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4.xml" ContentType="application/vnd.openxmlformats-officedocument.wordprocessingml.header+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36460CF2" w14:textId="77777777">
      <w:pPr>
        <w:pBdr/>
        <w:spacing/>
        <w:ind/>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tbl>
      <w:tblPr>
        <w:tblStyle w:val="1305"/>
        <w:tblInd w:w="1134" w:type="dxa"/>
        <w:tblW w:w="0" w:type="auto"/>
        <w:tblBorders/>
        <w:tblLook w:val="04A0" w:firstRow="1" w:lastRow="0" w:firstColumn="1" w:lastColumn="0" w:noHBand="0" w:noVBand="1"/>
      </w:tblPr>
      <w:tblGrid>
        <w:gridCol w:w="236"/>
        <w:gridCol w:w="7944"/>
        <w:gridCol w:w="15"/>
      </w:tblGrid>
      <w:tr>
        <w:trPr>
          <w:gridAfter w:val="1"/>
          <w:trHeight w:val="318"/>
        </w:trPr>
        <w:tc>
          <w:tcPr>
            <w:gridSpan w:val="2"/>
            <w:tcBorders>
              <w:top w:val="single" w:color="auto" w:sz="4" w:space="0"/>
              <w:left w:val="single" w:color="auto" w:sz="4" w:space="0"/>
              <w:bottom w:val="single" w:color="auto" w:sz="4" w:space="0"/>
              <w:right w:val="single" w:color="auto" w:sz="4" w:space="0"/>
            </w:tcBorders>
            <w:tcW w:w="8190" w:type="dxa"/>
            <w:textDirection w:val="lrTb"/>
            <w:noWrap w:val="false"/>
          </w:tcPr>
          <w:p w14:paraId="25AA8B5F" w14:textId="77777777">
            <w:pPr>
              <w:pBdr/>
              <w:spacing/>
              <w:ind/>
              <w:rPr>
                <w:rFonts w:asciiTheme="minorHAnsi" w:hAnsiTheme="minorHAnsi" w:cstheme="minorHAnsi"/>
                <w:b/>
                <w:sz w:val="32"/>
                <w:szCs w:val="22"/>
              </w:rPr>
            </w:pPr>
            <w:r>
              <w:rPr>
                <w:rFonts w:asciiTheme="minorHAnsi" w:hAnsiTheme="minorHAnsi" w:cstheme="minorHAnsi"/>
                <w:b/>
                <w:sz w:val="32"/>
                <w:szCs w:val="22"/>
              </w:rPr>
            </w:r>
            <w:r>
              <w:rPr>
                <w:rFonts w:asciiTheme="minorHAnsi" w:hAnsiTheme="minorHAnsi" w:cstheme="minorHAnsi"/>
                <w:b/>
                <w:sz w:val="32"/>
                <w:szCs w:val="22"/>
              </w:rPr>
            </w:r>
            <w:r>
              <w:rPr>
                <w:rFonts w:asciiTheme="minorHAnsi" w:hAnsiTheme="minorHAnsi" w:cstheme="minorHAnsi"/>
                <w:b/>
                <w:sz w:val="32"/>
                <w:szCs w:val="22"/>
              </w:rPr>
            </w:r>
          </w:p>
          <w:p w14:paraId="1AB18698" w14:textId="26E9C3A1">
            <w:pPr>
              <w:pBdr/>
              <w:spacing/>
              <w:ind/>
              <w:rPr>
                <w:rFonts w:asciiTheme="minorHAnsi" w:hAnsiTheme="minorHAnsi" w:cstheme="minorHAnsi"/>
                <w:b/>
                <w:sz w:val="32"/>
                <w:szCs w:val="22"/>
              </w:rPr>
            </w:pPr>
            <w:r>
              <w:rPr>
                <w:rFonts w:asciiTheme="minorHAnsi" w:hAnsiTheme="minorHAnsi" w:cstheme="minorHAnsi"/>
                <w:b/>
                <w:bCs/>
                <w:sz w:val="32"/>
                <w:szCs w:val="22"/>
                <w:lang w:val="en"/>
              </w:rPr>
              <w:t xml:space="preserve">TENDER RULES</w:t>
            </w:r>
            <w:r>
              <w:rPr>
                <w:rFonts w:asciiTheme="minorHAnsi" w:hAnsiTheme="minorHAnsi" w:cstheme="minorHAnsi"/>
                <w:b/>
                <w:sz w:val="32"/>
                <w:szCs w:val="22"/>
              </w:rPr>
            </w:r>
            <w:r>
              <w:rPr>
                <w:rFonts w:asciiTheme="minorHAnsi" w:hAnsiTheme="minorHAnsi" w:cstheme="minorHAnsi"/>
                <w:b/>
                <w:sz w:val="32"/>
                <w:szCs w:val="22"/>
              </w:rPr>
            </w:r>
          </w:p>
          <w:p w14:paraId="278528D9" w14:textId="77777777">
            <w:pPr>
              <w:pBdr/>
              <w:spacing/>
              <w:ind/>
              <w:rPr>
                <w:rFonts w:asciiTheme="minorHAnsi" w:hAnsiTheme="minorHAnsi" w:cstheme="minorHAnsi"/>
                <w:b/>
                <w:sz w:val="32"/>
                <w:szCs w:val="22"/>
              </w:rPr>
            </w:pPr>
            <w:r>
              <w:rPr>
                <w:rFonts w:asciiTheme="minorHAnsi" w:hAnsiTheme="minorHAnsi" w:cstheme="minorHAnsi"/>
                <w:b/>
                <w:sz w:val="32"/>
                <w:szCs w:val="22"/>
              </w:rPr>
            </w:r>
            <w:r>
              <w:rPr>
                <w:rFonts w:asciiTheme="minorHAnsi" w:hAnsiTheme="minorHAnsi" w:cstheme="minorHAnsi"/>
                <w:b/>
                <w:sz w:val="32"/>
                <w:szCs w:val="22"/>
              </w:rPr>
            </w:r>
            <w:r>
              <w:rPr>
                <w:rFonts w:asciiTheme="minorHAnsi" w:hAnsiTheme="minorHAnsi" w:cstheme="minorHAnsi"/>
                <w:b/>
                <w:sz w:val="32"/>
                <w:szCs w:val="22"/>
              </w:rPr>
            </w:r>
          </w:p>
        </w:tc>
      </w:tr>
      <w:tr>
        <w:trPr>
          <w:gridAfter w:val="1"/>
          <w:trHeight w:val="318"/>
        </w:trPr>
        <w:tc>
          <w:tcPr>
            <w:gridSpan w:val="2"/>
            <w:tcBorders>
              <w:top w:val="none" w:color="000000" w:sz="4" w:space="0"/>
              <w:left w:val="none" w:color="000000" w:sz="4" w:space="0"/>
              <w:bottom w:val="none" w:color="000000" w:sz="4" w:space="0"/>
              <w:right w:val="none" w:color="000000" w:sz="4" w:space="0"/>
            </w:tcBorders>
            <w:tcW w:w="8190" w:type="dxa"/>
            <w:textDirection w:val="lrTb"/>
            <w:noWrap w:val="false"/>
          </w:tcPr>
          <w:p w14:paraId="5FC7BE69" w14:textId="77777777">
            <w:pPr>
              <w:pBdr/>
              <w:spacing/>
              <w:ind/>
              <w:rPr>
                <w:rFonts w:asciiTheme="minorHAnsi" w:hAnsiTheme="minorHAnsi" w:cstheme="minorHAnsi"/>
                <w:b/>
                <w:sz w:val="22"/>
                <w:szCs w:val="22"/>
              </w:r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tc>
      </w:tr>
      <w:tr>
        <w:trPr/>
        <w:tc>
          <w:tcPr>
            <w:tcBorders>
              <w:top w:val="none" w:color="000000" w:sz="4" w:space="0"/>
              <w:left w:val="none" w:color="000000" w:sz="4" w:space="0"/>
              <w:bottom w:val="none" w:color="000000" w:sz="4" w:space="0"/>
              <w:right w:val="single" w:color="auto" w:sz="4" w:space="0"/>
            </w:tcBorders>
            <w:tcW w:w="236" w:type="dxa"/>
            <w:textDirection w:val="lrTb"/>
            <w:noWrap w:val="false"/>
          </w:tcPr>
          <w:p w14:paraId="23EBD4C2" w14:textId="77777777">
            <w:pPr>
              <w:pBdr/>
              <w:spacing/>
              <w:ind/>
              <w:rPr>
                <w:rFonts w:asciiTheme="minorHAnsi" w:hAnsiTheme="minorHAnsi" w:cstheme="minorHAnsi"/>
                <w:b/>
                <w:sz w:val="22"/>
                <w:szCs w:val="22"/>
              </w:r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tc>
        <w:tc>
          <w:tcPr>
            <w:gridSpan w:val="2"/>
            <w:tcBorders>
              <w:top w:val="none" w:color="000000" w:sz="4" w:space="0"/>
              <w:left w:val="single" w:color="auto" w:sz="4" w:space="0"/>
              <w:bottom w:val="single" w:color="auto" w:sz="4" w:space="0"/>
              <w:right w:val="none" w:color="000000" w:sz="4" w:space="0"/>
            </w:tcBorders>
            <w:tcW w:w="7969" w:type="dxa"/>
            <w:textDirection w:val="lrTb"/>
            <w:noWrap w:val="false"/>
          </w:tcPr>
          <w:p w14:paraId="294DDF9C" w14:textId="77777777">
            <w:pPr>
              <w:pBdr/>
              <w:spacing/>
              <w:ind/>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 xml:space="preserve">O</w:t>
            </w:r>
            <w:r>
              <w:rPr>
                <w:rFonts w:asciiTheme="minorHAnsi" w:hAnsiTheme="minorHAnsi" w:cstheme="minorHAnsi"/>
                <w:b/>
                <w:bCs/>
                <w:caps/>
                <w:sz w:val="22"/>
                <w:szCs w:val="22"/>
                <w:lang w:val="en"/>
              </w:rPr>
              <w:t xml:space="preserve">BJECT of the proposed contract:</w:t>
            </w:r>
            <w:r>
              <w:rPr>
                <w:rFonts w:asciiTheme="minorHAnsi" w:hAnsiTheme="minorHAnsi" w:cstheme="minorHAnsi"/>
                <w:b/>
                <w:caps/>
                <w:smallCaps/>
                <w:sz w:val="22"/>
                <w:szCs w:val="22"/>
                <w:lang w:val="en-GB"/>
              </w:rPr>
            </w:r>
            <w:r>
              <w:rPr>
                <w:rFonts w:asciiTheme="minorHAnsi" w:hAnsiTheme="minorHAnsi" w:cstheme="minorHAnsi"/>
                <w:b/>
                <w:caps/>
                <w:smallCaps/>
                <w:sz w:val="22"/>
                <w:szCs w:val="22"/>
                <w:lang w:val="en-GB"/>
              </w:rPr>
            </w:r>
          </w:p>
          <w:p w14:paraId="2B8821F0" w14:textId="28411E88">
            <w:pPr>
              <w:pBdr/>
              <w:spacing/>
              <w:ind/>
              <w:jc w:val="both"/>
              <w:rPr>
                <w:rFonts w:asciiTheme="minorHAnsi" w:hAnsiTheme="minorHAnsi" w:cstheme="minorHAnsi"/>
                <w:sz w:val="22"/>
                <w:szCs w:val="22"/>
                <w:lang w:val="es-CO"/>
              </w:rPr>
            </w:pPr>
            <w:r>
              <w:rPr>
                <w:rFonts w:asciiTheme="minorHAnsi" w:hAnsiTheme="minorHAnsi" w:cstheme="minorHAnsi"/>
                <w:caps/>
                <w:sz w:val="22"/>
                <w:szCs w:val="22"/>
                <w:lang w:val="en"/>
              </w:rPr>
              <w:t xml:space="preserve">To Pilot project on climate change adaptation measures for the pineapple sector in northern Costa Rica. </w:t>
            </w:r>
            <w:r>
              <w:rPr>
                <w:rFonts w:asciiTheme="minorHAnsi" w:hAnsiTheme="minorHAnsi" w:cstheme="minorHAnsi"/>
                <w:i/>
                <w:iCs/>
                <w:sz w:val="22"/>
                <w:szCs w:val="22"/>
                <w:lang w:val="es-CO"/>
              </w:rPr>
              <w:t xml:space="preserve">(</w:t>
            </w:r>
            <w:r>
              <w:rPr>
                <w:rFonts w:asciiTheme="minorHAnsi" w:hAnsiTheme="minorHAnsi" w:cstheme="minorHAnsi"/>
                <w:i/>
                <w:iCs/>
                <w:sz w:val="22"/>
                <w:szCs w:val="22"/>
                <w:lang w:val="es-CO"/>
              </w:rPr>
              <w:t xml:space="preserve">I</w:t>
            </w:r>
            <w:r>
              <w:rPr>
                <w:rFonts w:asciiTheme="minorHAnsi" w:hAnsiTheme="minorHAnsi" w:cstheme="minorHAnsi"/>
                <w:i/>
                <w:iCs/>
                <w:sz w:val="22"/>
                <w:szCs w:val="22"/>
                <w:lang w:val="es-CO"/>
              </w:rPr>
              <w:t xml:space="preserve">n </w:t>
            </w:r>
            <w:r>
              <w:rPr>
                <w:rFonts w:asciiTheme="minorHAnsi" w:hAnsiTheme="minorHAnsi" w:cstheme="minorHAnsi"/>
                <w:i/>
                <w:iCs/>
                <w:sz w:val="22"/>
                <w:szCs w:val="22"/>
                <w:lang w:val="es-CO"/>
              </w:rPr>
              <w:t xml:space="preserve">S</w:t>
            </w:r>
            <w:r>
              <w:rPr>
                <w:rFonts w:asciiTheme="minorHAnsi" w:hAnsiTheme="minorHAnsi" w:cstheme="minorHAnsi"/>
                <w:i/>
                <w:iCs/>
                <w:sz w:val="22"/>
                <w:szCs w:val="22"/>
                <w:lang w:val="es-CO"/>
              </w:rPr>
              <w:t xml:space="preserve">panish: Proyecto piloto sobre medidas de adaptación al cambio climático para el sector de la piña en el norte de Costa Rica).</w:t>
            </w:r>
            <w:r>
              <w:rPr>
                <w:rFonts w:asciiTheme="minorHAnsi" w:hAnsiTheme="minorHAnsi" w:cstheme="minorHAnsi"/>
                <w:sz w:val="22"/>
                <w:szCs w:val="22"/>
                <w:lang w:val="es-CO"/>
              </w:rPr>
            </w:r>
            <w:r>
              <w:rPr>
                <w:rFonts w:asciiTheme="minorHAnsi" w:hAnsiTheme="minorHAnsi" w:cstheme="minorHAnsi"/>
                <w:sz w:val="22"/>
                <w:szCs w:val="22"/>
                <w:lang w:val="es-CO"/>
              </w:rPr>
            </w:r>
          </w:p>
        </w:tc>
      </w:tr>
      <w:tr>
        <w:trPr/>
        <w:tc>
          <w:tcPr>
            <w:tcBorders>
              <w:top w:val="none" w:color="000000" w:sz="4" w:space="0"/>
              <w:left w:val="none" w:color="000000" w:sz="4" w:space="0"/>
              <w:bottom w:val="none" w:color="000000" w:sz="4" w:space="0"/>
              <w:right w:val="single" w:color="auto" w:sz="4" w:space="0"/>
            </w:tcBorders>
            <w:tcW w:w="236" w:type="dxa"/>
            <w:textDirection w:val="lrTb"/>
            <w:noWrap w:val="false"/>
          </w:tcPr>
          <w:p w14:paraId="07BB57F8" w14:textId="77777777">
            <w:pPr>
              <w:pBdr/>
              <w:spacing/>
              <w:ind/>
              <w:rPr>
                <w:rFonts w:asciiTheme="minorHAnsi" w:hAnsiTheme="minorHAnsi" w:cstheme="minorHAnsi"/>
                <w:b/>
                <w:sz w:val="22"/>
                <w:szCs w:val="22"/>
                <w:lang w:val="es-CO"/>
              </w:rPr>
            </w:pPr>
            <w:r>
              <w:rPr>
                <w:rFonts w:asciiTheme="minorHAnsi" w:hAnsiTheme="minorHAnsi" w:cstheme="minorHAnsi"/>
                <w:b/>
                <w:sz w:val="22"/>
                <w:szCs w:val="22"/>
                <w:lang w:val="es-CO"/>
              </w:rPr>
            </w:r>
            <w:r>
              <w:rPr>
                <w:rFonts w:asciiTheme="minorHAnsi" w:hAnsiTheme="minorHAnsi" w:cstheme="minorHAnsi"/>
                <w:b/>
                <w:sz w:val="22"/>
                <w:szCs w:val="22"/>
                <w:lang w:val="es-CO"/>
              </w:rPr>
            </w:r>
            <w:r>
              <w:rPr>
                <w:rFonts w:asciiTheme="minorHAnsi" w:hAnsiTheme="minorHAnsi" w:cstheme="minorHAnsi"/>
                <w:b/>
                <w:sz w:val="22"/>
                <w:szCs w:val="22"/>
                <w:lang w:val="es-CO"/>
              </w:rPr>
            </w:r>
          </w:p>
        </w:tc>
        <w:tc>
          <w:tcPr>
            <w:gridSpan w:val="2"/>
            <w:tcBorders>
              <w:top w:val="none" w:color="000000" w:sz="4" w:space="0"/>
              <w:left w:val="single" w:color="auto" w:sz="4" w:space="0"/>
              <w:bottom w:val="single" w:color="auto" w:sz="4" w:space="0"/>
              <w:right w:val="none" w:color="000000" w:sz="4" w:space="0"/>
            </w:tcBorders>
            <w:tcW w:w="7969" w:type="dxa"/>
            <w:textDirection w:val="lrTb"/>
            <w:noWrap w:val="false"/>
          </w:tcPr>
          <w:p w14:paraId="392A7C8B" w14:textId="77777777">
            <w:pPr>
              <w:pBdr/>
              <w:spacing/>
              <w:ind/>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 xml:space="preserve">LEGAL REPRESENTATIVE OF THE CONTRACTING AUTHORITY:</w:t>
            </w:r>
            <w:r>
              <w:rPr>
                <w:rFonts w:asciiTheme="minorHAnsi" w:hAnsiTheme="minorHAnsi" w:cstheme="minorHAnsi"/>
                <w:b/>
                <w:caps/>
                <w:smallCaps/>
                <w:sz w:val="22"/>
                <w:szCs w:val="22"/>
                <w:lang w:val="en-GB"/>
              </w:rPr>
            </w:r>
            <w:r>
              <w:rPr>
                <w:rFonts w:asciiTheme="minorHAnsi" w:hAnsiTheme="minorHAnsi" w:cstheme="minorHAnsi"/>
                <w:b/>
                <w:caps/>
                <w:smallCaps/>
                <w:sz w:val="22"/>
                <w:szCs w:val="22"/>
                <w:lang w:val="en-GB"/>
              </w:rPr>
            </w:r>
          </w:p>
          <w:p w14:paraId="2DF8A3DC" w14:textId="77777777">
            <w:pPr>
              <w:pBdr/>
              <w:spacing/>
              <w:ind/>
              <w:rPr>
                <w:rFonts w:asciiTheme="minorHAnsi" w:hAnsiTheme="minorHAnsi" w:cstheme="minorHAnsi"/>
                <w:sz w:val="22"/>
                <w:szCs w:val="22"/>
                <w:lang w:val="en-GB"/>
              </w:rPr>
            </w:pPr>
            <w:r>
              <w:rPr>
                <w:rFonts w:asciiTheme="minorHAnsi" w:hAnsiTheme="minorHAnsi" w:cstheme="minorHAnsi"/>
                <w:sz w:val="22"/>
                <w:szCs w:val="22"/>
                <w:lang w:val="en"/>
              </w:rPr>
              <w:t xml:space="preserve">Jérémie PELLET, Chief Executive Officer of EXPERTISE FRANCE</w:t>
            </w:r>
            <w:r>
              <w:rPr>
                <w:rFonts w:asciiTheme="minorHAnsi" w:hAnsiTheme="minorHAnsi" w:cstheme="minorHAnsi"/>
                <w:sz w:val="22"/>
                <w:szCs w:val="22"/>
                <w:lang w:val="en-GB"/>
              </w:rPr>
            </w:r>
            <w:r>
              <w:rPr>
                <w:rFonts w:asciiTheme="minorHAnsi" w:hAnsiTheme="minorHAnsi" w:cstheme="minorHAnsi"/>
                <w:sz w:val="22"/>
                <w:szCs w:val="22"/>
                <w:lang w:val="en-GB"/>
              </w:rPr>
            </w:r>
          </w:p>
        </w:tc>
      </w:tr>
      <w:tr>
        <w:trPr>
          <w:gridAfter w:val="1"/>
          <w:trHeight w:val="60"/>
        </w:trPr>
        <w:tc>
          <w:tcPr>
            <w:gridSpan w:val="2"/>
            <w:tcBorders>
              <w:top w:val="none" w:color="000000" w:sz="4" w:space="0"/>
              <w:left w:val="none" w:color="000000" w:sz="4" w:space="0"/>
              <w:bottom w:val="none" w:color="000000" w:sz="4" w:space="0"/>
              <w:right w:val="none" w:color="000000" w:sz="4" w:space="0"/>
            </w:tcBorders>
            <w:tcW w:w="8190" w:type="dxa"/>
            <w:textDirection w:val="lrTb"/>
            <w:noWrap w:val="false"/>
          </w:tcPr>
          <w:p w14:paraId="09564134" w14:textId="77777777">
            <w:pPr>
              <w:pBdr/>
              <w:spacing/>
              <w:ind/>
              <w:rPr>
                <w:rFonts w:asciiTheme="minorHAnsi" w:hAnsiTheme="minorHAnsi" w:cstheme="minorHAnsi"/>
                <w:b/>
                <w:sz w:val="22"/>
                <w:szCs w:val="22"/>
                <w:lang w:val="en-GB"/>
              </w:rPr>
            </w:pPr>
            <w:r>
              <w:rPr>
                <w:rFonts w:asciiTheme="minorHAnsi" w:hAnsiTheme="minorHAnsi" w:cstheme="minorHAnsi"/>
                <w:b/>
                <w:sz w:val="22"/>
                <w:szCs w:val="22"/>
                <w:lang w:val="en-GB"/>
              </w:rPr>
            </w:r>
            <w:r>
              <w:rPr>
                <w:rFonts w:asciiTheme="minorHAnsi" w:hAnsiTheme="minorHAnsi" w:cstheme="minorHAnsi"/>
                <w:b/>
                <w:sz w:val="22"/>
                <w:szCs w:val="22"/>
                <w:lang w:val="en-GB"/>
              </w:rPr>
            </w:r>
            <w:r>
              <w:rPr>
                <w:rFonts w:asciiTheme="minorHAnsi" w:hAnsiTheme="minorHAnsi" w:cstheme="minorHAnsi"/>
                <w:b/>
                <w:sz w:val="22"/>
                <w:szCs w:val="22"/>
                <w:lang w:val="en-GB"/>
              </w:rPr>
            </w:r>
          </w:p>
        </w:tc>
      </w:tr>
      <w:tr>
        <w:trPr/>
        <w:tc>
          <w:tcPr>
            <w:tcBorders>
              <w:top w:val="none" w:color="000000" w:sz="4" w:space="0"/>
              <w:left w:val="none" w:color="000000" w:sz="4" w:space="0"/>
              <w:bottom w:val="none" w:color="000000" w:sz="4" w:space="0"/>
              <w:right w:val="single" w:color="auto" w:sz="4" w:space="0"/>
            </w:tcBorders>
            <w:tcW w:w="236" w:type="dxa"/>
            <w:textDirection w:val="lrTb"/>
            <w:noWrap w:val="false"/>
          </w:tcPr>
          <w:p w14:paraId="7CA0A635" w14:textId="77777777">
            <w:pPr>
              <w:pBdr/>
              <w:spacing/>
              <w:ind/>
              <w:rPr>
                <w:rFonts w:asciiTheme="minorHAnsi" w:hAnsiTheme="minorHAnsi" w:cstheme="minorHAnsi"/>
                <w:b/>
                <w:sz w:val="22"/>
                <w:szCs w:val="22"/>
                <w:lang w:val="en-GB"/>
              </w:rPr>
            </w:pPr>
            <w:r>
              <w:rPr>
                <w:rFonts w:asciiTheme="minorHAnsi" w:hAnsiTheme="minorHAnsi" w:cstheme="minorHAnsi"/>
                <w:b/>
                <w:sz w:val="22"/>
                <w:szCs w:val="22"/>
                <w:lang w:val="en-GB"/>
              </w:rPr>
            </w:r>
            <w:r>
              <w:rPr>
                <w:rFonts w:asciiTheme="minorHAnsi" w:hAnsiTheme="minorHAnsi" w:cstheme="minorHAnsi"/>
                <w:b/>
                <w:sz w:val="22"/>
                <w:szCs w:val="22"/>
                <w:lang w:val="en-GB"/>
              </w:rPr>
            </w:r>
            <w:r>
              <w:rPr>
                <w:rFonts w:asciiTheme="minorHAnsi" w:hAnsiTheme="minorHAnsi" w:cstheme="minorHAnsi"/>
                <w:b/>
                <w:sz w:val="22"/>
                <w:szCs w:val="22"/>
                <w:lang w:val="en-GB"/>
              </w:rPr>
            </w:r>
          </w:p>
        </w:tc>
        <w:tc>
          <w:tcPr>
            <w:gridSpan w:val="2"/>
            <w:tcBorders>
              <w:top w:val="none" w:color="000000" w:sz="4" w:space="0"/>
              <w:left w:val="single" w:color="auto" w:sz="4" w:space="0"/>
              <w:bottom w:val="single" w:color="auto" w:sz="4" w:space="0"/>
              <w:right w:val="none" w:color="000000" w:sz="4" w:space="0"/>
            </w:tcBorders>
            <w:tcW w:w="7969" w:type="dxa"/>
            <w:textDirection w:val="lrTb"/>
            <w:noWrap w:val="false"/>
          </w:tcPr>
          <w:p w14:paraId="3A1536B1" w14:textId="77777777">
            <w:pPr>
              <w:pBdr/>
              <w:spacing/>
              <w:ind/>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 xml:space="preserve">DATE AND TIME OF OFFER SUBMISSION DEADLINE:</w:t>
            </w:r>
            <w:r>
              <w:rPr>
                <w:rFonts w:asciiTheme="minorHAnsi" w:hAnsiTheme="minorHAnsi" w:cstheme="minorHAnsi"/>
                <w:b/>
                <w:caps/>
                <w:smallCaps/>
                <w:sz w:val="22"/>
                <w:szCs w:val="22"/>
                <w:lang w:val="en-GB"/>
              </w:rPr>
            </w:r>
            <w:r>
              <w:rPr>
                <w:rFonts w:asciiTheme="minorHAnsi" w:hAnsiTheme="minorHAnsi" w:cstheme="minorHAnsi"/>
                <w:b/>
                <w:caps/>
                <w:smallCaps/>
                <w:sz w:val="22"/>
                <w:szCs w:val="22"/>
                <w:lang w:val="en-GB"/>
              </w:rPr>
            </w:r>
          </w:p>
          <w:p w14:paraId="5ADFEC75" w14:textId="77EAE1C7">
            <w:pPr>
              <w:pBdr/>
              <w:spacing/>
              <w:ind/>
              <w:rPr>
                <w:rFonts w:asciiTheme="minorHAnsi" w:hAnsiTheme="minorHAnsi" w:cstheme="minorHAnsi"/>
                <w:sz w:val="22"/>
                <w:szCs w:val="22"/>
                <w:lang w:val="en-GB"/>
              </w:rPr>
            </w:pPr>
            <w:r>
              <w:rPr>
                <w:rFonts w:asciiTheme="minorHAnsi" w:hAnsiTheme="minorHAnsi" w:cstheme="minorHAnsi"/>
                <w:sz w:val="22"/>
                <w:szCs w:val="22"/>
                <w:lang w:val="en"/>
              </w:rPr>
              <w:t xml:space="preserve">17</w:t>
            </w:r>
            <w:r>
              <w:rPr>
                <w:rFonts w:asciiTheme="minorHAnsi" w:hAnsiTheme="minorHAnsi" w:cstheme="minorHAnsi"/>
                <w:sz w:val="22"/>
                <w:szCs w:val="22"/>
                <w:lang w:val="en"/>
              </w:rPr>
              <w:t xml:space="preserve">/</w:t>
            </w:r>
            <w:r>
              <w:rPr>
                <w:rFonts w:asciiTheme="minorHAnsi" w:hAnsiTheme="minorHAnsi" w:cstheme="minorHAnsi"/>
                <w:sz w:val="22"/>
                <w:szCs w:val="22"/>
                <w:lang w:val="en"/>
              </w:rPr>
              <w:t xml:space="preserve">07</w:t>
            </w:r>
            <w:r>
              <w:rPr>
                <w:rFonts w:asciiTheme="minorHAnsi" w:hAnsiTheme="minorHAnsi" w:cstheme="minorHAnsi"/>
                <w:sz w:val="22"/>
                <w:szCs w:val="22"/>
                <w:lang w:val="en"/>
              </w:rPr>
              <w:t xml:space="preserve">/20</w:t>
            </w:r>
            <w:r>
              <w:rPr>
                <w:rFonts w:asciiTheme="minorHAnsi" w:hAnsiTheme="minorHAnsi" w:cstheme="minorHAnsi"/>
                <w:sz w:val="22"/>
                <w:szCs w:val="22"/>
                <w:lang w:val="en"/>
              </w:rPr>
              <w:t xml:space="preserve">26</w:t>
            </w:r>
            <w:r>
              <w:rPr>
                <w:rFonts w:asciiTheme="minorHAnsi" w:hAnsiTheme="minorHAnsi" w:cstheme="minorHAnsi"/>
                <w:sz w:val="22"/>
                <w:szCs w:val="22"/>
                <w:lang w:val="en"/>
              </w:rPr>
              <w:t xml:space="preserve"> at </w:t>
            </w:r>
            <w:r>
              <w:rPr>
                <w:rFonts w:asciiTheme="minorHAnsi" w:hAnsiTheme="minorHAnsi" w:cstheme="minorHAnsi"/>
                <w:sz w:val="22"/>
                <w:szCs w:val="22"/>
                <w:lang w:val="en"/>
              </w:rPr>
              <w:t xml:space="preserve">23</w:t>
            </w:r>
            <w:r>
              <w:rPr>
                <w:rFonts w:asciiTheme="minorHAnsi" w:hAnsiTheme="minorHAnsi" w:cstheme="minorHAnsi"/>
                <w:sz w:val="22"/>
                <w:szCs w:val="22"/>
                <w:lang w:val="en"/>
              </w:rPr>
              <w:t xml:space="preserve">:</w:t>
            </w:r>
            <w:r>
              <w:rPr>
                <w:rFonts w:asciiTheme="minorHAnsi" w:hAnsiTheme="minorHAnsi" w:cstheme="minorHAnsi"/>
                <w:sz w:val="22"/>
                <w:szCs w:val="22"/>
                <w:lang w:val="en"/>
              </w:rPr>
              <w:t xml:space="preserve">59</w:t>
            </w:r>
            <w:r>
              <w:rPr>
                <w:rFonts w:asciiTheme="minorHAnsi" w:hAnsiTheme="minorHAnsi" w:cstheme="minorHAnsi"/>
                <w:smallCaps/>
                <w:sz w:val="22"/>
                <w:szCs w:val="22"/>
                <w:lang w:val="en"/>
              </w:rPr>
              <w:t xml:space="preserve"> </w:t>
            </w:r>
            <w:r>
              <w:rPr>
                <w:rFonts w:asciiTheme="minorHAnsi" w:hAnsiTheme="minorHAnsi" w:cstheme="minorHAnsi"/>
                <w:smallCaps/>
                <w:sz w:val="22"/>
                <w:szCs w:val="22"/>
                <w:lang w:val="en"/>
              </w:rPr>
              <w:t xml:space="preserve">(</w:t>
            </w:r>
            <w:r>
              <w:rPr>
                <w:rFonts w:asciiTheme="minorHAnsi" w:hAnsiTheme="minorHAnsi" w:cstheme="minorHAnsi"/>
                <w:b/>
                <w:bCs/>
                <w:smallCaps/>
                <w:sz w:val="22"/>
                <w:szCs w:val="22"/>
                <w:lang w:val="en"/>
              </w:rPr>
              <w:t xml:space="preserve">PARIS TIME)</w:t>
            </w:r>
            <w:r>
              <w:rPr>
                <w:rFonts w:asciiTheme="minorHAnsi" w:hAnsiTheme="minorHAnsi" w:cstheme="minorHAnsi"/>
                <w:sz w:val="22"/>
                <w:szCs w:val="22"/>
                <w:lang w:val="en-GB"/>
              </w:rPr>
            </w:r>
            <w:r>
              <w:rPr>
                <w:rFonts w:asciiTheme="minorHAnsi" w:hAnsiTheme="minorHAnsi" w:cstheme="minorHAnsi"/>
                <w:sz w:val="22"/>
                <w:szCs w:val="22"/>
                <w:lang w:val="en-GB"/>
              </w:rPr>
            </w:r>
          </w:p>
        </w:tc>
      </w:tr>
    </w:tbl>
    <w:p w14:paraId="2927EF1D" w14:textId="2BD41489">
      <w:pPr>
        <w:pBdr/>
        <w:spacing/>
        <w:ind/>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p w14:paraId="74B5FD87" w14:textId="1F6C0C63">
      <w:pPr>
        <w:pBdr/>
        <w:spacing w:line="240" w:lineRule="auto"/>
        <w:ind/>
        <w:rPr>
          <w:rFonts w:asciiTheme="minorHAnsi" w:hAnsiTheme="minorHAnsi" w:cstheme="minorHAnsi"/>
          <w:sz w:val="22"/>
          <w:szCs w:val="22"/>
          <w:lang w:val="en-GB"/>
        </w:rPr>
      </w:pPr>
      <w:r>
        <w:rPr>
          <w:rFonts w:asciiTheme="minorHAnsi" w:hAnsiTheme="minorHAnsi" w:cstheme="minorHAnsi"/>
          <w:sz w:val="22"/>
          <w:szCs w:val="22"/>
          <w:lang w:val="en"/>
        </w:rPr>
        <w:br w:type="page" w:clear="all"/>
      </w:r>
      <w:r>
        <w:rPr>
          <w:rFonts w:asciiTheme="minorHAnsi" w:hAnsiTheme="minorHAnsi" w:cstheme="minorHAnsi"/>
          <w:sz w:val="22"/>
          <w:szCs w:val="22"/>
          <w:lang w:val="en-GB"/>
        </w:rPr>
      </w:r>
      <w:r>
        <w:rPr>
          <w:rFonts w:asciiTheme="minorHAnsi" w:hAnsiTheme="minorHAnsi" w:cstheme="minorHAnsi"/>
          <w:sz w:val="22"/>
          <w:szCs w:val="22"/>
          <w:lang w:val="en-GB"/>
        </w:rPr>
      </w:r>
    </w:p>
    <w:sdt>
      <w:sdtPr>
        <w15:appearance w15:val="boundingBox"/>
        <w:id w:val="-549693124"/>
        <w:docPartObj>
          <w:docPartGallery w:val="Table of Contents"/>
          <w:docPartUnique w:val="true"/>
        </w:docPartObj>
        <w:rPr>
          <w:rFonts w:eastAsia="Times" w:asciiTheme="minorHAnsi" w:hAnsiTheme="minorHAnsi" w:cstheme="minorHAnsi"/>
          <w:b w:val="0"/>
          <w:bCs w:val="0"/>
          <w:color w:val="auto"/>
          <w:sz w:val="22"/>
          <w:szCs w:val="22"/>
          <w:highlight w:val="yellow"/>
        </w:rPr>
      </w:sdtPr>
      <w:sdtContent>
        <w:p w14:paraId="7C0CE2C1" w14:textId="77777777">
          <w:pPr>
            <w:pStyle w:val="1306"/>
            <w:pBdr/>
            <w:spacing/>
            <w:ind/>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 xml:space="preserve">CONTENTS</w:t>
          </w:r>
          <w:r>
            <w:rPr>
              <w:rFonts w:asciiTheme="minorHAnsi" w:hAnsiTheme="minorHAnsi" w:cstheme="minorHAnsi"/>
              <w:color w:val="auto"/>
              <w:sz w:val="22"/>
              <w:szCs w:val="22"/>
            </w:rPr>
          </w:r>
          <w:r>
            <w:rPr>
              <w:rFonts w:asciiTheme="minorHAnsi" w:hAnsiTheme="minorHAnsi" w:cstheme="minorHAnsi"/>
              <w:color w:val="auto"/>
              <w:sz w:val="22"/>
              <w:szCs w:val="22"/>
            </w:rPr>
          </w:r>
        </w:p>
        <w:p w14:paraId="1564014C" w14:textId="67DA96D0">
          <w:pPr>
            <w:pBdr/>
            <w:tabs>
              <w:tab w:val="left" w:leader="none" w:pos="2265"/>
            </w:tabs>
            <w:spacing/>
            <w:ind/>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3A40F159" w14:textId="6B0E2890">
          <w:pPr>
            <w:pStyle w:val="1307"/>
            <w:pBdr/>
            <w:tabs>
              <w:tab w:val="left" w:leader="none" w:pos="1440"/>
              <w:tab w:val="right" w:leader="dot" w:pos="9329"/>
            </w:tabs>
            <w:spacing/>
            <w:ind/>
            <w:rPr>
              <w:rFonts w:asciiTheme="minorHAnsi" w:hAnsiTheme="minorHAnsi" w:eastAsiaTheme="minorEastAsia" w:cstheme="minorBidi"/>
              <w:sz w:val="24"/>
              <w:szCs w:val="24"/>
              <w:lang w:val="es-CO" w:eastAsia="es-CO"/>
              <w14:ligatures w14:val="standardContextual"/>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tooltip="#_Toc231235778" w:anchor="_Toc231235778" w:history="1">
            <w:r>
              <w:rPr>
                <w:rStyle w:val="1281"/>
                <w:rFonts w:cstheme="minorHAnsi"/>
                <w:b/>
                <w:caps/>
                <w:lang w:val="en-GB"/>
              </w:rPr>
              <w:t xml:space="preserve">ARTICLE 1:</w:t>
            </w:r>
            <w:r>
              <w:rPr>
                <w:rFonts w:asciiTheme="minorHAnsi" w:hAnsiTheme="minorHAnsi" w:eastAsiaTheme="minorEastAsia" w:cstheme="minorBidi"/>
                <w:sz w:val="24"/>
                <w:szCs w:val="24"/>
                <w:lang w:val="es-CO" w:eastAsia="es-CO"/>
                <w14:ligatures w14:val="standardContextual"/>
              </w:rPr>
              <w:tab/>
            </w:r>
            <w:r>
              <w:rPr>
                <w:rStyle w:val="1281"/>
                <w:rFonts w:cstheme="minorHAnsi"/>
                <w:b/>
                <w:bCs/>
                <w:caps/>
                <w:lang w:val="en"/>
              </w:rPr>
              <w:t xml:space="preserve">Object and scope of the tender</w:t>
            </w:r>
            <w:r>
              <w:tab/>
            </w:r>
            <w:r>
              <w:fldChar w:fldCharType="begin"/>
            </w:r>
            <w:r>
              <w:instrText xml:space="preserve"> PAGEREF _Toc231235778 \h </w:instrText>
            </w:r>
            <w:r>
              <w:fldChar w:fldCharType="separate"/>
            </w:r>
            <w:r>
              <w:t xml:space="preserve">4</w:t>
            </w:r>
            <w:r>
              <w:fldChar w:fldCharType="end"/>
            </w:r>
          </w:hyperlink>
          <w:r>
            <w:rPr>
              <w:rFonts w:asciiTheme="minorHAnsi" w:hAnsiTheme="minorHAnsi" w:eastAsiaTheme="minorEastAsia" w:cstheme="minorBidi"/>
              <w:sz w:val="24"/>
              <w:szCs w:val="24"/>
              <w:lang w:val="es-CO" w:eastAsia="es-CO"/>
              <w14:ligatures w14:val="standardContextual"/>
            </w:rPr>
          </w:r>
          <w:r>
            <w:rPr>
              <w:rFonts w:asciiTheme="minorHAnsi" w:hAnsiTheme="minorHAnsi" w:eastAsiaTheme="minorEastAsia" w:cstheme="minorBidi"/>
              <w:sz w:val="24"/>
              <w:szCs w:val="24"/>
              <w:lang w:val="es-CO" w:eastAsia="es-CO"/>
              <w14:ligatures w14:val="standardContextual"/>
            </w:rPr>
          </w:r>
        </w:p>
        <w:p w14:paraId="6877A5CB" w14:textId="6F066B76">
          <w:pPr>
            <w:pStyle w:val="1308"/>
            <w:pBdr/>
            <w:spacing/>
            <w:ind/>
            <w:rPr>
              <w:sz w:val="24"/>
              <w:szCs w:val="24"/>
              <w:lang w:val="es-CO" w:eastAsia="es-CO"/>
              <w14:ligatures w14:val="standardContextual"/>
            </w:rPr>
          </w:pPr>
          <w:r/>
          <w:hyperlink w:tooltip="#_Toc231235779" w:anchor="_Toc231235779" w:history="1">
            <w:r>
              <w:rPr>
                <w:rStyle w:val="1281"/>
                <w:rFonts w:cstheme="minorHAnsi"/>
                <w:lang w:val="en"/>
              </w:rPr>
              <w:t xml:space="preserve">Object of the tender</w:t>
            </w:r>
            <w:r>
              <w:tab/>
            </w:r>
            <w:r>
              <w:fldChar w:fldCharType="begin"/>
            </w:r>
            <w:r>
              <w:instrText xml:space="preserve"> PAGEREF _Toc231235779 \h </w:instrText>
            </w:r>
            <w:r>
              <w:fldChar w:fldCharType="separate"/>
            </w:r>
            <w:r>
              <w:t xml:space="preserve">4</w:t>
            </w:r>
            <w:r>
              <w:fldChar w:fldCharType="end"/>
            </w:r>
          </w:hyperlink>
          <w:r>
            <w:rPr>
              <w:sz w:val="24"/>
              <w:szCs w:val="24"/>
              <w:lang w:val="es-CO" w:eastAsia="es-CO"/>
              <w14:ligatures w14:val="standardContextual"/>
            </w:rPr>
          </w:r>
          <w:r>
            <w:rPr>
              <w:sz w:val="24"/>
              <w:szCs w:val="24"/>
              <w:lang w:val="es-CO" w:eastAsia="es-CO"/>
              <w14:ligatures w14:val="standardContextual"/>
            </w:rPr>
          </w:r>
        </w:p>
        <w:p w14:paraId="51203B01" w14:textId="3E8ED903">
          <w:pPr>
            <w:pStyle w:val="1308"/>
            <w:pBdr/>
            <w:spacing/>
            <w:ind/>
            <w:rPr>
              <w:sz w:val="24"/>
              <w:szCs w:val="24"/>
              <w:lang w:val="es-CO" w:eastAsia="es-CO"/>
              <w14:ligatures w14:val="standardContextual"/>
            </w:rPr>
          </w:pPr>
          <w:r/>
          <w:hyperlink w:tooltip="#_Toc231235780" w:anchor="_Toc231235780" w:history="1">
            <w:r>
              <w:rPr>
                <w:rStyle w:val="1281"/>
                <w:rFonts w:cstheme="minorHAnsi"/>
                <w:lang w:val="en"/>
              </w:rPr>
              <w:t xml:space="preserve">Scope of the tender</w:t>
            </w:r>
            <w:r>
              <w:tab/>
            </w:r>
            <w:r>
              <w:fldChar w:fldCharType="begin"/>
            </w:r>
            <w:r>
              <w:instrText xml:space="preserve"> PAGEREF _Toc231235780 \h </w:instrText>
            </w:r>
            <w:r>
              <w:fldChar w:fldCharType="separate"/>
            </w:r>
            <w:r>
              <w:t xml:space="preserve">4</w:t>
            </w:r>
            <w:r>
              <w:fldChar w:fldCharType="end"/>
            </w:r>
          </w:hyperlink>
          <w:r>
            <w:rPr>
              <w:sz w:val="24"/>
              <w:szCs w:val="24"/>
              <w:lang w:val="es-CO" w:eastAsia="es-CO"/>
              <w14:ligatures w14:val="standardContextual"/>
            </w:rPr>
          </w:r>
          <w:r>
            <w:rPr>
              <w:sz w:val="24"/>
              <w:szCs w:val="24"/>
              <w:lang w:val="es-CO" w:eastAsia="es-CO"/>
              <w14:ligatures w14:val="standardContextual"/>
            </w:rPr>
          </w:r>
        </w:p>
        <w:p w14:paraId="5C848288" w14:textId="6293A5AD">
          <w:pPr>
            <w:pStyle w:val="1308"/>
            <w:pBdr/>
            <w:spacing/>
            <w:ind/>
            <w:rPr>
              <w:sz w:val="24"/>
              <w:szCs w:val="24"/>
              <w:lang w:val="es-CO" w:eastAsia="es-CO"/>
              <w14:ligatures w14:val="standardContextual"/>
            </w:rPr>
          </w:pPr>
          <w:r/>
          <w:hyperlink w:tooltip="#_Toc231235781" w:anchor="_Toc231235781" w:history="1">
            <w:r>
              <w:rPr>
                <w:rStyle w:val="1281"/>
                <w:rFonts w:cstheme="minorHAnsi"/>
                <w:lang w:val="en"/>
              </w:rPr>
              <w:t xml:space="preserve">Provisional schedule of the tender</w:t>
            </w:r>
            <w:r>
              <w:tab/>
            </w:r>
            <w:r>
              <w:fldChar w:fldCharType="begin"/>
            </w:r>
            <w:r>
              <w:instrText xml:space="preserve"> PAGEREF _Toc231235781 \h </w:instrText>
            </w:r>
            <w:r>
              <w:fldChar w:fldCharType="separate"/>
            </w:r>
            <w:r>
              <w:t xml:space="preserve">4</w:t>
            </w:r>
            <w:r>
              <w:fldChar w:fldCharType="end"/>
            </w:r>
          </w:hyperlink>
          <w:r>
            <w:rPr>
              <w:sz w:val="24"/>
              <w:szCs w:val="24"/>
              <w:lang w:val="es-CO" w:eastAsia="es-CO"/>
              <w14:ligatures w14:val="standardContextual"/>
            </w:rPr>
          </w:r>
          <w:r>
            <w:rPr>
              <w:sz w:val="24"/>
              <w:szCs w:val="24"/>
              <w:lang w:val="es-CO" w:eastAsia="es-CO"/>
              <w14:ligatures w14:val="standardContextual"/>
            </w:rPr>
          </w:r>
        </w:p>
        <w:p w14:paraId="62908E32" w14:textId="3DB77195">
          <w:pPr>
            <w:pStyle w:val="1308"/>
            <w:pBdr/>
            <w:spacing/>
            <w:ind/>
            <w:rPr>
              <w:sz w:val="24"/>
              <w:szCs w:val="24"/>
              <w:lang w:val="es-CO" w:eastAsia="es-CO"/>
              <w14:ligatures w14:val="standardContextual"/>
            </w:rPr>
          </w:pPr>
          <w:r/>
          <w:hyperlink w:tooltip="#_Toc231235782" w:anchor="_Toc231235782" w:history="1">
            <w:r>
              <w:rPr>
                <w:rStyle w:val="1281"/>
                <w:rFonts w:cstheme="minorHAnsi"/>
                <w:lang w:val="en"/>
              </w:rPr>
              <w:t xml:space="preserve">Tender language – currency</w:t>
            </w:r>
            <w:r>
              <w:tab/>
            </w:r>
            <w:r>
              <w:fldChar w:fldCharType="begin"/>
            </w:r>
            <w:r>
              <w:instrText xml:space="preserve"> PAGEREF _Toc231235782 \h </w:instrText>
            </w:r>
            <w:r>
              <w:fldChar w:fldCharType="separate"/>
            </w:r>
            <w:r>
              <w:t xml:space="preserve">4</w:t>
            </w:r>
            <w:r>
              <w:fldChar w:fldCharType="end"/>
            </w:r>
          </w:hyperlink>
          <w:r>
            <w:rPr>
              <w:sz w:val="24"/>
              <w:szCs w:val="24"/>
              <w:lang w:val="es-CO" w:eastAsia="es-CO"/>
              <w14:ligatures w14:val="standardContextual"/>
            </w:rPr>
          </w:r>
          <w:r>
            <w:rPr>
              <w:sz w:val="24"/>
              <w:szCs w:val="24"/>
              <w:lang w:val="es-CO" w:eastAsia="es-CO"/>
              <w14:ligatures w14:val="standardContextual"/>
            </w:rPr>
          </w:r>
        </w:p>
        <w:p w14:paraId="5EABF87E" w14:textId="5F72CC6A">
          <w:pPr>
            <w:pStyle w:val="1308"/>
            <w:pBdr/>
            <w:spacing/>
            <w:ind/>
            <w:rPr>
              <w:sz w:val="24"/>
              <w:szCs w:val="24"/>
              <w:lang w:val="es-CO" w:eastAsia="es-CO"/>
              <w14:ligatures w14:val="standardContextual"/>
            </w:rPr>
          </w:pPr>
          <w:r/>
          <w:hyperlink w:tooltip="#_Toc231235783" w:anchor="_Toc231235783" w:history="1">
            <w:r>
              <w:rPr>
                <w:rStyle w:val="1281"/>
                <w:rFonts w:cstheme="minorHAnsi"/>
                <w:lang w:val="en"/>
              </w:rPr>
              <w:t xml:space="preserve">Composition of the tender documents</w:t>
            </w:r>
            <w:r>
              <w:tab/>
            </w:r>
            <w:r>
              <w:fldChar w:fldCharType="begin"/>
            </w:r>
            <w:r>
              <w:instrText xml:space="preserve"> PAGEREF _Toc231235783 \h </w:instrText>
            </w:r>
            <w:r>
              <w:fldChar w:fldCharType="separate"/>
            </w:r>
            <w:r>
              <w:t xml:space="preserve">4</w:t>
            </w:r>
            <w:r>
              <w:fldChar w:fldCharType="end"/>
            </w:r>
          </w:hyperlink>
          <w:r>
            <w:rPr>
              <w:sz w:val="24"/>
              <w:szCs w:val="24"/>
              <w:lang w:val="es-CO" w:eastAsia="es-CO"/>
              <w14:ligatures w14:val="standardContextual"/>
            </w:rPr>
          </w:r>
          <w:r>
            <w:rPr>
              <w:sz w:val="24"/>
              <w:szCs w:val="24"/>
              <w:lang w:val="es-CO" w:eastAsia="es-CO"/>
              <w14:ligatures w14:val="standardContextual"/>
            </w:rPr>
          </w:r>
        </w:p>
        <w:p w14:paraId="0668DBEF" w14:textId="20C2E264">
          <w:pPr>
            <w:pStyle w:val="1308"/>
            <w:pBdr/>
            <w:spacing/>
            <w:ind/>
            <w:rPr>
              <w:sz w:val="24"/>
              <w:szCs w:val="24"/>
              <w:lang w:val="es-CO" w:eastAsia="es-CO"/>
              <w14:ligatures w14:val="standardContextual"/>
            </w:rPr>
          </w:pPr>
          <w:r/>
          <w:hyperlink w:tooltip="#_Toc231235784" w:anchor="_Toc231235784" w:history="1">
            <w:r>
              <w:rPr>
                <w:rStyle w:val="1281"/>
                <w:rFonts w:cstheme="minorHAnsi"/>
                <w:lang w:val="en"/>
              </w:rPr>
              <w:t xml:space="preserve">Modification of the tender documents</w:t>
            </w:r>
            <w:r>
              <w:tab/>
            </w:r>
            <w:r>
              <w:fldChar w:fldCharType="begin"/>
            </w:r>
            <w:r>
              <w:instrText xml:space="preserve"> PAGEREF _Toc231235784 \h </w:instrText>
            </w:r>
            <w:r>
              <w:fldChar w:fldCharType="separate"/>
            </w:r>
            <w:r>
              <w:t xml:space="preserve">4</w:t>
            </w:r>
            <w:r>
              <w:fldChar w:fldCharType="end"/>
            </w:r>
          </w:hyperlink>
          <w:r>
            <w:rPr>
              <w:sz w:val="24"/>
              <w:szCs w:val="24"/>
              <w:lang w:val="es-CO" w:eastAsia="es-CO"/>
              <w14:ligatures w14:val="standardContextual"/>
            </w:rPr>
          </w:r>
          <w:r>
            <w:rPr>
              <w:sz w:val="24"/>
              <w:szCs w:val="24"/>
              <w:lang w:val="es-CO" w:eastAsia="es-CO"/>
              <w14:ligatures w14:val="standardContextual"/>
            </w:rPr>
          </w:r>
        </w:p>
        <w:p w14:paraId="7FCA1159" w14:textId="4A4DBBC6">
          <w:pPr>
            <w:pStyle w:val="1307"/>
            <w:pBdr/>
            <w:tabs>
              <w:tab w:val="left" w:leader="none" w:pos="1440"/>
              <w:tab w:val="right" w:leader="dot" w:pos="9329"/>
            </w:tabs>
            <w:spacing/>
            <w:ind/>
            <w:rPr>
              <w:rFonts w:asciiTheme="minorHAnsi" w:hAnsiTheme="minorHAnsi" w:eastAsiaTheme="minorEastAsia" w:cstheme="minorBidi"/>
              <w:sz w:val="24"/>
              <w:szCs w:val="24"/>
              <w:lang w:val="es-CO" w:eastAsia="es-CO"/>
              <w14:ligatures w14:val="standardContextual"/>
            </w:rPr>
          </w:pPr>
          <w:r/>
          <w:hyperlink w:tooltip="#_Toc231235785" w:anchor="_Toc231235785" w:history="1">
            <w:r>
              <w:rPr>
                <w:rStyle w:val="1281"/>
                <w:rFonts w:cstheme="minorHAnsi"/>
                <w:b/>
                <w:caps/>
                <w:lang w:val="en-GB"/>
              </w:rPr>
              <w:t xml:space="preserve">ARTICLE 2:</w:t>
            </w:r>
            <w:r>
              <w:rPr>
                <w:rFonts w:asciiTheme="minorHAnsi" w:hAnsiTheme="minorHAnsi" w:eastAsiaTheme="minorEastAsia" w:cstheme="minorBidi"/>
                <w:sz w:val="24"/>
                <w:szCs w:val="24"/>
                <w:lang w:val="es-CO" w:eastAsia="es-CO"/>
                <w14:ligatures w14:val="standardContextual"/>
              </w:rPr>
              <w:tab/>
            </w:r>
            <w:r>
              <w:rPr>
                <w:rStyle w:val="1281"/>
                <w:rFonts w:cstheme="minorHAnsi"/>
                <w:b/>
                <w:bCs/>
                <w:caps/>
                <w:lang w:val="en"/>
              </w:rPr>
              <w:t xml:space="preserve">General characteristics of the proposed contract</w:t>
            </w:r>
            <w:r>
              <w:tab/>
            </w:r>
            <w:r>
              <w:fldChar w:fldCharType="begin"/>
            </w:r>
            <w:r>
              <w:instrText xml:space="preserve"> PAGEREF _Toc231235785 \h </w:instrText>
            </w:r>
            <w:r>
              <w:fldChar w:fldCharType="separate"/>
            </w:r>
            <w:r>
              <w:t xml:space="preserve">5</w:t>
            </w:r>
            <w:r>
              <w:fldChar w:fldCharType="end"/>
            </w:r>
          </w:hyperlink>
          <w:r>
            <w:rPr>
              <w:rFonts w:asciiTheme="minorHAnsi" w:hAnsiTheme="minorHAnsi" w:eastAsiaTheme="minorEastAsia" w:cstheme="minorBidi"/>
              <w:sz w:val="24"/>
              <w:szCs w:val="24"/>
              <w:lang w:val="es-CO" w:eastAsia="es-CO"/>
              <w14:ligatures w14:val="standardContextual"/>
            </w:rPr>
          </w:r>
          <w:r>
            <w:rPr>
              <w:rFonts w:asciiTheme="minorHAnsi" w:hAnsiTheme="minorHAnsi" w:eastAsiaTheme="minorEastAsia" w:cstheme="minorBidi"/>
              <w:sz w:val="24"/>
              <w:szCs w:val="24"/>
              <w:lang w:val="es-CO" w:eastAsia="es-CO"/>
              <w14:ligatures w14:val="standardContextual"/>
            </w:rPr>
          </w:r>
        </w:p>
        <w:p w14:paraId="06088603" w14:textId="063854D9">
          <w:pPr>
            <w:pStyle w:val="1308"/>
            <w:pBdr/>
            <w:spacing/>
            <w:ind/>
            <w:rPr>
              <w:sz w:val="24"/>
              <w:szCs w:val="24"/>
              <w:lang w:val="es-CO" w:eastAsia="es-CO"/>
              <w14:ligatures w14:val="standardContextual"/>
            </w:rPr>
          </w:pPr>
          <w:r/>
          <w:hyperlink w:tooltip="#_Toc231235786" w:anchor="_Toc231235786" w:history="1">
            <w:r>
              <w:rPr>
                <w:rStyle w:val="1281"/>
                <w:rFonts w:cstheme="minorHAnsi"/>
                <w:lang w:val="en"/>
              </w:rPr>
              <w:t xml:space="preserve">Form of the contract</w:t>
            </w:r>
            <w:r>
              <w:tab/>
            </w:r>
            <w:r>
              <w:fldChar w:fldCharType="begin"/>
            </w:r>
            <w:r>
              <w:instrText xml:space="preserve"> PAGEREF _Toc231235786 \h </w:instrText>
            </w:r>
            <w:r>
              <w:fldChar w:fldCharType="separate"/>
            </w:r>
            <w:r>
              <w:t xml:space="preserve">5</w:t>
            </w:r>
            <w:r>
              <w:fldChar w:fldCharType="end"/>
            </w:r>
          </w:hyperlink>
          <w:r>
            <w:rPr>
              <w:sz w:val="24"/>
              <w:szCs w:val="24"/>
              <w:lang w:val="es-CO" w:eastAsia="es-CO"/>
              <w14:ligatures w14:val="standardContextual"/>
            </w:rPr>
          </w:r>
          <w:r>
            <w:rPr>
              <w:sz w:val="24"/>
              <w:szCs w:val="24"/>
              <w:lang w:val="es-CO" w:eastAsia="es-CO"/>
              <w14:ligatures w14:val="standardContextual"/>
            </w:rPr>
          </w:r>
        </w:p>
        <w:p w14:paraId="1009CC2D" w14:textId="568F634D">
          <w:pPr>
            <w:pStyle w:val="1308"/>
            <w:pBdr/>
            <w:spacing/>
            <w:ind/>
            <w:rPr>
              <w:sz w:val="24"/>
              <w:szCs w:val="24"/>
              <w:lang w:val="es-CO" w:eastAsia="es-CO"/>
              <w14:ligatures w14:val="standardContextual"/>
            </w:rPr>
          </w:pPr>
          <w:r/>
          <w:hyperlink w:tooltip="#_Toc231235787" w:anchor="_Toc231235787" w:history="1">
            <w:r>
              <w:rPr>
                <w:rStyle w:val="1281"/>
                <w:rFonts w:cstheme="minorHAnsi"/>
                <w:lang w:val="en"/>
              </w:rPr>
              <w:t xml:space="preserve">Estimated amount of the need</w:t>
            </w:r>
            <w:r>
              <w:tab/>
            </w:r>
            <w:r>
              <w:fldChar w:fldCharType="begin"/>
            </w:r>
            <w:r>
              <w:instrText xml:space="preserve"> PAGEREF _Toc231235787 \h </w:instrText>
            </w:r>
            <w:r>
              <w:fldChar w:fldCharType="separate"/>
            </w:r>
            <w:r>
              <w:t xml:space="preserve">5</w:t>
            </w:r>
            <w:r>
              <w:fldChar w:fldCharType="end"/>
            </w:r>
          </w:hyperlink>
          <w:r>
            <w:rPr>
              <w:sz w:val="24"/>
              <w:szCs w:val="24"/>
              <w:lang w:val="es-CO" w:eastAsia="es-CO"/>
              <w14:ligatures w14:val="standardContextual"/>
            </w:rPr>
          </w:r>
          <w:r>
            <w:rPr>
              <w:sz w:val="24"/>
              <w:szCs w:val="24"/>
              <w:lang w:val="es-CO" w:eastAsia="es-CO"/>
              <w14:ligatures w14:val="standardContextual"/>
            </w:rPr>
          </w:r>
        </w:p>
        <w:p w14:paraId="62EA9ED5" w14:textId="404BFBE9">
          <w:pPr>
            <w:pStyle w:val="1308"/>
            <w:pBdr/>
            <w:spacing/>
            <w:ind/>
            <w:rPr>
              <w:sz w:val="24"/>
              <w:szCs w:val="24"/>
              <w:lang w:val="es-CO" w:eastAsia="es-CO"/>
              <w14:ligatures w14:val="standardContextual"/>
            </w:rPr>
          </w:pPr>
          <w:r/>
          <w:hyperlink w:tooltip="#_Toc231235788" w:anchor="_Toc231235788" w:history="1">
            <w:r>
              <w:rPr>
                <w:rStyle w:val="1281"/>
                <w:rFonts w:cstheme="minorHAnsi"/>
                <w:lang w:val="en"/>
              </w:rPr>
              <w:t xml:space="preserve">Term of the contract</w:t>
            </w:r>
            <w:r>
              <w:tab/>
            </w:r>
            <w:r>
              <w:fldChar w:fldCharType="begin"/>
            </w:r>
            <w:r>
              <w:instrText xml:space="preserve"> PAGEREF _Toc231235788 \h </w:instrText>
            </w:r>
            <w:r>
              <w:fldChar w:fldCharType="separate"/>
            </w:r>
            <w:r>
              <w:t xml:space="preserve">5</w:t>
            </w:r>
            <w:r>
              <w:fldChar w:fldCharType="end"/>
            </w:r>
          </w:hyperlink>
          <w:r>
            <w:rPr>
              <w:sz w:val="24"/>
              <w:szCs w:val="24"/>
              <w:lang w:val="es-CO" w:eastAsia="es-CO"/>
              <w14:ligatures w14:val="standardContextual"/>
            </w:rPr>
          </w:r>
          <w:r>
            <w:rPr>
              <w:sz w:val="24"/>
              <w:szCs w:val="24"/>
              <w:lang w:val="es-CO" w:eastAsia="es-CO"/>
              <w14:ligatures w14:val="standardContextual"/>
            </w:rPr>
          </w:r>
        </w:p>
        <w:p w14:paraId="5DDC2BF7" w14:textId="68BFCDCA">
          <w:pPr>
            <w:pStyle w:val="1308"/>
            <w:pBdr/>
            <w:spacing/>
            <w:ind/>
            <w:rPr>
              <w:sz w:val="24"/>
              <w:szCs w:val="24"/>
              <w:lang w:val="es-CO" w:eastAsia="es-CO"/>
              <w14:ligatures w14:val="standardContextual"/>
            </w:rPr>
          </w:pPr>
          <w:r/>
          <w:hyperlink w:tooltip="#_Toc231235789" w:anchor="_Toc231235789" w:history="1">
            <w:r>
              <w:rPr>
                <w:rStyle w:val="1281"/>
                <w:rFonts w:cstheme="minorHAnsi"/>
                <w:lang w:val="en"/>
              </w:rPr>
              <w:t xml:space="preserve">Allotment</w:t>
            </w:r>
            <w:r>
              <w:tab/>
            </w:r>
            <w:r>
              <w:fldChar w:fldCharType="begin"/>
            </w:r>
            <w:r>
              <w:instrText xml:space="preserve"> PAGEREF _Toc231235789 \h </w:instrText>
            </w:r>
            <w:r>
              <w:fldChar w:fldCharType="separate"/>
            </w:r>
            <w:r>
              <w:t xml:space="preserve">5</w:t>
            </w:r>
            <w:r>
              <w:fldChar w:fldCharType="end"/>
            </w:r>
          </w:hyperlink>
          <w:r>
            <w:rPr>
              <w:sz w:val="24"/>
              <w:szCs w:val="24"/>
              <w:lang w:val="es-CO" w:eastAsia="es-CO"/>
              <w14:ligatures w14:val="standardContextual"/>
            </w:rPr>
          </w:r>
          <w:r>
            <w:rPr>
              <w:sz w:val="24"/>
              <w:szCs w:val="24"/>
              <w:lang w:val="es-CO" w:eastAsia="es-CO"/>
              <w14:ligatures w14:val="standardContextual"/>
            </w:rPr>
          </w:r>
        </w:p>
        <w:p w14:paraId="628F93B8" w14:textId="2FE82ABD">
          <w:pPr>
            <w:pStyle w:val="1308"/>
            <w:pBdr/>
            <w:spacing/>
            <w:ind/>
            <w:rPr>
              <w:sz w:val="24"/>
              <w:szCs w:val="24"/>
              <w:lang w:val="es-CO" w:eastAsia="es-CO"/>
              <w14:ligatures w14:val="standardContextual"/>
            </w:rPr>
          </w:pPr>
          <w:r/>
          <w:hyperlink w:tooltip="#_Toc231235790" w:anchor="_Toc231235790" w:history="1">
            <w:r>
              <w:rPr>
                <w:rStyle w:val="1281"/>
                <w:lang w:val="en"/>
              </w:rPr>
              <w:t xml:space="preserve">Similar services</w:t>
            </w:r>
            <w:r>
              <w:tab/>
            </w:r>
            <w:r>
              <w:fldChar w:fldCharType="begin"/>
            </w:r>
            <w:r>
              <w:instrText xml:space="preserve"> PAGEREF _Toc231235790 \h </w:instrText>
            </w:r>
            <w:r>
              <w:fldChar w:fldCharType="separate"/>
            </w:r>
            <w:r>
              <w:t xml:space="preserve">5</w:t>
            </w:r>
            <w:r>
              <w:fldChar w:fldCharType="end"/>
            </w:r>
          </w:hyperlink>
          <w:r>
            <w:rPr>
              <w:sz w:val="24"/>
              <w:szCs w:val="24"/>
              <w:lang w:val="es-CO" w:eastAsia="es-CO"/>
              <w14:ligatures w14:val="standardContextual"/>
            </w:rPr>
          </w:r>
          <w:r>
            <w:rPr>
              <w:sz w:val="24"/>
              <w:szCs w:val="24"/>
              <w:lang w:val="es-CO" w:eastAsia="es-CO"/>
              <w14:ligatures w14:val="standardContextual"/>
            </w:rPr>
          </w:r>
        </w:p>
        <w:p w14:paraId="3922F6C0" w14:textId="6C729E00">
          <w:pPr>
            <w:pStyle w:val="1307"/>
            <w:pBdr/>
            <w:tabs>
              <w:tab w:val="left" w:leader="none" w:pos="1440"/>
              <w:tab w:val="right" w:leader="dot" w:pos="9329"/>
            </w:tabs>
            <w:spacing/>
            <w:ind/>
            <w:rPr>
              <w:rFonts w:asciiTheme="minorHAnsi" w:hAnsiTheme="minorHAnsi" w:eastAsiaTheme="minorEastAsia" w:cstheme="minorBidi"/>
              <w:sz w:val="24"/>
              <w:szCs w:val="24"/>
              <w:lang w:val="es-CO" w:eastAsia="es-CO"/>
              <w14:ligatures w14:val="standardContextual"/>
            </w:rPr>
          </w:pPr>
          <w:r/>
          <w:hyperlink w:tooltip="#_Toc231235791" w:anchor="_Toc231235791" w:history="1">
            <w:r>
              <w:rPr>
                <w:rStyle w:val="1281"/>
                <w:rFonts w:cstheme="minorHAnsi"/>
                <w:b/>
                <w:caps/>
              </w:rPr>
              <w:t xml:space="preserve">ARTICLE 3:</w:t>
            </w:r>
            <w:r>
              <w:rPr>
                <w:rFonts w:asciiTheme="minorHAnsi" w:hAnsiTheme="minorHAnsi" w:eastAsiaTheme="minorEastAsia" w:cstheme="minorBidi"/>
                <w:sz w:val="24"/>
                <w:szCs w:val="24"/>
                <w:lang w:val="es-CO" w:eastAsia="es-CO"/>
                <w14:ligatures w14:val="standardContextual"/>
              </w:rPr>
              <w:tab/>
            </w:r>
            <w:r>
              <w:rPr>
                <w:rStyle w:val="1281"/>
                <w:rFonts w:cstheme="minorHAnsi"/>
                <w:b/>
                <w:bCs/>
                <w:caps/>
                <w:lang w:val="en"/>
              </w:rPr>
              <w:t xml:space="preserve">Candidate participation conditions</w:t>
            </w:r>
            <w:r>
              <w:tab/>
            </w:r>
            <w:r>
              <w:fldChar w:fldCharType="begin"/>
            </w:r>
            <w:r>
              <w:instrText xml:space="preserve"> PAGEREF _Toc231235791 \h </w:instrText>
            </w:r>
            <w:r>
              <w:fldChar w:fldCharType="separate"/>
            </w:r>
            <w:r>
              <w:t xml:space="preserve">5</w:t>
            </w:r>
            <w:r>
              <w:fldChar w:fldCharType="end"/>
            </w:r>
          </w:hyperlink>
          <w:r>
            <w:rPr>
              <w:rFonts w:asciiTheme="minorHAnsi" w:hAnsiTheme="minorHAnsi" w:eastAsiaTheme="minorEastAsia" w:cstheme="minorBidi"/>
              <w:sz w:val="24"/>
              <w:szCs w:val="24"/>
              <w:lang w:val="es-CO" w:eastAsia="es-CO"/>
              <w14:ligatures w14:val="standardContextual"/>
            </w:rPr>
          </w:r>
          <w:r>
            <w:rPr>
              <w:rFonts w:asciiTheme="minorHAnsi" w:hAnsiTheme="minorHAnsi" w:eastAsiaTheme="minorEastAsia" w:cstheme="minorBidi"/>
              <w:sz w:val="24"/>
              <w:szCs w:val="24"/>
              <w:lang w:val="es-CO" w:eastAsia="es-CO"/>
              <w14:ligatures w14:val="standardContextual"/>
            </w:rPr>
          </w:r>
        </w:p>
        <w:p w14:paraId="0D60F5BA" w14:textId="03E4A578">
          <w:pPr>
            <w:pStyle w:val="1308"/>
            <w:pBdr/>
            <w:spacing/>
            <w:ind/>
            <w:rPr>
              <w:sz w:val="24"/>
              <w:szCs w:val="24"/>
              <w:lang w:val="es-CO" w:eastAsia="es-CO"/>
              <w14:ligatures w14:val="standardContextual"/>
            </w:rPr>
          </w:pPr>
          <w:r/>
          <w:hyperlink w:tooltip="#_Toc231235792" w:anchor="_Toc231235792" w:history="1">
            <w:r>
              <w:rPr>
                <w:rStyle w:val="1281"/>
                <w:rFonts w:cstheme="minorHAnsi"/>
                <w:lang w:val="en"/>
              </w:rPr>
              <w:t xml:space="preserve">Candidate presentation conditions</w:t>
            </w:r>
            <w:r>
              <w:tab/>
            </w:r>
            <w:r>
              <w:fldChar w:fldCharType="begin"/>
            </w:r>
            <w:r>
              <w:instrText xml:space="preserve"> PAGEREF _Toc231235792 \h </w:instrText>
            </w:r>
            <w:r>
              <w:fldChar w:fldCharType="separate"/>
            </w:r>
            <w:r>
              <w:t xml:space="preserve">5</w:t>
            </w:r>
            <w:r>
              <w:fldChar w:fldCharType="end"/>
            </w:r>
          </w:hyperlink>
          <w:r>
            <w:rPr>
              <w:sz w:val="24"/>
              <w:szCs w:val="24"/>
              <w:lang w:val="es-CO" w:eastAsia="es-CO"/>
              <w14:ligatures w14:val="standardContextual"/>
            </w:rPr>
          </w:r>
          <w:r>
            <w:rPr>
              <w:sz w:val="24"/>
              <w:szCs w:val="24"/>
              <w:lang w:val="es-CO" w:eastAsia="es-CO"/>
              <w14:ligatures w14:val="standardContextual"/>
            </w:rPr>
          </w:r>
        </w:p>
        <w:p w14:paraId="5BBF891B" w14:textId="79CACC9D">
          <w:pPr>
            <w:pStyle w:val="1308"/>
            <w:pBdr/>
            <w:spacing/>
            <w:ind/>
            <w:rPr>
              <w:sz w:val="24"/>
              <w:szCs w:val="24"/>
              <w:lang w:val="es-CO" w:eastAsia="es-CO"/>
              <w14:ligatures w14:val="standardContextual"/>
            </w:rPr>
          </w:pPr>
          <w:r/>
          <w:hyperlink w:tooltip="#_Toc231235793" w:anchor="_Toc231235793" w:history="1">
            <w:r>
              <w:rPr>
                <w:rStyle w:val="1281"/>
                <w:rFonts w:cstheme="minorHAnsi"/>
                <w:lang w:val="en"/>
              </w:rPr>
              <w:t xml:space="preserve">Grounds and conditions of exclusion</w:t>
            </w:r>
            <w:r>
              <w:tab/>
            </w:r>
            <w:r>
              <w:fldChar w:fldCharType="begin"/>
            </w:r>
            <w:r>
              <w:instrText xml:space="preserve"> PAGEREF _Toc231235793 \h </w:instrText>
            </w:r>
            <w:r>
              <w:fldChar w:fldCharType="separate"/>
            </w:r>
            <w:r>
              <w:t xml:space="preserve">5</w:t>
            </w:r>
            <w:r>
              <w:fldChar w:fldCharType="end"/>
            </w:r>
          </w:hyperlink>
          <w:r>
            <w:rPr>
              <w:sz w:val="24"/>
              <w:szCs w:val="24"/>
              <w:lang w:val="es-CO" w:eastAsia="es-CO"/>
              <w14:ligatures w14:val="standardContextual"/>
            </w:rPr>
          </w:r>
          <w:r>
            <w:rPr>
              <w:sz w:val="24"/>
              <w:szCs w:val="24"/>
              <w:lang w:val="es-CO" w:eastAsia="es-CO"/>
              <w14:ligatures w14:val="standardContextual"/>
            </w:rPr>
          </w:r>
        </w:p>
        <w:p w14:paraId="5DFBB4E9" w14:textId="7012EEB7">
          <w:pPr>
            <w:pStyle w:val="1308"/>
            <w:pBdr/>
            <w:spacing/>
            <w:ind/>
            <w:rPr>
              <w:sz w:val="24"/>
              <w:szCs w:val="24"/>
              <w:lang w:val="es-CO" w:eastAsia="es-CO"/>
              <w14:ligatures w14:val="standardContextual"/>
            </w:rPr>
          </w:pPr>
          <w:r/>
          <w:hyperlink w:tooltip="#_Toc231235794" w:anchor="_Toc231235794" w:history="1">
            <w:r>
              <w:rPr>
                <w:rStyle w:val="1281"/>
                <w:lang w:val="en"/>
              </w:rPr>
              <w:t xml:space="preserve">Minimum prerequisites in terms of economic, technical and professional capacity</w:t>
            </w:r>
            <w:r>
              <w:tab/>
            </w:r>
            <w:r>
              <w:fldChar w:fldCharType="begin"/>
            </w:r>
            <w:r>
              <w:instrText xml:space="preserve"> PAGEREF _Toc231235794 \h </w:instrText>
            </w:r>
            <w:r>
              <w:fldChar w:fldCharType="separate"/>
            </w:r>
            <w:r>
              <w:t xml:space="preserve">6</w:t>
            </w:r>
            <w:r>
              <w:fldChar w:fldCharType="end"/>
            </w:r>
          </w:hyperlink>
          <w:r>
            <w:rPr>
              <w:sz w:val="24"/>
              <w:szCs w:val="24"/>
              <w:lang w:val="es-CO" w:eastAsia="es-CO"/>
              <w14:ligatures w14:val="standardContextual"/>
            </w:rPr>
          </w:r>
          <w:r>
            <w:rPr>
              <w:sz w:val="24"/>
              <w:szCs w:val="24"/>
              <w:lang w:val="es-CO" w:eastAsia="es-CO"/>
              <w14:ligatures w14:val="standardContextual"/>
            </w:rPr>
          </w:r>
        </w:p>
        <w:p w14:paraId="1C584243" w14:textId="0193FACB">
          <w:pPr>
            <w:pStyle w:val="1308"/>
            <w:pBdr/>
            <w:spacing/>
            <w:ind/>
            <w:rPr>
              <w:sz w:val="24"/>
              <w:szCs w:val="24"/>
              <w:lang w:val="es-CO" w:eastAsia="es-CO"/>
              <w14:ligatures w14:val="standardContextual"/>
            </w:rPr>
          </w:pPr>
          <w:r/>
          <w:hyperlink w:tooltip="#_Toc231235795" w:anchor="_Toc231235795" w:history="1">
            <w:r>
              <w:rPr>
                <w:rStyle w:val="1281"/>
                <w:rFonts w:cstheme="minorHAnsi"/>
                <w:lang w:val="en"/>
              </w:rPr>
              <w:t xml:space="preserve">Specific requirements for consortia of economic operators</w:t>
            </w:r>
            <w:r>
              <w:tab/>
            </w:r>
            <w:r>
              <w:fldChar w:fldCharType="begin"/>
            </w:r>
            <w:r>
              <w:instrText xml:space="preserve"> PAGEREF _Toc231235795 \h </w:instrText>
            </w:r>
            <w:r>
              <w:fldChar w:fldCharType="separate"/>
            </w:r>
            <w:r>
              <w:t xml:space="preserve">6</w:t>
            </w:r>
            <w:r>
              <w:fldChar w:fldCharType="end"/>
            </w:r>
          </w:hyperlink>
          <w:r>
            <w:rPr>
              <w:sz w:val="24"/>
              <w:szCs w:val="24"/>
              <w:lang w:val="es-CO" w:eastAsia="es-CO"/>
              <w14:ligatures w14:val="standardContextual"/>
            </w:rPr>
          </w:r>
          <w:r>
            <w:rPr>
              <w:sz w:val="24"/>
              <w:szCs w:val="24"/>
              <w:lang w:val="es-CO" w:eastAsia="es-CO"/>
              <w14:ligatures w14:val="standardContextual"/>
            </w:rPr>
          </w:r>
        </w:p>
        <w:p w14:paraId="00F2C23C" w14:textId="631DC940">
          <w:pPr>
            <w:pStyle w:val="1308"/>
            <w:pBdr/>
            <w:spacing/>
            <w:ind/>
            <w:rPr>
              <w:sz w:val="24"/>
              <w:szCs w:val="24"/>
              <w:lang w:val="es-CO" w:eastAsia="es-CO"/>
              <w14:ligatures w14:val="standardContextual"/>
            </w:rPr>
          </w:pPr>
          <w:r/>
          <w:hyperlink w:tooltip="#_Toc231235796" w:anchor="_Toc231235796" w:history="1">
            <w:r>
              <w:rPr>
                <w:rStyle w:val="1281"/>
                <w:rFonts w:cstheme="minorHAnsi"/>
                <w:i/>
                <w:iCs/>
                <w:lang w:val="en"/>
              </w:rPr>
              <w:t xml:space="preserve">Grounds for the exclusion of consortia</w:t>
            </w:r>
            <w:r>
              <w:tab/>
            </w:r>
            <w:r>
              <w:fldChar w:fldCharType="begin"/>
            </w:r>
            <w:r>
              <w:instrText xml:space="preserve"> PAGEREF _Toc231235796 \h </w:instrText>
            </w:r>
            <w:r>
              <w:fldChar w:fldCharType="separate"/>
            </w:r>
            <w:r>
              <w:t xml:space="preserve">6</w:t>
            </w:r>
            <w:r>
              <w:fldChar w:fldCharType="end"/>
            </w:r>
          </w:hyperlink>
          <w:r>
            <w:rPr>
              <w:sz w:val="24"/>
              <w:szCs w:val="24"/>
              <w:lang w:val="es-CO" w:eastAsia="es-CO"/>
              <w14:ligatures w14:val="standardContextual"/>
            </w:rPr>
          </w:r>
          <w:r>
            <w:rPr>
              <w:sz w:val="24"/>
              <w:szCs w:val="24"/>
              <w:lang w:val="es-CO" w:eastAsia="es-CO"/>
              <w14:ligatures w14:val="standardContextual"/>
            </w:rPr>
          </w:r>
        </w:p>
        <w:p w14:paraId="7C122C9E" w14:textId="0ECF0608">
          <w:pPr>
            <w:pStyle w:val="1308"/>
            <w:pBdr/>
            <w:spacing/>
            <w:ind/>
            <w:rPr>
              <w:sz w:val="24"/>
              <w:szCs w:val="24"/>
              <w:lang w:val="es-CO" w:eastAsia="es-CO"/>
              <w14:ligatures w14:val="standardContextual"/>
            </w:rPr>
          </w:pPr>
          <w:r/>
          <w:hyperlink w:tooltip="#_Toc231235797" w:anchor="_Toc231235797" w:history="1">
            <w:r>
              <w:rPr>
                <w:rStyle w:val="1281"/>
                <w:rFonts w:cstheme="minorHAnsi"/>
                <w:i/>
                <w:iCs/>
                <w:lang w:val="en"/>
              </w:rPr>
              <w:t xml:space="preserve">Form of the consortium</w:t>
            </w:r>
            <w:r>
              <w:tab/>
            </w:r>
            <w:r>
              <w:fldChar w:fldCharType="begin"/>
            </w:r>
            <w:r>
              <w:instrText xml:space="preserve"> PAGEREF _Toc231235797 \h </w:instrText>
            </w:r>
            <w:r>
              <w:fldChar w:fldCharType="separate"/>
            </w:r>
            <w:r>
              <w:t xml:space="preserve">6</w:t>
            </w:r>
            <w:r>
              <w:fldChar w:fldCharType="end"/>
            </w:r>
          </w:hyperlink>
          <w:r>
            <w:rPr>
              <w:sz w:val="24"/>
              <w:szCs w:val="24"/>
              <w:lang w:val="es-CO" w:eastAsia="es-CO"/>
              <w14:ligatures w14:val="standardContextual"/>
            </w:rPr>
          </w:r>
          <w:r>
            <w:rPr>
              <w:sz w:val="24"/>
              <w:szCs w:val="24"/>
              <w:lang w:val="es-CO" w:eastAsia="es-CO"/>
              <w14:ligatures w14:val="standardContextual"/>
            </w:rPr>
          </w:r>
        </w:p>
        <w:p w14:paraId="6046ABC6" w14:textId="710C47DB">
          <w:pPr>
            <w:pStyle w:val="1308"/>
            <w:pBdr/>
            <w:spacing/>
            <w:ind/>
            <w:rPr>
              <w:sz w:val="24"/>
              <w:szCs w:val="24"/>
              <w:lang w:val="es-CO" w:eastAsia="es-CO"/>
              <w14:ligatures w14:val="standardContextual"/>
            </w:rPr>
          </w:pPr>
          <w:r/>
          <w:hyperlink w:tooltip="#_Toc231235798" w:anchor="_Toc231235798" w:history="1">
            <w:r>
              <w:rPr>
                <w:rStyle w:val="1281"/>
                <w:rFonts w:cstheme="minorHAnsi"/>
                <w:lang w:val="en"/>
              </w:rPr>
              <w:t xml:space="preserve">Subcontracting</w:t>
            </w:r>
            <w:r>
              <w:tab/>
            </w:r>
            <w:r>
              <w:fldChar w:fldCharType="begin"/>
            </w:r>
            <w:r>
              <w:instrText xml:space="preserve"> PAGEREF _Toc231235798 \h </w:instrText>
            </w:r>
            <w:r>
              <w:fldChar w:fldCharType="separate"/>
            </w:r>
            <w:r>
              <w:t xml:space="preserve">6</w:t>
            </w:r>
            <w:r>
              <w:fldChar w:fldCharType="end"/>
            </w:r>
          </w:hyperlink>
          <w:r>
            <w:rPr>
              <w:sz w:val="24"/>
              <w:szCs w:val="24"/>
              <w:lang w:val="es-CO" w:eastAsia="es-CO"/>
              <w14:ligatures w14:val="standardContextual"/>
            </w:rPr>
          </w:r>
          <w:r>
            <w:rPr>
              <w:sz w:val="24"/>
              <w:szCs w:val="24"/>
              <w:lang w:val="es-CO" w:eastAsia="es-CO"/>
              <w14:ligatures w14:val="standardContextual"/>
            </w:rPr>
          </w:r>
        </w:p>
        <w:p w14:paraId="1238B269" w14:textId="14ACED89">
          <w:pPr>
            <w:pStyle w:val="1308"/>
            <w:pBdr/>
            <w:spacing/>
            <w:ind/>
            <w:rPr>
              <w:sz w:val="24"/>
              <w:szCs w:val="24"/>
              <w:lang w:val="es-CO" w:eastAsia="es-CO"/>
              <w14:ligatures w14:val="standardContextual"/>
            </w:rPr>
          </w:pPr>
          <w:r/>
          <w:hyperlink w:tooltip="#_Toc231235799" w:anchor="_Toc231235799" w:history="1">
            <w:r>
              <w:rPr>
                <w:rStyle w:val="1281"/>
                <w:rFonts w:cstheme="minorHAnsi"/>
                <w:i/>
                <w:iCs/>
                <w:lang w:val="en"/>
              </w:rPr>
              <w:t xml:space="preserve">Grounds for exclusion in the case of subcontracting</w:t>
            </w:r>
            <w:r>
              <w:tab/>
            </w:r>
            <w:r>
              <w:fldChar w:fldCharType="begin"/>
            </w:r>
            <w:r>
              <w:instrText xml:space="preserve"> PAGEREF _Toc231235799 \h </w:instrText>
            </w:r>
            <w:r>
              <w:fldChar w:fldCharType="separate"/>
            </w:r>
            <w:r>
              <w:t xml:space="preserve">6</w:t>
            </w:r>
            <w:r>
              <w:fldChar w:fldCharType="end"/>
            </w:r>
          </w:hyperlink>
          <w:r>
            <w:rPr>
              <w:sz w:val="24"/>
              <w:szCs w:val="24"/>
              <w:lang w:val="es-CO" w:eastAsia="es-CO"/>
              <w14:ligatures w14:val="standardContextual"/>
            </w:rPr>
          </w:r>
          <w:r>
            <w:rPr>
              <w:sz w:val="24"/>
              <w:szCs w:val="24"/>
              <w:lang w:val="es-CO" w:eastAsia="es-CO"/>
              <w14:ligatures w14:val="standardContextual"/>
            </w:rPr>
          </w:r>
        </w:p>
        <w:p w14:paraId="242113B4" w14:textId="2269DB5E">
          <w:pPr>
            <w:pStyle w:val="1308"/>
            <w:pBdr/>
            <w:spacing/>
            <w:ind/>
            <w:rPr>
              <w:sz w:val="24"/>
              <w:szCs w:val="24"/>
              <w:lang w:val="es-CO" w:eastAsia="es-CO"/>
              <w14:ligatures w14:val="standardContextual"/>
            </w:rPr>
          </w:pPr>
          <w:r/>
          <w:hyperlink w:tooltip="#_Toc231235800" w:anchor="_Toc231235800" w:history="1">
            <w:r>
              <w:rPr>
                <w:rStyle w:val="1281"/>
                <w:rFonts w:cstheme="minorHAnsi"/>
                <w:i/>
                <w:iCs/>
                <w:lang w:val="en"/>
              </w:rPr>
              <w:t xml:space="preserve">Presentation of a subcontractor</w:t>
            </w:r>
            <w:r>
              <w:tab/>
            </w:r>
            <w:r>
              <w:fldChar w:fldCharType="begin"/>
            </w:r>
            <w:r>
              <w:instrText xml:space="preserve"> PAGEREF _Toc231235800 \h </w:instrText>
            </w:r>
            <w:r>
              <w:fldChar w:fldCharType="separate"/>
            </w:r>
            <w:r>
              <w:t xml:space="preserve">7</w:t>
            </w:r>
            <w:r>
              <w:fldChar w:fldCharType="end"/>
            </w:r>
          </w:hyperlink>
          <w:r>
            <w:rPr>
              <w:sz w:val="24"/>
              <w:szCs w:val="24"/>
              <w:lang w:val="es-CO" w:eastAsia="es-CO"/>
              <w14:ligatures w14:val="standardContextual"/>
            </w:rPr>
          </w:r>
          <w:r>
            <w:rPr>
              <w:sz w:val="24"/>
              <w:szCs w:val="24"/>
              <w:lang w:val="es-CO" w:eastAsia="es-CO"/>
              <w14:ligatures w14:val="standardContextual"/>
            </w:rPr>
          </w:r>
        </w:p>
        <w:p w14:paraId="23FDA4A7" w14:textId="7F22BC8D">
          <w:pPr>
            <w:pStyle w:val="1307"/>
            <w:pBdr/>
            <w:tabs>
              <w:tab w:val="left" w:leader="none" w:pos="1440"/>
              <w:tab w:val="right" w:leader="dot" w:pos="9329"/>
            </w:tabs>
            <w:spacing/>
            <w:ind/>
            <w:rPr>
              <w:rFonts w:asciiTheme="minorHAnsi" w:hAnsiTheme="minorHAnsi" w:eastAsiaTheme="minorEastAsia" w:cstheme="minorBidi"/>
              <w:sz w:val="24"/>
              <w:szCs w:val="24"/>
              <w:lang w:val="es-CO" w:eastAsia="es-CO"/>
              <w14:ligatures w14:val="standardContextual"/>
            </w:rPr>
          </w:pPr>
          <w:r/>
          <w:hyperlink w:tooltip="#_Toc231235801" w:anchor="_Toc231235801" w:history="1">
            <w:r>
              <w:rPr>
                <w:rStyle w:val="1281"/>
                <w:rFonts w:cstheme="minorHAnsi"/>
                <w:b/>
                <w:caps/>
                <w:lang w:val="en-GB"/>
              </w:rPr>
              <w:t xml:space="preserve">ARTICLE 4:</w:t>
            </w:r>
            <w:r>
              <w:rPr>
                <w:rFonts w:asciiTheme="minorHAnsi" w:hAnsiTheme="minorHAnsi" w:eastAsiaTheme="minorEastAsia" w:cstheme="minorBidi"/>
                <w:sz w:val="24"/>
                <w:szCs w:val="24"/>
                <w:lang w:val="es-CO" w:eastAsia="es-CO"/>
                <w14:ligatures w14:val="standardContextual"/>
              </w:rPr>
              <w:tab/>
            </w:r>
            <w:r>
              <w:rPr>
                <w:rStyle w:val="1281"/>
                <w:rFonts w:cstheme="minorHAnsi"/>
                <w:b/>
                <w:bCs/>
                <w:caps/>
                <w:lang w:val="en"/>
              </w:rPr>
              <w:t xml:space="preserve">Presentation of bids and submission process</w:t>
            </w:r>
            <w:r>
              <w:tab/>
            </w:r>
            <w:r>
              <w:fldChar w:fldCharType="begin"/>
            </w:r>
            <w:r>
              <w:instrText xml:space="preserve"> PAGEREF _Toc231235801 \h </w:instrText>
            </w:r>
            <w:r>
              <w:fldChar w:fldCharType="separate"/>
            </w:r>
            <w:r>
              <w:t xml:space="preserve">7</w:t>
            </w:r>
            <w:r>
              <w:fldChar w:fldCharType="end"/>
            </w:r>
          </w:hyperlink>
          <w:r>
            <w:rPr>
              <w:rFonts w:asciiTheme="minorHAnsi" w:hAnsiTheme="minorHAnsi" w:eastAsiaTheme="minorEastAsia" w:cstheme="minorBidi"/>
              <w:sz w:val="24"/>
              <w:szCs w:val="24"/>
              <w:lang w:val="es-CO" w:eastAsia="es-CO"/>
              <w14:ligatures w14:val="standardContextual"/>
            </w:rPr>
          </w:r>
          <w:r>
            <w:rPr>
              <w:rFonts w:asciiTheme="minorHAnsi" w:hAnsiTheme="minorHAnsi" w:eastAsiaTheme="minorEastAsia" w:cstheme="minorBidi"/>
              <w:sz w:val="24"/>
              <w:szCs w:val="24"/>
              <w:lang w:val="es-CO" w:eastAsia="es-CO"/>
              <w14:ligatures w14:val="standardContextual"/>
            </w:rPr>
          </w:r>
        </w:p>
        <w:p w14:paraId="54A2605A" w14:textId="42528228">
          <w:pPr>
            <w:pStyle w:val="1308"/>
            <w:pBdr/>
            <w:spacing/>
            <w:ind/>
            <w:rPr>
              <w:sz w:val="24"/>
              <w:szCs w:val="24"/>
              <w:lang w:val="es-CO" w:eastAsia="es-CO"/>
              <w14:ligatures w14:val="standardContextual"/>
            </w:rPr>
          </w:pPr>
          <w:r/>
          <w:hyperlink w:tooltip="#_Toc231235802" w:anchor="_Toc231235802" w:history="1">
            <w:r>
              <w:rPr>
                <w:rStyle w:val="1281"/>
                <w:rFonts w:cstheme="minorHAnsi"/>
                <w:lang w:val="en"/>
              </w:rPr>
              <w:t xml:space="preserve">Application documents</w:t>
            </w:r>
            <w:r>
              <w:tab/>
            </w:r>
            <w:r>
              <w:fldChar w:fldCharType="begin"/>
            </w:r>
            <w:r>
              <w:instrText xml:space="preserve"> PAGEREF _Toc231235802 \h </w:instrText>
            </w:r>
            <w:r>
              <w:fldChar w:fldCharType="separate"/>
            </w:r>
            <w:r>
              <w:t xml:space="preserve">7</w:t>
            </w:r>
            <w:r>
              <w:fldChar w:fldCharType="end"/>
            </w:r>
          </w:hyperlink>
          <w:r>
            <w:rPr>
              <w:sz w:val="24"/>
              <w:szCs w:val="24"/>
              <w:lang w:val="es-CO" w:eastAsia="es-CO"/>
              <w14:ligatures w14:val="standardContextual"/>
            </w:rPr>
          </w:r>
          <w:r>
            <w:rPr>
              <w:sz w:val="24"/>
              <w:szCs w:val="24"/>
              <w:lang w:val="es-CO" w:eastAsia="es-CO"/>
              <w14:ligatures w14:val="standardContextual"/>
            </w:rPr>
          </w:r>
        </w:p>
        <w:p w14:paraId="745733AF" w14:textId="35E86DA7">
          <w:pPr>
            <w:pStyle w:val="1308"/>
            <w:pBdr/>
            <w:spacing/>
            <w:ind/>
            <w:rPr>
              <w:sz w:val="24"/>
              <w:szCs w:val="24"/>
              <w:lang w:val="es-CO" w:eastAsia="es-CO"/>
              <w14:ligatures w14:val="standardContextual"/>
            </w:rPr>
          </w:pPr>
          <w:r/>
          <w:hyperlink w:tooltip="#_Toc231235803" w:anchor="_Toc231235803" w:history="1">
            <w:r>
              <w:rPr>
                <w:rStyle w:val="1281"/>
                <w:rFonts w:cstheme="minorHAnsi"/>
                <w:lang w:val="en"/>
              </w:rPr>
              <w:t xml:space="preserve">Bid documents</w:t>
            </w:r>
            <w:r>
              <w:tab/>
            </w:r>
            <w:r>
              <w:fldChar w:fldCharType="begin"/>
            </w:r>
            <w:r>
              <w:instrText xml:space="preserve"> PAGEREF _Toc231235803 \h </w:instrText>
            </w:r>
            <w:r>
              <w:fldChar w:fldCharType="separate"/>
            </w:r>
            <w:r>
              <w:t xml:space="preserve">7</w:t>
            </w:r>
            <w:r>
              <w:fldChar w:fldCharType="end"/>
            </w:r>
          </w:hyperlink>
          <w:r>
            <w:rPr>
              <w:sz w:val="24"/>
              <w:szCs w:val="24"/>
              <w:lang w:val="es-CO" w:eastAsia="es-CO"/>
              <w14:ligatures w14:val="standardContextual"/>
            </w:rPr>
          </w:r>
          <w:r>
            <w:rPr>
              <w:sz w:val="24"/>
              <w:szCs w:val="24"/>
              <w:lang w:val="es-CO" w:eastAsia="es-CO"/>
              <w14:ligatures w14:val="standardContextual"/>
            </w:rPr>
          </w:r>
        </w:p>
        <w:p w14:paraId="5066BC5B" w14:textId="5510CDCC">
          <w:pPr>
            <w:pStyle w:val="1308"/>
            <w:pBdr/>
            <w:spacing/>
            <w:ind/>
            <w:rPr>
              <w:sz w:val="24"/>
              <w:szCs w:val="24"/>
              <w:lang w:val="es-CO" w:eastAsia="es-CO"/>
              <w14:ligatures w14:val="standardContextual"/>
            </w:rPr>
          </w:pPr>
          <w:r/>
          <w:hyperlink w:tooltip="#_Toc231235804" w:anchor="_Toc231235804" w:history="1">
            <w:r>
              <w:rPr>
                <w:rStyle w:val="1281"/>
                <w:rFonts w:cstheme="minorHAnsi"/>
                <w:lang w:val="en"/>
              </w:rPr>
              <w:t xml:space="preserve">Bid validity period</w:t>
            </w:r>
            <w:r>
              <w:tab/>
            </w:r>
            <w:r>
              <w:fldChar w:fldCharType="begin"/>
            </w:r>
            <w:r>
              <w:instrText xml:space="preserve"> PAGEREF _Toc231235804 \h </w:instrText>
            </w:r>
            <w:r>
              <w:fldChar w:fldCharType="separate"/>
            </w:r>
            <w:r>
              <w:t xml:space="preserve">8</w:t>
            </w:r>
            <w:r>
              <w:fldChar w:fldCharType="end"/>
            </w:r>
          </w:hyperlink>
          <w:r>
            <w:rPr>
              <w:sz w:val="24"/>
              <w:szCs w:val="24"/>
              <w:lang w:val="es-CO" w:eastAsia="es-CO"/>
              <w14:ligatures w14:val="standardContextual"/>
            </w:rPr>
          </w:r>
          <w:r>
            <w:rPr>
              <w:sz w:val="24"/>
              <w:szCs w:val="24"/>
              <w:lang w:val="es-CO" w:eastAsia="es-CO"/>
              <w14:ligatures w14:val="standardContextual"/>
            </w:rPr>
          </w:r>
        </w:p>
        <w:p w14:paraId="1054CB99" w14:textId="0FA5587D">
          <w:pPr>
            <w:pStyle w:val="1308"/>
            <w:pBdr/>
            <w:spacing/>
            <w:ind/>
            <w:rPr>
              <w:sz w:val="24"/>
              <w:szCs w:val="24"/>
              <w:lang w:val="es-CO" w:eastAsia="es-CO"/>
              <w14:ligatures w14:val="standardContextual"/>
            </w:rPr>
          </w:pPr>
          <w:r/>
          <w:hyperlink w:tooltip="#_Toc231235805" w:anchor="_Toc231235805" w:history="1">
            <w:r>
              <w:rPr>
                <w:rStyle w:val="1281"/>
                <w:rFonts w:cstheme="minorHAnsi"/>
                <w:lang w:val="en"/>
              </w:rPr>
              <w:t xml:space="preserve">Bid submission process</w:t>
            </w:r>
            <w:r>
              <w:tab/>
            </w:r>
            <w:r>
              <w:fldChar w:fldCharType="begin"/>
            </w:r>
            <w:r>
              <w:instrText xml:space="preserve"> PAGEREF _Toc231235805 \h </w:instrText>
            </w:r>
            <w:r>
              <w:fldChar w:fldCharType="separate"/>
            </w:r>
            <w:r>
              <w:t xml:space="preserve">8</w:t>
            </w:r>
            <w:r>
              <w:fldChar w:fldCharType="end"/>
            </w:r>
          </w:hyperlink>
          <w:r>
            <w:rPr>
              <w:sz w:val="24"/>
              <w:szCs w:val="24"/>
              <w:lang w:val="es-CO" w:eastAsia="es-CO"/>
              <w14:ligatures w14:val="standardContextual"/>
            </w:rPr>
          </w:r>
          <w:r>
            <w:rPr>
              <w:sz w:val="24"/>
              <w:szCs w:val="24"/>
              <w:lang w:val="es-CO" w:eastAsia="es-CO"/>
              <w14:ligatures w14:val="standardContextual"/>
            </w:rPr>
          </w:r>
        </w:p>
        <w:p w14:paraId="20136C93" w14:textId="232AEA78">
          <w:pPr>
            <w:pStyle w:val="1308"/>
            <w:pBdr/>
            <w:spacing/>
            <w:ind/>
            <w:rPr>
              <w:sz w:val="24"/>
              <w:szCs w:val="24"/>
              <w:lang w:val="es-CO" w:eastAsia="es-CO"/>
              <w14:ligatures w14:val="standardContextual"/>
            </w:rPr>
          </w:pPr>
          <w:r/>
          <w:hyperlink w:tooltip="#_Toc231235806" w:anchor="_Toc231235806" w:history="1">
            <w:r>
              <w:rPr>
                <w:rStyle w:val="1281"/>
                <w:rFonts w:cstheme="minorHAnsi"/>
                <w:i/>
                <w:iCs/>
                <w:lang w:val="en"/>
              </w:rPr>
              <w:t xml:space="preserve">Bids submitted in paper format</w:t>
            </w:r>
            <w:r>
              <w:tab/>
            </w:r>
            <w:r>
              <w:fldChar w:fldCharType="begin"/>
            </w:r>
            <w:r>
              <w:instrText xml:space="preserve"> PAGEREF _Toc231235806 \h </w:instrText>
            </w:r>
            <w:r>
              <w:fldChar w:fldCharType="separate"/>
            </w:r>
            <w:r>
              <w:t xml:space="preserve">8</w:t>
            </w:r>
            <w:r>
              <w:fldChar w:fldCharType="end"/>
            </w:r>
          </w:hyperlink>
          <w:r>
            <w:rPr>
              <w:sz w:val="24"/>
              <w:szCs w:val="24"/>
              <w:lang w:val="es-CO" w:eastAsia="es-CO"/>
              <w14:ligatures w14:val="standardContextual"/>
            </w:rPr>
          </w:r>
          <w:r>
            <w:rPr>
              <w:sz w:val="24"/>
              <w:szCs w:val="24"/>
              <w:lang w:val="es-CO" w:eastAsia="es-CO"/>
              <w14:ligatures w14:val="standardContextual"/>
            </w:rPr>
          </w:r>
        </w:p>
        <w:p w14:paraId="2438FB87" w14:textId="650D2C6D">
          <w:pPr>
            <w:pStyle w:val="1308"/>
            <w:pBdr/>
            <w:spacing/>
            <w:ind/>
            <w:rPr>
              <w:sz w:val="24"/>
              <w:szCs w:val="24"/>
              <w:lang w:val="es-CO" w:eastAsia="es-CO"/>
              <w14:ligatures w14:val="standardContextual"/>
            </w:rPr>
          </w:pPr>
          <w:r/>
          <w:hyperlink w:tooltip="#_Toc231235807" w:anchor="_Toc231235807" w:history="1">
            <w:r>
              <w:rPr>
                <w:rStyle w:val="1281"/>
                <w:rFonts w:cstheme="minorHAnsi"/>
                <w:i/>
                <w:iCs/>
                <w:lang w:val="en"/>
              </w:rPr>
              <w:t xml:space="preserve">Electronic submission</w:t>
            </w:r>
            <w:r>
              <w:tab/>
            </w:r>
            <w:r>
              <w:fldChar w:fldCharType="begin"/>
            </w:r>
            <w:r>
              <w:instrText xml:space="preserve"> PAGEREF _Toc231235807 \h </w:instrText>
            </w:r>
            <w:r>
              <w:fldChar w:fldCharType="separate"/>
            </w:r>
            <w:r>
              <w:t xml:space="preserve">8</w:t>
            </w:r>
            <w:r>
              <w:fldChar w:fldCharType="end"/>
            </w:r>
          </w:hyperlink>
          <w:r>
            <w:rPr>
              <w:sz w:val="24"/>
              <w:szCs w:val="24"/>
              <w:lang w:val="es-CO" w:eastAsia="es-CO"/>
              <w14:ligatures w14:val="standardContextual"/>
            </w:rPr>
          </w:r>
          <w:r>
            <w:rPr>
              <w:sz w:val="24"/>
              <w:szCs w:val="24"/>
              <w:lang w:val="es-CO" w:eastAsia="es-CO"/>
              <w14:ligatures w14:val="standardContextual"/>
            </w:rPr>
          </w:r>
        </w:p>
        <w:p w14:paraId="39161F65" w14:textId="2E995875">
          <w:pPr>
            <w:pStyle w:val="1307"/>
            <w:pBdr/>
            <w:tabs>
              <w:tab w:val="left" w:leader="none" w:pos="1440"/>
              <w:tab w:val="right" w:leader="dot" w:pos="9329"/>
            </w:tabs>
            <w:spacing/>
            <w:ind/>
            <w:rPr>
              <w:rFonts w:asciiTheme="minorHAnsi" w:hAnsiTheme="minorHAnsi" w:eastAsiaTheme="minorEastAsia" w:cstheme="minorBidi"/>
              <w:sz w:val="24"/>
              <w:szCs w:val="24"/>
              <w:lang w:val="es-CO" w:eastAsia="es-CO"/>
              <w14:ligatures w14:val="standardContextual"/>
            </w:rPr>
          </w:pPr>
          <w:r/>
          <w:hyperlink w:tooltip="#_Toc231235808" w:anchor="_Toc231235808" w:history="1">
            <w:r>
              <w:rPr>
                <w:rStyle w:val="1281"/>
                <w:rFonts w:cstheme="minorHAnsi"/>
                <w:b/>
                <w:caps/>
              </w:rPr>
              <w:t xml:space="preserve">ARTICLE 5:</w:t>
            </w:r>
            <w:r>
              <w:rPr>
                <w:rFonts w:asciiTheme="minorHAnsi" w:hAnsiTheme="minorHAnsi" w:eastAsiaTheme="minorEastAsia" w:cstheme="minorBidi"/>
                <w:sz w:val="24"/>
                <w:szCs w:val="24"/>
                <w:lang w:val="es-CO" w:eastAsia="es-CO"/>
                <w14:ligatures w14:val="standardContextual"/>
              </w:rPr>
              <w:tab/>
            </w:r>
            <w:r>
              <w:rPr>
                <w:rStyle w:val="1281"/>
                <w:rFonts w:cstheme="minorHAnsi"/>
                <w:b/>
                <w:bCs/>
                <w:caps/>
                <w:lang w:val="en"/>
              </w:rPr>
              <w:t xml:space="preserve">Analysis of applications</w:t>
            </w:r>
            <w:r>
              <w:tab/>
            </w:r>
            <w:r>
              <w:fldChar w:fldCharType="begin"/>
            </w:r>
            <w:r>
              <w:instrText xml:space="preserve"> PAGEREF _Toc231235808 \h </w:instrText>
            </w:r>
            <w:r>
              <w:fldChar w:fldCharType="separate"/>
            </w:r>
            <w:r>
              <w:t xml:space="preserve">9</w:t>
            </w:r>
            <w:r>
              <w:fldChar w:fldCharType="end"/>
            </w:r>
          </w:hyperlink>
          <w:r>
            <w:rPr>
              <w:rFonts w:asciiTheme="minorHAnsi" w:hAnsiTheme="minorHAnsi" w:eastAsiaTheme="minorEastAsia" w:cstheme="minorBidi"/>
              <w:sz w:val="24"/>
              <w:szCs w:val="24"/>
              <w:lang w:val="es-CO" w:eastAsia="es-CO"/>
              <w14:ligatures w14:val="standardContextual"/>
            </w:rPr>
          </w:r>
          <w:r>
            <w:rPr>
              <w:rFonts w:asciiTheme="minorHAnsi" w:hAnsiTheme="minorHAnsi" w:eastAsiaTheme="minorEastAsia" w:cstheme="minorBidi"/>
              <w:sz w:val="24"/>
              <w:szCs w:val="24"/>
              <w:lang w:val="es-CO" w:eastAsia="es-CO"/>
              <w14:ligatures w14:val="standardContextual"/>
            </w:rPr>
          </w:r>
        </w:p>
        <w:p w14:paraId="20BF25C2" w14:textId="67A9C634">
          <w:pPr>
            <w:pStyle w:val="1308"/>
            <w:pBdr/>
            <w:spacing/>
            <w:ind/>
            <w:rPr>
              <w:sz w:val="24"/>
              <w:szCs w:val="24"/>
              <w:lang w:val="es-CO" w:eastAsia="es-CO"/>
              <w14:ligatures w14:val="standardContextual"/>
            </w:rPr>
          </w:pPr>
          <w:r/>
          <w:hyperlink w:tooltip="#_Toc231235809" w:anchor="_Toc231235809" w:history="1">
            <w:r>
              <w:rPr>
                <w:rStyle w:val="1281"/>
                <w:rFonts w:cstheme="minorHAnsi"/>
                <w:lang w:val="en"/>
              </w:rPr>
              <w:t xml:space="preserve">Application supplementary information requests</w:t>
            </w:r>
            <w:r>
              <w:tab/>
            </w:r>
            <w:r>
              <w:fldChar w:fldCharType="begin"/>
            </w:r>
            <w:r>
              <w:instrText xml:space="preserve"> PAGEREF _Toc231235809 \h </w:instrText>
            </w:r>
            <w:r>
              <w:fldChar w:fldCharType="separate"/>
            </w:r>
            <w:r>
              <w:t xml:space="preserve">9</w:t>
            </w:r>
            <w:r>
              <w:fldChar w:fldCharType="end"/>
            </w:r>
          </w:hyperlink>
          <w:r>
            <w:rPr>
              <w:sz w:val="24"/>
              <w:szCs w:val="24"/>
              <w:lang w:val="es-CO" w:eastAsia="es-CO"/>
              <w14:ligatures w14:val="standardContextual"/>
            </w:rPr>
          </w:r>
          <w:r>
            <w:rPr>
              <w:sz w:val="24"/>
              <w:szCs w:val="24"/>
              <w:lang w:val="es-CO" w:eastAsia="es-CO"/>
              <w14:ligatures w14:val="standardContextual"/>
            </w:rPr>
          </w:r>
        </w:p>
        <w:p w14:paraId="60184291" w14:textId="7D2C4009">
          <w:pPr>
            <w:pStyle w:val="1308"/>
            <w:pBdr/>
            <w:spacing/>
            <w:ind/>
            <w:rPr>
              <w:sz w:val="24"/>
              <w:szCs w:val="24"/>
              <w:lang w:val="es-CO" w:eastAsia="es-CO"/>
              <w14:ligatures w14:val="standardContextual"/>
            </w:rPr>
          </w:pPr>
          <w:r/>
          <w:hyperlink w:tooltip="#_Toc231235810" w:anchor="_Toc231235810" w:history="1">
            <w:r>
              <w:rPr>
                <w:rStyle w:val="1281"/>
                <w:rFonts w:cstheme="minorHAnsi"/>
                <w:lang w:val="en"/>
              </w:rPr>
              <w:t xml:space="preserve">Rejection of late applications - Opening bids</w:t>
            </w:r>
            <w:r>
              <w:tab/>
            </w:r>
            <w:r>
              <w:fldChar w:fldCharType="begin"/>
            </w:r>
            <w:r>
              <w:instrText xml:space="preserve"> PAGEREF _Toc231235810 \h </w:instrText>
            </w:r>
            <w:r>
              <w:fldChar w:fldCharType="separate"/>
            </w:r>
            <w:r>
              <w:t xml:space="preserve">9</w:t>
            </w:r>
            <w:r>
              <w:fldChar w:fldCharType="end"/>
            </w:r>
          </w:hyperlink>
          <w:r>
            <w:rPr>
              <w:sz w:val="24"/>
              <w:szCs w:val="24"/>
              <w:lang w:val="es-CO" w:eastAsia="es-CO"/>
              <w14:ligatures w14:val="standardContextual"/>
            </w:rPr>
          </w:r>
          <w:r>
            <w:rPr>
              <w:sz w:val="24"/>
              <w:szCs w:val="24"/>
              <w:lang w:val="es-CO" w:eastAsia="es-CO"/>
              <w14:ligatures w14:val="standardContextual"/>
            </w:rPr>
          </w:r>
        </w:p>
        <w:p w14:paraId="1DBE8C45" w14:textId="40D1E800">
          <w:pPr>
            <w:pStyle w:val="1308"/>
            <w:pBdr/>
            <w:spacing/>
            <w:ind/>
            <w:rPr>
              <w:sz w:val="24"/>
              <w:szCs w:val="24"/>
              <w:lang w:val="es-CO" w:eastAsia="es-CO"/>
              <w14:ligatures w14:val="standardContextual"/>
            </w:rPr>
          </w:pPr>
          <w:r/>
          <w:hyperlink w:tooltip="#_Toc231235811" w:anchor="_Toc231235811" w:history="1">
            <w:r>
              <w:rPr>
                <w:rStyle w:val="1281"/>
                <w:rFonts w:cstheme="minorHAnsi"/>
                <w:lang w:val="en"/>
              </w:rPr>
              <w:t xml:space="preserve">Admissibility of applications</w:t>
            </w:r>
            <w:r>
              <w:tab/>
            </w:r>
            <w:r>
              <w:fldChar w:fldCharType="begin"/>
            </w:r>
            <w:r>
              <w:instrText xml:space="preserve"> PAGEREF _Toc231235811 \h </w:instrText>
            </w:r>
            <w:r>
              <w:fldChar w:fldCharType="separate"/>
            </w:r>
            <w:r>
              <w:t xml:space="preserve">10</w:t>
            </w:r>
            <w:r>
              <w:fldChar w:fldCharType="end"/>
            </w:r>
          </w:hyperlink>
          <w:r>
            <w:rPr>
              <w:sz w:val="24"/>
              <w:szCs w:val="24"/>
              <w:lang w:val="es-CO" w:eastAsia="es-CO"/>
              <w14:ligatures w14:val="standardContextual"/>
            </w:rPr>
          </w:r>
          <w:r>
            <w:rPr>
              <w:sz w:val="24"/>
              <w:szCs w:val="24"/>
              <w:lang w:val="es-CO" w:eastAsia="es-CO"/>
              <w14:ligatures w14:val="standardContextual"/>
            </w:rPr>
          </w:r>
        </w:p>
        <w:p w14:paraId="3217F382" w14:textId="4D195BC9">
          <w:pPr>
            <w:pStyle w:val="1307"/>
            <w:pBdr/>
            <w:tabs>
              <w:tab w:val="left" w:leader="none" w:pos="1440"/>
              <w:tab w:val="right" w:leader="dot" w:pos="9329"/>
            </w:tabs>
            <w:spacing/>
            <w:ind/>
            <w:rPr>
              <w:rFonts w:asciiTheme="minorHAnsi" w:hAnsiTheme="minorHAnsi" w:eastAsiaTheme="minorEastAsia" w:cstheme="minorBidi"/>
              <w:sz w:val="24"/>
              <w:szCs w:val="24"/>
              <w:lang w:val="es-CO" w:eastAsia="es-CO"/>
              <w14:ligatures w14:val="standardContextual"/>
            </w:rPr>
          </w:pPr>
          <w:r/>
          <w:hyperlink w:tooltip="#_Toc231235812" w:anchor="_Toc231235812" w:history="1">
            <w:r>
              <w:rPr>
                <w:rStyle w:val="1281"/>
                <w:rFonts w:cstheme="minorHAnsi"/>
                <w:b/>
                <w:caps/>
                <w:lang w:val="en-GB"/>
              </w:rPr>
              <w:t xml:space="preserve">ARTICLE 6:</w:t>
            </w:r>
            <w:r>
              <w:rPr>
                <w:rFonts w:asciiTheme="minorHAnsi" w:hAnsiTheme="minorHAnsi" w:eastAsiaTheme="minorEastAsia" w:cstheme="minorBidi"/>
                <w:sz w:val="24"/>
                <w:szCs w:val="24"/>
                <w:lang w:val="es-CO" w:eastAsia="es-CO"/>
                <w14:ligatures w14:val="standardContextual"/>
              </w:rPr>
              <w:tab/>
            </w:r>
            <w:r>
              <w:rPr>
                <w:rStyle w:val="1281"/>
                <w:rFonts w:cstheme="minorHAnsi"/>
                <w:b/>
                <w:bCs/>
                <w:caps/>
                <w:lang w:val="en"/>
              </w:rPr>
              <w:t xml:space="preserve">Bid evaluation, negotiations and award</w:t>
            </w:r>
            <w:r>
              <w:tab/>
            </w:r>
            <w:r>
              <w:fldChar w:fldCharType="begin"/>
            </w:r>
            <w:r>
              <w:instrText xml:space="preserve"> PAGEREF _Toc231235812 \h </w:instrText>
            </w:r>
            <w:r>
              <w:fldChar w:fldCharType="separate"/>
            </w:r>
            <w:r>
              <w:t xml:space="preserve">10</w:t>
            </w:r>
            <w:r>
              <w:fldChar w:fldCharType="end"/>
            </w:r>
          </w:hyperlink>
          <w:r>
            <w:rPr>
              <w:rFonts w:asciiTheme="minorHAnsi" w:hAnsiTheme="minorHAnsi" w:eastAsiaTheme="minorEastAsia" w:cstheme="minorBidi"/>
              <w:sz w:val="24"/>
              <w:szCs w:val="24"/>
              <w:lang w:val="es-CO" w:eastAsia="es-CO"/>
              <w14:ligatures w14:val="standardContextual"/>
            </w:rPr>
          </w:r>
          <w:r>
            <w:rPr>
              <w:rFonts w:asciiTheme="minorHAnsi" w:hAnsiTheme="minorHAnsi" w:eastAsiaTheme="minorEastAsia" w:cstheme="minorBidi"/>
              <w:sz w:val="24"/>
              <w:szCs w:val="24"/>
              <w:lang w:val="es-CO" w:eastAsia="es-CO"/>
              <w14:ligatures w14:val="standardContextual"/>
            </w:rPr>
          </w:r>
        </w:p>
        <w:p w14:paraId="5BE57DCB" w14:textId="7FDF7E08">
          <w:pPr>
            <w:pStyle w:val="1308"/>
            <w:pBdr/>
            <w:spacing/>
            <w:ind/>
            <w:rPr>
              <w:sz w:val="24"/>
              <w:szCs w:val="24"/>
              <w:lang w:val="es-CO" w:eastAsia="es-CO"/>
              <w14:ligatures w14:val="standardContextual"/>
            </w:rPr>
          </w:pPr>
          <w:r/>
          <w:hyperlink w:tooltip="#_Toc231235813" w:anchor="_Toc231235813" w:history="1">
            <w:r>
              <w:rPr>
                <w:rStyle w:val="1281"/>
                <w:rFonts w:cstheme="minorHAnsi"/>
                <w:lang w:val="en"/>
              </w:rPr>
              <w:t xml:space="preserve">Rejection of late bids - Opening bids</w:t>
            </w:r>
            <w:r>
              <w:tab/>
            </w:r>
            <w:r>
              <w:fldChar w:fldCharType="begin"/>
            </w:r>
            <w:r>
              <w:instrText xml:space="preserve"> PAGEREF _Toc231235813 \h </w:instrText>
            </w:r>
            <w:r>
              <w:fldChar w:fldCharType="separate"/>
            </w:r>
            <w:r>
              <w:t xml:space="preserve">10</w:t>
            </w:r>
            <w:r>
              <w:fldChar w:fldCharType="end"/>
            </w:r>
          </w:hyperlink>
          <w:r>
            <w:rPr>
              <w:sz w:val="24"/>
              <w:szCs w:val="24"/>
              <w:lang w:val="es-CO" w:eastAsia="es-CO"/>
              <w14:ligatures w14:val="standardContextual"/>
            </w:rPr>
          </w:r>
          <w:r>
            <w:rPr>
              <w:sz w:val="24"/>
              <w:szCs w:val="24"/>
              <w:lang w:val="es-CO" w:eastAsia="es-CO"/>
              <w14:ligatures w14:val="standardContextual"/>
            </w:rPr>
          </w:r>
        </w:p>
        <w:p w14:paraId="0E17BE19" w14:textId="72516418">
          <w:pPr>
            <w:pStyle w:val="1308"/>
            <w:pBdr/>
            <w:spacing/>
            <w:ind/>
            <w:rPr>
              <w:sz w:val="24"/>
              <w:szCs w:val="24"/>
              <w:lang w:val="es-CO" w:eastAsia="es-CO"/>
              <w14:ligatures w14:val="standardContextual"/>
            </w:rPr>
          </w:pPr>
          <w:r/>
          <w:hyperlink w:tooltip="#_Toc231235814" w:anchor="_Toc231235814" w:history="1">
            <w:r>
              <w:rPr>
                <w:rStyle w:val="1281"/>
                <w:rFonts w:cstheme="minorHAnsi"/>
                <w:lang w:val="en"/>
              </w:rPr>
              <w:t xml:space="preserve">Bid analysis</w:t>
            </w:r>
            <w:r>
              <w:tab/>
            </w:r>
            <w:r>
              <w:fldChar w:fldCharType="begin"/>
            </w:r>
            <w:r>
              <w:instrText xml:space="preserve"> PAGEREF _Toc231235814 \h </w:instrText>
            </w:r>
            <w:r>
              <w:fldChar w:fldCharType="separate"/>
            </w:r>
            <w:r>
              <w:t xml:space="preserve">10</w:t>
            </w:r>
            <w:r>
              <w:fldChar w:fldCharType="end"/>
            </w:r>
          </w:hyperlink>
          <w:r>
            <w:rPr>
              <w:sz w:val="24"/>
              <w:szCs w:val="24"/>
              <w:lang w:val="es-CO" w:eastAsia="es-CO"/>
              <w14:ligatures w14:val="standardContextual"/>
            </w:rPr>
          </w:r>
          <w:r>
            <w:rPr>
              <w:sz w:val="24"/>
              <w:szCs w:val="24"/>
              <w:lang w:val="es-CO" w:eastAsia="es-CO"/>
              <w14:ligatures w14:val="standardContextual"/>
            </w:rPr>
          </w:r>
        </w:p>
        <w:p w14:paraId="3FE48765" w14:textId="57AEB7A8">
          <w:pPr>
            <w:pStyle w:val="1308"/>
            <w:pBdr/>
            <w:spacing/>
            <w:ind/>
            <w:rPr>
              <w:sz w:val="24"/>
              <w:szCs w:val="24"/>
              <w:lang w:val="es-CO" w:eastAsia="es-CO"/>
              <w14:ligatures w14:val="standardContextual"/>
            </w:rPr>
          </w:pPr>
          <w:r/>
          <w:hyperlink w:tooltip="#_Toc231235815" w:anchor="_Toc231235815" w:history="1">
            <w:r>
              <w:rPr>
                <w:rStyle w:val="1281"/>
                <w:rFonts w:cstheme="minorHAnsi"/>
                <w:lang w:val="en"/>
              </w:rPr>
              <w:t xml:space="preserve">Rejection of non-conforming, inadmissible or inappropriate bids</w:t>
            </w:r>
            <w:r>
              <w:tab/>
            </w:r>
            <w:r>
              <w:fldChar w:fldCharType="begin"/>
            </w:r>
            <w:r>
              <w:instrText xml:space="preserve"> PAGEREF _Toc231235815 \h </w:instrText>
            </w:r>
            <w:r>
              <w:fldChar w:fldCharType="separate"/>
            </w:r>
            <w:r>
              <w:t xml:space="preserve">10</w:t>
            </w:r>
            <w:r>
              <w:fldChar w:fldCharType="end"/>
            </w:r>
          </w:hyperlink>
          <w:r>
            <w:rPr>
              <w:sz w:val="24"/>
              <w:szCs w:val="24"/>
              <w:lang w:val="es-CO" w:eastAsia="es-CO"/>
              <w14:ligatures w14:val="standardContextual"/>
            </w:rPr>
          </w:r>
          <w:r>
            <w:rPr>
              <w:sz w:val="24"/>
              <w:szCs w:val="24"/>
              <w:lang w:val="es-CO" w:eastAsia="es-CO"/>
              <w14:ligatures w14:val="standardContextual"/>
            </w:rPr>
          </w:r>
        </w:p>
        <w:p w14:paraId="3D2AFE04" w14:textId="7B113AD8">
          <w:pPr>
            <w:pStyle w:val="1308"/>
            <w:pBdr/>
            <w:spacing/>
            <w:ind/>
            <w:rPr>
              <w:sz w:val="24"/>
              <w:szCs w:val="24"/>
              <w:lang w:val="es-CO" w:eastAsia="es-CO"/>
              <w14:ligatures w14:val="standardContextual"/>
            </w:rPr>
          </w:pPr>
          <w:r/>
          <w:hyperlink w:tooltip="#_Toc231235816" w:anchor="_Toc231235816" w:history="1">
            <w:r>
              <w:rPr>
                <w:rStyle w:val="1281"/>
                <w:rFonts w:cstheme="minorHAnsi"/>
                <w:lang w:val="en"/>
              </w:rPr>
              <w:t xml:space="preserve">Comparison of bids for selection of the most economically beneficial bid</w:t>
            </w:r>
            <w:r>
              <w:tab/>
            </w:r>
            <w:r>
              <w:fldChar w:fldCharType="begin"/>
            </w:r>
            <w:r>
              <w:instrText xml:space="preserve"> PAGEREF _Toc231235816 \h </w:instrText>
            </w:r>
            <w:r>
              <w:fldChar w:fldCharType="separate"/>
            </w:r>
            <w:r>
              <w:t xml:space="preserve">10</w:t>
            </w:r>
            <w:r>
              <w:fldChar w:fldCharType="end"/>
            </w:r>
          </w:hyperlink>
          <w:r>
            <w:rPr>
              <w:sz w:val="24"/>
              <w:szCs w:val="24"/>
              <w:lang w:val="es-CO" w:eastAsia="es-CO"/>
              <w14:ligatures w14:val="standardContextual"/>
            </w:rPr>
          </w:r>
          <w:r>
            <w:rPr>
              <w:sz w:val="24"/>
              <w:szCs w:val="24"/>
              <w:lang w:val="es-CO" w:eastAsia="es-CO"/>
              <w14:ligatures w14:val="standardContextual"/>
            </w:rPr>
          </w:r>
        </w:p>
        <w:p w14:paraId="355FAE81" w14:textId="54AC2B21">
          <w:pPr>
            <w:pStyle w:val="1308"/>
            <w:pBdr/>
            <w:spacing/>
            <w:ind/>
            <w:rPr>
              <w:sz w:val="24"/>
              <w:szCs w:val="24"/>
              <w:lang w:val="es-CO" w:eastAsia="es-CO"/>
              <w14:ligatures w14:val="standardContextual"/>
            </w:rPr>
          </w:pPr>
          <w:r/>
          <w:hyperlink w:tooltip="#_Toc231235817" w:anchor="_Toc231235817" w:history="1">
            <w:r>
              <w:rPr>
                <w:rStyle w:val="1281"/>
                <w:rFonts w:cstheme="minorHAnsi"/>
                <w:i/>
                <w:iCs/>
                <w:lang w:val="en"/>
              </w:rPr>
              <w:t xml:space="preserve">Criterion 1: price of the services</w:t>
            </w:r>
            <w:r>
              <w:tab/>
            </w:r>
            <w:r>
              <w:fldChar w:fldCharType="begin"/>
            </w:r>
            <w:r>
              <w:instrText xml:space="preserve"> PAGEREF _Toc231235817 \h </w:instrText>
            </w:r>
            <w:r>
              <w:fldChar w:fldCharType="separate"/>
            </w:r>
            <w:r>
              <w:t xml:space="preserve">10</w:t>
            </w:r>
            <w:r>
              <w:fldChar w:fldCharType="end"/>
            </w:r>
          </w:hyperlink>
          <w:r>
            <w:rPr>
              <w:sz w:val="24"/>
              <w:szCs w:val="24"/>
              <w:lang w:val="es-CO" w:eastAsia="es-CO"/>
              <w14:ligatures w14:val="standardContextual"/>
            </w:rPr>
          </w:r>
          <w:r>
            <w:rPr>
              <w:sz w:val="24"/>
              <w:szCs w:val="24"/>
              <w:lang w:val="es-CO" w:eastAsia="es-CO"/>
              <w14:ligatures w14:val="standardContextual"/>
            </w:rPr>
          </w:r>
        </w:p>
        <w:p w14:paraId="32B6568B" w14:textId="43559A4C">
          <w:pPr>
            <w:pStyle w:val="1308"/>
            <w:pBdr/>
            <w:spacing/>
            <w:ind/>
            <w:rPr>
              <w:sz w:val="24"/>
              <w:szCs w:val="24"/>
              <w:lang w:val="es-CO" w:eastAsia="es-CO"/>
              <w14:ligatures w14:val="standardContextual"/>
            </w:rPr>
          </w:pPr>
          <w:r/>
          <w:hyperlink w:tooltip="#_Toc231235818" w:anchor="_Toc231235818" w:history="1">
            <w:r>
              <w:rPr>
                <w:rStyle w:val="1281"/>
                <w:rFonts w:cstheme="minorHAnsi"/>
                <w:i/>
                <w:iCs/>
                <w:lang w:val="en"/>
              </w:rPr>
              <w:t xml:space="preserve">Criterion 2: Technical offer</w:t>
            </w:r>
            <w:r>
              <w:tab/>
            </w:r>
            <w:r>
              <w:fldChar w:fldCharType="begin"/>
            </w:r>
            <w:r>
              <w:instrText xml:space="preserve"> PAGEREF _Toc231235818 \h </w:instrText>
            </w:r>
            <w:r>
              <w:fldChar w:fldCharType="separate"/>
            </w:r>
            <w:r>
              <w:t xml:space="preserve">11</w:t>
            </w:r>
            <w:r>
              <w:fldChar w:fldCharType="end"/>
            </w:r>
          </w:hyperlink>
          <w:r>
            <w:rPr>
              <w:sz w:val="24"/>
              <w:szCs w:val="24"/>
              <w:lang w:val="es-CO" w:eastAsia="es-CO"/>
              <w14:ligatures w14:val="standardContextual"/>
            </w:rPr>
          </w:r>
          <w:r>
            <w:rPr>
              <w:sz w:val="24"/>
              <w:szCs w:val="24"/>
              <w:lang w:val="es-CO" w:eastAsia="es-CO"/>
              <w14:ligatures w14:val="standardContextual"/>
            </w:rPr>
          </w:r>
        </w:p>
        <w:p w14:paraId="1822D782" w14:textId="016C7144">
          <w:pPr>
            <w:pStyle w:val="1308"/>
            <w:pBdr/>
            <w:spacing/>
            <w:ind/>
            <w:rPr>
              <w:sz w:val="24"/>
              <w:szCs w:val="24"/>
              <w:lang w:val="es-CO" w:eastAsia="es-CO"/>
              <w14:ligatures w14:val="standardContextual"/>
            </w:rPr>
          </w:pPr>
          <w:r/>
          <w:hyperlink w:tooltip="#_Toc231235819" w:anchor="_Toc231235819" w:history="1">
            <w:r>
              <w:rPr>
                <w:rStyle w:val="1281"/>
                <w:rFonts w:cstheme="minorHAnsi"/>
                <w:lang w:val="en"/>
              </w:rPr>
              <w:t xml:space="preserve">Negotiations</w:t>
            </w:r>
            <w:r>
              <w:tab/>
            </w:r>
            <w:r>
              <w:fldChar w:fldCharType="begin"/>
            </w:r>
            <w:r>
              <w:instrText xml:space="preserve"> PAGEREF _Toc231235819 \h </w:instrText>
            </w:r>
            <w:r>
              <w:fldChar w:fldCharType="separate"/>
            </w:r>
            <w:r>
              <w:t xml:space="preserve">13</w:t>
            </w:r>
            <w:r>
              <w:fldChar w:fldCharType="end"/>
            </w:r>
          </w:hyperlink>
          <w:r>
            <w:rPr>
              <w:sz w:val="24"/>
              <w:szCs w:val="24"/>
              <w:lang w:val="es-CO" w:eastAsia="es-CO"/>
              <w14:ligatures w14:val="standardContextual"/>
            </w:rPr>
          </w:r>
          <w:r>
            <w:rPr>
              <w:sz w:val="24"/>
              <w:szCs w:val="24"/>
              <w:lang w:val="es-CO" w:eastAsia="es-CO"/>
              <w14:ligatures w14:val="standardContextual"/>
            </w:rPr>
          </w:r>
        </w:p>
        <w:p w14:paraId="0BB254DF" w14:textId="5489467D">
          <w:pPr>
            <w:pStyle w:val="1308"/>
            <w:pBdr/>
            <w:spacing/>
            <w:ind/>
            <w:rPr>
              <w:sz w:val="24"/>
              <w:szCs w:val="24"/>
              <w:lang w:val="es-CO" w:eastAsia="es-CO"/>
              <w14:ligatures w14:val="standardContextual"/>
            </w:rPr>
          </w:pPr>
          <w:r/>
          <w:hyperlink w:tooltip="#_Toc231235820" w:anchor="_Toc231235820" w:history="1">
            <w:r>
              <w:rPr>
                <w:rStyle w:val="1281"/>
                <w:rFonts w:cstheme="minorHAnsi"/>
                <w:lang w:val="en"/>
              </w:rPr>
              <w:t xml:space="preserve">Award process</w:t>
            </w:r>
            <w:r>
              <w:tab/>
            </w:r>
            <w:r>
              <w:fldChar w:fldCharType="begin"/>
            </w:r>
            <w:r>
              <w:instrText xml:space="preserve"> PAGEREF _Toc231235820 \h </w:instrText>
            </w:r>
            <w:r>
              <w:fldChar w:fldCharType="separate"/>
            </w:r>
            <w:r>
              <w:t xml:space="preserve">13</w:t>
            </w:r>
            <w:r>
              <w:fldChar w:fldCharType="end"/>
            </w:r>
          </w:hyperlink>
          <w:r>
            <w:rPr>
              <w:sz w:val="24"/>
              <w:szCs w:val="24"/>
              <w:lang w:val="es-CO" w:eastAsia="es-CO"/>
              <w14:ligatures w14:val="standardContextual"/>
            </w:rPr>
          </w:r>
          <w:r>
            <w:rPr>
              <w:sz w:val="24"/>
              <w:szCs w:val="24"/>
              <w:lang w:val="es-CO" w:eastAsia="es-CO"/>
              <w14:ligatures w14:val="standardContextual"/>
            </w:rPr>
          </w:r>
        </w:p>
        <w:p w14:paraId="536E9CCB" w14:textId="175D28D9">
          <w:pPr>
            <w:pStyle w:val="1307"/>
            <w:pBdr/>
            <w:tabs>
              <w:tab w:val="left" w:leader="none" w:pos="1440"/>
              <w:tab w:val="right" w:leader="dot" w:pos="9329"/>
            </w:tabs>
            <w:spacing/>
            <w:ind/>
            <w:rPr>
              <w:rFonts w:asciiTheme="minorHAnsi" w:hAnsiTheme="minorHAnsi" w:eastAsiaTheme="minorEastAsia" w:cstheme="minorBidi"/>
              <w:sz w:val="24"/>
              <w:szCs w:val="24"/>
              <w:lang w:val="es-CO" w:eastAsia="es-CO"/>
              <w14:ligatures w14:val="standardContextual"/>
            </w:rPr>
          </w:pPr>
          <w:r/>
          <w:hyperlink w:tooltip="#_Toc231235821" w:anchor="_Toc231235821" w:history="1">
            <w:r>
              <w:rPr>
                <w:rStyle w:val="1281"/>
                <w:rFonts w:cstheme="minorHAnsi"/>
                <w:b/>
                <w:caps/>
                <w:lang w:val="en-GB"/>
              </w:rPr>
              <w:t xml:space="preserve">ARTICLE 7:</w:t>
            </w:r>
            <w:r>
              <w:rPr>
                <w:rFonts w:asciiTheme="minorHAnsi" w:hAnsiTheme="minorHAnsi" w:eastAsiaTheme="minorEastAsia" w:cstheme="minorBidi"/>
                <w:sz w:val="24"/>
                <w:szCs w:val="24"/>
                <w:lang w:val="es-CO" w:eastAsia="es-CO"/>
                <w14:ligatures w14:val="standardContextual"/>
              </w:rPr>
              <w:tab/>
            </w:r>
            <w:r>
              <w:rPr>
                <w:rStyle w:val="1281"/>
                <w:rFonts w:cstheme="minorHAnsi"/>
                <w:b/>
                <w:bCs/>
                <w:caps/>
                <w:lang w:val="en"/>
              </w:rPr>
              <w:t xml:space="preserve">Processing of personal data in the context of this tender and for the purposes of contract monitoring</w:t>
            </w:r>
            <w:r>
              <w:tab/>
            </w:r>
            <w:r>
              <w:fldChar w:fldCharType="begin"/>
            </w:r>
            <w:r>
              <w:instrText xml:space="preserve"> PAGEREF _Toc231235821 \h </w:instrText>
            </w:r>
            <w:r>
              <w:fldChar w:fldCharType="separate"/>
            </w:r>
            <w:r>
              <w:t xml:space="preserve">14</w:t>
            </w:r>
            <w:r>
              <w:fldChar w:fldCharType="end"/>
            </w:r>
          </w:hyperlink>
          <w:r>
            <w:rPr>
              <w:rFonts w:asciiTheme="minorHAnsi" w:hAnsiTheme="minorHAnsi" w:eastAsiaTheme="minorEastAsia" w:cstheme="minorBidi"/>
              <w:sz w:val="24"/>
              <w:szCs w:val="24"/>
              <w:lang w:val="es-CO" w:eastAsia="es-CO"/>
              <w14:ligatures w14:val="standardContextual"/>
            </w:rPr>
          </w:r>
          <w:r>
            <w:rPr>
              <w:rFonts w:asciiTheme="minorHAnsi" w:hAnsiTheme="minorHAnsi" w:eastAsiaTheme="minorEastAsia" w:cstheme="minorBidi"/>
              <w:sz w:val="24"/>
              <w:szCs w:val="24"/>
              <w:lang w:val="es-CO" w:eastAsia="es-CO"/>
              <w14:ligatures w14:val="standardContextual"/>
            </w:rPr>
          </w:r>
        </w:p>
        <w:p w14:paraId="5581F0E9" w14:textId="29CFADDC">
          <w:pPr>
            <w:pStyle w:val="1308"/>
            <w:pBdr/>
            <w:spacing/>
            <w:ind/>
            <w:rPr>
              <w:sz w:val="24"/>
              <w:szCs w:val="24"/>
              <w:lang w:val="es-CO" w:eastAsia="es-CO"/>
              <w14:ligatures w14:val="standardContextual"/>
            </w:rPr>
          </w:pPr>
          <w:r/>
          <w:hyperlink w:tooltip="#_Toc231235822" w:anchor="_Toc231235822" w:history="1">
            <w:r>
              <w:rPr>
                <w:rStyle w:val="1281"/>
                <w:rFonts w:cstheme="minorHAnsi"/>
                <w:lang w:val="en"/>
              </w:rPr>
              <w:t xml:space="preserve">Identity and contact details of the data controller and its representative</w:t>
            </w:r>
            <w:r>
              <w:tab/>
            </w:r>
            <w:r>
              <w:fldChar w:fldCharType="begin"/>
            </w:r>
            <w:r>
              <w:instrText xml:space="preserve"> PAGEREF _Toc231235822 \h </w:instrText>
            </w:r>
            <w:r>
              <w:fldChar w:fldCharType="separate"/>
            </w:r>
            <w:r>
              <w:t xml:space="preserve">14</w:t>
            </w:r>
            <w:r>
              <w:fldChar w:fldCharType="end"/>
            </w:r>
          </w:hyperlink>
          <w:r>
            <w:rPr>
              <w:sz w:val="24"/>
              <w:szCs w:val="24"/>
              <w:lang w:val="es-CO" w:eastAsia="es-CO"/>
              <w14:ligatures w14:val="standardContextual"/>
            </w:rPr>
          </w:r>
          <w:r>
            <w:rPr>
              <w:sz w:val="24"/>
              <w:szCs w:val="24"/>
              <w:lang w:val="es-CO" w:eastAsia="es-CO"/>
              <w14:ligatures w14:val="standardContextual"/>
            </w:rPr>
          </w:r>
        </w:p>
        <w:p w14:paraId="7503FA53" w14:textId="016ECE96">
          <w:pPr>
            <w:pStyle w:val="1308"/>
            <w:pBdr/>
            <w:spacing/>
            <w:ind/>
            <w:rPr>
              <w:sz w:val="24"/>
              <w:szCs w:val="24"/>
              <w:lang w:val="es-CO" w:eastAsia="es-CO"/>
              <w14:ligatures w14:val="standardContextual"/>
            </w:rPr>
          </w:pPr>
          <w:r/>
          <w:hyperlink w:tooltip="#_Toc231235823" w:anchor="_Toc231235823" w:history="1">
            <w:r>
              <w:rPr>
                <w:rStyle w:val="1281"/>
                <w:rFonts w:cstheme="minorHAnsi"/>
              </w:rPr>
              <w:t xml:space="preserve">For the PLACE platform:</w:t>
            </w:r>
            <w:r>
              <w:tab/>
            </w:r>
            <w:r>
              <w:fldChar w:fldCharType="begin"/>
            </w:r>
            <w:r>
              <w:instrText xml:space="preserve"> PAGEREF _Toc231235823 \h </w:instrText>
            </w:r>
            <w:r>
              <w:fldChar w:fldCharType="separate"/>
            </w:r>
            <w:r>
              <w:t xml:space="preserve">14</w:t>
            </w:r>
            <w:r>
              <w:fldChar w:fldCharType="end"/>
            </w:r>
          </w:hyperlink>
          <w:r>
            <w:rPr>
              <w:sz w:val="24"/>
              <w:szCs w:val="24"/>
              <w:lang w:val="es-CO" w:eastAsia="es-CO"/>
              <w14:ligatures w14:val="standardContextual"/>
            </w:rPr>
          </w:r>
          <w:r>
            <w:rPr>
              <w:sz w:val="24"/>
              <w:szCs w:val="24"/>
              <w:lang w:val="es-CO" w:eastAsia="es-CO"/>
              <w14:ligatures w14:val="standardContextual"/>
            </w:rPr>
          </w:r>
        </w:p>
        <w:p w14:paraId="34A740A2" w14:textId="4E0DE62A">
          <w:pPr>
            <w:pStyle w:val="1308"/>
            <w:pBdr/>
            <w:spacing/>
            <w:ind/>
            <w:rPr>
              <w:sz w:val="24"/>
              <w:szCs w:val="24"/>
              <w:lang w:val="es-CO" w:eastAsia="es-CO"/>
              <w14:ligatures w14:val="standardContextual"/>
            </w:rPr>
          </w:pPr>
          <w:r/>
          <w:hyperlink w:tooltip="#_Toc231235824" w:anchor="_Toc231235824" w:history="1">
            <w:r>
              <w:rPr>
                <w:rStyle w:val="1281"/>
                <w:rFonts w:cstheme="minorHAnsi"/>
                <w:lang w:val="en"/>
              </w:rPr>
              <w:t xml:space="preserve">Contact details of the Data Protection Officer:</w:t>
            </w:r>
            <w:r>
              <w:tab/>
            </w:r>
            <w:r>
              <w:fldChar w:fldCharType="begin"/>
            </w:r>
            <w:r>
              <w:instrText xml:space="preserve"> PAGEREF _Toc231235824 \h </w:instrText>
            </w:r>
            <w:r>
              <w:fldChar w:fldCharType="separate"/>
            </w:r>
            <w:r>
              <w:t xml:space="preserve">14</w:t>
            </w:r>
            <w:r>
              <w:fldChar w:fldCharType="end"/>
            </w:r>
          </w:hyperlink>
          <w:r>
            <w:rPr>
              <w:sz w:val="24"/>
              <w:szCs w:val="24"/>
              <w:lang w:val="es-CO" w:eastAsia="es-CO"/>
              <w14:ligatures w14:val="standardContextual"/>
            </w:rPr>
          </w:r>
          <w:r>
            <w:rPr>
              <w:sz w:val="24"/>
              <w:szCs w:val="24"/>
              <w:lang w:val="es-CO" w:eastAsia="es-CO"/>
              <w14:ligatures w14:val="standardContextual"/>
            </w:rPr>
          </w:r>
        </w:p>
        <w:p w14:paraId="0F6751B5" w14:textId="70894D36">
          <w:pPr>
            <w:pStyle w:val="1308"/>
            <w:pBdr/>
            <w:spacing/>
            <w:ind/>
            <w:rPr>
              <w:sz w:val="24"/>
              <w:szCs w:val="24"/>
              <w:lang w:val="es-CO" w:eastAsia="es-CO"/>
              <w14:ligatures w14:val="standardContextual"/>
            </w:rPr>
          </w:pPr>
          <w:r/>
          <w:hyperlink w:tooltip="#_Toc231235825" w:anchor="_Toc231235825" w:history="1">
            <w:r>
              <w:rPr>
                <w:rStyle w:val="1281"/>
                <w:rFonts w:cstheme="minorHAnsi"/>
                <w:lang w:val="en"/>
              </w:rPr>
              <w:t xml:space="preserve">For the contracting authority:</w:t>
            </w:r>
            <w:r>
              <w:tab/>
            </w:r>
            <w:r>
              <w:fldChar w:fldCharType="begin"/>
            </w:r>
            <w:r>
              <w:instrText xml:space="preserve"> PAGEREF _Toc231235825 \h </w:instrText>
            </w:r>
            <w:r>
              <w:fldChar w:fldCharType="separate"/>
            </w:r>
            <w:r>
              <w:t xml:space="preserve">14</w:t>
            </w:r>
            <w:r>
              <w:fldChar w:fldCharType="end"/>
            </w:r>
          </w:hyperlink>
          <w:r>
            <w:rPr>
              <w:sz w:val="24"/>
              <w:szCs w:val="24"/>
              <w:lang w:val="es-CO" w:eastAsia="es-CO"/>
              <w14:ligatures w14:val="standardContextual"/>
            </w:rPr>
          </w:r>
          <w:r>
            <w:rPr>
              <w:sz w:val="24"/>
              <w:szCs w:val="24"/>
              <w:lang w:val="es-CO" w:eastAsia="es-CO"/>
              <w14:ligatures w14:val="standardContextual"/>
            </w:rPr>
          </w:r>
        </w:p>
        <w:p w14:paraId="09B651D7" w14:textId="3FEBD9C7">
          <w:pPr>
            <w:pStyle w:val="1308"/>
            <w:pBdr/>
            <w:spacing/>
            <w:ind/>
            <w:rPr>
              <w:sz w:val="24"/>
              <w:szCs w:val="24"/>
              <w:lang w:val="es-CO" w:eastAsia="es-CO"/>
              <w14:ligatures w14:val="standardContextual"/>
            </w:rPr>
          </w:pPr>
          <w:r/>
          <w:hyperlink w:tooltip="#_Toc231235826" w:anchor="_Toc231235826" w:history="1">
            <w:r>
              <w:rPr>
                <w:rStyle w:val="1281"/>
                <w:rFonts w:cstheme="minorHAnsi"/>
                <w:lang w:val="en"/>
              </w:rPr>
              <w:t xml:space="preserve">Contact details of the Data Protection Officer:</w:t>
            </w:r>
            <w:r>
              <w:tab/>
            </w:r>
            <w:r>
              <w:fldChar w:fldCharType="begin"/>
            </w:r>
            <w:r>
              <w:instrText xml:space="preserve"> PAGEREF _Toc231235826 \h </w:instrText>
            </w:r>
            <w:r>
              <w:fldChar w:fldCharType="separate"/>
            </w:r>
            <w:r>
              <w:t xml:space="preserve">14</w:t>
            </w:r>
            <w:r>
              <w:fldChar w:fldCharType="end"/>
            </w:r>
          </w:hyperlink>
          <w:r>
            <w:rPr>
              <w:sz w:val="24"/>
              <w:szCs w:val="24"/>
              <w:lang w:val="es-CO" w:eastAsia="es-CO"/>
              <w14:ligatures w14:val="standardContextual"/>
            </w:rPr>
          </w:r>
          <w:r>
            <w:rPr>
              <w:sz w:val="24"/>
              <w:szCs w:val="24"/>
              <w:lang w:val="es-CO" w:eastAsia="es-CO"/>
              <w14:ligatures w14:val="standardContextual"/>
            </w:rPr>
          </w:r>
        </w:p>
        <w:p w14:paraId="326E6AB7" w14:textId="053AAA00">
          <w:pPr>
            <w:pStyle w:val="1307"/>
            <w:pBdr/>
            <w:tabs>
              <w:tab w:val="left" w:leader="none" w:pos="1440"/>
              <w:tab w:val="right" w:leader="dot" w:pos="9329"/>
            </w:tabs>
            <w:spacing/>
            <w:ind/>
            <w:rPr>
              <w:rFonts w:asciiTheme="minorHAnsi" w:hAnsiTheme="minorHAnsi" w:eastAsiaTheme="minorEastAsia" w:cstheme="minorBidi"/>
              <w:sz w:val="24"/>
              <w:szCs w:val="24"/>
              <w:lang w:val="es-CO" w:eastAsia="es-CO"/>
              <w14:ligatures w14:val="standardContextual"/>
            </w:rPr>
          </w:pPr>
          <w:r/>
          <w:hyperlink w:tooltip="#_Toc231235827" w:anchor="_Toc231235827" w:history="1">
            <w:r>
              <w:rPr>
                <w:rStyle w:val="1281"/>
                <w:rFonts w:cstheme="minorHAnsi"/>
                <w:b/>
                <w:caps/>
              </w:rPr>
              <w:t xml:space="preserve">ARTICLE 8:</w:t>
            </w:r>
            <w:r>
              <w:rPr>
                <w:rFonts w:asciiTheme="minorHAnsi" w:hAnsiTheme="minorHAnsi" w:eastAsiaTheme="minorEastAsia" w:cstheme="minorBidi"/>
                <w:sz w:val="24"/>
                <w:szCs w:val="24"/>
                <w:lang w:val="es-CO" w:eastAsia="es-CO"/>
                <w14:ligatures w14:val="standardContextual"/>
              </w:rPr>
              <w:tab/>
            </w:r>
            <w:r>
              <w:rPr>
                <w:rStyle w:val="1281"/>
                <w:rFonts w:cstheme="minorHAnsi"/>
                <w:b/>
                <w:bCs/>
                <w:caps/>
                <w:lang w:val="en"/>
              </w:rPr>
              <w:t xml:space="preserve">ADDITIONAL INFORMATION</w:t>
            </w:r>
            <w:r>
              <w:tab/>
            </w:r>
            <w:r>
              <w:fldChar w:fldCharType="begin"/>
            </w:r>
            <w:r>
              <w:instrText xml:space="preserve"> PAGEREF _Toc231235827 \h </w:instrText>
            </w:r>
            <w:r>
              <w:fldChar w:fldCharType="separate"/>
            </w:r>
            <w:r>
              <w:t xml:space="preserve">15</w:t>
            </w:r>
            <w:r>
              <w:fldChar w:fldCharType="end"/>
            </w:r>
          </w:hyperlink>
          <w:r>
            <w:rPr>
              <w:rFonts w:asciiTheme="minorHAnsi" w:hAnsiTheme="minorHAnsi" w:eastAsiaTheme="minorEastAsia" w:cstheme="minorBidi"/>
              <w:sz w:val="24"/>
              <w:szCs w:val="24"/>
              <w:lang w:val="es-CO" w:eastAsia="es-CO"/>
              <w14:ligatures w14:val="standardContextual"/>
            </w:rPr>
          </w:r>
          <w:r>
            <w:rPr>
              <w:rFonts w:asciiTheme="minorHAnsi" w:hAnsiTheme="minorHAnsi" w:eastAsiaTheme="minorEastAsia" w:cstheme="minorBidi"/>
              <w:sz w:val="24"/>
              <w:szCs w:val="24"/>
              <w:lang w:val="es-CO" w:eastAsia="es-CO"/>
              <w14:ligatures w14:val="standardContextual"/>
            </w:rPr>
          </w:r>
        </w:p>
        <w:p w14:paraId="5100BE81" w14:textId="14831C9B">
          <w:pPr>
            <w:pStyle w:val="1307"/>
            <w:pBdr/>
            <w:tabs>
              <w:tab w:val="left" w:leader="none" w:pos="1440"/>
              <w:tab w:val="right" w:leader="dot" w:pos="9329"/>
            </w:tabs>
            <w:spacing/>
            <w:ind/>
            <w:rPr>
              <w:rFonts w:asciiTheme="minorHAnsi" w:hAnsiTheme="minorHAnsi" w:eastAsiaTheme="minorEastAsia" w:cstheme="minorBidi"/>
              <w:sz w:val="24"/>
              <w:szCs w:val="24"/>
              <w:lang w:val="es-CO" w:eastAsia="es-CO"/>
              <w14:ligatures w14:val="standardContextual"/>
            </w:rPr>
          </w:pPr>
          <w:r/>
          <w:hyperlink w:tooltip="#_Toc231235828" w:anchor="_Toc231235828" w:history="1">
            <w:r>
              <w:rPr>
                <w:rStyle w:val="1281"/>
                <w:rFonts w:cstheme="minorHAnsi"/>
                <w:b/>
                <w:caps/>
              </w:rPr>
              <w:t xml:space="preserve">ARTICLE 9:</w:t>
            </w:r>
            <w:r>
              <w:rPr>
                <w:rFonts w:asciiTheme="minorHAnsi" w:hAnsiTheme="minorHAnsi" w:eastAsiaTheme="minorEastAsia" w:cstheme="minorBidi"/>
                <w:sz w:val="24"/>
                <w:szCs w:val="24"/>
                <w:lang w:val="es-CO" w:eastAsia="es-CO"/>
                <w14:ligatures w14:val="standardContextual"/>
              </w:rPr>
              <w:tab/>
            </w:r>
            <w:r>
              <w:rPr>
                <w:rStyle w:val="1281"/>
                <w:rFonts w:cstheme="minorHAnsi"/>
                <w:b/>
                <w:bCs/>
                <w:caps/>
                <w:lang w:val="en"/>
              </w:rPr>
              <w:t xml:space="preserve">Appeal channels and deadlines</w:t>
            </w:r>
            <w:r>
              <w:tab/>
            </w:r>
            <w:r>
              <w:fldChar w:fldCharType="begin"/>
            </w:r>
            <w:r>
              <w:instrText xml:space="preserve"> PAGEREF _Toc231235828 \h </w:instrText>
            </w:r>
            <w:r>
              <w:fldChar w:fldCharType="separate"/>
            </w:r>
            <w:r>
              <w:t xml:space="preserve">15</w:t>
            </w:r>
            <w:r>
              <w:fldChar w:fldCharType="end"/>
            </w:r>
          </w:hyperlink>
          <w:r>
            <w:rPr>
              <w:rFonts w:asciiTheme="minorHAnsi" w:hAnsiTheme="minorHAnsi" w:eastAsiaTheme="minorEastAsia" w:cstheme="minorBidi"/>
              <w:sz w:val="24"/>
              <w:szCs w:val="24"/>
              <w:lang w:val="es-CO" w:eastAsia="es-CO"/>
              <w14:ligatures w14:val="standardContextual"/>
            </w:rPr>
          </w:r>
          <w:r>
            <w:rPr>
              <w:rFonts w:asciiTheme="minorHAnsi" w:hAnsiTheme="minorHAnsi" w:eastAsiaTheme="minorEastAsia" w:cstheme="minorBidi"/>
              <w:sz w:val="24"/>
              <w:szCs w:val="24"/>
              <w:lang w:val="es-CO" w:eastAsia="es-CO"/>
              <w14:ligatures w14:val="standardContextual"/>
            </w:rPr>
          </w:r>
        </w:p>
        <w:p w14:paraId="1F57A7CE" w14:textId="24993468">
          <w:pPr>
            <w:pBdr/>
            <w:spacing/>
            <w:ind/>
            <w:rPr>
              <w:rFonts w:asciiTheme="minorHAnsi" w:hAnsiTheme="minorHAnsi" w:cstheme="minorHAnsi"/>
              <w:sz w:val="22"/>
              <w:szCs w:val="22"/>
            </w:rPr>
          </w:pPr>
          <w:r>
            <w:rPr>
              <w:rFonts w:asciiTheme="minorHAnsi" w:hAnsiTheme="minorHAnsi" w:cstheme="minorHAnsi"/>
              <w:sz w:val="22"/>
              <w:szCs w:val="22"/>
              <w:highlight w:val="yellow"/>
            </w:rPr>
            <w:fldChar w:fldCharType="end"/>
          </w:r>
          <w:r>
            <w:rPr>
              <w:rFonts w:asciiTheme="minorHAnsi" w:hAnsiTheme="minorHAnsi" w:cstheme="minorHAnsi"/>
              <w:sz w:val="22"/>
              <w:szCs w:val="22"/>
            </w:rPr>
          </w:r>
          <w:r>
            <w:rPr>
              <w:rFonts w:asciiTheme="minorHAnsi" w:hAnsiTheme="minorHAnsi" w:cstheme="minorHAnsi"/>
              <w:sz w:val="22"/>
              <w:szCs w:val="22"/>
            </w:rPr>
          </w:r>
        </w:p>
      </w:sdtContent>
    </w:sdt>
    <w:p w14:paraId="36474558" w14:textId="77777777">
      <w:pPr>
        <w:widowControl w:val="false"/>
        <w:pBdr/>
        <w:spacing/>
        <w:ind/>
        <w:jc w:val="right"/>
        <w:rPr>
          <w:rFonts w:asciiTheme="minorHAnsi" w:hAnsiTheme="minorHAnsi" w:cstheme="minorHAnsi"/>
          <w:b/>
          <w:sz w:val="22"/>
          <w:szCs w:val="22"/>
        </w:rPr>
        <w:sectPr>
          <w:headerReference w:type="default" r:id="rId9"/>
          <w:headerReference w:type="first" r:id="rId10"/>
          <w:footerReference w:type="default" r:id="rId13"/>
          <w:footerReference w:type="even" r:id="rId14"/>
          <w:footerReference w:type="first" r:id="rId15"/>
          <w:footnotePr/>
          <w:endnotePr/>
          <w:type w:val="nextPage"/>
          <w:pgSz w:h="16838" w:orient="portrait" w:w="11906"/>
          <w:pgMar w:top="902" w:right="1416" w:bottom="1616" w:left="1151" w:header="431" w:footer="567" w:gutter="0"/>
          <w:cols w:num="1" w:sep="0" w:space="708" w:equalWidth="1"/>
          <w:titlePg/>
        </w:sect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p w14:paraId="673C1868" w14:textId="2B26FB39">
      <w:pPr>
        <w:pStyle w:val="1286"/>
        <w:widowControl w:val="false"/>
        <w:numPr>
          <w:ilvl w:val="0"/>
          <w:numId w:val="6"/>
        </w:numPr>
        <w:pBdr/>
        <w:spacing w:after="120" w:before="240"/>
        <w:ind w:hanging="357" w:left="357"/>
        <w:outlineLvl w:val="0"/>
        <w:rPr>
          <w:rFonts w:asciiTheme="minorHAnsi" w:hAnsiTheme="minorHAnsi" w:cstheme="minorHAnsi"/>
          <w:b/>
          <w:caps/>
          <w:sz w:val="28"/>
          <w:szCs w:val="22"/>
          <w:u w:val="single"/>
          <w:lang w:val="en-GB"/>
        </w:rPr>
      </w:pPr>
      <w:r/>
      <w:bookmarkStart w:id="2" w:name="_Toc231235778"/>
      <w:r>
        <w:rPr>
          <w:rFonts w:asciiTheme="minorHAnsi" w:hAnsiTheme="minorHAnsi" w:cstheme="minorHAnsi"/>
          <w:b/>
          <w:bCs/>
          <w:caps/>
          <w:sz w:val="28"/>
          <w:szCs w:val="22"/>
          <w:u w:val="single"/>
          <w:lang w:val="en"/>
        </w:rPr>
        <w:t xml:space="preserve">Object and scope of the tender</w:t>
      </w:r>
      <w:bookmarkEnd w:id="2"/>
      <w:r>
        <w:rPr>
          <w:rFonts w:asciiTheme="minorHAnsi" w:hAnsiTheme="minorHAnsi" w:cstheme="minorHAnsi"/>
          <w:b/>
          <w:caps/>
          <w:sz w:val="28"/>
          <w:szCs w:val="22"/>
          <w:u w:val="single"/>
          <w:lang w:val="en-GB"/>
        </w:rPr>
      </w:r>
      <w:r>
        <w:rPr>
          <w:rFonts w:asciiTheme="minorHAnsi" w:hAnsiTheme="minorHAnsi" w:cstheme="minorHAnsi"/>
          <w:b/>
          <w:caps/>
          <w:sz w:val="28"/>
          <w:szCs w:val="22"/>
          <w:u w:val="single"/>
          <w:lang w:val="en-GB"/>
        </w:rPr>
      </w:r>
    </w:p>
    <w:p w14:paraId="07814D03" w14:textId="77777777">
      <w:pPr>
        <w:pStyle w:val="1269"/>
        <w:pBdr/>
        <w:spacing w:after="120" w:before="120" w:line="240" w:lineRule="auto"/>
        <w:ind/>
        <w:jc w:val="both"/>
        <w:rPr>
          <w:rFonts w:asciiTheme="minorHAnsi" w:hAnsiTheme="minorHAnsi" w:cstheme="minorHAnsi"/>
          <w:sz w:val="22"/>
          <w:szCs w:val="22"/>
          <w:u w:val="single"/>
          <w:lang w:val="en-GB"/>
        </w:rPr>
      </w:pPr>
      <w:r/>
      <w:bookmarkStart w:id="3" w:name="_Toc455768059"/>
      <w:r/>
      <w:bookmarkStart w:id="4" w:name="_Toc455679200"/>
      <w:r/>
      <w:bookmarkStart w:id="5" w:name="_Toc455587875"/>
      <w:r/>
      <w:bookmarkStart w:id="6" w:name="_Toc452049137"/>
      <w:r/>
      <w:bookmarkStart w:id="7" w:name="_Toc446628681"/>
      <w:r/>
      <w:bookmarkStart w:id="8" w:name="_Toc443657762"/>
      <w:r/>
      <w:bookmarkStart w:id="9" w:name="_Toc419212425"/>
      <w:r/>
      <w:bookmarkStart w:id="10" w:name="_Toc417653412"/>
      <w:r/>
      <w:bookmarkStart w:id="11" w:name="_Toc231235779"/>
      <w:r>
        <w:rPr>
          <w:rFonts w:asciiTheme="minorHAnsi" w:hAnsiTheme="minorHAnsi" w:cstheme="minorHAnsi"/>
          <w:sz w:val="22"/>
          <w:szCs w:val="22"/>
          <w:u w:val="single"/>
          <w:lang w:val="en"/>
        </w:rPr>
        <w:t xml:space="preserve">Object of the tender</w:t>
      </w:r>
      <w:bookmarkEnd w:id="3"/>
      <w:r/>
      <w:bookmarkEnd w:id="4"/>
      <w:r/>
      <w:bookmarkEnd w:id="5"/>
      <w:r/>
      <w:bookmarkEnd w:id="6"/>
      <w:r/>
      <w:bookmarkEnd w:id="7"/>
      <w:r/>
      <w:bookmarkEnd w:id="8"/>
      <w:r/>
      <w:bookmarkEnd w:id="9"/>
      <w:r/>
      <w:bookmarkEnd w:id="10"/>
      <w:r/>
      <w:bookmarkEnd w:id="11"/>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06742FE7" w14:textId="05EC4D8D">
      <w:pPr>
        <w:pStyle w:val="1285"/>
        <w:pBdr/>
        <w:spacing w:before="120"/>
        <w:ind w:left="0"/>
        <w:rPr>
          <w:rFonts w:asciiTheme="minorHAnsi" w:hAnsiTheme="minorHAnsi" w:cstheme="minorHAnsi"/>
          <w:szCs w:val="22"/>
          <w:lang w:val="es-CO"/>
        </w:rPr>
      </w:pPr>
      <w:r>
        <w:rPr>
          <w:rFonts w:asciiTheme="minorHAnsi" w:hAnsiTheme="minorHAnsi" w:cstheme="minorHAnsi"/>
          <w:szCs w:val="22"/>
          <w:lang w:val="en"/>
        </w:rPr>
        <w:t xml:space="preserve">The tender covers the award of a service</w:t>
      </w:r>
      <w:r>
        <w:rPr>
          <w:rFonts w:asciiTheme="minorHAnsi" w:hAnsiTheme="minorHAnsi" w:cstheme="minorHAnsi"/>
          <w:szCs w:val="22"/>
          <w:lang w:val="en"/>
        </w:rPr>
        <w:t xml:space="preserve"> </w:t>
      </w:r>
      <w:r>
        <w:rPr>
          <w:rFonts w:asciiTheme="minorHAnsi" w:hAnsiTheme="minorHAnsi" w:cstheme="minorHAnsi"/>
          <w:szCs w:val="22"/>
          <w:lang w:val="en"/>
        </w:rPr>
        <w:t xml:space="preserve">contract covering “</w:t>
      </w:r>
      <w:r>
        <w:rPr>
          <w:rFonts w:asciiTheme="minorHAnsi" w:hAnsiTheme="minorHAnsi" w:cstheme="minorHAnsi"/>
          <w:i/>
          <w:iCs/>
          <w:szCs w:val="22"/>
          <w:lang w:val="en"/>
        </w:rPr>
        <w:t xml:space="preserve">To Pilot project on climate change adaptation measures for the pineapple sector in northern Costa Rica. </w:t>
      </w:r>
      <w:r>
        <w:rPr>
          <w:rFonts w:asciiTheme="minorHAnsi" w:hAnsiTheme="minorHAnsi" w:cstheme="minorHAnsi"/>
          <w:i/>
          <w:iCs/>
          <w:szCs w:val="22"/>
          <w:lang w:val="es-CO"/>
        </w:rPr>
        <w:t xml:space="preserve">(</w:t>
      </w:r>
      <w:r>
        <w:rPr>
          <w:rFonts w:asciiTheme="minorHAnsi" w:hAnsiTheme="minorHAnsi" w:cstheme="minorHAnsi"/>
          <w:i/>
          <w:iCs/>
          <w:szCs w:val="22"/>
          <w:lang w:val="es-CO"/>
        </w:rPr>
        <w:t xml:space="preserve">In Spanish: proyecto piloto sobre medidas de adaptación al cambio climático para el sector de la piña en el norte de costa rica</w:t>
      </w:r>
      <w:r>
        <w:rPr>
          <w:rFonts w:asciiTheme="minorHAnsi" w:hAnsiTheme="minorHAnsi" w:cstheme="minorHAnsi"/>
          <w:i/>
          <w:iCs/>
          <w:szCs w:val="22"/>
          <w:lang w:val="es-CO"/>
        </w:rPr>
        <w:t xml:space="preserve">)</w:t>
      </w:r>
      <w:r>
        <w:rPr>
          <w:rFonts w:asciiTheme="minorHAnsi" w:hAnsiTheme="minorHAnsi" w:cstheme="minorHAnsi"/>
          <w:szCs w:val="22"/>
          <w:lang w:val="es-CO"/>
        </w:rPr>
        <w:t xml:space="preserve">”.</w:t>
      </w:r>
      <w:r>
        <w:rPr>
          <w:rFonts w:asciiTheme="minorHAnsi" w:hAnsiTheme="minorHAnsi" w:cstheme="minorHAnsi"/>
          <w:szCs w:val="22"/>
          <w:lang w:val="es-CO"/>
        </w:rPr>
      </w:r>
      <w:r>
        <w:rPr>
          <w:rFonts w:asciiTheme="minorHAnsi" w:hAnsiTheme="minorHAnsi" w:cstheme="minorHAnsi"/>
          <w:szCs w:val="22"/>
          <w:lang w:val="es-CO"/>
        </w:rPr>
      </w:r>
    </w:p>
    <w:p w14:paraId="32837BEE" w14:textId="1F5280C6">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scope of the needs to be satisfied is set out in the Specifications.</w:t>
      </w:r>
      <w:r>
        <w:rPr>
          <w:rFonts w:asciiTheme="minorHAnsi" w:hAnsiTheme="minorHAnsi" w:cstheme="minorHAnsi"/>
          <w:sz w:val="22"/>
          <w:szCs w:val="22"/>
          <w:lang w:val="en-GB"/>
        </w:rPr>
      </w:r>
      <w:r>
        <w:rPr>
          <w:rFonts w:asciiTheme="minorHAnsi" w:hAnsiTheme="minorHAnsi" w:cstheme="minorHAnsi"/>
          <w:sz w:val="22"/>
          <w:szCs w:val="22"/>
          <w:lang w:val="en-GB"/>
        </w:rPr>
      </w:r>
    </w:p>
    <w:p w14:paraId="48781D4B" w14:textId="77777777">
      <w:pPr>
        <w:pStyle w:val="1269"/>
        <w:pBdr/>
        <w:spacing w:after="120" w:before="120" w:line="240" w:lineRule="auto"/>
        <w:ind/>
        <w:jc w:val="both"/>
        <w:rPr>
          <w:rFonts w:asciiTheme="minorHAnsi" w:hAnsiTheme="minorHAnsi" w:cstheme="minorHAnsi"/>
          <w:sz w:val="22"/>
          <w:szCs w:val="22"/>
          <w:u w:val="single"/>
          <w:lang w:val="en-GB"/>
        </w:rPr>
      </w:pPr>
      <w:r/>
      <w:bookmarkStart w:id="12" w:name="_Toc231235780"/>
      <w:r>
        <w:rPr>
          <w:rFonts w:asciiTheme="minorHAnsi" w:hAnsiTheme="minorHAnsi" w:cstheme="minorHAnsi"/>
          <w:sz w:val="22"/>
          <w:szCs w:val="22"/>
          <w:u w:val="single"/>
          <w:lang w:val="en"/>
        </w:rPr>
        <w:t xml:space="preserve">Scope of the tender</w:t>
      </w:r>
      <w:bookmarkEnd w:id="12"/>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4308B165" w14:textId="77777777">
      <w:pPr>
        <w:pStyle w:val="1285"/>
        <w:pBdr/>
        <w:spacing w:before="120"/>
        <w:ind w:left="0"/>
        <w:rPr>
          <w:rFonts w:asciiTheme="minorHAnsi" w:hAnsiTheme="minorHAnsi" w:cstheme="minorHAnsi"/>
          <w:szCs w:val="22"/>
          <w:lang w:val="en-GB"/>
        </w:rPr>
      </w:pPr>
      <w:r>
        <w:rPr>
          <w:rFonts w:asciiTheme="minorHAnsi" w:hAnsiTheme="minorHAnsi" w:cstheme="minorHAnsi"/>
          <w:szCs w:val="22"/>
          <w:lang w:val="en"/>
        </w:rPr>
        <w:t xml:space="preserve">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w:t>
      </w:r>
      <w:r>
        <w:rPr>
          <w:rFonts w:asciiTheme="minorHAnsi" w:hAnsiTheme="minorHAnsi" w:cstheme="minorHAnsi"/>
          <w:szCs w:val="22"/>
          <w:lang w:val="en"/>
        </w:rPr>
        <w:t xml:space="preserve">ember 2018, establishing the regulatory elements of the Public Procurement. </w:t>
      </w:r>
      <w:r>
        <w:rPr>
          <w:rFonts w:asciiTheme="minorHAnsi" w:hAnsiTheme="minorHAnsi" w:cstheme="minorHAnsi"/>
          <w:szCs w:val="22"/>
          <w:lang w:val="en-GB"/>
        </w:rPr>
      </w:r>
      <w:r>
        <w:rPr>
          <w:rFonts w:asciiTheme="minorHAnsi" w:hAnsiTheme="minorHAnsi" w:cstheme="minorHAnsi"/>
          <w:szCs w:val="22"/>
          <w:lang w:val="en-GB"/>
        </w:rPr>
      </w:r>
    </w:p>
    <w:p w14:paraId="7CE3EE25" w14:textId="2B54CA40">
      <w:pPr>
        <w:pStyle w:val="1285"/>
        <w:pBdr/>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adapted procedure in application of Articles L. 2123-1 and R. 2123-1 to R. 2123-7 of CCP</w:t>
      </w:r>
      <w:r>
        <w:rPr>
          <w:rFonts w:asciiTheme="minorHAnsi" w:hAnsiTheme="minorHAnsi" w:cstheme="minorHAnsi"/>
          <w:szCs w:val="22"/>
          <w:lang w:val="en"/>
        </w:rPr>
        <w:t xml:space="preserve">.</w:t>
      </w:r>
      <w:r>
        <w:rPr>
          <w:rFonts w:asciiTheme="minorHAnsi" w:hAnsiTheme="minorHAnsi" w:cstheme="minorHAnsi"/>
          <w:szCs w:val="22"/>
          <w:lang w:val="en-GB"/>
        </w:rPr>
        <w:t xml:space="preserve"> </w:t>
      </w:r>
      <w:r>
        <w:rPr>
          <w:rFonts w:asciiTheme="minorHAnsi" w:hAnsiTheme="minorHAnsi" w:cstheme="minorHAnsi"/>
          <w:szCs w:val="22"/>
          <w:lang w:val="en-GB"/>
        </w:rPr>
      </w:r>
      <w:r>
        <w:rPr>
          <w:rFonts w:asciiTheme="minorHAnsi" w:hAnsiTheme="minorHAnsi" w:cstheme="minorHAnsi"/>
          <w:szCs w:val="22"/>
          <w:lang w:val="en-GB"/>
        </w:rPr>
      </w:r>
    </w:p>
    <w:p w14:paraId="0EDA0005" w14:textId="77777777">
      <w:pPr>
        <w:pStyle w:val="1269"/>
        <w:pBdr/>
        <w:spacing w:after="120" w:before="120" w:line="240" w:lineRule="auto"/>
        <w:ind/>
        <w:jc w:val="both"/>
        <w:rPr>
          <w:rFonts w:asciiTheme="minorHAnsi" w:hAnsiTheme="minorHAnsi" w:cstheme="minorHAnsi"/>
          <w:sz w:val="22"/>
          <w:szCs w:val="22"/>
          <w:u w:val="single"/>
          <w:lang w:val="en-US"/>
        </w:rPr>
      </w:pPr>
      <w:r/>
      <w:bookmarkStart w:id="13" w:name="_Toc231235781"/>
      <w:r>
        <w:rPr>
          <w:rFonts w:asciiTheme="minorHAnsi" w:hAnsiTheme="minorHAnsi" w:cstheme="minorHAnsi"/>
          <w:sz w:val="22"/>
          <w:szCs w:val="22"/>
          <w:u w:val="single"/>
          <w:lang w:val="en"/>
        </w:rPr>
        <w:t xml:space="preserve">Provisional schedule of the tender</w:t>
      </w:r>
      <w:bookmarkEnd w:id="13"/>
      <w:r>
        <w:rPr>
          <w:rFonts w:asciiTheme="minorHAnsi" w:hAnsiTheme="minorHAnsi" w:cstheme="minorHAnsi"/>
          <w:sz w:val="22"/>
          <w:szCs w:val="22"/>
          <w:u w:val="single"/>
          <w:lang w:val="en"/>
        </w:rPr>
        <w:t xml:space="preserve"> </w:t>
      </w:r>
      <w:r>
        <w:rPr>
          <w:rFonts w:asciiTheme="minorHAnsi" w:hAnsiTheme="minorHAnsi" w:cstheme="minorHAnsi"/>
          <w:sz w:val="22"/>
          <w:szCs w:val="22"/>
          <w:u w:val="single"/>
          <w:lang w:val="en-US"/>
        </w:rPr>
      </w:r>
      <w:r>
        <w:rPr>
          <w:rFonts w:asciiTheme="minorHAnsi" w:hAnsiTheme="minorHAnsi" w:cstheme="minorHAnsi"/>
          <w:sz w:val="22"/>
          <w:szCs w:val="22"/>
          <w:u w:val="single"/>
          <w:lang w:val="en-US"/>
        </w:rPr>
      </w:r>
    </w:p>
    <w:tbl>
      <w:tblPr>
        <w:tblStyle w:val="1305"/>
        <w:tblW w:w="0" w:type="auto"/>
        <w:tblBorders/>
        <w:tblLook w:val="04A0" w:firstRow="1" w:lastRow="0" w:firstColumn="1" w:lastColumn="0" w:noHBand="0" w:noVBand="1"/>
      </w:tblPr>
      <w:tblGrid>
        <w:gridCol w:w="1696"/>
        <w:gridCol w:w="6237"/>
      </w:tblGrid>
      <w:tr>
        <w:trPr/>
        <w:tc>
          <w:tcPr>
            <w:tcBorders>
              <w:top w:val="single" w:color="auto" w:sz="4" w:space="0"/>
              <w:left w:val="single" w:color="auto" w:sz="4" w:space="0"/>
              <w:bottom w:val="single" w:color="auto" w:sz="4" w:space="0"/>
              <w:right w:val="single" w:color="auto" w:sz="4" w:space="0"/>
            </w:tcBorders>
            <w:tcW w:w="1696" w:type="dxa"/>
            <w:textDirection w:val="lrTb"/>
            <w:noWrap w:val="false"/>
          </w:tcPr>
          <w:p w14:paraId="5C3F7E3B" w14:textId="77777777">
            <w:pPr>
              <w:pBdr/>
              <w:spacing w:line="240" w:lineRule="auto"/>
              <w:ind/>
              <w:jc w:val="center"/>
              <w:rPr>
                <w:rFonts w:asciiTheme="minorHAnsi" w:hAnsiTheme="minorHAnsi" w:cstheme="minorHAnsi"/>
                <w:b/>
                <w:sz w:val="22"/>
                <w:szCs w:val="22"/>
              </w:rPr>
            </w:pPr>
            <w:r>
              <w:rPr>
                <w:rFonts w:asciiTheme="minorHAnsi" w:hAnsiTheme="minorHAnsi" w:cstheme="minorHAnsi"/>
                <w:b/>
                <w:bCs/>
                <w:sz w:val="22"/>
                <w:szCs w:val="22"/>
                <w:lang w:val="en"/>
              </w:rPr>
              <w:t xml:space="preserve">Estimated date</w:t>
            </w:r>
            <w:r>
              <w:rPr>
                <w:rFonts w:asciiTheme="minorHAnsi" w:hAnsiTheme="minorHAnsi" w:cstheme="minorHAnsi"/>
                <w:b/>
                <w:sz w:val="22"/>
                <w:szCs w:val="22"/>
              </w:rPr>
            </w:r>
            <w:r>
              <w:rPr>
                <w:rFonts w:asciiTheme="minorHAnsi" w:hAnsiTheme="minorHAnsi" w:cstheme="minorHAnsi"/>
                <w:b/>
                <w:sz w:val="22"/>
                <w:szCs w:val="22"/>
              </w:rPr>
            </w:r>
          </w:p>
        </w:tc>
        <w:tc>
          <w:tcPr>
            <w:tcBorders>
              <w:top w:val="single" w:color="auto" w:sz="4" w:space="0"/>
              <w:left w:val="single" w:color="auto" w:sz="4" w:space="0"/>
              <w:bottom w:val="single" w:color="auto" w:sz="4" w:space="0"/>
              <w:right w:val="single" w:color="auto" w:sz="4" w:space="0"/>
            </w:tcBorders>
            <w:tcW w:w="6237" w:type="dxa"/>
            <w:textDirection w:val="lrTb"/>
            <w:noWrap w:val="false"/>
          </w:tcPr>
          <w:p w14:paraId="0ADA830A" w14:textId="77777777">
            <w:pPr>
              <w:pBdr/>
              <w:spacing w:line="240" w:lineRule="auto"/>
              <w:ind/>
              <w:jc w:val="both"/>
              <w:rPr>
                <w:rFonts w:asciiTheme="minorHAnsi" w:hAnsiTheme="minorHAnsi" w:cstheme="minorHAnsi"/>
                <w:b/>
                <w:sz w:val="22"/>
                <w:szCs w:val="22"/>
              </w:rPr>
            </w:pPr>
            <w:r>
              <w:rPr>
                <w:rFonts w:asciiTheme="minorHAnsi" w:hAnsiTheme="minorHAnsi" w:cstheme="minorHAnsi"/>
                <w:b/>
                <w:bCs/>
                <w:sz w:val="22"/>
                <w:szCs w:val="22"/>
                <w:lang w:val="en"/>
              </w:rPr>
              <w:t xml:space="preserve">Stage</w:t>
            </w:r>
            <w:r>
              <w:rPr>
                <w:rFonts w:asciiTheme="minorHAnsi" w:hAnsiTheme="minorHAnsi" w:cstheme="minorHAnsi"/>
                <w:b/>
                <w:sz w:val="22"/>
                <w:szCs w:val="22"/>
              </w:rPr>
            </w:r>
            <w:r>
              <w:rPr>
                <w:rFonts w:asciiTheme="minorHAnsi" w:hAnsiTheme="minorHAnsi" w:cstheme="minorHAnsi"/>
                <w:b/>
                <w:sz w:val="22"/>
                <w:szCs w:val="22"/>
              </w:rPr>
            </w:r>
          </w:p>
        </w:tc>
      </w:tr>
      <w:tr>
        <w:trPr/>
        <w:tc>
          <w:tcPr>
            <w:tcBorders>
              <w:top w:val="single" w:color="auto" w:sz="4" w:space="0"/>
              <w:left w:val="single" w:color="auto" w:sz="4" w:space="0"/>
              <w:bottom w:val="single" w:color="auto" w:sz="4" w:space="0"/>
              <w:right w:val="single" w:color="auto" w:sz="4" w:space="0"/>
            </w:tcBorders>
            <w:tcW w:w="1696" w:type="dxa"/>
            <w:textDirection w:val="lrTb"/>
            <w:noWrap w:val="false"/>
          </w:tcPr>
          <w:p w14:paraId="21D3D1AC" w14:textId="5059F4F5">
            <w:pPr>
              <w:pBdr/>
              <w:spacing w:line="240" w:lineRule="auto"/>
              <w:ind/>
              <w:jc w:val="center"/>
              <w:rPr>
                <w:rFonts w:asciiTheme="minorHAnsi" w:hAnsiTheme="minorHAnsi" w:cstheme="minorHAnsi"/>
                <w:sz w:val="22"/>
                <w:szCs w:val="22"/>
              </w:rPr>
            </w:pPr>
            <w:r>
              <w:t xml:space="preserve">17/07/2026</w:t>
            </w:r>
            <w:r>
              <w:rPr>
                <w:rFonts w:asciiTheme="minorHAnsi" w:hAnsiTheme="minorHAnsi" w:cstheme="minorHAnsi"/>
                <w:sz w:val="22"/>
                <w:szCs w:val="22"/>
              </w:rPr>
            </w:r>
            <w:r>
              <w:rPr>
                <w:rFonts w:asciiTheme="minorHAnsi" w:hAnsiTheme="minorHAnsi" w:cstheme="minorHAnsi"/>
                <w:sz w:val="22"/>
                <w:szCs w:val="22"/>
              </w:rPr>
            </w:r>
          </w:p>
        </w:tc>
        <w:tc>
          <w:tcPr>
            <w:tcBorders>
              <w:top w:val="single" w:color="auto" w:sz="4" w:space="0"/>
              <w:left w:val="single" w:color="auto" w:sz="4" w:space="0"/>
              <w:bottom w:val="single" w:color="auto" w:sz="4" w:space="0"/>
              <w:right w:val="single" w:color="auto" w:sz="4" w:space="0"/>
            </w:tcBorders>
            <w:tcW w:w="6237" w:type="dxa"/>
            <w:textDirection w:val="lrTb"/>
            <w:noWrap w:val="false"/>
          </w:tcPr>
          <w:p w14:paraId="561F6FF3" w14:textId="77777777">
            <w:pPr>
              <w:pBdr/>
              <w:spacing w:line="240" w:lineRule="auto"/>
              <w:ind/>
              <w:jc w:val="both"/>
              <w:rPr>
                <w:rFonts w:asciiTheme="minorHAnsi" w:hAnsiTheme="minorHAnsi" w:cstheme="minorHAnsi"/>
                <w:sz w:val="22"/>
                <w:szCs w:val="22"/>
              </w:rPr>
            </w:pPr>
            <w:r>
              <w:rPr>
                <w:rFonts w:asciiTheme="minorHAnsi" w:hAnsiTheme="minorHAnsi" w:cstheme="minorHAnsi"/>
                <w:sz w:val="22"/>
                <w:szCs w:val="22"/>
                <w:lang w:val="en"/>
              </w:rPr>
              <w:t xml:space="preserve">Bid submission deadline</w:t>
            </w:r>
            <w:r>
              <w:rPr>
                <w:rFonts w:asciiTheme="minorHAnsi" w:hAnsiTheme="minorHAnsi" w:cstheme="minorHAnsi"/>
                <w:sz w:val="22"/>
                <w:szCs w:val="22"/>
              </w:rPr>
            </w:r>
            <w:r>
              <w:rPr>
                <w:rFonts w:asciiTheme="minorHAnsi" w:hAnsiTheme="minorHAnsi" w:cstheme="minorHAnsi"/>
                <w:sz w:val="22"/>
                <w:szCs w:val="22"/>
              </w:rPr>
            </w:r>
          </w:p>
        </w:tc>
      </w:tr>
      <w:tr>
        <w:trPr/>
        <w:tc>
          <w:tcPr>
            <w:tcBorders>
              <w:top w:val="single" w:color="auto" w:sz="4" w:space="0"/>
              <w:left w:val="single" w:color="auto" w:sz="4" w:space="0"/>
              <w:bottom w:val="single" w:color="auto" w:sz="4" w:space="0"/>
              <w:right w:val="single" w:color="auto" w:sz="4" w:space="0"/>
            </w:tcBorders>
            <w:tcW w:w="1696" w:type="dxa"/>
            <w:textDirection w:val="lrTb"/>
            <w:noWrap w:val="false"/>
          </w:tcPr>
          <w:p w14:paraId="740BA4E6" w14:textId="66A5EDDC">
            <w:pPr>
              <w:pBdr/>
              <w:spacing w:line="240" w:lineRule="auto"/>
              <w:ind/>
              <w:jc w:val="center"/>
              <w:rPr>
                <w:rFonts w:asciiTheme="minorHAnsi" w:hAnsiTheme="minorHAnsi" w:cstheme="minorHAnsi"/>
                <w:sz w:val="22"/>
                <w:szCs w:val="22"/>
              </w:rPr>
            </w:pPr>
            <w:r>
              <w:t xml:space="preserve">22/07/2026</w:t>
            </w:r>
            <w:r>
              <w:rPr>
                <w:rFonts w:asciiTheme="minorHAnsi" w:hAnsiTheme="minorHAnsi" w:cstheme="minorHAnsi"/>
                <w:sz w:val="22"/>
                <w:szCs w:val="22"/>
              </w:rPr>
            </w:r>
            <w:r>
              <w:rPr>
                <w:rFonts w:asciiTheme="minorHAnsi" w:hAnsiTheme="minorHAnsi" w:cstheme="minorHAnsi"/>
                <w:sz w:val="22"/>
                <w:szCs w:val="22"/>
              </w:rPr>
            </w:r>
          </w:p>
        </w:tc>
        <w:tc>
          <w:tcPr>
            <w:tcBorders>
              <w:top w:val="single" w:color="auto" w:sz="4" w:space="0"/>
              <w:left w:val="single" w:color="auto" w:sz="4" w:space="0"/>
              <w:bottom w:val="single" w:color="auto" w:sz="4" w:space="0"/>
              <w:right w:val="single" w:color="auto" w:sz="4" w:space="0"/>
            </w:tcBorders>
            <w:tcW w:w="6237" w:type="dxa"/>
            <w:textDirection w:val="lrTb"/>
            <w:noWrap w:val="false"/>
          </w:tcPr>
          <w:p w14:paraId="7DC206BC" w14:textId="33B21E15">
            <w:pPr>
              <w:pBdr/>
              <w:spacing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Interviews/Negotiations and requests for optimized bids</w:t>
            </w:r>
            <w:r>
              <w:rPr>
                <w:rFonts w:asciiTheme="minorHAnsi" w:hAnsiTheme="minorHAnsi" w:cstheme="minorHAnsi"/>
                <w:sz w:val="22"/>
                <w:szCs w:val="22"/>
                <w:lang w:val="en-GB"/>
              </w:rPr>
            </w:r>
            <w:r>
              <w:rPr>
                <w:rFonts w:asciiTheme="minorHAnsi" w:hAnsiTheme="minorHAnsi" w:cstheme="minorHAnsi"/>
                <w:sz w:val="22"/>
                <w:szCs w:val="22"/>
                <w:lang w:val="en-GB"/>
              </w:rPr>
            </w:r>
          </w:p>
        </w:tc>
      </w:tr>
      <w:tr>
        <w:trPr/>
        <w:tc>
          <w:tcPr>
            <w:tcBorders>
              <w:top w:val="single" w:color="auto" w:sz="4" w:space="0"/>
              <w:left w:val="single" w:color="auto" w:sz="4" w:space="0"/>
              <w:bottom w:val="single" w:color="auto" w:sz="4" w:space="0"/>
              <w:right w:val="single" w:color="auto" w:sz="4" w:space="0"/>
            </w:tcBorders>
            <w:tcW w:w="1696" w:type="dxa"/>
            <w:textDirection w:val="lrTb"/>
            <w:noWrap w:val="false"/>
          </w:tcPr>
          <w:p w14:paraId="092E4B99" w14:textId="342EBFD7">
            <w:pPr>
              <w:pBdr/>
              <w:spacing w:line="240" w:lineRule="auto"/>
              <w:ind/>
              <w:jc w:val="center"/>
              <w:rPr>
                <w:rFonts w:asciiTheme="minorHAnsi" w:hAnsiTheme="minorHAnsi" w:cstheme="minorHAnsi"/>
                <w:sz w:val="22"/>
                <w:szCs w:val="22"/>
              </w:rPr>
            </w:pPr>
            <w:r>
              <w:t xml:space="preserve">24/07/2026</w:t>
            </w:r>
            <w:r>
              <w:rPr>
                <w:rFonts w:asciiTheme="minorHAnsi" w:hAnsiTheme="minorHAnsi" w:cstheme="minorHAnsi"/>
                <w:sz w:val="22"/>
                <w:szCs w:val="22"/>
              </w:rPr>
            </w:r>
            <w:r>
              <w:rPr>
                <w:rFonts w:asciiTheme="minorHAnsi" w:hAnsiTheme="minorHAnsi" w:cstheme="minorHAnsi"/>
                <w:sz w:val="22"/>
                <w:szCs w:val="22"/>
              </w:rPr>
            </w:r>
          </w:p>
        </w:tc>
        <w:tc>
          <w:tcPr>
            <w:tcBorders>
              <w:top w:val="single" w:color="auto" w:sz="4" w:space="0"/>
              <w:left w:val="single" w:color="auto" w:sz="4" w:space="0"/>
              <w:bottom w:val="single" w:color="auto" w:sz="4" w:space="0"/>
              <w:right w:val="single" w:color="auto" w:sz="4" w:space="0"/>
            </w:tcBorders>
            <w:tcW w:w="6237" w:type="dxa"/>
            <w:textDirection w:val="lrTb"/>
            <w:noWrap w:val="false"/>
          </w:tcPr>
          <w:p w14:paraId="5016E8AD" w14:textId="2BB0E11B">
            <w:pPr>
              <w:pBdr/>
              <w:spacing w:line="240" w:lineRule="auto"/>
              <w:ind/>
              <w:jc w:val="both"/>
              <w:rPr>
                <w:rFonts w:asciiTheme="minorHAnsi" w:hAnsiTheme="minorHAnsi" w:cstheme="minorHAnsi"/>
                <w:sz w:val="22"/>
                <w:szCs w:val="22"/>
              </w:rPr>
            </w:pPr>
            <w:r>
              <w:rPr>
                <w:rFonts w:asciiTheme="minorHAnsi" w:hAnsiTheme="minorHAnsi" w:cstheme="minorHAnsi"/>
                <w:sz w:val="22"/>
                <w:szCs w:val="22"/>
                <w:lang w:val="en"/>
              </w:rPr>
              <w:t xml:space="preserve">Optimized bid submission deadline</w:t>
            </w:r>
            <w:r>
              <w:rPr>
                <w:rFonts w:asciiTheme="minorHAnsi" w:hAnsiTheme="minorHAnsi" w:cstheme="minorHAnsi"/>
                <w:sz w:val="22"/>
                <w:szCs w:val="22"/>
              </w:rPr>
            </w:r>
            <w:r>
              <w:rPr>
                <w:rFonts w:asciiTheme="minorHAnsi" w:hAnsiTheme="minorHAnsi" w:cstheme="minorHAnsi"/>
                <w:sz w:val="22"/>
                <w:szCs w:val="22"/>
              </w:rPr>
            </w:r>
          </w:p>
        </w:tc>
      </w:tr>
      <w:tr>
        <w:trPr/>
        <w:tc>
          <w:tcPr>
            <w:tcBorders>
              <w:top w:val="single" w:color="auto" w:sz="4" w:space="0"/>
              <w:left w:val="single" w:color="auto" w:sz="4" w:space="0"/>
              <w:bottom w:val="single" w:color="auto" w:sz="4" w:space="0"/>
              <w:right w:val="single" w:color="auto" w:sz="4" w:space="0"/>
            </w:tcBorders>
            <w:tcW w:w="1696" w:type="dxa"/>
            <w:textDirection w:val="lrTb"/>
            <w:noWrap w:val="false"/>
          </w:tcPr>
          <w:p w14:paraId="1B081D14" w14:textId="24B3DD48">
            <w:pPr>
              <w:pBdr/>
              <w:spacing w:line="240" w:lineRule="auto"/>
              <w:ind/>
              <w:jc w:val="center"/>
              <w:rPr>
                <w:rFonts w:asciiTheme="minorHAnsi" w:hAnsiTheme="minorHAnsi" w:cstheme="minorHAnsi"/>
                <w:sz w:val="22"/>
                <w:szCs w:val="22"/>
              </w:rPr>
            </w:pPr>
            <w:r>
              <w:t xml:space="preserve">28/07/2026</w:t>
            </w:r>
            <w:r>
              <w:rPr>
                <w:rFonts w:asciiTheme="minorHAnsi" w:hAnsiTheme="minorHAnsi" w:cstheme="minorHAnsi"/>
                <w:sz w:val="22"/>
                <w:szCs w:val="22"/>
              </w:rPr>
            </w:r>
            <w:r>
              <w:rPr>
                <w:rFonts w:asciiTheme="minorHAnsi" w:hAnsiTheme="minorHAnsi" w:cstheme="minorHAnsi"/>
                <w:sz w:val="22"/>
                <w:szCs w:val="22"/>
              </w:rPr>
            </w:r>
          </w:p>
        </w:tc>
        <w:tc>
          <w:tcPr>
            <w:tcBorders>
              <w:top w:val="single" w:color="auto" w:sz="4" w:space="0"/>
              <w:left w:val="single" w:color="auto" w:sz="4" w:space="0"/>
              <w:bottom w:val="single" w:color="auto" w:sz="4" w:space="0"/>
              <w:right w:val="single" w:color="auto" w:sz="4" w:space="0"/>
            </w:tcBorders>
            <w:tcW w:w="6237" w:type="dxa"/>
            <w:textDirection w:val="lrTb"/>
            <w:noWrap w:val="false"/>
          </w:tcPr>
          <w:p w14:paraId="21505B37" w14:textId="77777777">
            <w:pPr>
              <w:pBdr/>
              <w:spacing w:line="240" w:lineRule="auto"/>
              <w:ind/>
              <w:rPr>
                <w:rFonts w:asciiTheme="minorHAnsi" w:hAnsiTheme="minorHAnsi" w:cstheme="minorHAnsi"/>
                <w:sz w:val="22"/>
                <w:szCs w:val="22"/>
                <w:lang w:val="en-GB"/>
              </w:rPr>
            </w:pPr>
            <w:r>
              <w:rPr>
                <w:rFonts w:asciiTheme="minorHAnsi" w:hAnsiTheme="minorHAnsi" w:cstheme="minorHAnsi"/>
                <w:sz w:val="22"/>
                <w:szCs w:val="22"/>
                <w:lang w:val="en"/>
              </w:rPr>
              <w:t xml:space="preserve">Rejection letters sent to non-selected candidates</w:t>
            </w:r>
            <w:r>
              <w:rPr>
                <w:rFonts w:asciiTheme="minorHAnsi" w:hAnsiTheme="minorHAnsi" w:cstheme="minorHAnsi"/>
                <w:sz w:val="22"/>
                <w:szCs w:val="22"/>
                <w:lang w:val="en-GB"/>
              </w:rPr>
            </w:r>
            <w:r>
              <w:rPr>
                <w:rFonts w:asciiTheme="minorHAnsi" w:hAnsiTheme="minorHAnsi" w:cstheme="minorHAnsi"/>
                <w:sz w:val="22"/>
                <w:szCs w:val="22"/>
                <w:lang w:val="en-GB"/>
              </w:rPr>
            </w:r>
          </w:p>
        </w:tc>
      </w:tr>
      <w:tr>
        <w:trPr/>
        <w:tc>
          <w:tcPr>
            <w:tcBorders>
              <w:top w:val="single" w:color="auto" w:sz="4" w:space="0"/>
              <w:left w:val="single" w:color="auto" w:sz="4" w:space="0"/>
              <w:bottom w:val="single" w:color="auto" w:sz="4" w:space="0"/>
              <w:right w:val="single" w:color="auto" w:sz="4" w:space="0"/>
            </w:tcBorders>
            <w:tcW w:w="1696" w:type="dxa"/>
            <w:textDirection w:val="lrTb"/>
            <w:noWrap w:val="false"/>
          </w:tcPr>
          <w:p w14:paraId="6E367521" w14:textId="714627DD">
            <w:pPr>
              <w:pBdr/>
              <w:spacing w:line="240" w:lineRule="auto"/>
              <w:ind/>
              <w:jc w:val="center"/>
              <w:rPr>
                <w:rFonts w:asciiTheme="minorHAnsi" w:hAnsiTheme="minorHAnsi" w:cstheme="minorHAnsi"/>
                <w:sz w:val="22"/>
                <w:szCs w:val="22"/>
              </w:rPr>
            </w:pPr>
            <w:r>
              <w:t xml:space="preserve">10/08/2026</w:t>
            </w:r>
            <w:r>
              <w:rPr>
                <w:rFonts w:asciiTheme="minorHAnsi" w:hAnsiTheme="minorHAnsi" w:cstheme="minorHAnsi"/>
                <w:sz w:val="22"/>
                <w:szCs w:val="22"/>
              </w:rPr>
            </w:r>
            <w:r>
              <w:rPr>
                <w:rFonts w:asciiTheme="minorHAnsi" w:hAnsiTheme="minorHAnsi" w:cstheme="minorHAnsi"/>
                <w:sz w:val="22"/>
                <w:szCs w:val="22"/>
              </w:rPr>
            </w:r>
          </w:p>
        </w:tc>
        <w:tc>
          <w:tcPr>
            <w:tcBorders>
              <w:top w:val="single" w:color="auto" w:sz="4" w:space="0"/>
              <w:left w:val="single" w:color="auto" w:sz="4" w:space="0"/>
              <w:bottom w:val="single" w:color="auto" w:sz="4" w:space="0"/>
              <w:right w:val="single" w:color="auto" w:sz="4" w:space="0"/>
            </w:tcBorders>
            <w:tcW w:w="6237" w:type="dxa"/>
            <w:textDirection w:val="lrTb"/>
            <w:noWrap w:val="false"/>
          </w:tcPr>
          <w:p w14:paraId="3A386B79" w14:textId="77777777">
            <w:pPr>
              <w:pBdr/>
              <w:spacing w:line="240" w:lineRule="auto"/>
              <w:ind/>
              <w:jc w:val="both"/>
              <w:rPr>
                <w:rFonts w:asciiTheme="minorHAnsi" w:hAnsiTheme="minorHAnsi" w:cstheme="minorHAnsi"/>
                <w:sz w:val="22"/>
                <w:szCs w:val="22"/>
              </w:rPr>
            </w:pPr>
            <w:r>
              <w:rPr>
                <w:rFonts w:asciiTheme="minorHAnsi" w:hAnsiTheme="minorHAnsi" w:cstheme="minorHAnsi"/>
                <w:sz w:val="22"/>
                <w:szCs w:val="22"/>
                <w:lang w:val="en"/>
              </w:rPr>
              <w:t xml:space="preserve">Contract award</w:t>
            </w:r>
            <w:r>
              <w:rPr>
                <w:rFonts w:asciiTheme="minorHAnsi" w:hAnsiTheme="minorHAnsi" w:cstheme="minorHAnsi"/>
                <w:sz w:val="22"/>
                <w:szCs w:val="22"/>
              </w:rPr>
            </w:r>
            <w:r>
              <w:rPr>
                <w:rFonts w:asciiTheme="minorHAnsi" w:hAnsiTheme="minorHAnsi" w:cstheme="minorHAnsi"/>
                <w:sz w:val="22"/>
                <w:szCs w:val="22"/>
              </w:rPr>
            </w:r>
          </w:p>
        </w:tc>
      </w:tr>
    </w:tbl>
    <w:p w14:paraId="32F1A50D" w14:textId="629872D2">
      <w:pPr>
        <w:pStyle w:val="1269"/>
        <w:pBdr/>
        <w:spacing w:after="120" w:before="120" w:line="240" w:lineRule="auto"/>
        <w:ind/>
        <w:jc w:val="both"/>
        <w:rPr>
          <w:rFonts w:asciiTheme="minorHAnsi" w:hAnsiTheme="minorHAnsi" w:cstheme="minorHAnsi"/>
          <w:sz w:val="22"/>
          <w:szCs w:val="22"/>
          <w:u w:val="single"/>
        </w:rPr>
      </w:pPr>
      <w:r/>
      <w:bookmarkStart w:id="14" w:name="_Toc231235782"/>
      <w:r>
        <w:rPr>
          <w:rFonts w:asciiTheme="minorHAnsi" w:hAnsiTheme="minorHAnsi" w:cstheme="minorHAnsi"/>
          <w:sz w:val="22"/>
          <w:szCs w:val="22"/>
          <w:u w:val="single"/>
          <w:lang w:val="en"/>
        </w:rPr>
        <w:t xml:space="preserve">Tender language – currency</w:t>
      </w:r>
      <w:bookmarkEnd w:id="14"/>
      <w:r>
        <w:rPr>
          <w:rFonts w:asciiTheme="minorHAnsi" w:hAnsiTheme="minorHAnsi" w:cstheme="minorHAnsi"/>
          <w:sz w:val="22"/>
          <w:szCs w:val="22"/>
          <w:u w:val="single"/>
        </w:rPr>
      </w:r>
      <w:r>
        <w:rPr>
          <w:rFonts w:asciiTheme="minorHAnsi" w:hAnsiTheme="minorHAnsi" w:cstheme="minorHAnsi"/>
          <w:sz w:val="22"/>
          <w:szCs w:val="22"/>
          <w:u w:val="single"/>
        </w:rPr>
      </w:r>
    </w:p>
    <w:p w14:paraId="22EF5C08" w14:textId="79CB29E0">
      <w:pPr>
        <w:pBdr/>
        <w:spacing w:before="120" w:line="240" w:lineRule="auto"/>
        <w:ind/>
        <w:jc w:val="both"/>
        <w:rPr>
          <w:rFonts w:asciiTheme="minorHAnsi" w:hAnsiTheme="minorHAnsi" w:cstheme="minorHAnsi"/>
          <w:sz w:val="22"/>
          <w:szCs w:val="22"/>
          <w:lang w:val="en"/>
        </w:rPr>
      </w:pPr>
      <w:r>
        <w:rPr>
          <w:rFonts w:asciiTheme="minorHAnsi" w:hAnsiTheme="minorHAnsi" w:cstheme="minorHAnsi"/>
          <w:sz w:val="22"/>
          <w:szCs w:val="22"/>
          <w:lang w:val="en"/>
        </w:rPr>
        <w:t xml:space="preserve">All </w:t>
      </w:r>
      <w:r>
        <w:rPr>
          <w:rFonts w:asciiTheme="minorHAnsi" w:hAnsiTheme="minorHAnsi" w:cstheme="minorHAnsi"/>
          <w:sz w:val="22"/>
          <w:szCs w:val="22"/>
          <w:lang w:val="en"/>
        </w:rPr>
        <w:t xml:space="preserve">the tender documents must be written in English, except for the documents accompanying the methodological and financial proposals described in the article 4 of this tender, that must be written in </w:t>
      </w:r>
      <w:r>
        <w:rPr>
          <w:rFonts w:asciiTheme="minorHAnsi" w:hAnsiTheme="minorHAnsi" w:cstheme="minorHAnsi"/>
          <w:sz w:val="22"/>
          <w:szCs w:val="22"/>
          <w:lang w:val="en"/>
        </w:rPr>
        <w:t xml:space="preserve">Spanish</w:t>
      </w:r>
      <w:r>
        <w:rPr>
          <w:rFonts w:asciiTheme="minorHAnsi" w:hAnsiTheme="minorHAnsi" w:cstheme="minorHAnsi"/>
          <w:sz w:val="22"/>
          <w:szCs w:val="22"/>
          <w:lang w:val="en"/>
        </w:rPr>
        <w:t xml:space="preserve">.</w:t>
      </w:r>
      <w:r>
        <w:rPr>
          <w:rFonts w:asciiTheme="minorHAnsi" w:hAnsiTheme="minorHAnsi" w:cstheme="minorHAnsi"/>
          <w:sz w:val="22"/>
          <w:szCs w:val="22"/>
          <w:lang w:val="en"/>
        </w:rPr>
      </w:r>
      <w:r>
        <w:rPr>
          <w:rFonts w:asciiTheme="minorHAnsi" w:hAnsiTheme="minorHAnsi" w:cstheme="minorHAnsi"/>
          <w:sz w:val="22"/>
          <w:szCs w:val="22"/>
          <w:lang w:val="en"/>
        </w:rPr>
      </w:r>
    </w:p>
    <w:p w14:paraId="53AA55FA" w14:textId="77777777">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Contracting Authority will conclude contracts in the following currency: euro (€).</w:t>
      </w:r>
      <w:r>
        <w:rPr>
          <w:rFonts w:asciiTheme="minorHAnsi" w:hAnsiTheme="minorHAnsi" w:cstheme="minorHAnsi"/>
          <w:sz w:val="22"/>
          <w:szCs w:val="22"/>
          <w:lang w:val="en-GB"/>
        </w:rPr>
      </w:r>
      <w:r>
        <w:rPr>
          <w:rFonts w:asciiTheme="minorHAnsi" w:hAnsiTheme="minorHAnsi" w:cstheme="minorHAnsi"/>
          <w:sz w:val="22"/>
          <w:szCs w:val="22"/>
          <w:lang w:val="en-GB"/>
        </w:rPr>
      </w:r>
    </w:p>
    <w:p w14:paraId="4966A990" w14:textId="48B14511">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p w14:paraId="59164E6E" w14:textId="443CB7DB">
      <w:pPr>
        <w:pStyle w:val="1269"/>
        <w:pBdr/>
        <w:spacing w:after="120" w:before="120" w:line="240" w:lineRule="auto"/>
        <w:ind/>
        <w:jc w:val="both"/>
        <w:rPr>
          <w:rFonts w:asciiTheme="minorHAnsi" w:hAnsiTheme="minorHAnsi" w:cstheme="minorHAnsi"/>
          <w:sz w:val="22"/>
          <w:szCs w:val="22"/>
          <w:u w:val="single"/>
          <w:lang w:val="en-GB"/>
        </w:rPr>
      </w:pPr>
      <w:r/>
      <w:bookmarkStart w:id="15" w:name="_Toc231235783"/>
      <w:r>
        <w:rPr>
          <w:rFonts w:asciiTheme="minorHAnsi" w:hAnsiTheme="minorHAnsi" w:cstheme="minorHAnsi"/>
          <w:sz w:val="22"/>
          <w:szCs w:val="22"/>
          <w:u w:val="single"/>
          <w:lang w:val="en"/>
        </w:rPr>
        <w:t xml:space="preserve">Composition of the tender documents</w:t>
      </w:r>
      <w:bookmarkEnd w:id="15"/>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47CBB10B" w14:textId="77777777">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tender documents are composed of the following:</w:t>
      </w:r>
      <w:r>
        <w:rPr>
          <w:rFonts w:asciiTheme="minorHAnsi" w:hAnsiTheme="minorHAnsi" w:cstheme="minorHAnsi"/>
          <w:sz w:val="22"/>
          <w:szCs w:val="22"/>
          <w:lang w:val="en-GB"/>
        </w:rPr>
      </w:r>
      <w:r>
        <w:rPr>
          <w:rFonts w:asciiTheme="minorHAnsi" w:hAnsiTheme="minorHAnsi" w:cstheme="minorHAnsi"/>
          <w:sz w:val="22"/>
          <w:szCs w:val="22"/>
          <w:lang w:val="en-GB"/>
        </w:rPr>
      </w:r>
    </w:p>
    <w:p w14:paraId="6C53E017" w14:textId="77777777">
      <w:pPr>
        <w:pStyle w:val="1286"/>
        <w:widowControl w:val="false"/>
        <w:numPr>
          <w:ilvl w:val="0"/>
          <w:numId w:val="7"/>
        </w:numPr>
        <w:pBdr/>
        <w:spacing/>
        <w:ind/>
        <w:rPr>
          <w:rFonts w:asciiTheme="minorHAnsi" w:hAnsiTheme="minorHAnsi" w:cstheme="minorHAnsi"/>
          <w:szCs w:val="22"/>
          <w:lang w:val="en-GB"/>
        </w:rPr>
      </w:pPr>
      <w:r>
        <w:rPr>
          <w:rFonts w:asciiTheme="minorHAnsi" w:hAnsiTheme="minorHAnsi" w:cstheme="minorHAnsi"/>
          <w:szCs w:val="22"/>
          <w:lang w:val="en"/>
        </w:rPr>
        <w:t xml:space="preserve">These tender rules (the “Rules”);</w:t>
      </w:r>
      <w:r>
        <w:rPr>
          <w:rFonts w:asciiTheme="minorHAnsi" w:hAnsiTheme="minorHAnsi" w:cstheme="minorHAnsi"/>
          <w:szCs w:val="22"/>
          <w:lang w:val="en-GB"/>
        </w:rPr>
      </w:r>
      <w:r>
        <w:rPr>
          <w:rFonts w:asciiTheme="minorHAnsi" w:hAnsiTheme="minorHAnsi" w:cstheme="minorHAnsi"/>
          <w:szCs w:val="22"/>
          <w:lang w:val="en-GB"/>
        </w:rPr>
      </w:r>
    </w:p>
    <w:p w14:paraId="68C8BE2D" w14:textId="7D8F2C73">
      <w:pPr>
        <w:pStyle w:val="1312"/>
        <w:numPr>
          <w:ilvl w:val="0"/>
          <w:numId w:val="7"/>
        </w:numPr>
        <w:pBdr/>
        <w:spacing w:line="240" w:lineRule="auto"/>
        <w:ind w:hanging="357" w:left="714"/>
        <w:jc w:val="both"/>
        <w:rPr>
          <w:rFonts w:asciiTheme="minorHAnsi" w:hAnsiTheme="minorHAnsi" w:cstheme="minorHAnsi"/>
          <w:szCs w:val="22"/>
          <w:lang w:val="en-GB"/>
        </w:rPr>
      </w:pPr>
      <w:r>
        <w:rPr>
          <w:rFonts w:asciiTheme="minorHAnsi" w:hAnsiTheme="minorHAnsi" w:cstheme="minorHAnsi"/>
          <w:color w:val="000000"/>
          <w:sz w:val="22"/>
          <w:szCs w:val="22"/>
          <w:lang w:val="en"/>
        </w:rPr>
        <w:t xml:space="preserve">The draft contract (general conditions and special conditions);</w:t>
      </w:r>
      <w:r>
        <w:rPr>
          <w:rFonts w:asciiTheme="minorHAnsi" w:hAnsiTheme="minorHAnsi" w:cstheme="minorHAnsi"/>
          <w:szCs w:val="22"/>
          <w:lang w:val="en"/>
        </w:rPr>
        <w:t xml:space="preserve"> </w:t>
      </w:r>
      <w:r>
        <w:rPr>
          <w:rFonts w:asciiTheme="minorHAnsi" w:hAnsiTheme="minorHAnsi" w:cstheme="minorHAnsi"/>
          <w:szCs w:val="22"/>
          <w:lang w:val="en-GB"/>
        </w:rPr>
      </w:r>
      <w:r>
        <w:rPr>
          <w:rFonts w:asciiTheme="minorHAnsi" w:hAnsiTheme="minorHAnsi" w:cstheme="minorHAnsi"/>
          <w:szCs w:val="22"/>
          <w:lang w:val="en-GB"/>
        </w:rPr>
      </w:r>
    </w:p>
    <w:p w14:paraId="67B50599" w14:textId="10CF24D3">
      <w:pPr>
        <w:pStyle w:val="1286"/>
        <w:widowControl w:val="false"/>
        <w:numPr>
          <w:ilvl w:val="0"/>
          <w:numId w:val="7"/>
        </w:numPr>
        <w:pBdr/>
        <w:spacing/>
        <w:ind/>
        <w:rPr>
          <w:rFonts w:asciiTheme="minorHAnsi" w:hAnsiTheme="minorHAnsi" w:cstheme="minorHAnsi"/>
          <w:szCs w:val="22"/>
        </w:rPr>
      </w:pPr>
      <w:r>
        <w:rPr>
          <w:rFonts w:asciiTheme="minorHAnsi" w:hAnsiTheme="minorHAnsi" w:cstheme="minorHAnsi"/>
          <w:szCs w:val="22"/>
          <w:lang w:val="en"/>
        </w:rPr>
        <w:t xml:space="preserve">The Specifications;</w:t>
      </w:r>
      <w:r>
        <w:rPr>
          <w:rFonts w:asciiTheme="minorHAnsi" w:hAnsiTheme="minorHAnsi" w:cstheme="minorHAnsi"/>
          <w:szCs w:val="22"/>
        </w:rPr>
      </w:r>
      <w:r>
        <w:rPr>
          <w:rFonts w:asciiTheme="minorHAnsi" w:hAnsiTheme="minorHAnsi" w:cstheme="minorHAnsi"/>
          <w:szCs w:val="22"/>
        </w:rPr>
      </w:r>
    </w:p>
    <w:p w14:paraId="479A84BE" w14:textId="77777777">
      <w:pPr>
        <w:pStyle w:val="1286"/>
        <w:widowControl w:val="false"/>
        <w:numPr>
          <w:ilvl w:val="0"/>
          <w:numId w:val="7"/>
        </w:numPr>
        <w:pBdr/>
        <w:spacing/>
        <w:ind/>
        <w:rPr>
          <w:rFonts w:asciiTheme="minorHAnsi" w:hAnsiTheme="minorHAnsi" w:cstheme="minorHAnsi"/>
          <w:szCs w:val="22"/>
          <w:lang w:val="en-US"/>
        </w:rPr>
      </w:pPr>
      <w:r>
        <w:rPr>
          <w:rFonts w:asciiTheme="minorHAnsi" w:hAnsiTheme="minorHAnsi" w:cstheme="minorHAnsi"/>
          <w:szCs w:val="22"/>
          <w:lang w:val="en"/>
        </w:rPr>
        <w:t xml:space="preserve">The application form; (including the “Sworn statement on exclusion criteria, the absence of conflict of interest); </w:t>
      </w:r>
      <w:r>
        <w:rPr>
          <w:rFonts w:asciiTheme="minorHAnsi" w:hAnsiTheme="minorHAnsi" w:cstheme="minorHAnsi"/>
          <w:szCs w:val="22"/>
          <w:lang w:val="en-US"/>
        </w:rPr>
      </w:r>
      <w:r>
        <w:rPr>
          <w:rFonts w:asciiTheme="minorHAnsi" w:hAnsiTheme="minorHAnsi" w:cstheme="minorHAnsi"/>
          <w:szCs w:val="22"/>
          <w:lang w:val="en-US"/>
        </w:rPr>
      </w:r>
    </w:p>
    <w:p w14:paraId="0DE33C00" w14:textId="77777777">
      <w:pPr>
        <w:pStyle w:val="1286"/>
        <w:widowControl w:val="false"/>
        <w:numPr>
          <w:ilvl w:val="0"/>
          <w:numId w:val="7"/>
        </w:numPr>
        <w:pBdr/>
        <w:spacing/>
        <w:ind/>
        <w:rPr>
          <w:rFonts w:asciiTheme="minorHAnsi" w:hAnsiTheme="minorHAnsi" w:cstheme="minorHAnsi"/>
          <w:szCs w:val="22"/>
        </w:rPr>
      </w:pPr>
      <w:r>
        <w:rPr>
          <w:rFonts w:asciiTheme="minorHAnsi" w:hAnsiTheme="minorHAnsi" w:cstheme="minorHAnsi"/>
          <w:szCs w:val="22"/>
          <w:lang w:val="en"/>
        </w:rPr>
        <w:t xml:space="preserve">The third-party sheet;</w:t>
      </w:r>
      <w:r>
        <w:rPr>
          <w:rFonts w:asciiTheme="minorHAnsi" w:hAnsiTheme="minorHAnsi" w:cstheme="minorHAnsi"/>
          <w:szCs w:val="22"/>
        </w:rPr>
      </w:r>
      <w:r>
        <w:rPr>
          <w:rFonts w:asciiTheme="minorHAnsi" w:hAnsiTheme="minorHAnsi" w:cstheme="minorHAnsi"/>
          <w:szCs w:val="22"/>
        </w:rPr>
      </w:r>
    </w:p>
    <w:p w14:paraId="72CCFA05" w14:textId="65AB328D">
      <w:pPr>
        <w:pStyle w:val="1286"/>
        <w:widowControl w:val="false"/>
        <w:numPr>
          <w:ilvl w:val="0"/>
          <w:numId w:val="7"/>
        </w:numPr>
        <w:pBdr/>
        <w:spacing/>
        <w:ind/>
        <w:rPr>
          <w:rFonts w:asciiTheme="minorHAnsi" w:hAnsiTheme="minorHAnsi" w:cstheme="minorHAnsi"/>
          <w:szCs w:val="22"/>
          <w:lang w:val="en-GB"/>
        </w:rPr>
      </w:pPr>
      <w:r>
        <w:rPr>
          <w:rFonts w:asciiTheme="minorHAnsi" w:hAnsiTheme="minorHAnsi" w:cstheme="minorHAnsi"/>
          <w:szCs w:val="22"/>
          <w:lang w:val="en"/>
        </w:rPr>
        <w:t xml:space="preserve">The candidate GD</w:t>
      </w:r>
      <w:r>
        <w:rPr>
          <w:rFonts w:asciiTheme="minorHAnsi" w:hAnsiTheme="minorHAnsi" w:cstheme="minorHAnsi"/>
          <w:szCs w:val="22"/>
          <w:lang w:val="en"/>
        </w:rPr>
        <w:t xml:space="preserve">PR compliance verification form;</w:t>
      </w:r>
      <w:r>
        <w:rPr>
          <w:rFonts w:asciiTheme="minorHAnsi" w:hAnsiTheme="minorHAnsi" w:cstheme="minorHAnsi"/>
          <w:szCs w:val="22"/>
          <w:lang w:val="en-GB"/>
        </w:rPr>
      </w:r>
      <w:r>
        <w:rPr>
          <w:rFonts w:asciiTheme="minorHAnsi" w:hAnsiTheme="minorHAnsi" w:cstheme="minorHAnsi"/>
          <w:szCs w:val="22"/>
          <w:lang w:val="en-GB"/>
        </w:rPr>
      </w:r>
    </w:p>
    <w:p w14:paraId="76B2A4A8" w14:textId="46EC3903">
      <w:pPr>
        <w:pStyle w:val="1286"/>
        <w:widowControl w:val="false"/>
        <w:numPr>
          <w:ilvl w:val="0"/>
          <w:numId w:val="7"/>
        </w:numPr>
        <w:pBdr/>
        <w:spacing/>
        <w:ind/>
        <w:rPr>
          <w:rFonts w:asciiTheme="minorHAnsi" w:hAnsiTheme="minorHAnsi" w:cstheme="minorHAnsi"/>
          <w:szCs w:val="22"/>
          <w:lang w:val="en-GB"/>
        </w:rPr>
      </w:pPr>
      <w:r>
        <w:rPr>
          <w:rFonts w:asciiTheme="minorHAnsi" w:hAnsiTheme="minorHAnsi" w:cstheme="minorHAnsi"/>
          <w:szCs w:val="22"/>
          <w:lang w:val="en-GB"/>
        </w:rPr>
        <w:t xml:space="preserve">DAJ_GU006ENG_v01 - PLACE user guide for companies</w:t>
      </w:r>
      <w:r>
        <w:rPr>
          <w:rFonts w:asciiTheme="minorHAnsi" w:hAnsiTheme="minorHAnsi" w:cstheme="minorHAnsi"/>
          <w:szCs w:val="22"/>
          <w:lang w:val="en-GB"/>
        </w:rPr>
        <w:t xml:space="preserve">.</w:t>
      </w:r>
      <w:r>
        <w:rPr>
          <w:rFonts w:asciiTheme="minorHAnsi" w:hAnsiTheme="minorHAnsi" w:cstheme="minorHAnsi"/>
          <w:szCs w:val="22"/>
          <w:lang w:val="en-GB"/>
        </w:rPr>
      </w:r>
      <w:r>
        <w:rPr>
          <w:rFonts w:asciiTheme="minorHAnsi" w:hAnsiTheme="minorHAnsi" w:cstheme="minorHAnsi"/>
          <w:szCs w:val="22"/>
          <w:lang w:val="en-GB"/>
        </w:rPr>
      </w:r>
    </w:p>
    <w:p w14:paraId="438E2955" w14:textId="77777777">
      <w:pPr>
        <w:pStyle w:val="1286"/>
        <w:widowControl w:val="false"/>
        <w:pBdr/>
        <w:spacing/>
        <w:ind/>
        <w:rPr>
          <w:rFonts w:asciiTheme="minorHAnsi" w:hAnsiTheme="minorHAnsi" w:cstheme="minorHAnsi"/>
          <w:szCs w:val="22"/>
          <w:lang w:val="en-GB"/>
        </w:rPr>
      </w:pPr>
      <w:r>
        <w:rPr>
          <w:rFonts w:asciiTheme="minorHAnsi" w:hAnsiTheme="minorHAnsi" w:cstheme="minorHAnsi"/>
          <w:szCs w:val="22"/>
          <w:lang w:val="en-GB"/>
        </w:rPr>
      </w:r>
      <w:r>
        <w:rPr>
          <w:rFonts w:asciiTheme="minorHAnsi" w:hAnsiTheme="minorHAnsi" w:cstheme="minorHAnsi"/>
          <w:szCs w:val="22"/>
          <w:lang w:val="en-GB"/>
        </w:rPr>
      </w:r>
      <w:r>
        <w:rPr>
          <w:rFonts w:asciiTheme="minorHAnsi" w:hAnsiTheme="minorHAnsi" w:cstheme="minorHAnsi"/>
          <w:szCs w:val="22"/>
          <w:lang w:val="en-GB"/>
        </w:rPr>
      </w:r>
    </w:p>
    <w:p w14:paraId="0A96F8D8" w14:textId="238B4BA1">
      <w:pPr>
        <w:pStyle w:val="1269"/>
        <w:pBdr/>
        <w:spacing w:after="120" w:before="120" w:line="240" w:lineRule="auto"/>
        <w:ind/>
        <w:jc w:val="both"/>
        <w:rPr>
          <w:rFonts w:asciiTheme="minorHAnsi" w:hAnsiTheme="minorHAnsi" w:cstheme="minorHAnsi"/>
          <w:sz w:val="22"/>
          <w:szCs w:val="22"/>
          <w:u w:val="single"/>
          <w:lang w:val="en-US"/>
        </w:rPr>
      </w:pPr>
      <w:r/>
      <w:bookmarkStart w:id="16" w:name="_Toc231235784"/>
      <w:r>
        <w:rPr>
          <w:rFonts w:asciiTheme="minorHAnsi" w:hAnsiTheme="minorHAnsi" w:cstheme="minorHAnsi"/>
          <w:sz w:val="22"/>
          <w:szCs w:val="22"/>
          <w:u w:val="single"/>
          <w:lang w:val="en"/>
        </w:rPr>
        <w:t xml:space="preserve">Modification of the tender documents</w:t>
      </w:r>
      <w:bookmarkEnd w:id="16"/>
      <w:r>
        <w:rPr>
          <w:rFonts w:asciiTheme="minorHAnsi" w:hAnsiTheme="minorHAnsi" w:cstheme="minorHAnsi"/>
          <w:sz w:val="22"/>
          <w:szCs w:val="22"/>
          <w:u w:val="single"/>
          <w:lang w:val="en-US"/>
        </w:rPr>
      </w:r>
      <w:r>
        <w:rPr>
          <w:rFonts w:asciiTheme="minorHAnsi" w:hAnsiTheme="minorHAnsi" w:cstheme="minorHAnsi"/>
          <w:sz w:val="22"/>
          <w:szCs w:val="22"/>
          <w:u w:val="single"/>
          <w:lang w:val="en-US"/>
        </w:rPr>
      </w:r>
    </w:p>
    <w:p w14:paraId="5CD530C3" w14:textId="2316F18F">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up </w:t>
      </w:r>
      <w:r>
        <w:rPr>
          <w:rFonts w:asciiTheme="minorHAnsi" w:hAnsiTheme="minorHAnsi" w:cstheme="minorHAnsi"/>
          <w:sz w:val="22"/>
          <w:szCs w:val="22"/>
          <w:lang w:val="en"/>
        </w:rPr>
        <w:t xml:space="preserve">to </w:t>
      </w:r>
      <w:r>
        <w:rPr>
          <w:rStyle w:val="1337"/>
          <w:rFonts w:ascii="Calibri" w:hAnsi="Calibri"/>
          <w:sz w:val="22"/>
          <w:szCs w:val="22"/>
          <w:lang w:val="en-GB"/>
        </w:rPr>
        <w:t xml:space="preserve">4 (four) </w:t>
      </w:r>
      <w:r>
        <w:rPr>
          <w:rFonts w:asciiTheme="minorHAnsi" w:hAnsiTheme="minorHAnsi" w:cstheme="minorHAnsi"/>
          <w:sz w:val="22"/>
          <w:szCs w:val="22"/>
          <w:lang w:val="en"/>
        </w:rPr>
        <w:t xml:space="preserve">days </w:t>
      </w:r>
      <w:r>
        <w:rPr>
          <w:rFonts w:asciiTheme="minorHAnsi" w:hAnsiTheme="minorHAnsi" w:cstheme="minorHAnsi"/>
          <w:sz w:val="22"/>
          <w:szCs w:val="22"/>
          <w:lang w:val="en"/>
        </w:rPr>
        <w:t xml:space="preserve">prior to the bid submission deadline.</w:t>
      </w:r>
      <w:r>
        <w:rPr>
          <w:rFonts w:asciiTheme="minorHAnsi" w:hAnsiTheme="minorHAnsi" w:cstheme="minorHAnsi"/>
          <w:sz w:val="22"/>
          <w:szCs w:val="22"/>
          <w:lang w:val="en-GB"/>
        </w:rPr>
      </w:r>
      <w:r>
        <w:rPr>
          <w:rFonts w:asciiTheme="minorHAnsi" w:hAnsiTheme="minorHAnsi" w:cstheme="minorHAnsi"/>
          <w:sz w:val="22"/>
          <w:szCs w:val="22"/>
          <w:lang w:val="en-GB"/>
        </w:rPr>
      </w:r>
    </w:p>
    <w:p w14:paraId="79BC8ED0" w14:textId="77777777">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are only forwarded to the economic operators duly identified during the tender document consultation phase.</w:t>
      </w:r>
      <w:r>
        <w:rPr>
          <w:rFonts w:asciiTheme="minorHAnsi" w:hAnsiTheme="minorHAnsi" w:cstheme="minorHAnsi"/>
          <w:sz w:val="22"/>
          <w:szCs w:val="22"/>
          <w:lang w:val="en-GB"/>
        </w:rPr>
      </w:r>
      <w:r>
        <w:rPr>
          <w:rFonts w:asciiTheme="minorHAnsi" w:hAnsiTheme="minorHAnsi" w:cstheme="minorHAnsi"/>
          <w:sz w:val="22"/>
          <w:szCs w:val="22"/>
          <w:lang w:val="en-GB"/>
        </w:rPr>
      </w:r>
    </w:p>
    <w:p w14:paraId="333B4DB0" w14:textId="77777777">
      <w:pPr>
        <w:pBdr/>
        <w:spacing w:line="240" w:lineRule="auto"/>
        <w:ind/>
        <w:rPr>
          <w:rFonts w:asciiTheme="minorHAnsi" w:hAnsiTheme="minorHAnsi" w:cstheme="minorHAnsi"/>
          <w:sz w:val="22"/>
          <w:szCs w:val="22"/>
          <w:lang w:val="en"/>
        </w:rPr>
      </w:pPr>
      <w:r>
        <w:rPr>
          <w:rFonts w:asciiTheme="minorHAnsi" w:hAnsiTheme="minorHAnsi" w:cstheme="minorHAnsi"/>
          <w:sz w:val="22"/>
          <w:szCs w:val="22"/>
          <w:lang w:val="en"/>
        </w:rPr>
      </w:r>
      <w:r>
        <w:rPr>
          <w:rFonts w:asciiTheme="minorHAnsi" w:hAnsiTheme="minorHAnsi" w:cstheme="minorHAnsi"/>
          <w:sz w:val="22"/>
          <w:szCs w:val="22"/>
          <w:lang w:val="en"/>
        </w:rPr>
      </w:r>
      <w:r>
        <w:rPr>
          <w:rFonts w:asciiTheme="minorHAnsi" w:hAnsiTheme="minorHAnsi" w:cstheme="minorHAnsi"/>
          <w:sz w:val="22"/>
          <w:szCs w:val="22"/>
          <w:lang w:val="en"/>
        </w:rPr>
      </w:r>
    </w:p>
    <w:p w14:paraId="77C1A062" w14:textId="7BAB85C7">
      <w:pPr>
        <w:pBdr/>
        <w:spacing w:line="240" w:lineRule="auto"/>
        <w:ind/>
        <w:rPr>
          <w:rFonts w:asciiTheme="minorHAnsi" w:hAnsiTheme="minorHAnsi" w:cstheme="minorHAnsi"/>
          <w:b/>
          <w:caps/>
          <w:sz w:val="28"/>
          <w:szCs w:val="22"/>
          <w:u w:val="single"/>
          <w:lang w:val="en-GB"/>
        </w:rPr>
      </w:pPr>
      <w:r>
        <w:rPr>
          <w:rFonts w:asciiTheme="minorHAnsi" w:hAnsiTheme="minorHAnsi" w:cstheme="minorHAnsi"/>
          <w:sz w:val="22"/>
          <w:szCs w:val="22"/>
          <w:lang w:val="en"/>
        </w:rPr>
        <w:t xml:space="preserve">Candidates/bidders must respond on the basis of the latest modified documents. Should any candidate/bidder have submitted any bid or offer prior to modification, they may resubmit based on the latest modified documents prior to the bid reception deadline.</w:t>
      </w:r>
      <w:r>
        <w:rPr>
          <w:rFonts w:asciiTheme="minorHAnsi" w:hAnsiTheme="minorHAnsi" w:cstheme="minorHAnsi"/>
          <w:b/>
          <w:caps/>
          <w:sz w:val="28"/>
          <w:szCs w:val="22"/>
          <w:u w:val="single"/>
          <w:lang w:val="en-GB"/>
        </w:rPr>
      </w:r>
      <w:r>
        <w:rPr>
          <w:rFonts w:asciiTheme="minorHAnsi" w:hAnsiTheme="minorHAnsi" w:cstheme="minorHAnsi"/>
          <w:b/>
          <w:caps/>
          <w:sz w:val="28"/>
          <w:szCs w:val="22"/>
          <w:u w:val="single"/>
          <w:lang w:val="en-GB"/>
        </w:rPr>
      </w:r>
    </w:p>
    <w:p w14:paraId="22C5B967" w14:textId="22D7FCF2">
      <w:pPr>
        <w:pStyle w:val="1286"/>
        <w:widowControl w:val="false"/>
        <w:numPr>
          <w:ilvl w:val="0"/>
          <w:numId w:val="6"/>
        </w:numPr>
        <w:pBdr/>
        <w:spacing w:after="120" w:before="240"/>
        <w:ind w:hanging="357" w:left="357"/>
        <w:outlineLvl w:val="0"/>
        <w:rPr>
          <w:rFonts w:asciiTheme="minorHAnsi" w:hAnsiTheme="minorHAnsi" w:cstheme="minorHAnsi"/>
          <w:b/>
          <w:caps/>
          <w:sz w:val="28"/>
          <w:szCs w:val="22"/>
          <w:u w:val="single"/>
          <w:lang w:val="en-GB"/>
        </w:rPr>
      </w:pPr>
      <w:r/>
      <w:bookmarkStart w:id="17" w:name="_Toc231235785"/>
      <w:r>
        <w:rPr>
          <w:rFonts w:asciiTheme="minorHAnsi" w:hAnsiTheme="minorHAnsi" w:cstheme="minorHAnsi"/>
          <w:b/>
          <w:bCs/>
          <w:caps/>
          <w:sz w:val="28"/>
          <w:szCs w:val="22"/>
          <w:u w:val="single"/>
          <w:lang w:val="en"/>
        </w:rPr>
        <w:t xml:space="preserve">General characteristics of the proposed contract</w:t>
      </w:r>
      <w:bookmarkEnd w:id="17"/>
      <w:r>
        <w:rPr>
          <w:rFonts w:asciiTheme="minorHAnsi" w:hAnsiTheme="minorHAnsi" w:cstheme="minorHAnsi"/>
          <w:b/>
          <w:caps/>
          <w:sz w:val="28"/>
          <w:szCs w:val="22"/>
          <w:u w:val="single"/>
          <w:lang w:val="en-GB"/>
        </w:rPr>
      </w:r>
      <w:r>
        <w:rPr>
          <w:rFonts w:asciiTheme="minorHAnsi" w:hAnsiTheme="minorHAnsi" w:cstheme="minorHAnsi"/>
          <w:b/>
          <w:caps/>
          <w:sz w:val="28"/>
          <w:szCs w:val="22"/>
          <w:u w:val="single"/>
          <w:lang w:val="en-GB"/>
        </w:rPr>
      </w:r>
    </w:p>
    <w:p w14:paraId="36C3BC5F" w14:textId="753C4DEE">
      <w:pPr>
        <w:pStyle w:val="1269"/>
        <w:pBdr/>
        <w:spacing w:after="120" w:before="120" w:line="240" w:lineRule="auto"/>
        <w:ind/>
        <w:jc w:val="both"/>
        <w:rPr>
          <w:rFonts w:asciiTheme="minorHAnsi" w:hAnsiTheme="minorHAnsi" w:cstheme="minorHAnsi"/>
          <w:sz w:val="22"/>
          <w:szCs w:val="22"/>
          <w:u w:val="single"/>
          <w:lang w:val="en-GB"/>
        </w:rPr>
      </w:pPr>
      <w:r/>
      <w:bookmarkStart w:id="18" w:name="_Toc231235786"/>
      <w:r/>
      <w:bookmarkStart w:id="19" w:name="_Toc455587878"/>
      <w:r/>
      <w:bookmarkStart w:id="20" w:name="_Toc455679203"/>
      <w:r/>
      <w:bookmarkStart w:id="21" w:name="_Toc455768062"/>
      <w:r/>
      <w:bookmarkStart w:id="22" w:name="_Toc452049140"/>
      <w:r/>
      <w:bookmarkStart w:id="23" w:name="_Toc417653416"/>
      <w:r/>
      <w:bookmarkStart w:id="24" w:name="_Toc419212432"/>
      <w:r/>
      <w:bookmarkStart w:id="25" w:name="_Toc443657766"/>
      <w:r/>
      <w:bookmarkStart w:id="26" w:name="_Toc446628685"/>
      <w:r/>
      <w:bookmarkStart w:id="27" w:name="_Toc379270787"/>
      <w:r>
        <w:rPr>
          <w:rFonts w:asciiTheme="minorHAnsi" w:hAnsiTheme="minorHAnsi" w:cstheme="minorHAnsi"/>
          <w:sz w:val="22"/>
          <w:szCs w:val="22"/>
          <w:u w:val="single"/>
          <w:lang w:val="en"/>
        </w:rPr>
        <w:t xml:space="preserve">Form of the contract</w:t>
      </w:r>
      <w:bookmarkEnd w:id="18"/>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07CC88A6" w14:textId="0250D852">
      <w:pPr>
        <w:pBdr/>
        <w:spacing w:line="240" w:lineRule="auto"/>
        <w:ind/>
        <w:rPr>
          <w:rFonts w:asciiTheme="minorHAnsi" w:hAnsiTheme="minorHAnsi" w:cstheme="minorHAnsi"/>
          <w:sz w:val="22"/>
          <w:szCs w:val="22"/>
          <w:lang w:val="en-GB"/>
        </w:rPr>
      </w:pPr>
      <w:r>
        <w:rPr>
          <w:rFonts w:asciiTheme="minorHAnsi" w:hAnsiTheme="minorHAnsi" w:cstheme="minorHAnsi"/>
          <w:sz w:val="22"/>
          <w:szCs w:val="22"/>
          <w:lang w:val="en"/>
        </w:rPr>
        <w:t xml:space="preserve">The contract constitutes public procurement composed of a single item subject to fixed pricing.</w:t>
      </w:r>
      <w:r>
        <w:rPr>
          <w:rFonts w:asciiTheme="minorHAnsi" w:hAnsiTheme="minorHAnsi" w:cstheme="minorHAnsi"/>
          <w:sz w:val="22"/>
          <w:szCs w:val="22"/>
          <w:lang w:val="en-GB"/>
        </w:rPr>
      </w:r>
      <w:r>
        <w:rPr>
          <w:rFonts w:asciiTheme="minorHAnsi" w:hAnsiTheme="minorHAnsi" w:cstheme="minorHAnsi"/>
          <w:sz w:val="22"/>
          <w:szCs w:val="22"/>
          <w:lang w:val="en-GB"/>
        </w:rPr>
      </w:r>
    </w:p>
    <w:p w14:paraId="16666276" w14:textId="4F20DEE5">
      <w:pPr>
        <w:pStyle w:val="1269"/>
        <w:pBdr/>
        <w:spacing w:after="120" w:before="120" w:line="240" w:lineRule="auto"/>
        <w:ind/>
        <w:jc w:val="both"/>
        <w:rPr>
          <w:rFonts w:asciiTheme="minorHAnsi" w:hAnsiTheme="minorHAnsi" w:cstheme="minorHAnsi"/>
          <w:sz w:val="22"/>
          <w:szCs w:val="22"/>
          <w:u w:val="single"/>
          <w:lang w:val="en-GB"/>
        </w:rPr>
      </w:pPr>
      <w:r/>
      <w:bookmarkStart w:id="28" w:name="_Toc231235787"/>
      <w:r>
        <w:rPr>
          <w:rFonts w:asciiTheme="minorHAnsi" w:hAnsiTheme="minorHAnsi" w:cstheme="minorHAnsi"/>
          <w:sz w:val="22"/>
          <w:szCs w:val="22"/>
          <w:u w:val="single"/>
          <w:lang w:val="en"/>
        </w:rPr>
        <w:t xml:space="preserve">Estimated amount of the need</w:t>
      </w:r>
      <w:bookmarkEnd w:id="19"/>
      <w:r/>
      <w:bookmarkEnd w:id="20"/>
      <w:r/>
      <w:bookmarkEnd w:id="21"/>
      <w:r/>
      <w:bookmarkEnd w:id="22"/>
      <w:r/>
      <w:bookmarkEnd w:id="28"/>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29B3A32A" w14:textId="0A04E293">
      <w:pPr>
        <w:pBdr/>
        <w:spacing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amount of the contract is fixed at a maximum of </w:t>
      </w:r>
      <w:r>
        <w:rPr>
          <w:rFonts w:asciiTheme="minorHAnsi" w:hAnsiTheme="minorHAnsi" w:cstheme="minorHAnsi"/>
          <w:b/>
          <w:bCs/>
          <w:sz w:val="22"/>
          <w:szCs w:val="22"/>
          <w:lang w:val="en"/>
        </w:rPr>
        <w:t xml:space="preserve">€</w:t>
      </w:r>
      <w:r>
        <w:rPr>
          <w:rFonts w:asciiTheme="minorHAnsi" w:hAnsiTheme="minorHAnsi" w:cstheme="minorHAnsi"/>
          <w:b/>
          <w:bCs/>
          <w:sz w:val="22"/>
          <w:szCs w:val="22"/>
          <w:lang w:val="en"/>
        </w:rPr>
        <w:t xml:space="preserve">180.000,00</w:t>
      </w:r>
      <w:r>
        <w:rPr>
          <w:rFonts w:asciiTheme="minorHAnsi" w:hAnsiTheme="minorHAnsi" w:cstheme="minorHAnsi"/>
          <w:sz w:val="22"/>
          <w:szCs w:val="22"/>
          <w:lang w:val="en"/>
        </w:rPr>
        <w:t xml:space="preserve">.</w:t>
      </w:r>
      <w:r>
        <w:rPr>
          <w:rFonts w:asciiTheme="minorHAnsi" w:hAnsiTheme="minorHAnsi" w:cstheme="minorHAnsi"/>
          <w:sz w:val="22"/>
          <w:szCs w:val="22"/>
          <w:lang w:val="en-GB"/>
        </w:rPr>
      </w:r>
      <w:r>
        <w:rPr>
          <w:rFonts w:asciiTheme="minorHAnsi" w:hAnsiTheme="minorHAnsi" w:cstheme="minorHAnsi"/>
          <w:sz w:val="22"/>
          <w:szCs w:val="22"/>
          <w:lang w:val="en-GB"/>
        </w:rPr>
      </w:r>
    </w:p>
    <w:p w14:paraId="2C3E545C" w14:textId="5A0B75D3">
      <w:pPr>
        <w:pStyle w:val="1269"/>
        <w:pBdr/>
        <w:spacing w:after="120" w:before="120" w:line="240" w:lineRule="auto"/>
        <w:ind/>
        <w:jc w:val="both"/>
        <w:rPr>
          <w:rFonts w:asciiTheme="minorHAnsi" w:hAnsiTheme="minorHAnsi" w:cstheme="minorHAnsi"/>
          <w:sz w:val="22"/>
          <w:szCs w:val="22"/>
          <w:u w:val="single"/>
          <w:lang w:val="en-GB"/>
        </w:rPr>
      </w:pPr>
      <w:r/>
      <w:bookmarkStart w:id="29" w:name="_Toc231235788"/>
      <w:r>
        <w:rPr>
          <w:rFonts w:asciiTheme="minorHAnsi" w:hAnsiTheme="minorHAnsi" w:cstheme="minorHAnsi"/>
          <w:sz w:val="22"/>
          <w:szCs w:val="22"/>
          <w:u w:val="single"/>
          <w:lang w:val="en"/>
        </w:rPr>
        <w:t xml:space="preserve">Term of the contract</w:t>
      </w:r>
      <w:bookmarkEnd w:id="29"/>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0DCA8895" w14:textId="3B822119">
      <w:pPr>
        <w:pBdr/>
        <w:spacing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term of the contract is </w:t>
      </w:r>
      <w:r>
        <w:rPr>
          <w:rFonts w:asciiTheme="minorHAnsi" w:hAnsiTheme="minorHAnsi" w:cstheme="minorHAnsi"/>
          <w:sz w:val="22"/>
          <w:szCs w:val="22"/>
          <w:lang w:val="en"/>
        </w:rPr>
        <w:t xml:space="preserve">1</w:t>
      </w:r>
      <w:r>
        <w:rPr>
          <w:rFonts w:asciiTheme="minorHAnsi" w:hAnsiTheme="minorHAnsi" w:cstheme="minorHAnsi"/>
          <w:sz w:val="22"/>
          <w:szCs w:val="22"/>
          <w:lang w:val="en"/>
        </w:rPr>
        <w:t xml:space="preserve">0</w:t>
      </w:r>
      <w:r>
        <w:rPr>
          <w:rFonts w:asciiTheme="minorHAnsi" w:hAnsiTheme="minorHAnsi" w:cstheme="minorHAnsi"/>
          <w:sz w:val="22"/>
          <w:szCs w:val="22"/>
          <w:lang w:val="en"/>
        </w:rPr>
        <w:t xml:space="preserve"> </w:t>
      </w:r>
      <w:r>
        <w:rPr>
          <w:rFonts w:asciiTheme="minorHAnsi" w:hAnsiTheme="minorHAnsi" w:cstheme="minorHAnsi"/>
          <w:sz w:val="22"/>
          <w:szCs w:val="22"/>
          <w:lang w:val="en"/>
        </w:rPr>
        <w:t xml:space="preserve">months from its award date. For illustrative purposes only, the anticipated award date is </w:t>
      </w:r>
      <w:r>
        <w:rPr>
          <w:rFonts w:asciiTheme="minorHAnsi" w:hAnsiTheme="minorHAnsi" w:cstheme="minorHAnsi"/>
          <w:sz w:val="22"/>
          <w:szCs w:val="22"/>
          <w:lang w:val="en"/>
        </w:rPr>
        <w:t xml:space="preserve">August</w:t>
      </w:r>
      <w:r>
        <w:rPr>
          <w:rFonts w:asciiTheme="minorHAnsi" w:hAnsiTheme="minorHAnsi" w:cstheme="minorHAnsi"/>
          <w:sz w:val="22"/>
          <w:szCs w:val="22"/>
          <w:lang w:val="en"/>
        </w:rPr>
        <w:t xml:space="preserve"> 2026.</w:t>
      </w:r>
      <w:r>
        <w:rPr>
          <w:rFonts w:asciiTheme="minorHAnsi" w:hAnsiTheme="minorHAnsi" w:cstheme="minorHAnsi"/>
          <w:sz w:val="22"/>
          <w:szCs w:val="22"/>
          <w:lang w:val="en-GB"/>
        </w:rPr>
      </w:r>
      <w:r>
        <w:rPr>
          <w:rFonts w:asciiTheme="minorHAnsi" w:hAnsiTheme="minorHAnsi" w:cstheme="minorHAnsi"/>
          <w:sz w:val="22"/>
          <w:szCs w:val="22"/>
          <w:lang w:val="en-GB"/>
        </w:rPr>
      </w:r>
    </w:p>
    <w:p w14:paraId="5117BDCC" w14:textId="77777777">
      <w:pPr>
        <w:pBdr/>
        <w:spacing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p w14:paraId="622D2D99" w14:textId="77777777">
      <w:pPr>
        <w:pStyle w:val="1269"/>
        <w:pBdr/>
        <w:spacing w:after="120" w:before="120" w:line="240" w:lineRule="auto"/>
        <w:ind/>
        <w:jc w:val="both"/>
        <w:rPr>
          <w:rFonts w:asciiTheme="minorHAnsi" w:hAnsiTheme="minorHAnsi" w:cstheme="minorHAnsi"/>
          <w:sz w:val="22"/>
          <w:szCs w:val="22"/>
          <w:u w:val="single"/>
          <w:lang w:val="en-GB"/>
        </w:rPr>
      </w:pPr>
      <w:r/>
      <w:bookmarkStart w:id="30" w:name="_Toc231235789"/>
      <w:r>
        <w:rPr>
          <w:rFonts w:asciiTheme="minorHAnsi" w:hAnsiTheme="minorHAnsi" w:cstheme="minorHAnsi"/>
          <w:sz w:val="22"/>
          <w:szCs w:val="22"/>
          <w:u w:val="single"/>
          <w:lang w:val="en"/>
        </w:rPr>
        <w:t xml:space="preserve">Allotment</w:t>
      </w:r>
      <w:bookmarkEnd w:id="30"/>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7395367E" w14:textId="3B9D1DFE">
      <w:pPr>
        <w:pBdr/>
        <w:spacing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This tender is not divided into lots</w:t>
      </w:r>
      <w:bookmarkStart w:id="31" w:name="_Toc417653425"/>
      <w:r/>
      <w:bookmarkStart w:id="32" w:name="_Toc419212441"/>
      <w:r/>
      <w:bookmarkStart w:id="33" w:name="_Toc443657775"/>
      <w:r/>
      <w:bookmarkStart w:id="34" w:name="_Toc446628694"/>
      <w:r/>
      <w:bookmarkEnd w:id="23"/>
      <w:r/>
      <w:bookmarkEnd w:id="24"/>
      <w:r/>
      <w:bookmarkEnd w:id="25"/>
      <w:r/>
      <w:bookmarkEnd w:id="26"/>
      <w:r/>
      <w:bookmarkEnd w:id="27"/>
      <w:r>
        <w:rPr>
          <w:rFonts w:asciiTheme="minorHAnsi" w:hAnsiTheme="minorHAnsi" w:cstheme="minorHAnsi"/>
          <w:sz w:val="22"/>
          <w:szCs w:val="22"/>
          <w:lang w:val="en-GB"/>
        </w:rPr>
        <w:t xml:space="preserve">.</w:t>
      </w:r>
      <w:r>
        <w:rPr>
          <w:rFonts w:asciiTheme="minorHAnsi" w:hAnsiTheme="minorHAnsi" w:cstheme="minorHAnsi"/>
          <w:sz w:val="22"/>
          <w:szCs w:val="22"/>
          <w:lang w:val="en-GB"/>
        </w:rPr>
      </w:r>
      <w:r>
        <w:rPr>
          <w:rFonts w:asciiTheme="minorHAnsi" w:hAnsiTheme="minorHAnsi" w:cstheme="minorHAnsi"/>
          <w:sz w:val="22"/>
          <w:szCs w:val="22"/>
          <w:lang w:val="en-GB"/>
        </w:rPr>
      </w:r>
    </w:p>
    <w:p w14:paraId="3E3AFBAC" w14:textId="77777777">
      <w:pPr>
        <w:pBdr/>
        <w:spacing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p w14:paraId="78157605" w14:textId="77777777">
      <w:pPr>
        <w:pStyle w:val="1269"/>
        <w:pBdr/>
        <w:spacing w:after="120" w:before="120" w:line="240" w:lineRule="auto"/>
        <w:ind/>
        <w:jc w:val="both"/>
        <w:rPr>
          <w:rFonts w:asciiTheme="minorHAnsi" w:hAnsiTheme="minorHAnsi"/>
          <w:sz w:val="22"/>
          <w:szCs w:val="22"/>
          <w:u w:val="single"/>
          <w:lang w:val="en"/>
        </w:rPr>
      </w:pPr>
      <w:r/>
      <w:bookmarkStart w:id="35" w:name="_Toc231235790"/>
      <w:r>
        <w:rPr>
          <w:rFonts w:asciiTheme="minorHAnsi" w:hAnsiTheme="minorHAnsi"/>
          <w:sz w:val="22"/>
          <w:szCs w:val="22"/>
          <w:u w:val="single"/>
          <w:lang w:val="en"/>
        </w:rPr>
        <w:t xml:space="preserve">Similar services</w:t>
      </w:r>
      <w:bookmarkEnd w:id="35"/>
      <w:r>
        <w:rPr>
          <w:rFonts w:asciiTheme="minorHAnsi" w:hAnsiTheme="minorHAnsi"/>
          <w:sz w:val="22"/>
          <w:szCs w:val="22"/>
          <w:u w:val="single"/>
          <w:lang w:val="en"/>
        </w:rPr>
      </w:r>
      <w:r>
        <w:rPr>
          <w:rFonts w:asciiTheme="minorHAnsi" w:hAnsiTheme="minorHAnsi"/>
          <w:sz w:val="22"/>
          <w:szCs w:val="22"/>
          <w:u w:val="single"/>
          <w:lang w:val="en"/>
        </w:rPr>
      </w:r>
    </w:p>
    <w:p w14:paraId="391AF406" w14:textId="4C8D7208">
      <w:pPr>
        <w:pBdr/>
        <w:spacing/>
        <w:ind/>
        <w:jc w:val="both"/>
        <w:rPr>
          <w:rFonts w:asciiTheme="minorHAnsi" w:hAnsiTheme="minorHAnsi" w:cstheme="minorHAnsi"/>
          <w:bCs/>
          <w:iCs/>
          <w:sz w:val="22"/>
          <w:szCs w:val="22"/>
          <w:lang w:val="en-GB"/>
        </w:rPr>
      </w:pPr>
      <w:r>
        <w:rPr>
          <w:rFonts w:asciiTheme="minorHAnsi" w:hAnsiTheme="minorHAnsi"/>
          <w:sz w:val="22"/>
          <w:szCs w:val="22"/>
          <w:lang w:val="en"/>
        </w:rPr>
        <w:t xml:space="preserve">Under Article R.2122-7 of the French Public Procurement Code, in the context of a negot</w:t>
      </w:r>
      <w:r>
        <w:rPr>
          <w:rFonts w:asciiTheme="minorHAnsi" w:hAnsiTheme="minorHAnsi"/>
          <w:sz w:val="22"/>
          <w:szCs w:val="22"/>
          <w:lang w:val="en"/>
        </w:rPr>
        <w:t xml:space="preserve">iated procedure without competitive bidding, the contractor may be awarded similar services to those of the initial contract. The period during which such contracts may be entered into may not exceed three years from the award date of the initial contract.</w:t>
      </w:r>
      <w:bookmarkStart w:id="36" w:name="_Toc491193961"/>
      <w:r/>
      <w:bookmarkEnd w:id="36"/>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4A0051AA" w14:textId="7E74EE1D">
      <w:pPr>
        <w:pStyle w:val="1286"/>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37" w:name="_Toc231235791"/>
      <w:r/>
      <w:bookmarkEnd w:id="31"/>
      <w:r/>
      <w:bookmarkEnd w:id="32"/>
      <w:r/>
      <w:bookmarkEnd w:id="33"/>
      <w:r/>
      <w:bookmarkEnd w:id="34"/>
      <w:r>
        <w:rPr>
          <w:rFonts w:asciiTheme="minorHAnsi" w:hAnsiTheme="minorHAnsi" w:cstheme="minorHAnsi"/>
          <w:b/>
          <w:bCs/>
          <w:caps/>
          <w:sz w:val="28"/>
          <w:szCs w:val="22"/>
          <w:u w:val="single"/>
          <w:lang w:val="en"/>
        </w:rPr>
        <w:t xml:space="preserve">Candidate participation conditions</w:t>
      </w:r>
      <w:bookmarkEnd w:id="37"/>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3F106B79" w14:textId="7FCACD01">
      <w:pPr>
        <w:pStyle w:val="1269"/>
        <w:pBdr/>
        <w:spacing w:after="120" w:before="120" w:line="240" w:lineRule="auto"/>
        <w:ind/>
        <w:jc w:val="both"/>
        <w:rPr>
          <w:rFonts w:asciiTheme="minorHAnsi" w:hAnsiTheme="minorHAnsi" w:cstheme="minorHAnsi"/>
          <w:sz w:val="22"/>
          <w:szCs w:val="22"/>
          <w:u w:val="single"/>
        </w:rPr>
      </w:pPr>
      <w:r/>
      <w:bookmarkStart w:id="38" w:name="_Toc231235792"/>
      <w:r>
        <w:rPr>
          <w:rFonts w:asciiTheme="minorHAnsi" w:hAnsiTheme="minorHAnsi" w:cstheme="minorHAnsi"/>
          <w:sz w:val="22"/>
          <w:szCs w:val="22"/>
          <w:u w:val="single"/>
          <w:lang w:val="en"/>
        </w:rPr>
        <w:t xml:space="preserve">Candidate presentation conditions</w:t>
      </w:r>
      <w:bookmarkEnd w:id="38"/>
      <w:r>
        <w:rPr>
          <w:rFonts w:asciiTheme="minorHAnsi" w:hAnsiTheme="minorHAnsi" w:cstheme="minorHAnsi"/>
          <w:sz w:val="22"/>
          <w:szCs w:val="22"/>
          <w:u w:val="single"/>
        </w:rPr>
      </w:r>
      <w:r>
        <w:rPr>
          <w:rFonts w:asciiTheme="minorHAnsi" w:hAnsiTheme="minorHAnsi" w:cstheme="minorHAnsi"/>
          <w:sz w:val="22"/>
          <w:szCs w:val="22"/>
          <w:u w:val="single"/>
        </w:rPr>
      </w:r>
    </w:p>
    <w:p w14:paraId="73F7C4C4" w14:textId="1C6581BF">
      <w:pPr>
        <w:pStyle w:val="1336"/>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A single entity may not represent more than one candidate for any given tender (Article R. 2142-4 of the French Public Procurement Code).</w:t>
      </w:r>
      <w:r>
        <w:rPr>
          <w:rFonts w:asciiTheme="minorHAnsi" w:hAnsiTheme="minorHAnsi" w:cstheme="minorHAnsi"/>
          <w:sz w:val="22"/>
          <w:szCs w:val="22"/>
          <w:lang w:val="en"/>
        </w:rPr>
        <w:t xml:space="preserve"> In the context of this tender, however, the contracting authority </w:t>
      </w:r>
      <w:r>
        <w:rPr>
          <w:rFonts w:asciiTheme="minorHAnsi" w:hAnsiTheme="minorHAnsi" w:cstheme="minorHAnsi"/>
          <w:sz w:val="22"/>
          <w:szCs w:val="22"/>
          <w:lang w:val="en"/>
        </w:rPr>
        <w:t xml:space="preserve">authorizes </w:t>
      </w:r>
      <w:r>
        <w:rPr>
          <w:rFonts w:asciiTheme="minorHAnsi" w:hAnsiTheme="minorHAnsi" w:cstheme="minorHAnsi"/>
          <w:sz w:val="22"/>
          <w:szCs w:val="22"/>
          <w:lang w:val="en"/>
        </w:rPr>
        <w:t xml:space="preserve">the candidate to present multiple offers when acting at the same time as:</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03447BCF" w14:textId="77777777">
      <w:pPr>
        <w:pStyle w:val="1336"/>
        <w:numPr>
          <w:ilvl w:val="0"/>
          <w:numId w:val="35"/>
        </w:numPr>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an individual candidate and member of one or more consortia of economic operators;</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754E5730" w14:textId="77777777">
      <w:pPr>
        <w:pStyle w:val="1336"/>
        <w:numPr>
          <w:ilvl w:val="0"/>
          <w:numId w:val="35"/>
        </w:numPr>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a member of multiple consortia of economic operators.</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5973C5F9" w14:textId="77777777">
      <w:pPr>
        <w:pStyle w:val="1336"/>
        <w:pBdr/>
        <w:spacing/>
        <w:ind w:left="1066"/>
        <w:rPr>
          <w:rFonts w:asciiTheme="minorHAnsi" w:hAnsiTheme="minorHAnsi" w:cstheme="minorHAnsi"/>
          <w:bCs/>
          <w:iCs/>
          <w:sz w:val="22"/>
          <w:szCs w:val="22"/>
          <w:lang w:val="en-GB"/>
        </w:rPr>
      </w:pPr>
      <w:r>
        <w:rPr>
          <w:rFonts w:asciiTheme="minorHAnsi" w:hAnsiTheme="minorHAnsi" w:cstheme="minorHAnsi"/>
          <w:bCs/>
          <w:iCs/>
          <w:sz w:val="22"/>
          <w:szCs w:val="22"/>
          <w:lang w:val="en-GB"/>
        </w:rPr>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1341165C" w14:textId="66DFBAE1">
      <w:pPr>
        <w:pStyle w:val="1336"/>
        <w:pBdr/>
        <w:spacing/>
        <w:ind/>
        <w:rPr>
          <w:rFonts w:eastAsia="Times" w:asciiTheme="minorHAnsi" w:hAnsiTheme="minorHAnsi" w:cstheme="minorHAnsi"/>
          <w:bCs/>
          <w:iCs/>
          <w:sz w:val="22"/>
          <w:szCs w:val="22"/>
          <w:lang w:val="en-GB"/>
        </w:rPr>
      </w:pPr>
      <w:r>
        <w:rPr>
          <w:rFonts w:asciiTheme="minorHAnsi" w:hAnsiTheme="minorHAnsi" w:cstheme="minorHAnsi"/>
          <w:sz w:val="22"/>
          <w:szCs w:val="22"/>
          <w:lang w:val="en"/>
        </w:rPr>
        <w:t xml:space="preserve">In the event of an application being ma</w:t>
      </w:r>
      <w:r>
        <w:rPr>
          <w:rFonts w:asciiTheme="minorHAnsi" w:hAnsiTheme="minorHAnsi" w:cstheme="minorHAnsi"/>
          <w:sz w:val="22"/>
          <w:szCs w:val="22"/>
          <w:lang w:val="en"/>
        </w:rPr>
        <w:t xml:space="preserve">de by a consortium of economic operators, each member of the consortium must provide all the documents and information certifying their legal, professional, technical and financial capacity. The consortium's capacities will be assessed on an overall basis.</w:t>
      </w: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p>
    <w:p w14:paraId="78E99918" w14:textId="77777777">
      <w:pPr>
        <w:pStyle w:val="1336"/>
        <w:pBdr/>
        <w:spacing/>
        <w:ind/>
        <w:rPr>
          <w:rFonts w:eastAsia="Times" w:asciiTheme="minorHAnsi" w:hAnsiTheme="minorHAnsi" w:cstheme="minorHAnsi"/>
          <w:bCs/>
          <w:iCs/>
          <w:sz w:val="22"/>
          <w:szCs w:val="22"/>
          <w:lang w:val="en-GB"/>
        </w:rPr>
      </w:pP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p>
    <w:p w14:paraId="0E818944" w14:textId="2378B55A">
      <w:pPr>
        <w:pStyle w:val="1269"/>
        <w:pBdr/>
        <w:spacing w:after="120" w:before="120" w:line="240" w:lineRule="auto"/>
        <w:ind/>
        <w:jc w:val="both"/>
        <w:rPr>
          <w:rFonts w:asciiTheme="minorHAnsi" w:hAnsiTheme="minorHAnsi" w:cstheme="minorHAnsi"/>
          <w:sz w:val="22"/>
          <w:szCs w:val="22"/>
          <w:u w:val="single"/>
          <w:lang w:val="en-GB"/>
        </w:rPr>
      </w:pPr>
      <w:r/>
      <w:bookmarkStart w:id="39" w:name="_Toc231235793"/>
      <w:r>
        <w:rPr>
          <w:rFonts w:asciiTheme="minorHAnsi" w:hAnsiTheme="minorHAnsi" w:cstheme="minorHAnsi"/>
          <w:sz w:val="22"/>
          <w:szCs w:val="22"/>
          <w:u w:val="single"/>
          <w:lang w:val="en"/>
        </w:rPr>
        <w:t xml:space="preserve">Grounds and conditions of exclusion</w:t>
      </w:r>
      <w:bookmarkEnd w:id="39"/>
      <w:r>
        <w:rPr>
          <w:rFonts w:asciiTheme="minorHAnsi" w:hAnsiTheme="minorHAnsi" w:cstheme="minorHAnsi"/>
          <w:sz w:val="22"/>
          <w:szCs w:val="22"/>
          <w:u w:val="single"/>
          <w:lang w:val="en"/>
        </w:rPr>
        <w:t xml:space="preserve"> </w:t>
      </w:r>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763C5260" w14:textId="0A6FE1D2">
      <w:pPr>
        <w:pStyle w:val="1336"/>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03311E18" w14:textId="166BA18A">
      <w:pPr>
        <w:pStyle w:val="1336"/>
        <w:numPr>
          <w:ilvl w:val="0"/>
          <w:numId w:val="38"/>
        </w:numPr>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r>
        <w:rPr>
          <w:rFonts w:asciiTheme="minorHAnsi" w:hAnsiTheme="minorHAnsi" w:cstheme="minorHAnsi"/>
          <w:sz w:val="22"/>
          <w:szCs w:val="22"/>
          <w:lang w:val="en"/>
        </w:rPr>
        <w:t xml:space="preserve">modernization</w:t>
      </w:r>
      <w:r>
        <w:rPr>
          <w:rFonts w:asciiTheme="minorHAnsi" w:hAnsiTheme="minorHAnsi" w:cstheme="minorHAnsi"/>
          <w:sz w:val="22"/>
          <w:szCs w:val="22"/>
          <w:lang w:val="en"/>
        </w:rPr>
        <w:t xml:space="preserve"> of the economy, the so-called “Sapin 2” law;</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0E5C43E2" w14:textId="77777777">
      <w:pPr>
        <w:pStyle w:val="1336"/>
        <w:numPr>
          <w:ilvl w:val="0"/>
          <w:numId w:val="38"/>
        </w:numPr>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Chapter II of the French Monetary and Financial Code setting out provisions for the freezing of assets and the prohibition of making funds available (notably Article L. 562-4 and Article L. 562-5);</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372EA7B5" w14:textId="11395F17">
      <w:pPr>
        <w:pStyle w:val="1336"/>
        <w:numPr>
          <w:ilvl w:val="0"/>
          <w:numId w:val="38"/>
        </w:numPr>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Relevant requirements emanating from accreditation for managing delegated EU funds (Pillar 7 relating to exclusion from accessing financing);</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1121E9CB" w14:textId="77777777">
      <w:pPr>
        <w:pStyle w:val="1336"/>
        <w:pBdr/>
        <w:spacing/>
        <w:ind/>
        <w:rPr>
          <w:rFonts w:asciiTheme="minorHAnsi" w:hAnsiTheme="minorHAnsi" w:cstheme="minorHAnsi"/>
          <w:bCs/>
          <w:iCs/>
          <w:sz w:val="22"/>
          <w:szCs w:val="22"/>
          <w:lang w:val="en-GB"/>
        </w:rPr>
      </w:pPr>
      <w:r>
        <w:rPr>
          <w:rFonts w:asciiTheme="minorHAnsi" w:hAnsiTheme="minorHAnsi" w:cstheme="minorHAnsi"/>
          <w:bCs/>
          <w:iCs/>
          <w:sz w:val="22"/>
          <w:szCs w:val="22"/>
          <w:lang w:val="en-GB"/>
        </w:rPr>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19C06C33" w14:textId="30113CC1">
      <w:pPr>
        <w:pStyle w:val="1336"/>
        <w:pBdr>
          <w:top w:val="single" w:color="000000" w:sz="4" w:space="1"/>
          <w:left w:val="single" w:color="000000" w:sz="4" w:space="1"/>
          <w:bottom w:val="single" w:color="000000" w:sz="4" w:space="1"/>
          <w:right w:val="single" w:color="000000" w:sz="4" w:space="1"/>
        </w:pBdr>
        <w:spacing/>
        <w:ind/>
        <w:rPr>
          <w:rFonts w:asciiTheme="minorHAnsi" w:hAnsiTheme="minorHAnsi" w:cstheme="minorHAnsi"/>
          <w:bCs/>
          <w:iCs/>
          <w:sz w:val="22"/>
          <w:szCs w:val="22"/>
          <w:lang w:val="en-GB"/>
        </w:rPr>
      </w:pPr>
      <w:r>
        <w:rPr>
          <w:rFonts w:eastAsia="Times" w:asciiTheme="minorHAnsi" w:hAnsiTheme="minorHAnsi" w:cstheme="minorHAnsi"/>
          <w:sz w:val="22"/>
          <w:szCs w:val="22"/>
          <w:lang w:val="en"/>
        </w:rPr>
        <w:t xml:space="preserve">Candidates or their representative in any of the situations set out in Articles L.2141-1 to L.2141-10 of the </w:t>
      </w:r>
      <w:r>
        <w:rPr>
          <w:rFonts w:eastAsia="Times" w:asciiTheme="minorHAnsi" w:hAnsiTheme="minorHAnsi" w:cstheme="minorHAnsi"/>
          <w:sz w:val="22"/>
          <w:szCs w:val="22"/>
          <w:lang w:val="en"/>
        </w:rPr>
        <w:t xml:space="preserve">French Publ</w:t>
      </w:r>
      <w:r>
        <w:rPr>
          <w:rFonts w:eastAsia="Times" w:asciiTheme="minorHAnsi" w:hAnsiTheme="minorHAnsi" w:cstheme="minorHAnsi"/>
          <w:sz w:val="22"/>
          <w:szCs w:val="22"/>
          <w:lang w:val="en"/>
        </w:rPr>
        <w:t xml:space="preserve">ic Procurement Code, or which are on any official exclusion list, shall be excluded from the procedure, whether their situation is established by means of their own declarations or through the application of vigilance measures by the contracting authority.</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43A66929" w14:textId="77777777">
      <w:pPr>
        <w:pStyle w:val="1336"/>
        <w:pBdr>
          <w:top w:val="single" w:color="000000" w:sz="4" w:space="1"/>
          <w:left w:val="single" w:color="000000" w:sz="4" w:space="1"/>
          <w:bottom w:val="single" w:color="000000" w:sz="4" w:space="1"/>
          <w:right w:val="single" w:color="000000" w:sz="4" w:space="1"/>
        </w:pBdr>
        <w:spacing/>
        <w:ind/>
        <w:rPr>
          <w:rFonts w:asciiTheme="minorHAnsi" w:hAnsiTheme="minorHAnsi" w:cstheme="minorHAnsi"/>
          <w:bCs/>
          <w:iCs/>
          <w:sz w:val="22"/>
          <w:szCs w:val="22"/>
          <w:lang w:val="en-GB"/>
        </w:rPr>
      </w:pPr>
      <w:r>
        <w:rPr>
          <w:rFonts w:asciiTheme="minorHAnsi" w:hAnsiTheme="minorHAnsi" w:cstheme="minorHAnsi"/>
          <w:bCs/>
          <w:iCs/>
          <w:sz w:val="22"/>
          <w:szCs w:val="22"/>
          <w:lang w:val="en-GB"/>
        </w:rPr>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06039189" w14:textId="365AE9FC">
      <w:pPr>
        <w:pStyle w:val="1336"/>
        <w:pBdr>
          <w:top w:val="single" w:color="000000" w:sz="4" w:space="1"/>
          <w:left w:val="single" w:color="000000" w:sz="4" w:space="1"/>
          <w:bottom w:val="single" w:color="000000" w:sz="4" w:space="1"/>
          <w:right w:val="single" w:color="000000" w:sz="4" w:space="1"/>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w:t>
      </w:r>
      <w:r>
        <w:rPr>
          <w:rFonts w:asciiTheme="minorHAnsi" w:hAnsiTheme="minorHAnsi" w:cstheme="minorHAnsi"/>
          <w:sz w:val="22"/>
          <w:szCs w:val="22"/>
          <w:lang w:val="en"/>
        </w:rPr>
        <w:t xml:space="preserve">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sz w:val="22"/>
          <w:szCs w:val="22"/>
          <w:lang w:val="en"/>
        </w:rPr>
        <w:t xml:space="preserve">treatment among the bidders.</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5EA27560" w14:textId="77777777">
      <w:pPr>
        <w:pStyle w:val="1336"/>
        <w:pBdr>
          <w:top w:val="single" w:color="000000" w:sz="4" w:space="1"/>
          <w:left w:val="single" w:color="000000" w:sz="4" w:space="1"/>
          <w:bottom w:val="single" w:color="000000" w:sz="4" w:space="1"/>
          <w:right w:val="single" w:color="000000" w:sz="4" w:space="1"/>
        </w:pBdr>
        <w:spacing/>
        <w:ind/>
        <w:rPr>
          <w:rFonts w:asciiTheme="minorHAnsi" w:hAnsiTheme="minorHAnsi" w:cstheme="minorHAnsi"/>
          <w:bCs/>
          <w:iCs/>
          <w:sz w:val="22"/>
          <w:szCs w:val="22"/>
          <w:lang w:val="en-GB"/>
        </w:rPr>
      </w:pPr>
      <w:r>
        <w:rPr>
          <w:rFonts w:asciiTheme="minorHAnsi" w:hAnsiTheme="minorHAnsi" w:cstheme="minorHAnsi"/>
          <w:bCs/>
          <w:iCs/>
          <w:sz w:val="22"/>
          <w:szCs w:val="22"/>
          <w:lang w:val="en-GB"/>
        </w:rPr>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70770D49" w14:textId="00E65D29">
      <w:pPr>
        <w:pStyle w:val="1336"/>
        <w:pBdr>
          <w:top w:val="single" w:color="000000" w:sz="4" w:space="1"/>
          <w:left w:val="single" w:color="000000" w:sz="4" w:space="1"/>
          <w:bottom w:val="single" w:color="000000" w:sz="4" w:space="1"/>
          <w:right w:val="single" w:color="000000" w:sz="4" w:space="1"/>
        </w:pBdr>
        <w:spacing/>
        <w:ind/>
        <w:rPr>
          <w:rFonts w:eastAsia="Times" w:asciiTheme="minorHAnsi" w:hAnsiTheme="minorHAnsi" w:cstheme="minorHAnsi"/>
          <w:bCs/>
          <w:iCs/>
          <w:sz w:val="22"/>
          <w:szCs w:val="22"/>
          <w:lang w:val="en-GB"/>
        </w:rPr>
      </w:pPr>
      <w:r>
        <w:rPr>
          <w:rFonts w:eastAsia="Times" w:asciiTheme="minorHAnsi" w:hAnsiTheme="minorHAnsi" w:cstheme="minorHAnsi"/>
          <w:sz w:val="22"/>
          <w:szCs w:val="22"/>
          <w:lang w:val="en"/>
        </w:rPr>
        <w:t xml:space="preserve">Where an operator finds itself to be in a position of exclusion during the procedure, it shall notify the contracting authority without delay, which shall apply exclusion on these grounds.</w:t>
      </w: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p>
    <w:p w14:paraId="71B216E2" w14:textId="77777777">
      <w:pPr>
        <w:pStyle w:val="1336"/>
        <w:pBdr/>
        <w:spacing/>
        <w:ind/>
        <w:rPr>
          <w:rFonts w:eastAsia="Times" w:asciiTheme="minorHAnsi" w:hAnsiTheme="minorHAnsi" w:cstheme="minorHAnsi"/>
          <w:bCs/>
          <w:iCs/>
          <w:sz w:val="22"/>
          <w:szCs w:val="22"/>
          <w:lang w:val="en-GB"/>
        </w:rPr>
      </w:pP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p>
    <w:p w14:paraId="559B79B2" w14:textId="4E12F3BB">
      <w:pPr>
        <w:pStyle w:val="1269"/>
        <w:pBdr/>
        <w:spacing w:after="120" w:before="120" w:line="240" w:lineRule="auto"/>
        <w:ind/>
        <w:jc w:val="both"/>
        <w:rPr>
          <w:rFonts w:asciiTheme="minorHAnsi" w:hAnsiTheme="minorHAnsi" w:cstheme="minorHAnsi"/>
          <w:sz w:val="22"/>
          <w:szCs w:val="22"/>
          <w:u w:val="single"/>
          <w:lang w:val="en-GB"/>
        </w:rPr>
      </w:pPr>
      <w:r/>
      <w:bookmarkStart w:id="40" w:name="_Toc231235794"/>
      <w:r>
        <w:rPr>
          <w:rFonts w:asciiTheme="minorHAnsi" w:hAnsiTheme="minorHAnsi"/>
          <w:sz w:val="22"/>
          <w:szCs w:val="22"/>
          <w:u w:val="single"/>
          <w:lang w:val="en"/>
        </w:rPr>
        <w:t xml:space="preserve">Minimum prerequisites in terms </w:t>
      </w:r>
      <w:r>
        <w:rPr>
          <w:u w:val="single"/>
          <w:lang w:val="en"/>
        </w:rPr>
        <w:t xml:space="preserve">of</w:t>
      </w:r>
      <w:r>
        <w:rPr>
          <w:rFonts w:asciiTheme="minorHAnsi" w:hAnsiTheme="minorHAnsi"/>
          <w:sz w:val="22"/>
          <w:szCs w:val="22"/>
          <w:u w:val="single"/>
          <w:lang w:val="en"/>
        </w:rPr>
        <w:t xml:space="preserve"> economic, technical and professional capacity</w:t>
      </w:r>
      <w:bookmarkEnd w:id="40"/>
      <w:r>
        <w:rPr>
          <w:rFonts w:asciiTheme="minorHAnsi" w:hAnsiTheme="minorHAnsi"/>
          <w:sz w:val="22"/>
          <w:szCs w:val="22"/>
          <w:u w:val="single"/>
          <w:lang w:val="en"/>
        </w:rPr>
        <w:t xml:space="preserve"> </w:t>
      </w:r>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48988731" w14:textId="2C7D32CF">
      <w:pPr>
        <w:pStyle w:val="1298"/>
        <w:pBdr/>
        <w:spacing/>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contracting authority does not impose minimum capacity levels on candidates.</w:t>
      </w:r>
      <w:r>
        <w:rPr>
          <w:rFonts w:asciiTheme="minorHAnsi" w:hAnsiTheme="minorHAnsi" w:cstheme="minorHAnsi"/>
          <w:sz w:val="22"/>
          <w:szCs w:val="22"/>
          <w:lang w:val="en-GB"/>
        </w:rPr>
      </w:r>
      <w:r>
        <w:rPr>
          <w:rFonts w:asciiTheme="minorHAnsi" w:hAnsiTheme="minorHAnsi" w:cstheme="minorHAnsi"/>
          <w:sz w:val="22"/>
          <w:szCs w:val="22"/>
          <w:lang w:val="en-GB"/>
        </w:rPr>
      </w:r>
    </w:p>
    <w:p w14:paraId="039C7DFF" w14:textId="4F7824E8">
      <w:pPr>
        <w:pStyle w:val="1298"/>
        <w:pBdr/>
        <w:spacing/>
        <w:ind/>
        <w:jc w:val="both"/>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p w14:paraId="259A5104" w14:textId="77777777">
      <w:pPr>
        <w:pStyle w:val="1298"/>
        <w:pBdr/>
        <w:spacing w:before="120"/>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consortium member must provide all the documents required under these Rules. In order to demonstrate its professional, technical and financial capacity, the candidate may ask fo</w:t>
      </w:r>
      <w:r>
        <w:rPr>
          <w:rFonts w:asciiTheme="minorHAnsi" w:hAnsiTheme="minorHAnsi" w:cstheme="minorHAnsi"/>
          <w:sz w:val="22"/>
          <w:szCs w:val="22"/>
          <w:lang w:val="en"/>
        </w:rPr>
        <w:t xml:space="preserve">r due consideration to be given to the professional, technical and financial capacity of one or more economic operators. In such cases, it must demonstrate the capacities of the other economic operator(s) from which it benefits for contract implementation.</w:t>
      </w:r>
      <w:r>
        <w:rPr>
          <w:rFonts w:asciiTheme="minorHAnsi" w:hAnsiTheme="minorHAnsi" w:cstheme="minorHAnsi"/>
          <w:sz w:val="22"/>
          <w:szCs w:val="22"/>
          <w:lang w:val="en-GB"/>
        </w:rPr>
      </w:r>
      <w:r>
        <w:rPr>
          <w:rFonts w:asciiTheme="minorHAnsi" w:hAnsiTheme="minorHAnsi" w:cstheme="minorHAnsi"/>
          <w:sz w:val="22"/>
          <w:szCs w:val="22"/>
          <w:lang w:val="en-GB"/>
        </w:rPr>
      </w:r>
    </w:p>
    <w:p w14:paraId="2C22D4D4" w14:textId="39E24C4B">
      <w:pPr>
        <w:pStyle w:val="1298"/>
        <w:pBdr/>
        <w:spacing/>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case of a temporary consortium, the aforementioned participation conditions will be assessed on an overall basis; the application file must include </w:t>
      </w:r>
      <w:r>
        <w:rPr>
          <w:rFonts w:asciiTheme="minorHAnsi" w:hAnsiTheme="minorHAnsi" w:cstheme="minorHAnsi"/>
          <w:sz w:val="22"/>
          <w:szCs w:val="22"/>
          <w:lang w:val="en"/>
        </w:rPr>
        <w:t xml:space="preserve">authorization</w:t>
      </w:r>
      <w:r>
        <w:rPr>
          <w:rFonts w:asciiTheme="minorHAnsi" w:hAnsiTheme="minorHAnsi" w:cstheme="minorHAnsi"/>
          <w:sz w:val="22"/>
          <w:szCs w:val="22"/>
          <w:lang w:val="en"/>
        </w:rPr>
        <w:t xml:space="preserve"> of the lead company from its co-contractors, which may be issued via form DC1.</w:t>
      </w:r>
      <w:r>
        <w:rPr>
          <w:rFonts w:asciiTheme="minorHAnsi" w:hAnsiTheme="minorHAnsi" w:cstheme="minorHAnsi"/>
          <w:sz w:val="22"/>
          <w:szCs w:val="22"/>
          <w:lang w:val="en-GB"/>
        </w:rPr>
      </w:r>
      <w:r>
        <w:rPr>
          <w:rFonts w:asciiTheme="minorHAnsi" w:hAnsiTheme="minorHAnsi" w:cstheme="minorHAnsi"/>
          <w:sz w:val="22"/>
          <w:szCs w:val="22"/>
          <w:lang w:val="en-GB"/>
        </w:rPr>
      </w:r>
    </w:p>
    <w:p w14:paraId="116472F9" w14:textId="77777777">
      <w:pPr>
        <w:pStyle w:val="1336"/>
        <w:pBdr/>
        <w:spacing/>
        <w:ind/>
        <w:rPr>
          <w:rFonts w:eastAsia="Times" w:asciiTheme="minorHAnsi" w:hAnsiTheme="minorHAnsi" w:cstheme="minorHAnsi"/>
          <w:bCs/>
          <w:iCs/>
          <w:sz w:val="22"/>
          <w:szCs w:val="22"/>
          <w:lang w:val="en-GB"/>
        </w:rPr>
      </w:pP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p>
    <w:p w14:paraId="68701A51" w14:textId="7EF8D550">
      <w:pPr>
        <w:pStyle w:val="1269"/>
        <w:pBdr/>
        <w:spacing w:after="120" w:before="120" w:line="240" w:lineRule="auto"/>
        <w:ind/>
        <w:jc w:val="both"/>
        <w:rPr>
          <w:rFonts w:asciiTheme="minorHAnsi" w:hAnsiTheme="minorHAnsi" w:cstheme="minorHAnsi"/>
          <w:sz w:val="22"/>
          <w:szCs w:val="22"/>
          <w:u w:val="single"/>
          <w:lang w:val="en-GB"/>
        </w:rPr>
      </w:pPr>
      <w:r/>
      <w:bookmarkStart w:id="41" w:name="_Toc55543797"/>
      <w:r/>
      <w:bookmarkStart w:id="42" w:name="_Toc55543747"/>
      <w:r/>
      <w:bookmarkStart w:id="43" w:name="__RefHeading__47578_1391709442"/>
      <w:r/>
      <w:bookmarkStart w:id="44" w:name="_Toc231235795"/>
      <w:r>
        <w:rPr>
          <w:rFonts w:asciiTheme="minorHAnsi" w:hAnsiTheme="minorHAnsi" w:cstheme="minorHAnsi"/>
          <w:sz w:val="22"/>
          <w:szCs w:val="22"/>
          <w:u w:val="single"/>
          <w:lang w:val="en"/>
        </w:rPr>
        <w:t xml:space="preserve">Specific requirements for consortia of economic operators</w:t>
      </w:r>
      <w:bookmarkEnd w:id="41"/>
      <w:r/>
      <w:bookmarkEnd w:id="42"/>
      <w:r/>
      <w:bookmarkEnd w:id="43"/>
      <w:r/>
      <w:bookmarkEnd w:id="44"/>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05C8477C" w14:textId="4B25AA67">
      <w:pPr>
        <w:pStyle w:val="1336"/>
        <w:pBdr/>
        <w:spacing/>
        <w:ind/>
        <w:rPr>
          <w:rFonts w:asciiTheme="minorHAnsi" w:hAnsiTheme="minorHAnsi" w:cstheme="minorHAnsi"/>
          <w:bCs/>
          <w:iCs/>
          <w:sz w:val="22"/>
          <w:szCs w:val="22"/>
          <w:lang w:val="en-GB"/>
        </w:rPr>
      </w:pPr>
      <w:r>
        <w:rPr>
          <w:rFonts w:asciiTheme="minorHAnsi" w:hAnsiTheme="minorHAnsi" w:cstheme="minorHAnsi"/>
          <w:bCs/>
          <w:iCs/>
          <w:sz w:val="22"/>
          <w:szCs w:val="22"/>
          <w:lang w:val="en-GB"/>
        </w:rPr>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2FAE8572" w14:textId="77777777">
      <w:pPr>
        <w:pStyle w:val="1269"/>
        <w:pBdr/>
        <w:spacing w:after="120" w:before="120" w:line="240" w:lineRule="auto"/>
        <w:ind w:left="708"/>
        <w:jc w:val="both"/>
        <w:rPr>
          <w:rFonts w:asciiTheme="minorHAnsi" w:hAnsiTheme="minorHAnsi" w:cstheme="minorHAnsi"/>
          <w:i/>
          <w:sz w:val="22"/>
          <w:szCs w:val="22"/>
          <w:lang w:val="en-GB"/>
        </w:rPr>
      </w:pPr>
      <w:r/>
      <w:bookmarkStart w:id="45" w:name="_Toc55543798"/>
      <w:r/>
      <w:bookmarkStart w:id="46" w:name="_Toc231235796"/>
      <w:r>
        <w:rPr>
          <w:rFonts w:asciiTheme="minorHAnsi" w:hAnsiTheme="minorHAnsi" w:cstheme="minorHAnsi"/>
          <w:i/>
          <w:iCs/>
          <w:sz w:val="22"/>
          <w:szCs w:val="22"/>
          <w:lang w:val="en"/>
        </w:rPr>
        <w:t xml:space="preserve">Grounds for the exclusion of consortia</w:t>
      </w:r>
      <w:bookmarkEnd w:id="45"/>
      <w:r/>
      <w:bookmarkEnd w:id="46"/>
      <w:r>
        <w:rPr>
          <w:rFonts w:asciiTheme="minorHAnsi" w:hAnsiTheme="minorHAnsi" w:cstheme="minorHAnsi"/>
          <w:i/>
          <w:sz w:val="22"/>
          <w:szCs w:val="22"/>
          <w:lang w:val="en-GB"/>
        </w:rPr>
      </w:r>
      <w:r>
        <w:rPr>
          <w:rFonts w:asciiTheme="minorHAnsi" w:hAnsiTheme="minorHAnsi" w:cstheme="minorHAnsi"/>
          <w:i/>
          <w:sz w:val="22"/>
          <w:szCs w:val="22"/>
          <w:lang w:val="en-GB"/>
        </w:rPr>
      </w:r>
    </w:p>
    <w:p w14:paraId="55422F18" w14:textId="04677305">
      <w:pPr>
        <w:pStyle w:val="1336"/>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grounds for exclusion from the tender procedure concern one of the consortium m</w:t>
      </w:r>
      <w:r>
        <w:rPr>
          <w:rFonts w:asciiTheme="minorHAnsi" w:hAnsiTheme="minorHAnsi" w:cstheme="minorHAnsi"/>
          <w:sz w:val="22"/>
          <w:szCs w:val="22"/>
          <w:lang w:val="en"/>
        </w:rPr>
        <w:t xml:space="preserve">embers, the contracting authority shall demand its replacement by an entity not subject to the grounds for exclusion, to take place within 10 days of the lead company receiving said demand. Failing this, the consortium shall be excluded from the procedure;</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4A550EB9" w14:textId="77777777">
      <w:pPr>
        <w:pStyle w:val="1336"/>
        <w:pBdr/>
        <w:spacing/>
        <w:ind/>
        <w:rPr>
          <w:rFonts w:asciiTheme="minorHAnsi" w:hAnsiTheme="minorHAnsi" w:cstheme="minorHAnsi"/>
          <w:bCs/>
          <w:iCs/>
          <w:sz w:val="22"/>
          <w:szCs w:val="22"/>
          <w:lang w:val="en-GB"/>
        </w:rPr>
      </w:pPr>
      <w:r>
        <w:rPr>
          <w:rFonts w:asciiTheme="minorHAnsi" w:hAnsiTheme="minorHAnsi" w:cstheme="minorHAnsi"/>
          <w:bCs/>
          <w:iCs/>
          <w:sz w:val="22"/>
          <w:szCs w:val="22"/>
          <w:lang w:val="en-GB"/>
        </w:rPr>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5D6B7599" w14:textId="77777777">
      <w:pPr>
        <w:pStyle w:val="1269"/>
        <w:pBdr/>
        <w:spacing w:after="120" w:before="120" w:line="240" w:lineRule="auto"/>
        <w:ind w:left="708"/>
        <w:jc w:val="both"/>
        <w:rPr>
          <w:rFonts w:asciiTheme="minorHAnsi" w:hAnsiTheme="minorHAnsi" w:cstheme="minorHAnsi"/>
          <w:i/>
          <w:sz w:val="22"/>
          <w:szCs w:val="22"/>
          <w:lang w:val="en-GB"/>
        </w:rPr>
      </w:pPr>
      <w:r/>
      <w:bookmarkStart w:id="47" w:name="_Toc55543800"/>
      <w:r/>
      <w:bookmarkStart w:id="48" w:name="_Toc231235797"/>
      <w:r>
        <w:rPr>
          <w:rFonts w:asciiTheme="minorHAnsi" w:hAnsiTheme="minorHAnsi" w:cstheme="minorHAnsi"/>
          <w:i/>
          <w:iCs/>
          <w:sz w:val="22"/>
          <w:szCs w:val="22"/>
          <w:lang w:val="en"/>
        </w:rPr>
        <w:t xml:space="preserve">Form of the consortium</w:t>
      </w:r>
      <w:bookmarkEnd w:id="47"/>
      <w:r/>
      <w:bookmarkEnd w:id="48"/>
      <w:r>
        <w:rPr>
          <w:rFonts w:asciiTheme="minorHAnsi" w:hAnsiTheme="minorHAnsi" w:cstheme="minorHAnsi"/>
          <w:i/>
          <w:sz w:val="22"/>
          <w:szCs w:val="22"/>
          <w:lang w:val="en-GB"/>
        </w:rPr>
      </w:r>
      <w:r>
        <w:rPr>
          <w:rFonts w:asciiTheme="minorHAnsi" w:hAnsiTheme="minorHAnsi" w:cstheme="minorHAnsi"/>
          <w:i/>
          <w:sz w:val="22"/>
          <w:szCs w:val="22"/>
          <w:lang w:val="en-GB"/>
        </w:rPr>
      </w:r>
    </w:p>
    <w:p w14:paraId="3D1E6E72" w14:textId="49347956">
      <w:pPr>
        <w:pStyle w:val="1336"/>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consortium shall be jointly liable. The lead company is liable for execution of the contract by each of the consortium members with regard to their contractual obligations vis-à-vis Expertise France.</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3BC3F89E" w14:textId="77777777">
      <w:pPr>
        <w:pStyle w:val="1336"/>
        <w:pBdr/>
        <w:spacing/>
        <w:ind/>
        <w:rPr>
          <w:rFonts w:asciiTheme="minorHAnsi" w:hAnsiTheme="minorHAnsi" w:cstheme="minorHAnsi"/>
          <w:bCs/>
          <w:iCs/>
          <w:sz w:val="22"/>
          <w:szCs w:val="22"/>
          <w:lang w:val="en-GB"/>
        </w:rPr>
      </w:pPr>
      <w:r>
        <w:rPr>
          <w:rFonts w:asciiTheme="minorHAnsi" w:hAnsiTheme="minorHAnsi" w:cstheme="minorHAnsi"/>
          <w:bCs/>
          <w:iCs/>
          <w:sz w:val="22"/>
          <w:szCs w:val="22"/>
          <w:lang w:val="en-GB"/>
        </w:rPr>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537FED1F" w14:textId="77777777">
      <w:pPr>
        <w:pStyle w:val="1269"/>
        <w:pBdr/>
        <w:spacing w:after="120" w:before="120" w:line="240" w:lineRule="auto"/>
        <w:ind/>
        <w:jc w:val="both"/>
        <w:rPr>
          <w:rFonts w:asciiTheme="minorHAnsi" w:hAnsiTheme="minorHAnsi" w:cstheme="minorHAnsi"/>
          <w:sz w:val="22"/>
          <w:szCs w:val="22"/>
          <w:u w:val="single"/>
          <w:lang w:val="en-GB"/>
        </w:rPr>
      </w:pPr>
      <w:r/>
      <w:bookmarkStart w:id="49" w:name="_Toc55543801"/>
      <w:r/>
      <w:bookmarkStart w:id="50" w:name="_Toc55543748"/>
      <w:r/>
      <w:bookmarkStart w:id="51" w:name="__RefHeading__47580_1391709442"/>
      <w:r/>
      <w:bookmarkStart w:id="52" w:name="_Toc231235798"/>
      <w:r>
        <w:rPr>
          <w:rFonts w:asciiTheme="minorHAnsi" w:hAnsiTheme="minorHAnsi" w:cstheme="minorHAnsi"/>
          <w:sz w:val="22"/>
          <w:szCs w:val="22"/>
          <w:u w:val="single"/>
          <w:lang w:val="en"/>
        </w:rPr>
        <w:t xml:space="preserve">Subcontracting</w:t>
      </w:r>
      <w:bookmarkEnd w:id="49"/>
      <w:r/>
      <w:bookmarkEnd w:id="50"/>
      <w:r/>
      <w:bookmarkEnd w:id="51"/>
      <w:r/>
      <w:bookmarkEnd w:id="52"/>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6DB892B4" w14:textId="77777777">
      <w:pPr>
        <w:pStyle w:val="1269"/>
        <w:pBdr/>
        <w:spacing w:after="120" w:before="120" w:line="240" w:lineRule="auto"/>
        <w:ind w:left="708"/>
        <w:jc w:val="both"/>
        <w:rPr>
          <w:rFonts w:asciiTheme="minorHAnsi" w:hAnsiTheme="minorHAnsi" w:cstheme="minorHAnsi"/>
          <w:i/>
          <w:sz w:val="22"/>
          <w:szCs w:val="22"/>
          <w:lang w:val="en-GB"/>
        </w:rPr>
      </w:pPr>
      <w:r/>
      <w:bookmarkStart w:id="53" w:name="_Toc55543802"/>
      <w:r/>
      <w:bookmarkStart w:id="54" w:name="_Toc231235799"/>
      <w:r>
        <w:rPr>
          <w:rFonts w:asciiTheme="minorHAnsi" w:hAnsiTheme="minorHAnsi" w:cstheme="minorHAnsi"/>
          <w:i/>
          <w:iCs/>
          <w:sz w:val="22"/>
          <w:szCs w:val="22"/>
          <w:lang w:val="en"/>
        </w:rPr>
        <w:t xml:space="preserve">Grounds for exclusion in the case of subcontracting</w:t>
      </w:r>
      <w:bookmarkEnd w:id="53"/>
      <w:r/>
      <w:bookmarkEnd w:id="54"/>
      <w:r>
        <w:rPr>
          <w:rFonts w:asciiTheme="minorHAnsi" w:hAnsiTheme="minorHAnsi" w:cstheme="minorHAnsi"/>
          <w:i/>
          <w:sz w:val="22"/>
          <w:szCs w:val="22"/>
          <w:lang w:val="en-GB"/>
        </w:rPr>
      </w:r>
      <w:r>
        <w:rPr>
          <w:rFonts w:asciiTheme="minorHAnsi" w:hAnsiTheme="minorHAnsi" w:cstheme="minorHAnsi"/>
          <w:i/>
          <w:sz w:val="22"/>
          <w:szCs w:val="22"/>
          <w:lang w:val="en-GB"/>
        </w:rPr>
      </w:r>
    </w:p>
    <w:p w14:paraId="5CE0F86D" w14:textId="77777777">
      <w:pPr>
        <w:pStyle w:val="1336"/>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Entities subject to grounds for exclusion cannot be accepted as subcontractors.</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3DA7634F" w14:textId="77777777">
      <w:pPr>
        <w:pStyle w:val="1336"/>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subcontractor subject to grounds for exclusion is presented at the applica</w:t>
      </w:r>
      <w:r>
        <w:rPr>
          <w:rFonts w:asciiTheme="minorHAnsi" w:hAnsiTheme="minorHAnsi" w:cstheme="minorHAnsi"/>
          <w:sz w:val="22"/>
          <w:szCs w:val="22"/>
          <w:lang w:val="en"/>
        </w:rPr>
        <w:t xml:space="preserve">tion phase, the contracting authority shall demand its replacement by an entity not subject to the grounds for exclusion, to take place within 10 days of the candidate receiving said demand. Failing this, the candidate shall be excluded from the procedure.</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78CB3323" w14:textId="4CA731AF">
      <w:pPr>
        <w:pStyle w:val="1269"/>
        <w:pBdr/>
        <w:spacing w:after="120" w:before="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id="55" w:name="_Toc55543803"/>
      <w:r/>
      <w:bookmarkStart w:id="56" w:name="_Toc231235800"/>
      <w:r>
        <w:rPr>
          <w:rFonts w:asciiTheme="minorHAnsi" w:hAnsiTheme="minorHAnsi" w:cstheme="minorHAnsi"/>
          <w:i/>
          <w:iCs/>
          <w:sz w:val="22"/>
          <w:szCs w:val="22"/>
          <w:lang w:val="en"/>
        </w:rPr>
        <w:t xml:space="preserve">Presentation of a subcontractor</w:t>
      </w:r>
      <w:bookmarkEnd w:id="55"/>
      <w:r/>
      <w:bookmarkEnd w:id="56"/>
      <w:r>
        <w:rPr>
          <w:rFonts w:asciiTheme="minorHAnsi" w:hAnsiTheme="minorHAnsi" w:cstheme="minorHAnsi"/>
          <w:i/>
          <w:sz w:val="22"/>
          <w:szCs w:val="22"/>
          <w:lang w:val="en-GB"/>
        </w:rPr>
      </w:r>
      <w:r>
        <w:rPr>
          <w:rFonts w:asciiTheme="minorHAnsi" w:hAnsiTheme="minorHAnsi" w:cstheme="minorHAnsi"/>
          <w:i/>
          <w:sz w:val="22"/>
          <w:szCs w:val="22"/>
          <w:lang w:val="en-GB"/>
        </w:rPr>
      </w:r>
    </w:p>
    <w:p w14:paraId="2675AC38" w14:textId="4044A137">
      <w:pPr>
        <w:pStyle w:val="1336"/>
        <w:pBdr/>
        <w:spacing/>
        <w:ind/>
        <w:rPr>
          <w:rFonts w:asciiTheme="minorHAnsi" w:hAnsiTheme="minorHAnsi" w:cstheme="minorHAnsi"/>
          <w:bCs/>
          <w:iCs/>
          <w:sz w:val="22"/>
          <w:szCs w:val="22"/>
          <w:lang w:val="en-GB"/>
        </w:rPr>
      </w:pPr>
      <w:r>
        <w:rPr>
          <w:rFonts w:asciiTheme="minorHAnsi" w:hAnsiTheme="minorHAnsi" w:cstheme="minorHAnsi"/>
          <w:sz w:val="22"/>
          <w:szCs w:val="22"/>
          <w:lang w:val="en"/>
        </w:rPr>
        <w:t xml:space="preserve">Subcontractors are to be presented using form DC 4 (Subcontracting Declaration)</w:t>
      </w:r>
      <w:r>
        <w:rPr>
          <w:rStyle w:val="1311"/>
          <w:rFonts w:asciiTheme="minorHAnsi" w:hAnsiTheme="minorHAnsi" w:cstheme="minorHAnsi"/>
          <w:sz w:val="22"/>
          <w:szCs w:val="22"/>
          <w:lang w:val="en"/>
        </w:rPr>
        <w:footnoteReference w:id="2"/>
      </w:r>
      <w:r>
        <w:rPr>
          <w:rFonts w:asciiTheme="minorHAnsi" w:hAnsiTheme="minorHAnsi" w:cstheme="minorHAnsi"/>
          <w:sz w:val="22"/>
          <w:szCs w:val="22"/>
          <w:lang w:val="en"/>
        </w:rPr>
        <w:t xml:space="preserve"> duly completed by the subcon</w:t>
      </w:r>
      <w:r>
        <w:rPr>
          <w:rFonts w:asciiTheme="minorHAnsi" w:hAnsiTheme="minorHAnsi" w:cstheme="minorHAnsi"/>
          <w:sz w:val="22"/>
          <w:szCs w:val="22"/>
          <w:lang w:val="en"/>
        </w:rPr>
        <w:t xml:space="preserve">tractor and the candidate, incorporating a statement of the subcontractor’s professional, technical and financial capacity, in addition to a sworn declaration that the subcontractor is not subject to any prohibition on participating in public procurement. </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1A7BA67C" w14:textId="77777777">
      <w:pPr>
        <w:pStyle w:val="1336"/>
        <w:pBdr/>
        <w:spacing/>
        <w:ind/>
        <w:rPr>
          <w:rFonts w:eastAsia="Times" w:asciiTheme="minorHAnsi" w:hAnsiTheme="minorHAnsi" w:cstheme="minorHAnsi"/>
          <w:bCs/>
          <w:iCs/>
          <w:sz w:val="22"/>
          <w:szCs w:val="22"/>
          <w:lang w:val="en-GB"/>
        </w:rPr>
      </w:pP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r>
        <w:rPr>
          <w:rFonts w:eastAsia="Times" w:asciiTheme="minorHAnsi" w:hAnsiTheme="minorHAnsi" w:cstheme="minorHAnsi"/>
          <w:bCs/>
          <w:iCs/>
          <w:sz w:val="22"/>
          <w:szCs w:val="22"/>
          <w:lang w:val="en-GB"/>
        </w:rPr>
      </w:r>
    </w:p>
    <w:p w14:paraId="0D18B94D" w14:textId="54AB5AB1">
      <w:pPr>
        <w:pStyle w:val="1286"/>
        <w:widowControl w:val="false"/>
        <w:numPr>
          <w:ilvl w:val="0"/>
          <w:numId w:val="6"/>
        </w:numPr>
        <w:pBdr/>
        <w:spacing w:after="120" w:before="240"/>
        <w:ind w:hanging="357" w:left="357"/>
        <w:outlineLvl w:val="0"/>
        <w:rPr>
          <w:rFonts w:asciiTheme="minorHAnsi" w:hAnsiTheme="minorHAnsi" w:cstheme="minorHAnsi"/>
          <w:b/>
          <w:caps/>
          <w:sz w:val="28"/>
          <w:szCs w:val="22"/>
          <w:u w:val="single"/>
          <w:lang w:val="en-GB"/>
        </w:rPr>
      </w:pPr>
      <w:r/>
      <w:bookmarkStart w:id="57" w:name="_Toc63419888"/>
      <w:r/>
      <w:bookmarkStart w:id="58" w:name="_Toc56790441"/>
      <w:r/>
      <w:bookmarkStart w:id="59" w:name="_Toc56789984"/>
      <w:r/>
      <w:bookmarkStart w:id="60" w:name="_Toc56722965"/>
      <w:r/>
      <w:bookmarkStart w:id="61" w:name="_Toc231235801"/>
      <w:r/>
      <w:bookmarkEnd w:id="57"/>
      <w:r/>
      <w:bookmarkEnd w:id="58"/>
      <w:r/>
      <w:bookmarkEnd w:id="59"/>
      <w:r/>
      <w:bookmarkEnd w:id="60"/>
      <w:r>
        <w:rPr>
          <w:rFonts w:asciiTheme="minorHAnsi" w:hAnsiTheme="minorHAnsi" w:cstheme="minorHAnsi"/>
          <w:b/>
          <w:bCs/>
          <w:caps/>
          <w:sz w:val="28"/>
          <w:szCs w:val="22"/>
          <w:u w:val="single"/>
          <w:lang w:val="en"/>
        </w:rPr>
        <w:t xml:space="preserve">Presentation of bids and submission process</w:t>
      </w:r>
      <w:bookmarkEnd w:id="61"/>
      <w:r>
        <w:rPr>
          <w:rFonts w:asciiTheme="minorHAnsi" w:hAnsiTheme="minorHAnsi" w:cstheme="minorHAnsi"/>
          <w:b/>
          <w:caps/>
          <w:sz w:val="28"/>
          <w:szCs w:val="22"/>
          <w:u w:val="single"/>
          <w:lang w:val="en-GB"/>
        </w:rPr>
      </w:r>
      <w:r>
        <w:rPr>
          <w:rFonts w:asciiTheme="minorHAnsi" w:hAnsiTheme="minorHAnsi" w:cstheme="minorHAnsi"/>
          <w:b/>
          <w:caps/>
          <w:sz w:val="28"/>
          <w:szCs w:val="22"/>
          <w:u w:val="single"/>
          <w:lang w:val="en-GB"/>
        </w:rPr>
      </w:r>
    </w:p>
    <w:p w14:paraId="04029397" w14:textId="4CC31177">
      <w:pPr>
        <w:pStyle w:val="1286"/>
        <w:widowControl w:val="false"/>
        <w:pBdr/>
        <w:spacing/>
        <w:ind w:firstLine="0" w:left="0"/>
        <w:rPr>
          <w:rFonts w:asciiTheme="minorHAnsi" w:hAnsiTheme="minorHAnsi" w:cstheme="minorHAnsi"/>
          <w:szCs w:val="22"/>
          <w:lang w:val="en-GB"/>
        </w:rPr>
      </w:pPr>
      <w:r/>
      <w:bookmarkStart w:id="62" w:name="_Toc417653428"/>
      <w:r/>
      <w:bookmarkStart w:id="63" w:name="_Toc419212444"/>
      <w:r/>
      <w:bookmarkStart w:id="64" w:name="_Toc443657778"/>
      <w:r/>
      <w:bookmarkStart w:id="65" w:name="_Toc446628697"/>
      <w:r>
        <w:rPr>
          <w:rFonts w:asciiTheme="minorHAnsi" w:hAnsiTheme="minorHAnsi" w:cstheme="minorHAnsi"/>
          <w:szCs w:val="22"/>
          <w:lang w:val="en"/>
        </w:rPr>
        <w:t xml:space="preserve">Bidders must submit a complete bid incorporating the documents specified below. The requested documents must be signed by the bidder, the lead company of the temporary consortium or each of the members of the consortium.</w:t>
      </w:r>
      <w:r>
        <w:rPr>
          <w:rFonts w:asciiTheme="minorHAnsi" w:hAnsiTheme="minorHAnsi" w:cstheme="minorHAnsi"/>
          <w:szCs w:val="22"/>
          <w:lang w:val="en-GB"/>
        </w:rPr>
      </w:r>
      <w:r>
        <w:rPr>
          <w:rFonts w:asciiTheme="minorHAnsi" w:hAnsiTheme="minorHAnsi" w:cstheme="minorHAnsi"/>
          <w:szCs w:val="22"/>
          <w:lang w:val="en-GB"/>
        </w:rPr>
      </w:r>
    </w:p>
    <w:p w14:paraId="25672A12" w14:textId="7C1F0393">
      <w:pPr>
        <w:pStyle w:val="1269"/>
        <w:pBdr/>
        <w:spacing w:after="120" w:before="120" w:line="240" w:lineRule="auto"/>
        <w:ind/>
        <w:jc w:val="both"/>
        <w:rPr>
          <w:rFonts w:asciiTheme="minorHAnsi" w:hAnsiTheme="minorHAnsi" w:cstheme="minorHAnsi"/>
          <w:sz w:val="22"/>
          <w:szCs w:val="22"/>
          <w:u w:val="single"/>
          <w:lang w:val="en-US"/>
        </w:rPr>
      </w:pPr>
      <w:r/>
      <w:bookmarkStart w:id="66" w:name="_Toc455768072"/>
      <w:r/>
      <w:bookmarkStart w:id="67" w:name="_Toc455679215"/>
      <w:r/>
      <w:bookmarkStart w:id="68" w:name="_Toc455587889"/>
      <w:r/>
      <w:bookmarkStart w:id="69" w:name="_Toc452049149"/>
      <w:r/>
      <w:bookmarkStart w:id="70" w:name="_Toc231235802"/>
      <w:r/>
      <w:bookmarkEnd w:id="62"/>
      <w:r/>
      <w:bookmarkEnd w:id="63"/>
      <w:r/>
      <w:bookmarkEnd w:id="64"/>
      <w:r/>
      <w:bookmarkEnd w:id="65"/>
      <w:r>
        <w:rPr>
          <w:rFonts w:asciiTheme="minorHAnsi" w:hAnsiTheme="minorHAnsi" w:cstheme="minorHAnsi"/>
          <w:sz w:val="22"/>
          <w:szCs w:val="22"/>
          <w:u w:val="single"/>
          <w:lang w:val="en"/>
        </w:rPr>
        <w:t xml:space="preserve">Application documents</w:t>
      </w:r>
      <w:bookmarkEnd w:id="66"/>
      <w:r/>
      <w:bookmarkEnd w:id="67"/>
      <w:r/>
      <w:bookmarkEnd w:id="68"/>
      <w:r/>
      <w:bookmarkEnd w:id="69"/>
      <w:r/>
      <w:bookmarkEnd w:id="70"/>
      <w:r>
        <w:rPr>
          <w:rFonts w:asciiTheme="minorHAnsi" w:hAnsiTheme="minorHAnsi" w:cstheme="minorHAnsi"/>
          <w:sz w:val="22"/>
          <w:szCs w:val="22"/>
          <w:u w:val="single"/>
          <w:lang w:val="en-US"/>
        </w:rPr>
      </w:r>
      <w:r>
        <w:rPr>
          <w:rFonts w:asciiTheme="minorHAnsi" w:hAnsiTheme="minorHAnsi" w:cstheme="minorHAnsi"/>
          <w:sz w:val="22"/>
          <w:szCs w:val="22"/>
          <w:u w:val="single"/>
          <w:lang w:val="en-US"/>
        </w:rPr>
      </w:r>
    </w:p>
    <w:p w14:paraId="63C29446" w14:textId="77777777">
      <w:pPr>
        <w:pBdr/>
        <w:spacing w:line="240" w:lineRule="auto"/>
        <w:ind/>
        <w:jc w:val="both"/>
        <w:rPr>
          <w:rFonts w:asciiTheme="minorHAnsi" w:hAnsiTheme="minorHAnsi" w:cstheme="minorHAnsi"/>
          <w:sz w:val="22"/>
          <w:szCs w:val="22"/>
          <w:lang w:val="en-US"/>
        </w:rPr>
      </w:pPr>
      <w:r>
        <w:rPr>
          <w:rFonts w:asciiTheme="minorHAnsi" w:hAnsiTheme="minorHAnsi" w:cstheme="minorHAnsi"/>
          <w:sz w:val="22"/>
          <w:szCs w:val="22"/>
          <w:lang w:val="en"/>
        </w:rPr>
        <w:t xml:space="preserve">Candidates must submit the following application documents:</w:t>
      </w:r>
      <w:r>
        <w:rPr>
          <w:rFonts w:asciiTheme="minorHAnsi" w:hAnsiTheme="minorHAnsi" w:cstheme="minorHAnsi"/>
          <w:sz w:val="22"/>
          <w:szCs w:val="22"/>
          <w:lang w:val="en-US"/>
        </w:rPr>
      </w:r>
      <w:r>
        <w:rPr>
          <w:rFonts w:asciiTheme="minorHAnsi" w:hAnsiTheme="minorHAnsi" w:cstheme="minorHAnsi"/>
          <w:sz w:val="22"/>
          <w:szCs w:val="22"/>
          <w:lang w:val="en-US"/>
        </w:rPr>
      </w:r>
    </w:p>
    <w:p w14:paraId="1C8D9BB7" w14:textId="77777777">
      <w:pPr>
        <w:pStyle w:val="1298"/>
        <w:numPr>
          <w:ilvl w:val="0"/>
          <w:numId w:val="18"/>
        </w:numPr>
        <w:pBdr/>
        <w:spacing/>
        <w:ind w:hanging="294"/>
        <w:jc w:val="both"/>
        <w:rPr>
          <w:rFonts w:eastAsia="Times" w:asciiTheme="minorHAnsi" w:hAnsiTheme="minorHAnsi" w:cstheme="minorHAnsi"/>
          <w:color w:val="auto"/>
          <w:sz w:val="22"/>
          <w:szCs w:val="22"/>
          <w:lang w:val="en-GB"/>
        </w:rPr>
      </w:pPr>
      <w:r>
        <w:rPr>
          <w:rFonts w:eastAsia="Times" w:asciiTheme="minorHAnsi" w:hAnsiTheme="minorHAnsi" w:cstheme="minorHAnsi"/>
          <w:color w:val="auto"/>
          <w:sz w:val="22"/>
          <w:szCs w:val="22"/>
          <w:lang w:val="en"/>
        </w:rPr>
        <w:t xml:space="preserve">Proof of registration at the trade and companies registry (“k-bis” or equivalent);</w:t>
      </w:r>
      <w:r>
        <w:rPr>
          <w:rFonts w:eastAsia="Times" w:asciiTheme="minorHAnsi" w:hAnsiTheme="minorHAnsi" w:cstheme="minorHAnsi"/>
          <w:color w:val="auto"/>
          <w:sz w:val="22"/>
          <w:szCs w:val="22"/>
          <w:lang w:val="en-GB"/>
        </w:rPr>
      </w:r>
      <w:r>
        <w:rPr>
          <w:rFonts w:eastAsia="Times" w:asciiTheme="minorHAnsi" w:hAnsiTheme="minorHAnsi" w:cstheme="minorHAnsi"/>
          <w:color w:val="auto"/>
          <w:sz w:val="22"/>
          <w:szCs w:val="22"/>
          <w:lang w:val="en-GB"/>
        </w:rPr>
      </w:r>
    </w:p>
    <w:p w14:paraId="1369CD1A" w14:textId="7783ABEE">
      <w:pPr>
        <w:pStyle w:val="1298"/>
        <w:numPr>
          <w:ilvl w:val="0"/>
          <w:numId w:val="18"/>
        </w:numPr>
        <w:pBdr/>
        <w:spacing/>
        <w:ind w:hanging="294"/>
        <w:jc w:val="both"/>
        <w:rPr>
          <w:rFonts w:asciiTheme="minorHAnsi" w:hAnsiTheme="minorHAnsi" w:cstheme="minorHAnsi"/>
          <w:sz w:val="22"/>
          <w:szCs w:val="22"/>
        </w:rPr>
      </w:pPr>
      <w:r>
        <w:rPr>
          <w:rFonts w:asciiTheme="minorHAnsi" w:hAnsiTheme="minorHAnsi" w:cstheme="minorHAnsi"/>
          <w:sz w:val="22"/>
          <w:szCs w:val="22"/>
          <w:lang w:val="en"/>
        </w:rPr>
        <w:t xml:space="preserve">The attached application form;</w:t>
      </w:r>
      <w:r>
        <w:rPr>
          <w:rFonts w:asciiTheme="minorHAnsi" w:hAnsiTheme="minorHAnsi" w:cstheme="minorHAnsi"/>
          <w:sz w:val="22"/>
          <w:szCs w:val="22"/>
        </w:rPr>
      </w:r>
      <w:r>
        <w:rPr>
          <w:rFonts w:asciiTheme="minorHAnsi" w:hAnsiTheme="minorHAnsi" w:cstheme="minorHAnsi"/>
          <w:sz w:val="22"/>
          <w:szCs w:val="22"/>
        </w:rPr>
      </w:r>
    </w:p>
    <w:p w14:paraId="44856DAA" w14:textId="437E471F">
      <w:pPr>
        <w:pStyle w:val="1298"/>
        <w:numPr>
          <w:ilvl w:val="0"/>
          <w:numId w:val="18"/>
        </w:numPr>
        <w:pBdr/>
        <w:spacing/>
        <w:ind w:hanging="294"/>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attached GDPR compliance verification form, used to verify that the bidder has implemented appropriate technical and </w:t>
      </w:r>
      <w:r>
        <w:rPr>
          <w:rFonts w:asciiTheme="minorHAnsi" w:hAnsiTheme="minorHAnsi" w:cstheme="minorHAnsi"/>
          <w:sz w:val="22"/>
          <w:szCs w:val="22"/>
          <w:lang w:val="en"/>
        </w:rPr>
        <w:t xml:space="preserve">organizational</w:t>
      </w:r>
      <w:r>
        <w:rPr>
          <w:rFonts w:asciiTheme="minorHAnsi" w:hAnsiTheme="minorHAnsi" w:cstheme="minorHAnsi"/>
          <w:sz w:val="22"/>
          <w:szCs w:val="22"/>
          <w:lang w:val="en"/>
        </w:rPr>
        <w:t xml:space="preserve"> measures such that data processing complies with relevant data protection laws and regulations (GDPR and French data protection legislation), thereby guaranteeing the rights of data subjects;</w:t>
      </w:r>
      <w:r>
        <w:rPr>
          <w:rFonts w:asciiTheme="minorHAnsi" w:hAnsiTheme="minorHAnsi" w:cstheme="minorHAnsi"/>
          <w:sz w:val="22"/>
          <w:szCs w:val="22"/>
          <w:lang w:val="en-GB"/>
        </w:rPr>
      </w:r>
      <w:r>
        <w:rPr>
          <w:rFonts w:asciiTheme="minorHAnsi" w:hAnsiTheme="minorHAnsi" w:cstheme="minorHAnsi"/>
          <w:sz w:val="22"/>
          <w:szCs w:val="22"/>
          <w:lang w:val="en-GB"/>
        </w:rPr>
      </w:r>
    </w:p>
    <w:p w14:paraId="62951418" w14:textId="77777777">
      <w:pPr>
        <w:pStyle w:val="1298"/>
        <w:numPr>
          <w:ilvl w:val="0"/>
          <w:numId w:val="18"/>
        </w:numPr>
        <w:pBdr/>
        <w:spacing/>
        <w:ind w:hanging="294"/>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As applicable, the court ruling on receivership (</w:t>
      </w:r>
      <w:r>
        <w:rPr>
          <w:rFonts w:asciiTheme="minorHAnsi" w:hAnsiTheme="minorHAnsi" w:cstheme="minorHAnsi"/>
          <w:i/>
          <w:iCs/>
          <w:sz w:val="22"/>
          <w:szCs w:val="22"/>
          <w:lang w:val="en"/>
        </w:rPr>
        <w:t xml:space="preserve">redressement judiciaire</w:t>
      </w:r>
      <w:r>
        <w:rPr>
          <w:rFonts w:asciiTheme="minorHAnsi" w:hAnsiTheme="minorHAnsi" w:cstheme="minorHAnsi"/>
          <w:sz w:val="22"/>
          <w:szCs w:val="22"/>
          <w:lang w:val="en"/>
        </w:rPr>
        <w:t xml:space="preserve">);</w:t>
      </w:r>
      <w:r>
        <w:rPr>
          <w:rFonts w:asciiTheme="minorHAnsi" w:hAnsiTheme="minorHAnsi" w:cstheme="minorHAnsi"/>
          <w:sz w:val="22"/>
          <w:szCs w:val="22"/>
          <w:lang w:val="en-GB"/>
        </w:rPr>
      </w:r>
      <w:r>
        <w:rPr>
          <w:rFonts w:asciiTheme="minorHAnsi" w:hAnsiTheme="minorHAnsi" w:cstheme="minorHAnsi"/>
          <w:sz w:val="22"/>
          <w:szCs w:val="22"/>
          <w:lang w:val="en-GB"/>
        </w:rPr>
      </w:r>
    </w:p>
    <w:p w14:paraId="7D1E7CE0" w14:textId="68822C43">
      <w:pPr>
        <w:pStyle w:val="1298"/>
        <w:numPr>
          <w:ilvl w:val="0"/>
          <w:numId w:val="18"/>
        </w:numPr>
        <w:pBdr/>
        <w:spacing/>
        <w:ind w:hanging="294"/>
        <w:jc w:val="both"/>
        <w:rPr>
          <w:rFonts w:eastAsia="Times" w:asciiTheme="minorHAnsi" w:hAnsiTheme="minorHAnsi" w:cstheme="minorHAnsi"/>
          <w:color w:val="auto"/>
          <w:sz w:val="22"/>
          <w:szCs w:val="22"/>
          <w:lang w:val="en-GB"/>
        </w:rPr>
      </w:pPr>
      <w:r>
        <w:rPr>
          <w:rFonts w:eastAsia="Times" w:asciiTheme="minorHAnsi" w:hAnsiTheme="minorHAnsi" w:cstheme="minorHAnsi"/>
          <w:color w:val="auto"/>
          <w:sz w:val="22"/>
          <w:szCs w:val="22"/>
          <w:lang w:val="en"/>
        </w:rPr>
        <w:t xml:space="preserve">A description of the technical resources:</w:t>
      </w:r>
      <w:r>
        <w:rPr>
          <w:rFonts w:eastAsia="Times" w:asciiTheme="minorHAnsi" w:hAnsiTheme="minorHAnsi" w:cstheme="minorHAnsi"/>
          <w:color w:val="auto"/>
          <w:sz w:val="22"/>
          <w:szCs w:val="22"/>
          <w:lang w:val="en-GB"/>
        </w:rPr>
      </w:r>
      <w:r>
        <w:rPr>
          <w:rFonts w:eastAsia="Times" w:asciiTheme="minorHAnsi" w:hAnsiTheme="minorHAnsi" w:cstheme="minorHAnsi"/>
          <w:color w:val="auto"/>
          <w:sz w:val="22"/>
          <w:szCs w:val="22"/>
          <w:lang w:val="en-GB"/>
        </w:rPr>
      </w:r>
    </w:p>
    <w:p w14:paraId="62DC5912" w14:textId="77777777">
      <w:pPr>
        <w:pStyle w:val="1298"/>
        <w:numPr>
          <w:ilvl w:val="1"/>
          <w:numId w:val="18"/>
        </w:numPr>
        <w:pBdr/>
        <w:spacing/>
        <w:ind/>
        <w:jc w:val="both"/>
        <w:rPr>
          <w:rFonts w:eastAsia="Times" w:asciiTheme="minorHAnsi" w:hAnsiTheme="minorHAnsi" w:cstheme="minorHAnsi"/>
          <w:color w:val="auto"/>
          <w:sz w:val="22"/>
          <w:szCs w:val="22"/>
          <w:lang w:val="en-GB"/>
        </w:rPr>
      </w:pPr>
      <w:r>
        <w:rPr>
          <w:rFonts w:eastAsia="Times" w:asciiTheme="minorHAnsi" w:hAnsiTheme="minorHAnsi" w:cstheme="minorHAnsi"/>
          <w:color w:val="auto"/>
          <w:sz w:val="22"/>
          <w:szCs w:val="22"/>
          <w:lang w:val="en"/>
        </w:rPr>
        <w:t xml:space="preserve">List of references relevant to the object of the contract for projects of similar size, stating the names and phone numbers of the competent contact persons;</w:t>
      </w:r>
      <w:r>
        <w:rPr>
          <w:rFonts w:eastAsia="Times" w:asciiTheme="minorHAnsi" w:hAnsiTheme="minorHAnsi" w:cstheme="minorHAnsi"/>
          <w:color w:val="auto"/>
          <w:sz w:val="22"/>
          <w:szCs w:val="22"/>
          <w:lang w:val="en-GB"/>
        </w:rPr>
      </w:r>
      <w:r>
        <w:rPr>
          <w:rFonts w:eastAsia="Times" w:asciiTheme="minorHAnsi" w:hAnsiTheme="minorHAnsi" w:cstheme="minorHAnsi"/>
          <w:color w:val="auto"/>
          <w:sz w:val="22"/>
          <w:szCs w:val="22"/>
          <w:lang w:val="en-GB"/>
        </w:rPr>
      </w:r>
    </w:p>
    <w:p w14:paraId="77AC7971" w14:textId="1E882863">
      <w:pPr>
        <w:pStyle w:val="1298"/>
        <w:numPr>
          <w:ilvl w:val="1"/>
          <w:numId w:val="18"/>
        </w:numPr>
        <w:pBdr/>
        <w:spacing/>
        <w:ind/>
        <w:jc w:val="both"/>
        <w:rPr>
          <w:rFonts w:eastAsia="Times" w:asciiTheme="minorHAnsi" w:hAnsiTheme="minorHAnsi" w:cstheme="minorHAnsi"/>
          <w:color w:val="auto"/>
          <w:sz w:val="22"/>
          <w:szCs w:val="22"/>
          <w:lang w:val="en-GB"/>
        </w:rPr>
      </w:pPr>
      <w:r>
        <w:rPr>
          <w:rFonts w:eastAsia="Times" w:asciiTheme="minorHAnsi" w:hAnsiTheme="minorHAnsi" w:cstheme="minorHAnsi"/>
          <w:color w:val="auto"/>
          <w:sz w:val="22"/>
          <w:szCs w:val="22"/>
          <w:lang w:val="en"/>
        </w:rPr>
        <w:t xml:space="preserve">Declaration stating the technical tools and equipment available to the candidate for delivery of the services specified in the contract;. </w:t>
      </w:r>
      <w:r>
        <w:rPr>
          <w:rFonts w:eastAsia="Times" w:asciiTheme="minorHAnsi" w:hAnsiTheme="minorHAnsi" w:cstheme="minorHAnsi"/>
          <w:color w:val="auto"/>
          <w:sz w:val="22"/>
          <w:szCs w:val="22"/>
          <w:lang w:val="en-GB"/>
        </w:rPr>
      </w:r>
      <w:r>
        <w:rPr>
          <w:rFonts w:eastAsia="Times" w:asciiTheme="minorHAnsi" w:hAnsiTheme="minorHAnsi" w:cstheme="minorHAnsi"/>
          <w:color w:val="auto"/>
          <w:sz w:val="22"/>
          <w:szCs w:val="22"/>
          <w:lang w:val="en-GB"/>
        </w:rPr>
      </w:r>
    </w:p>
    <w:p w14:paraId="7B83ADCB" w14:textId="6D4A8D2D">
      <w:pPr>
        <w:pStyle w:val="1298"/>
        <w:numPr>
          <w:ilvl w:val="0"/>
          <w:numId w:val="18"/>
        </w:numPr>
        <w:pBdr/>
        <w:spacing/>
        <w:ind w:hanging="294"/>
        <w:jc w:val="both"/>
        <w:rPr>
          <w:rFonts w:eastAsia="Times" w:asciiTheme="minorHAnsi" w:hAnsiTheme="minorHAnsi" w:cstheme="minorHAnsi"/>
          <w:color w:val="auto"/>
          <w:sz w:val="22"/>
          <w:szCs w:val="22"/>
          <w:lang w:val="en-GB"/>
        </w:rPr>
      </w:pPr>
      <w:r>
        <w:rPr>
          <w:rFonts w:eastAsia="Times" w:asciiTheme="minorHAnsi" w:hAnsiTheme="minorHAnsi" w:cstheme="minorHAnsi"/>
          <w:color w:val="auto"/>
          <w:sz w:val="22"/>
          <w:szCs w:val="22"/>
          <w:lang w:val="en"/>
        </w:rPr>
        <w:t xml:space="preserve">A description of the economic and financial resources </w:t>
      </w:r>
      <w:r>
        <w:rPr>
          <w:rFonts w:eastAsia="Times" w:asciiTheme="minorHAnsi" w:hAnsiTheme="minorHAnsi" w:cstheme="minorHAnsi"/>
          <w:color w:val="auto"/>
          <w:sz w:val="22"/>
          <w:szCs w:val="22"/>
          <w:lang w:val="en"/>
        </w:rPr>
        <w:t xml:space="preserve">:</w:t>
      </w:r>
      <w:r>
        <w:rPr>
          <w:rFonts w:eastAsia="Times" w:asciiTheme="minorHAnsi" w:hAnsiTheme="minorHAnsi" w:cstheme="minorHAnsi"/>
          <w:color w:val="auto"/>
          <w:sz w:val="22"/>
          <w:szCs w:val="22"/>
          <w:lang w:val="en-GB"/>
        </w:rPr>
      </w:r>
      <w:r>
        <w:rPr>
          <w:rFonts w:eastAsia="Times" w:asciiTheme="minorHAnsi" w:hAnsiTheme="minorHAnsi" w:cstheme="minorHAnsi"/>
          <w:color w:val="auto"/>
          <w:sz w:val="22"/>
          <w:szCs w:val="22"/>
          <w:lang w:val="en-GB"/>
        </w:rPr>
      </w:r>
    </w:p>
    <w:p w14:paraId="54F0C344" w14:textId="76908B61">
      <w:pPr>
        <w:pStyle w:val="1298"/>
        <w:numPr>
          <w:ilvl w:val="1"/>
          <w:numId w:val="18"/>
        </w:numPr>
        <w:pBdr/>
        <w:spacing/>
        <w:ind/>
        <w:jc w:val="both"/>
        <w:rPr>
          <w:rFonts w:eastAsia="Times" w:asciiTheme="minorHAnsi" w:hAnsiTheme="minorHAnsi" w:cstheme="minorHAnsi"/>
          <w:color w:val="auto"/>
          <w:sz w:val="22"/>
          <w:szCs w:val="22"/>
          <w:lang w:val="en-GB"/>
        </w:rPr>
      </w:pPr>
      <w:r>
        <w:rPr>
          <w:rFonts w:eastAsia="Times" w:asciiTheme="minorHAnsi" w:hAnsiTheme="minorHAnsi" w:cstheme="minorHAnsi"/>
          <w:color w:val="auto"/>
          <w:sz w:val="22"/>
          <w:szCs w:val="22"/>
          <w:lang w:val="en"/>
        </w:rPr>
        <w:t xml:space="preserve">Currently valid insurance certificates for civil and/or professional liability;</w:t>
      </w:r>
      <w:r>
        <w:rPr>
          <w:rFonts w:eastAsia="Times" w:asciiTheme="minorHAnsi" w:hAnsiTheme="minorHAnsi" w:cstheme="minorHAnsi"/>
          <w:color w:val="auto"/>
          <w:sz w:val="22"/>
          <w:szCs w:val="22"/>
          <w:lang w:val="en-GB"/>
        </w:rPr>
      </w:r>
      <w:r>
        <w:rPr>
          <w:rFonts w:eastAsia="Times" w:asciiTheme="minorHAnsi" w:hAnsiTheme="minorHAnsi" w:cstheme="minorHAnsi"/>
          <w:color w:val="auto"/>
          <w:sz w:val="22"/>
          <w:szCs w:val="22"/>
          <w:lang w:val="en-GB"/>
        </w:rPr>
      </w:r>
    </w:p>
    <w:p w14:paraId="1A57CA43" w14:textId="77777777">
      <w:pPr>
        <w:pStyle w:val="1269"/>
        <w:pBdr/>
        <w:spacing w:after="120" w:before="240" w:line="240" w:lineRule="auto"/>
        <w:ind/>
        <w:jc w:val="both"/>
        <w:rPr>
          <w:rFonts w:asciiTheme="minorHAnsi" w:hAnsiTheme="minorHAnsi" w:cstheme="minorHAnsi"/>
          <w:sz w:val="22"/>
          <w:szCs w:val="22"/>
          <w:u w:val="single"/>
          <w:lang w:val="en-GB"/>
        </w:rPr>
      </w:pPr>
      <w:r/>
      <w:bookmarkStart w:id="71" w:name="_Toc231235803"/>
      <w:r>
        <w:rPr>
          <w:rFonts w:asciiTheme="minorHAnsi" w:hAnsiTheme="minorHAnsi" w:cstheme="minorHAnsi"/>
          <w:sz w:val="22"/>
          <w:szCs w:val="22"/>
          <w:u w:val="single"/>
          <w:lang w:val="en"/>
        </w:rPr>
        <w:t xml:space="preserve">Bid documents</w:t>
      </w:r>
      <w:bookmarkEnd w:id="71"/>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34F72178" w14:textId="77777777">
      <w:pPr>
        <w:pBdr/>
        <w:spacing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Candidates must submit a complete bid file containing the following documents:</w:t>
      </w:r>
      <w:r>
        <w:rPr>
          <w:rFonts w:asciiTheme="minorHAnsi" w:hAnsiTheme="minorHAnsi" w:cstheme="minorHAnsi"/>
          <w:sz w:val="22"/>
          <w:szCs w:val="22"/>
          <w:lang w:val="en-GB"/>
        </w:rPr>
      </w:r>
      <w:r>
        <w:rPr>
          <w:rFonts w:asciiTheme="minorHAnsi" w:hAnsiTheme="minorHAnsi" w:cstheme="minorHAnsi"/>
          <w:sz w:val="22"/>
          <w:szCs w:val="22"/>
          <w:lang w:val="en-GB"/>
        </w:rPr>
      </w:r>
    </w:p>
    <w:p w14:paraId="78DB3FA9" w14:textId="38D9BA63">
      <w:pPr>
        <w:pStyle w:val="1298"/>
        <w:numPr>
          <w:ilvl w:val="0"/>
          <w:numId w:val="18"/>
        </w:numPr>
        <w:pBdr/>
        <w:spacing/>
        <w:ind/>
        <w:jc w:val="both"/>
        <w:rPr>
          <w:rFonts w:eastAsia="Times" w:asciiTheme="minorHAnsi"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 xml:space="preserve">duly completed signed and dated</w:t>
      </w:r>
      <w:r>
        <w:rPr>
          <w:rFonts w:asciiTheme="minorHAnsi" w:hAnsiTheme="minorHAnsi" w:cstheme="minorHAnsi"/>
          <w:color w:val="auto"/>
          <w:sz w:val="22"/>
          <w:szCs w:val="22"/>
          <w:lang w:val="en"/>
        </w:rPr>
        <w:t xml:space="preserve">.</w:t>
      </w:r>
      <w:r>
        <w:rPr>
          <w:rFonts w:asciiTheme="minorHAnsi" w:hAnsiTheme="minorHAnsi" w:cstheme="minorHAnsi"/>
          <w:color w:val="auto"/>
          <w:sz w:val="22"/>
          <w:szCs w:val="22"/>
          <w:lang w:val="en"/>
        </w:rPr>
        <w:t xml:space="preserve"> </w:t>
      </w:r>
      <w:r>
        <w:rPr>
          <w:rFonts w:eastAsia="Times" w:asciiTheme="minorHAnsi" w:hAnsiTheme="minorHAnsi" w:cstheme="minorHAnsi"/>
          <w:color w:val="auto"/>
          <w:sz w:val="22"/>
          <w:szCs w:val="22"/>
          <w:lang w:val="en-GB"/>
        </w:rPr>
      </w:r>
      <w:r>
        <w:rPr>
          <w:rFonts w:eastAsia="Times" w:asciiTheme="minorHAnsi" w:hAnsiTheme="minorHAnsi" w:cstheme="minorHAnsi"/>
          <w:color w:val="auto"/>
          <w:sz w:val="22"/>
          <w:szCs w:val="22"/>
          <w:lang w:val="en-GB"/>
        </w:rPr>
      </w:r>
    </w:p>
    <w:p w14:paraId="49C0E077" w14:textId="77777777">
      <w:pPr>
        <w:pStyle w:val="1286"/>
        <w:widowControl w:val="false"/>
        <w:numPr>
          <w:ilvl w:val="0"/>
          <w:numId w:val="18"/>
        </w:numPr>
        <w:pBdr/>
        <w:spacing/>
        <w:ind/>
        <w:rPr>
          <w:rFonts w:asciiTheme="minorHAnsi" w:hAnsiTheme="minorHAnsi" w:cstheme="minorHAnsi"/>
          <w:szCs w:val="22"/>
          <w:lang w:val="en-GB"/>
        </w:rPr>
      </w:pPr>
      <w:r>
        <w:rPr>
          <w:rFonts w:asciiTheme="minorHAnsi" w:hAnsiTheme="minorHAnsi" w:cstheme="minorHAnsi"/>
          <w:szCs w:val="22"/>
          <w:lang w:val="en"/>
        </w:rPr>
        <w:t xml:space="preserve">A technical addendum containing the following information:</w:t>
      </w:r>
      <w:r>
        <w:rPr>
          <w:rFonts w:asciiTheme="minorHAnsi" w:hAnsiTheme="minorHAnsi" w:cstheme="minorHAnsi"/>
          <w:szCs w:val="22"/>
          <w:lang w:val="en-GB"/>
        </w:rPr>
      </w:r>
      <w:r>
        <w:rPr>
          <w:rFonts w:asciiTheme="minorHAnsi" w:hAnsiTheme="minorHAnsi" w:cstheme="minorHAnsi"/>
          <w:szCs w:val="22"/>
          <w:lang w:val="en-GB"/>
        </w:rPr>
      </w:r>
    </w:p>
    <w:p w14:paraId="60F76938" w14:textId="26C53FC1">
      <w:pPr>
        <w:pStyle w:val="1298"/>
        <w:numPr>
          <w:ilvl w:val="1"/>
          <w:numId w:val="18"/>
        </w:numPr>
        <w:pBdr/>
        <w:spacing/>
        <w:ind/>
        <w:jc w:val="both"/>
        <w:rPr>
          <w:rFonts w:asciiTheme="minorHAnsi" w:hAnsiTheme="minorHAnsi" w:cstheme="minorHAnsi"/>
          <w:sz w:val="22"/>
          <w:szCs w:val="22"/>
          <w:lang w:val="es-CO"/>
        </w:rPr>
      </w:pPr>
      <w:r>
        <w:rPr>
          <w:rFonts w:asciiTheme="minorHAnsi" w:hAnsiTheme="minorHAnsi" w:cstheme="minorHAnsi"/>
          <w:sz w:val="22"/>
          <w:szCs w:val="22"/>
          <w:lang w:val="en-GB"/>
        </w:rPr>
        <w:t xml:space="preserve">Analysis and assessment of these Terms of Reference, the territorial and sectoral context, and the issue that the consulting project aims to address</w:t>
      </w:r>
      <w:r>
        <w:rPr>
          <w:rFonts w:asciiTheme="minorHAnsi" w:hAnsiTheme="minorHAnsi" w:cstheme="minorHAnsi"/>
          <w:sz w:val="22"/>
          <w:szCs w:val="22"/>
          <w:lang w:val="en-GB"/>
        </w:rPr>
        <w:t xml:space="preserve">.</w:t>
      </w:r>
      <w:r>
        <w:rPr>
          <w:rFonts w:asciiTheme="minorHAnsi" w:hAnsiTheme="minorHAnsi" w:cstheme="minorHAnsi"/>
          <w:sz w:val="22"/>
          <w:szCs w:val="22"/>
          <w:lang w:val="en-GB"/>
        </w:rPr>
        <w:t xml:space="preserve"> </w:t>
      </w:r>
      <w:r>
        <w:rPr>
          <w:rFonts w:asciiTheme="minorHAnsi" w:hAnsiTheme="minorHAnsi" w:cstheme="minorHAnsi"/>
          <w:sz w:val="22"/>
          <w:szCs w:val="22"/>
          <w:lang w:val="es-CO"/>
        </w:rPr>
        <w:t xml:space="preserve">(</w:t>
      </w:r>
      <w:r>
        <w:rPr>
          <w:rFonts w:asciiTheme="minorHAnsi" w:hAnsiTheme="minorHAnsi" w:cstheme="minorHAnsi"/>
          <w:sz w:val="22"/>
          <w:szCs w:val="22"/>
          <w:lang w:val="es-CO"/>
        </w:rPr>
        <w:t xml:space="preserve">Nota de análisis y comprensión de los presentes Términos de Referencia, del contexto territorial y sectorial y del problema que la consultoría busca atender</w:t>
      </w:r>
      <w:r>
        <w:rPr>
          <w:rFonts w:asciiTheme="minorHAnsi" w:hAnsiTheme="minorHAnsi" w:cstheme="minorHAnsi"/>
          <w:sz w:val="22"/>
          <w:szCs w:val="22"/>
          <w:lang w:val="es-CO"/>
        </w:rPr>
        <w:t xml:space="preserve">).</w:t>
      </w:r>
      <w:r>
        <w:rPr>
          <w:rFonts w:asciiTheme="minorHAnsi" w:hAnsiTheme="minorHAnsi" w:cstheme="minorHAnsi"/>
          <w:sz w:val="22"/>
          <w:szCs w:val="22"/>
          <w:lang w:val="es-CO"/>
        </w:rPr>
      </w:r>
      <w:r>
        <w:rPr>
          <w:rFonts w:asciiTheme="minorHAnsi" w:hAnsiTheme="minorHAnsi" w:cstheme="minorHAnsi"/>
          <w:sz w:val="22"/>
          <w:szCs w:val="22"/>
          <w:lang w:val="es-CO"/>
        </w:rPr>
      </w:r>
    </w:p>
    <w:p w14:paraId="09D9B9EE" w14:textId="6EE6C94B">
      <w:pPr>
        <w:pStyle w:val="1298"/>
        <w:numPr>
          <w:ilvl w:val="1"/>
          <w:numId w:val="18"/>
        </w:numPr>
        <w:pBdr/>
        <w:spacing/>
        <w:ind/>
        <w:jc w:val="both"/>
        <w:rPr>
          <w:rFonts w:asciiTheme="minorHAnsi" w:hAnsiTheme="minorHAnsi" w:cstheme="minorHAnsi"/>
          <w:sz w:val="22"/>
          <w:szCs w:val="22"/>
          <w:lang w:val="es-CO"/>
        </w:rPr>
      </w:pPr>
      <w:r>
        <w:rPr>
          <w:rFonts w:asciiTheme="minorHAnsi" w:hAnsiTheme="minorHAnsi" w:cstheme="minorHAnsi"/>
          <w:sz w:val="22"/>
          <w:szCs w:val="22"/>
          <w:lang w:val="en-US"/>
        </w:rPr>
        <w:t xml:space="preserve">Detailed work methodology, including phases, sub-activities, tools, institutional coordination mechanisms, farm selection strategy, technical support approach, gender and inclusion approach, monitoring strategy, and systematization framework</w:t>
      </w:r>
      <w:r>
        <w:rPr>
          <w:rFonts w:asciiTheme="minorHAnsi" w:hAnsiTheme="minorHAnsi" w:cstheme="minorHAnsi"/>
          <w:sz w:val="22"/>
          <w:szCs w:val="22"/>
          <w:lang w:val="en-US"/>
        </w:rPr>
        <w:t xml:space="preserve">.</w:t>
      </w:r>
      <w:r>
        <w:rPr>
          <w:rFonts w:asciiTheme="minorHAnsi" w:hAnsiTheme="minorHAnsi" w:cstheme="minorHAnsi"/>
          <w:sz w:val="22"/>
          <w:szCs w:val="22"/>
          <w:lang w:val="en-US"/>
        </w:rPr>
        <w:t xml:space="preserve"> </w:t>
      </w:r>
      <w:r>
        <w:rPr>
          <w:rFonts w:asciiTheme="minorHAnsi" w:hAnsiTheme="minorHAnsi" w:cstheme="minorHAnsi"/>
          <w:sz w:val="22"/>
          <w:szCs w:val="22"/>
          <w:lang w:val="es-CO"/>
        </w:rPr>
        <w:t xml:space="preserve">(Metodología detallada d</w:t>
      </w:r>
      <w:r>
        <w:rPr>
          <w:rFonts w:asciiTheme="minorHAnsi" w:hAnsiTheme="minorHAnsi" w:cstheme="minorHAnsi"/>
          <w:sz w:val="22"/>
          <w:szCs w:val="22"/>
          <w:lang w:val="es-CO"/>
        </w:rPr>
        <w:t xml:space="preserve">e trabajo, incluyendo etapas, subactividades, herramientas, mecanismos de coordinación institucional, estrategia de selección de fincas, enfoque de acompañamiento técnico, enfoque de género e inclusión, estrategia de monitoreo y esquema de sistematización)</w:t>
      </w:r>
      <w:r>
        <w:rPr>
          <w:rFonts w:asciiTheme="minorHAnsi" w:hAnsiTheme="minorHAnsi" w:cstheme="minorHAnsi"/>
          <w:sz w:val="22"/>
          <w:szCs w:val="22"/>
          <w:lang w:val="es-CO"/>
        </w:rPr>
      </w:r>
      <w:r>
        <w:rPr>
          <w:rFonts w:asciiTheme="minorHAnsi" w:hAnsiTheme="minorHAnsi" w:cstheme="minorHAnsi"/>
          <w:sz w:val="22"/>
          <w:szCs w:val="22"/>
          <w:lang w:val="es-CO"/>
        </w:rPr>
      </w:r>
    </w:p>
    <w:p w14:paraId="301D90EC" w14:textId="794D7729">
      <w:pPr>
        <w:pStyle w:val="1298"/>
        <w:numPr>
          <w:ilvl w:val="1"/>
          <w:numId w:val="18"/>
        </w:numPr>
        <w:pBdr/>
        <w:spacing/>
        <w:ind/>
        <w:jc w:val="both"/>
        <w:rPr>
          <w:rFonts w:asciiTheme="minorHAnsi" w:hAnsiTheme="minorHAnsi" w:cstheme="minorHAnsi"/>
          <w:sz w:val="22"/>
          <w:szCs w:val="22"/>
          <w:lang w:val="es-CO"/>
        </w:rPr>
      </w:pPr>
      <w:r>
        <w:rPr>
          <w:rFonts w:eastAsia="Times" w:asciiTheme="minorHAnsi" w:hAnsiTheme="minorHAnsi" w:cstheme="minorHAnsi"/>
          <w:color w:val="auto"/>
          <w:sz w:val="22"/>
          <w:szCs w:val="22"/>
          <w:lang w:val="en-US"/>
        </w:rPr>
        <w:t xml:space="preserve">Monthly implementation schedule and estimated time allocation per expert. </w:t>
      </w:r>
      <w:r>
        <w:rPr>
          <w:rFonts w:eastAsia="Times" w:asciiTheme="minorHAnsi" w:hAnsiTheme="minorHAnsi" w:cstheme="minorHAnsi"/>
          <w:color w:val="auto"/>
          <w:sz w:val="22"/>
          <w:szCs w:val="22"/>
          <w:lang w:val="es-CO"/>
        </w:rPr>
        <w:t xml:space="preserve">(Cronograma de ejecución por meses y distribución estimada de tiempo por persona expert</w:t>
      </w:r>
      <w:r>
        <w:rPr>
          <w:rFonts w:eastAsia="Times" w:asciiTheme="minorHAnsi" w:hAnsiTheme="minorHAnsi" w:cstheme="minorHAnsi"/>
          <w:color w:val="auto"/>
          <w:sz w:val="22"/>
          <w:szCs w:val="22"/>
          <w:lang w:val="es-CO"/>
        </w:rPr>
        <w:t xml:space="preserve">a</w:t>
      </w:r>
      <w:r>
        <w:rPr>
          <w:rFonts w:eastAsia="Times" w:asciiTheme="minorHAnsi" w:hAnsiTheme="minorHAnsi" w:cstheme="minorHAnsi"/>
          <w:color w:val="auto"/>
          <w:sz w:val="22"/>
          <w:szCs w:val="22"/>
          <w:lang w:val="es-CO"/>
        </w:rPr>
        <w:t xml:space="preserve">).</w:t>
      </w:r>
      <w:r>
        <w:rPr>
          <w:rFonts w:asciiTheme="minorHAnsi" w:hAnsiTheme="minorHAnsi" w:cstheme="minorHAnsi"/>
          <w:sz w:val="22"/>
          <w:szCs w:val="22"/>
          <w:lang w:val="es-CO"/>
        </w:rPr>
      </w:r>
      <w:r>
        <w:rPr>
          <w:rFonts w:asciiTheme="minorHAnsi" w:hAnsiTheme="minorHAnsi" w:cstheme="minorHAnsi"/>
          <w:sz w:val="22"/>
          <w:szCs w:val="22"/>
          <w:lang w:val="es-CO"/>
        </w:rPr>
      </w:r>
    </w:p>
    <w:p w14:paraId="2079D2A9" w14:textId="77777777">
      <w:pPr>
        <w:pStyle w:val="1298"/>
        <w:numPr>
          <w:ilvl w:val="1"/>
          <w:numId w:val="18"/>
        </w:numPr>
        <w:pBdr/>
        <w:spacing/>
        <w:ind/>
        <w:jc w:val="both"/>
        <w:rPr>
          <w:rFonts w:asciiTheme="minorHAnsi" w:hAnsiTheme="minorHAnsi" w:cstheme="minorHAnsi"/>
          <w:sz w:val="22"/>
          <w:szCs w:val="22"/>
          <w:lang w:val="es-CO"/>
        </w:rPr>
      </w:pPr>
      <w:r>
        <w:rPr>
          <w:rFonts w:eastAsia="Times" w:asciiTheme="minorHAnsi" w:hAnsiTheme="minorHAnsi" w:cstheme="minorHAnsi"/>
          <w:color w:val="auto"/>
          <w:sz w:val="22"/>
          <w:szCs w:val="22"/>
          <w:lang w:val="en-US"/>
        </w:rPr>
        <w:t xml:space="preserve">Analysis of technical, operational, and institutional risks, as well as proposed mitigation measures. </w:t>
      </w:r>
      <w:r>
        <w:rPr>
          <w:rFonts w:eastAsia="Times" w:asciiTheme="minorHAnsi" w:hAnsiTheme="minorHAnsi" w:cstheme="minorHAnsi"/>
          <w:color w:val="auto"/>
          <w:sz w:val="22"/>
          <w:szCs w:val="22"/>
          <w:lang w:val="es-CO"/>
        </w:rPr>
        <w:t xml:space="preserve">(Análisis de riesgos técnicos, operativos e institucionales, así como propuesta de medidas de mitigación).</w:t>
      </w:r>
      <w:r>
        <w:rPr>
          <w:rFonts w:asciiTheme="minorHAnsi" w:hAnsiTheme="minorHAnsi" w:cstheme="minorHAnsi"/>
          <w:sz w:val="22"/>
          <w:szCs w:val="22"/>
          <w:lang w:val="es-CO"/>
        </w:rPr>
      </w:r>
      <w:r>
        <w:rPr>
          <w:rFonts w:asciiTheme="minorHAnsi" w:hAnsiTheme="minorHAnsi" w:cstheme="minorHAnsi"/>
          <w:sz w:val="22"/>
          <w:szCs w:val="22"/>
          <w:lang w:val="es-CO"/>
        </w:rPr>
      </w:r>
    </w:p>
    <w:p w14:paraId="26BCC813" w14:textId="213AC3D0">
      <w:pPr>
        <w:pStyle w:val="1298"/>
        <w:numPr>
          <w:ilvl w:val="1"/>
          <w:numId w:val="18"/>
        </w:numPr>
        <w:pBdr/>
        <w:spacing/>
        <w:ind/>
        <w:jc w:val="both"/>
        <w:rPr>
          <w:rFonts w:asciiTheme="minorHAnsi" w:hAnsiTheme="minorHAnsi" w:cstheme="minorHAnsi"/>
          <w:sz w:val="22"/>
          <w:szCs w:val="22"/>
          <w:lang w:val="es-CO"/>
        </w:rPr>
      </w:pPr>
      <w:r>
        <w:rPr>
          <w:rFonts w:eastAsia="Times" w:asciiTheme="minorHAnsi" w:hAnsiTheme="minorHAnsi" w:cstheme="minorHAnsi"/>
          <w:color w:val="auto"/>
          <w:sz w:val="22"/>
          <w:szCs w:val="22"/>
          <w:lang w:val="en-US"/>
        </w:rPr>
        <w:t xml:space="preserve">Proposal for quality assurance of deliverables and the management of the information generated. </w:t>
      </w:r>
      <w:r>
        <w:rPr>
          <w:rFonts w:eastAsia="Times" w:asciiTheme="minorHAnsi" w:hAnsiTheme="minorHAnsi" w:cstheme="minorHAnsi"/>
          <w:color w:val="auto"/>
          <w:sz w:val="22"/>
          <w:szCs w:val="22"/>
          <w:lang w:val="es-CO"/>
        </w:rPr>
        <w:t xml:space="preserve">(Propuesta de aseguramiento de calidad de los entregables y del manejo de la información generada</w:t>
      </w:r>
      <w:r>
        <w:rPr>
          <w:rFonts w:eastAsia="Times" w:asciiTheme="minorHAnsi" w:hAnsiTheme="minorHAnsi" w:cstheme="minorHAnsi"/>
          <w:color w:val="auto"/>
          <w:sz w:val="22"/>
          <w:szCs w:val="22"/>
          <w:lang w:val="es-CO"/>
        </w:rPr>
        <w:t xml:space="preserve">.</w:t>
      </w:r>
      <w:r>
        <w:rPr>
          <w:rFonts w:asciiTheme="minorHAnsi" w:hAnsiTheme="minorHAnsi" w:cstheme="minorHAnsi"/>
          <w:sz w:val="22"/>
          <w:szCs w:val="22"/>
          <w:lang w:val="es-CO"/>
        </w:rPr>
      </w:r>
      <w:r>
        <w:rPr>
          <w:rFonts w:asciiTheme="minorHAnsi" w:hAnsiTheme="minorHAnsi" w:cstheme="minorHAnsi"/>
          <w:sz w:val="22"/>
          <w:szCs w:val="22"/>
          <w:lang w:val="es-CO"/>
        </w:rPr>
      </w:r>
      <w:r>
        <w:rPr>
          <w:rFonts w:asciiTheme="minorHAnsi" w:hAnsiTheme="minorHAnsi" w:cstheme="minorHAnsi"/>
          <w:sz w:val="22"/>
          <w:szCs w:val="22"/>
          <w:lang w:val="es-CO"/>
        </w:rPr>
      </w:r>
    </w:p>
    <w:p w14:paraId="1A360D32">
      <w:pPr>
        <w:pStyle w:val="1298"/>
        <w:numPr>
          <w:ilvl w:val="1"/>
          <w:numId w:val="18"/>
        </w:numPr>
        <w:pBdr/>
        <w:spacing/>
        <w:ind/>
        <w:jc w:val="both"/>
        <w:rPr/>
      </w:pPr>
      <w:r>
        <w:rPr>
          <w:rFonts w:asciiTheme="minorHAnsi" w:hAnsiTheme="minorHAnsi" w:cstheme="minorHAnsi"/>
          <w:sz w:val="22"/>
          <w:szCs w:val="22"/>
          <w:highlight w:val="none"/>
          <w:lang w:val="es-CO" w:bidi="es-CO"/>
        </w:rPr>
        <w:t xml:space="preserve">Resumes of key staff members in the European Union CV format (Europass), including relevant professional references. (Hojas de vida del personal clave en formato de CV de la Unión Europea (Europass), incluyendo referencias profesionales pertinentes).</w:t>
      </w:r>
      <w:r>
        <w:rPr>
          <w:rFonts w:asciiTheme="minorHAnsi" w:hAnsiTheme="minorHAnsi" w:cstheme="minorHAnsi"/>
          <w:sz w:val="22"/>
          <w:szCs w:val="22"/>
          <w:highlight w:val="none"/>
          <w:lang w:val="es-CO" w:bidi="es-CO"/>
        </w:rPr>
      </w:r>
    </w:p>
    <w:p w14:paraId="5C5F3AD5" w14:textId="77777777">
      <w:pPr>
        <w:pStyle w:val="1286"/>
        <w:widowControl w:val="false"/>
        <w:numPr>
          <w:ilvl w:val="0"/>
          <w:numId w:val="18"/>
        </w:numPr>
        <w:pBdr/>
        <w:spacing/>
        <w:ind/>
        <w:rPr>
          <w:rFonts w:asciiTheme="minorHAnsi" w:hAnsiTheme="minorHAnsi" w:cstheme="minorHAnsi"/>
          <w:szCs w:val="22"/>
          <w:lang w:val="es-CO"/>
        </w:rPr>
      </w:pPr>
      <w:r>
        <w:rPr>
          <w:rFonts w:asciiTheme="minorHAnsi" w:hAnsiTheme="minorHAnsi" w:cstheme="minorHAnsi"/>
          <w:szCs w:val="22"/>
          <w:lang w:val="es-CO"/>
        </w:rPr>
        <w:t xml:space="preserve">Financial proposal containing the following information</w:t>
      </w:r>
      <w:r>
        <w:rPr>
          <w:rFonts w:asciiTheme="minorHAnsi" w:hAnsiTheme="minorHAnsi" w:cstheme="minorHAnsi"/>
          <w:szCs w:val="22"/>
          <w:lang w:val="es-CO"/>
        </w:rPr>
        <w:t xml:space="preserve"> (Propuesta financiera que deberá incluir la siguiente información):</w:t>
      </w:r>
      <w:r>
        <w:rPr>
          <w:rFonts w:asciiTheme="minorHAnsi" w:hAnsiTheme="minorHAnsi" w:cstheme="minorHAnsi"/>
          <w:szCs w:val="22"/>
          <w:lang w:val="es-CO"/>
        </w:rPr>
      </w:r>
      <w:r>
        <w:rPr>
          <w:rFonts w:asciiTheme="minorHAnsi" w:hAnsiTheme="minorHAnsi" w:cstheme="minorHAnsi"/>
          <w:szCs w:val="22"/>
          <w:lang w:val="es-CO"/>
        </w:rPr>
      </w:r>
    </w:p>
    <w:p w14:paraId="4C60E60E" w14:textId="652B9E14">
      <w:pPr>
        <w:pStyle w:val="1298"/>
        <w:numPr>
          <w:ilvl w:val="1"/>
          <w:numId w:val="18"/>
        </w:numPr>
        <w:pBdr/>
        <w:spacing/>
        <w:ind/>
        <w:jc w:val="both"/>
        <w:rPr>
          <w:rFonts w:eastAsia="Times" w:asciiTheme="minorHAnsi" w:hAnsiTheme="minorHAnsi" w:cstheme="minorHAnsi"/>
          <w:color w:val="auto"/>
          <w:sz w:val="22"/>
          <w:szCs w:val="22"/>
          <w:lang w:val="en-US"/>
        </w:rPr>
      </w:pPr>
      <w:r>
        <w:rPr>
          <w:rFonts w:eastAsia="Times" w:asciiTheme="minorHAnsi" w:hAnsiTheme="minorHAnsi" w:cstheme="minorHAnsi"/>
          <w:color w:val="auto"/>
          <w:sz w:val="22"/>
          <w:szCs w:val="22"/>
          <w:lang w:val="en-US"/>
        </w:rPr>
        <w:t xml:space="preserve">Detailed breakdown of fieldwork costs, transportation, per diems, meetings, workshops, demonstration sessions, and other foreseen operational expenses</w:t>
      </w:r>
      <w:r>
        <w:rPr>
          <w:rFonts w:eastAsia="Times" w:asciiTheme="minorHAnsi" w:hAnsiTheme="minorHAnsi" w:cstheme="minorHAnsi"/>
          <w:color w:val="auto"/>
          <w:sz w:val="22"/>
          <w:szCs w:val="22"/>
          <w:lang w:val="en-US"/>
        </w:rPr>
        <w:t xml:space="preserve">.</w:t>
      </w:r>
      <w:r>
        <w:rPr>
          <w:rFonts w:eastAsia="Times" w:asciiTheme="minorHAnsi" w:hAnsiTheme="minorHAnsi" w:cstheme="minorHAnsi"/>
          <w:color w:val="auto"/>
          <w:sz w:val="22"/>
          <w:szCs w:val="22"/>
          <w:lang w:val="en-US"/>
        </w:rPr>
        <w:t xml:space="preserve"> (Detalle de costos de trabajo de campo, transporte, viáticos, reuniones, talleres, jornadas demostrativas y demás gastos operativos previstos).</w:t>
      </w:r>
      <w:r>
        <w:rPr>
          <w:rFonts w:eastAsia="Times" w:asciiTheme="minorHAnsi" w:hAnsiTheme="minorHAnsi" w:cstheme="minorHAnsi"/>
          <w:color w:val="auto"/>
          <w:sz w:val="22"/>
          <w:szCs w:val="22"/>
          <w:lang w:val="en-US"/>
        </w:rPr>
      </w:r>
      <w:r>
        <w:rPr>
          <w:rFonts w:eastAsia="Times" w:asciiTheme="minorHAnsi" w:hAnsiTheme="minorHAnsi" w:cstheme="minorHAnsi"/>
          <w:color w:val="auto"/>
          <w:sz w:val="22"/>
          <w:szCs w:val="22"/>
          <w:lang w:val="en-US"/>
        </w:rPr>
      </w:r>
    </w:p>
    <w:p w14:paraId="3C667769" w14:textId="555C45B3">
      <w:pPr>
        <w:pStyle w:val="1298"/>
        <w:numPr>
          <w:ilvl w:val="1"/>
          <w:numId w:val="18"/>
        </w:numPr>
        <w:pBdr/>
        <w:spacing/>
        <w:ind/>
        <w:jc w:val="both"/>
        <w:rPr>
          <w:rFonts w:eastAsia="Times" w:asciiTheme="minorHAnsi" w:hAnsiTheme="minorHAnsi" w:cstheme="minorHAnsi"/>
          <w:color w:val="auto"/>
          <w:sz w:val="22"/>
          <w:szCs w:val="22"/>
          <w:lang w:val="es-CO"/>
        </w:rPr>
      </w:pPr>
      <w:r>
        <w:rPr>
          <w:rFonts w:eastAsia="Times" w:asciiTheme="minorHAnsi" w:hAnsiTheme="minorHAnsi" w:cstheme="minorHAnsi"/>
          <w:color w:val="auto"/>
          <w:sz w:val="22"/>
          <w:szCs w:val="22"/>
          <w:lang w:val="en-US"/>
        </w:rPr>
        <w:t xml:space="preserve">Detailed breakdown of materials, minor demonstrative inputs, monitoring tools, or other costs directly associated with the implementation of the pilot, when applicable</w:t>
      </w:r>
      <w:r>
        <w:rPr>
          <w:rFonts w:eastAsia="Times" w:asciiTheme="minorHAnsi" w:hAnsiTheme="minorHAnsi" w:cstheme="minorHAnsi"/>
          <w:color w:val="auto"/>
          <w:sz w:val="22"/>
          <w:szCs w:val="22"/>
          <w:lang w:val="en-US"/>
        </w:rPr>
        <w:t xml:space="preserve">.</w:t>
      </w:r>
      <w:r>
        <w:rPr>
          <w:rFonts w:eastAsia="Times" w:asciiTheme="minorHAnsi" w:hAnsiTheme="minorHAnsi" w:cstheme="minorHAnsi"/>
          <w:color w:val="auto"/>
          <w:sz w:val="22"/>
          <w:szCs w:val="22"/>
          <w:lang w:val="en-US"/>
        </w:rPr>
        <w:t xml:space="preserve"> </w:t>
      </w:r>
      <w:r>
        <w:rPr>
          <w:rFonts w:eastAsia="Times" w:asciiTheme="minorHAnsi" w:hAnsiTheme="minorHAnsi" w:cstheme="minorHAnsi"/>
          <w:color w:val="auto"/>
          <w:sz w:val="22"/>
          <w:szCs w:val="22"/>
          <w:lang w:val="es-CO"/>
        </w:rPr>
        <w:t xml:space="preserve">(Detalle de materiales, insumos demostrativos menores, herramientas de monitoreo u otros costos directamente asociados con la implementación del piloto, cuando corresponda).</w:t>
      </w:r>
      <w:r>
        <w:rPr>
          <w:rFonts w:eastAsia="Times" w:asciiTheme="minorHAnsi" w:hAnsiTheme="minorHAnsi" w:cstheme="minorHAnsi"/>
          <w:color w:val="auto"/>
          <w:sz w:val="22"/>
          <w:szCs w:val="22"/>
          <w:lang w:val="es-CO"/>
        </w:rPr>
      </w:r>
      <w:r>
        <w:rPr>
          <w:rFonts w:eastAsia="Times" w:asciiTheme="minorHAnsi" w:hAnsiTheme="minorHAnsi" w:cstheme="minorHAnsi"/>
          <w:color w:val="auto"/>
          <w:sz w:val="22"/>
          <w:szCs w:val="22"/>
          <w:lang w:val="es-CO"/>
        </w:rPr>
      </w:r>
    </w:p>
    <w:p w14:paraId="41FFC632" w14:textId="4FEAB519">
      <w:pPr>
        <w:pStyle w:val="1298"/>
        <w:numPr>
          <w:ilvl w:val="1"/>
          <w:numId w:val="18"/>
        </w:numPr>
        <w:pBdr/>
        <w:spacing/>
        <w:ind/>
        <w:jc w:val="both"/>
        <w:rPr>
          <w:rFonts w:eastAsia="Times" w:asciiTheme="minorHAnsi" w:hAnsiTheme="minorHAnsi" w:cstheme="minorHAnsi"/>
          <w:color w:val="auto"/>
          <w:sz w:val="22"/>
          <w:szCs w:val="22"/>
          <w:lang w:val="es-CO"/>
        </w:rPr>
      </w:pPr>
      <w:r>
        <w:rPr>
          <w:rFonts w:eastAsia="Times" w:asciiTheme="minorHAnsi" w:hAnsiTheme="minorHAnsi" w:cstheme="minorHAnsi"/>
          <w:color w:val="auto"/>
          <w:sz w:val="22"/>
          <w:szCs w:val="22"/>
          <w:lang w:val="en-US"/>
        </w:rPr>
        <w:t xml:space="preserve">Subtotals per stage or work block and overall total of the offer</w:t>
      </w:r>
      <w:r>
        <w:rPr>
          <w:rFonts w:eastAsia="Times" w:asciiTheme="minorHAnsi" w:hAnsiTheme="minorHAnsi" w:cstheme="minorHAnsi"/>
          <w:color w:val="auto"/>
          <w:sz w:val="22"/>
          <w:szCs w:val="22"/>
          <w:lang w:val="en-US"/>
        </w:rPr>
        <w:t xml:space="preserve">.</w:t>
      </w:r>
      <w:r>
        <w:rPr>
          <w:rFonts w:eastAsia="Times" w:asciiTheme="minorHAnsi" w:hAnsiTheme="minorHAnsi" w:cstheme="minorHAnsi"/>
          <w:color w:val="auto"/>
          <w:sz w:val="22"/>
          <w:szCs w:val="22"/>
          <w:lang w:val="en-US"/>
        </w:rPr>
        <w:t xml:space="preserve"> </w:t>
      </w:r>
      <w:r>
        <w:rPr>
          <w:rFonts w:eastAsia="Times" w:asciiTheme="minorHAnsi" w:hAnsiTheme="minorHAnsi" w:cstheme="minorHAnsi"/>
          <w:color w:val="auto"/>
          <w:sz w:val="22"/>
          <w:szCs w:val="22"/>
          <w:lang w:val="es-CO"/>
        </w:rPr>
        <w:t xml:space="preserve">(</w:t>
      </w:r>
      <w:r>
        <w:rPr>
          <w:rFonts w:asciiTheme="minorHAnsi" w:hAnsiTheme="minorHAnsi" w:cstheme="minorHAnsi"/>
          <w:sz w:val="22"/>
          <w:szCs w:val="22"/>
          <w:lang w:val="es-CO"/>
        </w:rPr>
        <w:t xml:space="preserve">Subtotales por etapa o bloque de trabajo y total global de la oferta</w:t>
      </w:r>
      <w:r>
        <w:rPr>
          <w:rFonts w:eastAsia="Times" w:asciiTheme="minorHAnsi" w:hAnsiTheme="minorHAnsi" w:cstheme="minorHAnsi"/>
          <w:color w:val="auto"/>
          <w:sz w:val="22"/>
          <w:szCs w:val="22"/>
          <w:lang w:val="es-CO"/>
        </w:rPr>
        <w:t xml:space="preserve">).</w:t>
      </w:r>
      <w:r>
        <w:rPr>
          <w:rFonts w:eastAsia="Times" w:asciiTheme="minorHAnsi" w:hAnsiTheme="minorHAnsi" w:cstheme="minorHAnsi"/>
          <w:color w:val="auto"/>
          <w:sz w:val="22"/>
          <w:szCs w:val="22"/>
          <w:lang w:val="es-CO"/>
        </w:rPr>
      </w:r>
      <w:r>
        <w:rPr>
          <w:rFonts w:eastAsia="Times" w:asciiTheme="minorHAnsi" w:hAnsiTheme="minorHAnsi" w:cstheme="minorHAnsi"/>
          <w:color w:val="auto"/>
          <w:sz w:val="22"/>
          <w:szCs w:val="22"/>
          <w:lang w:val="es-CO"/>
        </w:rPr>
      </w:r>
    </w:p>
    <w:p w14:paraId="0C6337D8" w14:textId="7A326E73">
      <w:pPr>
        <w:pStyle w:val="1298"/>
        <w:numPr>
          <w:ilvl w:val="1"/>
          <w:numId w:val="18"/>
        </w:numPr>
        <w:pBdr/>
        <w:spacing/>
        <w:ind/>
        <w:jc w:val="both"/>
        <w:rPr>
          <w:rFonts w:eastAsia="Times" w:asciiTheme="minorHAnsi" w:hAnsiTheme="minorHAnsi" w:cstheme="minorHAnsi"/>
          <w:color w:val="auto"/>
          <w:sz w:val="22"/>
          <w:szCs w:val="22"/>
          <w:lang w:val="es-CO"/>
        </w:rPr>
      </w:pPr>
      <w:r>
        <w:rPr>
          <w:rFonts w:eastAsia="Times" w:asciiTheme="minorHAnsi" w:hAnsiTheme="minorHAnsi" w:cstheme="minorHAnsi"/>
          <w:color w:val="auto"/>
          <w:sz w:val="22"/>
          <w:szCs w:val="22"/>
          <w:lang w:val="en-US"/>
        </w:rPr>
        <w:t xml:space="preserve">Financial assumptions and any additional information necessary to understand the economic proposal</w:t>
      </w:r>
      <w:r>
        <w:rPr>
          <w:rFonts w:eastAsia="Times" w:asciiTheme="minorHAnsi" w:hAnsiTheme="minorHAnsi" w:cstheme="minorHAnsi"/>
          <w:color w:val="auto"/>
          <w:sz w:val="22"/>
          <w:szCs w:val="22"/>
          <w:lang w:val="en-US"/>
        </w:rPr>
        <w:t xml:space="preserve">.</w:t>
      </w:r>
      <w:r>
        <w:rPr>
          <w:rFonts w:eastAsia="Times" w:asciiTheme="minorHAnsi" w:hAnsiTheme="minorHAnsi" w:cstheme="minorHAnsi"/>
          <w:color w:val="auto"/>
          <w:sz w:val="22"/>
          <w:szCs w:val="22"/>
          <w:lang w:val="en-US"/>
        </w:rPr>
        <w:t xml:space="preserve"> </w:t>
      </w:r>
      <w:r>
        <w:rPr>
          <w:rFonts w:eastAsia="Times" w:asciiTheme="minorHAnsi" w:hAnsiTheme="minorHAnsi" w:cstheme="minorHAnsi"/>
          <w:color w:val="auto"/>
          <w:sz w:val="22"/>
          <w:szCs w:val="22"/>
          <w:lang w:val="es-CO"/>
        </w:rPr>
        <w:t xml:space="preserve">(</w:t>
      </w:r>
      <w:r>
        <w:rPr>
          <w:rFonts w:asciiTheme="minorHAnsi" w:hAnsiTheme="minorHAnsi" w:cstheme="minorHAnsi"/>
          <w:sz w:val="22"/>
          <w:szCs w:val="22"/>
          <w:lang w:val="es-CO"/>
        </w:rPr>
        <w:t xml:space="preserve">Supuestos financieros y cualquier información adicional necesaria para comprender la propuesta económica</w:t>
      </w:r>
      <w:r>
        <w:rPr>
          <w:rFonts w:eastAsia="Times" w:asciiTheme="minorHAnsi" w:hAnsiTheme="minorHAnsi" w:cstheme="minorHAnsi"/>
          <w:color w:val="auto"/>
          <w:sz w:val="22"/>
          <w:szCs w:val="22"/>
          <w:lang w:val="es-CO"/>
        </w:rPr>
        <w:t xml:space="preserve">).</w:t>
      </w:r>
      <w:r>
        <w:rPr>
          <w:rFonts w:eastAsia="Times" w:asciiTheme="minorHAnsi" w:hAnsiTheme="minorHAnsi" w:cstheme="minorHAnsi"/>
          <w:color w:val="auto"/>
          <w:sz w:val="22"/>
          <w:szCs w:val="22"/>
          <w:lang w:val="es-CO"/>
        </w:rPr>
      </w:r>
      <w:r>
        <w:rPr>
          <w:rFonts w:eastAsia="Times" w:asciiTheme="minorHAnsi" w:hAnsiTheme="minorHAnsi" w:cstheme="minorHAnsi"/>
          <w:color w:val="auto"/>
          <w:sz w:val="22"/>
          <w:szCs w:val="22"/>
          <w:lang w:val="es-CO"/>
        </w:rPr>
      </w:r>
    </w:p>
    <w:p w14:paraId="7E76F198" w14:textId="7BC420F8">
      <w:pPr>
        <w:pStyle w:val="1298"/>
        <w:numPr>
          <w:ilvl w:val="1"/>
          <w:numId w:val="18"/>
        </w:numPr>
        <w:pBdr/>
        <w:spacing/>
        <w:ind/>
        <w:jc w:val="both"/>
        <w:rPr>
          <w:rFonts w:asciiTheme="minorHAnsi" w:hAnsiTheme="minorHAnsi" w:cstheme="minorHAnsi"/>
          <w:sz w:val="22"/>
          <w:szCs w:val="22"/>
          <w:lang w:val="es-CO"/>
        </w:rPr>
      </w:pPr>
      <w:r>
        <w:rPr>
          <w:rFonts w:eastAsia="Times" w:asciiTheme="minorHAnsi" w:hAnsiTheme="minorHAnsi" w:cstheme="minorHAnsi"/>
          <w:color w:val="auto"/>
          <w:sz w:val="22"/>
          <w:szCs w:val="22"/>
          <w:lang w:val="en-US"/>
        </w:rPr>
        <w:t xml:space="preserve">The financial proposal must be consistent with the technical scope of the pilot and with the maximum</w:t>
      </w:r>
      <w:r>
        <w:rPr>
          <w:rFonts w:asciiTheme="minorHAnsi" w:hAnsiTheme="minorHAnsi" w:cstheme="minorHAnsi"/>
          <w:sz w:val="22"/>
          <w:szCs w:val="22"/>
          <w:lang w:val="en-US"/>
        </w:rPr>
        <w:t xml:space="preserve"> reference budget established by Expertise France for this consultancy</w:t>
      </w:r>
      <w:r>
        <w:rPr>
          <w:rFonts w:asciiTheme="minorHAnsi" w:hAnsiTheme="minorHAnsi" w:cstheme="minorHAnsi"/>
          <w:sz w:val="22"/>
          <w:szCs w:val="22"/>
          <w:lang w:val="en-US"/>
        </w:rPr>
        <w:t xml:space="preserve">.</w:t>
      </w:r>
      <w:r>
        <w:rPr>
          <w:rFonts w:asciiTheme="minorHAnsi" w:hAnsiTheme="minorHAnsi" w:cstheme="minorHAnsi"/>
          <w:sz w:val="22"/>
          <w:szCs w:val="22"/>
          <w:lang w:val="en-US"/>
        </w:rPr>
        <w:t xml:space="preserve"> </w:t>
      </w:r>
      <w:r>
        <w:rPr>
          <w:rFonts w:asciiTheme="minorHAnsi" w:hAnsiTheme="minorHAnsi" w:cstheme="minorHAnsi"/>
          <w:sz w:val="22"/>
          <w:szCs w:val="22"/>
          <w:lang w:val="es-CO"/>
        </w:rPr>
        <w:t xml:space="preserve">(</w:t>
      </w:r>
      <w:r>
        <w:rPr>
          <w:rFonts w:asciiTheme="minorHAnsi" w:hAnsiTheme="minorHAnsi" w:cstheme="minorHAnsi"/>
          <w:sz w:val="22"/>
          <w:szCs w:val="22"/>
          <w:lang w:val="es-CO"/>
        </w:rPr>
        <w:t xml:space="preserve">La propuesta financiera deberá ser consistente con el alcance técnico del piloto y con el presupuesto máximo referencial establecido por Expertise France para esta consultoría</w:t>
      </w:r>
      <w:r>
        <w:rPr>
          <w:rFonts w:asciiTheme="minorHAnsi" w:hAnsiTheme="minorHAnsi" w:cstheme="minorHAnsi"/>
          <w:sz w:val="22"/>
          <w:szCs w:val="22"/>
          <w:lang w:val="es-CO"/>
        </w:rPr>
        <w:t xml:space="preserve">)</w:t>
      </w:r>
      <w:r>
        <w:rPr>
          <w:rFonts w:asciiTheme="minorHAnsi" w:hAnsiTheme="minorHAnsi" w:cstheme="minorHAnsi"/>
          <w:sz w:val="22"/>
          <w:szCs w:val="22"/>
          <w:lang w:val="es-CO"/>
        </w:rPr>
      </w:r>
      <w:r>
        <w:rPr>
          <w:rFonts w:asciiTheme="minorHAnsi" w:hAnsiTheme="minorHAnsi" w:cstheme="minorHAnsi"/>
          <w:sz w:val="22"/>
          <w:szCs w:val="22"/>
          <w:lang w:val="es-CO"/>
        </w:rPr>
      </w:r>
    </w:p>
    <w:p w14:paraId="3C6E01EE" w14:textId="24BE3196">
      <w:pPr>
        <w:pStyle w:val="1269"/>
        <w:pBdr/>
        <w:spacing w:after="120" w:before="240" w:line="240" w:lineRule="auto"/>
        <w:ind/>
        <w:jc w:val="both"/>
        <w:rPr>
          <w:rFonts w:asciiTheme="minorHAnsi" w:hAnsiTheme="minorHAnsi" w:cstheme="minorHAnsi"/>
          <w:sz w:val="22"/>
          <w:szCs w:val="22"/>
          <w:u w:val="single"/>
          <w:lang w:val="en-US"/>
        </w:rPr>
      </w:pPr>
      <w:r/>
      <w:bookmarkStart w:id="72" w:name="_Toc231235804"/>
      <w:r>
        <w:rPr>
          <w:rFonts w:asciiTheme="minorHAnsi" w:hAnsiTheme="minorHAnsi" w:cstheme="minorHAnsi"/>
          <w:sz w:val="22"/>
          <w:szCs w:val="22"/>
          <w:u w:val="single"/>
          <w:lang w:val="en"/>
        </w:rPr>
        <w:t xml:space="preserve">Bid validity period</w:t>
      </w:r>
      <w:bookmarkEnd w:id="72"/>
      <w:r>
        <w:rPr>
          <w:rFonts w:asciiTheme="minorHAnsi" w:hAnsiTheme="minorHAnsi" w:cstheme="minorHAnsi"/>
          <w:sz w:val="22"/>
          <w:szCs w:val="22"/>
          <w:u w:val="single"/>
          <w:lang w:val="en-US"/>
        </w:rPr>
      </w:r>
      <w:r>
        <w:rPr>
          <w:rFonts w:asciiTheme="minorHAnsi" w:hAnsiTheme="minorHAnsi" w:cstheme="minorHAnsi"/>
          <w:sz w:val="22"/>
          <w:szCs w:val="22"/>
          <w:u w:val="single"/>
          <w:lang w:val="en-US"/>
        </w:rPr>
      </w:r>
    </w:p>
    <w:p w14:paraId="634CE425" w14:textId="77777777">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validity of bids submitted shall be at least 120 days from the submission deadline.</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6AF04744" w14:textId="77777777">
      <w:pPr>
        <w:pStyle w:val="1298"/>
        <w:pBdr/>
        <w:spacing/>
        <w:ind/>
        <w:jc w:val="both"/>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p w14:paraId="5BEC13C8" w14:textId="60DCB643">
      <w:pPr>
        <w:pStyle w:val="1269"/>
        <w:pBdr/>
        <w:spacing w:after="120" w:before="240" w:line="240" w:lineRule="auto"/>
        <w:ind/>
        <w:jc w:val="both"/>
        <w:rPr>
          <w:rFonts w:asciiTheme="minorHAnsi" w:hAnsiTheme="minorHAnsi" w:cstheme="minorHAnsi"/>
          <w:sz w:val="22"/>
          <w:szCs w:val="22"/>
          <w:u w:val="single"/>
          <w:lang w:val="en-GB"/>
        </w:rPr>
      </w:pPr>
      <w:r/>
      <w:bookmarkStart w:id="73" w:name="_Toc491193966"/>
      <w:r/>
      <w:bookmarkStart w:id="74" w:name="_Toc491193511"/>
      <w:r/>
      <w:bookmarkStart w:id="75" w:name="_Toc231235805"/>
      <w:r/>
      <w:bookmarkEnd w:id="73"/>
      <w:r/>
      <w:bookmarkEnd w:id="74"/>
      <w:r>
        <w:rPr>
          <w:rFonts w:asciiTheme="minorHAnsi" w:hAnsiTheme="minorHAnsi" w:cstheme="minorHAnsi"/>
          <w:sz w:val="22"/>
          <w:szCs w:val="22"/>
          <w:u w:val="single"/>
          <w:lang w:val="en"/>
        </w:rPr>
        <w:t xml:space="preserve">Bid submission process</w:t>
      </w:r>
      <w:bookmarkEnd w:id="75"/>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5E67A184" w14:textId="77777777">
      <w:pPr>
        <w:pStyle w:val="1269"/>
        <w:pBdr/>
        <w:spacing w:after="120" w:before="120" w:line="240" w:lineRule="auto"/>
        <w:ind w:left="708"/>
        <w:jc w:val="both"/>
        <w:rPr>
          <w:rFonts w:asciiTheme="minorHAnsi" w:hAnsiTheme="minorHAnsi" w:cstheme="minorHAnsi"/>
          <w:i/>
          <w:sz w:val="22"/>
          <w:szCs w:val="22"/>
          <w:lang w:val="en-GB"/>
        </w:rPr>
      </w:pPr>
      <w:r/>
      <w:bookmarkStart w:id="76" w:name="_Toc231235806"/>
      <w:r>
        <w:rPr>
          <w:rFonts w:asciiTheme="minorHAnsi" w:hAnsiTheme="minorHAnsi" w:cstheme="minorHAnsi"/>
          <w:i/>
          <w:iCs/>
          <w:sz w:val="22"/>
          <w:szCs w:val="22"/>
          <w:lang w:val="en"/>
        </w:rPr>
        <w:t xml:space="preserve">Bids submitted in paper format</w:t>
      </w:r>
      <w:bookmarkEnd w:id="76"/>
      <w:r>
        <w:rPr>
          <w:rFonts w:asciiTheme="minorHAnsi" w:hAnsiTheme="minorHAnsi" w:cstheme="minorHAnsi"/>
          <w:i/>
          <w:iCs/>
          <w:sz w:val="22"/>
          <w:szCs w:val="22"/>
          <w:lang w:val="en"/>
        </w:rPr>
        <w:t xml:space="preserve"> </w:t>
      </w:r>
      <w:r>
        <w:rPr>
          <w:rFonts w:asciiTheme="minorHAnsi" w:hAnsiTheme="minorHAnsi" w:cstheme="minorHAnsi"/>
          <w:i/>
          <w:sz w:val="22"/>
          <w:szCs w:val="22"/>
          <w:lang w:val="en-GB"/>
        </w:rPr>
      </w:r>
      <w:r>
        <w:rPr>
          <w:rFonts w:asciiTheme="minorHAnsi" w:hAnsiTheme="minorHAnsi" w:cstheme="minorHAnsi"/>
          <w:i/>
          <w:sz w:val="22"/>
          <w:szCs w:val="22"/>
          <w:lang w:val="en-GB"/>
        </w:rPr>
      </w:r>
    </w:p>
    <w:p w14:paraId="0F7C3408" w14:textId="2AE4D240">
      <w:pPr>
        <w:pBdr/>
        <w:spacing w:before="120"/>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submitted in paper format will be rejected.</w:t>
      </w:r>
      <w:r>
        <w:rPr>
          <w:rFonts w:asciiTheme="minorHAnsi" w:hAnsiTheme="minorHAnsi" w:cstheme="minorHAnsi"/>
          <w:sz w:val="22"/>
          <w:szCs w:val="22"/>
          <w:lang w:val="en-GB"/>
        </w:rPr>
      </w:r>
      <w:r>
        <w:rPr>
          <w:rFonts w:asciiTheme="minorHAnsi" w:hAnsiTheme="minorHAnsi" w:cstheme="minorHAnsi"/>
          <w:sz w:val="22"/>
          <w:szCs w:val="22"/>
          <w:lang w:val="en-GB"/>
        </w:rPr>
      </w:r>
    </w:p>
    <w:p w14:paraId="2762B5B2" w14:textId="77777777">
      <w:pPr>
        <w:pBdr/>
        <w:spacing w:before="120"/>
        <w:ind/>
        <w:jc w:val="both"/>
        <w:rPr>
          <w:rFonts w:eastAsia="Times New Roman" w:asciiTheme="minorHAnsi" w:hAnsiTheme="minorHAnsi" w:cstheme="minorHAnsi"/>
          <w:sz w:val="22"/>
          <w:szCs w:val="22"/>
          <w:lang w:val="en-GB"/>
        </w:rPr>
      </w:pPr>
      <w:r>
        <w:rPr>
          <w:rFonts w:eastAsia="Times New Roman" w:asciiTheme="minorHAnsi" w:hAnsiTheme="minorHAnsi" w:cstheme="minorHAnsi"/>
          <w:sz w:val="22"/>
          <w:szCs w:val="22"/>
          <w:lang w:val="en-GB"/>
        </w:rPr>
      </w:r>
      <w:r>
        <w:rPr>
          <w:rFonts w:eastAsia="Times New Roman" w:asciiTheme="minorHAnsi" w:hAnsiTheme="minorHAnsi" w:cstheme="minorHAnsi"/>
          <w:sz w:val="22"/>
          <w:szCs w:val="22"/>
          <w:lang w:val="en-GB"/>
        </w:rPr>
      </w:r>
      <w:r>
        <w:rPr>
          <w:rFonts w:eastAsia="Times New Roman" w:asciiTheme="minorHAnsi" w:hAnsiTheme="minorHAnsi" w:cstheme="minorHAnsi"/>
          <w:sz w:val="22"/>
          <w:szCs w:val="22"/>
          <w:lang w:val="en-GB"/>
        </w:rPr>
      </w:r>
    </w:p>
    <w:p w14:paraId="1854F6BF" w14:textId="77777777">
      <w:pPr>
        <w:pStyle w:val="1269"/>
        <w:pBdr/>
        <w:spacing w:after="120" w:before="120" w:line="240" w:lineRule="auto"/>
        <w:ind w:left="708"/>
        <w:jc w:val="both"/>
        <w:rPr>
          <w:rFonts w:asciiTheme="minorHAnsi" w:hAnsiTheme="minorHAnsi" w:cstheme="minorHAnsi"/>
          <w:i/>
          <w:sz w:val="22"/>
          <w:szCs w:val="22"/>
          <w:lang w:val="en-GB"/>
        </w:rPr>
      </w:pPr>
      <w:r/>
      <w:bookmarkStart w:id="77" w:name="_Toc231235807"/>
      <w:r>
        <w:rPr>
          <w:rFonts w:asciiTheme="minorHAnsi" w:hAnsiTheme="minorHAnsi" w:cstheme="minorHAnsi"/>
          <w:i/>
          <w:iCs/>
          <w:sz w:val="22"/>
          <w:szCs w:val="22"/>
          <w:lang w:val="en"/>
        </w:rPr>
        <w:t xml:space="preserve">Electronic submission</w:t>
      </w:r>
      <w:bookmarkEnd w:id="77"/>
      <w:r>
        <w:rPr>
          <w:rFonts w:asciiTheme="minorHAnsi" w:hAnsiTheme="minorHAnsi" w:cstheme="minorHAnsi"/>
          <w:i/>
          <w:iCs/>
          <w:sz w:val="22"/>
          <w:szCs w:val="22"/>
          <w:lang w:val="en"/>
        </w:rPr>
        <w:t xml:space="preserve"> </w:t>
      </w:r>
      <w:r>
        <w:rPr>
          <w:rFonts w:asciiTheme="minorHAnsi" w:hAnsiTheme="minorHAnsi" w:cstheme="minorHAnsi"/>
          <w:i/>
          <w:sz w:val="22"/>
          <w:szCs w:val="22"/>
          <w:lang w:val="en-GB"/>
        </w:rPr>
      </w:r>
      <w:r>
        <w:rPr>
          <w:rFonts w:asciiTheme="minorHAnsi" w:hAnsiTheme="minorHAnsi" w:cstheme="minorHAnsi"/>
          <w:i/>
          <w:sz w:val="22"/>
          <w:szCs w:val="22"/>
          <w:lang w:val="en-GB"/>
        </w:rPr>
      </w:r>
    </w:p>
    <w:p w14:paraId="53A9C8FC" w14:textId="0E8ABF67">
      <w:pPr>
        <w:pBdr/>
        <w:spacing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r>
        <w:rPr>
          <w:rFonts w:asciiTheme="minorHAnsi" w:hAnsiTheme="minorHAnsi" w:cstheme="minorHAnsi"/>
          <w:sz w:val="22"/>
          <w:szCs w:val="22"/>
          <w:lang w:val="en-GB"/>
        </w:rPr>
      </w:r>
      <w:r>
        <w:rPr>
          <w:rFonts w:asciiTheme="minorHAnsi" w:hAnsiTheme="minorHAnsi" w:cstheme="minorHAnsi"/>
          <w:sz w:val="22"/>
          <w:szCs w:val="22"/>
          <w:lang w:val="en-GB"/>
        </w:rPr>
      </w:r>
    </w:p>
    <w:p w14:paraId="015B55F1" w14:textId="78ACF2D6">
      <w:pPr>
        <w:pBdr/>
        <w:spacing w:line="240" w:lineRule="auto"/>
        <w:ind/>
        <w:jc w:val="both"/>
        <w:rPr>
          <w:rFonts w:asciiTheme="minorHAnsi" w:hAnsiTheme="minorHAnsi" w:cstheme="minorHAnsi"/>
          <w:sz w:val="22"/>
          <w:szCs w:val="22"/>
          <w:lang w:val="en-GB"/>
        </w:rPr>
      </w:pPr>
      <w:r/>
      <w:hyperlink w:history="1">
        <w:r>
          <w:rPr>
            <w:rStyle w:val="1281"/>
            <w:rFonts w:asciiTheme="minorHAnsi" w:hAnsiTheme="minorHAnsi" w:cstheme="minorHAnsi"/>
            <w:sz w:val="22"/>
            <w:szCs w:val="22"/>
            <w:lang w:val="en"/>
          </w:rPr>
          <w:t xml:space="preserve">https://www.marches-publics.gouv.fr </w:t>
        </w:r>
      </w:hyperlink>
      <w:r>
        <w:rPr>
          <w:rFonts w:asciiTheme="minorHAnsi" w:hAnsiTheme="minorHAnsi" w:cstheme="minorHAnsi"/>
          <w:sz w:val="22"/>
          <w:szCs w:val="22"/>
          <w:lang w:val="en-GB"/>
        </w:rPr>
      </w:r>
      <w:r>
        <w:rPr>
          <w:rFonts w:asciiTheme="minorHAnsi" w:hAnsiTheme="minorHAnsi" w:cstheme="minorHAnsi"/>
          <w:sz w:val="22"/>
          <w:szCs w:val="22"/>
          <w:lang w:val="en-GB"/>
        </w:rPr>
      </w:r>
    </w:p>
    <w:p w14:paraId="2623B2C0" w14:textId="77777777">
      <w:pPr>
        <w:pBdr/>
        <w:spacing w:before="120" w:line="240" w:lineRule="auto"/>
        <w:ind/>
        <w:jc w:val="both"/>
        <w:rPr>
          <w:rFonts w:eastAsia="Times New Roman" w:asciiTheme="minorHAnsi" w:hAnsiTheme="minorHAnsi" w:cstheme="minorHAnsi"/>
          <w:sz w:val="22"/>
          <w:szCs w:val="22"/>
          <w:lang w:val="en-GB"/>
        </w:rPr>
      </w:pPr>
      <w:r>
        <w:rPr>
          <w:rFonts w:eastAsia="Times New Roman" w:asciiTheme="minorHAnsi" w:hAnsiTheme="minorHAnsi" w:cstheme="minorHAnsi"/>
          <w:sz w:val="22"/>
          <w:szCs w:val="22"/>
          <w:lang w:val="en"/>
        </w:rPr>
        <w:t xml:space="preserve">Electronic submission is mandatory. Any submission via other means will be rejected.</w:t>
      </w:r>
      <w:r>
        <w:rPr>
          <w:rFonts w:eastAsia="Times New Roman" w:asciiTheme="minorHAnsi" w:hAnsiTheme="minorHAnsi" w:cstheme="minorHAnsi"/>
          <w:sz w:val="22"/>
          <w:szCs w:val="22"/>
          <w:lang w:val="en-GB"/>
        </w:rPr>
      </w:r>
      <w:r>
        <w:rPr>
          <w:rFonts w:eastAsia="Times New Roman" w:asciiTheme="minorHAnsi" w:hAnsiTheme="minorHAnsi" w:cstheme="minorHAnsi"/>
          <w:sz w:val="22"/>
          <w:szCs w:val="22"/>
          <w:lang w:val="en-GB"/>
        </w:rPr>
      </w:r>
    </w:p>
    <w:p w14:paraId="1D8767E9" w14:textId="77777777">
      <w:pPr>
        <w:pBdr/>
        <w:spacing w:before="120" w:line="240" w:lineRule="auto"/>
        <w:ind/>
        <w:jc w:val="both"/>
        <w:rPr>
          <w:rStyle w:val="1281"/>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20" w:tooltip="http://www.marches-publics.gouv.fr" w:history="1">
        <w:r>
          <w:rPr>
            <w:rStyle w:val="1281"/>
            <w:rFonts w:asciiTheme="minorHAnsi" w:hAnsiTheme="minorHAnsi" w:cstheme="minorHAnsi"/>
            <w:sz w:val="22"/>
            <w:szCs w:val="22"/>
            <w:lang w:val="en"/>
          </w:rPr>
          <w:t xml:space="preserve">www.marches-publics.gouv.fr</w:t>
        </w:r>
      </w:hyperlink>
      <w:r>
        <w:rPr>
          <w:rStyle w:val="1281"/>
          <w:rFonts w:asciiTheme="minorHAnsi" w:hAnsiTheme="minorHAnsi" w:cstheme="minorHAnsi"/>
          <w:sz w:val="22"/>
          <w:szCs w:val="22"/>
          <w:lang w:val="en"/>
        </w:rPr>
        <w:t xml:space="preserve">. </w:t>
      </w:r>
      <w:r>
        <w:rPr>
          <w:rStyle w:val="1281"/>
          <w:rFonts w:asciiTheme="minorHAnsi" w:hAnsiTheme="minorHAnsi" w:cstheme="minorHAnsi"/>
          <w:sz w:val="22"/>
          <w:szCs w:val="22"/>
          <w:lang w:val="en-GB"/>
        </w:rPr>
      </w:r>
      <w:r>
        <w:rPr>
          <w:rStyle w:val="1281"/>
          <w:rFonts w:asciiTheme="minorHAnsi" w:hAnsiTheme="minorHAnsi" w:cstheme="minorHAnsi"/>
          <w:sz w:val="22"/>
          <w:szCs w:val="22"/>
          <w:lang w:val="en-GB"/>
        </w:rPr>
      </w:r>
    </w:p>
    <w:p w14:paraId="47847862" w14:textId="6EAA1DA6">
      <w:pPr>
        <w:pBdr/>
        <w:spacing w:before="120" w:line="240" w:lineRule="auto"/>
        <w:ind/>
        <w:jc w:val="both"/>
        <w:rPr>
          <w:rFonts w:asciiTheme="minorHAnsi" w:hAnsiTheme="minorHAnsi" w:cstheme="minorHAnsi"/>
          <w:sz w:val="22"/>
          <w:szCs w:val="22"/>
          <w:lang w:val="en-GB"/>
        </w:rPr>
      </w:pPr>
      <w:r>
        <w:rPr>
          <w:rStyle w:val="1281"/>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 xml:space="preserve">available for download which specifies the platform’s conditions of use, notably the technical prerequisites and electronic certificates.</w:t>
      </w:r>
      <w:r>
        <w:rPr>
          <w:rFonts w:asciiTheme="minorHAnsi" w:hAnsiTheme="minorHAnsi" w:cstheme="minorHAnsi"/>
          <w:sz w:val="22"/>
          <w:szCs w:val="22"/>
          <w:lang w:val="en-GB"/>
        </w:rPr>
      </w:r>
      <w:r>
        <w:rPr>
          <w:rFonts w:asciiTheme="minorHAnsi" w:hAnsiTheme="minorHAnsi" w:cstheme="minorHAnsi"/>
          <w:sz w:val="22"/>
          <w:szCs w:val="22"/>
          <w:lang w:val="en-GB"/>
        </w:rPr>
      </w:r>
    </w:p>
    <w:p w14:paraId="7DBACFCA" w14:textId="02C26EA0">
      <w:pPr>
        <w:pBdr/>
        <w:spacing w:before="120" w:line="240" w:lineRule="auto"/>
        <w:ind/>
        <w:jc w:val="both"/>
        <w:rPr>
          <w:rStyle w:val="1281"/>
          <w:rFonts w:asciiTheme="minorHAnsi" w:hAnsiTheme="minorHAnsi" w:cstheme="minorHAnsi"/>
          <w:color w:val="auto"/>
          <w:sz w:val="22"/>
          <w:szCs w:val="22"/>
          <w:u w:val="none"/>
          <w:lang w:val="en-GB"/>
        </w:rPr>
      </w:pPr>
      <w:r>
        <w:rPr>
          <w:rFonts w:asciiTheme="minorHAnsi" w:hAnsiTheme="minorHAnsi" w:cstheme="minorHAnsi"/>
          <w:sz w:val="22"/>
          <w:szCs w:val="22"/>
          <w:lang w:val="en"/>
        </w:rPr>
        <w:t xml:space="preserve">Should they so wish, bidders may make contact by phone on 01 76 64 74 07 on all business days between 9am and 7pm in order to obtain technical assistance with how to complete all the necessary tasks.</w:t>
      </w:r>
      <w:r>
        <w:rPr>
          <w:rStyle w:val="1281"/>
          <w:rFonts w:asciiTheme="minorHAnsi" w:hAnsiTheme="minorHAnsi" w:cstheme="minorHAnsi"/>
          <w:color w:val="auto"/>
          <w:sz w:val="22"/>
          <w:szCs w:val="22"/>
          <w:u w:val="none"/>
          <w:lang w:val="en-GB"/>
        </w:rPr>
      </w:r>
      <w:r>
        <w:rPr>
          <w:rStyle w:val="1281"/>
          <w:rFonts w:asciiTheme="minorHAnsi" w:hAnsiTheme="minorHAnsi" w:cstheme="minorHAnsi"/>
          <w:color w:val="auto"/>
          <w:sz w:val="22"/>
          <w:szCs w:val="22"/>
          <w:u w:val="none"/>
          <w:lang w:val="en-GB"/>
        </w:rPr>
      </w:r>
    </w:p>
    <w:p w14:paraId="24D2097F" w14:textId="0087BCF8">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event of allotment, all lots must be covered by an electronic submission. However, it is possible to make a single electronic submission for multiple lots provided that the lots covered by a bid can be identified without ambiguity.</w:t>
      </w:r>
      <w:r>
        <w:rPr>
          <w:rFonts w:asciiTheme="minorHAnsi" w:hAnsiTheme="minorHAnsi" w:cstheme="minorHAnsi"/>
          <w:sz w:val="22"/>
          <w:szCs w:val="22"/>
          <w:lang w:val="en-GB"/>
        </w:rPr>
      </w:r>
      <w:r>
        <w:rPr>
          <w:rFonts w:asciiTheme="minorHAnsi" w:hAnsiTheme="minorHAnsi" w:cstheme="minorHAnsi"/>
          <w:sz w:val="22"/>
          <w:szCs w:val="22"/>
          <w:lang w:val="en-GB"/>
        </w:rPr>
      </w:r>
    </w:p>
    <w:p w14:paraId="6067E5C0" w14:textId="10C90D4D">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costs of accessing the network and of electronic signature shall be borne by the candidate.</w:t>
      </w:r>
      <w:r>
        <w:rPr>
          <w:rFonts w:asciiTheme="minorHAnsi" w:hAnsiTheme="minorHAnsi" w:cstheme="minorHAnsi"/>
          <w:sz w:val="22"/>
          <w:szCs w:val="22"/>
          <w:lang w:val="en-GB"/>
        </w:rPr>
      </w:r>
      <w:r>
        <w:rPr>
          <w:rFonts w:asciiTheme="minorHAnsi" w:hAnsiTheme="minorHAnsi" w:cstheme="minorHAnsi"/>
          <w:sz w:val="22"/>
          <w:szCs w:val="22"/>
          <w:lang w:val="en-GB"/>
        </w:rPr>
      </w:r>
    </w:p>
    <w:p w14:paraId="0CE5EA11" w14:textId="0C100EA7">
      <w:pPr>
        <w:pBdr/>
        <w:spacing w:before="120" w:line="240" w:lineRule="auto"/>
        <w:ind/>
        <w:jc w:val="both"/>
        <w:rPr>
          <w:rFonts w:asciiTheme="minorHAnsi" w:hAnsiTheme="minorHAnsi" w:cstheme="minorHAnsi"/>
          <w:sz w:val="22"/>
          <w:szCs w:val="22"/>
          <w:u w:val="single"/>
          <w:lang w:val="en-GB"/>
        </w:rPr>
      </w:pPr>
      <w:r>
        <w:rPr>
          <w:rFonts w:asciiTheme="minorHAnsi" w:hAnsiTheme="minorHAnsi" w:cstheme="minorHAnsi"/>
          <w:sz w:val="22"/>
          <w:szCs w:val="22"/>
          <w:lang w:val="en"/>
        </w:rPr>
        <w:t xml:space="preserve">Bidders are invited to test the configuration of their work device and to perform a test tender to ensure that their technical environment is functioning as required.</w:t>
      </w:r>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12F00841" w14:textId="10D7164C">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Bidders’ attention is drawn to the fact that they must at least have internet browser software. It is not mandatory to have an electronic signature system.</w:t>
      </w:r>
      <w:r>
        <w:rPr>
          <w:rFonts w:asciiTheme="minorHAnsi" w:hAnsiTheme="minorHAnsi" w:cstheme="minorHAnsi"/>
          <w:sz w:val="22"/>
          <w:szCs w:val="22"/>
          <w:lang w:val="en-GB"/>
        </w:rPr>
      </w:r>
      <w:r>
        <w:rPr>
          <w:rFonts w:asciiTheme="minorHAnsi" w:hAnsiTheme="minorHAnsi" w:cstheme="minorHAnsi"/>
          <w:sz w:val="22"/>
          <w:szCs w:val="22"/>
          <w:lang w:val="en-GB"/>
        </w:rPr>
      </w:r>
    </w:p>
    <w:p w14:paraId="56FC0F41" w14:textId="26370480">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make an offer, bidders must forward files in the following computer formats: PDF, RTF, ZIP, suite Microsoft Office, LibreOffice or Open Office. Any computer file in a different format will be declared null and void.</w:t>
      </w:r>
      <w:r>
        <w:rPr>
          <w:rFonts w:asciiTheme="minorHAnsi" w:hAnsiTheme="minorHAnsi" w:cstheme="minorHAnsi"/>
          <w:sz w:val="22"/>
          <w:szCs w:val="22"/>
          <w:lang w:val="en-GB"/>
        </w:rPr>
      </w:r>
      <w:r>
        <w:rPr>
          <w:rFonts w:asciiTheme="minorHAnsi" w:hAnsiTheme="minorHAnsi" w:cstheme="minorHAnsi"/>
          <w:sz w:val="22"/>
          <w:szCs w:val="22"/>
          <w:lang w:val="en-GB"/>
        </w:rPr>
      </w:r>
    </w:p>
    <w:p w14:paraId="6264228B" w14:textId="77777777">
      <w:pPr>
        <w:pBdr/>
        <w:spacing w:before="240" w:line="240" w:lineRule="auto"/>
        <w:ind/>
        <w:jc w:val="both"/>
        <w:rPr>
          <w:rFonts w:asciiTheme="minorHAnsi" w:hAnsiTheme="minorHAnsi" w:cstheme="minorHAnsi"/>
          <w:b/>
          <w:sz w:val="22"/>
          <w:szCs w:val="22"/>
          <w:lang w:val="en-GB"/>
        </w:rPr>
      </w:pPr>
      <w:r>
        <w:rPr>
          <w:rFonts w:asciiTheme="minorHAnsi" w:hAnsiTheme="minorHAnsi" w:cstheme="minorHAnsi"/>
          <w:b/>
          <w:bCs/>
          <w:sz w:val="22"/>
          <w:szCs w:val="22"/>
          <w:lang w:val="en"/>
        </w:rPr>
        <w:t xml:space="preserve">NOTE:</w:t>
      </w:r>
      <w:r>
        <w:rPr>
          <w:rFonts w:asciiTheme="minorHAnsi" w:hAnsiTheme="minorHAnsi" w:cstheme="minorHAnsi"/>
          <w:b/>
          <w:sz w:val="22"/>
          <w:szCs w:val="22"/>
          <w:lang w:val="en-GB"/>
        </w:rPr>
      </w:r>
      <w:r>
        <w:rPr>
          <w:rFonts w:asciiTheme="minorHAnsi" w:hAnsiTheme="minorHAnsi" w:cstheme="minorHAnsi"/>
          <w:b/>
          <w:sz w:val="22"/>
          <w:szCs w:val="22"/>
          <w:lang w:val="en-GB"/>
        </w:rPr>
      </w:r>
    </w:p>
    <w:p w14:paraId="01C8BE15" w14:textId="77777777">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bid files must be free of computer viruses and must have been previously treated to this end by the bidder, using the latest version of an antivirus software. The same applies to all other files exchanged during this public procurement procedure.</w:t>
      </w:r>
      <w:r>
        <w:rPr>
          <w:rFonts w:asciiTheme="minorHAnsi" w:hAnsiTheme="minorHAnsi" w:cstheme="minorHAnsi"/>
          <w:sz w:val="22"/>
          <w:szCs w:val="22"/>
          <w:lang w:val="en-GB"/>
        </w:rPr>
      </w:r>
      <w:r>
        <w:rPr>
          <w:rFonts w:asciiTheme="minorHAnsi" w:hAnsiTheme="minorHAnsi" w:cstheme="minorHAnsi"/>
          <w:sz w:val="22"/>
          <w:szCs w:val="22"/>
          <w:lang w:val="en-GB"/>
        </w:rPr>
      </w:r>
    </w:p>
    <w:p w14:paraId="26A9C376" w14:textId="74BD5A22">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contracting authority may place any file containing a virus in a security archive. It will therefore be deemed never to have been received.</w:t>
      </w:r>
      <w:r>
        <w:rPr>
          <w:rFonts w:asciiTheme="minorHAnsi" w:hAnsiTheme="minorHAnsi" w:cstheme="minorHAnsi"/>
          <w:sz w:val="22"/>
          <w:szCs w:val="22"/>
          <w:lang w:val="en-GB"/>
        </w:rPr>
      </w:r>
      <w:r>
        <w:rPr>
          <w:rFonts w:asciiTheme="minorHAnsi" w:hAnsiTheme="minorHAnsi" w:cstheme="minorHAnsi"/>
          <w:sz w:val="22"/>
          <w:szCs w:val="22"/>
          <w:lang w:val="en-GB"/>
        </w:rPr>
      </w:r>
    </w:p>
    <w:p w14:paraId="59BC3B95" w14:textId="77777777">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NB: Bidders’ atte</w:t>
      </w:r>
      <w:r>
        <w:rPr>
          <w:rFonts w:asciiTheme="minorHAnsi" w:hAnsiTheme="minorHAnsi" w:cstheme="minorHAnsi"/>
          <w:sz w:val="22"/>
          <w:szCs w:val="22"/>
          <w:lang w:val="en"/>
        </w:rPr>
        <w:t xml:space="preserve">ntion is drawn to the time required to deliver large volume electronic files. The average downloading time may vary according to various parameters, such as the technical capacity of the device, the type of internet connection, traffic on the network, etc.</w:t>
      </w:r>
      <w:r>
        <w:rPr>
          <w:rFonts w:asciiTheme="minorHAnsi" w:hAnsiTheme="minorHAnsi" w:cstheme="minorHAnsi"/>
          <w:sz w:val="22"/>
          <w:szCs w:val="22"/>
          <w:lang w:val="en-GB"/>
        </w:rPr>
      </w:r>
      <w:r>
        <w:rPr>
          <w:rFonts w:asciiTheme="minorHAnsi" w:hAnsiTheme="minorHAnsi" w:cstheme="minorHAnsi"/>
          <w:sz w:val="22"/>
          <w:szCs w:val="22"/>
          <w:lang w:val="en-GB"/>
        </w:rPr>
      </w:r>
    </w:p>
    <w:p w14:paraId="2013827A" w14:textId="1F37D353">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To the extent that the date and time of completed upload constitutes the legal reference for submission of electronic bids, bidders are invited to allow sufficient time for all electronic submissions.</w:t>
      </w:r>
      <w:r>
        <w:rPr>
          <w:rFonts w:asciiTheme="minorHAnsi" w:hAnsiTheme="minorHAnsi" w:cstheme="minorHAnsi"/>
          <w:sz w:val="22"/>
          <w:szCs w:val="22"/>
          <w:lang w:val="en-GB"/>
        </w:rPr>
      </w:r>
      <w:r>
        <w:rPr>
          <w:rFonts w:asciiTheme="minorHAnsi" w:hAnsiTheme="minorHAnsi" w:cstheme="minorHAnsi"/>
          <w:sz w:val="22"/>
          <w:szCs w:val="22"/>
          <w:lang w:val="en-GB"/>
        </w:rPr>
      </w:r>
    </w:p>
    <w:p w14:paraId="34393ADE" w14:textId="554DD193">
      <w:pPr>
        <w:pBdr/>
        <w:spacing w:before="120" w:line="240" w:lineRule="auto"/>
        <w:ind/>
        <w:jc w:val="both"/>
        <w:rPr>
          <w:rFonts w:asciiTheme="minorHAnsi" w:hAnsiTheme="minorHAnsi" w:cstheme="minorHAnsi"/>
          <w:sz w:val="22"/>
          <w:szCs w:val="22"/>
          <w:lang w:val="en"/>
        </w:rPr>
      </w:pPr>
      <w:r>
        <w:rPr>
          <w:rFonts w:asciiTheme="minorHAnsi" w:hAnsiTheme="minorHAnsi" w:cstheme="minorHAnsi"/>
          <w:sz w:val="22"/>
          <w:szCs w:val="22"/>
          <w:lang w:val="en"/>
        </w:rPr>
        <w:t xml:space="preserve">Even though its bid for this public procurement proc</w:t>
      </w:r>
      <w:r>
        <w:rPr>
          <w:rFonts w:asciiTheme="minorHAnsi" w:hAnsiTheme="minorHAnsi" w:cstheme="minorHAnsi"/>
          <w:sz w:val="22"/>
          <w:szCs w:val="22"/>
          <w:lang w:val="en"/>
        </w:rPr>
        <w:t xml:space="preserve">edure will have been submitted electronically, the bidder undertakes, notably if its bid has been accepted, to provide contractually valid paper documents. In this regard, it also undertakes that the natural person providing the electronic signature also p</w:t>
      </w:r>
      <w:r>
        <w:rPr>
          <w:rFonts w:asciiTheme="minorHAnsi" w:hAnsiTheme="minorHAnsi" w:cstheme="minorHAnsi"/>
          <w:sz w:val="22"/>
          <w:szCs w:val="22"/>
          <w:lang w:val="en"/>
        </w:rPr>
        <w:t xml:space="preserve">rovides their handwritten signature without making any modifications to the documents, to be forwarded to the contracting authority in this format. Lastly, the bidder undertakes to accept notification in paper format, in accordance with standard practices.</w:t>
      </w:r>
      <w:r>
        <w:rPr>
          <w:rFonts w:asciiTheme="minorHAnsi" w:hAnsiTheme="minorHAnsi" w:cstheme="minorHAnsi"/>
          <w:sz w:val="22"/>
          <w:szCs w:val="22"/>
          <w:lang w:val="en"/>
        </w:rPr>
      </w:r>
      <w:r>
        <w:rPr>
          <w:rFonts w:asciiTheme="minorHAnsi" w:hAnsiTheme="minorHAnsi" w:cstheme="minorHAnsi"/>
          <w:sz w:val="22"/>
          <w:szCs w:val="22"/>
          <w:lang w:val="en"/>
        </w:rPr>
      </w:r>
    </w:p>
    <w:p w14:paraId="1A337CD3" w14:textId="77777777">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p w14:paraId="5BF97789" w14:textId="77777777">
      <w:pPr>
        <w:pStyle w:val="1286"/>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78" w:name="_Toc63419905"/>
      <w:r/>
      <w:bookmarkStart w:id="79" w:name="_Toc63419901"/>
      <w:r/>
      <w:bookmarkEnd w:id="78"/>
      <w:r/>
      <w:bookmarkEnd w:id="79"/>
      <w:r>
        <w:rPr>
          <w:rFonts w:asciiTheme="minorHAnsi" w:hAnsiTheme="minorHAnsi" w:cstheme="minorHAnsi"/>
          <w:b/>
          <w:bCs/>
          <w:caps/>
          <w:sz w:val="28"/>
          <w:szCs w:val="22"/>
          <w:u w:val="single"/>
          <w:lang w:val="en"/>
        </w:rPr>
        <w:t xml:space="preserve"> </w:t>
      </w:r>
      <w:bookmarkStart w:id="80" w:name="_Toc231235808"/>
      <w:r>
        <w:rPr>
          <w:rFonts w:asciiTheme="minorHAnsi" w:hAnsiTheme="minorHAnsi" w:cstheme="minorHAnsi"/>
          <w:b/>
          <w:bCs/>
          <w:caps/>
          <w:sz w:val="28"/>
          <w:szCs w:val="22"/>
          <w:u w:val="single"/>
          <w:lang w:val="en"/>
        </w:rPr>
        <w:t xml:space="preserve">Analysis of applications</w:t>
      </w:r>
      <w:bookmarkEnd w:id="80"/>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52C4E165" w14:textId="77777777">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Applications are selected by the Evaluation Committee of Expertise France in accordance with the following procedure.</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520940B5" w14:textId="238812E8">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Under Article R.2161-4 of the French Public Procurement Code, the Evaluation Committee may decide to examine offers before applications.</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4804346C" w14:textId="1DECE133">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In such cases, the supporting documentation for aptitude and capacity and the evidence relating to grounds for exclusion are only requested by the contracting authority from bidders preselected for award of the tender.</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7DC7EEAF" w14:textId="77777777">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3956B9A1" w14:textId="03682832">
      <w:pPr>
        <w:pStyle w:val="1269"/>
        <w:pBdr/>
        <w:spacing w:after="120" w:before="120" w:line="240" w:lineRule="auto"/>
        <w:ind/>
        <w:jc w:val="both"/>
        <w:rPr>
          <w:rFonts w:asciiTheme="minorHAnsi" w:hAnsiTheme="minorHAnsi" w:cstheme="minorHAnsi"/>
          <w:sz w:val="22"/>
          <w:szCs w:val="22"/>
          <w:u w:val="single"/>
          <w:lang w:val="en-GB"/>
        </w:rPr>
      </w:pPr>
      <w:r/>
      <w:bookmarkStart w:id="81" w:name="_Toc231235809"/>
      <w:r>
        <w:rPr>
          <w:rFonts w:asciiTheme="minorHAnsi" w:hAnsiTheme="minorHAnsi" w:cstheme="minorHAnsi"/>
          <w:sz w:val="22"/>
          <w:szCs w:val="22"/>
          <w:u w:val="single"/>
          <w:lang w:val="en"/>
        </w:rPr>
        <w:t xml:space="preserve">Application supplementary information requests</w:t>
      </w:r>
      <w:bookmarkEnd w:id="81"/>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371872C3" w14:textId="274F2702">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Before examining applications, should the contracting authority note that </w:t>
      </w:r>
      <w:r>
        <w:rPr>
          <w:rFonts w:asciiTheme="minorHAnsi" w:hAnsiTheme="minorHAnsi" w:cstheme="minorHAnsi"/>
          <w:color w:val="000000"/>
          <w:sz w:val="22"/>
          <w:szCs w:val="22"/>
          <w:lang w:val="en"/>
        </w:rPr>
        <w:t xml:space="preserve">requested documents or information are missing or incomplete, it may ask the bidders concerned to complete their application pack within a deadline applicable to all such bidders. The deadline will be specified in the request for supplementary information.</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0C6BB796" w14:textId="2298394A">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Applications that are incomplete or which remain incomplete following a request for additional information will be eliminated.</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5929F4B1" w14:textId="0D831298">
      <w:pPr>
        <w:pStyle w:val="1269"/>
        <w:pBdr/>
        <w:spacing w:after="120" w:before="120" w:line="240" w:lineRule="auto"/>
        <w:ind/>
        <w:jc w:val="both"/>
        <w:rPr>
          <w:rFonts w:asciiTheme="minorHAnsi" w:hAnsiTheme="minorHAnsi" w:cstheme="minorHAnsi"/>
          <w:sz w:val="22"/>
          <w:szCs w:val="22"/>
          <w:u w:val="single"/>
          <w:lang w:val="en-GB"/>
        </w:rPr>
      </w:pPr>
      <w:r/>
      <w:bookmarkStart w:id="82" w:name="_Toc231235810"/>
      <w:r>
        <w:rPr>
          <w:rFonts w:asciiTheme="minorHAnsi" w:hAnsiTheme="minorHAnsi" w:cstheme="minorHAnsi"/>
          <w:sz w:val="22"/>
          <w:szCs w:val="22"/>
          <w:u w:val="single"/>
          <w:lang w:val="en"/>
        </w:rPr>
        <w:t xml:space="preserve">Rejection of late applications - Opening bids</w:t>
      </w:r>
      <w:bookmarkEnd w:id="82"/>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5886814F" w14:textId="2A261AC1">
      <w:pPr>
        <w:pBdr/>
        <w:spacing w:before="120" w:line="240" w:lineRule="auto"/>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3B1B9329" w14:textId="77777777">
      <w:pPr>
        <w:pBdr/>
        <w:spacing w:before="120"/>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Bids received after the deadline will be immediately rejected.</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2612C0FD" w14:textId="77777777">
      <w:pPr>
        <w:pStyle w:val="1269"/>
        <w:pBdr/>
        <w:spacing w:after="120" w:before="120" w:line="240" w:lineRule="auto"/>
        <w:ind/>
        <w:jc w:val="both"/>
        <w:rPr>
          <w:rFonts w:asciiTheme="minorHAnsi" w:hAnsiTheme="minorHAnsi" w:cstheme="minorHAnsi"/>
          <w:sz w:val="22"/>
          <w:szCs w:val="22"/>
          <w:u w:val="single"/>
          <w:lang w:val="en-GB"/>
        </w:rPr>
      </w:pPr>
      <w:r/>
      <w:bookmarkStart w:id="83" w:name="_Toc231235811"/>
      <w:r>
        <w:rPr>
          <w:rFonts w:asciiTheme="minorHAnsi" w:hAnsiTheme="minorHAnsi" w:cstheme="minorHAnsi"/>
          <w:sz w:val="22"/>
          <w:szCs w:val="22"/>
          <w:u w:val="single"/>
          <w:lang w:val="en"/>
        </w:rPr>
        <w:t xml:space="preserve">Admissibility of applications</w:t>
      </w:r>
      <w:bookmarkEnd w:id="83"/>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388277FC" w14:textId="750A9D5C">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In accordance with Article 3 of this document covering the conditions for participation, the Evaluation Committee of Expertise France analyses the admissibility of applications based on the following criteria:</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0041E2BB" w14:textId="77777777">
      <w:pPr>
        <w:pStyle w:val="1312"/>
        <w:numPr>
          <w:ilvl w:val="0"/>
          <w:numId w:val="32"/>
        </w:num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companies registry (or equivalent)</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7AA3CDC9" w14:textId="77777777">
      <w:pPr>
        <w:pStyle w:val="1312"/>
        <w:numPr>
          <w:ilvl w:val="0"/>
          <w:numId w:val="32"/>
        </w:num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compliance with its social security obligations</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791A9E84" w14:textId="77777777">
      <w:pPr>
        <w:pStyle w:val="1312"/>
        <w:numPr>
          <w:ilvl w:val="0"/>
          <w:numId w:val="32"/>
        </w:num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compliance with its tax obligations</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52ECC461" w14:textId="3343C237">
      <w:pPr>
        <w:pStyle w:val="1312"/>
        <w:numPr>
          <w:ilvl w:val="0"/>
          <w:numId w:val="32"/>
        </w:numPr>
        <w:pBdr/>
        <w:spacing/>
        <w:ind/>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 xml:space="preserve">official exclusion list, whether their situation is established by means of their own declarations or through the application of vigilance measures by the contracting authority</w:t>
      </w:r>
      <w:r>
        <w:rPr>
          <w:rFonts w:asciiTheme="minorHAnsi" w:hAnsiTheme="minorHAnsi" w:cstheme="minorHAnsi"/>
          <w:bCs/>
          <w:iCs/>
          <w:sz w:val="22"/>
          <w:szCs w:val="22"/>
          <w:lang w:val="en-GB"/>
        </w:rPr>
      </w:r>
      <w:r>
        <w:rPr>
          <w:rFonts w:asciiTheme="minorHAnsi" w:hAnsiTheme="minorHAnsi" w:cstheme="minorHAnsi"/>
          <w:bCs/>
          <w:iCs/>
          <w:sz w:val="22"/>
          <w:szCs w:val="22"/>
          <w:lang w:val="en-GB"/>
        </w:rPr>
      </w:r>
    </w:p>
    <w:p w14:paraId="6EE4AC8E" w14:textId="77777777">
      <w:pPr>
        <w:pStyle w:val="1312"/>
        <w:numPr>
          <w:ilvl w:val="0"/>
          <w:numId w:val="32"/>
        </w:num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or its representative must not be in a situation of conflict of interest vis-à-vis the contracting authority and/or any beneficiary of the procurement contract</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56ABE2C5" w14:textId="543A32B8">
      <w:pPr>
        <w:pStyle w:val="1312"/>
        <w:numPr>
          <w:ilvl w:val="0"/>
          <w:numId w:val="32"/>
        </w:num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r>
        <w:rPr>
          <w:rFonts w:asciiTheme="minorHAnsi" w:hAnsiTheme="minorHAnsi" w:cstheme="minorHAnsi"/>
          <w:color w:val="000000"/>
          <w:sz w:val="22"/>
          <w:szCs w:val="22"/>
          <w:lang w:val="en"/>
        </w:rPr>
        <w:t xml:space="preserve">organizational</w:t>
      </w:r>
      <w:r>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subjects </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49539DD1" w14:textId="734E57C8">
      <w:pPr>
        <w:pStyle w:val="1312"/>
        <w:numPr>
          <w:ilvl w:val="0"/>
          <w:numId w:val="32"/>
        </w:num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Applications not demonstrating professional aptitude and/or which manifestly do not have the professional, technical or financial capacity required for this tender will be eliminated</w:t>
      </w:r>
      <w:r>
        <w:rPr>
          <w:rFonts w:asciiTheme="minorHAnsi" w:hAnsiTheme="minorHAnsi" w:cstheme="minorHAnsi"/>
          <w:color w:val="000000"/>
          <w:sz w:val="22"/>
          <w:szCs w:val="22"/>
          <w:lang w:val="en"/>
        </w:rPr>
        <w:t xml:space="preserve">.</w:t>
      </w:r>
      <w:r>
        <w:rPr>
          <w:rFonts w:asciiTheme="minorHAnsi" w:hAnsiTheme="minorHAnsi" w:cstheme="minorHAnsi"/>
          <w:color w:val="000000"/>
          <w:sz w:val="22"/>
          <w:szCs w:val="22"/>
          <w:lang w:val="en-GB"/>
        </w:rPr>
        <w:t xml:space="preserve"> </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29BCCDBA" w14:textId="77777777">
      <w:pPr>
        <w:pStyle w:val="1312"/>
        <w:numPr>
          <w:ilvl w:val="0"/>
          <w:numId w:val="32"/>
        </w:num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5E6F48B6" w14:textId="00C43B27">
      <w:pPr>
        <w:pStyle w:val="1286"/>
        <w:widowControl w:val="false"/>
        <w:numPr>
          <w:ilvl w:val="0"/>
          <w:numId w:val="6"/>
        </w:numPr>
        <w:pBdr/>
        <w:spacing w:after="120" w:before="240"/>
        <w:ind w:hanging="357" w:left="357"/>
        <w:outlineLvl w:val="0"/>
        <w:rPr>
          <w:rFonts w:asciiTheme="minorHAnsi" w:hAnsiTheme="minorHAnsi" w:cstheme="minorHAnsi"/>
          <w:b/>
          <w:caps/>
          <w:sz w:val="28"/>
          <w:szCs w:val="22"/>
          <w:u w:val="single"/>
          <w:lang w:val="en-GB"/>
        </w:rPr>
      </w:pPr>
      <w:r/>
      <w:bookmarkStart w:id="84" w:name="_Toc231235812"/>
      <w:r>
        <w:rPr>
          <w:rFonts w:asciiTheme="minorHAnsi" w:hAnsiTheme="minorHAnsi" w:cstheme="minorHAnsi"/>
          <w:b/>
          <w:bCs/>
          <w:caps/>
          <w:sz w:val="28"/>
          <w:szCs w:val="22"/>
          <w:u w:val="single"/>
          <w:lang w:val="en"/>
        </w:rPr>
        <w:t xml:space="preserve">Bid evaluation, negotiations and award</w:t>
      </w:r>
      <w:bookmarkEnd w:id="84"/>
      <w:r>
        <w:rPr>
          <w:rFonts w:asciiTheme="minorHAnsi" w:hAnsiTheme="minorHAnsi" w:cstheme="minorHAnsi"/>
          <w:b/>
          <w:caps/>
          <w:sz w:val="28"/>
          <w:szCs w:val="22"/>
          <w:u w:val="single"/>
          <w:lang w:val="en-GB"/>
        </w:rPr>
      </w:r>
      <w:r>
        <w:rPr>
          <w:rFonts w:asciiTheme="minorHAnsi" w:hAnsiTheme="minorHAnsi" w:cstheme="minorHAnsi"/>
          <w:b/>
          <w:caps/>
          <w:sz w:val="28"/>
          <w:szCs w:val="22"/>
          <w:u w:val="single"/>
          <w:lang w:val="en-GB"/>
        </w:rPr>
      </w:r>
    </w:p>
    <w:p w14:paraId="6E4569E5" w14:textId="77777777">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selection procedure is conducted by the Evaluation Committee of Expertise France in accordance with the following procedure:</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77FC7917" w14:textId="77777777">
      <w:pPr>
        <w:pStyle w:val="1269"/>
        <w:pBdr/>
        <w:spacing w:after="120" w:before="120" w:line="240" w:lineRule="auto"/>
        <w:ind/>
        <w:jc w:val="both"/>
        <w:rPr>
          <w:rFonts w:asciiTheme="minorHAnsi" w:hAnsiTheme="minorHAnsi" w:cstheme="minorHAnsi"/>
          <w:sz w:val="22"/>
          <w:szCs w:val="22"/>
          <w:u w:val="single"/>
          <w:lang w:val="en-GB"/>
        </w:rPr>
      </w:pPr>
      <w:r/>
      <w:bookmarkStart w:id="85" w:name="_Toc231235813"/>
      <w:r>
        <w:rPr>
          <w:rFonts w:asciiTheme="minorHAnsi" w:hAnsiTheme="minorHAnsi" w:cstheme="minorHAnsi"/>
          <w:sz w:val="22"/>
          <w:szCs w:val="22"/>
          <w:u w:val="single"/>
          <w:lang w:val="en"/>
        </w:rPr>
        <w:t xml:space="preserve">Rejection of late bids - Opening bids</w:t>
      </w:r>
      <w:bookmarkEnd w:id="85"/>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2BBE4DC9" w14:textId="77777777">
      <w:pPr>
        <w:pBdr/>
        <w:spacing w:before="120"/>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20DE04A3" w14:textId="77777777">
      <w:pPr>
        <w:pBdr/>
        <w:spacing w:before="120"/>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Bids received after the deadline will be immediately rejected.</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0F7F49EE" w14:textId="77777777">
      <w:pPr>
        <w:pStyle w:val="1269"/>
        <w:pBdr/>
        <w:spacing w:after="120" w:before="120" w:line="240" w:lineRule="auto"/>
        <w:ind/>
        <w:jc w:val="both"/>
        <w:rPr>
          <w:rFonts w:asciiTheme="minorHAnsi" w:hAnsiTheme="minorHAnsi" w:cstheme="minorHAnsi"/>
          <w:sz w:val="22"/>
          <w:szCs w:val="22"/>
          <w:u w:val="single"/>
          <w:lang w:val="en-GB"/>
        </w:rPr>
      </w:pPr>
      <w:r/>
      <w:bookmarkStart w:id="86" w:name="_Toc231235814"/>
      <w:r>
        <w:rPr>
          <w:rFonts w:asciiTheme="minorHAnsi" w:hAnsiTheme="minorHAnsi" w:cstheme="minorHAnsi"/>
          <w:sz w:val="22"/>
          <w:szCs w:val="22"/>
          <w:u w:val="single"/>
          <w:lang w:val="en"/>
        </w:rPr>
        <w:t xml:space="preserve">Bid analysis</w:t>
      </w:r>
      <w:bookmarkEnd w:id="86"/>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2143EBDB" w14:textId="79D6F4AB">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having verified that the bids received are conforming, admissible and appropriate, the Evaluation Committee of Expertise France analyses the bids from selected bidders in accordance with the following criteria.</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1CC9502A" w14:textId="7B6EAFFD">
      <w:pPr>
        <w:pStyle w:val="1269"/>
        <w:pBdr/>
        <w:spacing w:after="120" w:before="120" w:line="240" w:lineRule="auto"/>
        <w:ind/>
        <w:jc w:val="both"/>
        <w:rPr>
          <w:rFonts w:asciiTheme="minorHAnsi" w:hAnsiTheme="minorHAnsi" w:cstheme="minorHAnsi"/>
          <w:sz w:val="22"/>
          <w:szCs w:val="22"/>
          <w:u w:val="single"/>
          <w:lang w:val="en-GB"/>
        </w:rPr>
      </w:pPr>
      <w:r/>
      <w:bookmarkStart w:id="87" w:name="_Toc231235815"/>
      <w:r>
        <w:rPr>
          <w:rFonts w:asciiTheme="minorHAnsi" w:hAnsiTheme="minorHAnsi" w:cstheme="minorHAnsi"/>
          <w:sz w:val="22"/>
          <w:szCs w:val="22"/>
          <w:u w:val="single"/>
          <w:lang w:val="en"/>
        </w:rPr>
        <w:t xml:space="preserve">Rejection of non-conforming, inadmissible or inappropriate bids</w:t>
      </w:r>
      <w:bookmarkEnd w:id="87"/>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3160E03D" w14:textId="1F9CB006">
      <w:pPr>
        <w:pBdr/>
        <w:spacing/>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r>
        <w:rPr>
          <w:rFonts w:asciiTheme="minorHAnsi" w:hAnsiTheme="minorHAnsi" w:cstheme="minorHAnsi"/>
          <w:color w:val="000000"/>
          <w:sz w:val="22"/>
          <w:szCs w:val="22"/>
          <w:lang w:val="en"/>
        </w:rPr>
        <w:t xml:space="preserve">regularization</w:t>
      </w:r>
      <w:r>
        <w:rPr>
          <w:rFonts w:asciiTheme="minorHAnsi" w:hAnsiTheme="minorHAnsi" w:cstheme="minorHAnsi"/>
          <w:color w:val="000000"/>
          <w:sz w:val="22"/>
          <w:szCs w:val="22"/>
          <w:lang w:val="en"/>
        </w:rPr>
        <w:t xml:space="preserve"> procedure set out in Article R.2152-2 of said code.</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2F01284F" w14:textId="674B5A2D">
      <w:pPr>
        <w:pStyle w:val="1269"/>
        <w:pBdr/>
        <w:spacing w:after="120" w:before="120" w:line="240" w:lineRule="auto"/>
        <w:ind/>
        <w:jc w:val="both"/>
        <w:rPr>
          <w:rFonts w:asciiTheme="minorHAnsi" w:hAnsiTheme="minorHAnsi" w:cstheme="minorHAnsi"/>
          <w:sz w:val="22"/>
          <w:szCs w:val="22"/>
          <w:u w:val="single"/>
          <w:lang w:val="en-GB"/>
        </w:rPr>
      </w:pPr>
      <w:r/>
      <w:bookmarkStart w:id="88" w:name="_Toc231235816"/>
      <w:r>
        <w:rPr>
          <w:rFonts w:asciiTheme="minorHAnsi" w:hAnsiTheme="minorHAnsi" w:cstheme="minorHAnsi"/>
          <w:sz w:val="22"/>
          <w:szCs w:val="22"/>
          <w:u w:val="single"/>
          <w:lang w:val="en"/>
        </w:rPr>
        <w:t xml:space="preserve">Comparison of bids for selection of the most economically beneficial bid</w:t>
      </w:r>
      <w:bookmarkEnd w:id="88"/>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113EA4BE" w14:textId="77777777">
      <w:pPr>
        <w:pBdr/>
        <w:spacing w:line="240" w:lineRule="auto"/>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Bids will be assessed separately in accordance with the following criteria by awarding a score up to the maximum number of points per criterion as set out below:</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2B42B88F" w14:textId="77777777">
      <w:pPr>
        <w:pStyle w:val="1269"/>
        <w:pBdr/>
        <w:spacing w:after="120" w:before="120" w:line="240" w:lineRule="auto"/>
        <w:ind w:left="708"/>
        <w:jc w:val="both"/>
        <w:rPr>
          <w:rFonts w:asciiTheme="minorHAnsi" w:hAnsiTheme="minorHAnsi" w:cstheme="minorHAnsi"/>
          <w:i/>
          <w:sz w:val="22"/>
          <w:szCs w:val="22"/>
          <w:lang w:val="en-GB"/>
        </w:rPr>
      </w:pPr>
      <w:r/>
      <w:bookmarkStart w:id="89" w:name="_Toc231235817"/>
      <w:r>
        <w:rPr>
          <w:rFonts w:asciiTheme="minorHAnsi" w:hAnsiTheme="minorHAnsi" w:cstheme="minorHAnsi"/>
          <w:i/>
          <w:iCs/>
          <w:sz w:val="22"/>
          <w:szCs w:val="22"/>
          <w:lang w:val="en"/>
        </w:rPr>
        <w:t xml:space="preserve">Criterion 1: price of the services</w:t>
      </w:r>
      <w:bookmarkEnd w:id="89"/>
      <w:r>
        <w:rPr>
          <w:rFonts w:asciiTheme="minorHAnsi" w:hAnsiTheme="minorHAnsi" w:cstheme="minorHAnsi"/>
          <w:i/>
          <w:iCs/>
          <w:sz w:val="22"/>
          <w:szCs w:val="22"/>
          <w:lang w:val="en"/>
        </w:rPr>
        <w:t xml:space="preserve"> </w:t>
      </w:r>
      <w:r>
        <w:rPr>
          <w:rFonts w:asciiTheme="minorHAnsi" w:hAnsiTheme="minorHAnsi" w:cstheme="minorHAnsi"/>
          <w:i/>
          <w:sz w:val="22"/>
          <w:szCs w:val="22"/>
          <w:lang w:val="en-GB"/>
        </w:rPr>
      </w:r>
      <w:r>
        <w:rPr>
          <w:rFonts w:asciiTheme="minorHAnsi" w:hAnsiTheme="minorHAnsi" w:cstheme="minorHAnsi"/>
          <w:i/>
          <w:sz w:val="22"/>
          <w:szCs w:val="22"/>
          <w:lang w:val="en-GB"/>
        </w:rPr>
      </w:r>
    </w:p>
    <w:p w14:paraId="427BB65A" w14:textId="7BB6CD21">
      <w:pPr>
        <w:pBdr/>
        <w:spacing w:before="120"/>
        <w:ind/>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Pr>
          <w:rFonts w:asciiTheme="minorHAnsi" w:hAnsiTheme="minorHAnsi" w:cstheme="minorHAnsi"/>
          <w:b/>
          <w:bCs/>
          <w:sz w:val="22"/>
          <w:szCs w:val="22"/>
          <w:lang w:val="en"/>
        </w:rPr>
        <w:t xml:space="preserve">20 </w:t>
      </w:r>
      <w:r>
        <w:rPr>
          <w:rFonts w:asciiTheme="minorHAnsi" w:hAnsiTheme="minorHAnsi" w:cstheme="minorHAnsi"/>
          <w:b/>
          <w:bCs/>
          <w:sz w:val="22"/>
          <w:szCs w:val="22"/>
          <w:lang w:val="en"/>
        </w:rPr>
        <w:t xml:space="preserve">points)</w:t>
      </w:r>
      <w:r>
        <w:rPr>
          <w:rFonts w:asciiTheme="minorHAnsi" w:hAnsiTheme="minorHAnsi" w:cstheme="minorHAnsi"/>
          <w:sz w:val="22"/>
          <w:szCs w:val="22"/>
          <w:lang w:val="en"/>
        </w:rPr>
        <w:t xml:space="preserve"> will cover the comparison of the financial offers of all candidates having submitted a conforming bid.</w:t>
      </w:r>
      <w:r>
        <w:rPr>
          <w:rFonts w:asciiTheme="minorHAnsi" w:hAnsiTheme="minorHAnsi" w:cstheme="minorHAnsi"/>
          <w:b/>
          <w:color w:val="000000"/>
          <w:sz w:val="22"/>
          <w:szCs w:val="22"/>
          <w:lang w:val="en-GB"/>
        </w:rPr>
      </w:r>
      <w:r>
        <w:rPr>
          <w:rFonts w:asciiTheme="minorHAnsi" w:hAnsiTheme="minorHAnsi" w:cstheme="minorHAnsi"/>
          <w:b/>
          <w:color w:val="000000"/>
          <w:sz w:val="22"/>
          <w:szCs w:val="22"/>
          <w:lang w:val="en-GB"/>
        </w:rPr>
      </w:r>
    </w:p>
    <w:p w14:paraId="5A45F6D7" w14:textId="6F2391F5">
      <w:pPr>
        <w:pStyle w:val="1269"/>
        <w:pBdr/>
        <w:spacing w:after="120" w:before="120" w:line="240" w:lineRule="auto"/>
        <w:ind w:left="708"/>
        <w:jc w:val="both"/>
        <w:rPr>
          <w:rFonts w:asciiTheme="minorHAnsi" w:hAnsiTheme="minorHAnsi" w:cstheme="minorHAnsi"/>
          <w:i/>
          <w:iCs/>
          <w:sz w:val="22"/>
          <w:szCs w:val="22"/>
          <w:lang w:val="en"/>
        </w:rPr>
      </w:pPr>
      <w:r/>
      <w:bookmarkStart w:id="90" w:name="_Toc231235818"/>
      <w:r>
        <w:rPr>
          <w:rFonts w:asciiTheme="minorHAnsi" w:hAnsiTheme="minorHAnsi" w:cstheme="minorHAnsi"/>
          <w:i/>
          <w:iCs/>
          <w:sz w:val="22"/>
          <w:szCs w:val="22"/>
          <w:lang w:val="en"/>
        </w:rPr>
        <w:t xml:space="preserve">Criterion 2: Technical offer</w:t>
      </w:r>
      <w:bookmarkEnd w:id="90"/>
      <w:r>
        <w:rPr>
          <w:rFonts w:asciiTheme="minorHAnsi" w:hAnsiTheme="minorHAnsi" w:cstheme="minorHAnsi"/>
          <w:i/>
          <w:iCs/>
          <w:sz w:val="22"/>
          <w:szCs w:val="22"/>
          <w:lang w:val="en"/>
        </w:rPr>
      </w:r>
      <w:r>
        <w:rPr>
          <w:rFonts w:asciiTheme="minorHAnsi" w:hAnsiTheme="minorHAnsi" w:cstheme="minorHAnsi"/>
          <w:i/>
          <w:iCs/>
          <w:sz w:val="22"/>
          <w:szCs w:val="22"/>
          <w:lang w:val="en"/>
        </w:rPr>
      </w:r>
    </w:p>
    <w:tbl>
      <w:tblPr>
        <w:tblStyle w:val="1339"/>
        <w:tblInd w:w="108" w:type="dxa"/>
        <w:tblW w:w="974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8392"/>
        <w:gridCol w:w="1348"/>
      </w:tblGrid>
      <w:tr>
        <w:trPr>
          <w:trHeight w:val="340"/>
        </w:trPr>
        <w:tc>
          <w:tcPr>
            <w:shd w:val="clear" w:color="auto" w:fill="d9d9d9"/>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vAlign w:val="center"/>
            <w:textDirection w:val="lrTb"/>
            <w:noWrap w:val="false"/>
          </w:tcPr>
          <w:p w14:paraId="5293F2AC" w14:textId="77777777">
            <w:pPr>
              <w:pStyle w:val="1338"/>
              <w:pBdr/>
              <w:spacing w:line="240" w:lineRule="auto"/>
              <w:ind/>
              <w:jc w:val="center"/>
              <w:rPr>
                <w:lang w:val="en-US"/>
              </w:rPr>
            </w:pPr>
            <w:r>
              <w:rPr>
                <w:rFonts w:ascii="Calibri" w:hAnsi="Calibri"/>
                <w:b/>
                <w:bCs/>
                <w:lang w:val="en-US"/>
              </w:rPr>
              <w:t xml:space="preserve">Sub-criteria for assessing the technical quality</w:t>
            </w:r>
            <w:r>
              <w:rPr>
                <w:lang w:val="en-US"/>
              </w:rPr>
            </w:r>
            <w:r>
              <w:rPr>
                <w:lang w:val="en-US"/>
              </w:rPr>
            </w:r>
          </w:p>
        </w:tc>
        <w:tc>
          <w:tcPr>
            <w:shd w:val="clear" w:color="auto" w:fill="d9d9d9"/>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textDirection w:val="lrTb"/>
            <w:noWrap w:val="false"/>
          </w:tcPr>
          <w:p w14:paraId="10D19F28" w14:textId="77777777">
            <w:pPr>
              <w:pStyle w:val="1338"/>
              <w:pBdr/>
              <w:spacing w:line="240" w:lineRule="auto"/>
              <w:ind/>
              <w:jc w:val="center"/>
              <w:rPr>
                <w:lang w:val="en-US"/>
              </w:rPr>
            </w:pPr>
            <w:r>
              <w:rPr>
                <w:rStyle w:val="1337"/>
                <w:rFonts w:ascii="Calibri" w:hAnsi="Calibri"/>
                <w:b/>
                <w:bCs/>
                <w:sz w:val="18"/>
                <w:szCs w:val="18"/>
                <w:lang w:val="en-US"/>
              </w:rPr>
              <w:t xml:space="preserve">Maximum number of points</w:t>
            </w:r>
            <w:r>
              <w:rPr>
                <w:lang w:val="en-US"/>
              </w:rPr>
            </w:r>
            <w:r>
              <w:rPr>
                <w:lang w:val="en-US"/>
              </w:rPr>
            </w:r>
          </w:p>
        </w:tc>
      </w:tr>
      <w:tr>
        <w:trPr>
          <w:trHeight w:val="340"/>
        </w:trPr>
        <w:tc>
          <w:tcPr>
            <w:shd w:val="clear" w:color="auto" w:fill="001b53"/>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50DD6CA5" w14:textId="77777777">
            <w:pPr>
              <w:pStyle w:val="1338"/>
              <w:pBdr/>
              <w:spacing w:line="240" w:lineRule="auto"/>
              <w:ind/>
              <w:jc w:val="both"/>
              <w:rPr>
                <w:lang w:val="en-US"/>
              </w:rPr>
            </w:pPr>
            <w:r>
              <w:rPr>
                <w:rStyle w:val="1337"/>
                <w:rFonts w:ascii="Calibri" w:hAnsi="Calibri"/>
                <w:b/>
                <w:bCs/>
                <w:color w:val="ffffff"/>
                <w:lang w:val="en-US"/>
              </w:rPr>
              <w:t xml:space="preserve">Subcriteri</w:t>
            </w:r>
            <w:r>
              <w:rPr>
                <w:rStyle w:val="1337"/>
                <w:rFonts w:ascii="Calibri" w:hAnsi="Calibri"/>
                <w:b/>
                <w:bCs/>
                <w:color w:val="ffffff"/>
                <w:lang w:val="en-US"/>
              </w:rPr>
              <w:t xml:space="preserve">a </w:t>
            </w:r>
            <w:r>
              <w:rPr>
                <w:rStyle w:val="1337"/>
                <w:rFonts w:ascii="Calibri" w:hAnsi="Calibri"/>
                <w:b/>
                <w:bCs/>
                <w:color w:val="ffffff"/>
                <w:lang w:val="en-US"/>
              </w:rPr>
              <w:t xml:space="preserve">1: Technical criteria</w:t>
            </w:r>
            <w:r>
              <w:rPr>
                <w:lang w:val="en-US"/>
              </w:rPr>
            </w:r>
            <w:r>
              <w:rPr>
                <w:lang w:val="en-US"/>
              </w:rPr>
            </w:r>
          </w:p>
        </w:tc>
        <w:tc>
          <w:tcPr>
            <w:shd w:val="clear" w:color="auto" w:fill="001b53"/>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textDirection w:val="lrTb"/>
            <w:noWrap w:val="false"/>
          </w:tcPr>
          <w:p w14:paraId="599DDF97" w14:textId="5D852DBE">
            <w:pPr>
              <w:pStyle w:val="1338"/>
              <w:pBdr/>
              <w:spacing w:line="240" w:lineRule="auto"/>
              <w:ind/>
              <w:jc w:val="center"/>
              <w:rPr/>
            </w:pPr>
            <w:r>
              <w:rPr>
                <w:rStyle w:val="1337"/>
                <w:rFonts w:ascii="Calibri" w:hAnsi="Calibri"/>
                <w:b/>
                <w:bCs/>
                <w:color w:val="ffffff"/>
              </w:rPr>
              <w:t xml:space="preserve">20</w:t>
            </w:r>
            <w:r/>
          </w:p>
        </w:tc>
      </w:tr>
      <w:tr>
        <w:trPr>
          <w:trHeight w:val="340"/>
        </w:trPr>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07649FD7" w14:textId="77777777">
            <w:pPr>
              <w:pStyle w:val="1338"/>
              <w:pBdr/>
              <w:spacing w:line="240" w:lineRule="auto"/>
              <w:ind/>
              <w:jc w:val="both"/>
              <w:rPr>
                <w:lang w:val="en-US"/>
              </w:rPr>
            </w:pPr>
            <w:r>
              <w:rPr>
                <w:rFonts w:ascii="Calibri" w:hAnsi="Calibri"/>
                <w:lang w:val="en-US"/>
              </w:rPr>
              <w:t xml:space="preserve">Understanding of the context and technical content of the mission and analysis of the ToRs</w:t>
            </w:r>
            <w:r>
              <w:rPr>
                <w:lang w:val="en-US"/>
              </w:rPr>
            </w:r>
            <w:r>
              <w:rPr>
                <w:lang w:val="en-US"/>
              </w:rPr>
            </w:r>
          </w:p>
        </w:tc>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3A54A54A" w14:textId="4EB37D54">
            <w:pPr>
              <w:pStyle w:val="1338"/>
              <w:pBdr/>
              <w:spacing w:line="240" w:lineRule="auto"/>
              <w:ind/>
              <w:jc w:val="center"/>
              <w:rPr/>
            </w:pPr>
            <w:r>
              <w:rPr>
                <w:rStyle w:val="1337"/>
                <w:rFonts w:ascii="Calibri" w:hAnsi="Calibri"/>
                <w:b/>
                <w:bCs/>
              </w:rPr>
              <w:t xml:space="preserve">10</w:t>
            </w:r>
            <w:r/>
          </w:p>
        </w:tc>
      </w:tr>
      <w:tr>
        <w:trPr>
          <w:trHeight w:val="340"/>
        </w:trPr>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6745566B" w14:textId="77777777">
            <w:pPr>
              <w:pStyle w:val="1338"/>
              <w:pBdr/>
              <w:spacing w:line="240" w:lineRule="auto"/>
              <w:ind/>
              <w:jc w:val="both"/>
              <w:rPr>
                <w:lang w:val="en-US"/>
              </w:rPr>
            </w:pPr>
            <w:r>
              <w:rPr>
                <w:rStyle w:val="1337"/>
                <w:rFonts w:ascii="Calibri" w:hAnsi="Calibri"/>
                <w:lang w:val="en-US"/>
              </w:rPr>
              <w:t xml:space="preserve">Quality and adequacy of the methodological and operational approach to the implementation of the activities and achievement of the objectives</w:t>
            </w:r>
            <w:r>
              <w:rPr>
                <w:lang w:val="en-US"/>
              </w:rPr>
            </w:r>
            <w:r>
              <w:rPr>
                <w:lang w:val="en-US"/>
              </w:rPr>
            </w:r>
          </w:p>
        </w:tc>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6A11335D" w14:textId="06A927A2">
            <w:pPr>
              <w:pStyle w:val="1338"/>
              <w:pBdr/>
              <w:spacing w:line="240" w:lineRule="auto"/>
              <w:ind/>
              <w:jc w:val="center"/>
              <w:rPr/>
            </w:pPr>
            <w:r>
              <w:rPr>
                <w:rStyle w:val="1337"/>
                <w:rFonts w:ascii="Calibri" w:hAnsi="Calibri"/>
                <w:b/>
                <w:bCs/>
              </w:rPr>
              <w:t xml:space="preserve">10</w:t>
            </w:r>
            <w:r/>
          </w:p>
        </w:tc>
      </w:tr>
      <w:tr>
        <w:trPr>
          <w:trHeight w:val="340"/>
        </w:trPr>
        <w:tc>
          <w:tcPr>
            <w:shd w:val="clear" w:color="auto" w:fill="001b53"/>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7AB4988B" w14:textId="77777777">
            <w:pPr>
              <w:pStyle w:val="1338"/>
              <w:pBdr/>
              <w:spacing w:line="240" w:lineRule="auto"/>
              <w:ind/>
              <w:jc w:val="both"/>
              <w:rPr>
                <w:lang w:val="en-US"/>
              </w:rPr>
            </w:pPr>
            <w:r>
              <w:rPr>
                <w:rStyle w:val="1337"/>
                <w:rFonts w:ascii="Calibri" w:hAnsi="Calibri"/>
                <w:b/>
                <w:bCs/>
                <w:color w:val="ffffff"/>
                <w:lang w:val="en-US"/>
              </w:rPr>
              <w:t xml:space="preserve">Subcriteri</w:t>
            </w:r>
            <w:r>
              <w:rPr>
                <w:rStyle w:val="1337"/>
                <w:rFonts w:ascii="Calibri" w:hAnsi="Calibri"/>
                <w:b/>
                <w:bCs/>
                <w:color w:val="ffffff"/>
                <w:lang w:val="en-US"/>
              </w:rPr>
              <w:t xml:space="preserve">a</w:t>
            </w:r>
            <w:r>
              <w:rPr>
                <w:rStyle w:val="1337"/>
                <w:rFonts w:ascii="Calibri" w:hAnsi="Calibri"/>
                <w:b/>
                <w:bCs/>
                <w:color w:val="ffffff"/>
                <w:lang w:val="en-US"/>
              </w:rPr>
              <w:t xml:space="preserve"> 2: Experience and competencies</w:t>
            </w:r>
            <w:r>
              <w:rPr>
                <w:lang w:val="en-US"/>
              </w:rPr>
            </w:r>
            <w:r>
              <w:rPr>
                <w:lang w:val="en-US"/>
              </w:rPr>
            </w:r>
          </w:p>
        </w:tc>
        <w:tc>
          <w:tcPr>
            <w:shd w:val="clear" w:color="auto" w:fill="001b53"/>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7D4D11A4" w14:textId="12B99FF8">
            <w:pPr>
              <w:pStyle w:val="1338"/>
              <w:pBdr/>
              <w:spacing w:line="240" w:lineRule="auto"/>
              <w:ind/>
              <w:jc w:val="center"/>
              <w:rPr/>
            </w:pPr>
            <w:r>
              <w:rPr>
                <w:rStyle w:val="1337"/>
                <w:rFonts w:ascii="Calibri" w:hAnsi="Calibri"/>
                <w:b/>
                <w:bCs/>
                <w:color w:val="ffffff"/>
              </w:rPr>
              <w:t xml:space="preserve">60</w:t>
            </w:r>
            <w:r/>
          </w:p>
        </w:tc>
      </w:tr>
      <w:tr>
        <w:trPr>
          <w:trHeight w:val="340"/>
        </w:trPr>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006AD926" w14:textId="7EB2731D">
            <w:pPr>
              <w:pBdr>
                <w:top w:val="none" w:color="000000" w:sz="4" w:space="0"/>
                <w:left w:val="none" w:color="000000" w:sz="4" w:space="0"/>
                <w:bottom w:val="none" w:color="000000" w:sz="4" w:space="0"/>
                <w:right w:val="none" w:color="000000" w:sz="4" w:space="0"/>
              </w:pBdr>
              <w:spacing w:after="40" w:before="40" w:line="360" w:lineRule="auto"/>
              <w:ind/>
              <w:jc w:val="both"/>
              <w:rPr>
                <w:rFonts w:ascii="Calibri" w:hAnsi="Calibri" w:cs="Arial Unicode MS"/>
                <w:b/>
                <w:bCs/>
                <w:color w:val="000000"/>
                <w14:textOutline w14:w="0" w14:cap="flat" w14:cmpd="sng" w14:algn="ctr">
                  <w14:noFill/>
                  <w14:prstDash w14:val="solid"/>
                  <w14:bevel/>
                </w14:textOutline>
              </w:rPr>
            </w:pPr>
            <w:r>
              <w:rPr>
                <w:rFonts w:ascii="Calibri" w:hAnsi="Calibri" w:cs="Arial Unicode MS"/>
                <w:b/>
                <w:bCs/>
                <w:color w:val="000000"/>
                <w14:textOutline w14:w="0" w14:cap="flat" w14:cmpd="sng" w14:algn="ctr">
                  <w14:noFill/>
                  <w14:prstDash w14:val="solid"/>
                  <w14:bevel/>
                </w14:textOutline>
              </w:rPr>
              <w:t xml:space="preserve">Project Coordinator:</w:t>
            </w:r>
            <w:r>
              <w:rPr>
                <w:rFonts w:ascii="Calibri" w:hAnsi="Calibri" w:cs="Arial Unicode MS"/>
                <w:b/>
                <w:bCs/>
                <w:color w:val="000000"/>
                <w14:textOutline w14:w="0" w14:cap="flat" w14:cmpd="sng" w14:algn="ctr">
                  <w14:noFill/>
                  <w14:prstDash w14:val="solid"/>
                  <w14:bevel/>
                </w14:textOutline>
              </w:rPr>
            </w:r>
            <w:r>
              <w:rPr>
                <w:rFonts w:ascii="Calibri" w:hAnsi="Calibri" w:cs="Arial Unicode MS"/>
                <w:b/>
                <w:bCs/>
                <w:color w:val="000000"/>
                <w14:textOutline w14:w="0" w14:cap="flat" w14:cmpd="sng" w14:algn="ctr">
                  <w14:noFill/>
                  <w14:prstDash w14:val="solid"/>
                  <w14:bevel/>
                </w14:textOutline>
              </w:rPr>
            </w:r>
          </w:p>
          <w:p w14:paraId="28D0F2F1" w14:textId="4B50199A">
            <w:pPr>
              <w:pStyle w:val="1312"/>
              <w:numPr>
                <w:ilvl w:val="0"/>
                <w:numId w:val="41"/>
              </w:numPr>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coordinating consulting projects, cooperation projects, or technical processes involving multiple stakeholders.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B41F248" w14:textId="7A164242">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(0–2 years: 1 point) (3–6 years: 2 points) (7 or more years: 6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BF89D9E" w14:textId="77777777">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A593542" w14:textId="77777777">
            <w:pPr>
              <w:pStyle w:val="1312"/>
              <w:numPr>
                <w:ilvl w:val="0"/>
                <w:numId w:val="41"/>
              </w:numPr>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M</w:t>
            </w:r>
            <w:r>
              <w:rPr>
                <w:rFonts w:ascii="Calibri" w:hAnsi="Calibri" w:cs="Arial Unicode MS"/>
                <w:color w:val="000000"/>
                <w:lang w:val="en-US"/>
                <w14:textOutline w14:w="0" w14:cap="flat" w14:cmpd="sng" w14:algn="ctr">
                  <w14:noFill/>
                  <w14:prstDash w14:val="solid"/>
                  <w14:bevel/>
                </w14:textOutline>
              </w:rPr>
              <w:t xml:space="preserve">ethodological leadership, operational planning, coordination of multidisciplinary teams, monitoring of timelines, and quality assurance of deliverables.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521FA060" w14:textId="401C3686">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C78671C" w14:textId="77777777">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CD61A62" w14:textId="0CBECB6A">
            <w:pPr>
              <w:pStyle w:val="1312"/>
              <w:numPr>
                <w:ilvl w:val="0"/>
                <w:numId w:val="41"/>
              </w:numPr>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Ability to build institutional relationships with public entities, regional organizations, and international cooperation agencies.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E2674E7" w14:textId="5A551366">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4BA5A00" w14:textId="77777777">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5517A77" w14:textId="77777777">
            <w:pPr>
              <w:pStyle w:val="1312"/>
              <w:numPr>
                <w:ilvl w:val="0"/>
                <w:numId w:val="41"/>
              </w:numPr>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Strong capacity for technical writing, integration of team inputs, and management of operational risks.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54EC96E" w14:textId="1417DFA2">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8636556" w14:textId="77777777">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45F7AB6" w14:textId="72B8A98D">
            <w:pPr>
              <w:pBdr>
                <w:top w:val="none" w:color="000000" w:sz="4" w:space="0"/>
                <w:left w:val="none" w:color="000000" w:sz="4" w:space="0"/>
                <w:bottom w:val="none" w:color="000000" w:sz="4" w:space="0"/>
                <w:right w:val="none" w:color="000000" w:sz="4" w:space="0"/>
              </w:pBdr>
              <w:spacing w:after="40" w:before="40" w:line="360" w:lineRule="auto"/>
              <w:ind/>
              <w:jc w:val="both"/>
              <w:rPr>
                <w:rFonts w:ascii="Calibri" w:hAnsi="Calibri" w:cs="Arial Unicode MS"/>
                <w:b/>
                <w:bCs/>
                <w:color w:val="000000"/>
                <w14:textOutline w14:w="0" w14:cap="flat" w14:cmpd="sng" w14:algn="ctr">
                  <w14:noFill/>
                  <w14:prstDash w14:val="solid"/>
                  <w14:bevel/>
                </w14:textOutline>
              </w:rPr>
            </w:pPr>
            <w:r>
              <w:rPr>
                <w:rFonts w:ascii="Calibri" w:hAnsi="Calibri" w:cs="Arial Unicode MS"/>
                <w:b/>
                <w:bCs/>
                <w:color w:val="000000"/>
                <w:lang w:val="fr-FR"/>
                <w14:textOutline w14:w="0" w14:cap="flat" w14:cmpd="sng" w14:algn="ctr">
                  <w14:noFill/>
                  <w14:prstDash w14:val="solid"/>
                  <w14:bevel/>
                </w14:textOutline>
              </w:rPr>
              <w:t xml:space="preserve">Maximum score</w:t>
            </w:r>
            <w:r>
              <w:rPr>
                <w:rFonts w:ascii="Calibri" w:hAnsi="Calibri" w:cs="Arial Unicode MS"/>
                <w:b/>
                <w:bCs/>
                <w:color w:val="000000"/>
                <w14:textOutline w14:w="0" w14:cap="flat" w14:cmpd="sng" w14:algn="ctr">
                  <w14:noFill/>
                  <w14:prstDash w14:val="solid"/>
                  <w14:bevel/>
                </w14:textOutline>
              </w:rPr>
              <w:t xml:space="preserve">: 1</w:t>
            </w:r>
            <w:r>
              <w:rPr>
                <w:rFonts w:ascii="Calibri" w:hAnsi="Calibri" w:cs="Arial Unicode MS"/>
                <w:b/>
                <w:bCs/>
                <w:color w:val="000000"/>
                <w14:textOutline w14:w="0" w14:cap="flat" w14:cmpd="sng" w14:algn="ctr">
                  <w14:noFill/>
                  <w14:prstDash w14:val="solid"/>
                  <w14:bevel/>
                </w14:textOutline>
              </w:rPr>
              <w:t xml:space="preserve">2</w:t>
            </w:r>
            <w:r>
              <w:rPr>
                <w:rFonts w:ascii="Calibri" w:hAnsi="Calibri" w:cs="Arial Unicode MS"/>
                <w:b/>
                <w:bCs/>
                <w:color w:val="000000"/>
                <w14:textOutline w14:w="0" w14:cap="flat" w14:cmpd="sng" w14:algn="ctr">
                  <w14:noFill/>
                  <w14:prstDash w14:val="solid"/>
                  <w14:bevel/>
                </w14:textOutline>
              </w:rPr>
              <w:t xml:space="preserve"> </w:t>
            </w:r>
            <w:r>
              <w:rPr>
                <w:rFonts w:ascii="Calibri" w:hAnsi="Calibri" w:cs="Arial Unicode MS"/>
                <w:b/>
                <w:bCs/>
                <w:color w:val="000000"/>
                <w14:textOutline w14:w="0" w14:cap="flat" w14:cmpd="sng" w14:algn="ctr">
                  <w14:noFill/>
                  <w14:prstDash w14:val="solid"/>
                  <w14:bevel/>
                </w14:textOutline>
              </w:rPr>
              <w:t xml:space="preserve">points</w:t>
            </w:r>
            <w:r>
              <w:rPr>
                <w:rFonts w:ascii="Calibri" w:hAnsi="Calibri" w:cs="Arial Unicode MS"/>
                <w:b/>
                <w:bCs/>
                <w:color w:val="000000"/>
                <w14:textOutline w14:w="0" w14:cap="flat" w14:cmpd="sng" w14:algn="ctr">
                  <w14:noFill/>
                  <w14:prstDash w14:val="solid"/>
                  <w14:bevel/>
                </w14:textOutline>
              </w:rPr>
            </w:r>
            <w:r>
              <w:rPr>
                <w:rFonts w:ascii="Calibri" w:hAnsi="Calibri" w:cs="Arial Unicode MS"/>
                <w:b/>
                <w:bCs/>
                <w:color w:val="000000"/>
                <w14:textOutline w14:w="0" w14:cap="flat" w14:cmpd="sng" w14:algn="ctr">
                  <w14:noFill/>
                  <w14:prstDash w14:val="solid"/>
                  <w14:bevel/>
                </w14:textOutline>
              </w:rPr>
            </w:r>
          </w:p>
        </w:tc>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0DF38C2F" w14:textId="0CE6AF89">
            <w:pPr>
              <w:pBdr>
                <w:top w:val="none" w:color="000000" w:sz="4" w:space="0"/>
                <w:left w:val="none" w:color="000000" w:sz="4" w:space="0"/>
                <w:bottom w:val="none" w:color="000000" w:sz="4" w:space="0"/>
                <w:right w:val="none" w:color="000000" w:sz="4" w:space="0"/>
              </w:pBdr>
              <w:spacing w:after="40" w:before="40" w:line="360" w:lineRule="auto"/>
              <w:ind/>
              <w:jc w:val="center"/>
              <w:rPr>
                <w:rFonts w:ascii="Calibri" w:hAnsi="Calibri" w:eastAsia="Calibri" w:cs="Calibri"/>
                <w:b/>
                <w:bCs/>
                <w:color w:val="000000"/>
              </w:rPr>
            </w:pPr>
            <w:r>
              <w:rPr>
                <w:rFonts w:ascii="Calibri" w:hAnsi="Calibri" w:eastAsia="Calibri" w:cs="Calibri"/>
                <w:b/>
                <w:bCs/>
                <w:color w:val="000000"/>
              </w:rPr>
              <w:t xml:space="preserve">1</w:t>
            </w:r>
            <w:r>
              <w:rPr>
                <w:rFonts w:ascii="Calibri" w:hAnsi="Calibri" w:eastAsia="Calibri" w:cs="Calibri"/>
                <w:b/>
                <w:bCs/>
                <w:color w:val="000000"/>
              </w:rPr>
              <w:t xml:space="preserve">2</w:t>
            </w:r>
            <w:r>
              <w:rPr>
                <w:rFonts w:ascii="Calibri" w:hAnsi="Calibri" w:eastAsia="Calibri" w:cs="Calibri"/>
                <w:b/>
                <w:bCs/>
                <w:color w:val="000000"/>
              </w:rPr>
            </w:r>
            <w:r>
              <w:rPr>
                <w:rFonts w:ascii="Calibri" w:hAnsi="Calibri" w:eastAsia="Calibri" w:cs="Calibri"/>
                <w:b/>
                <w:bCs/>
                <w:color w:val="000000"/>
              </w:rPr>
            </w:r>
          </w:p>
        </w:tc>
      </w:tr>
      <w:tr>
        <w:trPr>
          <w:trHeight w:val="340"/>
        </w:trPr>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182D8CD8" w14:textId="63F9A7E5">
            <w:pPr>
              <w:pBdr/>
              <w:spacing w:line="240" w:lineRule="auto"/>
              <w:ind/>
              <w:jc w:val="both"/>
              <w:rPr>
                <w:rFonts w:ascii="Calibri" w:hAnsi="Calibri" w:cs="Arial Unicode MS"/>
                <w:b/>
                <w:bCs/>
                <w:color w:val="000000"/>
                <w:lang w:val="en-US"/>
                <w14:textOutline w14:w="0" w14:cap="flat" w14:cmpd="sng" w14:algn="ctr">
                  <w14:noFill/>
                  <w14:prstDash w14:val="solid"/>
                  <w14:bevel/>
                </w14:textOutline>
              </w:rPr>
            </w:pPr>
            <w:r>
              <w:rPr>
                <w:rFonts w:ascii="Calibri" w:hAnsi="Calibri" w:cs="Arial Unicode MS"/>
                <w:b/>
                <w:bCs/>
                <w:color w:val="000000"/>
                <w:lang w:val="en-US"/>
                <w14:textOutline w14:w="0" w14:cap="flat" w14:cmpd="sng" w14:algn="ctr">
                  <w14:noFill/>
                  <w14:prstDash w14:val="solid"/>
                  <w14:bevel/>
                </w14:textOutline>
              </w:rPr>
              <w:t xml:space="preserve">Specialist in climate adaptation and pineapple production:</w:t>
            </w:r>
            <w:r>
              <w:rPr>
                <w:rFonts w:ascii="Calibri" w:hAnsi="Calibri" w:cs="Arial Unicode MS"/>
                <w:b/>
                <w:bCs/>
                <w:color w:val="000000"/>
                <w:lang w:val="en-US"/>
                <w14:textOutline w14:w="0" w14:cap="flat" w14:cmpd="sng" w14:algn="ctr">
                  <w14:noFill/>
                  <w14:prstDash w14:val="solid"/>
                  <w14:bevel/>
                </w14:textOutline>
              </w:rPr>
            </w:r>
            <w:r>
              <w:rPr>
                <w:rFonts w:ascii="Calibri" w:hAnsi="Calibri" w:cs="Arial Unicode MS"/>
                <w:b/>
                <w:bCs/>
                <w:color w:val="000000"/>
                <w:lang w:val="en-US"/>
                <w14:textOutline w14:w="0" w14:cap="flat" w14:cmpd="sng" w14:algn="ctr">
                  <w14:noFill/>
                  <w14:prstDash w14:val="solid"/>
                  <w14:bevel/>
                </w14:textOutline>
              </w:rPr>
            </w:r>
          </w:p>
          <w:p w14:paraId="2680EE3F" w14:textId="77777777">
            <w:pPr>
              <w:pBdr/>
              <w:spacing w:line="240" w:lineRule="auto"/>
              <w:ind/>
              <w:jc w:val="both"/>
              <w:rPr>
                <w:rFonts w:ascii="Calibri" w:hAnsi="Calibri" w:cs="Arial Unicode MS"/>
                <w:b/>
                <w:bCs/>
                <w:color w:val="000000"/>
                <w:lang w:val="en-US"/>
                <w14:textOutline w14:w="0" w14:cap="flat" w14:cmpd="sng" w14:algn="ctr">
                  <w14:noFill/>
                  <w14:prstDash w14:val="solid"/>
                  <w14:bevel/>
                </w14:textOutline>
              </w:rPr>
            </w:pPr>
            <w:r>
              <w:rPr>
                <w:rFonts w:ascii="Calibri" w:hAnsi="Calibri" w:cs="Arial Unicode MS"/>
                <w:b/>
                <w:bCs/>
                <w:color w:val="000000"/>
                <w:lang w:val="en-US"/>
                <w14:textOutline w14:w="0" w14:cap="flat" w14:cmpd="sng" w14:algn="ctr">
                  <w14:noFill/>
                  <w14:prstDash w14:val="solid"/>
                  <w14:bevel/>
                </w14:textOutline>
              </w:rPr>
            </w:r>
            <w:r>
              <w:rPr>
                <w:rFonts w:ascii="Calibri" w:hAnsi="Calibri" w:cs="Arial Unicode MS"/>
                <w:b/>
                <w:bCs/>
                <w:color w:val="000000"/>
                <w:lang w:val="en-US"/>
                <w14:textOutline w14:w="0" w14:cap="flat" w14:cmpd="sng" w14:algn="ctr">
                  <w14:noFill/>
                  <w14:prstDash w14:val="solid"/>
                  <w14:bevel/>
                </w14:textOutline>
              </w:rPr>
            </w:r>
            <w:r>
              <w:rPr>
                <w:rFonts w:ascii="Calibri" w:hAnsi="Calibri" w:cs="Arial Unicode MS"/>
                <w:b/>
                <w:bCs/>
                <w:color w:val="000000"/>
                <w:lang w:val="en-US"/>
                <w14:textOutline w14:w="0" w14:cap="flat" w14:cmpd="sng" w14:algn="ctr">
                  <w14:noFill/>
                  <w14:prstDash w14:val="solid"/>
                  <w14:bevel/>
                </w14:textOutline>
              </w:rPr>
            </w:r>
          </w:p>
          <w:p w14:paraId="68682E75"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Professional in agronomic engineering, agricultural sciences, or related fields.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543E3223" w14:textId="7BAAF439">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176CB58"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FF82FDB"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in pineapple production, agronomic crop management, technical assistance, or applied research</w:t>
            </w:r>
            <w:r>
              <w:rPr>
                <w:rFonts w:ascii="Calibri" w:hAnsi="Calibri" w:cs="Arial Unicode MS"/>
                <w:color w:val="000000"/>
                <w:lang w:val="en-US"/>
                <w14:textOutline w14:w="0" w14:cap="flat" w14:cmpd="sng" w14:algn="ctr">
                  <w14:noFill/>
                  <w14:prstDash w14:val="solid"/>
                  <w14:bevel/>
                </w14:textOutline>
              </w:rPr>
              <w:t xml:space="preserve">.</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BC9D102" w14:textId="63A5E4F9">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(0–2 years: 1 point) (3 or more years: 2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4015A2D"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1F429D06"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in managing climate vulnerabilities in the pineapple sector and in adaptation measures related to drainage, water management, soil protection, integrated pest</w:t>
            </w:r>
            <w:r>
              <w:rPr>
                <w:rFonts w:ascii="Calibri" w:hAnsi="Calibri" w:cs="Arial Unicode MS"/>
                <w:color w:val="000000"/>
                <w:lang w:val="en-US"/>
                <w14:textOutline w14:w="0" w14:cap="flat" w14:cmpd="sng" w14:algn="ctr">
                  <w14:noFill/>
                  <w14:prstDash w14:val="solid"/>
                  <w14:bevel/>
                </w14:textOutline>
              </w:rPr>
              <w:t xml:space="preserve"> </w:t>
            </w:r>
            <w:r>
              <w:rPr>
                <w:rFonts w:ascii="Calibri" w:hAnsi="Calibri" w:cs="Arial Unicode MS"/>
                <w:color w:val="000000"/>
                <w:lang w:val="en-US"/>
                <w14:textOutline w14:w="0" w14:cap="flat" w14:cmpd="sng" w14:algn="ctr">
                  <w14:noFill/>
                  <w14:prstDash w14:val="solid"/>
                  <w14:bevel/>
                </w14:textOutline>
              </w:rPr>
              <w:t xml:space="preserve">management, reduction of phytosanitary risks, and resilient agricultural best practices.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335D3C4" w14:textId="4FD1FAE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t xml:space="preserve">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6CAE17E"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996AB1F"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providing technical support to farms, validating demonstration practices, and developing technical recommendations for producers.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1AF6ECC7" w14:textId="625A9F1B">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309E477" w14:textId="3D70556F">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46374A13"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in certification, traceability, sustainable competitiveness, or coordination with environmental or production recognition schemes.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4AA8B66" w14:textId="099C24AA">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1D8E700A"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C0EAFC6" w14:textId="6CD2A94D">
            <w:pPr>
              <w:pBdr/>
              <w:spacing w:line="240" w:lineRule="auto"/>
              <w:ind/>
              <w:jc w:val="both"/>
              <w:rPr>
                <w:rFonts w:ascii="Calibri" w:hAnsi="Calibri" w:cs="Arial Unicode MS"/>
                <w:b/>
                <w:bCs/>
                <w:color w:val="000000"/>
                <w:lang w:val="en-US"/>
                <w14:textOutline w14:w="0" w14:cap="flat" w14:cmpd="sng" w14:algn="ctr">
                  <w14:noFill/>
                  <w14:prstDash w14:val="solid"/>
                  <w14:bevel/>
                </w14:textOutline>
              </w:rPr>
            </w:pPr>
            <w:r>
              <w:rPr>
                <w:rFonts w:ascii="Calibri" w:hAnsi="Calibri" w:cs="Arial Unicode MS"/>
                <w:b/>
                <w:bCs/>
                <w:color w:val="000000"/>
                <w:lang w:val="en-US"/>
                <w14:textOutline w14:w="0" w14:cap="flat" w14:cmpd="sng" w14:algn="ctr">
                  <w14:noFill/>
                  <w14:prstDash w14:val="solid"/>
                  <w14:bevel/>
                </w14:textOutline>
              </w:rPr>
              <w:t xml:space="preserve">Maximum score</w:t>
            </w:r>
            <w:r>
              <w:rPr>
                <w:rFonts w:ascii="Calibri" w:hAnsi="Calibri" w:cs="Arial Unicode MS"/>
                <w:b/>
                <w:bCs/>
                <w:color w:val="000000"/>
                <w:lang w:val="en-US"/>
                <w14:textOutline w14:w="0" w14:cap="flat" w14:cmpd="sng" w14:algn="ctr">
                  <w14:noFill/>
                  <w14:prstDash w14:val="solid"/>
                  <w14:bevel/>
                </w14:textOutline>
              </w:rPr>
              <w:t xml:space="preserve">: </w:t>
            </w:r>
            <w:r>
              <w:rPr>
                <w:rFonts w:ascii="Calibri" w:hAnsi="Calibri" w:cs="Arial Unicode MS"/>
                <w:b/>
                <w:bCs/>
                <w:color w:val="000000"/>
                <w:lang w:val="en-US"/>
                <w14:textOutline w14:w="0" w14:cap="flat" w14:cmpd="sng" w14:algn="ctr">
                  <w14:noFill/>
                  <w14:prstDash w14:val="solid"/>
                  <w14:bevel/>
                </w14:textOutline>
              </w:rPr>
              <w:t xml:space="preserve">10</w:t>
            </w:r>
            <w:r>
              <w:rPr>
                <w:rFonts w:ascii="Calibri" w:hAnsi="Calibri" w:cs="Arial Unicode MS"/>
                <w:b/>
                <w:bCs/>
                <w:color w:val="000000"/>
                <w:lang w:val="en-US"/>
                <w14:textOutline w14:w="0" w14:cap="flat" w14:cmpd="sng" w14:algn="ctr">
                  <w14:noFill/>
                  <w14:prstDash w14:val="solid"/>
                  <w14:bevel/>
                </w14:textOutline>
              </w:rPr>
              <w:t xml:space="preserve"> </w:t>
            </w:r>
            <w:r>
              <w:rPr>
                <w:rFonts w:ascii="Calibri" w:hAnsi="Calibri" w:cs="Arial Unicode MS"/>
                <w:b/>
                <w:bCs/>
                <w:color w:val="000000"/>
                <w:lang w:val="en-US"/>
                <w14:textOutline w14:w="0" w14:cap="flat" w14:cmpd="sng" w14:algn="ctr">
                  <w14:noFill/>
                  <w14:prstDash w14:val="solid"/>
                  <w14:bevel/>
                </w14:textOutline>
              </w:rPr>
              <w:t xml:space="preserve">points</w:t>
            </w:r>
            <w:r>
              <w:rPr>
                <w:rFonts w:ascii="Calibri" w:hAnsi="Calibri" w:cs="Arial Unicode MS"/>
                <w:b/>
                <w:bCs/>
                <w:color w:val="000000"/>
                <w:lang w:val="en-US"/>
                <w14:textOutline w14:w="0" w14:cap="flat" w14:cmpd="sng" w14:algn="ctr">
                  <w14:noFill/>
                  <w14:prstDash w14:val="solid"/>
                  <w14:bevel/>
                </w14:textOutline>
              </w:rPr>
            </w:r>
            <w:r>
              <w:rPr>
                <w:rFonts w:ascii="Calibri" w:hAnsi="Calibri" w:cs="Arial Unicode MS"/>
                <w:b/>
                <w:bCs/>
                <w:color w:val="000000"/>
                <w:lang w:val="en-US"/>
                <w14:textOutline w14:w="0" w14:cap="flat" w14:cmpd="sng" w14:algn="ctr">
                  <w14:noFill/>
                  <w14:prstDash w14:val="solid"/>
                  <w14:bevel/>
                </w14:textOutline>
              </w:rPr>
            </w:r>
          </w:p>
        </w:tc>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5A7A4786" w14:textId="258F9D7B">
            <w:pPr>
              <w:pBdr/>
              <w:spacing w:line="240" w:lineRule="auto"/>
              <w:ind/>
              <w:jc w:val="center"/>
              <w:rPr>
                <w:rFonts w:ascii="Times New Roman" w:hAnsi="Times New Roman"/>
                <w:sz w:val="24"/>
                <w:szCs w:val="24"/>
              </w:rPr>
            </w:pPr>
            <w:r>
              <w:rPr>
                <w:rFonts w:ascii="Calibri" w:hAnsi="Calibri" w:cs="Arial Unicode MS"/>
                <w:b/>
                <w:bCs/>
                <w:color w:val="000000"/>
                <w14:textOutline w14:w="0" w14:cap="flat" w14:cmpd="sng" w14:algn="ctr">
                  <w14:noFill/>
                  <w14:prstDash w14:val="solid"/>
                  <w14:bevel/>
                </w14:textOutline>
              </w:rPr>
              <w:t xml:space="preserve">10</w:t>
            </w:r>
            <w:r>
              <w:rPr>
                <w:rFonts w:ascii="Times New Roman" w:hAnsi="Times New Roman"/>
                <w:sz w:val="24"/>
                <w:szCs w:val="24"/>
              </w:rPr>
            </w:r>
            <w:r>
              <w:rPr>
                <w:rFonts w:ascii="Times New Roman" w:hAnsi="Times New Roman"/>
                <w:sz w:val="24"/>
                <w:szCs w:val="24"/>
              </w:rPr>
            </w:r>
          </w:p>
        </w:tc>
      </w:tr>
      <w:tr>
        <w:trPr>
          <w:trHeight w:val="340"/>
        </w:trPr>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239B6C32" w14:textId="243699F1">
            <w:pPr>
              <w:pBdr>
                <w:top w:val="none" w:color="000000" w:sz="4" w:space="0"/>
                <w:left w:val="none" w:color="000000" w:sz="4" w:space="0"/>
                <w:bottom w:val="none" w:color="000000" w:sz="4" w:space="0"/>
                <w:right w:val="none" w:color="000000" w:sz="4" w:space="0"/>
              </w:pBdr>
              <w:spacing w:after="40" w:before="40" w:line="360" w:lineRule="auto"/>
              <w:ind/>
              <w:jc w:val="both"/>
              <w:rPr>
                <w:lang w:val="en-US"/>
              </w:rPr>
            </w:pPr>
            <w:r>
              <w:rPr>
                <w:rFonts w:ascii="Calibri" w:hAnsi="Calibri" w:cs="Arial Unicode MS"/>
                <w:b/>
                <w:bCs/>
                <w:color w:val="000000"/>
                <w:lang w:val="en-US"/>
                <w14:textOutline w14:w="0" w14:cap="flat" w14:cmpd="sng" w14:algn="ctr">
                  <w14:noFill/>
                  <w14:prstDash w14:val="solid"/>
                  <w14:bevel/>
                </w14:textOutline>
              </w:rPr>
              <w:t xml:space="preserve">S</w:t>
            </w:r>
            <w:r>
              <w:rPr>
                <w:rFonts w:ascii="Calibri" w:hAnsi="Calibri" w:cs="Arial Unicode MS"/>
                <w:b/>
                <w:bCs/>
                <w:color w:val="000000"/>
                <w:lang w:val="en-US"/>
                <w14:textOutline w14:w="0" w14:cap="flat" w14:cmpd="sng" w14:algn="ctr">
                  <w14:noFill/>
                  <w14:prstDash w14:val="solid"/>
                  <w14:bevel/>
                </w14:textOutline>
              </w:rPr>
              <w:t xml:space="preserve">pecialist in water management, drainage, soils, and land surveying</w:t>
            </w:r>
            <w:r>
              <w:rPr>
                <w:rFonts w:ascii="Calibri" w:hAnsi="Calibri" w:cs="Arial Unicode MS"/>
                <w:b/>
                <w:bCs/>
                <w:color w:val="000000"/>
                <w:lang w:val="en-US"/>
                <w14:textOutline w14:w="0" w14:cap="flat" w14:cmpd="sng" w14:algn="ctr">
                  <w14:noFill/>
                  <w14:prstDash w14:val="solid"/>
                  <w14:bevel/>
                </w14:textOutline>
              </w:rPr>
              <w:t xml:space="preserve">:</w:t>
            </w:r>
            <w:r>
              <w:rPr>
                <w:lang w:val="en-US"/>
              </w:rPr>
            </w:r>
            <w:r>
              <w:rPr>
                <w:lang w:val="en-US"/>
              </w:rPr>
            </w:r>
          </w:p>
          <w:p w14:paraId="47488A6C" w14:textId="77777777">
            <w:pPr>
              <w:pStyle w:val="1312"/>
              <w:numPr>
                <w:ilvl w:val="0"/>
                <w:numId w:val="41"/>
              </w:numPr>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Professional with a degree in agricultural engineering, agronomy, biosystems engineering, soil and water management, applied hydrology, or related fields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55F7C60" w14:textId="151E5250">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17A560C" w14:textId="77777777">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E804900" w14:textId="77777777">
            <w:pPr>
              <w:pStyle w:val="1312"/>
              <w:numPr>
                <w:ilvl w:val="0"/>
                <w:numId w:val="41"/>
              </w:numPr>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in the design, improvement, or evaluation of on-site drainage systems, runoff management, erosion control, soil conservation, and water infiltration and protection practices.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EB75F15" w14:textId="72EB78A5">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A49C623" w14:textId="77777777">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D87A241" w14:textId="77777777">
            <w:pPr>
              <w:pStyle w:val="1312"/>
              <w:numPr>
                <w:ilvl w:val="0"/>
                <w:numId w:val="41"/>
              </w:numPr>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in assessing critical issues related to flooding, erosion, sedimentation, and impacts on watercourses, as well as in corrective or mitigation measures.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BAD25AD" w14:textId="2A2FF99C">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t xml:space="preserve">(Yes: 2 points. No: 0 points)</w:t>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75C6CB98" w14:textId="77777777">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62BD879E" w14:textId="77777777">
            <w:pPr>
              <w:pStyle w:val="1312"/>
              <w:numPr>
                <w:ilvl w:val="0"/>
                <w:numId w:val="41"/>
              </w:numPr>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with living barriers, cover crops, small-scale bioengineering projects, and productive landscape management measures.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52B168D" w14:textId="1C221648">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64FEDB14" w14:textId="77777777">
            <w:pPr>
              <w:pStyle w:val="1312"/>
              <w:pBdr>
                <w:top w:val="none" w:color="000000" w:sz="4" w:space="0"/>
                <w:left w:val="none" w:color="000000" w:sz="4" w:space="0"/>
                <w:bottom w:val="none" w:color="000000" w:sz="4" w:space="0"/>
                <w:right w:val="none" w:color="000000" w:sz="4" w:space="0"/>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3A4EF75" w14:textId="3DCCD96E">
            <w:pPr>
              <w:pBdr>
                <w:top w:val="none" w:color="000000" w:sz="4" w:space="0"/>
                <w:left w:val="none" w:color="000000" w:sz="4" w:space="0"/>
                <w:bottom w:val="none" w:color="000000" w:sz="4" w:space="0"/>
                <w:right w:val="none" w:color="000000" w:sz="4" w:space="0"/>
              </w:pBdr>
              <w:spacing w:line="240" w:lineRule="auto"/>
              <w:ind/>
              <w:rPr>
                <w:rFonts w:ascii="Calibri" w:hAnsi="Calibri" w:cs="Arial Unicode MS"/>
                <w:b/>
                <w:bCs/>
                <w:color w:val="000000"/>
                <w:lang w:val="en-US"/>
                <w14:textOutline w14:w="0" w14:cap="flat" w14:cmpd="sng" w14:algn="ctr">
                  <w14:noFill/>
                  <w14:prstDash w14:val="solid"/>
                  <w14:bevel/>
                </w14:textOutline>
              </w:rPr>
            </w:pPr>
            <w:r>
              <w:rPr>
                <w:rFonts w:ascii="Calibri" w:hAnsi="Calibri" w:cs="Arial Unicode MS"/>
                <w:b/>
                <w:bCs/>
                <w:color w:val="000000"/>
                <w:lang w:val="en-US"/>
                <w14:textOutline w14:w="0" w14:cap="flat" w14:cmpd="sng" w14:algn="ctr">
                  <w14:noFill/>
                  <w14:prstDash w14:val="solid"/>
                  <w14:bevel/>
                </w14:textOutline>
              </w:rPr>
              <w:t xml:space="preserve">Maximum score</w:t>
            </w:r>
            <w:r>
              <w:rPr>
                <w:rFonts w:ascii="Calibri" w:hAnsi="Calibri" w:cs="Arial Unicode MS"/>
                <w:b/>
                <w:bCs/>
                <w:color w:val="000000"/>
                <w:lang w:val="en-US"/>
                <w14:textOutline w14:w="0" w14:cap="flat" w14:cmpd="sng" w14:algn="ctr">
                  <w14:noFill/>
                  <w14:prstDash w14:val="solid"/>
                  <w14:bevel/>
                </w14:textOutline>
              </w:rPr>
              <w:t xml:space="preserve">:  </w:t>
            </w:r>
            <w:r>
              <w:rPr>
                <w:rFonts w:ascii="Calibri" w:hAnsi="Calibri" w:cs="Arial Unicode MS"/>
                <w:b/>
                <w:bCs/>
                <w:color w:val="000000"/>
                <w:lang w:val="en-US"/>
                <w14:textOutline w14:w="0" w14:cap="flat" w14:cmpd="sng" w14:algn="ctr">
                  <w14:noFill/>
                  <w14:prstDash w14:val="solid"/>
                  <w14:bevel/>
                </w14:textOutline>
              </w:rPr>
              <w:t xml:space="preserve">8 points</w:t>
            </w:r>
            <w:r>
              <w:rPr>
                <w:rFonts w:ascii="Calibri" w:hAnsi="Calibri" w:cs="Arial Unicode MS"/>
                <w:b/>
                <w:bCs/>
                <w:color w:val="000000"/>
                <w:lang w:val="en-US"/>
                <w14:textOutline w14:w="0" w14:cap="flat" w14:cmpd="sng" w14:algn="ctr">
                  <w14:noFill/>
                  <w14:prstDash w14:val="solid"/>
                  <w14:bevel/>
                </w14:textOutline>
              </w:rPr>
            </w:r>
            <w:r>
              <w:rPr>
                <w:rFonts w:ascii="Calibri" w:hAnsi="Calibri" w:cs="Arial Unicode MS"/>
                <w:b/>
                <w:bCs/>
                <w:color w:val="000000"/>
                <w:lang w:val="en-US"/>
                <w14:textOutline w14:w="0" w14:cap="flat" w14:cmpd="sng" w14:algn="ctr">
                  <w14:noFill/>
                  <w14:prstDash w14:val="solid"/>
                  <w14:bevel/>
                </w14:textOutline>
              </w:rPr>
            </w:r>
          </w:p>
        </w:tc>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69831C77" w14:textId="77777777">
            <w:pPr>
              <w:pBdr/>
              <w:spacing w:line="240" w:lineRule="auto"/>
              <w:ind/>
              <w:jc w:val="center"/>
              <w:rPr>
                <w:rFonts w:ascii="Calibri" w:hAnsi="Calibri" w:eastAsia="Calibri" w:cs="Calibri"/>
                <w:color w:val="000000"/>
                <w:lang w:val="en-US"/>
                <w14:textOutline w14:w="0" w14:cap="flat" w14:cmpd="sng" w14:algn="ctr">
                  <w14:noFill/>
                  <w14:prstDash w14:val="solid"/>
                  <w14:bevel/>
                </w14:textOutline>
              </w:rPr>
            </w:pPr>
            <w:r>
              <w:rPr>
                <w:rFonts w:ascii="Calibri" w:hAnsi="Calibri" w:eastAsia="Calibri" w:cs="Calibri"/>
                <w:color w:val="000000"/>
                <w:lang w:val="en-US"/>
                <w14:textOutline w14:w="0" w14:cap="flat" w14:cmpd="sng" w14:algn="ctr">
                  <w14:noFill/>
                  <w14:prstDash w14:val="solid"/>
                  <w14:bevel/>
                </w14:textOutline>
              </w:rPr>
            </w:r>
            <w:r>
              <w:rPr>
                <w:rFonts w:ascii="Calibri" w:hAnsi="Calibri" w:eastAsia="Calibri" w:cs="Calibri"/>
                <w:color w:val="000000"/>
                <w:lang w:val="en-US"/>
                <w14:textOutline w14:w="0" w14:cap="flat" w14:cmpd="sng" w14:algn="ctr">
                  <w14:noFill/>
                  <w14:prstDash w14:val="solid"/>
                  <w14:bevel/>
                </w14:textOutline>
              </w:rPr>
            </w:r>
            <w:r>
              <w:rPr>
                <w:rFonts w:ascii="Calibri" w:hAnsi="Calibri" w:eastAsia="Calibri" w:cs="Calibri"/>
                <w:color w:val="000000"/>
                <w:lang w:val="en-US"/>
                <w14:textOutline w14:w="0" w14:cap="flat" w14:cmpd="sng" w14:algn="ctr">
                  <w14:noFill/>
                  <w14:prstDash w14:val="solid"/>
                  <w14:bevel/>
                </w14:textOutline>
              </w:rPr>
            </w:r>
          </w:p>
          <w:p w14:paraId="65E7ED93" w14:textId="5AAF5635">
            <w:pPr>
              <w:pBdr/>
              <w:spacing w:line="240" w:lineRule="auto"/>
              <w:ind/>
              <w:jc w:val="center"/>
              <w:rPr>
                <w:rFonts w:ascii="Calibri" w:hAnsi="Calibri" w:cs="Arial Unicode MS"/>
                <w:b/>
                <w:bCs/>
                <w:color w:val="000000"/>
                <w14:textOutline w14:w="0" w14:cap="flat" w14:cmpd="sng" w14:algn="ctr">
                  <w14:noFill/>
                  <w14:prstDash w14:val="solid"/>
                  <w14:bevel/>
                </w14:textOutline>
              </w:rPr>
            </w:pPr>
            <w:r>
              <w:rPr>
                <w:rFonts w:ascii="Calibri" w:hAnsi="Calibri" w:cs="Arial Unicode MS"/>
                <w:b/>
                <w:bCs/>
                <w:color w:val="000000"/>
                <w14:textOutline w14:w="0" w14:cap="flat" w14:cmpd="sng" w14:algn="ctr">
                  <w14:noFill/>
                  <w14:prstDash w14:val="solid"/>
                  <w14:bevel/>
                </w14:textOutline>
              </w:rPr>
              <w:t xml:space="preserve">8</w:t>
            </w:r>
            <w:r>
              <w:rPr>
                <w:rFonts w:ascii="Calibri" w:hAnsi="Calibri" w:cs="Arial Unicode MS"/>
                <w:b/>
                <w:bCs/>
                <w:color w:val="000000"/>
                <w14:textOutline w14:w="0" w14:cap="flat" w14:cmpd="sng" w14:algn="ctr">
                  <w14:noFill/>
                  <w14:prstDash w14:val="solid"/>
                  <w14:bevel/>
                </w14:textOutline>
              </w:rPr>
            </w:r>
            <w:r>
              <w:rPr>
                <w:rFonts w:ascii="Calibri" w:hAnsi="Calibri" w:cs="Arial Unicode MS"/>
                <w:b/>
                <w:bCs/>
                <w:color w:val="000000"/>
                <w14:textOutline w14:w="0" w14:cap="flat" w14:cmpd="sng" w14:algn="ctr">
                  <w14:noFill/>
                  <w14:prstDash w14:val="solid"/>
                  <w14:bevel/>
                </w14:textOutline>
              </w:rPr>
            </w:r>
          </w:p>
        </w:tc>
      </w:tr>
      <w:tr>
        <w:trPr>
          <w:trHeight w:val="340"/>
        </w:trPr>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37FA0300" w14:textId="0735C2FC">
            <w:pPr>
              <w:pBdr>
                <w:top w:val="none" w:color="000000" w:sz="4" w:space="0"/>
                <w:left w:val="none" w:color="000000" w:sz="4" w:space="0"/>
                <w:bottom w:val="none" w:color="000000" w:sz="4" w:space="0"/>
                <w:right w:val="none" w:color="000000" w:sz="4" w:space="0"/>
              </w:pBdr>
              <w:spacing w:after="40" w:before="40" w:line="360" w:lineRule="auto"/>
              <w:ind/>
              <w:jc w:val="both"/>
              <w:rPr>
                <w:lang w:val="en-US"/>
              </w:rPr>
            </w:pPr>
            <w:r>
              <w:rPr>
                <w:rFonts w:ascii="Calibri" w:hAnsi="Calibri" w:cs="Arial Unicode MS"/>
                <w:b/>
                <w:bCs/>
                <w:color w:val="000000"/>
                <w:lang w:val="en-US"/>
                <w14:textOutline w14:w="0" w14:cap="flat" w14:cmpd="sng" w14:algn="ctr">
                  <w14:noFill/>
                  <w14:prstDash w14:val="solid"/>
                  <w14:bevel/>
                </w14:textOutline>
              </w:rPr>
              <w:t xml:space="preserve">Specialist in rural extension, facilitation, gender, and inclusion</w:t>
            </w:r>
            <w:r>
              <w:rPr>
                <w:rFonts w:ascii="Calibri" w:hAnsi="Calibri" w:cs="Arial Unicode MS"/>
                <w:b/>
                <w:bCs/>
                <w:color w:val="000000"/>
                <w:lang w:val="en-US"/>
                <w14:textOutline w14:w="0" w14:cap="flat" w14:cmpd="sng" w14:algn="ctr">
                  <w14:noFill/>
                  <w14:prstDash w14:val="solid"/>
                  <w14:bevel/>
                </w14:textOutline>
              </w:rPr>
              <w:t xml:space="preserve">:</w:t>
            </w:r>
            <w:r>
              <w:rPr>
                <w:lang w:val="en-US"/>
              </w:rPr>
            </w:r>
            <w:r>
              <w:rPr>
                <w:lang w:val="en-US"/>
              </w:rPr>
            </w:r>
          </w:p>
          <w:p w14:paraId="41D661E5" w14:textId="4DFF6FF5">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Professional with expertise in rural development, agronomy, rural sociology, social work, adult education, or related fields.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CC98A8F" w14:textId="2D9298E8">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w:t>
            </w: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4F31FA24" w14:textId="77777777">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1AEEAF2E" w14:textId="76849606">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facilitating processes with producers, rural organizations, or community groups.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E9672E1" w14:textId="67895780">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4A2861E8" w14:textId="2BB7FC5C">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6F83BB5E"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w:t>
            </w:r>
            <w:r>
              <w:rPr>
                <w:rFonts w:ascii="Calibri" w:hAnsi="Calibri" w:cs="Arial Unicode MS"/>
                <w:color w:val="000000"/>
                <w:lang w:val="en-US"/>
                <w14:textOutline w14:w="0" w14:cap="flat" w14:cmpd="sng" w14:algn="ctr">
                  <w14:noFill/>
                  <w14:prstDash w14:val="solid"/>
                  <w14:bevel/>
                </w14:textOutline>
              </w:rPr>
              <w:t xml:space="preserve">perience with participatory methodologies, organizing field days, exchange sessions, hands-on training, and on-the-ground support.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2182665" w14:textId="7DDF0304">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1513F94A" w14:textId="4C592EF6">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36928105"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Ability to integrate criteria related to social equity, gender, and inclusion across all aspects of selection, training, monitoring, and systematization processes.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F5ED970" w14:textId="5AB3961B">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t xml:space="preserve">(Yes: 2 points. No: 0 points)</w:t>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1F368C06" w14:textId="2D6C7648">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2B46409D"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Ability to identify barriers to participation and propose practical measures that promote the effective participation of women, young people, and other relevant groups in the context of the pilot project.</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78CC7FC" w14:textId="41299B7B">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t xml:space="preserve">(Yes: 2 points. No: 0 points)</w:t>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5720E95B" w14:textId="743E8C5B">
            <w:pPr>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6F2F85C6" w14:textId="72EF4411">
            <w:pPr>
              <w:pBdr/>
              <w:spacing w:line="240" w:lineRule="auto"/>
              <w:ind/>
              <w:rPr>
                <w:rFonts w:ascii="Calibri" w:hAnsi="Calibri" w:cs="Arial Unicode MS"/>
                <w:b/>
                <w:bCs/>
                <w:color w:val="000000"/>
                <w14:textOutline w14:w="0" w14:cap="flat" w14:cmpd="sng" w14:algn="ctr">
                  <w14:noFill/>
                  <w14:prstDash w14:val="solid"/>
                  <w14:bevel/>
                </w14:textOutline>
              </w:rPr>
            </w:pPr>
            <w:r>
              <w:rPr>
                <w:rFonts w:ascii="Calibri" w:hAnsi="Calibri" w:cs="Arial Unicode MS"/>
                <w:b/>
                <w:bCs/>
                <w:color w:val="000000"/>
                <w:lang w:val="fr-FR"/>
                <w14:textOutline w14:w="0" w14:cap="flat" w14:cmpd="sng" w14:algn="ctr">
                  <w14:noFill/>
                  <w14:prstDash w14:val="solid"/>
                  <w14:bevel/>
                </w14:textOutline>
              </w:rPr>
              <w:t xml:space="preserve">Maximum score</w:t>
            </w:r>
            <w:r>
              <w:rPr>
                <w:rFonts w:ascii="Calibri" w:hAnsi="Calibri" w:cs="Arial Unicode MS"/>
                <w:b/>
                <w:bCs/>
                <w:color w:val="000000"/>
                <w14:textOutline w14:w="0" w14:cap="flat" w14:cmpd="sng" w14:algn="ctr">
                  <w14:noFill/>
                  <w14:prstDash w14:val="solid"/>
                  <w14:bevel/>
                </w14:textOutline>
              </w:rPr>
              <w:t xml:space="preserve">: </w:t>
            </w:r>
            <w:r>
              <w:rPr>
                <w:rFonts w:ascii="Calibri" w:hAnsi="Calibri" w:cs="Arial Unicode MS"/>
                <w:b/>
                <w:bCs/>
                <w:color w:val="000000"/>
                <w14:textOutline w14:w="0" w14:cap="flat" w14:cmpd="sng" w14:algn="ctr">
                  <w14:noFill/>
                  <w14:prstDash w14:val="solid"/>
                  <w14:bevel/>
                </w14:textOutline>
              </w:rPr>
              <w:t xml:space="preserve">10</w:t>
            </w:r>
            <w:r>
              <w:rPr>
                <w:rFonts w:ascii="Calibri" w:hAnsi="Calibri" w:cs="Arial Unicode MS"/>
                <w:b/>
                <w:bCs/>
                <w:color w:val="000000"/>
                <w14:textOutline w14:w="0" w14:cap="flat" w14:cmpd="sng" w14:algn="ctr">
                  <w14:noFill/>
                  <w14:prstDash w14:val="solid"/>
                  <w14:bevel/>
                </w14:textOutline>
              </w:rPr>
              <w:t xml:space="preserve"> </w:t>
            </w:r>
            <w:r>
              <w:rPr>
                <w:rFonts w:ascii="Calibri" w:hAnsi="Calibri" w:cs="Arial Unicode MS"/>
                <w:b/>
                <w:bCs/>
                <w:color w:val="000000"/>
                <w14:textOutline w14:w="0" w14:cap="flat" w14:cmpd="sng" w14:algn="ctr">
                  <w14:noFill/>
                  <w14:prstDash w14:val="solid"/>
                  <w14:bevel/>
                </w14:textOutline>
              </w:rPr>
              <w:t xml:space="preserve">points</w:t>
            </w:r>
            <w:r>
              <w:rPr>
                <w:rFonts w:ascii="Calibri" w:hAnsi="Calibri" w:cs="Arial Unicode MS"/>
                <w:b/>
                <w:bCs/>
                <w:color w:val="000000"/>
                <w14:textOutline w14:w="0" w14:cap="flat" w14:cmpd="sng" w14:algn="ctr">
                  <w14:noFill/>
                  <w14:prstDash w14:val="solid"/>
                  <w14:bevel/>
                </w14:textOutline>
              </w:rPr>
            </w:r>
            <w:r>
              <w:rPr>
                <w:rFonts w:ascii="Calibri" w:hAnsi="Calibri" w:cs="Arial Unicode MS"/>
                <w:b/>
                <w:bCs/>
                <w:color w:val="000000"/>
                <w14:textOutline w14:w="0" w14:cap="flat" w14:cmpd="sng" w14:algn="ctr">
                  <w14:noFill/>
                  <w14:prstDash w14:val="solid"/>
                  <w14:bevel/>
                </w14:textOutline>
              </w:rPr>
            </w:r>
          </w:p>
        </w:tc>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0D2BF857" w14:textId="2135A9EF">
            <w:pPr>
              <w:pBdr/>
              <w:spacing w:line="240" w:lineRule="auto"/>
              <w:ind/>
              <w:jc w:val="center"/>
              <w:rPr>
                <w:rFonts w:ascii="Calibri" w:hAnsi="Calibri" w:cs="Arial Unicode MS"/>
                <w:b/>
                <w:bCs/>
                <w:color w:val="000000"/>
                <w14:textOutline w14:w="0" w14:cap="flat" w14:cmpd="sng" w14:algn="ctr">
                  <w14:noFill/>
                  <w14:prstDash w14:val="solid"/>
                  <w14:bevel/>
                </w14:textOutline>
              </w:rPr>
            </w:pPr>
            <w:r>
              <w:rPr>
                <w:rFonts w:ascii="Calibri" w:hAnsi="Calibri" w:cs="Arial Unicode MS"/>
                <w:b/>
                <w:bCs/>
                <w:color w:val="000000"/>
                <w14:textOutline w14:w="0" w14:cap="flat" w14:cmpd="sng" w14:algn="ctr">
                  <w14:noFill/>
                  <w14:prstDash w14:val="solid"/>
                  <w14:bevel/>
                </w14:textOutline>
              </w:rPr>
              <w:t xml:space="preserve">10</w:t>
            </w:r>
            <w:r>
              <w:rPr>
                <w:rFonts w:ascii="Calibri" w:hAnsi="Calibri" w:cs="Arial Unicode MS"/>
                <w:b/>
                <w:bCs/>
                <w:color w:val="000000"/>
                <w14:textOutline w14:w="0" w14:cap="flat" w14:cmpd="sng" w14:algn="ctr">
                  <w14:noFill/>
                  <w14:prstDash w14:val="solid"/>
                  <w14:bevel/>
                </w14:textOutline>
              </w:rPr>
            </w:r>
            <w:r>
              <w:rPr>
                <w:rFonts w:ascii="Calibri" w:hAnsi="Calibri" w:cs="Arial Unicode MS"/>
                <w:b/>
                <w:bCs/>
                <w:color w:val="000000"/>
                <w14:textOutline w14:w="0" w14:cap="flat" w14:cmpd="sng" w14:algn="ctr">
                  <w14:noFill/>
                  <w14:prstDash w14:val="solid"/>
                  <w14:bevel/>
                </w14:textOutline>
              </w:rPr>
            </w:r>
          </w:p>
        </w:tc>
      </w:tr>
      <w:tr>
        <w:trPr>
          <w:trHeight w:val="340"/>
        </w:trPr>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58B524CD" w14:textId="6D66436E">
            <w:pPr>
              <w:pBdr>
                <w:top w:val="none" w:color="000000" w:sz="4" w:space="0"/>
                <w:left w:val="none" w:color="000000" w:sz="4" w:space="0"/>
                <w:bottom w:val="none" w:color="000000" w:sz="4" w:space="0"/>
                <w:right w:val="none" w:color="000000" w:sz="4" w:space="0"/>
              </w:pBdr>
              <w:spacing w:after="40" w:before="40" w:line="360" w:lineRule="auto"/>
              <w:ind/>
              <w:jc w:val="both"/>
              <w:rPr>
                <w:lang w:val="en-US"/>
              </w:rPr>
            </w:pPr>
            <w:r>
              <w:rPr>
                <w:rFonts w:ascii="Calibri" w:hAnsi="Calibri" w:cs="Arial Unicode MS"/>
                <w:b/>
                <w:bCs/>
                <w:color w:val="000000"/>
                <w:lang w:val="en-US"/>
                <w14:textOutline w14:w="0" w14:cap="flat" w14:cmpd="sng" w14:algn="ctr">
                  <w14:noFill/>
                  <w14:prstDash w14:val="solid"/>
                  <w14:bevel/>
                </w14:textOutline>
              </w:rPr>
              <w:t xml:space="preserve">Specialist in monitoring, systematization, and dissemination of results</w:t>
            </w:r>
            <w:r>
              <w:rPr>
                <w:rFonts w:ascii="Calibri" w:hAnsi="Calibri" w:cs="Arial Unicode MS"/>
                <w:b/>
                <w:bCs/>
                <w:color w:val="000000"/>
                <w:lang w:val="en-US"/>
                <w14:textOutline w14:w="0" w14:cap="flat" w14:cmpd="sng" w14:algn="ctr">
                  <w14:noFill/>
                  <w14:prstDash w14:val="solid"/>
                  <w14:bevel/>
                </w14:textOutline>
              </w:rPr>
              <w:t xml:space="preserve">:</w:t>
            </w:r>
            <w:r>
              <w:rPr>
                <w:lang w:val="en-US"/>
              </w:rPr>
            </w:r>
            <w:r>
              <w:rPr>
                <w:lang w:val="en-US"/>
              </w:rPr>
            </w:r>
          </w:p>
          <w:p w14:paraId="70A61EAD"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Professional with expertise in monitoring and evaluation, agronomy, information management, environmental sciences, applied statistics, or related fields.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DC7135B" w14:textId="450F225D">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6CC58B7"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5EE092F"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in designing indicators, conducting baseline surveys, monitoring processes, analyzing results, and preparing technical reports.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1EE3BDB1" w14:textId="0A6A2A86">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1D7EADB4"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F728DA5"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Ability to structure monitoring sheets, databases, photographic evidence, adoption matrices, and lessons learned documents.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179B942" w14:textId="7D48084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070B48E"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3871F6A"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in systematizing experiences and translating technical findings into practical resources for institutions, producers, and knowledge transfer platforms.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39F0A8A" w14:textId="3126408D">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F0E1AC7"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D25E8BC"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in developing fact sheets, summary protocols, learning modules, or materials that can be used by TicoBPA or other institutional outreach tools.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35E442C" w14:textId="6EC832A6">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26A19FB" w14:textId="77777777">
            <w:p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66C68B2" w14:textId="7927482B">
            <w:pPr>
              <w:pBdr/>
              <w:spacing w:line="240" w:lineRule="auto"/>
              <w:ind/>
              <w:rPr>
                <w:rFonts w:ascii="Calibri" w:hAnsi="Calibri" w:cs="Arial Unicode MS"/>
                <w:b/>
                <w:bCs/>
                <w:color w:val="000000"/>
                <w:lang w:val="en-US"/>
                <w14:textOutline w14:w="0" w14:cap="flat" w14:cmpd="sng" w14:algn="ctr">
                  <w14:noFill/>
                  <w14:prstDash w14:val="solid"/>
                  <w14:bevel/>
                </w14:textOutline>
              </w:rPr>
            </w:pPr>
            <w:r>
              <w:rPr>
                <w:rFonts w:ascii="Calibri" w:hAnsi="Calibri" w:cs="Arial Unicode MS"/>
                <w:b/>
                <w:bCs/>
                <w:color w:val="000000"/>
                <w:lang w:val="en-US"/>
                <w14:textOutline w14:w="0" w14:cap="flat" w14:cmpd="sng" w14:algn="ctr">
                  <w14:noFill/>
                  <w14:prstDash w14:val="solid"/>
                  <w14:bevel/>
                </w14:textOutline>
              </w:rPr>
              <w:t xml:space="preserve">Maximum score: 10 points</w:t>
            </w:r>
            <w:r>
              <w:rPr>
                <w:rFonts w:ascii="Calibri" w:hAnsi="Calibri" w:cs="Arial Unicode MS"/>
                <w:b/>
                <w:bCs/>
                <w:color w:val="000000"/>
                <w:lang w:val="en-US"/>
                <w14:textOutline w14:w="0" w14:cap="flat" w14:cmpd="sng" w14:algn="ctr">
                  <w14:noFill/>
                  <w14:prstDash w14:val="solid"/>
                  <w14:bevel/>
                </w14:textOutline>
              </w:rPr>
            </w:r>
            <w:r>
              <w:rPr>
                <w:rFonts w:ascii="Calibri" w:hAnsi="Calibri" w:cs="Arial Unicode MS"/>
                <w:b/>
                <w:bCs/>
                <w:color w:val="000000"/>
                <w:lang w:val="en-US"/>
                <w14:textOutline w14:w="0" w14:cap="flat" w14:cmpd="sng" w14:algn="ctr">
                  <w14:noFill/>
                  <w14:prstDash w14:val="solid"/>
                  <w14:bevel/>
                </w14:textOutline>
              </w:rPr>
            </w:r>
          </w:p>
        </w:tc>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07F92093" w14:textId="5110ABD1">
            <w:pPr>
              <w:pBdr/>
              <w:spacing w:line="240" w:lineRule="auto"/>
              <w:ind/>
              <w:jc w:val="center"/>
              <w:rPr>
                <w:rFonts w:ascii="Calibri" w:hAnsi="Calibri" w:cs="Arial Unicode MS"/>
                <w:b/>
                <w:bCs/>
                <w:color w:val="000000"/>
                <w14:textOutline w14:w="0" w14:cap="flat" w14:cmpd="sng" w14:algn="ctr">
                  <w14:noFill/>
                  <w14:prstDash w14:val="solid"/>
                  <w14:bevel/>
                </w14:textOutline>
              </w:rPr>
            </w:pPr>
            <w:r>
              <w:rPr>
                <w:rFonts w:ascii="Calibri" w:hAnsi="Calibri" w:cs="Arial Unicode MS"/>
                <w:b/>
                <w:bCs/>
                <w:color w:val="000000"/>
                <w14:textOutline w14:w="0" w14:cap="flat" w14:cmpd="sng" w14:algn="ctr">
                  <w14:noFill/>
                  <w14:prstDash w14:val="solid"/>
                  <w14:bevel/>
                </w14:textOutline>
              </w:rPr>
              <w:t xml:space="preserve">10</w:t>
            </w:r>
            <w:r>
              <w:rPr>
                <w:rFonts w:ascii="Calibri" w:hAnsi="Calibri" w:cs="Arial Unicode MS"/>
                <w:b/>
                <w:bCs/>
                <w:color w:val="000000"/>
                <w14:textOutline w14:w="0" w14:cap="flat" w14:cmpd="sng" w14:algn="ctr">
                  <w14:noFill/>
                  <w14:prstDash w14:val="solid"/>
                  <w14:bevel/>
                </w14:textOutline>
              </w:rPr>
            </w:r>
            <w:r>
              <w:rPr>
                <w:rFonts w:ascii="Calibri" w:hAnsi="Calibri" w:cs="Arial Unicode MS"/>
                <w:b/>
                <w:bCs/>
                <w:color w:val="000000"/>
                <w14:textOutline w14:w="0" w14:cap="flat" w14:cmpd="sng" w14:algn="ctr">
                  <w14:noFill/>
                  <w14:prstDash w14:val="solid"/>
                  <w14:bevel/>
                </w14:textOutline>
              </w:rPr>
            </w:r>
          </w:p>
        </w:tc>
      </w:tr>
      <w:tr>
        <w:trPr>
          <w:trHeight w:val="340"/>
        </w:trPr>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textDirection w:val="lrTb"/>
            <w:noWrap w:val="false"/>
          </w:tcPr>
          <w:p w14:paraId="5D13B5C8" w14:textId="0384B944">
            <w:pPr>
              <w:pBdr>
                <w:top w:val="none" w:color="000000" w:sz="4" w:space="0"/>
                <w:left w:val="none" w:color="000000" w:sz="4" w:space="0"/>
                <w:bottom w:val="none" w:color="000000" w:sz="4" w:space="0"/>
                <w:right w:val="none" w:color="000000" w:sz="4" w:space="0"/>
              </w:pBdr>
              <w:spacing w:after="40" w:before="40" w:line="360" w:lineRule="auto"/>
              <w:ind/>
              <w:jc w:val="both"/>
              <w:rPr>
                <w:lang w:val="en-US"/>
              </w:rPr>
            </w:pPr>
            <w:r>
              <w:rPr>
                <w:rFonts w:ascii="Calibri" w:hAnsi="Calibri" w:cs="Arial Unicode MS"/>
                <w:b/>
                <w:bCs/>
                <w:color w:val="000000"/>
                <w:lang w:val="en-US"/>
                <w14:textOutline w14:w="0" w14:cap="flat" w14:cmpd="sng" w14:algn="ctr">
                  <w14:noFill/>
                  <w14:prstDash w14:val="solid"/>
                  <w14:bevel/>
                </w14:textOutline>
              </w:rPr>
              <w:t xml:space="preserve">Specialist in agricultural economics and the circular economy</w:t>
            </w:r>
            <w:r>
              <w:rPr>
                <w:rFonts w:ascii="Calibri" w:hAnsi="Calibri" w:cs="Arial Unicode MS"/>
                <w:b/>
                <w:bCs/>
                <w:color w:val="000000"/>
                <w:lang w:val="en-US"/>
                <w14:textOutline w14:w="0" w14:cap="flat" w14:cmpd="sng" w14:algn="ctr">
                  <w14:noFill/>
                  <w14:prstDash w14:val="solid"/>
                  <w14:bevel/>
                </w14:textOutline>
              </w:rPr>
              <w:t xml:space="preserve">:</w:t>
            </w:r>
            <w:r>
              <w:rPr>
                <w:lang w:val="en-US"/>
              </w:rPr>
            </w:r>
            <w:r>
              <w:rPr>
                <w:lang w:val="en-US"/>
              </w:rPr>
            </w:r>
          </w:p>
          <w:p w14:paraId="6C5DD09D"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Professional with a background in agricultural economics, agricultural economics, social sciences, or related fields.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BF01FB4" w14:textId="06C27060">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69BA66A2"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2FA1514F" w14:textId="0A08504F">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in data collection, production costs, and agricultural production systems</w:t>
            </w:r>
            <w:r>
              <w:rPr>
                <w:rFonts w:ascii="Calibri" w:hAnsi="Calibri" w:cs="Arial Unicode MS"/>
                <w:color w:val="000000"/>
                <w:lang w:val="en-US"/>
                <w14:textOutline w14:w="0" w14:cap="flat" w14:cmpd="sng" w14:algn="ctr">
                  <w14:noFill/>
                  <w14:prstDash w14:val="solid"/>
                  <w14:bevel/>
                </w14:textOutline>
              </w:rPr>
              <w:t xml:space="preserve">.</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72A32901" w14:textId="5AB91931">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0DDC644"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878B135"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w:t>
            </w:r>
            <w:r>
              <w:rPr>
                <w:rFonts w:ascii="Calibri" w:hAnsi="Calibri" w:cs="Arial Unicode MS"/>
                <w:color w:val="000000"/>
                <w:lang w:val="en-US"/>
                <w14:textOutline w14:w="0" w14:cap="flat" w14:cmpd="sng" w14:algn="ctr">
                  <w14:noFill/>
                  <w14:prstDash w14:val="solid"/>
                  <w14:bevel/>
                </w14:textOutline>
              </w:rPr>
              <w:t xml:space="preserve">perience </w:t>
            </w:r>
            <w:r>
              <w:rPr>
                <w:rFonts w:ascii="Calibri" w:hAnsi="Calibri" w:cs="Arial Unicode MS"/>
                <w:color w:val="000000"/>
                <w:lang w:val="en-US"/>
                <w14:textOutline w14:w="0" w14:cap="flat" w14:cmpd="sng" w14:algn="ctr">
                  <w14:noFill/>
                  <w14:prstDash w14:val="solid"/>
                  <w14:bevel/>
                </w14:textOutline>
              </w:rPr>
              <w:t xml:space="preserve">analyzing the distribution of costs and benefits across a value chain.</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20748E9" w14:textId="5A2CEC79">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34CF3703"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1B0DA61C"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with circular economy systems, optimization, and the valorization of agricultural byproducts. </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0FD153D" w14:textId="0F2BB6BA">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3F50CCB9" w14:textId="77777777">
            <w:pPr>
              <w:pStyle w:val="1312"/>
              <w:pBdr/>
              <w:spacing w:line="240" w:lineRule="auto"/>
              <w:ind/>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r>
              <w:rPr>
                <w:rFonts w:ascii="Calibri" w:hAnsi="Calibri" w:cs="Arial Unicode MS"/>
                <w:color w:val="000000"/>
                <w14:textOutline w14:w="0" w14:cap="flat" w14:cmpd="sng" w14:algn="ctr">
                  <w14:noFill/>
                  <w14:prstDash w14:val="solid"/>
                  <w14:bevel/>
                </w14:textOutline>
              </w:rPr>
            </w:r>
          </w:p>
          <w:p w14:paraId="136E2ABE" w14:textId="77777777">
            <w:pPr>
              <w:pStyle w:val="1312"/>
              <w:numPr>
                <w:ilvl w:val="0"/>
                <w:numId w:val="41"/>
              </w:numPr>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Experience working with private-sector pineapple producers in Costa Rica.</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D8A2194" w14:textId="164941CE">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t xml:space="preserve">(Yes: 2 points. No: 0 points).</w:t>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062E875C" w14:textId="77777777">
            <w:pPr>
              <w:pStyle w:val="1312"/>
              <w:pBdr/>
              <w:spacing w:line="240" w:lineRule="auto"/>
              <w:ind/>
              <w:rPr>
                <w:rFonts w:ascii="Calibri" w:hAnsi="Calibri" w:cs="Arial Unicode MS"/>
                <w:color w:val="000000"/>
                <w:lang w:val="en-US"/>
                <w14:textOutline w14:w="0" w14:cap="flat" w14:cmpd="sng" w14:algn="ctr">
                  <w14:noFill/>
                  <w14:prstDash w14:val="solid"/>
                  <w14:bevel/>
                </w14:textOutline>
              </w:rPr>
            </w:pP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r>
              <w:rPr>
                <w:rFonts w:ascii="Calibri" w:hAnsi="Calibri" w:cs="Arial Unicode MS"/>
                <w:color w:val="000000"/>
                <w:lang w:val="en-US"/>
                <w14:textOutline w14:w="0" w14:cap="flat" w14:cmpd="sng" w14:algn="ctr">
                  <w14:noFill/>
                  <w14:prstDash w14:val="solid"/>
                  <w14:bevel/>
                </w14:textOutline>
              </w:rPr>
            </w:r>
          </w:p>
          <w:p w14:paraId="49790D2A" w14:textId="7D1E90C5">
            <w:pPr>
              <w:pBdr/>
              <w:spacing w:line="240" w:lineRule="auto"/>
              <w:ind/>
              <w:rPr>
                <w:rFonts w:ascii="Calibri" w:hAnsi="Calibri" w:cs="Arial Unicode MS"/>
                <w:b/>
                <w:bCs/>
                <w:color w:val="000000"/>
                <w:lang w:val="en-US"/>
                <w14:textOutline w14:w="0" w14:cap="flat" w14:cmpd="sng" w14:algn="ctr">
                  <w14:noFill/>
                  <w14:prstDash w14:val="solid"/>
                  <w14:bevel/>
                </w14:textOutline>
              </w:rPr>
            </w:pPr>
            <w:r>
              <w:rPr>
                <w:rFonts w:ascii="Calibri" w:hAnsi="Calibri" w:cs="Arial Unicode MS"/>
                <w:b/>
                <w:bCs/>
                <w:color w:val="000000"/>
                <w:lang w:val="en-US"/>
                <w14:textOutline w14:w="0" w14:cap="flat" w14:cmpd="sng" w14:algn="ctr">
                  <w14:noFill/>
                  <w14:prstDash w14:val="solid"/>
                  <w14:bevel/>
                </w14:textOutline>
              </w:rPr>
              <w:t xml:space="preserve">Maximum score: 10 points</w:t>
            </w:r>
            <w:r>
              <w:rPr>
                <w:rFonts w:ascii="Calibri" w:hAnsi="Calibri" w:cs="Arial Unicode MS"/>
                <w:b/>
                <w:bCs/>
                <w:color w:val="000000"/>
                <w:lang w:val="en-US"/>
                <w14:textOutline w14:w="0" w14:cap="flat" w14:cmpd="sng" w14:algn="ctr">
                  <w14:noFill/>
                  <w14:prstDash w14:val="solid"/>
                  <w14:bevel/>
                </w14:textOutline>
              </w:rPr>
            </w:r>
            <w:r>
              <w:rPr>
                <w:rFonts w:ascii="Calibri" w:hAnsi="Calibri" w:cs="Arial Unicode MS"/>
                <w:b/>
                <w:bCs/>
                <w:color w:val="000000"/>
                <w:lang w:val="en-US"/>
                <w14:textOutline w14:w="0" w14:cap="flat" w14:cmpd="sng" w14:algn="ctr">
                  <w14:noFill/>
                  <w14:prstDash w14:val="solid"/>
                  <w14:bevel/>
                </w14:textOutline>
              </w:rPr>
            </w:r>
          </w:p>
        </w:tc>
        <w:tc>
          <w:tcPr>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43FAED02" w14:textId="5CF91937">
            <w:pPr>
              <w:pBdr/>
              <w:spacing w:line="240" w:lineRule="auto"/>
              <w:ind/>
              <w:jc w:val="center"/>
              <w:rPr>
                <w:rFonts w:ascii="Calibri" w:hAnsi="Calibri" w:cs="Arial Unicode MS"/>
                <w:b/>
                <w:bCs/>
                <w:color w:val="000000"/>
                <w14:textOutline w14:w="0" w14:cap="flat" w14:cmpd="sng" w14:algn="ctr">
                  <w14:noFill/>
                  <w14:prstDash w14:val="solid"/>
                  <w14:bevel/>
                </w14:textOutline>
              </w:rPr>
            </w:pPr>
            <w:r>
              <w:rPr>
                <w:rFonts w:ascii="Calibri" w:hAnsi="Calibri" w:cs="Arial Unicode MS"/>
                <w:b/>
                <w:bCs/>
                <w:color w:val="000000"/>
                <w14:textOutline w14:w="0" w14:cap="flat" w14:cmpd="sng" w14:algn="ctr">
                  <w14:noFill/>
                  <w14:prstDash w14:val="solid"/>
                  <w14:bevel/>
                </w14:textOutline>
              </w:rPr>
              <w:t xml:space="preserve">10</w:t>
            </w:r>
            <w:r>
              <w:rPr>
                <w:rFonts w:ascii="Calibri" w:hAnsi="Calibri" w:cs="Arial Unicode MS"/>
                <w:b/>
                <w:bCs/>
                <w:color w:val="000000"/>
                <w14:textOutline w14:w="0" w14:cap="flat" w14:cmpd="sng" w14:algn="ctr">
                  <w14:noFill/>
                  <w14:prstDash w14:val="solid"/>
                  <w14:bevel/>
                </w14:textOutline>
              </w:rPr>
            </w:r>
            <w:r>
              <w:rPr>
                <w:rFonts w:ascii="Calibri" w:hAnsi="Calibri" w:cs="Arial Unicode MS"/>
                <w:b/>
                <w:bCs/>
                <w:color w:val="000000"/>
                <w14:textOutline w14:w="0" w14:cap="flat" w14:cmpd="sng" w14:algn="ctr">
                  <w14:noFill/>
                  <w14:prstDash w14:val="solid"/>
                  <w14:bevel/>
                </w14:textOutline>
              </w:rPr>
            </w:r>
          </w:p>
        </w:tc>
      </w:tr>
      <w:tr>
        <w:trPr>
          <w:trHeight w:val="340"/>
        </w:trPr>
        <w:tc>
          <w:tcPr>
            <w:shd w:val="clear" w:color="auto" w:fill="001f5f"/>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8392" w:type="dxa"/>
            <w:vAlign w:val="center"/>
            <w:textDirection w:val="lrTb"/>
            <w:noWrap w:val="false"/>
          </w:tcPr>
          <w:p w14:paraId="1C06CD71" w14:textId="77777777">
            <w:pPr>
              <w:pBdr/>
              <w:spacing w:line="240" w:lineRule="auto"/>
              <w:ind/>
              <w:jc w:val="center"/>
              <w:rPr/>
            </w:pPr>
            <w:r>
              <w:rPr>
                <w:rFonts w:ascii="Calibri" w:hAnsi="Calibri" w:cs="Arial Unicode MS"/>
                <w:b/>
                <w:bCs/>
                <w:color w:val="ffffff"/>
                <w14:textOutline w14:w="0" w14:cap="flat" w14:cmpd="sng" w14:algn="ctr">
                  <w14:noFill/>
                  <w14:prstDash w14:val="solid"/>
                  <w14:bevel/>
                </w14:textOutline>
              </w:rPr>
              <w:t xml:space="preserve">TOTAL</w:t>
            </w:r>
            <w:r/>
          </w:p>
        </w:tc>
        <w:tc>
          <w:tcPr>
            <w:shd w:val="clear" w:color="auto" w:fill="001f5f"/>
            <w:tcBorders>
              <w:top w:val="single" w:color="000000" w:sz="4" w:space="0"/>
              <w:left w:val="single" w:color="000000" w:sz="4" w:space="0"/>
              <w:bottom w:val="single" w:color="000000" w:sz="4" w:space="0"/>
              <w:right w:val="single" w:color="000000" w:sz="4" w:space="0"/>
            </w:tcBorders>
            <w:tcMar>
              <w:left w:w="80" w:type="dxa"/>
              <w:top w:w="80" w:type="dxa"/>
              <w:right w:w="80" w:type="dxa"/>
              <w:bottom w:w="80" w:type="dxa"/>
            </w:tcMar>
            <w:tcW w:w="1348" w:type="dxa"/>
            <w:vAlign w:val="center"/>
            <w:textDirection w:val="lrTb"/>
            <w:noWrap w:val="false"/>
          </w:tcPr>
          <w:p w14:paraId="4C041A54" w14:textId="77777777">
            <w:pPr>
              <w:pBdr/>
              <w:spacing w:line="240" w:lineRule="auto"/>
              <w:ind/>
              <w:jc w:val="center"/>
              <w:rPr/>
            </w:pPr>
            <w:r>
              <w:rPr>
                <w:rFonts w:ascii="Calibri" w:hAnsi="Calibri" w:cs="Arial Unicode MS"/>
                <w:b/>
                <w:bCs/>
                <w:color w:val="ffffff"/>
                <w14:textOutline w14:w="0" w14:cap="flat" w14:cmpd="sng" w14:algn="ctr">
                  <w14:noFill/>
                  <w14:prstDash w14:val="solid"/>
                  <w14:bevel/>
                </w14:textOutline>
              </w:rPr>
              <w:t xml:space="preserve">80</w:t>
            </w:r>
            <w:r/>
          </w:p>
        </w:tc>
      </w:tr>
    </w:tbl>
    <w:p w14:paraId="69DFD7B4" w14:textId="77777777">
      <w:pPr>
        <w:pBdr/>
        <w:spacing/>
        <w:ind/>
        <w:rPr>
          <w:lang w:val="en"/>
        </w:rPr>
      </w:pPr>
      <w:r>
        <w:rPr>
          <w:lang w:val="en"/>
        </w:rPr>
      </w:r>
      <w:r>
        <w:rPr>
          <w:lang w:val="en"/>
        </w:rPr>
      </w:r>
      <w:r>
        <w:rPr>
          <w:lang w:val="en"/>
        </w:rPr>
      </w:r>
    </w:p>
    <w:p w14:paraId="4067D76C" w14:textId="19525CA2">
      <w:pPr>
        <w:pBdr/>
        <w:spacing w:before="120"/>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w:t>
      </w:r>
      <w:r>
        <w:rPr>
          <w:rFonts w:asciiTheme="minorHAnsi" w:hAnsiTheme="minorHAnsi" w:cstheme="minorHAnsi"/>
          <w:b/>
          <w:bCs/>
          <w:sz w:val="22"/>
          <w:szCs w:val="22"/>
          <w:lang w:val="en"/>
        </w:rPr>
        <w:t xml:space="preserve">80</w:t>
      </w:r>
      <w:r>
        <w:rPr>
          <w:rFonts w:asciiTheme="minorHAnsi" w:hAnsiTheme="minorHAnsi" w:cstheme="minorHAnsi"/>
          <w:b/>
          <w:bCs/>
          <w:sz w:val="22"/>
          <w:szCs w:val="22"/>
          <w:lang w:val="en"/>
        </w:rPr>
        <w:t xml:space="preserve"> points) </w:t>
      </w:r>
      <w:r>
        <w:rPr>
          <w:rFonts w:asciiTheme="minorHAnsi" w:hAnsiTheme="minorHAnsi" w:cstheme="minorHAnsi"/>
          <w:sz w:val="22"/>
          <w:szCs w:val="22"/>
          <w:lang w:val="en"/>
        </w:rPr>
        <w:t xml:space="preserve">by adding up the weighted scores obtained for each sub-criterion.</w:t>
      </w:r>
      <w:r>
        <w:rPr>
          <w:rFonts w:asciiTheme="minorHAnsi" w:hAnsiTheme="minorHAnsi" w:cstheme="minorHAnsi"/>
          <w:sz w:val="22"/>
          <w:szCs w:val="22"/>
          <w:lang w:val="en-GB"/>
        </w:rPr>
      </w:r>
      <w:r>
        <w:rPr>
          <w:rFonts w:asciiTheme="minorHAnsi" w:hAnsiTheme="minorHAnsi" w:cstheme="minorHAnsi"/>
          <w:sz w:val="22"/>
          <w:szCs w:val="22"/>
          <w:lang w:val="en-GB"/>
        </w:rPr>
      </w:r>
    </w:p>
    <w:p w14:paraId="24CA8EC6" w14:textId="3EEB22EE">
      <w:pPr>
        <w:pBdr/>
        <w:spacing w:before="120"/>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having obtained a technical score of less than </w:t>
      </w:r>
      <w:r>
        <w:rPr>
          <w:rFonts w:asciiTheme="minorHAnsi" w:hAnsiTheme="minorHAnsi" w:cstheme="minorHAnsi"/>
          <w:sz w:val="22"/>
          <w:szCs w:val="22"/>
          <w:lang w:val="en"/>
        </w:rPr>
        <w:t xml:space="preserve">40</w:t>
      </w:r>
      <w:r>
        <w:rPr>
          <w:rFonts w:asciiTheme="minorHAnsi" w:hAnsiTheme="minorHAnsi" w:cstheme="minorHAnsi"/>
          <w:sz w:val="22"/>
          <w:szCs w:val="22"/>
          <w:lang w:val="en"/>
        </w:rPr>
        <w:t xml:space="preserve">/</w:t>
      </w:r>
      <w:r>
        <w:rPr>
          <w:rFonts w:asciiTheme="minorHAnsi" w:hAnsiTheme="minorHAnsi" w:cstheme="minorHAnsi"/>
          <w:sz w:val="22"/>
          <w:szCs w:val="22"/>
          <w:lang w:val="en"/>
        </w:rPr>
        <w:t xml:space="preserve">80</w:t>
      </w:r>
      <w:r>
        <w:rPr>
          <w:rFonts w:asciiTheme="minorHAnsi" w:hAnsiTheme="minorHAnsi" w:cstheme="minorHAnsi"/>
          <w:sz w:val="22"/>
          <w:szCs w:val="22"/>
          <w:lang w:val="en"/>
        </w:rPr>
        <w:t xml:space="preserve"> will be deemed to be inappropriate.</w:t>
      </w:r>
      <w:r>
        <w:rPr>
          <w:rFonts w:asciiTheme="minorHAnsi" w:hAnsiTheme="minorHAnsi" w:cstheme="minorHAnsi"/>
          <w:sz w:val="22"/>
          <w:szCs w:val="22"/>
          <w:lang w:val="en-GB"/>
        </w:rPr>
      </w:r>
      <w:r>
        <w:rPr>
          <w:rFonts w:asciiTheme="minorHAnsi" w:hAnsiTheme="minorHAnsi" w:cstheme="minorHAnsi"/>
          <w:sz w:val="22"/>
          <w:szCs w:val="22"/>
          <w:lang w:val="en-GB"/>
        </w:rPr>
      </w:r>
    </w:p>
    <w:p w14:paraId="2918C3FC" w14:textId="31788A1C">
      <w:pPr>
        <w:pStyle w:val="1269"/>
        <w:pBdr/>
        <w:spacing w:after="120" w:before="120" w:line="240" w:lineRule="auto"/>
        <w:ind/>
        <w:jc w:val="both"/>
        <w:rPr>
          <w:rFonts w:asciiTheme="minorHAnsi" w:hAnsiTheme="minorHAnsi" w:cstheme="minorHAnsi"/>
          <w:sz w:val="22"/>
          <w:szCs w:val="22"/>
          <w:u w:val="single"/>
          <w:lang w:val="en-GB"/>
        </w:rPr>
      </w:pPr>
      <w:r/>
      <w:bookmarkStart w:id="91" w:name="_Toc231235819"/>
      <w:r>
        <w:rPr>
          <w:rFonts w:asciiTheme="minorHAnsi" w:hAnsiTheme="minorHAnsi" w:cstheme="minorHAnsi"/>
          <w:sz w:val="22"/>
          <w:szCs w:val="22"/>
          <w:u w:val="single"/>
          <w:lang w:val="en"/>
        </w:rPr>
        <w:t xml:space="preserve">Negotiations</w:t>
      </w:r>
      <w:bookmarkEnd w:id="91"/>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3B8CB715" w14:textId="143B411E">
      <w:pPr>
        <w:pBdr/>
        <w:spacing w:before="120"/>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0AF9E256" w14:textId="1BF398F5">
      <w:pPr>
        <w:pBdr/>
        <w:spacing w:before="120"/>
        <w:ind/>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 xml:space="preserve">However, the contracting authority reserves the right to award the tender without negotiation.</w:t>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633EA52B" w14:textId="06B6349B">
      <w:pPr>
        <w:pStyle w:val="1269"/>
        <w:pBdr/>
        <w:spacing w:after="120" w:before="120" w:line="240" w:lineRule="auto"/>
        <w:ind/>
        <w:jc w:val="both"/>
        <w:rPr>
          <w:rFonts w:asciiTheme="minorHAnsi" w:hAnsiTheme="minorHAnsi" w:cstheme="minorHAnsi"/>
          <w:caps/>
          <w:sz w:val="28"/>
          <w:szCs w:val="22"/>
          <w:u w:val="single"/>
          <w:lang w:val="en-GB"/>
        </w:rPr>
      </w:pPr>
      <w:r/>
      <w:bookmarkStart w:id="92" w:name="_Toc231235820"/>
      <w:r>
        <w:rPr>
          <w:rFonts w:asciiTheme="minorHAnsi" w:hAnsiTheme="minorHAnsi" w:cstheme="minorHAnsi"/>
          <w:sz w:val="22"/>
          <w:szCs w:val="22"/>
          <w:u w:val="single"/>
          <w:lang w:val="en"/>
        </w:rPr>
        <w:t xml:space="preserve">Award process</w:t>
      </w:r>
      <w:bookmarkEnd w:id="92"/>
      <w:r>
        <w:rPr>
          <w:rFonts w:asciiTheme="minorHAnsi" w:hAnsiTheme="minorHAnsi" w:cstheme="minorHAnsi"/>
          <w:b w:val="0"/>
          <w:bCs w:val="0"/>
          <w:caps/>
          <w:sz w:val="28"/>
          <w:szCs w:val="22"/>
          <w:u w:val="single"/>
          <w:lang w:val="en"/>
        </w:rPr>
        <w:t xml:space="preserve"> </w:t>
      </w:r>
      <w:r>
        <w:rPr>
          <w:rFonts w:asciiTheme="minorHAnsi" w:hAnsiTheme="minorHAnsi" w:cstheme="minorHAnsi"/>
          <w:caps/>
          <w:sz w:val="28"/>
          <w:szCs w:val="22"/>
          <w:u w:val="single"/>
          <w:lang w:val="en-GB"/>
        </w:rPr>
      </w:r>
      <w:r>
        <w:rPr>
          <w:rFonts w:asciiTheme="minorHAnsi" w:hAnsiTheme="minorHAnsi" w:cstheme="minorHAnsi"/>
          <w:caps/>
          <w:sz w:val="28"/>
          <w:szCs w:val="22"/>
          <w:u w:val="single"/>
          <w:lang w:val="en-GB"/>
        </w:rPr>
      </w:r>
    </w:p>
    <w:p w14:paraId="7553552F" w14:textId="77777777">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 xml:space="preserve">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 xml:space="preserve">OS=FS+TS</w:t>
      </w:r>
      <w:r>
        <w:rPr>
          <w:rFonts w:asciiTheme="minorHAnsi" w:hAnsiTheme="minorHAnsi" w:cstheme="minorHAnsi"/>
          <w:sz w:val="22"/>
          <w:szCs w:val="22"/>
          <w:lang w:val="en"/>
        </w:rPr>
        <w:t xml:space="preserve">) will be attributed to each bid that has been assessed for its technical and financial content.</w:t>
      </w:r>
      <w:r>
        <w:rPr>
          <w:rFonts w:asciiTheme="minorHAnsi" w:hAnsiTheme="minorHAnsi" w:cstheme="minorHAnsi"/>
          <w:sz w:val="22"/>
          <w:szCs w:val="22"/>
          <w:lang w:val="en-GB"/>
        </w:rPr>
      </w:r>
      <w:r>
        <w:rPr>
          <w:rFonts w:asciiTheme="minorHAnsi" w:hAnsiTheme="minorHAnsi" w:cstheme="minorHAnsi"/>
          <w:sz w:val="22"/>
          <w:szCs w:val="22"/>
          <w:lang w:val="en-GB"/>
        </w:rPr>
      </w:r>
    </w:p>
    <w:p w14:paraId="78A0A370" w14:textId="136C7EA9">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bidder who obtains the highest overall score will be deemed to have made the most beneficial economic offer and will be awarded the contract.</w:t>
      </w:r>
      <w:r>
        <w:rPr>
          <w:rFonts w:asciiTheme="minorHAnsi" w:hAnsiTheme="minorHAnsi" w:cstheme="minorHAnsi"/>
          <w:sz w:val="22"/>
          <w:szCs w:val="22"/>
          <w:lang w:val="en-GB"/>
        </w:rPr>
      </w:r>
      <w:r>
        <w:rPr>
          <w:rFonts w:asciiTheme="minorHAnsi" w:hAnsiTheme="minorHAnsi" w:cstheme="minorHAnsi"/>
          <w:sz w:val="22"/>
          <w:szCs w:val="22"/>
          <w:lang w:val="en-GB"/>
        </w:rPr>
      </w:r>
    </w:p>
    <w:p w14:paraId="44C8804F" w14:textId="170CC546">
      <w:pPr>
        <w:pBdr/>
        <w:spacing w:before="120" w:line="240" w:lineRule="auto"/>
        <w:ind/>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 xml:space="preserve">The contracting authority may decide not to pursue the tender for reasons of public interest.</w:t>
      </w:r>
      <w:r>
        <w:rPr>
          <w:rFonts w:asciiTheme="minorHAnsi" w:hAnsiTheme="minorHAnsi" w:cstheme="minorHAnsi"/>
          <w:color w:val="000000"/>
          <w:sz w:val="22"/>
          <w:szCs w:val="22"/>
          <w:lang w:val="en"/>
        </w:rPr>
      </w:r>
      <w:r>
        <w:rPr>
          <w:rFonts w:asciiTheme="minorHAnsi" w:hAnsiTheme="minorHAnsi" w:cstheme="minorHAnsi"/>
          <w:color w:val="000000"/>
          <w:sz w:val="22"/>
          <w:szCs w:val="22"/>
          <w:lang w:val="en"/>
        </w:rPr>
      </w:r>
    </w:p>
    <w:p w14:paraId="0B5009ED" w14:textId="77777777">
      <w:pPr>
        <w:pBdr/>
        <w:spacing w:before="120" w:line="240" w:lineRule="auto"/>
        <w:ind/>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r>
      <w:r>
        <w:rPr>
          <w:rFonts w:asciiTheme="minorHAnsi" w:hAnsiTheme="minorHAnsi" w:cstheme="minorHAnsi"/>
          <w:color w:val="000000"/>
          <w:sz w:val="22"/>
          <w:szCs w:val="22"/>
          <w:lang w:val="en"/>
        </w:rPr>
      </w:r>
      <w:r>
        <w:rPr>
          <w:rFonts w:asciiTheme="minorHAnsi" w:hAnsiTheme="minorHAnsi" w:cstheme="minorHAnsi"/>
          <w:color w:val="000000"/>
          <w:sz w:val="22"/>
          <w:szCs w:val="22"/>
          <w:lang w:val="en"/>
        </w:rPr>
      </w:r>
    </w:p>
    <w:p w14:paraId="5283AE20" w14:textId="77777777">
      <w:pPr>
        <w:pBdr/>
        <w:spacing w:before="120" w:line="240" w:lineRule="auto"/>
        <w:ind/>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r>
      <w:r>
        <w:rPr>
          <w:rFonts w:asciiTheme="minorHAnsi" w:hAnsiTheme="minorHAnsi" w:cstheme="minorHAnsi"/>
          <w:color w:val="000000"/>
          <w:sz w:val="22"/>
          <w:szCs w:val="22"/>
          <w:lang w:val="en"/>
        </w:rPr>
      </w:r>
      <w:r>
        <w:rPr>
          <w:rFonts w:asciiTheme="minorHAnsi" w:hAnsiTheme="minorHAnsi" w:cstheme="minorHAnsi"/>
          <w:color w:val="000000"/>
          <w:sz w:val="22"/>
          <w:szCs w:val="22"/>
          <w:lang w:val="en"/>
        </w:rPr>
      </w:r>
    </w:p>
    <w:p w14:paraId="088446EB" w14:textId="77777777">
      <w:pPr>
        <w:pBdr/>
        <w:spacing w:before="120" w:line="240" w:lineRule="auto"/>
        <w:ind/>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r>
        <w:rPr>
          <w:rFonts w:asciiTheme="minorHAnsi" w:hAnsiTheme="minorHAnsi" w:cstheme="minorHAnsi"/>
          <w:color w:val="000000"/>
          <w:sz w:val="22"/>
          <w:szCs w:val="22"/>
          <w:lang w:val="en-GB"/>
        </w:rPr>
      </w:r>
    </w:p>
    <w:p w14:paraId="050A69CF" w14:textId="2A9DBE42">
      <w:pPr>
        <w:pStyle w:val="1286"/>
        <w:widowControl w:val="false"/>
        <w:numPr>
          <w:ilvl w:val="0"/>
          <w:numId w:val="6"/>
        </w:numPr>
        <w:pBdr/>
        <w:spacing w:after="120" w:before="240"/>
        <w:ind w:hanging="357" w:left="357"/>
        <w:outlineLvl w:val="0"/>
        <w:rPr>
          <w:rFonts w:asciiTheme="minorHAnsi" w:hAnsiTheme="minorHAnsi" w:cstheme="minorHAnsi"/>
          <w:b/>
          <w:caps/>
          <w:sz w:val="28"/>
          <w:szCs w:val="22"/>
          <w:u w:val="single"/>
          <w:lang w:val="en-GB"/>
        </w:rPr>
      </w:pPr>
      <w:r/>
      <w:bookmarkStart w:id="93" w:name="_Toc491193970"/>
      <w:r/>
      <w:bookmarkStart w:id="94" w:name="_Toc491193515"/>
      <w:r/>
      <w:bookmarkStart w:id="95" w:name="_Toc231235821"/>
      <w:r/>
      <w:bookmarkEnd w:id="93"/>
      <w:r/>
      <w:bookmarkEnd w:id="94"/>
      <w:r>
        <w:rPr>
          <w:rFonts w:asciiTheme="minorHAnsi" w:hAnsiTheme="minorHAnsi" w:cstheme="minorHAnsi"/>
          <w:b/>
          <w:bCs/>
          <w:caps/>
          <w:sz w:val="28"/>
          <w:szCs w:val="22"/>
          <w:u w:val="single"/>
          <w:lang w:val="en"/>
        </w:rPr>
        <w:t xml:space="preserve">Processing of personal data in the context of this tender and for the purposes of contract monitoring</w:t>
      </w:r>
      <w:bookmarkEnd w:id="95"/>
      <w:r>
        <w:rPr>
          <w:rFonts w:asciiTheme="minorHAnsi" w:hAnsiTheme="minorHAnsi" w:cstheme="minorHAnsi"/>
          <w:b/>
          <w:caps/>
          <w:sz w:val="28"/>
          <w:szCs w:val="22"/>
          <w:u w:val="single"/>
          <w:lang w:val="en-GB"/>
        </w:rPr>
      </w:r>
      <w:r>
        <w:rPr>
          <w:rFonts w:asciiTheme="minorHAnsi" w:hAnsiTheme="minorHAnsi" w:cstheme="minorHAnsi"/>
          <w:b/>
          <w:caps/>
          <w:sz w:val="28"/>
          <w:szCs w:val="22"/>
          <w:u w:val="single"/>
          <w:lang w:val="en-GB"/>
        </w:rPr>
      </w:r>
    </w:p>
    <w:p w14:paraId="61DB45A9" w14:textId="4AC03B6C">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Under Article 13 or Regulation (EU) n</w:t>
      </w:r>
      <w:r>
        <w:rPr>
          <w:rFonts w:asciiTheme="minorHAnsi" w:hAnsiTheme="minorHAnsi" w:cstheme="minorHAnsi"/>
          <w:color w:val="auto"/>
          <w:sz w:val="22"/>
          <w:szCs w:val="22"/>
          <w:lang w:val="en"/>
        </w:rPr>
        <w:t xml:space="preserve">o. 2016/679 of the European Parliament and of the Council of 27 April 2016 on the protection of natural persons with regard to the processing of personal data and on the free movement of such data (GDPR), the applicants/bidders are notified that personal d</w:t>
      </w:r>
      <w:r>
        <w:rPr>
          <w:rFonts w:asciiTheme="minorHAnsi" w:hAnsiTheme="minorHAnsi" w:cstheme="minorHAnsi"/>
          <w:color w:val="auto"/>
          <w:sz w:val="22"/>
          <w:szCs w:val="22"/>
          <w:lang w:val="en"/>
        </w:rPr>
        <w:t xml:space="preserve">ata, notably name, first name and e-mail address collected when using under the French government procurement platform (https://www.marches-publics.gouv.fr) in the context of this tender procedure and execution of the associated contract, may be processed.</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340C3C70"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 xml:space="preserve">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54775892"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outside the scope of PLACE services, Expertise France, the contracting authority, is the controller of personal data.</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018DC89D" w14:textId="77777777">
      <w:pPr>
        <w:pStyle w:val="1269"/>
        <w:pBdr/>
        <w:spacing w:after="120" w:before="120" w:line="240" w:lineRule="auto"/>
        <w:ind/>
        <w:jc w:val="both"/>
        <w:rPr>
          <w:rFonts w:asciiTheme="minorHAnsi" w:hAnsiTheme="minorHAnsi" w:cstheme="minorHAnsi"/>
          <w:sz w:val="22"/>
          <w:szCs w:val="22"/>
          <w:u w:val="single"/>
          <w:lang w:val="en-GB"/>
        </w:rPr>
      </w:pPr>
      <w:r/>
      <w:bookmarkStart w:id="96" w:name="_Toc231235822"/>
      <w:r>
        <w:rPr>
          <w:rFonts w:asciiTheme="minorHAnsi" w:hAnsiTheme="minorHAnsi" w:cstheme="minorHAnsi"/>
          <w:sz w:val="22"/>
          <w:szCs w:val="22"/>
          <w:u w:val="single"/>
          <w:lang w:val="en"/>
        </w:rPr>
        <w:t xml:space="preserve">Identity and contact details of the data controller and its representative</w:t>
      </w:r>
      <w:bookmarkEnd w:id="96"/>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3755CDE8" w14:textId="77777777">
      <w:pPr>
        <w:pStyle w:val="1269"/>
        <w:pBdr/>
        <w:spacing w:after="120" w:before="120" w:line="240" w:lineRule="auto"/>
        <w:ind w:left="708"/>
        <w:jc w:val="both"/>
        <w:rPr>
          <w:rFonts w:asciiTheme="minorHAnsi" w:hAnsiTheme="minorHAnsi" w:cstheme="minorHAnsi"/>
          <w:sz w:val="22"/>
          <w:szCs w:val="22"/>
          <w:u w:val="single"/>
        </w:rPr>
      </w:pPr>
      <w:r/>
      <w:bookmarkStart w:id="97" w:name="_Toc231235823"/>
      <w:r>
        <w:rPr>
          <w:rFonts w:asciiTheme="minorHAnsi" w:hAnsiTheme="minorHAnsi" w:cstheme="minorHAnsi"/>
          <w:sz w:val="22"/>
          <w:szCs w:val="22"/>
          <w:u w:val="single"/>
        </w:rPr>
        <w:t xml:space="preserve">For the PLACE platform:</w:t>
      </w:r>
      <w:bookmarkEnd w:id="97"/>
      <w:r>
        <w:rPr>
          <w:rFonts w:asciiTheme="minorHAnsi" w:hAnsiTheme="minorHAnsi" w:cstheme="minorHAnsi"/>
          <w:sz w:val="22"/>
          <w:szCs w:val="22"/>
          <w:u w:val="single"/>
        </w:rPr>
        <w:t xml:space="preserve"> </w:t>
      </w:r>
      <w:r>
        <w:rPr>
          <w:rFonts w:asciiTheme="minorHAnsi" w:hAnsiTheme="minorHAnsi" w:cstheme="minorHAnsi"/>
          <w:sz w:val="22"/>
          <w:szCs w:val="22"/>
          <w:u w:val="single"/>
        </w:rPr>
      </w:r>
      <w:r>
        <w:rPr>
          <w:rFonts w:asciiTheme="minorHAnsi" w:hAnsiTheme="minorHAnsi" w:cstheme="minorHAnsi"/>
          <w:sz w:val="22"/>
          <w:szCs w:val="22"/>
          <w:u w:val="single"/>
        </w:rPr>
      </w:r>
    </w:p>
    <w:p w14:paraId="71C910D3" w14:textId="77777777">
      <w:pPr>
        <w:pStyle w:val="1298"/>
        <w:pBdr/>
        <w:spacing w:before="120"/>
        <w:ind/>
        <w:jc w:val="both"/>
        <w:rPr>
          <w:rFonts w:asciiTheme="minorHAnsi" w:hAnsiTheme="minorHAnsi" w:cstheme="minorHAnsi"/>
          <w:color w:val="auto"/>
          <w:sz w:val="22"/>
          <w:szCs w:val="22"/>
        </w:rPr>
      </w:pPr>
      <w:r>
        <w:rPr>
          <w:rFonts w:asciiTheme="minorHAnsi" w:hAnsiTheme="minorHAnsi" w:cstheme="minorHAnsi"/>
          <w:i/>
          <w:iCs/>
          <w:color w:val="auto"/>
          <w:sz w:val="22"/>
          <w:szCs w:val="22"/>
        </w:rPr>
        <w:t xml:space="preserve">Ministère de l'action et des comptes publics</w:t>
      </w:r>
      <w:r>
        <w:rPr>
          <w:rFonts w:asciiTheme="minorHAnsi" w:hAnsiTheme="minorHAnsi" w:cstheme="minorHAnsi"/>
          <w:color w:val="auto"/>
          <w:sz w:val="22"/>
          <w:szCs w:val="22"/>
        </w:rPr>
        <w:t xml:space="preserve"> (Ministry of Public Accounts)</w:t>
      </w:r>
      <w:r>
        <w:rPr>
          <w:rFonts w:asciiTheme="minorHAnsi" w:hAnsiTheme="minorHAnsi" w:cstheme="minorHAnsi"/>
          <w:color w:val="auto"/>
          <w:sz w:val="22"/>
          <w:szCs w:val="22"/>
        </w:rPr>
      </w:r>
      <w:r>
        <w:rPr>
          <w:rFonts w:asciiTheme="minorHAnsi" w:hAnsiTheme="minorHAnsi" w:cstheme="minorHAnsi"/>
          <w:color w:val="auto"/>
          <w:sz w:val="22"/>
          <w:szCs w:val="22"/>
        </w:rPr>
      </w:r>
    </w:p>
    <w:p w14:paraId="49976843" w14:textId="77777777">
      <w:pPr>
        <w:pStyle w:val="1298"/>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59, boulevard Vincent Auriol</w:t>
      </w:r>
      <w:r>
        <w:rPr>
          <w:rFonts w:asciiTheme="minorHAnsi" w:hAnsiTheme="minorHAnsi" w:cstheme="minorHAnsi"/>
          <w:color w:val="auto"/>
          <w:sz w:val="22"/>
          <w:szCs w:val="22"/>
        </w:rPr>
      </w:r>
      <w:r>
        <w:rPr>
          <w:rFonts w:asciiTheme="minorHAnsi" w:hAnsiTheme="minorHAnsi" w:cstheme="minorHAnsi"/>
          <w:color w:val="auto"/>
          <w:sz w:val="22"/>
          <w:szCs w:val="22"/>
        </w:rPr>
      </w:r>
    </w:p>
    <w:p w14:paraId="5087A4AF" w14:textId="77777777">
      <w:pPr>
        <w:pStyle w:val="1298"/>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75703 Paris Cedex 13</w:t>
      </w:r>
      <w:r>
        <w:rPr>
          <w:rFonts w:asciiTheme="minorHAnsi" w:hAnsiTheme="minorHAnsi" w:cstheme="minorHAnsi"/>
          <w:color w:val="auto"/>
          <w:sz w:val="22"/>
          <w:szCs w:val="22"/>
        </w:rPr>
      </w:r>
      <w:r>
        <w:rPr>
          <w:rFonts w:asciiTheme="minorHAnsi" w:hAnsiTheme="minorHAnsi" w:cstheme="minorHAnsi"/>
          <w:color w:val="auto"/>
          <w:sz w:val="22"/>
          <w:szCs w:val="22"/>
        </w:rPr>
      </w:r>
    </w:p>
    <w:p w14:paraId="7EC5BF50"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Represented by the Director of Public Procurement</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034955EE"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2F72344C"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Department of Public Procurement, represented by its director.</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4B4D213A" w14:textId="77777777">
      <w:pPr>
        <w:pStyle w:val="1269"/>
        <w:pBdr/>
        <w:spacing w:after="120" w:before="120" w:line="240" w:lineRule="auto"/>
        <w:ind w:left="708"/>
        <w:jc w:val="both"/>
        <w:rPr>
          <w:rFonts w:asciiTheme="minorHAnsi" w:hAnsiTheme="minorHAnsi" w:cstheme="minorHAnsi"/>
          <w:sz w:val="22"/>
          <w:szCs w:val="22"/>
          <w:u w:val="single"/>
          <w:lang w:val="en-GB"/>
        </w:rPr>
      </w:pPr>
      <w:r/>
      <w:bookmarkStart w:id="98" w:name="_Toc231235824"/>
      <w:r>
        <w:rPr>
          <w:rFonts w:asciiTheme="minorHAnsi" w:hAnsiTheme="minorHAnsi" w:cstheme="minorHAnsi"/>
          <w:sz w:val="22"/>
          <w:szCs w:val="22"/>
          <w:u w:val="single"/>
          <w:lang w:val="en"/>
        </w:rPr>
        <w:t xml:space="preserve">Contact details of the Data Protection Officer:</w:t>
      </w:r>
      <w:bookmarkEnd w:id="98"/>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4A91DEFE" w14:textId="5924A205">
      <w:pPr>
        <w:pStyle w:val="1298"/>
        <w:pBdr/>
        <w:spacing w:before="120"/>
        <w:ind/>
        <w:jc w:val="both"/>
        <w:rPr>
          <w:rFonts w:asciiTheme="minorHAnsi" w:hAnsiTheme="minorHAnsi" w:cstheme="minorHAnsi"/>
          <w:color w:val="auto"/>
          <w:sz w:val="22"/>
          <w:szCs w:val="22"/>
          <w:lang w:val="en-GB"/>
        </w:rPr>
      </w:pPr>
      <w:r/>
      <w:hyperlink r:id="rId21" w:tooltip="mailto:le-delegue-a-la-protection-des-donnees-personnelles@finances.gouv.fr" w:history="1">
        <w:r>
          <w:rPr>
            <w:rFonts w:asciiTheme="minorHAnsi" w:hAnsiTheme="minorHAnsi" w:cstheme="minorHAnsi"/>
            <w:color w:val="auto"/>
            <w:sz w:val="22"/>
            <w:szCs w:val="22"/>
            <w:lang w:val="en"/>
          </w:rPr>
          <w:t xml:space="preserve">le-delegue-a-la-protection-des-donnees-personnelles@finances.gouv.fr</w:t>
        </w:r>
      </w:hyperlink>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5381F1CA"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3B25C6AC" w14:textId="77777777">
      <w:pPr>
        <w:pStyle w:val="1269"/>
        <w:pBdr/>
        <w:spacing w:after="120" w:before="120" w:line="240" w:lineRule="auto"/>
        <w:ind w:left="708"/>
        <w:jc w:val="both"/>
        <w:rPr>
          <w:rFonts w:asciiTheme="minorHAnsi" w:hAnsiTheme="minorHAnsi" w:cstheme="minorHAnsi"/>
          <w:sz w:val="22"/>
          <w:szCs w:val="22"/>
          <w:u w:val="single"/>
          <w:lang w:val="en-GB"/>
        </w:rPr>
      </w:pPr>
      <w:r/>
      <w:bookmarkStart w:id="99" w:name="_Toc231235825"/>
      <w:r>
        <w:rPr>
          <w:rFonts w:asciiTheme="minorHAnsi" w:hAnsiTheme="minorHAnsi" w:cstheme="minorHAnsi"/>
          <w:sz w:val="22"/>
          <w:szCs w:val="22"/>
          <w:u w:val="single"/>
          <w:lang w:val="en"/>
        </w:rPr>
        <w:t xml:space="preserve">For the contracting authority:</w:t>
      </w:r>
      <w:bookmarkEnd w:id="99"/>
      <w:r>
        <w:rPr>
          <w:rFonts w:asciiTheme="minorHAnsi" w:hAnsiTheme="minorHAnsi" w:cstheme="minorHAnsi"/>
          <w:sz w:val="22"/>
          <w:szCs w:val="22"/>
          <w:u w:val="single"/>
          <w:lang w:val="en"/>
        </w:rPr>
        <w:t xml:space="preserve"> </w:t>
      </w:r>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33438ABA"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Expertise France</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412DDE08" w14:textId="763CF809">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40, Boulevard de Port Royal</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17ABB84B" w14:textId="6D4A10FE">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75005 Paris</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31C9D17D" w14:textId="0D66ECC6">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Represented by the Managing Director,</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267683C0"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2BA92056"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IT Department, represented by its director</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124A56F1" w14:textId="77777777">
      <w:pPr>
        <w:pStyle w:val="1269"/>
        <w:pBdr/>
        <w:spacing w:after="120" w:before="120" w:line="240" w:lineRule="auto"/>
        <w:ind w:left="708"/>
        <w:jc w:val="both"/>
        <w:rPr>
          <w:rFonts w:asciiTheme="minorHAnsi" w:hAnsiTheme="minorHAnsi" w:cstheme="minorHAnsi"/>
          <w:sz w:val="22"/>
          <w:szCs w:val="22"/>
          <w:u w:val="single"/>
          <w:lang w:val="en-GB"/>
        </w:rPr>
      </w:pPr>
      <w:r/>
      <w:bookmarkStart w:id="100" w:name="_Toc231235826"/>
      <w:r>
        <w:rPr>
          <w:rFonts w:asciiTheme="minorHAnsi" w:hAnsiTheme="minorHAnsi" w:cstheme="minorHAnsi"/>
          <w:sz w:val="22"/>
          <w:szCs w:val="22"/>
          <w:u w:val="single"/>
          <w:lang w:val="en"/>
        </w:rPr>
        <w:t xml:space="preserve">Contact details of the Data Protection Officer:</w:t>
      </w:r>
      <w:bookmarkEnd w:id="100"/>
      <w:r>
        <w:rPr>
          <w:rFonts w:asciiTheme="minorHAnsi" w:hAnsiTheme="minorHAnsi" w:cstheme="minorHAnsi"/>
          <w:sz w:val="22"/>
          <w:szCs w:val="22"/>
          <w:u w:val="single"/>
          <w:lang w:val="en-GB"/>
        </w:rPr>
      </w:r>
      <w:r>
        <w:rPr>
          <w:rFonts w:asciiTheme="minorHAnsi" w:hAnsiTheme="minorHAnsi" w:cstheme="minorHAnsi"/>
          <w:sz w:val="22"/>
          <w:szCs w:val="22"/>
          <w:u w:val="single"/>
          <w:lang w:val="en-GB"/>
        </w:rPr>
      </w:r>
    </w:p>
    <w:p w14:paraId="48F60AE8" w14:textId="77777777">
      <w:pPr>
        <w:pStyle w:val="1298"/>
        <w:pBdr/>
        <w:spacing w:before="120"/>
        <w:ind/>
        <w:jc w:val="both"/>
        <w:rPr>
          <w:rFonts w:asciiTheme="minorHAnsi" w:hAnsiTheme="minorHAnsi" w:cstheme="minorHAnsi"/>
          <w:color w:val="auto"/>
          <w:sz w:val="22"/>
          <w:szCs w:val="22"/>
          <w:lang w:val="en-GB"/>
        </w:rPr>
      </w:pPr>
      <w:r/>
      <w:hyperlink r:id="rId22" w:tooltip="mailto:informatique.libertes@expertisefrance.fr" w:history="1">
        <w:r>
          <w:rPr>
            <w:rFonts w:asciiTheme="minorHAnsi" w:hAnsiTheme="minorHAnsi" w:cstheme="minorHAnsi"/>
            <w:color w:val="auto"/>
            <w:sz w:val="22"/>
            <w:szCs w:val="22"/>
            <w:lang w:val="en"/>
          </w:rPr>
          <w:t xml:space="preserve">informatique.libertes@expertisefrance.fr</w:t>
        </w:r>
      </w:hyperlink>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220D3854" w14:textId="5B7AC15F">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7036C461"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legal basis under which such processing is performed are set out in c) and e) of Article 6.1 of the GDPR, namely:</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0018C397" w14:textId="6D066A5D">
      <w:pPr>
        <w:pStyle w:val="1298"/>
        <w:numPr>
          <w:ilvl w:val="0"/>
          <w:numId w:val="18"/>
        </w:numPr>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processing is necessary in order to comply with a legal obligation by which Expertise France is bound;</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51141F31" w14:textId="6C1BFCCE">
      <w:pPr>
        <w:pStyle w:val="1298"/>
        <w:numPr>
          <w:ilvl w:val="0"/>
          <w:numId w:val="18"/>
        </w:numPr>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processing is necessary for performance of a public-interest assignment or which falls within the scope of the public authority entrusted to Expertise France.</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0BFD8282" w14:textId="78ED0FFD">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17845EF7" w14:textId="74DC7016">
      <w:pPr>
        <w:pStyle w:val="1298"/>
        <w:numPr>
          <w:ilvl w:val="0"/>
          <w:numId w:val="18"/>
        </w:numPr>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4C3BE3E0" w14:textId="08BE6D4A">
      <w:pPr>
        <w:pStyle w:val="1298"/>
        <w:numPr>
          <w:ilvl w:val="0"/>
          <w:numId w:val="18"/>
        </w:numPr>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30A1E06B"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recipients or category </w:t>
      </w:r>
      <w:r>
        <w:rPr>
          <w:rFonts w:asciiTheme="minorHAnsi" w:hAnsiTheme="minorHAnsi" w:cstheme="minorHAnsi"/>
          <w:color w:val="auto"/>
          <w:sz w:val="22"/>
          <w:szCs w:val="22"/>
          <w:lang w:val="en"/>
        </w:rPr>
        <w:t xml:space="preserve">of recipients of the personal data are exclusively authorised personnel of the Contracting Authority, ministries and state operators responsible for awarding and executing this contract, including any service providers assisting them with their activities.</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4D2B2CC1"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Retention period: the data will be held throughout the award process and execution of the contract, including the DUA (duration of administrative usefulness) applicable to the contract.</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0C60D7AF"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Under Articles 15 to 21 of the GDPR, persons whose personal data is collected enjoy a right of access, rectifica</w:t>
      </w:r>
      <w:r>
        <w:rPr>
          <w:rFonts w:asciiTheme="minorHAnsi" w:hAnsiTheme="minorHAnsi" w:cstheme="minorHAnsi"/>
          <w:color w:val="auto"/>
          <w:sz w:val="22"/>
          <w:szCs w:val="22"/>
          <w:lang w:val="en"/>
        </w:rPr>
        <w:t xml:space="preserve">tion and deletion with regard to such data. They also enjoy the right to restrict and refuse processing on legitimate grounds. The information and other rights of data subjects may be exercised by contacting the Data Protection Officer of Expertise France.</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7A3F19CE"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Persons whose personal data is collected under this procedure may submit a complaint to CNIL.</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6AF78D03" w14:textId="77777777">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p w14:paraId="35E99F2E" w14:textId="77777777">
      <w:pPr>
        <w:pStyle w:val="1286"/>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101" w:name="_Toc231235827"/>
      <w:r>
        <w:rPr>
          <w:rFonts w:asciiTheme="minorHAnsi" w:hAnsiTheme="minorHAnsi" w:cstheme="minorHAnsi"/>
          <w:b/>
          <w:bCs/>
          <w:caps/>
          <w:sz w:val="28"/>
          <w:szCs w:val="22"/>
          <w:u w:val="single"/>
          <w:lang w:val="en"/>
        </w:rPr>
        <w:t xml:space="preserve">ADDITIONAL INFORMATION</w:t>
      </w:r>
      <w:bookmarkEnd w:id="101"/>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5E8C818C"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Any request for additional information about technical or administrative matters must be forwarded via the government procurement platform at least 5 business days prior to the bid submission deadline.</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4F52CFE5"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Expertise France undertakes to provide a response 2 business days at most before the bid submission deadline.</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36FE5D95"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If a candidate asks any questions, all candidates will receive an e-mail asking them to consider one or more documents provided in response to the questions concerned.</w:t>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52F1510C" w14:textId="77777777">
      <w:pPr>
        <w:pStyle w:val="1298"/>
        <w:pBdr/>
        <w:spacing w:before="120"/>
        <w:ind/>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r>
        <w:rPr>
          <w:rFonts w:asciiTheme="minorHAnsi" w:hAnsiTheme="minorHAnsi" w:cstheme="minorHAnsi"/>
          <w:color w:val="auto"/>
          <w:sz w:val="22"/>
          <w:szCs w:val="22"/>
          <w:lang w:val="en-GB"/>
        </w:rPr>
      </w:r>
    </w:p>
    <w:p w14:paraId="6892E0FB" w14:textId="3E4F20F7">
      <w:pPr>
        <w:pStyle w:val="1286"/>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102" w:name="_Toc410899708"/>
      <w:r/>
      <w:bookmarkStart w:id="103" w:name="_Toc231235828"/>
      <w:r>
        <w:rPr>
          <w:rFonts w:asciiTheme="minorHAnsi" w:hAnsiTheme="minorHAnsi" w:cstheme="minorHAnsi"/>
          <w:b/>
          <w:bCs/>
          <w:caps/>
          <w:sz w:val="28"/>
          <w:szCs w:val="22"/>
          <w:u w:val="single"/>
          <w:lang w:val="en"/>
        </w:rPr>
        <w:t xml:space="preserve">Appeal channels and deadlines</w:t>
      </w:r>
      <w:bookmarkEnd w:id="102"/>
      <w:r/>
      <w:bookmarkEnd w:id="103"/>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65CDE794" w14:textId="1A837921">
      <w:pPr>
        <w:pBdr/>
        <w:spacing w:before="120" w:line="240" w:lineRule="auto"/>
        <w:ind/>
        <w:jc w:val="both"/>
        <w:rPr>
          <w:rFonts w:asciiTheme="minorHAnsi" w:hAnsiTheme="minorHAnsi" w:cstheme="minorHAnsi"/>
          <w:sz w:val="22"/>
          <w:szCs w:val="22"/>
          <w:lang w:val="en"/>
        </w:rPr>
      </w:pPr>
      <w:r>
        <w:rPr>
          <w:rFonts w:asciiTheme="minorHAnsi" w:hAnsiTheme="minorHAnsi" w:cstheme="minorHAnsi"/>
          <w:sz w:val="22"/>
          <w:szCs w:val="22"/>
          <w:lang w:val="en"/>
        </w:rPr>
        <w:t xml:space="preserve">The body respons</w:t>
      </w:r>
      <w:r>
        <w:rPr>
          <w:rFonts w:asciiTheme="minorHAnsi" w:hAnsiTheme="minorHAnsi" w:cstheme="minorHAnsi"/>
          <w:sz w:val="22"/>
          <w:szCs w:val="22"/>
          <w:lang w:val="en"/>
        </w:rPr>
        <w:t xml:space="preserve">ible for the appeals process is:</w:t>
      </w:r>
      <w:r>
        <w:rPr>
          <w:rFonts w:asciiTheme="minorHAnsi" w:hAnsiTheme="minorHAnsi" w:cstheme="minorHAnsi"/>
          <w:sz w:val="22"/>
          <w:szCs w:val="22"/>
          <w:lang w:val="en"/>
        </w:rPr>
      </w:r>
      <w:r>
        <w:rPr>
          <w:rFonts w:asciiTheme="minorHAnsi" w:hAnsiTheme="minorHAnsi" w:cstheme="minorHAnsi"/>
          <w:sz w:val="22"/>
          <w:szCs w:val="22"/>
          <w:lang w:val="en"/>
        </w:rPr>
      </w:r>
    </w:p>
    <w:p w14:paraId="749F5052" w14:textId="05BBE4E3">
      <w:pPr>
        <w:pBdr/>
        <w:spacing w:before="120" w:line="240" w:lineRule="auto"/>
        <w:ind/>
        <w:jc w:val="center"/>
        <w:rPr>
          <w:rFonts w:asciiTheme="minorHAnsi" w:hAnsiTheme="minorHAnsi" w:cstheme="minorHAnsi"/>
          <w:sz w:val="22"/>
          <w:szCs w:val="22"/>
        </w:rPr>
      </w:pPr>
      <w:r>
        <w:rPr>
          <w:rFonts w:asciiTheme="minorHAnsi" w:hAnsiTheme="minorHAnsi" w:cstheme="minorHAnsi"/>
          <w:sz w:val="22"/>
          <w:szCs w:val="22"/>
        </w:rPr>
        <w:t xml:space="preserve">Paris Judicial Court,</w:t>
      </w:r>
      <w:r>
        <w:rPr>
          <w:rFonts w:asciiTheme="minorHAnsi" w:hAnsiTheme="minorHAnsi" w:cstheme="minorHAnsi"/>
          <w:sz w:val="22"/>
          <w:szCs w:val="22"/>
        </w:rPr>
      </w:r>
      <w:r>
        <w:rPr>
          <w:rFonts w:asciiTheme="minorHAnsi" w:hAnsiTheme="minorHAnsi" w:cstheme="minorHAnsi"/>
          <w:sz w:val="22"/>
          <w:szCs w:val="22"/>
        </w:rPr>
      </w:r>
    </w:p>
    <w:p w14:paraId="1ED94982" w14:textId="77777777">
      <w:pPr>
        <w:pBdr/>
        <w:spacing w:before="120" w:line="240" w:lineRule="auto"/>
        <w:ind/>
        <w:jc w:val="center"/>
        <w:rPr>
          <w:rFonts w:asciiTheme="minorHAnsi" w:hAnsiTheme="minorHAnsi" w:cstheme="minorHAnsi"/>
          <w:sz w:val="22"/>
          <w:szCs w:val="22"/>
        </w:rPr>
      </w:pPr>
      <w:r>
        <w:rPr>
          <w:rFonts w:asciiTheme="minorHAnsi" w:hAnsiTheme="minorHAnsi" w:cstheme="minorHAnsi"/>
          <w:sz w:val="22"/>
          <w:szCs w:val="22"/>
        </w:rPr>
        <w:t xml:space="preserve">Parvis du Tribunal de Paris 75 859 PARIS Cedex 17</w:t>
      </w:r>
      <w:r>
        <w:rPr>
          <w:rFonts w:asciiTheme="minorHAnsi" w:hAnsiTheme="minorHAnsi" w:cstheme="minorHAnsi"/>
          <w:sz w:val="22"/>
          <w:szCs w:val="22"/>
        </w:rPr>
      </w:r>
      <w:r>
        <w:rPr>
          <w:rFonts w:asciiTheme="minorHAnsi" w:hAnsiTheme="minorHAnsi" w:cstheme="minorHAnsi"/>
          <w:sz w:val="22"/>
          <w:szCs w:val="22"/>
        </w:rPr>
      </w:r>
    </w:p>
    <w:p w14:paraId="10E5D37A" w14:textId="77777777">
      <w:pPr>
        <w:pBdr/>
        <w:spacing w:before="120" w:line="240" w:lineRule="auto"/>
        <w:ind/>
        <w:jc w:val="center"/>
        <w:rPr>
          <w:rFonts w:asciiTheme="minorHAnsi" w:hAnsiTheme="minorHAnsi" w:cstheme="minorHAnsi"/>
          <w:sz w:val="22"/>
          <w:szCs w:val="22"/>
        </w:rPr>
      </w:pPr>
      <w:r>
        <w:rPr>
          <w:rFonts w:asciiTheme="minorHAnsi" w:hAnsiTheme="minorHAnsi" w:cstheme="minorHAnsi"/>
          <w:sz w:val="22"/>
          <w:szCs w:val="22"/>
        </w:rPr>
        <w:t xml:space="preserve">Email: </w:t>
      </w:r>
      <w:hyperlink r:id="rId23" w:tooltip="mailto:tj-paris@justice.fr" w:history="1">
        <w:r>
          <w:rPr>
            <w:rStyle w:val="1281"/>
            <w:rFonts w:asciiTheme="minorHAnsi" w:hAnsiTheme="minorHAnsi" w:cstheme="minorHAnsi"/>
            <w:sz w:val="22"/>
            <w:szCs w:val="22"/>
          </w:rPr>
          <w:t xml:space="preserve">tj-paris@justice.fr</w:t>
        </w:r>
      </w:hyperlink>
      <w:r>
        <w:rPr>
          <w:rFonts w:asciiTheme="minorHAnsi" w:hAnsiTheme="minorHAnsi" w:cstheme="minorHAnsi"/>
          <w:sz w:val="22"/>
          <w:szCs w:val="22"/>
        </w:rPr>
        <w:t xml:space="preserve">.</w:t>
      </w:r>
      <w:r>
        <w:rPr>
          <w:rFonts w:asciiTheme="minorHAnsi" w:hAnsiTheme="minorHAnsi" w:cstheme="minorHAnsi"/>
          <w:sz w:val="22"/>
          <w:szCs w:val="22"/>
        </w:rPr>
      </w:r>
      <w:r>
        <w:rPr>
          <w:rFonts w:asciiTheme="minorHAnsi" w:hAnsiTheme="minorHAnsi" w:cstheme="minorHAnsi"/>
          <w:sz w:val="22"/>
          <w:szCs w:val="22"/>
        </w:rPr>
      </w:r>
    </w:p>
    <w:p w14:paraId="5BEE9B3A" w14:textId="77777777">
      <w:pPr>
        <w:pBdr/>
        <w:spacing w:before="120" w:line="240" w:lineRule="auto"/>
        <w:ind/>
        <w:jc w:val="center"/>
        <w:rPr>
          <w:rFonts w:asciiTheme="minorHAnsi" w:hAnsiTheme="minorHAnsi" w:cstheme="minorHAnsi"/>
          <w:sz w:val="22"/>
          <w:szCs w:val="22"/>
          <w:lang w:val="en-US"/>
        </w:rPr>
      </w:pPr>
      <w:r>
        <w:rPr>
          <w:rFonts w:asciiTheme="minorHAnsi" w:hAnsiTheme="minorHAnsi" w:cstheme="minorHAnsi"/>
          <w:sz w:val="22"/>
          <w:szCs w:val="22"/>
          <w:lang w:val="en-US"/>
        </w:rPr>
        <w:t xml:space="preserve">Tel: 0144325151.</w:t>
      </w:r>
      <w:r>
        <w:rPr>
          <w:rFonts w:asciiTheme="minorHAnsi" w:hAnsiTheme="minorHAnsi" w:cstheme="minorHAnsi"/>
          <w:sz w:val="22"/>
          <w:szCs w:val="22"/>
          <w:lang w:val="en-US"/>
        </w:rPr>
      </w:r>
      <w:r>
        <w:rPr>
          <w:rFonts w:asciiTheme="minorHAnsi" w:hAnsiTheme="minorHAnsi" w:cstheme="minorHAnsi"/>
          <w:sz w:val="22"/>
          <w:szCs w:val="22"/>
          <w:lang w:val="en-US"/>
        </w:rPr>
      </w:r>
    </w:p>
    <w:p w14:paraId="6900BE69" w14:textId="77777777">
      <w:pPr>
        <w:pBdr/>
        <w:spacing w:before="120" w:line="240" w:lineRule="auto"/>
        <w:ind/>
        <w:jc w:val="both"/>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p w14:paraId="7E2EBD2D" w14:textId="7758C253">
      <w:pPr>
        <w:pBdr/>
        <w:spacing/>
        <w:ind/>
        <w:jc w:val="both"/>
        <w:rPr>
          <w:rFonts w:asciiTheme="minorHAnsi" w:hAnsiTheme="minorHAnsi" w:cstheme="minorHAnsi"/>
          <w:szCs w:val="22"/>
          <w:lang w:val="en-GB"/>
        </w:rPr>
      </w:pPr>
      <w:r>
        <w:rPr>
          <w:rFonts w:asciiTheme="minorHAnsi" w:hAnsiTheme="minorHAnsi" w:cstheme="minorHAnsi"/>
          <w:sz w:val="22"/>
          <w:szCs w:val="22"/>
          <w:lang w:val="en"/>
        </w:rPr>
        <w:t xml:space="preserve">Information about lodging an appeal may be obtained</w:t>
      </w:r>
      <w:r>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24" w:tooltip="mailto:tj-paris@justice.fr" w:history="1">
        <w:r>
          <w:rPr>
            <w:rStyle w:val="1281"/>
            <w:rFonts w:asciiTheme="minorHAnsi" w:hAnsiTheme="minorHAnsi" w:cstheme="minorHAnsi"/>
            <w:sz w:val="22"/>
            <w:szCs w:val="22"/>
            <w:lang w:val="en-US"/>
          </w:rPr>
          <w:t xml:space="preserve">tj-paris@justice.fr</w:t>
        </w:r>
      </w:hyperlink>
      <w:r>
        <w:rPr>
          <w:rFonts w:asciiTheme="minorHAnsi" w:hAnsiTheme="minorHAnsi" w:cstheme="minorHAnsi"/>
          <w:sz w:val="22"/>
          <w:szCs w:val="22"/>
          <w:lang w:val="en-US"/>
        </w:rPr>
        <w:t xml:space="preserve">.</w:t>
      </w:r>
      <w:r>
        <w:rPr>
          <w:rFonts w:asciiTheme="minorHAnsi" w:hAnsiTheme="minorHAnsi" w:cstheme="minorHAnsi"/>
          <w:szCs w:val="22"/>
          <w:lang w:val="en-GB"/>
        </w:rPr>
      </w:r>
      <w:r>
        <w:rPr>
          <w:rFonts w:asciiTheme="minorHAnsi" w:hAnsiTheme="minorHAnsi" w:cstheme="minorHAnsi"/>
          <w:szCs w:val="22"/>
          <w:lang w:val="en-GB"/>
        </w:rPr>
      </w:r>
    </w:p>
    <w:p w14:paraId="21D606F7" w14:textId="77777777">
      <w:pPr>
        <w:pBdr/>
        <w:spacing/>
        <w:ind/>
        <w:rPr>
          <w:rFonts w:asciiTheme="minorHAnsi" w:hAnsiTheme="minorHAnsi" w:cstheme="minorHAnsi"/>
          <w:sz w:val="22"/>
          <w:szCs w:val="22"/>
          <w:lang w:val="en-GB"/>
        </w:rPr>
      </w:pPr>
      <w:r>
        <w:rPr>
          <w:rFonts w:asciiTheme="minorHAnsi" w:hAnsiTheme="minorHAnsi" w:cstheme="minorHAnsi"/>
          <w:sz w:val="22"/>
          <w:szCs w:val="22"/>
          <w:lang w:val="en-GB"/>
        </w:rPr>
      </w:r>
      <w:r>
        <w:rPr>
          <w:rFonts w:asciiTheme="minorHAnsi" w:hAnsiTheme="minorHAnsi" w:cstheme="minorHAnsi"/>
          <w:sz w:val="22"/>
          <w:szCs w:val="22"/>
          <w:lang w:val="en-GB"/>
        </w:rPr>
      </w:r>
      <w:r>
        <w:rPr>
          <w:rFonts w:asciiTheme="minorHAnsi" w:hAnsiTheme="minorHAnsi" w:cstheme="minorHAnsi"/>
          <w:sz w:val="22"/>
          <w:szCs w:val="22"/>
          <w:lang w:val="en-GB"/>
        </w:rPr>
      </w:r>
    </w:p>
    <w:sectPr>
      <w:headerReference w:type="default" r:id="rId11"/>
      <w:headerReference w:type="first" r:id="rId12"/>
      <w:footerReference w:type="default" r:id="rId16"/>
      <w:footerReference w:type="even" r:id="rId17"/>
      <w:footerReference w:type="first" r:id="rId18"/>
      <w:footnotePr/>
      <w:endnotePr/>
      <w:type w:val="nextPage"/>
      <w:pgSz w:h="16838" w:orient="portrait" w:w="11906"/>
      <w:pgMar w:top="845" w:right="1009" w:bottom="142" w:left="1151" w:header="431" w:footer="385" w:gutter="0"/>
      <w:cols w:num="1" w:sep="0" w:space="708"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095CDD1C" w14:textId="77777777">
      <w:pPr>
        <w:pBdr/>
        <w:spacing/>
        <w:ind/>
        <w:rPr/>
      </w:pPr>
      <w:r>
        <w:separator/>
      </w:r>
      <w:r/>
    </w:p>
  </w:endnote>
  <w:endnote w:type="continuationSeparator" w:id="0">
    <w:p w14:paraId="3C3A206B"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ndale Sans UI">
    <w:panose1 w:val="02020702060506020403"/>
  </w:font>
  <w:font w:name="Symbol">
    <w:panose1 w:val="05010000000000000000"/>
  </w:font>
  <w:font w:name="Wingdings">
    <w:panose1 w:val="05000000000000000000"/>
  </w:font>
  <w:font w:name="Courier New">
    <w:panose1 w:val="02070309020205020404"/>
  </w:font>
  <w:font w:name="Calibri">
    <w:panose1 w:val="020F0502020204030204"/>
  </w:font>
  <w:font w:name="MS Mincho">
    <w:panose1 w:val="02020603050405090304"/>
  </w:font>
  <w:font w:name="Tahoma">
    <w:panose1 w:val="020B0604030504040204"/>
  </w:font>
  <w:font w:name="SimSun">
    <w:panose1 w:val="02020603020101020101"/>
  </w:font>
  <w:font w:name="Helvetica">
    <w:panose1 w:val="020B0604020202020204"/>
  </w:font>
  <w:font w:name="Arial Unicode MS">
    <w:panose1 w:val="020B0604020202020204"/>
  </w:font>
  <w:font w:name="Arial">
    <w:panose1 w:val="020B0604020202020204"/>
  </w:font>
  <w:font w:name="Times New Roman">
    <w:panose1 w:val="02020603050405020304"/>
  </w:font>
  <w:font w:name="Garamond">
    <w:panose1 w:val="02020603050405020304"/>
  </w:font>
  <w:font w:name="Times">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279648002"/>
      <w:docPartObj>
        <w:docPartGallery w:val="Page Numbers (Top of Page)"/>
        <w:docPartUnique w:val="true"/>
      </w:docPartObj>
      <w:rPr>
        <w:rFonts w:asciiTheme="minorHAnsi" w:hAnsiTheme="minorHAnsi"/>
        <w:sz w:val="22"/>
        <w:szCs w:val="22"/>
        <w:u w:val="single"/>
      </w:rPr>
    </w:sdtPr>
    <w:sdtContent>
      <w:p w14:paraId="66D65004" w14:textId="77777777">
        <w:pPr>
          <w:pStyle w:val="1280"/>
          <w:pBdr/>
          <w:tabs>
            <w:tab w:val="clear" w:leader="none" w:pos="4536"/>
            <w:tab w:val="clear" w:leader="none" w:pos="9072"/>
            <w:tab w:val="right" w:leader="none" w:pos="9746"/>
          </w:tabs>
          <w:spacing/>
          <w:ind/>
          <w:jc w:val="right"/>
          <w:rPr>
            <w:rFonts w:asciiTheme="minorHAnsi" w:hAnsiTheme="minorHAnsi"/>
            <w:sz w:val="22"/>
            <w:szCs w:val="22"/>
            <w:u w:val="single"/>
            <w:lang w:val="en"/>
          </w:rPr>
        </w:pPr>
        <w:r>
          <w:rPr>
            <w:rFonts w:asciiTheme="minorHAnsi" w:hAnsiTheme="minorHAnsi"/>
            <w:sz w:val="22"/>
            <w:szCs w:val="22"/>
            <w:u w:val="single"/>
            <w:lang w:val="en"/>
          </w:rPr>
          <w:tab/>
        </w:r>
        <w:r>
          <w:rPr>
            <w:rFonts w:asciiTheme="minorHAnsi" w:hAnsiTheme="minorHAnsi"/>
            <w:sz w:val="22"/>
            <w:szCs w:val="22"/>
            <w:u w:val="single"/>
            <w:lang w:val="en"/>
          </w:rPr>
        </w:r>
        <w:r>
          <w:rPr>
            <w:rFonts w:asciiTheme="minorHAnsi" w:hAnsiTheme="minorHAnsi"/>
            <w:sz w:val="22"/>
            <w:szCs w:val="22"/>
            <w:u w:val="single"/>
            <w:lang w:val="en"/>
          </w:rPr>
        </w:r>
      </w:p>
      <w:p w14:paraId="1C8A4731" w14:textId="00EAA6F5">
        <w:pPr>
          <w:pStyle w:val="1280"/>
          <w:pBdr/>
          <w:tabs>
            <w:tab w:val="clear" w:leader="none" w:pos="4536"/>
            <w:tab w:val="clear" w:leader="none" w:pos="9072"/>
            <w:tab w:val="right" w:leader="none" w:pos="9746"/>
          </w:tabs>
          <w:spacing/>
          <w:ind/>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 xml:space="preserve">PAGE</w:instrText>
        </w:r>
        <w:r>
          <w:rPr>
            <w:rFonts w:asciiTheme="minorHAnsi" w:hAnsiTheme="minorHAnsi"/>
            <w:sz w:val="22"/>
            <w:szCs w:val="22"/>
            <w:lang w:val="en"/>
          </w:rPr>
          <w:fldChar w:fldCharType="separate"/>
        </w:r>
        <w:r>
          <w:rPr>
            <w:rFonts w:asciiTheme="minorHAnsi" w:hAnsiTheme="minorHAnsi"/>
            <w:sz w:val="22"/>
            <w:szCs w:val="22"/>
            <w:lang w:val="en"/>
          </w:rPr>
          <w:t xml:space="preserve">2</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 xml:space="preserve">NUMPAGES</w:instrText>
        </w:r>
        <w:r>
          <w:rPr>
            <w:rFonts w:asciiTheme="minorHAnsi" w:hAnsiTheme="minorHAnsi"/>
            <w:sz w:val="22"/>
            <w:szCs w:val="22"/>
            <w:lang w:val="en"/>
          </w:rPr>
          <w:fldChar w:fldCharType="separate"/>
        </w:r>
        <w:r>
          <w:rPr>
            <w:rFonts w:asciiTheme="minorHAnsi" w:hAnsiTheme="minorHAnsi"/>
            <w:sz w:val="22"/>
            <w:szCs w:val="22"/>
            <w:lang w:val="en"/>
          </w:rPr>
          <w:t xml:space="preserve">15</w:t>
        </w:r>
        <w:r>
          <w:rPr>
            <w:rFonts w:asciiTheme="minorHAnsi" w:hAnsiTheme="minorHAnsi"/>
            <w:sz w:val="22"/>
            <w:szCs w:val="22"/>
            <w:lang w:val="en"/>
          </w:rPr>
          <w:fldChar w:fldCharType="end"/>
        </w:r>
        <w:r>
          <w:rPr>
            <w:rFonts w:asciiTheme="minorHAnsi" w:hAnsiTheme="minorHAnsi"/>
            <w:sz w:val="22"/>
            <w:szCs w:val="22"/>
          </w:rPr>
        </w:r>
        <w:r>
          <w:rPr>
            <w:rFonts w:asciiTheme="minorHAnsi" w:hAnsiTheme="minorHAnsi"/>
            <w:sz w:val="22"/>
            <w:szCs w:val="22"/>
          </w:rPr>
        </w:r>
      </w:p>
    </w:sdtContent>
  </w:sdt>
  <w:p w14:paraId="5D96BA3D" w14:textId="77777777">
    <w:pPr>
      <w:pStyle w:val="1280"/>
      <w:pBdr/>
      <w:tabs>
        <w:tab w:val="clear" w:leader="none" w:pos="4536"/>
        <w:tab w:val="clear" w:leader="none" w:pos="9072"/>
        <w:tab w:val="right" w:leader="none" w:pos="9746"/>
      </w:tabs>
      <w:spacing/>
      <w:ind/>
      <w:jc w:val="right"/>
      <w:rPr>
        <w:rFonts w:asciiTheme="minorHAnsi" w:hAnsiTheme="minorHAnsi"/>
        <w:sz w:val="22"/>
        <w:szCs w:val="22"/>
        <w:lang w:val="en-GB"/>
      </w:rPr>
    </w:pPr>
    <w:r>
      <w:rPr>
        <w:rFonts w:asciiTheme="minorHAnsi" w:hAnsiTheme="minorHAnsi"/>
        <w:sz w:val="22"/>
        <w:szCs w:val="22"/>
        <w:lang w:val="en-GB"/>
      </w:rPr>
    </w:r>
    <w:r>
      <w:rPr>
        <w:rFonts w:asciiTheme="minorHAnsi" w:hAnsiTheme="minorHAnsi"/>
        <w:sz w:val="22"/>
        <w:szCs w:val="22"/>
        <w:lang w:val="en-GB"/>
      </w:rPr>
    </w:r>
    <w:r>
      <w:rPr>
        <w:rFonts w:asciiTheme="minorHAnsi" w:hAnsiTheme="minorHAnsi"/>
        <w:sz w:val="22"/>
        <w:szCs w:val="22"/>
        <w:lang w:val="en-GB"/>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4E35BAD" w14:textId="77777777">
    <w:pPr>
      <w:pStyle w:val="1280"/>
      <w:framePr w:hAnchor="margin" w:vAnchor="text" w:wrap="around" w:xAlign="right" w:y="1"/>
      <w:pBdr/>
      <w:spacing/>
      <w:ind/>
      <w:rPr>
        <w:rStyle w:val="1290"/>
      </w:rPr>
    </w:pPr>
    <w:r>
      <w:rPr>
        <w:rStyle w:val="1290"/>
        <w:lang w:val="en"/>
      </w:rPr>
      <w:fldChar w:fldCharType="begin"/>
    </w:r>
    <w:r>
      <w:rPr>
        <w:rStyle w:val="1290"/>
        <w:lang w:val="en"/>
      </w:rPr>
      <w:instrText xml:space="preserve">PAGE  </w:instrText>
    </w:r>
    <w:r>
      <w:rPr>
        <w:rStyle w:val="1290"/>
        <w:lang w:val="en"/>
      </w:rPr>
      <w:fldChar w:fldCharType="separate"/>
    </w:r>
    <w:r>
      <w:rPr>
        <w:rStyle w:val="1290"/>
        <w:lang w:val="en"/>
      </w:rPr>
      <w:t xml:space="preserve">6</w:t>
    </w:r>
    <w:r>
      <w:rPr>
        <w:rStyle w:val="1290"/>
        <w:lang w:val="en"/>
      </w:rPr>
      <w:fldChar w:fldCharType="end"/>
    </w:r>
    <w:r>
      <w:rPr>
        <w:rStyle w:val="1290"/>
      </w:rPr>
    </w:r>
    <w:r>
      <w:rPr>
        <w:rStyle w:val="1290"/>
      </w:rPr>
    </w:r>
  </w:p>
  <w:p w14:paraId="5140F023" w14:textId="77777777">
    <w:pPr>
      <w:pStyle w:val="1280"/>
      <w:pBdr/>
      <w:spacing/>
      <w:ind w:right="360"/>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568570764"/>
      <w:docPartObj>
        <w:docPartGallery w:val="Page Numbers (Bottom of Page)"/>
        <w:docPartUnique w:val="true"/>
      </w:docPartObj>
      <w:rPr>
        <w:rFonts w:asciiTheme="minorHAnsi" w:hAnsiTheme="minorHAnsi" w:cstheme="minorHAnsi"/>
        <w:sz w:val="22"/>
        <w:szCs w:val="22"/>
      </w:rPr>
    </w:sdtPr>
    <w:sdtContent>
      <w:sdt>
        <w:sdtPr>
          <w15:appearance w15:val="boundingBox"/>
          <w:id w:val="21838982"/>
          <w:docPartObj>
            <w:docPartGallery w:val="Page Numbers (Top of Page)"/>
            <w:docPartUnique w:val="true"/>
          </w:docPartObj>
          <w:rPr>
            <w:rFonts w:asciiTheme="minorHAnsi" w:hAnsiTheme="minorHAnsi" w:cstheme="minorHAnsi"/>
            <w:sz w:val="22"/>
            <w:szCs w:val="22"/>
          </w:rPr>
        </w:sdtPr>
        <w:sdtContent>
          <w:sdt>
            <w:sdtPr>
              <w15:appearance w15:val="boundingBox"/>
              <w:id w:val="-2098236126"/>
              <w:docPartObj>
                <w:docPartGallery w:val="Page Numbers (Bottom of Page)"/>
                <w:docPartUnique w:val="true"/>
              </w:docPartObj>
              <w:rPr>
                <w:rFonts w:asciiTheme="minorHAnsi" w:hAnsiTheme="minorHAnsi" w:cstheme="minorHAnsi"/>
                <w:sz w:val="22"/>
                <w:szCs w:val="22"/>
              </w:rPr>
            </w:sdtPr>
            <w:sdtContent>
              <w:sdt>
                <w:sdtPr>
                  <w15:appearance w15:val="boundingBox"/>
                  <w:id w:val="30927149"/>
                  <w:docPartObj>
                    <w:docPartGallery w:val="Page Numbers (Top of Page)"/>
                    <w:docPartUnique w:val="true"/>
                  </w:docPartObj>
                  <w:rPr>
                    <w:rFonts w:asciiTheme="minorHAnsi" w:hAnsiTheme="minorHAnsi" w:cstheme="minorHAnsi"/>
                    <w:sz w:val="22"/>
                    <w:szCs w:val="22"/>
                  </w:rPr>
                </w:sdtPr>
                <w:sdtContent>
                  <w:p w14:paraId="64F6BAB6" w14:textId="77777777">
                    <w:pPr>
                      <w:pStyle w:val="1280"/>
                      <w:pBdr/>
                      <w:tabs>
                        <w:tab w:val="clear" w:leader="none" w:pos="4536"/>
                        <w:tab w:val="clear" w:leader="none" w:pos="9072"/>
                        <w:tab w:val="right" w:leader="none" w:pos="9746"/>
                      </w:tabs>
                      <w:spacing/>
                      <w:ind/>
                      <w:jc w:val="both"/>
                      <w:rPr>
                        <w:rFonts w:asciiTheme="minorHAnsi" w:hAnsiTheme="minorHAnsi" w:cstheme="minorHAnsi"/>
                        <w:u w:val="single"/>
                      </w:rPr>
                    </w:pPr>
                    <w:r>
                      <w:rPr>
                        <w:rFonts w:asciiTheme="minorHAnsi" w:hAnsiTheme="minorHAnsi" w:cstheme="minorHAnsi"/>
                        <w:u w:val="single"/>
                      </w:rPr>
                      <w:tab/>
                    </w:r>
                    <w:r>
                      <w:rPr>
                        <w:rFonts w:asciiTheme="minorHAnsi" w:hAnsiTheme="minorHAnsi" w:cstheme="minorHAnsi"/>
                        <w:u w:val="single"/>
                      </w:rPr>
                    </w:r>
                    <w:r>
                      <w:rPr>
                        <w:rFonts w:asciiTheme="minorHAnsi" w:hAnsiTheme="minorHAnsi" w:cstheme="minorHAnsi"/>
                        <w:u w:val="single"/>
                      </w:rPr>
                    </w:r>
                  </w:p>
                  <w:p w14:paraId="6865B626" w14:textId="6FE08119">
                    <w:pPr>
                      <w:pStyle w:val="1280"/>
                      <w:pBdr/>
                      <w:tabs>
                        <w:tab w:val="clear" w:leader="none" w:pos="4536"/>
                        <w:tab w:val="clear" w:leader="none" w:pos="9072"/>
                        <w:tab w:val="right" w:leader="none" w:pos="9746"/>
                      </w:tabs>
                      <w:spacing/>
                      <w:ind/>
                      <w:jc w:val="right"/>
                      <w:rPr>
                        <w:rFonts w:asciiTheme="minorHAnsi" w:hAnsiTheme="minorHAnsi" w:cstheme="minorHAnsi"/>
                        <w:sz w:val="22"/>
                        <w:szCs w:val="22"/>
                      </w:rPr>
                    </w:pPr>
                    <w:r/>
                    <w:sdt>
                      <w:sdtPr>
                        <w15:appearance w15:val="boundingBox"/>
                        <w:id w:val="540024111"/>
                        <w:docPartObj>
                          <w:docPartGallery w:val="Page Numbers (Top of Page)"/>
                          <w:docPartUnique w:val="true"/>
                        </w:docPartObj>
                        <w:rPr>
                          <w:rFonts w:asciiTheme="minorHAnsi" w:hAnsiTheme="minorHAnsi" w:cstheme="minorHAnsi"/>
                          <w:sz w:val="22"/>
                          <w:szCs w:val="22"/>
                        </w:rPr>
                      </w:sdtPr>
                      <w:sdtContent>
                        <w:r>
                          <w:rPr>
                            <w:rFonts w:asciiTheme="minorHAnsi" w:hAnsiTheme="minorHAnsi" w:cstheme="minorHAnsi"/>
                            <w:sz w:val="22"/>
                            <w:szCs w:val="22"/>
                          </w:rPr>
                          <w:t xml:space="preserve">DAJ_M009ENG_v07</w:t>
                        </w:r>
                        <w:r>
                          <w:rPr>
                            <w:rFonts w:asciiTheme="minorHAnsi" w:hAnsiTheme="minorHAnsi" w:cstheme="minorHAnsi"/>
                            <w:sz w:val="22"/>
                            <w:szCs w:val="22"/>
                          </w:rPr>
                          <w:tab/>
                        </w:r>
                      </w:sdtContent>
                    </w:sdt>
                    <w:r>
                      <w:rPr>
                        <w:rFonts w:asciiTheme="minorHAnsi" w:hAnsiTheme="minorHAnsi" w:cstheme="minorHAnsi"/>
                        <w:sz w:val="22"/>
                        <w:szCs w:val="22"/>
                      </w:rPr>
                    </w:r>
                    <w:r>
                      <w:rPr>
                        <w:rFonts w:asciiTheme="minorHAnsi" w:hAnsiTheme="minorHAnsi" w:cstheme="minorHAnsi"/>
                        <w:sz w:val="22"/>
                        <w:szCs w:val="22"/>
                      </w:rPr>
                    </w:r>
                  </w:p>
                  <w:p w14:paraId="2109CE70" w14:textId="62554DB2">
                    <w:pPr>
                      <w:pStyle w:val="1280"/>
                      <w:pBdr/>
                      <w:spacing w:line="240" w:lineRule="exact"/>
                      <w:ind/>
                      <w:rPr>
                        <w:rFonts w:asciiTheme="minorHAnsi" w:hAnsiTheme="minorHAnsi" w:cstheme="minorHAnsi"/>
                        <w:b/>
                        <w:sz w:val="22"/>
                        <w:szCs w:val="22"/>
                      </w:rPr>
                    </w:pPr>
                    <w:r>
                      <w:rPr>
                        <w:rFonts w:asciiTheme="minorHAnsi" w:hAnsiTheme="minorHAnsi" w:cstheme="minorHAnsi"/>
                        <w:b/>
                        <w:sz w:val="22"/>
                        <w:szCs w:val="22"/>
                      </w:rPr>
                      <w:t xml:space="preserve">November 2024</w:t>
                    </w:r>
                    <w:r>
                      <w:rPr>
                        <w:rFonts w:asciiTheme="minorHAnsi" w:hAnsiTheme="minorHAnsi" w:cstheme="minorHAnsi"/>
                        <w:b/>
                        <w:sz w:val="22"/>
                        <w:szCs w:val="22"/>
                      </w:rPr>
                    </w:r>
                    <w:r>
                      <w:rPr>
                        <w:rFonts w:asciiTheme="minorHAnsi" w:hAnsiTheme="minorHAnsi" w:cstheme="minorHAnsi"/>
                        <w:b/>
                        <w:sz w:val="22"/>
                        <w:szCs w:val="22"/>
                      </w:rPr>
                    </w:r>
                  </w:p>
                  <w:p w14:paraId="1041511E" w14:textId="77777777">
                    <w:pPr>
                      <w:pStyle w:val="1280"/>
                      <w:pBdr/>
                      <w:spacing w:line="240" w:lineRule="exact"/>
                      <w:ind/>
                      <w:rPr>
                        <w:rFonts w:asciiTheme="minorHAnsi" w:hAnsiTheme="minorHAnsi" w:cstheme="minorHAnsi"/>
                        <w:b/>
                        <w:sz w:val="22"/>
                        <w:szCs w:val="22"/>
                      </w:r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p w14:paraId="7660B93D" w14:textId="150B62C8">
                    <w:pPr>
                      <w:pStyle w:val="1280"/>
                      <w:pBdr/>
                      <w:tabs>
                        <w:tab w:val="clear" w:leader="none" w:pos="4536"/>
                        <w:tab w:val="clear" w:leader="none" w:pos="9072"/>
                        <w:tab w:val="right" w:leader="none" w:pos="9746"/>
                      </w:tabs>
                      <w:spacing w:line="240" w:lineRule="auto"/>
                      <w:ind/>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 xml:space="preserve">SIRET : 808 734</w:t>
                    </w:r>
                    <w:r>
                      <w:rPr>
                        <w:rFonts w:asciiTheme="minorHAnsi" w:hAnsiTheme="minorHAnsi" w:cstheme="minorHAnsi"/>
                        <w:sz w:val="16"/>
                        <w:szCs w:val="16"/>
                      </w:rPr>
                      <w:t xml:space="preserve"> </w:t>
                    </w:r>
                    <w:r>
                      <w:rPr>
                        <w:rFonts w:asciiTheme="minorHAnsi" w:hAnsiTheme="minorHAnsi" w:cstheme="minorHAnsi"/>
                        <w:sz w:val="16"/>
                        <w:szCs w:val="16"/>
                      </w:rPr>
                      <w:t xml:space="preserve">792</w:t>
                    </w:r>
                    <w:r>
                      <w:rPr>
                        <w:rFonts w:asciiTheme="minorHAnsi" w:hAnsiTheme="minorHAnsi" w:cstheme="minorHAnsi"/>
                        <w:sz w:val="16"/>
                        <w:szCs w:val="16"/>
                      </w:rPr>
                      <w:t xml:space="preserve"> 00035</w:t>
                    </w:r>
                    <w:r>
                      <w:rPr>
                        <w:rFonts w:asciiTheme="minorHAnsi" w:hAnsiTheme="minorHAnsi" w:cstheme="minorHAnsi"/>
                        <w:sz w:val="22"/>
                        <w:szCs w:val="22"/>
                      </w:rPr>
                    </w:r>
                    <w:r>
                      <w:rPr>
                        <w:rFonts w:asciiTheme="minorHAnsi" w:hAnsiTheme="minorHAnsi" w:cstheme="minorHAnsi"/>
                        <w:sz w:val="22"/>
                        <w:szCs w:val="22"/>
                      </w:rPr>
                    </w:r>
                  </w:p>
                </w:sdtContent>
              </w:sdt>
            </w:sdtContent>
          </w:sdt>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14134587"/>
      <w:docPartObj>
        <w:docPartGallery w:val="Page Numbers (Top of Page)"/>
        <w:docPartUnique w:val="true"/>
      </w:docPartObj>
      <w:rPr>
        <w:rFonts w:asciiTheme="minorHAnsi" w:hAnsiTheme="minorHAnsi"/>
        <w:sz w:val="22"/>
        <w:szCs w:val="22"/>
        <w:u w:val="single"/>
      </w:rPr>
    </w:sdtPr>
    <w:sdtContent>
      <w:p w14:paraId="7AE79F9C" w14:textId="77777777">
        <w:pPr>
          <w:pStyle w:val="1280"/>
          <w:pBdr/>
          <w:tabs>
            <w:tab w:val="clear" w:leader="none" w:pos="4536"/>
            <w:tab w:val="clear" w:leader="none" w:pos="9072"/>
            <w:tab w:val="right" w:leader="none" w:pos="9746"/>
          </w:tabs>
          <w:spacing/>
          <w:ind/>
          <w:jc w:val="right"/>
          <w:rPr>
            <w:rFonts w:asciiTheme="minorHAnsi" w:hAnsiTheme="minorHAnsi"/>
            <w:sz w:val="22"/>
            <w:szCs w:val="22"/>
            <w:u w:val="single"/>
            <w:lang w:val="en"/>
          </w:rPr>
        </w:pPr>
        <w:r>
          <w:rPr>
            <w:rFonts w:asciiTheme="minorHAnsi" w:hAnsiTheme="minorHAnsi"/>
            <w:sz w:val="22"/>
            <w:szCs w:val="22"/>
            <w:u w:val="single"/>
            <w:lang w:val="en"/>
          </w:rPr>
          <w:tab/>
        </w:r>
        <w:r>
          <w:rPr>
            <w:rFonts w:asciiTheme="minorHAnsi" w:hAnsiTheme="minorHAnsi"/>
            <w:sz w:val="22"/>
            <w:szCs w:val="22"/>
            <w:u w:val="single"/>
            <w:lang w:val="en"/>
          </w:rPr>
        </w:r>
        <w:r>
          <w:rPr>
            <w:rFonts w:asciiTheme="minorHAnsi" w:hAnsiTheme="minorHAnsi"/>
            <w:sz w:val="22"/>
            <w:szCs w:val="22"/>
            <w:u w:val="single"/>
            <w:lang w:val="en"/>
          </w:rPr>
        </w:r>
      </w:p>
      <w:p w14:paraId="22E31950" w14:textId="7FC70467">
        <w:pPr>
          <w:pStyle w:val="1280"/>
          <w:pBdr/>
          <w:tabs>
            <w:tab w:val="clear" w:leader="none" w:pos="4536"/>
            <w:tab w:val="clear" w:leader="none" w:pos="9072"/>
            <w:tab w:val="right" w:leader="none" w:pos="9746"/>
          </w:tabs>
          <w:spacing/>
          <w:ind/>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 xml:space="preserve">PAGE</w:instrText>
        </w:r>
        <w:r>
          <w:rPr>
            <w:rFonts w:asciiTheme="minorHAnsi" w:hAnsiTheme="minorHAnsi"/>
            <w:sz w:val="22"/>
            <w:szCs w:val="22"/>
            <w:lang w:val="en"/>
          </w:rPr>
          <w:fldChar w:fldCharType="separate"/>
        </w:r>
        <w:r>
          <w:rPr>
            <w:rFonts w:asciiTheme="minorHAnsi" w:hAnsiTheme="minorHAnsi"/>
            <w:sz w:val="22"/>
            <w:szCs w:val="22"/>
            <w:lang w:val="en"/>
          </w:rPr>
          <w:t xml:space="preserve">15</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 xml:space="preserve">NUMPAGES</w:instrText>
        </w:r>
        <w:r>
          <w:rPr>
            <w:rFonts w:asciiTheme="minorHAnsi" w:hAnsiTheme="minorHAnsi"/>
            <w:sz w:val="22"/>
            <w:szCs w:val="22"/>
            <w:lang w:val="en"/>
          </w:rPr>
          <w:fldChar w:fldCharType="separate"/>
        </w:r>
        <w:r>
          <w:rPr>
            <w:rFonts w:asciiTheme="minorHAnsi" w:hAnsiTheme="minorHAnsi"/>
            <w:sz w:val="22"/>
            <w:szCs w:val="22"/>
            <w:lang w:val="en"/>
          </w:rPr>
          <w:t xml:space="preserve">15</w:t>
        </w:r>
        <w:r>
          <w:rPr>
            <w:rFonts w:asciiTheme="minorHAnsi" w:hAnsiTheme="minorHAnsi"/>
            <w:sz w:val="22"/>
            <w:szCs w:val="22"/>
            <w:lang w:val="en"/>
          </w:rPr>
          <w:fldChar w:fldCharType="end"/>
        </w:r>
        <w:r>
          <w:rPr>
            <w:rFonts w:asciiTheme="minorHAnsi" w:hAnsiTheme="minorHAnsi"/>
            <w:sz w:val="22"/>
            <w:szCs w:val="22"/>
          </w:rPr>
        </w:r>
        <w:r>
          <w:rPr>
            <w:rFonts w:asciiTheme="minorHAnsi" w:hAnsiTheme="minorHAnsi"/>
            <w:sz w:val="22"/>
            <w:szCs w:val="22"/>
          </w:rPr>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853AE50" w14:textId="77777777">
    <w:pPr>
      <w:pStyle w:val="1280"/>
      <w:pBdr/>
      <w:spacing/>
      <w:ind w:right="360"/>
      <w:rPr/>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548231886"/>
      <w:docPartObj>
        <w:docPartGallery w:val="Page Numbers (Bottom of Page)"/>
        <w:docPartUnique w:val="true"/>
      </w:docPartObj>
      <w:rPr>
        <w:rFonts w:asciiTheme="minorHAnsi" w:hAnsiTheme="minorHAnsi" w:cstheme="minorHAnsi"/>
        <w:sz w:val="22"/>
        <w:szCs w:val="22"/>
      </w:rPr>
    </w:sdtPr>
    <w:sdtContent>
      <w:sdt>
        <w:sdtPr>
          <w15:appearance w15:val="boundingBox"/>
          <w:id w:val="-596406306"/>
          <w:docPartObj>
            <w:docPartGallery w:val="Page Numbers (Top of Page)"/>
            <w:docPartUnique w:val="true"/>
          </w:docPartObj>
          <w:rPr>
            <w:rFonts w:asciiTheme="minorHAnsi" w:hAnsiTheme="minorHAnsi" w:cstheme="minorHAnsi"/>
            <w:sz w:val="22"/>
            <w:szCs w:val="22"/>
          </w:rPr>
        </w:sdtPr>
        <w:sdtContent>
          <w:sdt>
            <w:sdtPr>
              <w15:appearance w15:val="boundingBox"/>
              <w:id w:val="-1912601536"/>
              <w:docPartObj>
                <w:docPartGallery w:val="Page Numbers (Top of Page)"/>
                <w:docPartUnique w:val="true"/>
              </w:docPartObj>
              <w:rPr>
                <w:rFonts w:asciiTheme="minorHAnsi" w:hAnsiTheme="minorHAnsi"/>
                <w:sz w:val="22"/>
                <w:szCs w:val="22"/>
                <w:u w:val="single"/>
              </w:rPr>
            </w:sdtPr>
            <w:sdtContent>
              <w:p w14:paraId="3198BF90" w14:textId="77777777">
                <w:pPr>
                  <w:pStyle w:val="1280"/>
                  <w:pBdr/>
                  <w:tabs>
                    <w:tab w:val="clear" w:leader="none" w:pos="4536"/>
                    <w:tab w:val="clear" w:leader="none" w:pos="9072"/>
                    <w:tab w:val="right" w:leader="none" w:pos="9746"/>
                  </w:tabs>
                  <w:spacing/>
                  <w:ind/>
                  <w:jc w:val="right"/>
                  <w:rPr>
                    <w:rFonts w:asciiTheme="minorHAnsi" w:hAnsiTheme="minorHAnsi"/>
                    <w:sz w:val="22"/>
                    <w:szCs w:val="22"/>
                    <w:u w:val="single"/>
                    <w:lang w:val="en"/>
                  </w:rPr>
                </w:pPr>
                <w:r>
                  <w:rPr>
                    <w:rFonts w:asciiTheme="minorHAnsi" w:hAnsiTheme="minorHAnsi"/>
                    <w:sz w:val="22"/>
                    <w:szCs w:val="22"/>
                    <w:u w:val="single"/>
                    <w:lang w:val="en"/>
                  </w:rPr>
                  <w:tab/>
                </w:r>
                <w:r>
                  <w:rPr>
                    <w:rFonts w:asciiTheme="minorHAnsi" w:hAnsiTheme="minorHAnsi"/>
                    <w:sz w:val="22"/>
                    <w:szCs w:val="22"/>
                    <w:u w:val="single"/>
                    <w:lang w:val="en"/>
                  </w:rPr>
                </w:r>
                <w:r>
                  <w:rPr>
                    <w:rFonts w:asciiTheme="minorHAnsi" w:hAnsiTheme="minorHAnsi"/>
                    <w:sz w:val="22"/>
                    <w:szCs w:val="22"/>
                    <w:u w:val="single"/>
                    <w:lang w:val="en"/>
                  </w:rPr>
                </w:r>
              </w:p>
              <w:p w14:paraId="4BF9C923" w14:textId="2B239FE5">
                <w:pPr>
                  <w:pStyle w:val="1280"/>
                  <w:pBdr/>
                  <w:tabs>
                    <w:tab w:val="clear" w:leader="none" w:pos="4536"/>
                    <w:tab w:val="clear" w:leader="none" w:pos="9072"/>
                    <w:tab w:val="right" w:leader="none" w:pos="9746"/>
                  </w:tabs>
                  <w:spacing/>
                  <w:ind/>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 xml:space="preserve">PAGE</w:instrText>
                </w:r>
                <w:r>
                  <w:rPr>
                    <w:rFonts w:asciiTheme="minorHAnsi" w:hAnsiTheme="minorHAnsi"/>
                    <w:sz w:val="22"/>
                    <w:szCs w:val="22"/>
                    <w:lang w:val="en"/>
                  </w:rPr>
                  <w:fldChar w:fldCharType="separate"/>
                </w:r>
                <w:r>
                  <w:rPr>
                    <w:rFonts w:asciiTheme="minorHAnsi" w:hAnsiTheme="minorHAnsi"/>
                    <w:sz w:val="22"/>
                    <w:szCs w:val="22"/>
                    <w:lang w:val="en"/>
                  </w:rPr>
                  <w:t xml:space="preserve">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 xml:space="preserve">NUMPAGES</w:instrText>
                </w:r>
                <w:r>
                  <w:rPr>
                    <w:rFonts w:asciiTheme="minorHAnsi" w:hAnsiTheme="minorHAnsi"/>
                    <w:sz w:val="22"/>
                    <w:szCs w:val="22"/>
                    <w:lang w:val="en"/>
                  </w:rPr>
                  <w:fldChar w:fldCharType="separate"/>
                </w:r>
                <w:r>
                  <w:rPr>
                    <w:rFonts w:asciiTheme="minorHAnsi" w:hAnsiTheme="minorHAnsi"/>
                    <w:sz w:val="22"/>
                    <w:szCs w:val="22"/>
                    <w:lang w:val="en"/>
                  </w:rPr>
                  <w:t xml:space="preserve">15</w:t>
                </w:r>
                <w:r>
                  <w:rPr>
                    <w:rFonts w:asciiTheme="minorHAnsi" w:hAnsiTheme="minorHAnsi"/>
                    <w:sz w:val="22"/>
                    <w:szCs w:val="22"/>
                    <w:lang w:val="en"/>
                  </w:rPr>
                  <w:fldChar w:fldCharType="end"/>
                </w:r>
                <w:r>
                  <w:rPr>
                    <w:rFonts w:asciiTheme="minorHAnsi" w:hAnsiTheme="minorHAnsi"/>
                    <w:sz w:val="22"/>
                    <w:szCs w:val="22"/>
                  </w:rPr>
                </w:r>
                <w:r>
                  <w:rPr>
                    <w:rFonts w:asciiTheme="minorHAnsi" w:hAnsiTheme="minorHAnsi"/>
                    <w:sz w:val="22"/>
                    <w:szCs w:val="22"/>
                  </w:rPr>
                </w:r>
              </w:p>
            </w:sdtContent>
          </w:sdt>
          <w:p w14:paraId="48A61BAE" w14:textId="77777777">
            <w:pPr>
              <w:pStyle w:val="1280"/>
              <w:pBdr/>
              <w:tabs>
                <w:tab w:val="clear" w:leader="none" w:pos="4536"/>
                <w:tab w:val="clear" w:leader="none" w:pos="9072"/>
                <w:tab w:val="right" w:leader="none" w:pos="9746"/>
              </w:tabs>
              <w:spacing w:line="240" w:lineRule="auto"/>
              <w:ind/>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30E82346" w14:textId="77777777">
      <w:pPr>
        <w:pBdr/>
        <w:spacing/>
        <w:ind/>
        <w:rPr/>
      </w:pPr>
      <w:r>
        <w:separator/>
      </w:r>
      <w:r/>
    </w:p>
  </w:footnote>
  <w:footnote w:type="continuationSeparator" w:id="0">
    <w:p w14:paraId="4B29862F" w14:textId="77777777">
      <w:pPr>
        <w:pBdr/>
        <w:spacing/>
        <w:ind/>
        <w:rPr/>
      </w:pPr>
      <w:r>
        <w:continuationSeparator/>
      </w:r>
      <w:r/>
    </w:p>
  </w:footnote>
  <w:footnote w:id="2">
    <w:p w14:paraId="047663AC" w14:textId="7BDA2A25">
      <w:pPr>
        <w:pStyle w:val="1309"/>
        <w:pBdr/>
        <w:spacing/>
        <w:ind/>
        <w:rPr>
          <w:rFonts w:asciiTheme="minorHAnsi" w:hAnsiTheme="minorHAnsi" w:cstheme="minorHAnsi"/>
          <w:lang w:val="en-GB"/>
        </w:rPr>
      </w:pPr>
      <w:r>
        <w:rPr>
          <w:rStyle w:val="1311"/>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r>
        <w:rPr>
          <w:rFonts w:asciiTheme="minorHAnsi" w:hAnsiTheme="minorHAnsi" w:cstheme="minorHAnsi"/>
          <w:lang w:val="en-GB"/>
        </w:rPr>
      </w:r>
      <w:r>
        <w:rPr>
          <w:rFonts w:asciiTheme="minorHAnsi" w:hAnsiTheme="minorHAnsi" w:cstheme="minorHAnsi"/>
          <w:lang w:val="en-GB"/>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5491BAC" w14:textId="70860A16">
    <w:pPr>
      <w:pStyle w:val="1279"/>
      <w:pBdr/>
      <w:tabs>
        <w:tab w:val="clear" w:leader="none" w:pos="9072"/>
        <w:tab w:val="right" w:leader="none" w:pos="9339"/>
      </w:tabs>
      <w:spacing/>
      <w:ind/>
      <w:rPr>
        <w:rFonts w:ascii="Calibri" w:hAnsi="Calibri"/>
        <w:bCs/>
        <w:sz w:val="22"/>
        <w:szCs w:val="28"/>
        <w:u w:val="single"/>
      </w:rPr>
    </w:pPr>
    <w:r>
      <w:rPr>
        <w:rFonts w:ascii="Calibri" w:hAnsi="Calibri"/>
        <w:bCs/>
        <w:sz w:val="22"/>
        <w:szCs w:val="28"/>
        <w:u w:val="single"/>
      </w:rPr>
    </w:r>
    <w:r>
      <w:rPr>
        <w:rFonts w:ascii="Calibri" w:hAnsi="Calibri"/>
        <w:bCs/>
        <w:sz w:val="22"/>
        <w:szCs w:val="28"/>
        <w:u w:val="single"/>
      </w:rPr>
    </w:r>
    <w:r>
      <w:rPr>
        <w:rFonts w:ascii="Calibri" w:hAnsi="Calibri"/>
        <w:bCs/>
        <w:sz w:val="22"/>
        <w:szCs w:val="28"/>
        <w:u w:val="single"/>
      </w:rPr>
    </w:r>
  </w:p>
  <w:p w14:paraId="20B764FC" w14:textId="77777777">
    <w:pPr>
      <w:pStyle w:val="1279"/>
      <w:pBdr>
        <w:bottom w:val="single" w:color="000000" w:sz="4" w:space="1"/>
      </w:pBdr>
      <w:tabs>
        <w:tab w:val="clear" w:leader="none" w:pos="4536"/>
        <w:tab w:val="clear" w:leader="none" w:pos="9072"/>
        <w:tab w:val="right" w:leader="none" w:pos="9639"/>
      </w:tabs>
      <w:spacing/>
      <w:ind/>
      <w:rPr>
        <w:rFonts w:ascii="Calibri" w:hAnsi="Calibri"/>
        <w:smallCaps/>
      </w:rPr>
    </w:pPr>
    <w:r>
      <w:rPr>
        <w:rFonts w:ascii="Calibri" w:hAnsi="Calibri"/>
        <w:smallCaps/>
        <w:sz w:val="22"/>
        <w:szCs w:val="28"/>
        <w:lang w:val="en"/>
      </w:rPr>
      <w:t xml:space="preserve">Tender Rules</w:t>
    </w:r>
    <w:r>
      <w:rPr>
        <w:rFonts w:ascii="Calibri" w:hAnsi="Calibri"/>
        <w:smallCaps/>
        <w:sz w:val="22"/>
        <w:szCs w:val="28"/>
        <w:lang w:val="en"/>
      </w:rPr>
      <w:tab/>
    </w:r>
    <w:r>
      <w:rPr>
        <w:rFonts w:ascii="Calibri" w:hAnsi="Calibri"/>
        <w:smallCaps/>
      </w:rPr>
    </w:r>
    <w:r>
      <w:rPr>
        <w:rFonts w:ascii="Calibri" w:hAnsi="Calibri"/>
        <w:smallCaps/>
      </w:rPr>
    </w:r>
  </w:p>
  <w:p w14:paraId="6D0C7D89" w14:textId="77777777">
    <w:pPr>
      <w:pStyle w:val="1279"/>
      <w:pBdr/>
      <w:tabs>
        <w:tab w:val="clear" w:leader="none" w:pos="4536"/>
        <w:tab w:val="clear" w:leader="none" w:pos="9072"/>
        <w:tab w:val="right" w:leader="none" w:pos="9781"/>
      </w:tabs>
      <w:spacing w:line="240" w:lineRule="auto"/>
      <w:ind/>
      <w:rPr>
        <w:rFonts w:cs="Arial" w:asciiTheme="minorHAnsi" w:hAnsiTheme="minorHAnsi"/>
        <w:sz w:val="24"/>
      </w:rPr>
    </w:pPr>
    <w:r>
      <w:rPr>
        <w:rFonts w:cs="Arial" w:asciiTheme="minorHAnsi" w:hAnsiTheme="minorHAnsi"/>
        <w:sz w:val="24"/>
      </w:rPr>
    </w:r>
    <w:r>
      <w:rPr>
        <w:rFonts w:cs="Arial" w:asciiTheme="minorHAnsi" w:hAnsiTheme="minorHAnsi"/>
        <w:sz w:val="24"/>
      </w:rPr>
    </w:r>
    <w:r>
      <w:rPr>
        <w:rFonts w:cs="Arial" w:asciiTheme="minorHAnsi" w:hAnsiTheme="minorHAnsi"/>
        <w:sz w:val="24"/>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4FDA3FB" w14:textId="45427653">
    <w:pPr>
      <w:pStyle w:val="1279"/>
      <w:pBdr/>
      <w:spacing/>
      <w:ind/>
      <w:rPr/>
    </w:pPr>
    <w:r/>
    <w:bookmarkStart w:id="0" w:name="_Hlk62125806"/>
    <w:r/>
    <w:bookmarkStart w:id="1" w:name="_Hlk62125807"/>
    <w:r>
      <mc:AlternateContent>
        <mc:Choice Requires="wpg">
          <w:drawing>
            <wp:inline xmlns:wp="http://schemas.openxmlformats.org/drawingml/2006/wordprocessingDrawing" distT="0" distB="0" distL="0" distR="0">
              <wp:extent cx="2124000" cy="1114574"/>
              <wp:effectExtent l="0" t="0" r="0" b="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r/>
                    </pic:nvPicPr>
                    <pic:blipFill rotWithShape="1">
                      <a:blip r:embed="rId1"/>
                      <a:stretch/>
                    </pic:blipFill>
                    <pic:spPr bwMode="auto">
                      <a:xfrm>
                        <a:off x="0" y="0"/>
                        <a:ext cx="2124000" cy="1114574"/>
                      </a:xfrm>
                      <a:prstGeom prst="rect">
                        <a:avLst/>
                      </a:prstGeom>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1" o:title=""/>
              <o:lock v:ext="edit" rotation="t"/>
            </v:shape>
          </w:pict>
        </mc:Fallback>
      </mc:AlternateContent>
    </w:r>
    <w:bookmarkEnd w:id="0"/>
    <w:r/>
    <w:bookmarkEnd w:id="1"/>
    <w:r/>
    <w:r/>
  </w:p>
  <w:p w14:paraId="1DC44FE6" w14:textId="77777777">
    <w:pPr>
      <w:pStyle w:val="1279"/>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FDD6A3" w14:textId="5B9F0FF1">
    <w:pPr>
      <w:pStyle w:val="1279"/>
      <w:pBdr/>
      <w:tabs>
        <w:tab w:val="right" w:leader="none" w:pos="9214"/>
      </w:tabs>
      <w:spacing/>
      <w:ind/>
      <w:rPr>
        <w:rFonts w:ascii="Calibri" w:hAnsi="Calibri"/>
        <w:bCs/>
        <w:sz w:val="22"/>
        <w:szCs w:val="28"/>
        <w:u w:val="single"/>
      </w:rPr>
    </w:pPr>
    <w:r>
      <w:rPr>
        <w:rFonts w:ascii="Calibri" w:hAnsi="Calibri"/>
        <w:bCs/>
        <w:sz w:val="22"/>
        <w:szCs w:val="28"/>
        <w:u w:val="single"/>
      </w:rPr>
    </w:r>
    <w:r>
      <w:rPr>
        <w:rFonts w:ascii="Calibri" w:hAnsi="Calibri"/>
        <w:bCs/>
        <w:sz w:val="22"/>
        <w:szCs w:val="28"/>
        <w:u w:val="single"/>
      </w:rPr>
    </w:r>
    <w:r>
      <w:rPr>
        <w:rFonts w:ascii="Calibri" w:hAnsi="Calibri"/>
        <w:bCs/>
        <w:sz w:val="22"/>
        <w:szCs w:val="28"/>
        <w:u w:val="single"/>
      </w:rPr>
    </w:r>
  </w:p>
  <w:p w14:paraId="17F39EBA" w14:textId="77777777">
    <w:pPr>
      <w:pStyle w:val="1279"/>
      <w:pBdr>
        <w:bottom w:val="single" w:color="000000" w:sz="4" w:space="1"/>
      </w:pBdr>
      <w:tabs>
        <w:tab w:val="clear" w:leader="none" w:pos="4536"/>
        <w:tab w:val="clear" w:leader="none" w:pos="9072"/>
        <w:tab w:val="right" w:leader="none" w:pos="9639"/>
      </w:tabs>
      <w:spacing/>
      <w:ind/>
      <w:rPr>
        <w:rFonts w:ascii="Calibri" w:hAnsi="Calibri"/>
        <w:smallCaps/>
      </w:rPr>
    </w:pPr>
    <w:r>
      <w:rPr>
        <w:rFonts w:ascii="Calibri" w:hAnsi="Calibri"/>
        <w:smallCaps/>
        <w:sz w:val="22"/>
        <w:szCs w:val="28"/>
        <w:lang w:val="en"/>
      </w:rPr>
      <w:t xml:space="preserve">Tender Rules</w:t>
    </w:r>
    <w:r>
      <w:rPr>
        <w:rFonts w:ascii="Calibri" w:hAnsi="Calibri"/>
        <w:smallCaps/>
        <w:sz w:val="22"/>
        <w:szCs w:val="28"/>
        <w:lang w:val="en"/>
      </w:rPr>
      <w:tab/>
    </w:r>
    <w:r>
      <w:rPr>
        <w:rFonts w:ascii="Calibri" w:hAnsi="Calibri"/>
        <w:smallCaps/>
      </w:rPr>
    </w:r>
    <w:r>
      <w:rPr>
        <w:rFonts w:ascii="Calibri" w:hAnsi="Calibri"/>
        <w:smallCaps/>
      </w:rPr>
    </w:r>
  </w:p>
  <w:p w14:paraId="31C9FA26" w14:textId="77777777">
    <w:pPr>
      <w:pStyle w:val="1279"/>
      <w:pBdr/>
      <w:tabs>
        <w:tab w:val="clear" w:leader="none" w:pos="4536"/>
        <w:tab w:val="clear" w:leader="none" w:pos="9072"/>
        <w:tab w:val="right" w:leader="none" w:pos="9781"/>
      </w:tabs>
      <w:spacing w:line="240" w:lineRule="auto"/>
      <w:ind/>
      <w:rPr>
        <w:rFonts w:cs="Arial" w:asciiTheme="minorHAnsi" w:hAnsiTheme="minorHAnsi"/>
        <w:sz w:val="24"/>
        <w:lang w:val="en-GB"/>
      </w:rPr>
    </w:pPr>
    <w:r>
      <w:rPr>
        <w:rFonts w:cs="Arial" w:asciiTheme="minorHAnsi" w:hAnsiTheme="minorHAnsi"/>
        <w:sz w:val="24"/>
        <w:lang w:val="en-GB"/>
      </w:rPr>
    </w:r>
    <w:r>
      <w:rPr>
        <w:rFonts w:cs="Arial" w:asciiTheme="minorHAnsi" w:hAnsiTheme="minorHAnsi"/>
        <w:sz w:val="24"/>
        <w:lang w:val="en-GB"/>
      </w:rPr>
    </w:r>
    <w:r>
      <w:rPr>
        <w:rFonts w:cs="Arial" w:asciiTheme="minorHAnsi" w:hAnsiTheme="minorHAnsi"/>
        <w:sz w:val="24"/>
        <w:lang w:val="en-GB"/>
      </w:rP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E756CCE" w14:textId="191F7E1F">
    <w:pPr>
      <w:pStyle w:val="1279"/>
      <w:pBdr/>
      <w:spacing/>
      <w:ind/>
      <w:rPr/>
    </w:pPr>
    <w:r/>
    <w:r/>
  </w:p>
  <w:p w14:paraId="3FF9C650" w14:textId="77777777">
    <w:pPr>
      <w:pStyle w:val="1279"/>
      <w:pBdr>
        <w:bottom w:val="single" w:color="000000" w:sz="4" w:space="1"/>
      </w:pBdr>
      <w:tabs>
        <w:tab w:val="clear" w:leader="none" w:pos="4536"/>
        <w:tab w:val="clear" w:leader="none" w:pos="9072"/>
        <w:tab w:val="right" w:leader="none" w:pos="9639"/>
      </w:tabs>
      <w:spacing/>
      <w:ind/>
      <w:rPr>
        <w:rFonts w:ascii="Calibri" w:hAnsi="Calibri"/>
        <w:smallCaps/>
      </w:rPr>
    </w:pPr>
    <w:r>
      <w:rPr>
        <w:rFonts w:ascii="Calibri" w:hAnsi="Calibri"/>
        <w:smallCaps/>
        <w:sz w:val="22"/>
        <w:szCs w:val="28"/>
        <w:lang w:val="en"/>
      </w:rPr>
      <w:t xml:space="preserve">Tender Rules</w:t>
    </w:r>
    <w:r>
      <w:rPr>
        <w:rFonts w:ascii="Calibri" w:hAnsi="Calibri"/>
        <w:smallCaps/>
        <w:sz w:val="22"/>
        <w:szCs w:val="28"/>
        <w:lang w:val="en"/>
      </w:rPr>
      <w:tab/>
    </w:r>
    <w:r>
      <w:rPr>
        <w:rFonts w:ascii="Calibri" w:hAnsi="Calibri"/>
        <w:smallCaps/>
      </w:rPr>
    </w:r>
    <w:r>
      <w:rPr>
        <w:rFonts w:ascii="Calibri" w:hAnsi="Calibri"/>
        <w:smallCaps/>
      </w:rPr>
    </w:r>
  </w:p>
  <w:p w14:paraId="29DBFA4C" w14:textId="77777777">
    <w:pPr>
      <w:pStyle w:val="1279"/>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lvl w:ilvl="0">
      <w:isLgl w:val="false"/>
      <w:lvlJc w:val="left"/>
      <w:lvlText w:val="•"/>
      <w:numFmt w:val="bullet"/>
      <w:pPr>
        <w:pBdr/>
        <w:tabs>
          <w:tab w:val="num" w:leader="none" w:pos="360"/>
        </w:tabs>
        <w:spacing/>
        <w:ind w:firstLine="0" w:left="0"/>
      </w:pPr>
      <w:pStyle w:val="1282"/>
      <w:rPr>
        <w:rFonts w:hint="default" w:ascii="Arial" w:hAnsi="Arial"/>
        <w:b w:val="0"/>
        <w:i w:val="0"/>
        <w:caps w:val="0"/>
        <w:strike w:val="0"/>
        <w:vanish w:val="0"/>
        <w:color w:val="000000"/>
        <w:spacing w:val="0"/>
        <w:position w:val="0"/>
        <w:sz w:val="20"/>
        <w:vertAlign w:val="baseline"/>
        <w14:textOutline w14:w="0" w14:cap="rnd" w14:cmpd="sng" w14:algn="ctr">
          <w14:noFill/>
          <w14:prstDash w14:val="solid"/>
          <w14:bevel/>
        </w14:textOutli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00000003"/>
    <w:lvl w:ilvl="0">
      <w:isLgl w:val="false"/>
      <w:lvlJc w:val="left"/>
      <w:lvlText w:val=""/>
      <w:numFmt w:val="none"/>
      <w:pPr>
        <w:pBdr/>
        <w:tabs>
          <w:tab w:val="num" w:leader="none" w:pos="432"/>
        </w:tabs>
        <w:spacing/>
        <w:ind w:hanging="432" w:left="432"/>
      </w:pPr>
      <w:rPr/>
      <w:start w:val="1"/>
      <w:suff w:val="nothing"/>
    </w:lvl>
    <w:lvl w:ilvl="1">
      <w:isLgl w:val="false"/>
      <w:lvlJc w:val="left"/>
      <w:lvlText w:val=""/>
      <w:numFmt w:val="none"/>
      <w:pPr>
        <w:pBdr/>
        <w:tabs>
          <w:tab w:val="num" w:leader="none" w:pos="576"/>
        </w:tabs>
        <w:spacing/>
        <w:ind w:hanging="576" w:left="576"/>
      </w:pPr>
      <w:rPr/>
      <w:start w:val="1"/>
      <w:suff w:val="nothing"/>
    </w:lvl>
    <w:lvl w:ilvl="2">
      <w:isLgl w:val="false"/>
      <w:lvlJc w:val="left"/>
      <w:lvlText w:val=""/>
      <w:numFmt w:val="none"/>
      <w:pPr>
        <w:pBdr/>
        <w:tabs>
          <w:tab w:val="num" w:leader="none" w:pos="720"/>
        </w:tabs>
        <w:spacing/>
        <w:ind w:hanging="720" w:left="720"/>
      </w:pPr>
      <w:rPr/>
      <w:start w:val="1"/>
      <w:suff w:val="nothing"/>
    </w:lvl>
    <w:lvl w:ilvl="3">
      <w:isLgl w:val="false"/>
      <w:lvlJc w:val="left"/>
      <w:lvlText w:val=""/>
      <w:numFmt w:val="none"/>
      <w:pPr>
        <w:pBdr/>
        <w:tabs>
          <w:tab w:val="num" w:leader="none" w:pos="864"/>
        </w:tabs>
        <w:spacing/>
        <w:ind w:hanging="864" w:left="864"/>
      </w:pPr>
      <w:rPr/>
      <w:start w:val="1"/>
      <w:suff w:val="nothing"/>
    </w:lvl>
    <w:lvl w:ilvl="4">
      <w:isLgl w:val="false"/>
      <w:lvlJc w:val="left"/>
      <w:lvlText w:val=""/>
      <w:numFmt w:val="none"/>
      <w:pPr>
        <w:pBdr/>
        <w:tabs>
          <w:tab w:val="num" w:leader="none" w:pos="1008"/>
        </w:tabs>
        <w:spacing/>
        <w:ind w:hanging="1008" w:left="1008"/>
      </w:pPr>
      <w:rPr/>
      <w:start w:val="1"/>
      <w:suff w:val="nothing"/>
    </w:lvl>
    <w:lvl w:ilvl="5">
      <w:isLgl w:val="false"/>
      <w:lvlJc w:val="left"/>
      <w:lvlText w:val=""/>
      <w:numFmt w:val="none"/>
      <w:pPr>
        <w:pBdr/>
        <w:tabs>
          <w:tab w:val="num" w:leader="none" w:pos="1152"/>
        </w:tabs>
        <w:spacing/>
        <w:ind w:hanging="1152" w:left="1152"/>
      </w:pPr>
      <w:rPr/>
      <w:start w:val="1"/>
      <w:suff w:val="nothing"/>
    </w:lvl>
    <w:lvl w:ilvl="6">
      <w:isLgl w:val="false"/>
      <w:lvlJc w:val="left"/>
      <w:lvlText w:val=""/>
      <w:numFmt w:val="none"/>
      <w:pPr>
        <w:pBdr/>
        <w:tabs>
          <w:tab w:val="num" w:leader="none" w:pos="1296"/>
        </w:tabs>
        <w:spacing/>
        <w:ind w:hanging="1296" w:left="1296"/>
      </w:pPr>
      <w:rPr/>
      <w:start w:val="1"/>
      <w:suff w:val="nothing"/>
    </w:lvl>
    <w:lvl w:ilvl="7">
      <w:isLgl w:val="false"/>
      <w:lvlJc w:val="left"/>
      <w:lvlText w:val=""/>
      <w:numFmt w:val="none"/>
      <w:pPr>
        <w:pBdr/>
        <w:tabs>
          <w:tab w:val="num" w:leader="none" w:pos="1440"/>
        </w:tabs>
        <w:spacing/>
        <w:ind w:hanging="1440" w:left="1440"/>
      </w:pPr>
      <w:rPr/>
      <w:start w:val="1"/>
      <w:suff w:val="nothing"/>
    </w:lvl>
    <w:lvl w:ilvl="8">
      <w:isLgl w:val="false"/>
      <w:lvlJc w:val="left"/>
      <w:lvlText w:val=""/>
      <w:numFmt w:val="none"/>
      <w:pPr>
        <w:pBdr/>
        <w:tabs>
          <w:tab w:val="num" w:leader="none" w:pos="1584"/>
        </w:tabs>
        <w:spacing/>
        <w:ind w:hanging="1584" w:left="1584"/>
      </w:pPr>
      <w:rPr/>
      <w:start w:val="1"/>
      <w:suff w:val="nothing"/>
    </w:lvl>
  </w:abstractNum>
  <w:abstractNum w:abstractNumId="2">
    <w:nsid w:val="00DC1D4F"/>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093571C0"/>
    <w:lvl w:ilvl="0">
      <w:isLgl w:val="false"/>
      <w:lvlJc w:val="left"/>
      <w:lvlText w:val="-"/>
      <w:numFmt w:val="bullet"/>
      <w:pPr>
        <w:pBdr/>
        <w:spacing/>
        <w:ind w:hanging="360" w:left="720"/>
      </w:pPr>
      <w:rPr>
        <w:rFonts w:hint="default" w:ascii="Calibri" w:hAnsi="Calibri" w:eastAsia="Times"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0C1A638A"/>
    <w:lvl w:ilvl="0">
      <w:isLgl w:val="false"/>
      <w:lvlJc w:val="left"/>
      <w:lvlText w:val=""/>
      <w:numFmt w:val="bullet"/>
      <w:pPr>
        <w:pBdr/>
        <w:tabs>
          <w:tab w:val="num" w:leader="none" w:pos="922"/>
        </w:tabs>
        <w:spacing/>
        <w:ind w:hanging="360" w:left="922"/>
      </w:pPr>
      <w:pStyle w:val="1293"/>
      <w:rPr>
        <w:rFonts w:hint="default" w:ascii="Symbol" w:hAnsi="Symbol"/>
        <w:b w:val="0"/>
        <w:i w:val="0"/>
        <w:caps w:val="0"/>
        <w:strike w:val="0"/>
        <w:vanish w:val="0"/>
        <w:color w:val="000000"/>
        <w:sz w:val="16"/>
        <w:vertAlign w:val="baseline"/>
        <w14:textOutline w14:w="0" w14:cap="rnd" w14:cmpd="sng" w14:algn="ctr">
          <w14:noFill/>
          <w14:prstDash w14:val="solid"/>
          <w14:bevel/>
        </w14:textOutline>
      </w:rPr>
      <w:start w:val="1"/>
      <w:suff w:val="tab"/>
    </w:lvl>
    <w:lvl w:ilvl="1">
      <w:isLgl w:val="false"/>
      <w:lvlJc w:val="left"/>
      <w:lvlText w:val="o"/>
      <w:numFmt w:val="bullet"/>
      <w:pPr>
        <w:pBdr/>
        <w:tabs>
          <w:tab w:val="num" w:leader="none" w:pos="2002"/>
        </w:tabs>
        <w:spacing/>
        <w:ind w:hanging="360" w:left="2002"/>
      </w:pPr>
      <w:rPr>
        <w:rFonts w:hint="default" w:ascii="Courier New" w:hAnsi="Courier New"/>
      </w:rPr>
      <w:start w:val="1"/>
      <w:suff w:val="tab"/>
    </w:lvl>
    <w:lvl w:ilvl="2">
      <w:isLgl w:val="false"/>
      <w:lvlJc w:val="left"/>
      <w:lvlText w:val=""/>
      <w:numFmt w:val="bullet"/>
      <w:pPr>
        <w:pBdr/>
        <w:tabs>
          <w:tab w:val="num" w:leader="none" w:pos="2722"/>
        </w:tabs>
        <w:spacing/>
        <w:ind w:hanging="360" w:left="2722"/>
      </w:pPr>
      <w:rPr>
        <w:rFonts w:hint="default" w:ascii="Wingdings" w:hAnsi="Wingdings"/>
      </w:rPr>
      <w:start w:val="1"/>
      <w:suff w:val="tab"/>
    </w:lvl>
    <w:lvl w:ilvl="3">
      <w:isLgl w:val="false"/>
      <w:lvlJc w:val="left"/>
      <w:lvlText w:val=""/>
      <w:numFmt w:val="bullet"/>
      <w:pPr>
        <w:pBdr/>
        <w:tabs>
          <w:tab w:val="num" w:leader="none" w:pos="3442"/>
        </w:tabs>
        <w:spacing/>
        <w:ind w:hanging="360" w:left="3442"/>
      </w:pPr>
      <w:rPr>
        <w:rFonts w:hint="default" w:ascii="Symbol" w:hAnsi="Symbol"/>
      </w:rPr>
      <w:start w:val="1"/>
      <w:suff w:val="tab"/>
    </w:lvl>
    <w:lvl w:ilvl="4">
      <w:isLgl w:val="false"/>
      <w:lvlJc w:val="left"/>
      <w:lvlText w:val="o"/>
      <w:numFmt w:val="bullet"/>
      <w:pPr>
        <w:pBdr/>
        <w:tabs>
          <w:tab w:val="num" w:leader="none" w:pos="4162"/>
        </w:tabs>
        <w:spacing/>
        <w:ind w:hanging="360" w:left="4162"/>
      </w:pPr>
      <w:rPr>
        <w:rFonts w:hint="default" w:ascii="Courier New" w:hAnsi="Courier New"/>
      </w:rPr>
      <w:start w:val="1"/>
      <w:suff w:val="tab"/>
    </w:lvl>
    <w:lvl w:ilvl="5">
      <w:isLgl w:val="false"/>
      <w:lvlJc w:val="left"/>
      <w:lvlText w:val=""/>
      <w:numFmt w:val="bullet"/>
      <w:pPr>
        <w:pBdr/>
        <w:tabs>
          <w:tab w:val="num" w:leader="none" w:pos="4882"/>
        </w:tabs>
        <w:spacing/>
        <w:ind w:hanging="360" w:left="4882"/>
      </w:pPr>
      <w:rPr>
        <w:rFonts w:hint="default" w:ascii="Wingdings" w:hAnsi="Wingdings"/>
      </w:rPr>
      <w:start w:val="1"/>
      <w:suff w:val="tab"/>
    </w:lvl>
    <w:lvl w:ilvl="6">
      <w:isLgl w:val="false"/>
      <w:lvlJc w:val="left"/>
      <w:lvlText w:val=""/>
      <w:numFmt w:val="bullet"/>
      <w:pPr>
        <w:pBdr/>
        <w:tabs>
          <w:tab w:val="num" w:leader="none" w:pos="5602"/>
        </w:tabs>
        <w:spacing/>
        <w:ind w:hanging="360" w:left="5602"/>
      </w:pPr>
      <w:rPr>
        <w:rFonts w:hint="default" w:ascii="Symbol" w:hAnsi="Symbol"/>
      </w:rPr>
      <w:start w:val="1"/>
      <w:suff w:val="tab"/>
    </w:lvl>
    <w:lvl w:ilvl="7">
      <w:isLgl w:val="false"/>
      <w:lvlJc w:val="left"/>
      <w:lvlText w:val="o"/>
      <w:numFmt w:val="bullet"/>
      <w:pPr>
        <w:pBdr/>
        <w:tabs>
          <w:tab w:val="num" w:leader="none" w:pos="6322"/>
        </w:tabs>
        <w:spacing/>
        <w:ind w:hanging="360" w:left="6322"/>
      </w:pPr>
      <w:rPr>
        <w:rFonts w:hint="default" w:ascii="Courier New" w:hAnsi="Courier New"/>
      </w:rPr>
      <w:start w:val="1"/>
      <w:suff w:val="tab"/>
    </w:lvl>
    <w:lvl w:ilvl="8">
      <w:isLgl w:val="false"/>
      <w:lvlJc w:val="left"/>
      <w:lvlText w:val=""/>
      <w:numFmt w:val="bullet"/>
      <w:pPr>
        <w:pBdr/>
        <w:tabs>
          <w:tab w:val="num" w:leader="none" w:pos="7042"/>
        </w:tabs>
        <w:spacing/>
        <w:ind w:hanging="360" w:left="7042"/>
      </w:pPr>
      <w:rPr>
        <w:rFonts w:hint="default" w:ascii="Wingdings" w:hAnsi="Wingdings"/>
      </w:rPr>
      <w:start w:val="1"/>
      <w:suff w:val="tab"/>
    </w:lvl>
  </w:abstractNum>
  <w:abstractNum w:abstractNumId="5">
    <w:nsid w:val="0D872CB2"/>
    <w:lvl w:ilvl="0">
      <w:isLgl w:val="false"/>
      <w:lvlJc w:val="left"/>
      <w:lvlText w:val="%1."/>
      <w:numFmt w:val="lowerLetter"/>
      <w:pPr>
        <w:pBdr/>
        <w:spacing/>
        <w:ind w:hanging="360" w:left="1440"/>
      </w:pPr>
      <w:rPr>
        <w:rFonts w:ascii="Calibri" w:hAnsi="Calibri" w:eastAsia="Times" w:cs="Calibri"/>
      </w:rPr>
      <w:start w:val="1"/>
      <w:suff w:val="tab"/>
    </w:lvl>
    <w:lvl w:ilvl="1">
      <w:isLgl w:val="false"/>
      <w:lvlJc w:val="left"/>
      <w:lvlText w:val="%2."/>
      <w:numFmt w:val="lowerRoman"/>
      <w:pPr>
        <w:pBdr/>
        <w:spacing/>
        <w:ind w:hanging="360" w:left="2160"/>
      </w:pPr>
      <w:rPr>
        <w:rFonts w:ascii="Calibri" w:hAnsi="Calibri" w:eastAsia="Times" w:cs="Calibri"/>
      </w:rPr>
      <w:start w:val="1"/>
      <w:suff w:val="tab"/>
    </w:lvl>
    <w:lvl w:ilvl="2">
      <w:isLgl w:val="false"/>
      <w:lvlJc w:val="right"/>
      <w:lvlText w:val="%3."/>
      <w:numFmt w:val="lowerRoman"/>
      <w:pPr>
        <w:pBdr/>
        <w:spacing/>
        <w:ind w:hanging="180" w:left="2880"/>
      </w:pPr>
      <w:rPr/>
      <w:start w:val="1"/>
      <w:suff w:val="tab"/>
    </w:lvl>
    <w:lvl w:ilvl="3">
      <w:isLgl w:val="false"/>
      <w:lvlJc w:val="left"/>
      <w:lvlText w:val="%4."/>
      <w:numFmt w:val="decimal"/>
      <w:pPr>
        <w:pBdr/>
        <w:spacing/>
        <w:ind w:hanging="360" w:left="3600"/>
      </w:pPr>
      <w:rPr/>
      <w:start w:val="1"/>
      <w:suff w:val="tab"/>
    </w:lvl>
    <w:lvl w:ilvl="4">
      <w:isLgl w:val="false"/>
      <w:lvlJc w:val="left"/>
      <w:lvlText w:val="%5."/>
      <w:numFmt w:val="lowerLetter"/>
      <w:pPr>
        <w:pBdr/>
        <w:spacing/>
        <w:ind w:hanging="360" w:left="4320"/>
      </w:pPr>
      <w:rPr/>
      <w:start w:val="1"/>
      <w:suff w:val="tab"/>
    </w:lvl>
    <w:lvl w:ilvl="5">
      <w:isLgl w:val="false"/>
      <w:lvlJc w:val="right"/>
      <w:lvlText w:val="%6."/>
      <w:numFmt w:val="lowerRoman"/>
      <w:pPr>
        <w:pBdr/>
        <w:spacing/>
        <w:ind w:hanging="180" w:left="5040"/>
      </w:pPr>
      <w:rPr/>
      <w:start w:val="1"/>
      <w:suff w:val="tab"/>
    </w:lvl>
    <w:lvl w:ilvl="6">
      <w:isLgl w:val="false"/>
      <w:lvlJc w:val="left"/>
      <w:lvlText w:val="%7."/>
      <w:numFmt w:val="decimal"/>
      <w:pPr>
        <w:pBdr/>
        <w:spacing/>
        <w:ind w:hanging="360" w:left="5760"/>
      </w:pPr>
      <w:rPr/>
      <w:start w:val="1"/>
      <w:suff w:val="tab"/>
    </w:lvl>
    <w:lvl w:ilvl="7">
      <w:isLgl w:val="false"/>
      <w:lvlJc w:val="left"/>
      <w:lvlText w:val="%8."/>
      <w:numFmt w:val="lowerLetter"/>
      <w:pPr>
        <w:pBdr/>
        <w:spacing/>
        <w:ind w:hanging="360" w:left="6480"/>
      </w:pPr>
      <w:rPr/>
      <w:start w:val="1"/>
      <w:suff w:val="tab"/>
    </w:lvl>
    <w:lvl w:ilvl="8">
      <w:isLgl w:val="false"/>
      <w:lvlJc w:val="right"/>
      <w:lvlText w:val="%9."/>
      <w:numFmt w:val="lowerRoman"/>
      <w:pPr>
        <w:pBdr/>
        <w:spacing/>
        <w:ind w:hanging="180" w:left="7200"/>
      </w:pPr>
      <w:rPr/>
      <w:start w:val="1"/>
      <w:suff w:val="tab"/>
    </w:lvl>
  </w:abstractNum>
  <w:abstractNum w:abstractNumId="6">
    <w:nsid w:val="12FA3D26"/>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z w:val="20"/>
        <w:szCs w:val="20"/>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7">
    <w:nsid w:val="15465BFF"/>
    <w:lvl w:ilvl="0">
      <w:isLgl w:val="false"/>
      <w:lvlJc w:val="left"/>
      <w:lvlText w:val=""/>
      <w:numFmt w:val="bullet"/>
      <w:pPr>
        <w:pBdr/>
        <w:tabs>
          <w:tab w:val="num" w:leader="none" w:pos="994"/>
        </w:tabs>
        <w:spacing/>
        <w:ind w:hanging="432" w:left="994"/>
      </w:pPr>
      <w:pStyle w:val="1288"/>
      <w:rPr>
        <w:rFonts w:hint="default" w:ascii="Symbol" w:hAnsi="Symbol"/>
        <w:sz w:val="22"/>
      </w:rPr>
      <w:start w:val="1"/>
      <w:suff w:val="tab"/>
    </w:lvl>
    <w:lvl w:ilvl="1">
      <w:isLgl w:val="false"/>
      <w:lvlJc w:val="left"/>
      <w:lvlText w:val="-"/>
      <w:numFmt w:val="bullet"/>
      <w:pPr>
        <w:pBdr/>
        <w:tabs>
          <w:tab w:val="num" w:leader="none" w:pos="1440"/>
        </w:tabs>
        <w:spacing/>
        <w:ind w:hanging="360" w:left="1440"/>
      </w:pPr>
      <w:rPr>
        <w:rFonts w:hint="default" w:ascii="Times New Roman" w:hAnsi="Times New Roman" w:eastAsia="Times New Roman" w:cs="Times New Roman"/>
      </w:rPr>
      <w:start w:val="3"/>
      <w:suff w:val="tab"/>
    </w:lvl>
    <w:lvl w:ilvl="2">
      <w:isLgl w:val="false"/>
      <w:lvlJc w:val="left"/>
      <w:lvlText w:val=""/>
      <w:numFmt w:val="bullet"/>
      <w:pPr>
        <w:pBdr/>
        <w:tabs>
          <w:tab w:val="num" w:leader="none" w:pos="2505"/>
        </w:tabs>
        <w:spacing/>
        <w:ind w:hanging="705" w:left="2505"/>
      </w:pPr>
      <w:rPr>
        <w:rFonts w:hint="default" w:ascii="Wingdings" w:hAnsi="Wingdings" w:eastAsia="Times New Roman" w:cs="Times New Roman"/>
      </w:rPr>
      <w:start w:val="3"/>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8">
    <w:nsid w:val="164043BE"/>
    <w:lvl w:ilvl="0">
      <w:isLgl w:val="false"/>
      <w:lvlJc w:val="left"/>
      <w:lvlText w:val=""/>
      <w:numFmt w:val="bullet"/>
      <w:pPr>
        <w:pBdr/>
        <w:spacing/>
        <w:ind w:hanging="360" w:left="1066"/>
      </w:pPr>
      <w:rPr>
        <w:rFonts w:ascii="Symbol" w:hAnsi="Symbol"/>
      </w:rPr>
      <w:start w:val="0"/>
      <w:suff w:val="tab"/>
    </w:lvl>
    <w:lvl w:ilvl="1">
      <w:isLgl w:val="false"/>
      <w:lvlJc w:val="left"/>
      <w:lvlText w:val="o"/>
      <w:numFmt w:val="bullet"/>
      <w:pPr>
        <w:pBdr/>
        <w:spacing/>
        <w:ind w:hanging="360" w:left="1786"/>
      </w:pPr>
      <w:rPr>
        <w:rFonts w:ascii="Courier New" w:hAnsi="Courier New" w:cs="Courier New"/>
      </w:rPr>
      <w:start w:val="0"/>
      <w:suff w:val="tab"/>
    </w:lvl>
    <w:lvl w:ilvl="2">
      <w:isLgl w:val="false"/>
      <w:lvlJc w:val="left"/>
      <w:lvlText w:val=""/>
      <w:numFmt w:val="bullet"/>
      <w:pPr>
        <w:pBdr/>
        <w:spacing/>
        <w:ind w:hanging="360" w:left="2506"/>
      </w:pPr>
      <w:rPr>
        <w:rFonts w:ascii="Wingdings" w:hAnsi="Wingdings"/>
      </w:rPr>
      <w:start w:val="0"/>
      <w:suff w:val="tab"/>
    </w:lvl>
    <w:lvl w:ilvl="3">
      <w:isLgl w:val="false"/>
      <w:lvlJc w:val="left"/>
      <w:lvlText w:val=""/>
      <w:numFmt w:val="bullet"/>
      <w:pPr>
        <w:pBdr/>
        <w:spacing/>
        <w:ind w:hanging="360" w:left="3226"/>
      </w:pPr>
      <w:rPr>
        <w:rFonts w:ascii="Symbol" w:hAnsi="Symbol"/>
      </w:rPr>
      <w:start w:val="0"/>
      <w:suff w:val="tab"/>
    </w:lvl>
    <w:lvl w:ilvl="4">
      <w:isLgl w:val="false"/>
      <w:lvlJc w:val="left"/>
      <w:lvlText w:val="o"/>
      <w:numFmt w:val="bullet"/>
      <w:pPr>
        <w:pBdr/>
        <w:spacing/>
        <w:ind w:hanging="360" w:left="3946"/>
      </w:pPr>
      <w:rPr>
        <w:rFonts w:ascii="Courier New" w:hAnsi="Courier New" w:cs="Courier New"/>
      </w:rPr>
      <w:start w:val="0"/>
      <w:suff w:val="tab"/>
    </w:lvl>
    <w:lvl w:ilvl="5">
      <w:isLgl w:val="false"/>
      <w:lvlJc w:val="left"/>
      <w:lvlText w:val=""/>
      <w:numFmt w:val="bullet"/>
      <w:pPr>
        <w:pBdr/>
        <w:spacing/>
        <w:ind w:hanging="360" w:left="4666"/>
      </w:pPr>
      <w:rPr>
        <w:rFonts w:ascii="Wingdings" w:hAnsi="Wingdings"/>
      </w:rPr>
      <w:start w:val="0"/>
      <w:suff w:val="tab"/>
    </w:lvl>
    <w:lvl w:ilvl="6">
      <w:isLgl w:val="false"/>
      <w:lvlJc w:val="left"/>
      <w:lvlText w:val=""/>
      <w:numFmt w:val="bullet"/>
      <w:pPr>
        <w:pBdr/>
        <w:spacing/>
        <w:ind w:hanging="360" w:left="5386"/>
      </w:pPr>
      <w:rPr>
        <w:rFonts w:ascii="Symbol" w:hAnsi="Symbol"/>
      </w:rPr>
      <w:start w:val="0"/>
      <w:suff w:val="tab"/>
    </w:lvl>
    <w:lvl w:ilvl="7">
      <w:isLgl w:val="false"/>
      <w:lvlJc w:val="left"/>
      <w:lvlText w:val="o"/>
      <w:numFmt w:val="bullet"/>
      <w:pPr>
        <w:pBdr/>
        <w:spacing/>
        <w:ind w:hanging="360" w:left="6106"/>
      </w:pPr>
      <w:rPr>
        <w:rFonts w:ascii="Courier New" w:hAnsi="Courier New" w:cs="Courier New"/>
      </w:rPr>
      <w:start w:val="0"/>
      <w:suff w:val="tab"/>
    </w:lvl>
    <w:lvl w:ilvl="8">
      <w:isLgl w:val="false"/>
      <w:lvlJc w:val="left"/>
      <w:lvlText w:val=""/>
      <w:numFmt w:val="bullet"/>
      <w:pPr>
        <w:pBdr/>
        <w:spacing/>
        <w:ind w:hanging="360" w:left="6826"/>
      </w:pPr>
      <w:rPr>
        <w:rFonts w:ascii="Wingdings" w:hAnsi="Wingdings"/>
      </w:rPr>
      <w:start w:val="0"/>
      <w:suff w:val="tab"/>
    </w:lvl>
  </w:abstractNum>
  <w:abstractNum w:abstractNumId="9">
    <w:nsid w:val="1A6C511B"/>
    <w:lvl w:ilvl="0">
      <w:isLgl w:val="false"/>
      <w:lvlJc w:val="left"/>
      <w:lvlText w:val="ARTICLE %1:"/>
      <w:numFmt w:val="decimal"/>
      <w:pPr>
        <w:pBdr/>
        <w:spacing/>
        <w:ind w:hanging="360" w:left="360"/>
      </w:pPr>
      <w:rPr>
        <w:rFonts w:hint="default"/>
      </w:rPr>
      <w:start w:val="1"/>
      <w:suff w:val="tab"/>
    </w:lvl>
    <w:lvl w:ilvl="1">
      <w:isLgl w:val="false"/>
      <w:lvlJc w:val="left"/>
      <w:lvlText w:val="%2"/>
      <w:numFmt w:val="decimal"/>
      <w:pPr>
        <w:pBdr/>
        <w:spacing/>
        <w:ind w:hanging="360" w:left="720"/>
      </w:pPr>
      <w:rPr>
        <w:rFonts w:hint="default"/>
      </w:rPr>
      <w:start w:val="1"/>
      <w:suff w:val="tab"/>
    </w:lvl>
    <w:lvl w:ilvl="2">
      <w:isLgl w:val="false"/>
      <w:lvlJc w:val="left"/>
      <w:lvlText w:val="%2.%3"/>
      <w:numFmt w:val="decimal"/>
      <w:pPr>
        <w:pBdr/>
        <w:spacing/>
        <w:ind w:hanging="360" w:left="1080"/>
      </w:pPr>
      <w:rPr>
        <w:rFonts w:hint="default"/>
      </w:rPr>
      <w:start w:val="1"/>
      <w:suff w:val="tab"/>
    </w:lvl>
    <w:lvl w:ilvl="3">
      <w:isLgl w:val="false"/>
      <w:lvlJc w:val="left"/>
      <w:lvlText w:val="%4)"/>
      <w:numFmt w:val="lowerLetter"/>
      <w:pPr>
        <w:pBdr/>
        <w:spacing/>
        <w:ind w:hanging="360" w:left="1440"/>
      </w:pPr>
      <w:rPr>
        <w:rFonts w:hint="default"/>
      </w:rPr>
      <w:start w:val="1"/>
      <w:suff w:val="tab"/>
    </w:lvl>
    <w:lvl w:ilvl="4">
      <w:isLgl w:val="false"/>
      <w:lvlJc w:val="left"/>
      <w:lvlText w:val="(%5)"/>
      <w:numFmt w:val="lowerRoman"/>
      <w:pPr>
        <w:pBdr/>
        <w:spacing/>
        <w:ind w:hanging="360" w:left="1800"/>
      </w:pPr>
      <w:rPr>
        <w:rFonts w:hint="default"/>
      </w:rPr>
      <w:start w:val="1"/>
      <w:suff w:val="tab"/>
    </w:lvl>
    <w:lvl w:ilvl="5">
      <w:isLgl w:val="false"/>
      <w:lvlJc w:val="left"/>
      <w:lvlText w:val="(%6)"/>
      <w:numFmt w:val="none"/>
      <w:pPr>
        <w:pBdr/>
        <w:spacing/>
        <w:ind w:hanging="360" w:left="2160"/>
      </w:pPr>
      <w:rPr>
        <w:rFonts w:hint="default"/>
      </w:rPr>
      <w:start w:val="1"/>
      <w:suff w:val="tab"/>
    </w:lvl>
    <w:lvl w:ilvl="6">
      <w:isLgl w:val="false"/>
      <w:lvlJc w:val="left"/>
      <w:lvlText w:val="%7."/>
      <w:numFmt w:val="none"/>
      <w:pPr>
        <w:pBdr/>
        <w:spacing/>
        <w:ind w:hanging="360" w:left="2520"/>
      </w:pPr>
      <w:rPr>
        <w:rFonts w:hint="default"/>
      </w:rPr>
      <w:start w:val="1"/>
      <w:suff w:val="tab"/>
    </w:lvl>
    <w:lvl w:ilvl="7">
      <w:isLgl w:val="false"/>
      <w:lvlJc w:val="left"/>
      <w:lvlText w:val="%8."/>
      <w:numFmt w:val="none"/>
      <w:pPr>
        <w:pBdr/>
        <w:spacing/>
        <w:ind w:hanging="360" w:left="2880"/>
      </w:pPr>
      <w:rPr>
        <w:rFonts w:hint="default"/>
      </w:rPr>
      <w:start w:val="1"/>
      <w:suff w:val="tab"/>
    </w:lvl>
    <w:lvl w:ilvl="8">
      <w:isLgl w:val="false"/>
      <w:lvlJc w:val="left"/>
      <w:lvlText w:val="%9."/>
      <w:numFmt w:val="none"/>
      <w:pPr>
        <w:pBdr/>
        <w:spacing/>
        <w:ind w:hanging="360" w:left="3240"/>
      </w:pPr>
      <w:rPr>
        <w:rFonts w:hint="default"/>
      </w:rPr>
      <w:start w:val="1"/>
      <w:suff w:val="tab"/>
    </w:lvl>
  </w:abstractNum>
  <w:abstractNum w:abstractNumId="10">
    <w:nsid w:val="24742497"/>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1">
    <w:nsid w:val="273E22A2"/>
    <w:lvl w:ilvl="0">
      <w:isLgl w:val="false"/>
      <w:lvlJc w:val="left"/>
      <w:lvlText w:val="o"/>
      <w:numFmt w:val="bullet"/>
      <w:pPr>
        <w:pBdr/>
        <w:spacing/>
        <w:ind w:hanging="360" w:left="1068"/>
      </w:pPr>
      <w:rPr>
        <w:rFonts w:hint="default" w:ascii="Courier New" w:hAnsi="Courier New" w:cs="Courier New"/>
      </w:rPr>
      <w:start w:val="1"/>
      <w:suff w:val="tab"/>
    </w:lvl>
    <w:lvl w:ilvl="1">
      <w:isLgl w:val="false"/>
      <w:lvlJc w:val="left"/>
      <w:lvlText w:val="%2."/>
      <w:numFmt w:val="decimal"/>
      <w:pPr>
        <w:pBdr/>
        <w:spacing/>
        <w:ind w:hanging="360" w:left="1788"/>
      </w:pPr>
      <w:rPr>
        <w:rFonts w:eastAsia="Times" w:cs="Times New Roman" w:asciiTheme="minorHAnsi" w:hAnsiTheme="minorHAnsi"/>
      </w:rPr>
      <w:start w:val="1"/>
      <w:suff w:val="tab"/>
    </w:lvl>
    <w:lvl w:ilvl="2">
      <w:isLgl w:val="false"/>
      <w:lvlJc w:val="left"/>
      <w:lvlText w:val=""/>
      <w:numFmt w:val="bullet"/>
      <w:pPr>
        <w:pBdr/>
        <w:spacing/>
        <w:ind w:hanging="360" w:left="2508"/>
      </w:pPr>
      <w:rPr>
        <w:rFonts w:hint="default" w:ascii="Wingdings" w:hAnsi="Wingdings"/>
      </w:rPr>
      <w:start w:val="1"/>
      <w:suff w:val="tab"/>
    </w:lvl>
    <w:lvl w:ilvl="3">
      <w:isLgl w:val="false"/>
      <w:lvlJc w:val="left"/>
      <w:lvlText w:val=""/>
      <w:numFmt w:val="bullet"/>
      <w:pPr>
        <w:pBdr/>
        <w:spacing/>
        <w:ind w:hanging="360" w:left="3228"/>
      </w:pPr>
      <w:rPr>
        <w:rFonts w:hint="default" w:ascii="Symbol" w:hAnsi="Symbol"/>
      </w:rPr>
      <w:start w:val="1"/>
      <w:suff w:val="tab"/>
    </w:lvl>
    <w:lvl w:ilvl="4">
      <w:isLgl w:val="false"/>
      <w:lvlJc w:val="left"/>
      <w:lvlText w:val="o"/>
      <w:numFmt w:val="bullet"/>
      <w:pPr>
        <w:pBdr/>
        <w:spacing/>
        <w:ind w:hanging="360" w:left="3948"/>
      </w:pPr>
      <w:rPr>
        <w:rFonts w:hint="default" w:ascii="Courier New" w:hAnsi="Courier New" w:cs="Courier New"/>
      </w:rPr>
      <w:start w:val="1"/>
      <w:suff w:val="tab"/>
    </w:lvl>
    <w:lvl w:ilvl="5">
      <w:isLgl w:val="false"/>
      <w:lvlJc w:val="left"/>
      <w:lvlText w:val=""/>
      <w:numFmt w:val="bullet"/>
      <w:pPr>
        <w:pBdr/>
        <w:spacing/>
        <w:ind w:hanging="360" w:left="4668"/>
      </w:pPr>
      <w:rPr>
        <w:rFonts w:hint="default" w:ascii="Wingdings" w:hAnsi="Wingdings"/>
      </w:rPr>
      <w:start w:val="1"/>
      <w:suff w:val="tab"/>
    </w:lvl>
    <w:lvl w:ilvl="6">
      <w:isLgl w:val="false"/>
      <w:lvlJc w:val="left"/>
      <w:lvlText w:val=""/>
      <w:numFmt w:val="bullet"/>
      <w:pPr>
        <w:pBdr/>
        <w:spacing/>
        <w:ind w:hanging="360" w:left="5388"/>
      </w:pPr>
      <w:rPr>
        <w:rFonts w:hint="default" w:ascii="Symbol" w:hAnsi="Symbol"/>
      </w:rPr>
      <w:start w:val="1"/>
      <w:suff w:val="tab"/>
    </w:lvl>
    <w:lvl w:ilvl="7">
      <w:isLgl w:val="false"/>
      <w:lvlJc w:val="left"/>
      <w:lvlText w:val="o"/>
      <w:numFmt w:val="bullet"/>
      <w:pPr>
        <w:pBdr/>
        <w:spacing/>
        <w:ind w:hanging="360" w:left="6108"/>
      </w:pPr>
      <w:rPr>
        <w:rFonts w:hint="default" w:ascii="Courier New" w:hAnsi="Courier New" w:cs="Courier New"/>
      </w:rPr>
      <w:start w:val="1"/>
      <w:suff w:val="tab"/>
    </w:lvl>
    <w:lvl w:ilvl="8">
      <w:isLgl w:val="false"/>
      <w:lvlJc w:val="left"/>
      <w:lvlText w:val=""/>
      <w:numFmt w:val="bullet"/>
      <w:pPr>
        <w:pBdr/>
        <w:spacing/>
        <w:ind w:hanging="360" w:left="6828"/>
      </w:pPr>
      <w:rPr>
        <w:rFonts w:hint="default" w:ascii="Wingdings" w:hAnsi="Wingdings"/>
      </w:rPr>
      <w:start w:val="1"/>
      <w:suff w:val="tab"/>
    </w:lvl>
  </w:abstractNum>
  <w:abstractNum w:abstractNumId="12">
    <w:nsid w:val="278556B3"/>
    <w:lvl w:ilvl="0">
      <w:isLgl w:val="false"/>
      <w:lvlJc w:val="left"/>
      <w:lvlText w:val="o"/>
      <w:numFmt w:val="bullet"/>
      <w:pPr>
        <w:pBdr/>
        <w:spacing/>
        <w:ind w:hanging="360" w:left="1080"/>
      </w:pPr>
      <w:rPr>
        <w:rFonts w:hint="default" w:ascii="Courier New" w:hAnsi="Courier New" w:cs="Courier New"/>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284C16EB"/>
    <w:lvl w:ilvl="0">
      <w:isLgl w:val="false"/>
      <w:lvlJc w:val="left"/>
      <w:lvlText w:val="-"/>
      <w:numFmt w:val="bullet"/>
      <w:pPr>
        <w:pBdr/>
        <w:spacing/>
        <w:ind w:hanging="360" w:left="1146"/>
      </w:pPr>
      <w:rPr>
        <w:rFonts w:hint="default" w:ascii="Calibri" w:hAnsi="Calibri" w:eastAsia="Times" w:cs="Times New Roman"/>
      </w:rPr>
      <w:start w:val="0"/>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14">
    <w:nsid w:val="291B3500"/>
    <w:lvl w:ilvl="0">
      <w:isLgl w:val="false"/>
      <w:lvlJc w:val="left"/>
      <w:lvlText w:val="%1-"/>
      <w:numFmt w:val="decimal"/>
      <w:pPr>
        <w:pBdr/>
        <w:spacing/>
        <w:ind w:hanging="360" w:left="1440"/>
      </w:pPr>
      <w:rPr/>
      <w:start w:val="1"/>
      <w:suff w:val="tab"/>
    </w:lvl>
    <w:lvl w:ilvl="1">
      <w:isLgl w:val="false"/>
      <w:lvlJc w:val="left"/>
      <w:lvlText w:val="%2."/>
      <w:numFmt w:val="lowerLetter"/>
      <w:pPr>
        <w:pBdr/>
        <w:spacing/>
        <w:ind w:hanging="360" w:left="2160"/>
      </w:pPr>
      <w:rPr/>
      <w:start w:val="1"/>
      <w:suff w:val="tab"/>
    </w:lvl>
    <w:lvl w:ilvl="2">
      <w:isLgl w:val="false"/>
      <w:lvlJc w:val="right"/>
      <w:lvlText w:val="%3."/>
      <w:numFmt w:val="lowerRoman"/>
      <w:pPr>
        <w:pBdr/>
        <w:spacing/>
        <w:ind w:hanging="180" w:left="2880"/>
      </w:pPr>
      <w:rPr/>
      <w:start w:val="1"/>
      <w:suff w:val="tab"/>
    </w:lvl>
    <w:lvl w:ilvl="3">
      <w:isLgl w:val="false"/>
      <w:lvlJc w:val="left"/>
      <w:lvlText w:val="%4."/>
      <w:numFmt w:val="decimal"/>
      <w:pPr>
        <w:pBdr/>
        <w:spacing/>
        <w:ind w:hanging="360" w:left="3600"/>
      </w:pPr>
      <w:rPr/>
      <w:start w:val="1"/>
      <w:suff w:val="tab"/>
    </w:lvl>
    <w:lvl w:ilvl="4">
      <w:isLgl w:val="false"/>
      <w:lvlJc w:val="left"/>
      <w:lvlText w:val="%5."/>
      <w:numFmt w:val="lowerLetter"/>
      <w:pPr>
        <w:pBdr/>
        <w:spacing/>
        <w:ind w:hanging="360" w:left="4320"/>
      </w:pPr>
      <w:rPr/>
      <w:start w:val="1"/>
      <w:suff w:val="tab"/>
    </w:lvl>
    <w:lvl w:ilvl="5">
      <w:isLgl w:val="false"/>
      <w:lvlJc w:val="right"/>
      <w:lvlText w:val="%6."/>
      <w:numFmt w:val="lowerRoman"/>
      <w:pPr>
        <w:pBdr/>
        <w:spacing/>
        <w:ind w:hanging="180" w:left="5040"/>
      </w:pPr>
      <w:rPr/>
      <w:start w:val="1"/>
      <w:suff w:val="tab"/>
    </w:lvl>
    <w:lvl w:ilvl="6">
      <w:isLgl w:val="false"/>
      <w:lvlJc w:val="left"/>
      <w:lvlText w:val="%7."/>
      <w:numFmt w:val="decimal"/>
      <w:pPr>
        <w:pBdr/>
        <w:spacing/>
        <w:ind w:hanging="360" w:left="5760"/>
      </w:pPr>
      <w:rPr/>
      <w:start w:val="1"/>
      <w:suff w:val="tab"/>
    </w:lvl>
    <w:lvl w:ilvl="7">
      <w:isLgl w:val="false"/>
      <w:lvlJc w:val="left"/>
      <w:lvlText w:val="%8."/>
      <w:numFmt w:val="lowerLetter"/>
      <w:pPr>
        <w:pBdr/>
        <w:spacing/>
        <w:ind w:hanging="360" w:left="6480"/>
      </w:pPr>
      <w:rPr/>
      <w:start w:val="1"/>
      <w:suff w:val="tab"/>
    </w:lvl>
    <w:lvl w:ilvl="8">
      <w:isLgl w:val="false"/>
      <w:lvlJc w:val="right"/>
      <w:lvlText w:val="%9."/>
      <w:numFmt w:val="lowerRoman"/>
      <w:pPr>
        <w:pBdr/>
        <w:spacing/>
        <w:ind w:hanging="180" w:left="7200"/>
      </w:pPr>
      <w:rPr/>
      <w:start w:val="1"/>
      <w:suff w:val="tab"/>
    </w:lvl>
  </w:abstractNum>
  <w:abstractNum w:abstractNumId="15">
    <w:nsid w:val="2CF440C6"/>
    <w:lvl w:ilvl="0">
      <w:isLgl w:val="false"/>
      <w:lvlJc w:val="left"/>
      <w:lvlText w:val="%1)"/>
      <w:numFmt w:val="lowerLetter"/>
      <w:pPr>
        <w:pBdr/>
        <w:tabs>
          <w:tab w:val="num" w:leader="none" w:pos="360"/>
        </w:tabs>
        <w:spacing/>
        <w:ind w:hanging="360" w:left="360"/>
      </w:pPr>
      <w:rPr>
        <w:rFonts w:cs="Times New Roman"/>
      </w:rPr>
      <w:start w:val="1"/>
      <w:suff w:val="tab"/>
    </w:lvl>
    <w:lvl w:ilvl="1">
      <w:isLgl w:val="false"/>
      <w:lvlJc w:val="left"/>
      <w:lvlText w:val=""/>
      <w:numFmt w:val="decimal"/>
      <w:pPr>
        <w:pBdr/>
        <w:spacing/>
        <w:ind/>
      </w:pPr>
      <w:rPr>
        <w:rFonts w:cs="Times New Roman"/>
      </w:rPr>
      <w:start w:val="0"/>
      <w:suff w:val="tab"/>
    </w:lvl>
    <w:lvl w:ilvl="2">
      <w:isLgl w:val="false"/>
      <w:lvlJc w:val="left"/>
      <w:lvlText w:val=""/>
      <w:numFmt w:val="decimal"/>
      <w:pPr>
        <w:pBdr/>
        <w:spacing/>
        <w:ind/>
      </w:pPr>
      <w:rPr>
        <w:rFonts w:cs="Times New Roman"/>
      </w:rPr>
      <w:start w:val="0"/>
      <w:suff w:val="tab"/>
    </w:lvl>
    <w:lvl w:ilvl="3">
      <w:isLgl w:val="false"/>
      <w:lvlJc w:val="left"/>
      <w:lvlText w:val=""/>
      <w:numFmt w:val="decimal"/>
      <w:pPr>
        <w:pBdr/>
        <w:spacing/>
        <w:ind/>
      </w:pPr>
      <w:rPr>
        <w:rFonts w:cs="Times New Roman"/>
      </w:rPr>
      <w:start w:val="0"/>
      <w:suff w:val="tab"/>
    </w:lvl>
    <w:lvl w:ilvl="4">
      <w:isLgl w:val="false"/>
      <w:lvlJc w:val="left"/>
      <w:lvlText w:val=""/>
      <w:numFmt w:val="decimal"/>
      <w:pPr>
        <w:pBdr/>
        <w:spacing/>
        <w:ind/>
      </w:pPr>
      <w:rPr>
        <w:rFonts w:cs="Times New Roman"/>
      </w:rPr>
      <w:start w:val="0"/>
      <w:suff w:val="tab"/>
    </w:lvl>
    <w:lvl w:ilvl="5">
      <w:isLgl w:val="false"/>
      <w:lvlJc w:val="left"/>
      <w:lvlText w:val=""/>
      <w:numFmt w:val="decimal"/>
      <w:pPr>
        <w:pBdr/>
        <w:spacing/>
        <w:ind/>
      </w:pPr>
      <w:rPr>
        <w:rFonts w:cs="Times New Roman"/>
      </w:rPr>
      <w:start w:val="0"/>
      <w:suff w:val="tab"/>
    </w:lvl>
    <w:lvl w:ilvl="6">
      <w:isLgl w:val="false"/>
      <w:lvlJc w:val="left"/>
      <w:lvlText w:val=""/>
      <w:numFmt w:val="decimal"/>
      <w:pPr>
        <w:pBdr/>
        <w:spacing/>
        <w:ind/>
      </w:pPr>
      <w:rPr>
        <w:rFonts w:cs="Times New Roman"/>
      </w:rPr>
      <w:start w:val="0"/>
      <w:suff w:val="tab"/>
    </w:lvl>
    <w:lvl w:ilvl="7">
      <w:isLgl w:val="false"/>
      <w:lvlJc w:val="left"/>
      <w:lvlText w:val=""/>
      <w:numFmt w:val="decimal"/>
      <w:pPr>
        <w:pBdr/>
        <w:spacing/>
        <w:ind/>
      </w:pPr>
      <w:rPr>
        <w:rFonts w:cs="Times New Roman"/>
      </w:rPr>
      <w:start w:val="0"/>
      <w:suff w:val="tab"/>
    </w:lvl>
    <w:lvl w:ilvl="8">
      <w:isLgl w:val="false"/>
      <w:lvlJc w:val="left"/>
      <w:lvlText w:val=""/>
      <w:numFmt w:val="decimal"/>
      <w:pPr>
        <w:pBdr/>
        <w:spacing/>
        <w:ind/>
      </w:pPr>
      <w:rPr>
        <w:rFonts w:cs="Times New Roman"/>
      </w:rPr>
      <w:start w:val="0"/>
      <w:suff w:val="tab"/>
    </w:lvl>
  </w:abstractNum>
  <w:abstractNum w:abstractNumId="16">
    <w:nsid w:val="2E5C38F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2EDE4118"/>
    <w:lvl w:ilvl="0">
      <w:isLgl w:val="false"/>
      <w:lvlJc w:val="left"/>
      <w:lvlText w:val="-"/>
      <w:numFmt w:val="bullet"/>
      <w:pPr>
        <w:pBdr/>
        <w:spacing/>
        <w:ind w:hanging="360" w:left="720"/>
      </w:pPr>
      <w:rPr>
        <w:rFonts w:ascii="Arial" w:hAnsi="Arial" w:eastAsia="Andale Sans UI" w:cs="Arial"/>
      </w:rPr>
      <w:start w:val="0"/>
      <w:suff w:val="tab"/>
    </w:lvl>
    <w:lvl w:ilvl="1">
      <w:isLgl w:val="false"/>
      <w:lvlJc w:val="left"/>
      <w:lvlText w:val="o"/>
      <w:numFmt w:val="bullet"/>
      <w:pPr>
        <w:pBdr/>
        <w:spacing/>
        <w:ind w:hanging="360" w:left="1440"/>
      </w:pPr>
      <w:rPr>
        <w:rFonts w:ascii="Courier New" w:hAnsi="Courier New" w:cs="Courier New"/>
      </w:rPr>
      <w:start w:val="0"/>
      <w:suff w:val="tab"/>
    </w:lvl>
    <w:lvl w:ilvl="2">
      <w:isLgl w:val="false"/>
      <w:lvlJc w:val="left"/>
      <w:lvlText w:val=""/>
      <w:numFmt w:val="bullet"/>
      <w:pPr>
        <w:pBdr/>
        <w:spacing/>
        <w:ind w:hanging="360" w:left="2160"/>
      </w:pPr>
      <w:rPr>
        <w:rFonts w:ascii="Wingdings" w:hAnsi="Wingdings"/>
      </w:rPr>
      <w:start w:val="0"/>
      <w:suff w:val="tab"/>
    </w:lvl>
    <w:lvl w:ilvl="3">
      <w:isLgl w:val="false"/>
      <w:lvlJc w:val="left"/>
      <w:lvlText w:val=""/>
      <w:numFmt w:val="bullet"/>
      <w:pPr>
        <w:pBdr/>
        <w:spacing/>
        <w:ind w:hanging="360" w:left="2880"/>
      </w:pPr>
      <w:rPr>
        <w:rFonts w:ascii="Symbol" w:hAnsi="Symbol"/>
      </w:rPr>
      <w:start w:val="0"/>
      <w:suff w:val="tab"/>
    </w:lvl>
    <w:lvl w:ilvl="4">
      <w:isLgl w:val="false"/>
      <w:lvlJc w:val="left"/>
      <w:lvlText w:val="o"/>
      <w:numFmt w:val="bullet"/>
      <w:pPr>
        <w:pBdr/>
        <w:spacing/>
        <w:ind w:hanging="360" w:left="3600"/>
      </w:pPr>
      <w:rPr>
        <w:rFonts w:ascii="Courier New" w:hAnsi="Courier New" w:cs="Courier New"/>
      </w:rPr>
      <w:start w:val="0"/>
      <w:suff w:val="tab"/>
    </w:lvl>
    <w:lvl w:ilvl="5">
      <w:isLgl w:val="false"/>
      <w:lvlJc w:val="left"/>
      <w:lvlText w:val=""/>
      <w:numFmt w:val="bullet"/>
      <w:pPr>
        <w:pBdr/>
        <w:spacing/>
        <w:ind w:hanging="360" w:left="4320"/>
      </w:pPr>
      <w:rPr>
        <w:rFonts w:ascii="Wingdings" w:hAnsi="Wingdings"/>
      </w:rPr>
      <w:start w:val="0"/>
      <w:suff w:val="tab"/>
    </w:lvl>
    <w:lvl w:ilvl="6">
      <w:isLgl w:val="false"/>
      <w:lvlJc w:val="left"/>
      <w:lvlText w:val=""/>
      <w:numFmt w:val="bullet"/>
      <w:pPr>
        <w:pBdr/>
        <w:spacing/>
        <w:ind w:hanging="360" w:left="5040"/>
      </w:pPr>
      <w:rPr>
        <w:rFonts w:ascii="Symbol" w:hAnsi="Symbol"/>
      </w:rPr>
      <w:start w:val="0"/>
      <w:suff w:val="tab"/>
    </w:lvl>
    <w:lvl w:ilvl="7">
      <w:isLgl w:val="false"/>
      <w:lvlJc w:val="left"/>
      <w:lvlText w:val="o"/>
      <w:numFmt w:val="bullet"/>
      <w:pPr>
        <w:pBdr/>
        <w:spacing/>
        <w:ind w:hanging="360" w:left="5760"/>
      </w:pPr>
      <w:rPr>
        <w:rFonts w:ascii="Courier New" w:hAnsi="Courier New" w:cs="Courier New"/>
      </w:rPr>
      <w:start w:val="0"/>
      <w:suff w:val="tab"/>
    </w:lvl>
    <w:lvl w:ilvl="8">
      <w:isLgl w:val="false"/>
      <w:lvlJc w:val="left"/>
      <w:lvlText w:val=""/>
      <w:numFmt w:val="bullet"/>
      <w:pPr>
        <w:pBdr/>
        <w:spacing/>
        <w:ind w:hanging="360" w:left="6480"/>
      </w:pPr>
      <w:rPr>
        <w:rFonts w:ascii="Wingdings" w:hAnsi="Wingdings"/>
      </w:rPr>
      <w:start w:val="0"/>
      <w:suff w:val="tab"/>
    </w:lvl>
  </w:abstractNum>
  <w:abstractNum w:abstractNumId="18">
    <w:nsid w:val="301C6D91"/>
    <w:lvl w:ilvl="0">
      <w:isLgl w:val="false"/>
      <w:lvlJc w:val="left"/>
      <w:lvlText w:val="-"/>
      <w:numFmt w:val="bullet"/>
      <w:pPr>
        <w:pBdr/>
        <w:spacing/>
        <w:ind w:hanging="360" w:left="720"/>
      </w:pPr>
      <w:rPr>
        <w:rFonts w:hint="default" w:ascii="Calibri" w:hAnsi="Calibri" w:eastAsia="Times" w:cs="Times New Roman"/>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9">
    <w:nsid w:val="388D3A2A"/>
    <w:lvl w:ilvl="0">
      <w:isLgl w:val="false"/>
      <w:lvlJc w:val="left"/>
      <w:lvlText w:val="-"/>
      <w:numFmt w:val="bullet"/>
      <w:pPr>
        <w:pBdr/>
        <w:spacing/>
        <w:ind w:hanging="360" w:left="720"/>
      </w:pPr>
      <w:rPr>
        <w:rFonts w:hint="default" w:ascii="Calibri" w:hAnsi="Calibri" w:eastAsia="Times New Roman" w:cs="Arial"/>
      </w:rPr>
      <w:start w:val="1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3A2D06B7"/>
    <w:lvl w:ilvl="0">
      <w:isLgl w:val="false"/>
      <w:lvlJc w:val="left"/>
      <w:lvlText w:val=""/>
      <w:numFmt w:val="bullet"/>
      <w:pPr>
        <w:pBdr/>
        <w:tabs>
          <w:tab w:val="num" w:leader="none" w:pos="360"/>
        </w:tabs>
        <w:spacing/>
        <w:ind w:firstLine="0" w:left="0"/>
      </w:pPr>
      <w:pStyle w:val="1302"/>
      <w:rPr>
        <w:rFonts w:hint="default" w:ascii="Wingdings" w:hAnsi="Wingdings"/>
      </w:rPr>
      <w:start w:val="1"/>
      <w:suff w:val="tab"/>
    </w:lvl>
    <w:lvl w:ilvl="1">
      <w:isLgl w:val="false"/>
      <w:lvlJc w:val="left"/>
      <w:lvlText w:val="o"/>
      <w:numFmt w:val="bullet"/>
      <w:pPr>
        <w:pBdr/>
        <w:tabs>
          <w:tab w:val="num" w:leader="none" w:pos="1440"/>
        </w:tabs>
        <w:spacing/>
        <w:ind w:hanging="360" w:left="1440"/>
      </w:pPr>
      <w:rPr>
        <w:rFonts w:hint="default" w:ascii="Courier New" w:hAnsi="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21">
    <w:nsid w:val="461F6808"/>
    <w:lvl w:ilvl="0">
      <w:isLgl w:val="false"/>
      <w:lvlJc w:val="left"/>
      <w:lvlText w:val="%1."/>
      <w:numFmt w:val="decimal"/>
      <w:pPr>
        <w:pBdr/>
        <w:spacing/>
        <w:ind w:hanging="360" w:left="1776"/>
      </w:pPr>
      <w:rPr>
        <w:rFonts w:hint="default" w:ascii="Calibri" w:hAnsi="Calibri" w:cs="Calibri"/>
        <w:color w:val="auto"/>
      </w:rPr>
      <w:start w:val="1"/>
      <w:suff w:val="tab"/>
    </w:lvl>
    <w:lvl w:ilvl="1">
      <w:isLgl w:val="false"/>
      <w:lvlJc w:val="left"/>
      <w:lvlText w:val="%2."/>
      <w:numFmt w:val="lowerLetter"/>
      <w:pPr>
        <w:pBdr/>
        <w:spacing/>
        <w:ind w:hanging="360" w:left="2496"/>
      </w:pPr>
      <w:rPr/>
      <w:start w:val="1"/>
      <w:suff w:val="tab"/>
    </w:lvl>
    <w:lvl w:ilvl="2">
      <w:isLgl w:val="false"/>
      <w:lvlJc w:val="right"/>
      <w:lvlText w:val="%3."/>
      <w:numFmt w:val="lowerRoman"/>
      <w:pPr>
        <w:pBdr/>
        <w:spacing/>
        <w:ind w:hanging="180" w:left="3216"/>
      </w:pPr>
      <w:rPr/>
      <w:start w:val="1"/>
      <w:suff w:val="tab"/>
    </w:lvl>
    <w:lvl w:ilvl="3">
      <w:isLgl w:val="false"/>
      <w:lvlJc w:val="left"/>
      <w:lvlText w:val="%4."/>
      <w:numFmt w:val="decimal"/>
      <w:pPr>
        <w:pBdr/>
        <w:spacing/>
        <w:ind w:hanging="360" w:left="3936"/>
      </w:pPr>
      <w:rPr/>
      <w:start w:val="1"/>
      <w:suff w:val="tab"/>
    </w:lvl>
    <w:lvl w:ilvl="4">
      <w:isLgl w:val="false"/>
      <w:lvlJc w:val="left"/>
      <w:lvlText w:val="%5."/>
      <w:numFmt w:val="lowerLetter"/>
      <w:pPr>
        <w:pBdr/>
        <w:spacing/>
        <w:ind w:hanging="360" w:left="4656"/>
      </w:pPr>
      <w:rPr/>
      <w:start w:val="1"/>
      <w:suff w:val="tab"/>
    </w:lvl>
    <w:lvl w:ilvl="5">
      <w:isLgl w:val="false"/>
      <w:lvlJc w:val="right"/>
      <w:lvlText w:val="%6."/>
      <w:numFmt w:val="lowerRoman"/>
      <w:pPr>
        <w:pBdr/>
        <w:spacing/>
        <w:ind w:hanging="180" w:left="5376"/>
      </w:pPr>
      <w:rPr/>
      <w:start w:val="1"/>
      <w:suff w:val="tab"/>
    </w:lvl>
    <w:lvl w:ilvl="6">
      <w:isLgl w:val="false"/>
      <w:lvlJc w:val="left"/>
      <w:lvlText w:val="%7."/>
      <w:numFmt w:val="decimal"/>
      <w:pPr>
        <w:pBdr/>
        <w:spacing/>
        <w:ind w:hanging="360" w:left="6096"/>
      </w:pPr>
      <w:rPr/>
      <w:start w:val="1"/>
      <w:suff w:val="tab"/>
    </w:lvl>
    <w:lvl w:ilvl="7">
      <w:isLgl w:val="false"/>
      <w:lvlJc w:val="left"/>
      <w:lvlText w:val="%8."/>
      <w:numFmt w:val="lowerLetter"/>
      <w:pPr>
        <w:pBdr/>
        <w:spacing/>
        <w:ind w:hanging="360" w:left="6816"/>
      </w:pPr>
      <w:rPr/>
      <w:start w:val="1"/>
      <w:suff w:val="tab"/>
    </w:lvl>
    <w:lvl w:ilvl="8">
      <w:isLgl w:val="false"/>
      <w:lvlJc w:val="right"/>
      <w:lvlText w:val="%9."/>
      <w:numFmt w:val="lowerRoman"/>
      <w:pPr>
        <w:pBdr/>
        <w:spacing/>
        <w:ind w:hanging="180" w:left="7536"/>
      </w:pPr>
      <w:rPr/>
      <w:start w:val="1"/>
      <w:suff w:val="tab"/>
    </w:lvl>
  </w:abstractNum>
  <w:abstractNum w:abstractNumId="22">
    <w:nsid w:val="4A5D08B4"/>
    <w:lvl w:ilvl="0">
      <w:isLgl w:val="false"/>
      <w:lvlJc w:val="left"/>
      <w:lvlText w:val="%1."/>
      <w:numFmt w:val="decimal"/>
      <w:pPr>
        <w:pBdr/>
        <w:spacing/>
        <w:ind w:hanging="360" w:left="1800"/>
      </w:pPr>
      <w:rPr>
        <w:rFonts w:hint="default"/>
      </w:rPr>
      <w:start w:val="1"/>
      <w:suff w:val="tab"/>
    </w:lvl>
    <w:lvl w:ilvl="1">
      <w:isLgl w:val="false"/>
      <w:lvlJc w:val="left"/>
      <w:lvlText w:val="%2."/>
      <w:numFmt w:val="lowerLetter"/>
      <w:pPr>
        <w:pBdr/>
        <w:spacing/>
        <w:ind w:hanging="360" w:left="2520"/>
      </w:pPr>
      <w:rPr/>
      <w:start w:val="1"/>
      <w:suff w:val="tab"/>
    </w:lvl>
    <w:lvl w:ilvl="2">
      <w:isLgl w:val="false"/>
      <w:lvlJc w:val="right"/>
      <w:lvlText w:val="%3."/>
      <w:numFmt w:val="lowerRoman"/>
      <w:pPr>
        <w:pBdr/>
        <w:spacing/>
        <w:ind w:hanging="180" w:left="3240"/>
      </w:pPr>
      <w:rPr/>
      <w:start w:val="1"/>
      <w:suff w:val="tab"/>
    </w:lvl>
    <w:lvl w:ilvl="3">
      <w:isLgl w:val="false"/>
      <w:lvlJc w:val="left"/>
      <w:lvlText w:val="%4."/>
      <w:numFmt w:val="decimal"/>
      <w:pPr>
        <w:pBdr/>
        <w:spacing/>
        <w:ind w:hanging="360" w:left="3960"/>
      </w:pPr>
      <w:rPr/>
      <w:start w:val="1"/>
      <w:suff w:val="tab"/>
    </w:lvl>
    <w:lvl w:ilvl="4">
      <w:isLgl w:val="false"/>
      <w:lvlJc w:val="left"/>
      <w:lvlText w:val="%5."/>
      <w:numFmt w:val="lowerLetter"/>
      <w:pPr>
        <w:pBdr/>
        <w:spacing/>
        <w:ind w:hanging="360" w:left="4680"/>
      </w:pPr>
      <w:rPr/>
      <w:start w:val="1"/>
      <w:suff w:val="tab"/>
    </w:lvl>
    <w:lvl w:ilvl="5">
      <w:isLgl w:val="false"/>
      <w:lvlJc w:val="right"/>
      <w:lvlText w:val="%6."/>
      <w:numFmt w:val="lowerRoman"/>
      <w:pPr>
        <w:pBdr/>
        <w:spacing/>
        <w:ind w:hanging="180" w:left="5400"/>
      </w:pPr>
      <w:rPr/>
      <w:start w:val="1"/>
      <w:suff w:val="tab"/>
    </w:lvl>
    <w:lvl w:ilvl="6">
      <w:isLgl w:val="false"/>
      <w:lvlJc w:val="left"/>
      <w:lvlText w:val="%7."/>
      <w:numFmt w:val="decimal"/>
      <w:pPr>
        <w:pBdr/>
        <w:spacing/>
        <w:ind w:hanging="360" w:left="6120"/>
      </w:pPr>
      <w:rPr/>
      <w:start w:val="1"/>
      <w:suff w:val="tab"/>
    </w:lvl>
    <w:lvl w:ilvl="7">
      <w:isLgl w:val="false"/>
      <w:lvlJc w:val="left"/>
      <w:lvlText w:val="%8."/>
      <w:numFmt w:val="lowerLetter"/>
      <w:pPr>
        <w:pBdr/>
        <w:spacing/>
        <w:ind w:hanging="360" w:left="6840"/>
      </w:pPr>
      <w:rPr/>
      <w:start w:val="1"/>
      <w:suff w:val="tab"/>
    </w:lvl>
    <w:lvl w:ilvl="8">
      <w:isLgl w:val="false"/>
      <w:lvlJc w:val="right"/>
      <w:lvlText w:val="%9."/>
      <w:numFmt w:val="lowerRoman"/>
      <w:pPr>
        <w:pBdr/>
        <w:spacing/>
        <w:ind w:hanging="180" w:left="7560"/>
      </w:pPr>
      <w:rPr/>
      <w:start w:val="1"/>
      <w:suff w:val="tab"/>
    </w:lvl>
  </w:abstractNum>
  <w:abstractNum w:abstractNumId="23">
    <w:nsid w:val="4B9C619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4BF0709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4CE35B64"/>
    <w:lvl w:ilvl="0">
      <w:isLgl w:val="false"/>
      <w:lvlJc w:val="left"/>
      <w:lvlText w:val=""/>
      <w:numFmt w:val="bullet"/>
      <w:pPr>
        <w:pBdr/>
        <w:tabs>
          <w:tab w:val="num" w:leader="none" w:pos="770"/>
        </w:tabs>
        <w:spacing/>
        <w:ind w:hanging="360" w:left="770"/>
      </w:pPr>
      <w:rPr>
        <w:rFonts w:hint="default" w:ascii="Symbol" w:hAnsi="Symbol"/>
      </w:rPr>
      <w:start w:val="1"/>
      <w:suff w:val="tab"/>
    </w:lvl>
    <w:lvl w:ilvl="1">
      <w:isLgl w:val="false"/>
      <w:lvlJc w:val="left"/>
      <w:lvlText w:val="o"/>
      <w:numFmt w:val="bullet"/>
      <w:pPr>
        <w:pBdr/>
        <w:tabs>
          <w:tab w:val="num" w:leader="none" w:pos="1490"/>
        </w:tabs>
        <w:spacing/>
        <w:ind w:hanging="360" w:left="1490"/>
      </w:pPr>
      <w:rPr>
        <w:rFonts w:hint="default" w:ascii="Courier New" w:hAnsi="Courier New"/>
      </w:rPr>
      <w:start w:val="1"/>
      <w:suff w:val="tab"/>
    </w:lvl>
    <w:lvl w:ilvl="2">
      <w:isLgl w:val="false"/>
      <w:lvlJc w:val="left"/>
      <w:lvlText w:val=""/>
      <w:numFmt w:val="bullet"/>
      <w:pPr>
        <w:pBdr/>
        <w:tabs>
          <w:tab w:val="num" w:leader="none" w:pos="2210"/>
        </w:tabs>
        <w:spacing/>
        <w:ind w:hanging="360" w:left="2210"/>
      </w:pPr>
      <w:rPr>
        <w:rFonts w:hint="default" w:ascii="Wingdings" w:hAnsi="Wingdings"/>
      </w:rPr>
      <w:start w:val="1"/>
      <w:suff w:val="tab"/>
    </w:lvl>
    <w:lvl w:ilvl="3">
      <w:isLgl w:val="false"/>
      <w:lvlJc w:val="left"/>
      <w:lvlText w:val=""/>
      <w:numFmt w:val="bullet"/>
      <w:pPr>
        <w:pBdr/>
        <w:tabs>
          <w:tab w:val="num" w:leader="none" w:pos="2930"/>
        </w:tabs>
        <w:spacing/>
        <w:ind w:hanging="360" w:left="2930"/>
      </w:pPr>
      <w:rPr>
        <w:rFonts w:hint="default" w:ascii="Symbol" w:hAnsi="Symbol"/>
      </w:rPr>
      <w:start w:val="1"/>
      <w:suff w:val="tab"/>
    </w:lvl>
    <w:lvl w:ilvl="4">
      <w:isLgl w:val="false"/>
      <w:lvlJc w:val="left"/>
      <w:lvlText w:val="o"/>
      <w:numFmt w:val="bullet"/>
      <w:pPr>
        <w:pBdr/>
        <w:tabs>
          <w:tab w:val="num" w:leader="none" w:pos="3650"/>
        </w:tabs>
        <w:spacing/>
        <w:ind w:hanging="360" w:left="3650"/>
      </w:pPr>
      <w:rPr>
        <w:rFonts w:hint="default" w:ascii="Courier New" w:hAnsi="Courier New"/>
      </w:rPr>
      <w:start w:val="1"/>
      <w:suff w:val="tab"/>
    </w:lvl>
    <w:lvl w:ilvl="5">
      <w:isLgl w:val="false"/>
      <w:lvlJc w:val="left"/>
      <w:lvlText w:val=""/>
      <w:numFmt w:val="bullet"/>
      <w:pPr>
        <w:pBdr/>
        <w:tabs>
          <w:tab w:val="num" w:leader="none" w:pos="4370"/>
        </w:tabs>
        <w:spacing/>
        <w:ind w:hanging="360" w:left="4370"/>
      </w:pPr>
      <w:rPr>
        <w:rFonts w:hint="default" w:ascii="Wingdings" w:hAnsi="Wingdings"/>
      </w:rPr>
      <w:start w:val="1"/>
      <w:suff w:val="tab"/>
    </w:lvl>
    <w:lvl w:ilvl="6">
      <w:isLgl w:val="false"/>
      <w:lvlJc w:val="left"/>
      <w:lvlText w:val=""/>
      <w:numFmt w:val="bullet"/>
      <w:pPr>
        <w:pBdr/>
        <w:tabs>
          <w:tab w:val="num" w:leader="none" w:pos="5090"/>
        </w:tabs>
        <w:spacing/>
        <w:ind w:hanging="360" w:left="5090"/>
      </w:pPr>
      <w:rPr>
        <w:rFonts w:hint="default" w:ascii="Symbol" w:hAnsi="Symbol"/>
      </w:rPr>
      <w:start w:val="1"/>
      <w:suff w:val="tab"/>
    </w:lvl>
    <w:lvl w:ilvl="7">
      <w:isLgl w:val="false"/>
      <w:lvlJc w:val="left"/>
      <w:lvlText w:val="o"/>
      <w:numFmt w:val="bullet"/>
      <w:pPr>
        <w:pBdr/>
        <w:tabs>
          <w:tab w:val="num" w:leader="none" w:pos="5810"/>
        </w:tabs>
        <w:spacing/>
        <w:ind w:hanging="360" w:left="5810"/>
      </w:pPr>
      <w:rPr>
        <w:rFonts w:hint="default" w:ascii="Courier New" w:hAnsi="Courier New"/>
      </w:rPr>
      <w:start w:val="1"/>
      <w:suff w:val="tab"/>
    </w:lvl>
    <w:lvl w:ilvl="8">
      <w:isLgl w:val="false"/>
      <w:lvlJc w:val="left"/>
      <w:lvlText w:val=""/>
      <w:numFmt w:val="bullet"/>
      <w:pPr>
        <w:pBdr/>
        <w:tabs>
          <w:tab w:val="num" w:leader="none" w:pos="6530"/>
        </w:tabs>
        <w:spacing/>
        <w:ind w:hanging="360" w:left="6530"/>
      </w:pPr>
      <w:rPr>
        <w:rFonts w:hint="default" w:ascii="Wingdings" w:hAnsi="Wingdings"/>
      </w:rPr>
      <w:start w:val="1"/>
      <w:suff w:val="tab"/>
    </w:lvl>
  </w:abstractNum>
  <w:abstractNum w:abstractNumId="26">
    <w:nsid w:val="4E734CA1"/>
    <w:lvl w:ilvl="0">
      <w:isLgl w:val="false"/>
      <w:lvlJc w:val="left"/>
      <w:lvlText w:val=""/>
      <w:numFmt w:val="bullet"/>
      <w:pPr>
        <w:pBdr/>
        <w:tabs>
          <w:tab w:val="num" w:leader="none" w:pos="360"/>
        </w:tabs>
        <w:spacing/>
        <w:ind w:hanging="360" w:left="360"/>
      </w:pPr>
      <w:pStyle w:val="1291"/>
      <w:rPr>
        <w:rFonts w:hint="default" w:ascii="Symbol" w:hAnsi="Symbol"/>
      </w:rPr>
      <w:start w:val="1"/>
      <w:suff w:val="tab"/>
    </w:lvl>
    <w:lvl w:ilvl="1">
      <w:isLgl w:val="false"/>
      <w:lvlJc w:val="left"/>
      <w:lvlText w:val="o"/>
      <w:numFmt w:val="bullet"/>
      <w:pPr>
        <w:pBdr/>
        <w:tabs>
          <w:tab w:val="num" w:leader="none" w:pos="1440"/>
        </w:tabs>
        <w:spacing/>
        <w:ind w:hanging="360" w:left="1440"/>
      </w:pPr>
      <w:rPr>
        <w:rFonts w:hint="default" w:ascii="Courier New" w:hAnsi="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27">
    <w:nsid w:val="4EB66E9E"/>
    <w:lvl w:ilvl="0">
      <w:isLgl w:val="false"/>
      <w:lvlJc w:val="left"/>
      <w:lvlText w:val="%1."/>
      <w:numFmt w:val="decimal"/>
      <w:pPr>
        <w:pBdr/>
        <w:spacing/>
        <w:ind w:hanging="360" w:left="720"/>
      </w:pPr>
      <w:rPr>
        <w:rFonts w:hint="default" w:cs="Times New Roman" w:asciiTheme="minorHAnsi" w:hAnsiTheme="minorHAnsi"/>
        <w:color w:val="000000"/>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5CCA69F2"/>
    <w:lvl w:ilvl="0">
      <w:isLgl w:val="false"/>
      <w:lvlJc w:val="left"/>
      <w:lvlText w:val="%1."/>
      <w:numFmt w:val="decimal"/>
      <w:pPr>
        <w:pBdr/>
        <w:spacing/>
        <w:ind w:hanging="360" w:left="1776"/>
      </w:pPr>
      <w:rPr>
        <w:rFonts w:hint="default"/>
      </w:rPr>
      <w:start w:val="1"/>
      <w:suff w:val="tab"/>
    </w:lvl>
    <w:lvl w:ilvl="1">
      <w:isLgl w:val="false"/>
      <w:lvlJc w:val="left"/>
      <w:lvlText w:val="%2."/>
      <w:numFmt w:val="lowerLetter"/>
      <w:pPr>
        <w:pBdr/>
        <w:spacing/>
        <w:ind w:hanging="360" w:left="2496"/>
      </w:pPr>
      <w:rPr/>
      <w:start w:val="1"/>
      <w:suff w:val="tab"/>
    </w:lvl>
    <w:lvl w:ilvl="2">
      <w:isLgl w:val="false"/>
      <w:lvlJc w:val="right"/>
      <w:lvlText w:val="%3."/>
      <w:numFmt w:val="lowerRoman"/>
      <w:pPr>
        <w:pBdr/>
        <w:spacing/>
        <w:ind w:hanging="180" w:left="3216"/>
      </w:pPr>
      <w:rPr/>
      <w:start w:val="1"/>
      <w:suff w:val="tab"/>
    </w:lvl>
    <w:lvl w:ilvl="3">
      <w:isLgl w:val="false"/>
      <w:lvlJc w:val="left"/>
      <w:lvlText w:val="%4."/>
      <w:numFmt w:val="decimal"/>
      <w:pPr>
        <w:pBdr/>
        <w:spacing/>
        <w:ind w:hanging="360" w:left="3936"/>
      </w:pPr>
      <w:rPr/>
      <w:start w:val="1"/>
      <w:suff w:val="tab"/>
    </w:lvl>
    <w:lvl w:ilvl="4">
      <w:isLgl w:val="false"/>
      <w:lvlJc w:val="left"/>
      <w:lvlText w:val="%5."/>
      <w:numFmt w:val="lowerLetter"/>
      <w:pPr>
        <w:pBdr/>
        <w:spacing/>
        <w:ind w:hanging="360" w:left="4656"/>
      </w:pPr>
      <w:rPr/>
      <w:start w:val="1"/>
      <w:suff w:val="tab"/>
    </w:lvl>
    <w:lvl w:ilvl="5">
      <w:isLgl w:val="false"/>
      <w:lvlJc w:val="right"/>
      <w:lvlText w:val="%6."/>
      <w:numFmt w:val="lowerRoman"/>
      <w:pPr>
        <w:pBdr/>
        <w:spacing/>
        <w:ind w:hanging="180" w:left="5376"/>
      </w:pPr>
      <w:rPr/>
      <w:start w:val="1"/>
      <w:suff w:val="tab"/>
    </w:lvl>
    <w:lvl w:ilvl="6">
      <w:isLgl w:val="false"/>
      <w:lvlJc w:val="left"/>
      <w:lvlText w:val="%7."/>
      <w:numFmt w:val="decimal"/>
      <w:pPr>
        <w:pBdr/>
        <w:spacing/>
        <w:ind w:hanging="360" w:left="6096"/>
      </w:pPr>
      <w:rPr/>
      <w:start w:val="1"/>
      <w:suff w:val="tab"/>
    </w:lvl>
    <w:lvl w:ilvl="7">
      <w:isLgl w:val="false"/>
      <w:lvlJc w:val="left"/>
      <w:lvlText w:val="%8."/>
      <w:numFmt w:val="lowerLetter"/>
      <w:pPr>
        <w:pBdr/>
        <w:spacing/>
        <w:ind w:hanging="360" w:left="6816"/>
      </w:pPr>
      <w:rPr/>
      <w:start w:val="1"/>
      <w:suff w:val="tab"/>
    </w:lvl>
    <w:lvl w:ilvl="8">
      <w:isLgl w:val="false"/>
      <w:lvlJc w:val="right"/>
      <w:lvlText w:val="%9."/>
      <w:numFmt w:val="lowerRoman"/>
      <w:pPr>
        <w:pBdr/>
        <w:spacing/>
        <w:ind w:hanging="180" w:left="7536"/>
      </w:pPr>
      <w:rPr/>
      <w:start w:val="1"/>
      <w:suff w:val="tab"/>
    </w:lvl>
  </w:abstractNum>
  <w:abstractNum w:abstractNumId="29">
    <w:nsid w:val="5FE17550"/>
    <w:lvl w:ilvl="0">
      <w:isLgl w:val="false"/>
      <w:lvlJc w:val="left"/>
      <w:lvlText w:val="-"/>
      <w:numFmt w:val="bullet"/>
      <w:pPr>
        <w:pBdr/>
        <w:spacing/>
        <w:ind w:hanging="360" w:left="720"/>
      </w:pPr>
      <w:rPr>
        <w:rFonts w:hint="default" w:ascii="Calibri" w:hAnsi="Calibri" w:eastAsiaTheme="minorHAnsi" w:cstheme="minorBid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0">
    <w:nsid w:val="617211A2"/>
    <w:lvl w:ilvl="0">
      <w:isLgl w:val="false"/>
      <w:lvlJc w:val="left"/>
      <w:lvlText w:val="-"/>
      <w:numFmt w:val="bullet"/>
      <w:pPr>
        <w:pBdr/>
        <w:spacing/>
        <w:ind w:hanging="360" w:left="720"/>
      </w:pPr>
      <w:rPr>
        <w:rFonts w:hint="default" w:ascii="Calibri" w:hAnsi="Calibri" w:eastAsia="Times" w:cs="Times New Roman"/>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1">
    <w:nsid w:val="632B3DD6"/>
    <w:lvl w:ilvl="0">
      <w:isLgl w:val="false"/>
      <w:lvlJc w:val="left"/>
      <w:lvlText w:val=""/>
      <w:numFmt w:val="bullet"/>
      <w:pPr>
        <w:pBdr/>
        <w:spacing/>
        <w:ind w:hanging="360" w:left="731"/>
      </w:pPr>
      <w:rPr>
        <w:rFonts w:hint="default" w:ascii="Wingdings" w:hAnsi="Wingdings"/>
      </w:rPr>
      <w:start w:val="1"/>
      <w:suff w:val="tab"/>
    </w:lvl>
    <w:lvl w:ilvl="1">
      <w:isLgl w:val="false"/>
      <w:lvlJc w:val="left"/>
      <w:lvlText w:val="o"/>
      <w:numFmt w:val="bullet"/>
      <w:pPr>
        <w:pBdr/>
        <w:spacing/>
        <w:ind w:hanging="360" w:left="1451"/>
      </w:pPr>
      <w:rPr>
        <w:rFonts w:hint="default" w:ascii="Courier New" w:hAnsi="Courier New"/>
      </w:rPr>
      <w:start w:val="1"/>
      <w:suff w:val="tab"/>
    </w:lvl>
    <w:lvl w:ilvl="2">
      <w:isLgl w:val="false"/>
      <w:lvlJc w:val="left"/>
      <w:lvlText w:val=""/>
      <w:numFmt w:val="bullet"/>
      <w:pPr>
        <w:pBdr/>
        <w:spacing/>
        <w:ind w:hanging="360" w:left="2171"/>
      </w:pPr>
      <w:rPr>
        <w:rFonts w:hint="default" w:ascii="Wingdings" w:hAnsi="Wingdings"/>
      </w:rPr>
      <w:start w:val="1"/>
      <w:suff w:val="tab"/>
    </w:lvl>
    <w:lvl w:ilvl="3">
      <w:isLgl w:val="false"/>
      <w:lvlJc w:val="left"/>
      <w:lvlText w:val=""/>
      <w:numFmt w:val="bullet"/>
      <w:pPr>
        <w:pBdr/>
        <w:spacing/>
        <w:ind w:hanging="360" w:left="2891"/>
      </w:pPr>
      <w:rPr>
        <w:rFonts w:hint="default" w:ascii="Symbol" w:hAnsi="Symbol"/>
      </w:rPr>
      <w:start w:val="1"/>
      <w:suff w:val="tab"/>
    </w:lvl>
    <w:lvl w:ilvl="4">
      <w:isLgl w:val="false"/>
      <w:lvlJc w:val="left"/>
      <w:lvlText w:val="o"/>
      <w:numFmt w:val="bullet"/>
      <w:pPr>
        <w:pBdr/>
        <w:spacing/>
        <w:ind w:hanging="360" w:left="3611"/>
      </w:pPr>
      <w:rPr>
        <w:rFonts w:hint="default" w:ascii="Courier New" w:hAnsi="Courier New"/>
      </w:rPr>
      <w:start w:val="1"/>
      <w:suff w:val="tab"/>
    </w:lvl>
    <w:lvl w:ilvl="5">
      <w:isLgl w:val="false"/>
      <w:lvlJc w:val="left"/>
      <w:lvlText w:val=""/>
      <w:numFmt w:val="bullet"/>
      <w:pPr>
        <w:pBdr/>
        <w:spacing/>
        <w:ind w:hanging="360" w:left="4331"/>
      </w:pPr>
      <w:rPr>
        <w:rFonts w:hint="default" w:ascii="Wingdings" w:hAnsi="Wingdings"/>
      </w:rPr>
      <w:start w:val="1"/>
      <w:suff w:val="tab"/>
    </w:lvl>
    <w:lvl w:ilvl="6">
      <w:isLgl w:val="false"/>
      <w:lvlJc w:val="left"/>
      <w:lvlText w:val=""/>
      <w:numFmt w:val="bullet"/>
      <w:pPr>
        <w:pBdr/>
        <w:spacing/>
        <w:ind w:hanging="360" w:left="5051"/>
      </w:pPr>
      <w:rPr>
        <w:rFonts w:hint="default" w:ascii="Symbol" w:hAnsi="Symbol"/>
      </w:rPr>
      <w:start w:val="1"/>
      <w:suff w:val="tab"/>
    </w:lvl>
    <w:lvl w:ilvl="7">
      <w:isLgl w:val="false"/>
      <w:lvlJc w:val="left"/>
      <w:lvlText w:val="o"/>
      <w:numFmt w:val="bullet"/>
      <w:pPr>
        <w:pBdr/>
        <w:spacing/>
        <w:ind w:hanging="360" w:left="5771"/>
      </w:pPr>
      <w:rPr>
        <w:rFonts w:hint="default" w:ascii="Courier New" w:hAnsi="Courier New"/>
      </w:rPr>
      <w:start w:val="1"/>
      <w:suff w:val="tab"/>
    </w:lvl>
    <w:lvl w:ilvl="8">
      <w:isLgl w:val="false"/>
      <w:lvlJc w:val="left"/>
      <w:lvlText w:val=""/>
      <w:numFmt w:val="bullet"/>
      <w:pPr>
        <w:pBdr/>
        <w:spacing/>
        <w:ind w:hanging="360" w:left="6491"/>
      </w:pPr>
      <w:rPr>
        <w:rFonts w:hint="default" w:ascii="Wingdings" w:hAnsi="Wingdings"/>
      </w:rPr>
      <w:start w:val="1"/>
      <w:suff w:val="tab"/>
    </w:lvl>
  </w:abstractNum>
  <w:abstractNum w:abstractNumId="32">
    <w:nsid w:val="6BEE629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6D1F0D74"/>
    <w:lvl w:ilvl="0">
      <w:isLgl w:val="false"/>
      <w:lvlJc w:val="left"/>
      <w:lvlText w:val="o"/>
      <w:numFmt w:val="bullet"/>
      <w:pPr>
        <w:pBdr/>
        <w:tabs>
          <w:tab w:val="num" w:leader="none" w:pos="1080"/>
        </w:tabs>
        <w:spacing/>
        <w:ind w:hanging="360" w:left="1080"/>
      </w:pPr>
      <w:rPr>
        <w:rFonts w:hint="default" w:ascii="Courier New" w:hAnsi="Courier New" w:cs="Courier New"/>
      </w:rPr>
      <w:start w:val="1"/>
      <w:suff w:val="tab"/>
    </w:lvl>
    <w:lvl w:ilvl="1">
      <w:isLgl w:val="false"/>
      <w:lvlJc w:val="left"/>
      <w:lvlText w:val="o"/>
      <w:numFmt w:val="bullet"/>
      <w:pPr>
        <w:pBdr/>
        <w:tabs>
          <w:tab w:val="num" w:leader="none" w:pos="1800"/>
        </w:tabs>
        <w:spacing/>
        <w:ind w:hanging="360" w:left="1800"/>
      </w:pPr>
      <w:rPr>
        <w:rFonts w:hint="default" w:ascii="Courier New" w:hAnsi="Courier New" w:cs="Courier New"/>
      </w:rPr>
      <w:start w:val="1"/>
      <w:suff w:val="tab"/>
    </w:lvl>
    <w:lvl w:ilvl="2">
      <w:isLgl w:val="false"/>
      <w:lvlJc w:val="left"/>
      <w:lvlText w:val=""/>
      <w:numFmt w:val="bullet"/>
      <w:pPr>
        <w:pBdr/>
        <w:tabs>
          <w:tab w:val="num" w:leader="none" w:pos="2520"/>
        </w:tabs>
        <w:spacing/>
        <w:ind w:hanging="360" w:left="2520"/>
      </w:pPr>
      <w:rPr>
        <w:rFonts w:hint="default" w:ascii="Wingdings" w:hAnsi="Wingdings" w:cs="Wingdings"/>
      </w:rPr>
      <w:start w:val="1"/>
      <w:suff w:val="tab"/>
    </w:lvl>
    <w:lvl w:ilvl="3">
      <w:isLgl w:val="false"/>
      <w:lvlJc w:val="left"/>
      <w:lvlText w:val=""/>
      <w:numFmt w:val="bullet"/>
      <w:pPr>
        <w:pBdr/>
        <w:tabs>
          <w:tab w:val="num" w:leader="none" w:pos="3240"/>
        </w:tabs>
        <w:spacing/>
        <w:ind w:hanging="360" w:left="3240"/>
      </w:pPr>
      <w:rPr>
        <w:rFonts w:hint="default" w:ascii="Symbol" w:hAnsi="Symbol" w:cs="Symbol"/>
      </w:rPr>
      <w:start w:val="1"/>
      <w:suff w:val="tab"/>
    </w:lvl>
    <w:lvl w:ilvl="4">
      <w:isLgl w:val="false"/>
      <w:lvlJc w:val="left"/>
      <w:lvlText w:val="o"/>
      <w:numFmt w:val="bullet"/>
      <w:pPr>
        <w:pBdr/>
        <w:tabs>
          <w:tab w:val="num" w:leader="none" w:pos="3960"/>
        </w:tabs>
        <w:spacing/>
        <w:ind w:hanging="360" w:left="3960"/>
      </w:pPr>
      <w:rPr>
        <w:rFonts w:hint="default" w:ascii="Courier New" w:hAnsi="Courier New" w:cs="Courier New"/>
      </w:rPr>
      <w:start w:val="1"/>
      <w:suff w:val="tab"/>
    </w:lvl>
    <w:lvl w:ilvl="5">
      <w:isLgl w:val="false"/>
      <w:lvlJc w:val="left"/>
      <w:lvlText w:val=""/>
      <w:numFmt w:val="bullet"/>
      <w:pPr>
        <w:pBdr/>
        <w:tabs>
          <w:tab w:val="num" w:leader="none" w:pos="4680"/>
        </w:tabs>
        <w:spacing/>
        <w:ind w:hanging="360" w:left="4680"/>
      </w:pPr>
      <w:rPr>
        <w:rFonts w:hint="default" w:ascii="Wingdings" w:hAnsi="Wingdings" w:cs="Wingdings"/>
      </w:rPr>
      <w:start w:val="1"/>
      <w:suff w:val="tab"/>
    </w:lvl>
    <w:lvl w:ilvl="6">
      <w:isLgl w:val="false"/>
      <w:lvlJc w:val="left"/>
      <w:lvlText w:val=""/>
      <w:numFmt w:val="bullet"/>
      <w:pPr>
        <w:pBdr/>
        <w:tabs>
          <w:tab w:val="num" w:leader="none" w:pos="5400"/>
        </w:tabs>
        <w:spacing/>
        <w:ind w:hanging="360" w:left="5400"/>
      </w:pPr>
      <w:rPr>
        <w:rFonts w:hint="default" w:ascii="Symbol" w:hAnsi="Symbol" w:cs="Symbol"/>
      </w:rPr>
      <w:start w:val="1"/>
      <w:suff w:val="tab"/>
    </w:lvl>
    <w:lvl w:ilvl="7">
      <w:isLgl w:val="false"/>
      <w:lvlJc w:val="left"/>
      <w:lvlText w:val="o"/>
      <w:numFmt w:val="bullet"/>
      <w:pPr>
        <w:pBdr/>
        <w:tabs>
          <w:tab w:val="num" w:leader="none" w:pos="6120"/>
        </w:tabs>
        <w:spacing/>
        <w:ind w:hanging="360" w:left="6120"/>
      </w:pPr>
      <w:rPr>
        <w:rFonts w:hint="default" w:ascii="Courier New" w:hAnsi="Courier New" w:cs="Courier New"/>
      </w:rPr>
      <w:start w:val="1"/>
      <w:suff w:val="tab"/>
    </w:lvl>
    <w:lvl w:ilvl="8">
      <w:isLgl w:val="false"/>
      <w:lvlJc w:val="left"/>
      <w:lvlText w:val=""/>
      <w:numFmt w:val="bullet"/>
      <w:pPr>
        <w:pBdr/>
        <w:tabs>
          <w:tab w:val="num" w:leader="none" w:pos="6840"/>
        </w:tabs>
        <w:spacing/>
        <w:ind w:hanging="360" w:left="6840"/>
      </w:pPr>
      <w:rPr>
        <w:rFonts w:hint="default" w:ascii="Wingdings" w:hAnsi="Wingdings" w:cs="Wingdings"/>
      </w:rPr>
      <w:start w:val="1"/>
      <w:suff w:val="tab"/>
    </w:lvl>
  </w:abstractNum>
  <w:abstractNum w:abstractNumId="34">
    <w:nsid w:val="6FDC236F"/>
    <w:lvl w:ilvl="0">
      <w:isLgl w:val="false"/>
      <w:lvlJc w:val="left"/>
      <w:lvlText w:val=""/>
      <w:numFmt w:val="bullet"/>
      <w:pPr>
        <w:pBdr/>
        <w:tabs>
          <w:tab w:val="num" w:leader="none" w:pos="360"/>
        </w:tabs>
        <w:spacing/>
        <w:ind w:hanging="360" w:left="360"/>
      </w:pPr>
      <w:rPr>
        <w:rFonts w:hint="default" w:ascii="Wingdings" w:hAnsi="Wingdings"/>
        <w:sz w:val="2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5">
    <w:nsid w:val="75EC390B"/>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6863F6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7">
    <w:nsid w:val="773166CB"/>
    <w:lvl w:ilvl="0">
      <w:isLgl w:val="false"/>
      <w:lvlJc w:val="left"/>
      <w:lvlText w:val="-"/>
      <w:numFmt w:val="bullet"/>
      <w:pPr>
        <w:pBdr/>
        <w:tabs>
          <w:tab w:val="num" w:leader="none" w:pos="720"/>
        </w:tabs>
        <w:spacing/>
        <w:ind w:hanging="360" w:left="720"/>
      </w:pPr>
      <w:rPr>
        <w:rFonts w:hint="default" w:ascii="Arial" w:hAnsi="Arial" w:eastAsia="Times New Roman"/>
      </w:rPr>
      <w:start w:val="0"/>
      <w:suff w:val="tab"/>
    </w:lvl>
    <w:lvl w:ilvl="1">
      <w:isLgl w:val="false"/>
      <w:lvlJc w:val="left"/>
      <w:lvlText w:val="o"/>
      <w:numFmt w:val="bullet"/>
      <w:pPr>
        <w:pBdr/>
        <w:tabs>
          <w:tab w:val="num" w:leader="none" w:pos="1440"/>
        </w:tabs>
        <w:spacing/>
        <w:ind w:hanging="360" w:left="1440"/>
      </w:pPr>
      <w:rPr>
        <w:rFonts w:hint="default" w:ascii="Courier New" w:hAnsi="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38">
    <w:nsid w:val="77C5033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9A038C6"/>
    <w:lvl w:ilvl="0">
      <w:isLgl w:val="false"/>
      <w:lvlJc w:val="left"/>
      <w:lvlText w:val=""/>
      <w:numFmt w:val="bullet"/>
      <w:pPr>
        <w:pBdr/>
        <w:spacing/>
        <w:ind w:hanging="360" w:left="720"/>
      </w:pPr>
      <w:rPr>
        <w:rFonts w:hint="default" w:ascii="Wingdings" w:hAnsi="Wingdings"/>
        <w:u w:val="none"/>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0">
    <w:nsid w:val="7FA937C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1">
    <w:nsid w:val="57130C4D"/>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0"/>
  </w:num>
  <w:num w:numId="2">
    <w:abstractNumId w:val="7"/>
  </w:num>
  <w:num w:numId="3">
    <w:abstractNumId w:val="26"/>
  </w:num>
  <w:num w:numId="4">
    <w:abstractNumId w:val="4"/>
  </w:num>
  <w:num w:numId="5">
    <w:abstractNumId w:val="20"/>
  </w:num>
  <w:num w:numId="6">
    <w:abstractNumId w:val="9"/>
  </w:num>
  <w:num w:numId="7">
    <w:abstractNumId w:val="18"/>
  </w:num>
  <w:num w:numId="8">
    <w:abstractNumId w:val="27"/>
  </w:num>
  <w:num w:numId="9">
    <w:abstractNumId w:val="12"/>
  </w:num>
  <w:num w:numId="10">
    <w:abstractNumId w:val="29"/>
  </w:num>
  <w:num w:numId="11">
    <w:abstractNumId w:val="2"/>
  </w:num>
  <w:num w:numId="12">
    <w:abstractNumId w:val="11"/>
  </w:num>
  <w:num w:numId="13">
    <w:abstractNumId w:val="28"/>
  </w:num>
  <w:num w:numId="14">
    <w:abstractNumId w:val="22"/>
  </w:num>
  <w:num w:numId="15">
    <w:abstractNumId w:val="33"/>
  </w:num>
  <w:num w:numId="16">
    <w:abstractNumId w:val="3"/>
  </w:num>
  <w:num w:numId="17">
    <w:abstractNumId w:val="21"/>
  </w:num>
  <w:num w:numId="18">
    <w:abstractNumId w:val="19"/>
  </w:num>
  <w:num w:numId="19">
    <w:abstractNumId w:val="14"/>
  </w:num>
  <w:num w:numId="20">
    <w:abstractNumId w:val="6"/>
  </w:num>
  <w:num w:numId="21">
    <w:abstractNumId w:val="5"/>
  </w:num>
  <w:num w:numId="22">
    <w:abstractNumId w:val="38"/>
  </w:num>
  <w:num w:numId="23">
    <w:abstractNumId w:val="1"/>
  </w:num>
  <w:num w:numId="24">
    <w:abstractNumId w:val="15"/>
  </w:num>
  <w:num w:numId="25">
    <w:abstractNumId w:val="34"/>
  </w:num>
  <w:num w:numId="26">
    <w:abstractNumId w:val="16"/>
  </w:num>
  <w:num w:numId="27">
    <w:abstractNumId w:val="39"/>
  </w:num>
  <w:num w:numId="28">
    <w:abstractNumId w:val="31"/>
  </w:num>
  <w:num w:numId="29">
    <w:abstractNumId w:val="35"/>
  </w:num>
  <w:num w:numId="30">
    <w:abstractNumId w:val="25"/>
  </w:num>
  <w:num w:numId="31">
    <w:abstractNumId w:val="32"/>
  </w:num>
  <w:num w:numId="32">
    <w:abstractNumId w:val="36"/>
  </w:num>
  <w:num w:numId="33">
    <w:abstractNumId w:val="10"/>
  </w:num>
  <w:num w:numId="34">
    <w:abstractNumId w:val="17"/>
  </w:num>
  <w:num w:numId="35">
    <w:abstractNumId w:val="8"/>
  </w:num>
  <w:num w:numId="36">
    <w:abstractNumId w:val="24"/>
  </w:num>
  <w:num w:numId="37">
    <w:abstractNumId w:val="23"/>
  </w:num>
  <w:num w:numId="38">
    <w:abstractNumId w:val="37"/>
  </w:num>
  <w:num w:numId="39">
    <w:abstractNumId w:val="40"/>
  </w:num>
  <w:num w:numId="40">
    <w:abstractNumId w:val="13"/>
  </w:num>
  <w:num w:numId="41">
    <w:abstractNumId w:val="3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w:hAnsi="Times" w:eastAsia="Times" w:cs="Times New Roman"/>
        <w:lang w:val="fr-FR" w:eastAsia="fr-FR"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03">
    <w:name w:val="Table Grid Light"/>
    <w:basedOn w:val="127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Plain Table 1"/>
    <w:basedOn w:val="127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Plain Table 2"/>
    <w:basedOn w:val="127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Plain Table 3"/>
    <w:basedOn w:val="127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Plain Table 4"/>
    <w:basedOn w:val="127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Plain Table 5"/>
    <w:basedOn w:val="127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Grid Table 1 Light"/>
    <w:basedOn w:val="127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Grid Table 1 Light - Accent 1"/>
    <w:basedOn w:val="127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Grid Table 1 Light - Accent 2"/>
    <w:basedOn w:val="127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Grid Table 1 Light - Accent 3"/>
    <w:basedOn w:val="127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Grid Table 1 Light - Accent 4"/>
    <w:basedOn w:val="127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Grid Table 1 Light - Accent 5"/>
    <w:basedOn w:val="127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Grid Table 1 Light - Accent 6"/>
    <w:basedOn w:val="127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Grid Table 2"/>
    <w:basedOn w:val="127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Grid Table 2 - Accent 1"/>
    <w:basedOn w:val="127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Grid Table 2 - Accent 2"/>
    <w:basedOn w:val="127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Grid Table 2 - Accent 3"/>
    <w:basedOn w:val="127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Grid Table 2 - Accent 4"/>
    <w:basedOn w:val="127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Grid Table 2 - Accent 5"/>
    <w:basedOn w:val="127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Grid Table 2 - Accent 6"/>
    <w:basedOn w:val="127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Grid Table 3"/>
    <w:basedOn w:val="127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Grid Table 3 - Accent 1"/>
    <w:basedOn w:val="127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Grid Table 3 - Accent 2"/>
    <w:basedOn w:val="127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Grid Table 3 - Accent 3"/>
    <w:basedOn w:val="127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Grid Table 3 - Accent 4"/>
    <w:basedOn w:val="127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Grid Table 3 - Accent 5"/>
    <w:basedOn w:val="127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Grid Table 3 - Accent 6"/>
    <w:basedOn w:val="127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Grid Table 4"/>
    <w:basedOn w:val="127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Grid Table 4 - Accent 1"/>
    <w:basedOn w:val="127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2">
    <w:name w:val="Grid Table 4 - Accent 2"/>
    <w:basedOn w:val="127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3">
    <w:name w:val="Grid Table 4 - Accent 3"/>
    <w:basedOn w:val="127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name w:val="Grid Table 4 - Accent 4"/>
    <w:basedOn w:val="127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name w:val="Grid Table 4 - Accent 5"/>
    <w:basedOn w:val="127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name w:val="Grid Table 4 - Accent 6"/>
    <w:basedOn w:val="127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name w:val="Grid Table 5 Dark"/>
    <w:basedOn w:val="12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name w:val="Grid Table 5 Dark- Accent 1"/>
    <w:basedOn w:val="12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name w:val="Grid Table 5 Dark - Accent 2"/>
    <w:basedOn w:val="12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name w:val="Grid Table 5 Dark - Accent 3"/>
    <w:basedOn w:val="12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1">
    <w:name w:val="Grid Table 5 Dark- Accent 4"/>
    <w:basedOn w:val="12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2">
    <w:name w:val="Grid Table 5 Dark - Accent 5"/>
    <w:basedOn w:val="12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name w:val="Grid Table 5 Dark - Accent 6"/>
    <w:basedOn w:val="12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4">
    <w:name w:val="Grid Table 6 Colorful"/>
    <w:basedOn w:val="127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145">
    <w:name w:val="Grid Table 6 Colorful - Accent 1"/>
    <w:basedOn w:val="127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146">
    <w:name w:val="Grid Table 6 Colorful - Accent 2"/>
    <w:basedOn w:val="127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147">
    <w:name w:val="Grid Table 6 Colorful - Accent 3"/>
    <w:basedOn w:val="127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148">
    <w:name w:val="Grid Table 6 Colorful - Accent 4"/>
    <w:basedOn w:val="127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149">
    <w:name w:val="Grid Table 6 Colorful - Accent 5"/>
    <w:basedOn w:val="127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150">
    <w:name w:val="Grid Table 6 Colorful - Accent 6"/>
    <w:basedOn w:val="127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151">
    <w:name w:val="Grid Table 7 Colorful"/>
    <w:basedOn w:val="127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2">
    <w:name w:val="Grid Table 7 Colorful - Accent 1"/>
    <w:basedOn w:val="127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3">
    <w:name w:val="Grid Table 7 Colorful - Accent 2"/>
    <w:basedOn w:val="127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4">
    <w:name w:val="Grid Table 7 Colorful - Accent 3"/>
    <w:basedOn w:val="127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5">
    <w:name w:val="Grid Table 7 Colorful - Accent 4"/>
    <w:basedOn w:val="127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6">
    <w:name w:val="Grid Table 7 Colorful - Accent 5"/>
    <w:basedOn w:val="127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7">
    <w:name w:val="Grid Table 7 Colorful - Accent 6"/>
    <w:basedOn w:val="127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8">
    <w:name w:val="List Table 1 Light"/>
    <w:basedOn w:val="12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9">
    <w:name w:val="List Table 1 Light - Accent 1"/>
    <w:basedOn w:val="12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0">
    <w:name w:val="List Table 1 Light - Accent 2"/>
    <w:basedOn w:val="12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1">
    <w:name w:val="List Table 1 Light - Accent 3"/>
    <w:basedOn w:val="12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2">
    <w:name w:val="List Table 1 Light - Accent 4"/>
    <w:basedOn w:val="12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3">
    <w:name w:val="List Table 1 Light - Accent 5"/>
    <w:basedOn w:val="12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4">
    <w:name w:val="List Table 1 Light - Accent 6"/>
    <w:basedOn w:val="12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5">
    <w:name w:val="List Table 2"/>
    <w:basedOn w:val="127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6">
    <w:name w:val="List Table 2 - Accent 1"/>
    <w:basedOn w:val="127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7">
    <w:name w:val="List Table 2 - Accent 2"/>
    <w:basedOn w:val="127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8">
    <w:name w:val="List Table 2 - Accent 3"/>
    <w:basedOn w:val="127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9">
    <w:name w:val="List Table 2 - Accent 4"/>
    <w:basedOn w:val="127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0">
    <w:name w:val="List Table 2 - Accent 5"/>
    <w:basedOn w:val="127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1">
    <w:name w:val="List Table 2 - Accent 6"/>
    <w:basedOn w:val="127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2">
    <w:name w:val="List Table 3"/>
    <w:basedOn w:val="127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3">
    <w:name w:val="List Table 3 - Accent 1"/>
    <w:basedOn w:val="127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4">
    <w:name w:val="List Table 3 - Accent 2"/>
    <w:basedOn w:val="127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5">
    <w:name w:val="List Table 3 - Accent 3"/>
    <w:basedOn w:val="127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6">
    <w:name w:val="List Table 3 - Accent 4"/>
    <w:basedOn w:val="127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7">
    <w:name w:val="List Table 3 - Accent 5"/>
    <w:basedOn w:val="127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8">
    <w:name w:val="List Table 3 - Accent 6"/>
    <w:basedOn w:val="127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9">
    <w:name w:val="List Table 4"/>
    <w:basedOn w:val="127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0">
    <w:name w:val="List Table 4 - Accent 1"/>
    <w:basedOn w:val="127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1">
    <w:name w:val="List Table 4 - Accent 2"/>
    <w:basedOn w:val="127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2">
    <w:name w:val="List Table 4 - Accent 3"/>
    <w:basedOn w:val="127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3">
    <w:name w:val="List Table 4 - Accent 4"/>
    <w:basedOn w:val="127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4">
    <w:name w:val="List Table 4 - Accent 5"/>
    <w:basedOn w:val="127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5">
    <w:name w:val="List Table 4 - Accent 6"/>
    <w:basedOn w:val="127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6">
    <w:name w:val="List Table 5 Dark"/>
    <w:basedOn w:val="127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87">
    <w:name w:val="List Table 5 Dark - Accent 1"/>
    <w:basedOn w:val="127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88">
    <w:name w:val="List Table 5 Dark - Accent 2"/>
    <w:basedOn w:val="127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89">
    <w:name w:val="List Table 5 Dark - Accent 3"/>
    <w:basedOn w:val="127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90">
    <w:name w:val="List Table 5 Dark - Accent 4"/>
    <w:basedOn w:val="127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91">
    <w:name w:val="List Table 5 Dark - Accent 5"/>
    <w:basedOn w:val="127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92">
    <w:name w:val="List Table 5 Dark - Accent 6"/>
    <w:basedOn w:val="127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193">
    <w:name w:val="List Table 6 Colorful"/>
    <w:basedOn w:val="127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4">
    <w:name w:val="List Table 6 Colorful - Accent 1"/>
    <w:basedOn w:val="127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5">
    <w:name w:val="List Table 6 Colorful - Accent 2"/>
    <w:basedOn w:val="127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6">
    <w:name w:val="List Table 6 Colorful - Accent 3"/>
    <w:basedOn w:val="127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7">
    <w:name w:val="List Table 6 Colorful - Accent 4"/>
    <w:basedOn w:val="127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8">
    <w:name w:val="List Table 6 Colorful - Accent 5"/>
    <w:basedOn w:val="127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9">
    <w:name w:val="List Table 6 Colorful - Accent 6"/>
    <w:basedOn w:val="127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0">
    <w:name w:val="List Table 7 Colorful"/>
    <w:basedOn w:val="127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201">
    <w:name w:val="List Table 7 Colorful - Accent 1"/>
    <w:basedOn w:val="127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202">
    <w:name w:val="List Table 7 Colorful - Accent 2"/>
    <w:basedOn w:val="127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203">
    <w:name w:val="List Table 7 Colorful - Accent 3"/>
    <w:basedOn w:val="127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204">
    <w:name w:val="List Table 7 Colorful - Accent 4"/>
    <w:basedOn w:val="127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205">
    <w:name w:val="List Table 7 Colorful - Accent 5"/>
    <w:basedOn w:val="127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206">
    <w:name w:val="List Table 7 Colorful - Accent 6"/>
    <w:basedOn w:val="127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207">
    <w:name w:val="Lined - Accent"/>
    <w:basedOn w:val="12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8">
    <w:name w:val="Lined - Accent 1"/>
    <w:basedOn w:val="12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9">
    <w:name w:val="Lined - Accent 2"/>
    <w:basedOn w:val="12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0">
    <w:name w:val="Lined - Accent 3"/>
    <w:basedOn w:val="12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1">
    <w:name w:val="Lined - Accent 4"/>
    <w:basedOn w:val="12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2">
    <w:name w:val="Lined - Accent 5"/>
    <w:basedOn w:val="12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3">
    <w:name w:val="Lined - Accent 6"/>
    <w:basedOn w:val="12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4">
    <w:name w:val="Bordered &amp; Lined - Accent"/>
    <w:basedOn w:val="127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5">
    <w:name w:val="Bordered &amp; Lined - Accent 1"/>
    <w:basedOn w:val="127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6">
    <w:name w:val="Bordered &amp; Lined - Accent 2"/>
    <w:basedOn w:val="127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7">
    <w:name w:val="Bordered &amp; Lined - Accent 3"/>
    <w:basedOn w:val="127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8">
    <w:name w:val="Bordered &amp; Lined - Accent 4"/>
    <w:basedOn w:val="127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9">
    <w:name w:val="Bordered &amp; Lined - Accent 5"/>
    <w:basedOn w:val="127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0">
    <w:name w:val="Bordered &amp; Lined - Accent 6"/>
    <w:basedOn w:val="127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1">
    <w:name w:val="Bordered"/>
    <w:basedOn w:val="127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2">
    <w:name w:val="Bordered - Accent 1"/>
    <w:basedOn w:val="127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3">
    <w:name w:val="Bordered - Accent 2"/>
    <w:basedOn w:val="127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4">
    <w:name w:val="Bordered - Accent 3"/>
    <w:basedOn w:val="127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5">
    <w:name w:val="Bordered - Accent 4"/>
    <w:basedOn w:val="127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6">
    <w:name w:val="Bordered - Accent 5"/>
    <w:basedOn w:val="127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7">
    <w:name w:val="Bordered - Accent 6"/>
    <w:basedOn w:val="127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228">
    <w:name w:val="Heading 9"/>
    <w:basedOn w:val="1267"/>
    <w:next w:val="1267"/>
    <w:link w:val="123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229">
    <w:name w:val="Heading 1 Char"/>
    <w:basedOn w:val="1276"/>
    <w:link w:val="1268"/>
    <w:uiPriority w:val="9"/>
    <w:pPr>
      <w:pBdr/>
      <w:spacing/>
      <w:ind/>
    </w:pPr>
    <w:rPr>
      <w:rFonts w:ascii="Arial" w:hAnsi="Arial" w:eastAsia="Arial" w:cs="Arial"/>
      <w:color w:val="0f4761" w:themeColor="accent1" w:themeShade="BF"/>
      <w:sz w:val="40"/>
      <w:szCs w:val="40"/>
    </w:rPr>
  </w:style>
  <w:style w:type="character" w:styleId="1230">
    <w:name w:val="Heading 2 Char"/>
    <w:basedOn w:val="1276"/>
    <w:link w:val="1269"/>
    <w:uiPriority w:val="9"/>
    <w:pPr>
      <w:pBdr/>
      <w:spacing/>
      <w:ind/>
    </w:pPr>
    <w:rPr>
      <w:rFonts w:ascii="Arial" w:hAnsi="Arial" w:eastAsia="Arial" w:cs="Arial"/>
      <w:color w:val="0f4761" w:themeColor="accent1" w:themeShade="BF"/>
      <w:sz w:val="32"/>
      <w:szCs w:val="32"/>
    </w:rPr>
  </w:style>
  <w:style w:type="character" w:styleId="1231">
    <w:name w:val="Heading 3 Char"/>
    <w:basedOn w:val="1276"/>
    <w:link w:val="1270"/>
    <w:uiPriority w:val="9"/>
    <w:pPr>
      <w:pBdr/>
      <w:spacing/>
      <w:ind/>
    </w:pPr>
    <w:rPr>
      <w:rFonts w:ascii="Arial" w:hAnsi="Arial" w:eastAsia="Arial" w:cs="Arial"/>
      <w:color w:val="0f4761" w:themeColor="accent1" w:themeShade="BF"/>
      <w:sz w:val="28"/>
      <w:szCs w:val="28"/>
    </w:rPr>
  </w:style>
  <w:style w:type="character" w:styleId="1232">
    <w:name w:val="Heading 4 Char"/>
    <w:basedOn w:val="1276"/>
    <w:link w:val="1271"/>
    <w:uiPriority w:val="9"/>
    <w:pPr>
      <w:pBdr/>
      <w:spacing/>
      <w:ind/>
    </w:pPr>
    <w:rPr>
      <w:rFonts w:ascii="Arial" w:hAnsi="Arial" w:eastAsia="Arial" w:cs="Arial"/>
      <w:i/>
      <w:iCs/>
      <w:color w:val="0f4761" w:themeColor="accent1" w:themeShade="BF"/>
    </w:rPr>
  </w:style>
  <w:style w:type="character" w:styleId="1233">
    <w:name w:val="Heading 5 Char"/>
    <w:basedOn w:val="1276"/>
    <w:link w:val="1272"/>
    <w:uiPriority w:val="9"/>
    <w:pPr>
      <w:pBdr/>
      <w:spacing/>
      <w:ind/>
    </w:pPr>
    <w:rPr>
      <w:rFonts w:ascii="Arial" w:hAnsi="Arial" w:eastAsia="Arial" w:cs="Arial"/>
      <w:color w:val="0f4761" w:themeColor="accent1" w:themeShade="BF"/>
    </w:rPr>
  </w:style>
  <w:style w:type="character" w:styleId="1234">
    <w:name w:val="Heading 6 Char"/>
    <w:basedOn w:val="1276"/>
    <w:link w:val="1273"/>
    <w:uiPriority w:val="9"/>
    <w:pPr>
      <w:pBdr/>
      <w:spacing/>
      <w:ind/>
    </w:pPr>
    <w:rPr>
      <w:rFonts w:ascii="Arial" w:hAnsi="Arial" w:eastAsia="Arial" w:cs="Arial"/>
      <w:i/>
      <w:iCs/>
      <w:color w:val="595959" w:themeColor="text1" w:themeTint="A6"/>
    </w:rPr>
  </w:style>
  <w:style w:type="character" w:styleId="1235">
    <w:name w:val="Heading 7 Char"/>
    <w:basedOn w:val="1276"/>
    <w:link w:val="1274"/>
    <w:uiPriority w:val="9"/>
    <w:pPr>
      <w:pBdr/>
      <w:spacing/>
      <w:ind/>
    </w:pPr>
    <w:rPr>
      <w:rFonts w:ascii="Arial" w:hAnsi="Arial" w:eastAsia="Arial" w:cs="Arial"/>
      <w:color w:val="595959" w:themeColor="text1" w:themeTint="A6"/>
    </w:rPr>
  </w:style>
  <w:style w:type="character" w:styleId="1236">
    <w:name w:val="Heading 8 Char"/>
    <w:basedOn w:val="1276"/>
    <w:link w:val="1275"/>
    <w:uiPriority w:val="9"/>
    <w:pPr>
      <w:pBdr/>
      <w:spacing/>
      <w:ind/>
    </w:pPr>
    <w:rPr>
      <w:rFonts w:ascii="Arial" w:hAnsi="Arial" w:eastAsia="Arial" w:cs="Arial"/>
      <w:i/>
      <w:iCs/>
      <w:color w:val="272727" w:themeColor="text1" w:themeTint="D8"/>
    </w:rPr>
  </w:style>
  <w:style w:type="character" w:styleId="1237">
    <w:name w:val="Heading 9 Char"/>
    <w:basedOn w:val="1276"/>
    <w:link w:val="1228"/>
    <w:uiPriority w:val="9"/>
    <w:pPr>
      <w:pBdr/>
      <w:spacing/>
      <w:ind/>
    </w:pPr>
    <w:rPr>
      <w:rFonts w:ascii="Arial" w:hAnsi="Arial" w:eastAsia="Arial" w:cs="Arial"/>
      <w:i/>
      <w:iCs/>
      <w:color w:val="272727" w:themeColor="text1" w:themeTint="D8"/>
    </w:rPr>
  </w:style>
  <w:style w:type="character" w:styleId="1238">
    <w:name w:val="Title Char"/>
    <w:basedOn w:val="1276"/>
    <w:link w:val="1297"/>
    <w:uiPriority w:val="10"/>
    <w:pPr>
      <w:pBdr/>
      <w:spacing/>
      <w:ind/>
    </w:pPr>
    <w:rPr>
      <w:rFonts w:ascii="Arial" w:hAnsi="Arial" w:eastAsia="Arial" w:cs="Arial"/>
      <w:spacing w:val="-10"/>
      <w:sz w:val="56"/>
      <w:szCs w:val="56"/>
    </w:rPr>
  </w:style>
  <w:style w:type="paragraph" w:styleId="1239">
    <w:name w:val="Subtitle"/>
    <w:basedOn w:val="1267"/>
    <w:next w:val="1267"/>
    <w:link w:val="1240"/>
    <w:uiPriority w:val="11"/>
    <w:qFormat/>
    <w:pPr>
      <w:numPr>
        <w:ilvl w:val="1"/>
      </w:numPr>
      <w:pBdr/>
      <w:spacing/>
      <w:ind/>
    </w:pPr>
    <w:rPr>
      <w:color w:val="595959" w:themeColor="text1" w:themeTint="A6"/>
      <w:spacing w:val="15"/>
      <w:sz w:val="28"/>
      <w:szCs w:val="28"/>
    </w:rPr>
  </w:style>
  <w:style w:type="character" w:styleId="1240">
    <w:name w:val="Subtitle Char"/>
    <w:basedOn w:val="1276"/>
    <w:link w:val="1239"/>
    <w:uiPriority w:val="11"/>
    <w:pPr>
      <w:pBdr/>
      <w:spacing/>
      <w:ind/>
    </w:pPr>
    <w:rPr>
      <w:color w:val="595959" w:themeColor="text1" w:themeTint="A6"/>
      <w:spacing w:val="15"/>
      <w:sz w:val="28"/>
      <w:szCs w:val="28"/>
    </w:rPr>
  </w:style>
  <w:style w:type="paragraph" w:styleId="1241">
    <w:name w:val="Quote"/>
    <w:basedOn w:val="1267"/>
    <w:next w:val="1267"/>
    <w:link w:val="1242"/>
    <w:uiPriority w:val="29"/>
    <w:qFormat/>
    <w:pPr>
      <w:pBdr/>
      <w:spacing w:before="160"/>
      <w:ind/>
      <w:jc w:val="center"/>
    </w:pPr>
    <w:rPr>
      <w:i/>
      <w:iCs/>
      <w:color w:val="404040" w:themeColor="text1" w:themeTint="BF"/>
    </w:rPr>
  </w:style>
  <w:style w:type="character" w:styleId="1242">
    <w:name w:val="Quote Char"/>
    <w:basedOn w:val="1276"/>
    <w:link w:val="1241"/>
    <w:uiPriority w:val="29"/>
    <w:pPr>
      <w:pBdr/>
      <w:spacing/>
      <w:ind/>
    </w:pPr>
    <w:rPr>
      <w:i/>
      <w:iCs/>
      <w:color w:val="404040" w:themeColor="text1" w:themeTint="BF"/>
    </w:rPr>
  </w:style>
  <w:style w:type="character" w:styleId="1243">
    <w:name w:val="Intense Emphasis"/>
    <w:basedOn w:val="1276"/>
    <w:uiPriority w:val="21"/>
    <w:qFormat/>
    <w:pPr>
      <w:pBdr/>
      <w:spacing/>
      <w:ind/>
    </w:pPr>
    <w:rPr>
      <w:i/>
      <w:iCs/>
      <w:color w:val="0f4761" w:themeColor="accent1" w:themeShade="BF"/>
    </w:rPr>
  </w:style>
  <w:style w:type="paragraph" w:styleId="1244">
    <w:name w:val="Intense Quote"/>
    <w:basedOn w:val="1267"/>
    <w:next w:val="1267"/>
    <w:link w:val="124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245">
    <w:name w:val="Intense Quote Char"/>
    <w:basedOn w:val="1276"/>
    <w:link w:val="1244"/>
    <w:uiPriority w:val="30"/>
    <w:pPr>
      <w:pBdr/>
      <w:spacing/>
      <w:ind/>
    </w:pPr>
    <w:rPr>
      <w:i/>
      <w:iCs/>
      <w:color w:val="0f4761" w:themeColor="accent1" w:themeShade="BF"/>
    </w:rPr>
  </w:style>
  <w:style w:type="character" w:styleId="1246">
    <w:name w:val="Intense Reference"/>
    <w:basedOn w:val="1276"/>
    <w:uiPriority w:val="32"/>
    <w:qFormat/>
    <w:pPr>
      <w:pBdr/>
      <w:spacing/>
      <w:ind/>
    </w:pPr>
    <w:rPr>
      <w:b/>
      <w:bCs/>
      <w:smallCaps/>
      <w:color w:val="0f4761" w:themeColor="accent1" w:themeShade="BF"/>
      <w:spacing w:val="5"/>
    </w:rPr>
  </w:style>
  <w:style w:type="paragraph" w:styleId="1247">
    <w:name w:val="No Spacing"/>
    <w:basedOn w:val="1267"/>
    <w:uiPriority w:val="1"/>
    <w:qFormat/>
    <w:pPr>
      <w:pBdr/>
      <w:spacing w:after="0" w:line="240" w:lineRule="auto"/>
      <w:ind/>
    </w:pPr>
  </w:style>
  <w:style w:type="character" w:styleId="1248">
    <w:name w:val="Subtle Emphasis"/>
    <w:basedOn w:val="1276"/>
    <w:uiPriority w:val="19"/>
    <w:qFormat/>
    <w:pPr>
      <w:pBdr/>
      <w:spacing/>
      <w:ind/>
    </w:pPr>
    <w:rPr>
      <w:i/>
      <w:iCs/>
      <w:color w:val="404040" w:themeColor="text1" w:themeTint="BF"/>
    </w:rPr>
  </w:style>
  <w:style w:type="character" w:styleId="1249">
    <w:name w:val="Strong"/>
    <w:basedOn w:val="1276"/>
    <w:uiPriority w:val="22"/>
    <w:qFormat/>
    <w:pPr>
      <w:pBdr/>
      <w:spacing/>
      <w:ind/>
    </w:pPr>
    <w:rPr>
      <w:b/>
      <w:bCs/>
    </w:rPr>
  </w:style>
  <w:style w:type="character" w:styleId="1250">
    <w:name w:val="Subtle Reference"/>
    <w:basedOn w:val="1276"/>
    <w:uiPriority w:val="31"/>
    <w:qFormat/>
    <w:pPr>
      <w:pBdr/>
      <w:spacing/>
      <w:ind/>
    </w:pPr>
    <w:rPr>
      <w:smallCaps/>
      <w:color w:val="5a5a5a" w:themeColor="text1" w:themeTint="A5"/>
    </w:rPr>
  </w:style>
  <w:style w:type="character" w:styleId="1251">
    <w:name w:val="Header Char"/>
    <w:basedOn w:val="1276"/>
    <w:link w:val="1279"/>
    <w:uiPriority w:val="99"/>
    <w:pPr>
      <w:pBdr/>
      <w:spacing/>
      <w:ind/>
    </w:pPr>
  </w:style>
  <w:style w:type="character" w:styleId="1252">
    <w:name w:val="Footer Char"/>
    <w:basedOn w:val="1276"/>
    <w:link w:val="1280"/>
    <w:uiPriority w:val="99"/>
    <w:pPr>
      <w:pBdr/>
      <w:spacing/>
      <w:ind/>
    </w:pPr>
  </w:style>
  <w:style w:type="paragraph" w:styleId="1253">
    <w:name w:val="Caption"/>
    <w:basedOn w:val="1267"/>
    <w:next w:val="1267"/>
    <w:uiPriority w:val="35"/>
    <w:unhideWhenUsed/>
    <w:qFormat/>
    <w:pPr>
      <w:pBdr/>
      <w:spacing w:after="200" w:line="240" w:lineRule="auto"/>
      <w:ind/>
    </w:pPr>
    <w:rPr>
      <w:i/>
      <w:iCs/>
      <w:color w:val="0e2841" w:themeColor="text2"/>
      <w:sz w:val="18"/>
      <w:szCs w:val="18"/>
    </w:rPr>
  </w:style>
  <w:style w:type="character" w:styleId="1254">
    <w:name w:val="Footnote Text Char"/>
    <w:basedOn w:val="1276"/>
    <w:link w:val="1309"/>
    <w:uiPriority w:val="99"/>
    <w:semiHidden/>
    <w:pPr>
      <w:pBdr/>
      <w:spacing/>
      <w:ind/>
    </w:pPr>
    <w:rPr>
      <w:sz w:val="20"/>
      <w:szCs w:val="20"/>
    </w:rPr>
  </w:style>
  <w:style w:type="paragraph" w:styleId="1255">
    <w:name w:val="endnote text"/>
    <w:basedOn w:val="1267"/>
    <w:link w:val="1256"/>
    <w:uiPriority w:val="99"/>
    <w:semiHidden/>
    <w:unhideWhenUsed/>
    <w:pPr>
      <w:pBdr/>
      <w:spacing w:after="0" w:line="240" w:lineRule="auto"/>
      <w:ind/>
    </w:pPr>
    <w:rPr>
      <w:sz w:val="20"/>
      <w:szCs w:val="20"/>
    </w:rPr>
  </w:style>
  <w:style w:type="character" w:styleId="1256">
    <w:name w:val="Endnote Text Char"/>
    <w:basedOn w:val="1276"/>
    <w:link w:val="1255"/>
    <w:uiPriority w:val="99"/>
    <w:semiHidden/>
    <w:pPr>
      <w:pBdr/>
      <w:spacing/>
      <w:ind/>
    </w:pPr>
    <w:rPr>
      <w:sz w:val="20"/>
      <w:szCs w:val="20"/>
    </w:rPr>
  </w:style>
  <w:style w:type="character" w:styleId="1257">
    <w:name w:val="endnote reference"/>
    <w:basedOn w:val="1276"/>
    <w:uiPriority w:val="99"/>
    <w:semiHidden/>
    <w:unhideWhenUsed/>
    <w:pPr>
      <w:pBdr/>
      <w:spacing/>
      <w:ind/>
    </w:pPr>
    <w:rPr>
      <w:vertAlign w:val="superscript"/>
    </w:rPr>
  </w:style>
  <w:style w:type="character" w:styleId="1258">
    <w:name w:val="FollowedHyperlink"/>
    <w:basedOn w:val="1276"/>
    <w:uiPriority w:val="99"/>
    <w:semiHidden/>
    <w:unhideWhenUsed/>
    <w:pPr>
      <w:pBdr/>
      <w:spacing/>
      <w:ind/>
    </w:pPr>
    <w:rPr>
      <w:color w:val="954f72" w:themeColor="followedHyperlink"/>
      <w:u w:val="single"/>
    </w:rPr>
  </w:style>
  <w:style w:type="paragraph" w:styleId="1259">
    <w:name w:val="toc 4"/>
    <w:basedOn w:val="1267"/>
    <w:next w:val="1267"/>
    <w:uiPriority w:val="39"/>
    <w:unhideWhenUsed/>
    <w:pPr>
      <w:pBdr/>
      <w:spacing w:after="100"/>
      <w:ind w:left="660"/>
    </w:pPr>
  </w:style>
  <w:style w:type="paragraph" w:styleId="1260">
    <w:name w:val="toc 5"/>
    <w:basedOn w:val="1267"/>
    <w:next w:val="1267"/>
    <w:uiPriority w:val="39"/>
    <w:unhideWhenUsed/>
    <w:pPr>
      <w:pBdr/>
      <w:spacing w:after="100"/>
      <w:ind w:left="880"/>
    </w:pPr>
  </w:style>
  <w:style w:type="paragraph" w:styleId="1261">
    <w:name w:val="toc 6"/>
    <w:basedOn w:val="1267"/>
    <w:next w:val="1267"/>
    <w:uiPriority w:val="39"/>
    <w:unhideWhenUsed/>
    <w:pPr>
      <w:pBdr/>
      <w:spacing w:after="100"/>
      <w:ind w:left="1100"/>
    </w:pPr>
  </w:style>
  <w:style w:type="paragraph" w:styleId="1262">
    <w:name w:val="toc 7"/>
    <w:basedOn w:val="1267"/>
    <w:next w:val="1267"/>
    <w:uiPriority w:val="39"/>
    <w:unhideWhenUsed/>
    <w:pPr>
      <w:pBdr/>
      <w:spacing w:after="100"/>
      <w:ind w:left="1320"/>
    </w:pPr>
  </w:style>
  <w:style w:type="paragraph" w:styleId="1263">
    <w:name w:val="toc 8"/>
    <w:basedOn w:val="1267"/>
    <w:next w:val="1267"/>
    <w:uiPriority w:val="39"/>
    <w:unhideWhenUsed/>
    <w:pPr>
      <w:pBdr/>
      <w:spacing w:after="100"/>
      <w:ind w:left="1540"/>
    </w:pPr>
  </w:style>
  <w:style w:type="paragraph" w:styleId="1264">
    <w:name w:val="toc 9"/>
    <w:basedOn w:val="1267"/>
    <w:next w:val="1267"/>
    <w:uiPriority w:val="39"/>
    <w:unhideWhenUsed/>
    <w:pPr>
      <w:pBdr/>
      <w:spacing w:after="100"/>
      <w:ind w:left="1760"/>
    </w:pPr>
  </w:style>
  <w:style w:type="character" w:styleId="1265">
    <w:name w:val="Placeholder Text"/>
    <w:basedOn w:val="1276"/>
    <w:uiPriority w:val="99"/>
    <w:semiHidden/>
    <w:pPr>
      <w:pBdr/>
      <w:spacing/>
      <w:ind/>
    </w:pPr>
    <w:rPr>
      <w:color w:val="666666"/>
    </w:rPr>
  </w:style>
  <w:style w:type="paragraph" w:styleId="1266">
    <w:name w:val="table of figures"/>
    <w:basedOn w:val="1267"/>
    <w:next w:val="1267"/>
    <w:uiPriority w:val="99"/>
    <w:unhideWhenUsed/>
    <w:pPr>
      <w:pBdr/>
      <w:spacing w:after="0" w:afterAutospacing="0"/>
      <w:ind/>
    </w:pPr>
  </w:style>
  <w:style w:type="paragraph" w:styleId="1267" w:default="1">
    <w:name w:val="Normal"/>
    <w:qFormat/>
    <w:pPr>
      <w:pBdr/>
      <w:spacing w:line="300" w:lineRule="atLeast"/>
      <w:ind/>
    </w:pPr>
    <w:rPr>
      <w:rFonts w:ascii="Arial" w:hAnsi="Arial"/>
    </w:rPr>
  </w:style>
  <w:style w:type="paragraph" w:styleId="1268">
    <w:name w:val="Heading 1"/>
    <w:basedOn w:val="1267"/>
    <w:next w:val="1267"/>
    <w:qFormat/>
    <w:pPr>
      <w:keepNext w:val="true"/>
      <w:pBdr/>
      <w:spacing w:line="440" w:lineRule="exact"/>
      <w:ind/>
      <w:outlineLvl w:val="0"/>
    </w:pPr>
    <w:rPr>
      <w:rFonts w:cs="Arial"/>
      <w:b/>
      <w:bCs/>
      <w:caps/>
    </w:rPr>
  </w:style>
  <w:style w:type="paragraph" w:styleId="1269">
    <w:name w:val="Heading 2"/>
    <w:basedOn w:val="1267"/>
    <w:next w:val="1267"/>
    <w:link w:val="1322"/>
    <w:qFormat/>
    <w:pPr>
      <w:keepNext w:val="true"/>
      <w:widowControl w:val="false"/>
      <w:pBdr/>
      <w:spacing/>
      <w:ind/>
      <w:outlineLvl w:val="1"/>
    </w:pPr>
    <w:rPr>
      <w:rFonts w:cs="Arial"/>
      <w:b/>
      <w:bCs/>
      <w:sz w:val="18"/>
    </w:rPr>
  </w:style>
  <w:style w:type="paragraph" w:styleId="1270">
    <w:name w:val="Heading 3"/>
    <w:basedOn w:val="1267"/>
    <w:next w:val="1267"/>
    <w:qFormat/>
    <w:pPr>
      <w:keepNext w:val="true"/>
      <w:pBdr/>
      <w:spacing w:after="60" w:before="240"/>
      <w:ind/>
      <w:outlineLvl w:val="2"/>
    </w:pPr>
    <w:rPr>
      <w:rFonts w:ascii="Helvetica" w:hAnsi="Helvetica"/>
      <w:sz w:val="24"/>
    </w:rPr>
  </w:style>
  <w:style w:type="paragraph" w:styleId="1271">
    <w:name w:val="Heading 4"/>
    <w:basedOn w:val="1267"/>
    <w:next w:val="1267"/>
    <w:qFormat/>
    <w:pPr>
      <w:keepNext w:val="true"/>
      <w:widowControl w:val="false"/>
      <w:pBdr/>
      <w:spacing/>
      <w:ind/>
      <w:jc w:val="both"/>
      <w:outlineLvl w:val="3"/>
    </w:pPr>
    <w:rPr>
      <w:rFonts w:cs="Arial"/>
      <w:b/>
      <w:bCs/>
      <w:i/>
      <w:iCs/>
      <w:color w:val="0000ff"/>
    </w:rPr>
  </w:style>
  <w:style w:type="paragraph" w:styleId="1272">
    <w:name w:val="Heading 5"/>
    <w:basedOn w:val="1267"/>
    <w:next w:val="1267"/>
    <w:qFormat/>
    <w:pPr>
      <w:keepNext w:val="true"/>
      <w:widowControl w:val="false"/>
      <w:pBdr/>
      <w:spacing/>
      <w:ind/>
      <w:jc w:val="both"/>
      <w:outlineLvl w:val="4"/>
    </w:pPr>
    <w:rPr>
      <w:rFonts w:cs="Arial"/>
      <w:b/>
      <w:bCs/>
    </w:rPr>
  </w:style>
  <w:style w:type="paragraph" w:styleId="1273">
    <w:name w:val="Heading 6"/>
    <w:basedOn w:val="1267"/>
    <w:next w:val="1267"/>
    <w:qFormat/>
    <w:pPr>
      <w:pBdr/>
      <w:spacing w:after="60" w:before="240" w:line="240" w:lineRule="auto"/>
      <w:ind/>
      <w:outlineLvl w:val="5"/>
    </w:pPr>
    <w:rPr>
      <w:rFonts w:ascii="Times New Roman" w:hAnsi="Times New Roman" w:eastAsia="Times New Roman"/>
      <w:b/>
      <w:bCs/>
      <w:sz w:val="22"/>
      <w:szCs w:val="22"/>
      <w:lang w:val="en-US" w:eastAsia="en-US"/>
    </w:rPr>
  </w:style>
  <w:style w:type="paragraph" w:styleId="1274">
    <w:name w:val="Heading 7"/>
    <w:basedOn w:val="1267"/>
    <w:next w:val="1267"/>
    <w:qFormat/>
    <w:pPr>
      <w:keepNext w:val="true"/>
      <w:widowControl w:val="false"/>
      <w:pBdr/>
      <w:spacing w:line="240" w:lineRule="auto"/>
      <w:ind/>
      <w:outlineLvl w:val="6"/>
    </w:pPr>
    <w:rPr>
      <w:rFonts w:ascii="Times New Roman" w:hAnsi="Times New Roman" w:eastAsia="Times New Roman" w:cs="Arial"/>
      <w:b/>
      <w:sz w:val="24"/>
      <w:szCs w:val="24"/>
    </w:rPr>
  </w:style>
  <w:style w:type="paragraph" w:styleId="1275">
    <w:name w:val="Heading 8"/>
    <w:basedOn w:val="1267"/>
    <w:next w:val="1267"/>
    <w:qFormat/>
    <w:pPr>
      <w:keepNext w:val="true"/>
      <w:numPr>
        <w:ilvl w:val="12"/>
      </w:numPr>
      <w:pBd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outlineLvl w:val="7"/>
    </w:pPr>
    <w:rPr>
      <w:rFonts w:ascii="Times New Roman" w:hAnsi="Times New Roman" w:eastAsia="SimSun"/>
      <w:b/>
      <w:sz w:val="24"/>
      <w:lang w:val="en-US" w:eastAsia="zh-CN"/>
    </w:rPr>
  </w:style>
  <w:style w:type="character" w:styleId="1276" w:default="1">
    <w:name w:val="Default Paragraph Font"/>
    <w:uiPriority w:val="1"/>
    <w:semiHidden/>
    <w:unhideWhenUsed/>
    <w:pPr>
      <w:pBdr/>
      <w:spacing/>
      <w:ind/>
    </w:pPr>
  </w:style>
  <w:style w:type="table" w:styleId="127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278" w:default="1">
    <w:name w:val="No List"/>
    <w:uiPriority w:val="99"/>
    <w:semiHidden/>
    <w:unhideWhenUsed/>
    <w:pPr>
      <w:pBdr/>
      <w:spacing/>
      <w:ind/>
    </w:pPr>
  </w:style>
  <w:style w:type="paragraph" w:styleId="1279">
    <w:name w:val="Header"/>
    <w:basedOn w:val="1267"/>
    <w:link w:val="1334"/>
    <w:pPr>
      <w:pBdr/>
      <w:tabs>
        <w:tab w:val="center" w:leader="none" w:pos="4536"/>
        <w:tab w:val="right" w:leader="none" w:pos="9072"/>
      </w:tabs>
      <w:spacing/>
      <w:ind/>
    </w:pPr>
  </w:style>
  <w:style w:type="paragraph" w:styleId="1280">
    <w:name w:val="Footer"/>
    <w:basedOn w:val="1267"/>
    <w:link w:val="1319"/>
    <w:uiPriority w:val="99"/>
    <w:pPr>
      <w:pBdr/>
      <w:tabs>
        <w:tab w:val="center" w:leader="none" w:pos="4536"/>
        <w:tab w:val="right" w:leader="none" w:pos="9072"/>
      </w:tabs>
      <w:spacing/>
      <w:ind/>
    </w:pPr>
  </w:style>
  <w:style w:type="character" w:styleId="1281">
    <w:name w:val="Hyperlink"/>
    <w:basedOn w:val="1276"/>
    <w:uiPriority w:val="99"/>
    <w:pPr>
      <w:pBdr/>
      <w:spacing/>
      <w:ind/>
    </w:pPr>
    <w:rPr>
      <w:color w:val="0000ff"/>
      <w:u w:val="single"/>
    </w:rPr>
  </w:style>
  <w:style w:type="paragraph" w:styleId="1282" w:customStyle="1">
    <w:name w:val="texte puce2"/>
    <w:basedOn w:val="1267"/>
    <w:pPr>
      <w:numPr>
        <w:numId w:val="1"/>
      </w:numPr>
      <w:pBdr/>
      <w:spacing/>
      <w:ind/>
    </w:pPr>
  </w:style>
  <w:style w:type="paragraph" w:styleId="1283" w:customStyle="1">
    <w:name w:val="Texte de bulles1"/>
    <w:basedOn w:val="1267"/>
    <w:semiHidden/>
    <w:pPr>
      <w:pBdr/>
      <w:spacing/>
      <w:ind/>
    </w:pPr>
    <w:rPr>
      <w:rFonts w:ascii="Tahoma" w:hAnsi="Tahoma" w:cs="Tahoma"/>
      <w:sz w:val="16"/>
      <w:szCs w:val="16"/>
    </w:rPr>
  </w:style>
  <w:style w:type="paragraph" w:styleId="1284" w:customStyle="1">
    <w:name w:val="a"/>
    <w:basedOn w:val="1267"/>
    <w:pPr>
      <w:pBdr/>
      <w:spacing w:line="240" w:lineRule="auto"/>
      <w:ind/>
      <w:jc w:val="both"/>
    </w:pPr>
    <w:rPr>
      <w:rFonts w:eastAsia="Times New Roman"/>
      <w:sz w:val="22"/>
    </w:rPr>
  </w:style>
  <w:style w:type="paragraph" w:styleId="1285" w:customStyle="1">
    <w:name w:val="u"/>
    <w:basedOn w:val="1267"/>
    <w:pPr>
      <w:pBdr/>
      <w:spacing w:line="240" w:lineRule="auto"/>
      <w:ind w:left="562"/>
      <w:jc w:val="both"/>
    </w:pPr>
    <w:rPr>
      <w:rFonts w:eastAsia="Times New Roman"/>
      <w:sz w:val="22"/>
    </w:rPr>
  </w:style>
  <w:style w:type="paragraph" w:styleId="1286" w:customStyle="1">
    <w:name w:val="v"/>
    <w:basedOn w:val="1285"/>
    <w:pPr>
      <w:pBdr/>
      <w:spacing/>
      <w:ind w:hanging="562"/>
    </w:pPr>
  </w:style>
  <w:style w:type="paragraph" w:styleId="1287" w:customStyle="1">
    <w:name w:val="TITF1"/>
    <w:basedOn w:val="1267"/>
    <w:pPr>
      <w:widowControl w:val="false"/>
      <w:numPr>
        <w:ilvl w:val="12"/>
      </w:numPr>
      <w:pBdr/>
      <w:spacing w:after="540" w:line="240" w:lineRule="auto"/>
      <w:ind/>
      <w:jc w:val="both"/>
    </w:pPr>
    <w:rPr>
      <w:rFonts w:eastAsia="Times New Roman" w:cs="Arial"/>
      <w:b/>
      <w:caps/>
    </w:rPr>
  </w:style>
  <w:style w:type="paragraph" w:styleId="1288" w:customStyle="1">
    <w:name w:val="w"/>
    <w:basedOn w:val="1267"/>
    <w:pPr>
      <w:numPr>
        <w:numId w:val="2"/>
      </w:numPr>
      <w:pBdr/>
      <w:spacing w:line="240" w:lineRule="auto"/>
      <w:ind/>
      <w:jc w:val="both"/>
    </w:pPr>
    <w:rPr>
      <w:rFonts w:eastAsia="Times New Roman"/>
      <w:sz w:val="22"/>
      <w:szCs w:val="24"/>
    </w:rPr>
  </w:style>
  <w:style w:type="paragraph" w:styleId="1289" w:customStyle="1">
    <w:name w:val="TITF2"/>
    <w:basedOn w:val="1267"/>
    <w:pPr>
      <w:keepNext w:val="true"/>
      <w:pBdr/>
      <w:spacing w:after="270" w:line="240" w:lineRule="auto"/>
      <w:ind w:hanging="562" w:left="562"/>
    </w:pPr>
    <w:rPr>
      <w:rFonts w:eastAsia="Times New Roman"/>
      <w:b/>
      <w:sz w:val="22"/>
    </w:rPr>
  </w:style>
  <w:style w:type="character" w:styleId="1290">
    <w:name w:val="page number"/>
    <w:basedOn w:val="1276"/>
    <w:semiHidden/>
    <w:pPr>
      <w:pBdr/>
      <w:spacing/>
      <w:ind/>
    </w:pPr>
  </w:style>
  <w:style w:type="paragraph" w:styleId="1291" w:customStyle="1">
    <w:name w:val="b"/>
    <w:basedOn w:val="1267"/>
    <w:pPr>
      <w:numPr>
        <w:numId w:val="3"/>
      </w:numPr>
      <w:pBdr/>
      <w:spacing w:line="240" w:lineRule="auto"/>
      <w:ind/>
      <w:jc w:val="both"/>
    </w:pPr>
    <w:rPr>
      <w:rFonts w:eastAsia="Times New Roman"/>
      <w:sz w:val="22"/>
      <w:szCs w:val="24"/>
    </w:rPr>
  </w:style>
  <w:style w:type="paragraph" w:styleId="1292" w:customStyle="1">
    <w:name w:val="e"/>
    <w:basedOn w:val="1291"/>
    <w:pPr>
      <w:pBdr/>
      <w:spacing/>
      <w:ind/>
    </w:pPr>
    <w:rPr>
      <w:lang w:val="en-GB"/>
    </w:rPr>
  </w:style>
  <w:style w:type="paragraph" w:styleId="1293" w:customStyle="1">
    <w:name w:val="q"/>
    <w:basedOn w:val="1267"/>
    <w:pPr>
      <w:numPr>
        <w:numId w:val="4"/>
      </w:numPr>
      <w:pBdr/>
      <w:spacing w:line="240" w:lineRule="auto"/>
      <w:ind/>
      <w:jc w:val="both"/>
    </w:pPr>
    <w:rPr>
      <w:rFonts w:eastAsia="Times New Roman"/>
      <w:sz w:val="22"/>
      <w:szCs w:val="24"/>
    </w:rPr>
  </w:style>
  <w:style w:type="paragraph" w:styleId="1294">
    <w:name w:val="Body Text"/>
    <w:basedOn w:val="1267"/>
    <w:semiHidden/>
    <w:pPr>
      <w:widowControl w:val="false"/>
      <w:pBdr/>
      <w:spacing w:line="240" w:lineRule="auto"/>
      <w:ind/>
      <w:jc w:val="center"/>
    </w:pPr>
    <w:rPr>
      <w:rFonts w:eastAsia="Times New Roman" w:cs="Arial"/>
      <w:b/>
      <w:caps/>
      <w:sz w:val="24"/>
      <w:szCs w:val="24"/>
    </w:rPr>
  </w:style>
  <w:style w:type="paragraph" w:styleId="1295" w:customStyle="1">
    <w:name w:val="TITF3"/>
    <w:basedOn w:val="1267"/>
    <w:pPr>
      <w:keepNext w:val="true"/>
      <w:pBdr/>
      <w:spacing w:after="270" w:line="240" w:lineRule="auto"/>
      <w:ind w:hanging="562" w:left="562"/>
    </w:pPr>
    <w:rPr>
      <w:rFonts w:eastAsia="Times New Roman"/>
      <w:b/>
      <w:sz w:val="22"/>
    </w:rPr>
  </w:style>
  <w:style w:type="character" w:styleId="1296" w:customStyle="1">
    <w:name w:val="Retrait corps de texte Car"/>
    <w:basedOn w:val="1276"/>
    <w:pPr>
      <w:pBdr/>
      <w:spacing/>
      <w:ind/>
    </w:pPr>
    <w:rPr>
      <w:rFonts w:ascii="Garamond" w:hAnsi="Garamond"/>
      <w:sz w:val="22"/>
      <w:lang w:val="en-GB" w:eastAsia="fr-FR" w:bidi="ar-SA"/>
    </w:rPr>
  </w:style>
  <w:style w:type="paragraph" w:styleId="1297">
    <w:name w:val="Title"/>
    <w:basedOn w:val="1267"/>
    <w:qFormat/>
    <w:pPr>
      <w:pBdr>
        <w:top w:val="single" w:color="000000" w:sz="6" w:space="1"/>
        <w:left w:val="single" w:color="000000" w:sz="6" w:space="1"/>
        <w:bottom w:val="single" w:color="000000" w:sz="6" w:space="1"/>
        <w:right w:val="single" w:color="000000" w:sz="6" w:space="1"/>
      </w:pBdr>
      <w:spacing w:line="240" w:lineRule="auto"/>
      <w:ind/>
      <w:jc w:val="center"/>
    </w:pPr>
    <w:rPr>
      <w:rFonts w:ascii="Garamond" w:hAnsi="Garamond" w:eastAsia="Times New Roman"/>
      <w:b/>
      <w:sz w:val="28"/>
    </w:rPr>
  </w:style>
  <w:style w:type="paragraph" w:styleId="1298" w:customStyle="1">
    <w:name w:val="Default"/>
    <w:pPr>
      <w:pBdr/>
      <w:spacing/>
      <w:ind/>
    </w:pPr>
    <w:rPr>
      <w:rFonts w:ascii="Arial" w:hAnsi="Arial" w:eastAsia="Times New Roman" w:cs="Arial"/>
      <w:color w:val="000000"/>
      <w:sz w:val="24"/>
      <w:szCs w:val="24"/>
    </w:rPr>
  </w:style>
  <w:style w:type="character" w:styleId="1299">
    <w:name w:val="HTML Cite"/>
    <w:basedOn w:val="1276"/>
    <w:semiHidden/>
    <w:pPr>
      <w:pBdr/>
      <w:spacing/>
      <w:ind/>
    </w:pPr>
    <w:rPr>
      <w:i w:val="0"/>
      <w:iCs w:val="0"/>
      <w:color w:val="008000"/>
    </w:rPr>
  </w:style>
  <w:style w:type="paragraph" w:styleId="1300">
    <w:name w:val="Normal (Web)"/>
    <w:basedOn w:val="1267"/>
    <w:uiPriority w:val="99"/>
    <w:semiHidden/>
    <w:pPr>
      <w:pBdr/>
      <w:spacing w:after="120" w:before="120"/>
      <w:ind/>
    </w:pPr>
    <w:rPr>
      <w:rFonts w:ascii="Arial Unicode MS" w:hAnsi="Arial Unicode MS" w:eastAsia="Arial Unicode MS" w:cs="Arial Unicode MS"/>
      <w:sz w:val="24"/>
      <w:szCs w:val="24"/>
    </w:rPr>
  </w:style>
  <w:style w:type="character" w:styleId="1301">
    <w:name w:val="Emphasis"/>
    <w:basedOn w:val="1276"/>
    <w:uiPriority w:val="20"/>
    <w:qFormat/>
    <w:pPr>
      <w:pBdr/>
      <w:spacing/>
      <w:ind/>
    </w:pPr>
    <w:rPr>
      <w:b/>
      <w:bCs/>
      <w:i w:val="0"/>
      <w:iCs w:val="0"/>
    </w:rPr>
  </w:style>
  <w:style w:type="paragraph" w:styleId="1302">
    <w:name w:val="toc 3"/>
    <w:basedOn w:val="1267"/>
    <w:next w:val="1267"/>
    <w:uiPriority w:val="39"/>
    <w:semiHidden/>
    <w:qFormat/>
    <w:pPr>
      <w:numPr>
        <w:numId w:val="5"/>
      </w:numPr>
      <w:pBdr/>
      <w:spacing/>
      <w:ind/>
    </w:pPr>
  </w:style>
  <w:style w:type="paragraph" w:styleId="1303">
    <w:name w:val="Balloon Text"/>
    <w:basedOn w:val="1267"/>
    <w:link w:val="1304"/>
    <w:uiPriority w:val="99"/>
    <w:semiHidden/>
    <w:unhideWhenUsed/>
    <w:pPr>
      <w:pBdr/>
      <w:spacing w:line="240" w:lineRule="auto"/>
      <w:ind/>
    </w:pPr>
    <w:rPr>
      <w:rFonts w:ascii="Tahoma" w:hAnsi="Tahoma" w:cs="Tahoma"/>
      <w:sz w:val="16"/>
      <w:szCs w:val="16"/>
    </w:rPr>
  </w:style>
  <w:style w:type="character" w:styleId="1304" w:customStyle="1">
    <w:name w:val="Texto de globo Car"/>
    <w:basedOn w:val="1276"/>
    <w:link w:val="1303"/>
    <w:uiPriority w:val="99"/>
    <w:semiHidden/>
    <w:pPr>
      <w:pBdr/>
      <w:spacing/>
      <w:ind/>
    </w:pPr>
    <w:rPr>
      <w:rFonts w:ascii="Tahoma" w:hAnsi="Tahoma" w:cs="Tahoma"/>
      <w:sz w:val="16"/>
      <w:szCs w:val="16"/>
    </w:rPr>
  </w:style>
  <w:style w:type="table" w:styleId="1305">
    <w:name w:val="Table Grid"/>
    <w:basedOn w:val="1277"/>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06">
    <w:name w:val="TOC Heading"/>
    <w:basedOn w:val="1268"/>
    <w:next w:val="1267"/>
    <w:uiPriority w:val="39"/>
    <w:semiHidden/>
    <w:unhideWhenUsed/>
    <w:qFormat/>
    <w:pPr>
      <w:keepLines w:val="true"/>
      <w:pBdr/>
      <w:spacing w:before="480" w:line="276" w:lineRule="auto"/>
      <w:ind/>
      <w:outlineLvl w:val="9"/>
    </w:pPr>
    <w:rPr>
      <w:rFonts w:asciiTheme="majorHAnsi" w:hAnsiTheme="majorHAnsi" w:eastAsiaTheme="majorEastAsia" w:cstheme="majorBidi"/>
      <w:caps w:val="0"/>
      <w:color w:val="365f91" w:themeColor="accent1" w:themeShade="BF"/>
      <w:sz w:val="28"/>
      <w:szCs w:val="28"/>
    </w:rPr>
  </w:style>
  <w:style w:type="paragraph" w:styleId="1307">
    <w:name w:val="toc 1"/>
    <w:basedOn w:val="1267"/>
    <w:next w:val="1267"/>
    <w:uiPriority w:val="39"/>
    <w:unhideWhenUsed/>
    <w:qFormat/>
    <w:pPr>
      <w:pBdr/>
      <w:spacing w:after="100"/>
      <w:ind/>
    </w:pPr>
  </w:style>
  <w:style w:type="paragraph" w:styleId="1308">
    <w:name w:val="toc 2"/>
    <w:basedOn w:val="1267"/>
    <w:next w:val="1267"/>
    <w:uiPriority w:val="39"/>
    <w:unhideWhenUsed/>
    <w:qFormat/>
    <w:pPr>
      <w:pBdr/>
      <w:tabs>
        <w:tab w:val="right" w:leader="dot" w:pos="9329"/>
      </w:tabs>
      <w:spacing w:line="276" w:lineRule="auto"/>
      <w:ind w:left="221"/>
    </w:pPr>
    <w:rPr>
      <w:rFonts w:asciiTheme="minorHAnsi" w:hAnsiTheme="minorHAnsi" w:eastAsiaTheme="minorEastAsia" w:cstheme="minorBidi"/>
      <w:sz w:val="22"/>
      <w:szCs w:val="22"/>
    </w:rPr>
  </w:style>
  <w:style w:type="paragraph" w:styleId="1309">
    <w:name w:val="footnote text"/>
    <w:basedOn w:val="1267"/>
    <w:link w:val="1310"/>
    <w:unhideWhenUsed/>
    <w:pPr>
      <w:pBdr/>
      <w:spacing w:before="240" w:line="240" w:lineRule="auto"/>
      <w:ind/>
      <w:jc w:val="both"/>
    </w:pPr>
    <w:rPr>
      <w:rFonts w:ascii="Times" w:hAnsi="Times" w:eastAsia="Times New Roman" w:cs="Times"/>
    </w:rPr>
  </w:style>
  <w:style w:type="character" w:styleId="1310" w:customStyle="1">
    <w:name w:val="Texto nota pie Car"/>
    <w:basedOn w:val="1276"/>
    <w:link w:val="1309"/>
    <w:pPr>
      <w:pBdr/>
      <w:spacing/>
      <w:ind/>
    </w:pPr>
    <w:rPr>
      <w:rFonts w:eastAsia="Times New Roman" w:cs="Times"/>
    </w:rPr>
  </w:style>
  <w:style w:type="character" w:styleId="1311">
    <w:name w:val="footnote reference"/>
    <w:unhideWhenUsed/>
    <w:pPr>
      <w:pBdr/>
      <w:spacing/>
      <w:ind/>
    </w:pPr>
    <w:rPr>
      <w:rFonts w:hint="default" w:ascii="Times New Roman" w:hAnsi="Times New Roman" w:cs="Times New Roman"/>
      <w:vertAlign w:val="superscript"/>
    </w:rPr>
  </w:style>
  <w:style w:type="paragraph" w:styleId="1312">
    <w:name w:val="List Paragraph"/>
    <w:basedOn w:val="1267"/>
    <w:uiPriority w:val="34"/>
    <w:qFormat/>
    <w:pPr>
      <w:pBdr/>
      <w:spacing/>
      <w:ind w:left="720"/>
      <w:contextualSpacing w:val="true"/>
    </w:pPr>
  </w:style>
  <w:style w:type="character" w:styleId="1313">
    <w:name w:val="annotation reference"/>
    <w:basedOn w:val="1276"/>
    <w:unhideWhenUsed/>
    <w:pPr>
      <w:pBdr/>
      <w:spacing/>
      <w:ind/>
    </w:pPr>
    <w:rPr>
      <w:sz w:val="16"/>
      <w:szCs w:val="16"/>
    </w:rPr>
  </w:style>
  <w:style w:type="paragraph" w:styleId="1314">
    <w:name w:val="annotation text"/>
    <w:basedOn w:val="1267"/>
    <w:link w:val="1315"/>
    <w:uiPriority w:val="99"/>
    <w:unhideWhenUsed/>
    <w:pPr>
      <w:pBdr/>
      <w:spacing w:line="240" w:lineRule="auto"/>
      <w:ind/>
    </w:pPr>
  </w:style>
  <w:style w:type="character" w:styleId="1315" w:customStyle="1">
    <w:name w:val="Texto comentario Car"/>
    <w:basedOn w:val="1276"/>
    <w:link w:val="1314"/>
    <w:uiPriority w:val="99"/>
    <w:pPr>
      <w:pBdr/>
      <w:spacing/>
      <w:ind/>
    </w:pPr>
    <w:rPr>
      <w:rFonts w:ascii="Arial" w:hAnsi="Arial"/>
    </w:rPr>
  </w:style>
  <w:style w:type="paragraph" w:styleId="1316">
    <w:name w:val="annotation subject"/>
    <w:basedOn w:val="1314"/>
    <w:next w:val="1314"/>
    <w:link w:val="1317"/>
    <w:uiPriority w:val="99"/>
    <w:semiHidden/>
    <w:unhideWhenUsed/>
    <w:pPr>
      <w:pBdr/>
      <w:spacing/>
      <w:ind/>
    </w:pPr>
    <w:rPr>
      <w:b/>
      <w:bCs/>
    </w:rPr>
  </w:style>
  <w:style w:type="character" w:styleId="1317" w:customStyle="1">
    <w:name w:val="Asunto del comentario Car"/>
    <w:basedOn w:val="1315"/>
    <w:link w:val="1316"/>
    <w:uiPriority w:val="99"/>
    <w:semiHidden/>
    <w:pPr>
      <w:pBdr/>
      <w:spacing/>
      <w:ind/>
    </w:pPr>
    <w:rPr>
      <w:rFonts w:ascii="Arial" w:hAnsi="Arial"/>
      <w:b/>
      <w:bCs/>
    </w:rPr>
  </w:style>
  <w:style w:type="paragraph" w:styleId="1318" w:customStyle="1">
    <w:name w:val="Normal A"/>
    <w:basedOn w:val="1267"/>
    <w:uiPriority w:val="99"/>
    <w:pPr>
      <w:pBdr/>
      <w:spacing w:before="240" w:line="240" w:lineRule="auto"/>
      <w:ind/>
      <w:jc w:val="both"/>
    </w:pPr>
    <w:rPr>
      <w:rFonts w:ascii="Times New Roman" w:hAnsi="Times New Roman" w:eastAsia="Times New Roman"/>
      <w:sz w:val="22"/>
      <w:szCs w:val="22"/>
    </w:rPr>
  </w:style>
  <w:style w:type="character" w:styleId="1319" w:customStyle="1">
    <w:name w:val="Pie de página Car"/>
    <w:basedOn w:val="1276"/>
    <w:link w:val="1280"/>
    <w:uiPriority w:val="99"/>
    <w:pPr>
      <w:pBdr/>
      <w:spacing/>
      <w:ind/>
    </w:pPr>
    <w:rPr>
      <w:rFonts w:ascii="Arial" w:hAnsi="Arial"/>
    </w:rPr>
  </w:style>
  <w:style w:type="paragraph" w:styleId="1320">
    <w:name w:val="Body Text 2"/>
    <w:basedOn w:val="1267"/>
    <w:link w:val="1321"/>
    <w:uiPriority w:val="99"/>
    <w:semiHidden/>
    <w:unhideWhenUsed/>
    <w:pPr>
      <w:pBdr/>
      <w:spacing w:after="120" w:line="480" w:lineRule="auto"/>
      <w:ind/>
    </w:pPr>
  </w:style>
  <w:style w:type="character" w:styleId="1321" w:customStyle="1">
    <w:name w:val="Texto independiente 2 Car"/>
    <w:basedOn w:val="1276"/>
    <w:link w:val="1320"/>
    <w:uiPriority w:val="99"/>
    <w:semiHidden/>
    <w:pPr>
      <w:pBdr/>
      <w:spacing/>
      <w:ind/>
    </w:pPr>
    <w:rPr>
      <w:rFonts w:ascii="Arial" w:hAnsi="Arial"/>
    </w:rPr>
  </w:style>
  <w:style w:type="character" w:styleId="1322" w:customStyle="1">
    <w:name w:val="Título 2 Car"/>
    <w:basedOn w:val="1276"/>
    <w:link w:val="1269"/>
    <w:pPr>
      <w:pBdr/>
      <w:spacing/>
      <w:ind/>
    </w:pPr>
    <w:rPr>
      <w:rFonts w:ascii="Arial" w:hAnsi="Arial" w:cs="Arial"/>
      <w:b/>
      <w:bCs/>
      <w:sz w:val="18"/>
    </w:rPr>
  </w:style>
  <w:style w:type="character" w:styleId="1323">
    <w:name w:val="Book Title"/>
    <w:basedOn w:val="1276"/>
    <w:uiPriority w:val="33"/>
    <w:qFormat/>
    <w:pPr>
      <w:pBdr/>
      <w:spacing/>
      <w:ind/>
    </w:pPr>
    <w:rPr>
      <w:b/>
      <w:bCs/>
      <w:smallCaps/>
      <w:spacing w:val="5"/>
    </w:rPr>
  </w:style>
  <w:style w:type="character" w:styleId="1324" w:customStyle="1">
    <w:name w:val="Caractères de note de bas de page"/>
    <w:basedOn w:val="1276"/>
    <w:pPr>
      <w:pBdr/>
      <w:spacing/>
      <w:ind/>
    </w:pPr>
    <w:rPr>
      <w:rFonts w:hint="default" w:ascii="Times New Roman" w:hAnsi="Times New Roman" w:cs="Times New Roman"/>
      <w:vertAlign w:val="superscript"/>
    </w:rPr>
  </w:style>
  <w:style w:type="paragraph" w:styleId="1325">
    <w:name w:val="Revision"/>
    <w:hidden/>
    <w:uiPriority w:val="99"/>
    <w:semiHidden/>
    <w:pPr>
      <w:pBdr/>
      <w:spacing/>
      <w:ind/>
    </w:pPr>
    <w:rPr>
      <w:rFonts w:ascii="Arial" w:hAnsi="Arial"/>
    </w:rPr>
  </w:style>
  <w:style w:type="paragraph" w:styleId="1326">
    <w:name w:val="Body Text 3"/>
    <w:basedOn w:val="1267"/>
    <w:link w:val="1327"/>
    <w:uiPriority w:val="99"/>
    <w:unhideWhenUsed/>
    <w:pPr>
      <w:pBdr/>
      <w:spacing w:after="120"/>
      <w:ind/>
    </w:pPr>
    <w:rPr>
      <w:sz w:val="16"/>
      <w:szCs w:val="16"/>
    </w:rPr>
  </w:style>
  <w:style w:type="character" w:styleId="1327" w:customStyle="1">
    <w:name w:val="Texto independiente 3 Car"/>
    <w:basedOn w:val="1276"/>
    <w:link w:val="1326"/>
    <w:uiPriority w:val="99"/>
    <w:pPr>
      <w:pBdr/>
      <w:spacing/>
      <w:ind/>
    </w:pPr>
    <w:rPr>
      <w:rFonts w:ascii="Arial" w:hAnsi="Arial"/>
      <w:sz w:val="16"/>
      <w:szCs w:val="16"/>
    </w:rPr>
  </w:style>
  <w:style w:type="paragraph" w:styleId="1328" w:customStyle="1">
    <w:name w:val="RedTxt"/>
    <w:basedOn w:val="1267"/>
    <w:pPr>
      <w:keepLines w:val="true"/>
      <w:widowControl w:val="false"/>
      <w:pBdr/>
      <w:spacing w:line="240" w:lineRule="auto"/>
      <w:ind/>
    </w:pPr>
    <w:rPr>
      <w:rFonts w:eastAsia="Times New Roman" w:cs="Arial"/>
      <w:sz w:val="18"/>
      <w:szCs w:val="18"/>
    </w:rPr>
  </w:style>
  <w:style w:type="paragraph" w:styleId="1329" w:customStyle="1">
    <w:name w:val="Normal1"/>
    <w:basedOn w:val="1267"/>
    <w:link w:val="1330"/>
    <w:qFormat/>
    <w:pPr>
      <w:pBdr/>
      <w:spacing w:line="360" w:lineRule="auto"/>
      <w:ind/>
      <w:jc w:val="both"/>
    </w:pPr>
    <w:rPr>
      <w:rFonts w:ascii="Times New Roman" w:hAnsi="Times New Roman" w:eastAsia="Times New Roman"/>
      <w:sz w:val="22"/>
      <w:szCs w:val="22"/>
    </w:rPr>
  </w:style>
  <w:style w:type="character" w:styleId="1330" w:customStyle="1">
    <w:name w:val="normal Car"/>
    <w:basedOn w:val="1276"/>
    <w:link w:val="1329"/>
    <w:pPr>
      <w:pBdr/>
      <w:spacing/>
      <w:ind/>
    </w:pPr>
    <w:rPr>
      <w:rFonts w:ascii="Times New Roman" w:hAnsi="Times New Roman" w:eastAsia="Times New Roman"/>
      <w:sz w:val="22"/>
      <w:szCs w:val="22"/>
    </w:rPr>
  </w:style>
  <w:style w:type="table" w:styleId="1331">
    <w:name w:val="Medium Shading 1 Accent 1"/>
    <w:basedOn w:val="1277"/>
    <w:uiPriority w:val="63"/>
    <w:pPr>
      <w:pBdr/>
      <w:spacing/>
      <w:ind/>
    </w:pPr>
    <w:rPr>
      <w:rFonts w:asciiTheme="minorHAnsi" w:hAnsiTheme="minorHAnsi" w:eastAsiaTheme="minorHAnsi" w:cstheme="minorBidi"/>
      <w:sz w:val="22"/>
      <w:szCs w:val="22"/>
      <w:lang w:eastAsia="en-US"/>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32" w:customStyle="1">
    <w:name w:val="Normal2"/>
    <w:basedOn w:val="1267"/>
    <w:pPr>
      <w:keepLines w:val="true"/>
      <w:pBdr/>
      <w:tabs>
        <w:tab w:val="left" w:leader="none" w:pos="567"/>
        <w:tab w:val="left" w:leader="none" w:pos="851"/>
        <w:tab w:val="left" w:leader="none" w:pos="1134"/>
      </w:tabs>
      <w:spacing w:line="240" w:lineRule="auto"/>
      <w:ind w:firstLine="284" w:left="284"/>
      <w:jc w:val="both"/>
    </w:pPr>
    <w:rPr>
      <w:rFonts w:ascii="Times New Roman" w:hAnsi="Times New Roman" w:eastAsia="Times New Roman"/>
      <w:sz w:val="22"/>
    </w:rPr>
  </w:style>
  <w:style w:type="paragraph" w:styleId="1333" w:customStyle="1">
    <w:name w:val="Normal DGA"/>
    <w:basedOn w:val="1267"/>
    <w:pPr>
      <w:pBdr/>
      <w:spacing w:before="120" w:line="240" w:lineRule="auto"/>
      <w:ind/>
      <w:jc w:val="both"/>
    </w:pPr>
    <w:rPr>
      <w:rFonts w:ascii="Times New Roman" w:hAnsi="Times New Roman" w:eastAsia="Times New Roman"/>
      <w:sz w:val="22"/>
      <w:szCs w:val="22"/>
    </w:rPr>
  </w:style>
  <w:style w:type="character" w:styleId="1334" w:customStyle="1">
    <w:name w:val="Encabezado Car"/>
    <w:link w:val="1279"/>
    <w:pPr>
      <w:pBdr/>
      <w:spacing/>
      <w:ind/>
    </w:pPr>
    <w:rPr>
      <w:rFonts w:ascii="Arial" w:hAnsi="Arial"/>
    </w:rPr>
  </w:style>
  <w:style w:type="paragraph" w:styleId="1335" w:customStyle="1">
    <w:name w:val="Text 1"/>
    <w:basedOn w:val="1267"/>
    <w:pPr>
      <w:pBdr/>
      <w:spacing w:after="120" w:before="120" w:line="240" w:lineRule="auto"/>
      <w:ind w:left="850"/>
      <w:jc w:val="both"/>
    </w:pPr>
    <w:rPr>
      <w:rFonts w:ascii="Times New Roman" w:hAnsi="Times New Roman" w:eastAsia="Times New Roman"/>
      <w:sz w:val="24"/>
      <w:szCs w:val="24"/>
      <w:lang w:val="en-GB" w:eastAsia="en-GB"/>
    </w:rPr>
  </w:style>
  <w:style w:type="paragraph" w:styleId="1336" w:customStyle="1">
    <w:name w:val="Standard"/>
    <w:pPr>
      <w:widowControl w:val="false"/>
      <w:pBdr/>
      <w:spacing w:before="57"/>
      <w:ind/>
      <w:jc w:val="both"/>
    </w:pPr>
    <w:rPr>
      <w:rFonts w:ascii="Calibri" w:hAnsi="Calibri" w:eastAsia="MS Mincho" w:cs="Calibri"/>
      <w:szCs w:val="24"/>
      <w:lang w:eastAsia="ja-JP" w:bidi="fa-IR"/>
    </w:rPr>
  </w:style>
  <w:style w:type="character" w:styleId="1337" w:customStyle="1">
    <w:name w:val="None"/>
    <w:pPr>
      <w:pBdr/>
      <w:spacing/>
      <w:ind/>
    </w:pPr>
  </w:style>
  <w:style w:type="paragraph" w:styleId="1338" w:customStyle="1">
    <w:name w:val="Body"/>
    <w:pPr>
      <w:pBdr/>
      <w:spacing w:line="300" w:lineRule="atLeast"/>
      <w:ind/>
    </w:pPr>
    <w:rPr>
      <w:rFonts w:ascii="Arial" w:hAnsi="Arial" w:eastAsia="Arial" w:cs="Arial"/>
      <w:color w:val="000000"/>
      <w:lang w:val="es-CO" w:eastAsia="es-CO"/>
      <w14:textOutline w14:w="0" w14:cap="flat" w14:cmpd="sng" w14:algn="ctr">
        <w14:noFill/>
        <w14:prstDash w14:val="solid"/>
        <w14:bevel/>
      </w14:textOutline>
    </w:rPr>
  </w:style>
  <w:style w:type="table" w:styleId="1339" w:customStyle="1">
    <w:name w:val="Table Normal1"/>
    <w:pPr>
      <w:pBdr/>
      <w:spacing/>
      <w:ind/>
    </w:pPr>
    <w:rPr>
      <w:rFonts w:ascii="Times New Roman" w:hAnsi="Times New Roman" w:eastAsia="Arial Unicode MS"/>
      <w:lang w:val="es-CO" w:eastAsia="es-CO"/>
    </w:r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customXml" Target="../customXml/item1.xml" /><Relationship Id="rId20" Type="http://schemas.openxmlformats.org/officeDocument/2006/relationships/hyperlink" Target="http://www.marches-publics.gouv.fr" TargetMode="External"/><Relationship Id="rId21" Type="http://schemas.openxmlformats.org/officeDocument/2006/relationships/hyperlink" Target="mailto:le-delegue-a-la-protection-des-donnees-personnelles@finances.gouv.fr" TargetMode="External"/><Relationship Id="rId22" Type="http://schemas.openxmlformats.org/officeDocument/2006/relationships/hyperlink" Target="mailto:informatique.libertes@expertisefrance.fr" TargetMode="External"/><Relationship Id="rId23" Type="http://schemas.openxmlformats.org/officeDocument/2006/relationships/hyperlink" Target="mailto:tj-paris@justice.fr" TargetMode="External"/><Relationship Id="rId24" Type="http://schemas.openxmlformats.org/officeDocument/2006/relationships/hyperlink" Target="mailto:tj-paris@justice.fr"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ED3F4-61EC-4712-B213-3BA6A60AB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Application>ONLYOFFICE/9.2.1.8</Application>
  <DocSecurity>0</DocSecurity>
  <ScaleCrop>0</ScaleCrop>
  <HeadingPairs>
    <vt:vector size="0" baseType="variant"/>
  </HeadingPairs>
  <TitlesOfParts>
    <vt:vector size="0" baseType="lpstr"/>
  </TitlesOfParts>
  <Company>MINEFI</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all Camilo BRINEZ</cp:lastModifiedBy>
  <cp:revision>26</cp:revision>
  <dcterms:created xsi:type="dcterms:W3CDTF">2026-04-30T13:02:00Z</dcterms:created>
  <dcterms:modified xsi:type="dcterms:W3CDTF">2026-06-03T16:27:57Z</dcterms:modified>
</cp:coreProperties>
</file>