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9B210B" w14:textId="77777777" w:rsidR="00A430A9" w:rsidRDefault="00A430A9" w:rsidP="001115B8"/>
    <w:tbl>
      <w:tblPr>
        <w:tblW w:w="0" w:type="auto"/>
        <w:tblInd w:w="9" w:type="dxa"/>
        <w:tblLayout w:type="fixed"/>
        <w:tblCellMar>
          <w:left w:w="0" w:type="dxa"/>
          <w:right w:w="0" w:type="dxa"/>
        </w:tblCellMar>
        <w:tblLook w:val="0000" w:firstRow="0" w:lastRow="0" w:firstColumn="0" w:lastColumn="0" w:noHBand="0" w:noVBand="0"/>
      </w:tblPr>
      <w:tblGrid>
        <w:gridCol w:w="3085"/>
        <w:gridCol w:w="3119"/>
        <w:gridCol w:w="3003"/>
      </w:tblGrid>
      <w:tr w:rsidR="00A430A9" w14:paraId="547E162D" w14:textId="77777777">
        <w:tc>
          <w:tcPr>
            <w:tcW w:w="3085" w:type="dxa"/>
            <w:tcBorders>
              <w:top w:val="nil"/>
              <w:left w:val="nil"/>
              <w:bottom w:val="nil"/>
              <w:right w:val="nil"/>
            </w:tcBorders>
            <w:shd w:val="clear" w:color="auto" w:fill="FFFFFF"/>
          </w:tcPr>
          <w:p w14:paraId="0D4F926B" w14:textId="51001C34" w:rsidR="00A430A9" w:rsidRDefault="00B37535" w:rsidP="001115B8">
            <w:r>
              <w:rPr>
                <w:noProof/>
              </w:rPr>
              <w:drawing>
                <wp:inline distT="0" distB="0" distL="0" distR="0" wp14:anchorId="03EBBD11" wp14:editId="412C0672">
                  <wp:extent cx="1524000" cy="73342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733425"/>
                          </a:xfrm>
                          <a:prstGeom prst="rect">
                            <a:avLst/>
                          </a:prstGeom>
                          <a:noFill/>
                          <a:ln>
                            <a:noFill/>
                          </a:ln>
                        </pic:spPr>
                      </pic:pic>
                    </a:graphicData>
                  </a:graphic>
                </wp:inline>
              </w:drawing>
            </w:r>
          </w:p>
        </w:tc>
        <w:tc>
          <w:tcPr>
            <w:tcW w:w="3119" w:type="dxa"/>
            <w:tcBorders>
              <w:top w:val="nil"/>
              <w:left w:val="nil"/>
              <w:bottom w:val="nil"/>
              <w:right w:val="nil"/>
            </w:tcBorders>
            <w:shd w:val="clear" w:color="auto" w:fill="FFFFFF"/>
          </w:tcPr>
          <w:p w14:paraId="40B0CA2B" w14:textId="77777777" w:rsidR="00A430A9" w:rsidRDefault="00A430A9" w:rsidP="001115B8"/>
        </w:tc>
        <w:tc>
          <w:tcPr>
            <w:tcW w:w="3003" w:type="dxa"/>
            <w:tcBorders>
              <w:top w:val="nil"/>
              <w:left w:val="nil"/>
              <w:bottom w:val="nil"/>
              <w:right w:val="nil"/>
            </w:tcBorders>
            <w:shd w:val="clear" w:color="auto" w:fill="FFFFFF"/>
          </w:tcPr>
          <w:p w14:paraId="5948AF68" w14:textId="77777777" w:rsidR="00A430A9" w:rsidRDefault="00A430A9" w:rsidP="001115B8"/>
        </w:tc>
      </w:tr>
    </w:tbl>
    <w:p w14:paraId="04259DAF" w14:textId="77777777" w:rsidR="00A430A9" w:rsidRDefault="00A430A9" w:rsidP="001115B8"/>
    <w:tbl>
      <w:tblPr>
        <w:tblW w:w="0" w:type="auto"/>
        <w:tblInd w:w="9" w:type="dxa"/>
        <w:tblLayout w:type="fixed"/>
        <w:tblCellMar>
          <w:left w:w="0" w:type="dxa"/>
          <w:right w:w="0" w:type="dxa"/>
        </w:tblCellMar>
        <w:tblLook w:val="0000" w:firstRow="0" w:lastRow="0" w:firstColumn="0" w:lastColumn="0" w:noHBand="0" w:noVBand="0"/>
      </w:tblPr>
      <w:tblGrid>
        <w:gridCol w:w="4644"/>
        <w:gridCol w:w="4577"/>
      </w:tblGrid>
      <w:tr w:rsidR="001115B8" w:rsidRPr="001876D5" w14:paraId="32EEDAAB" w14:textId="77777777" w:rsidTr="00EF1FAE">
        <w:tc>
          <w:tcPr>
            <w:tcW w:w="4644" w:type="dxa"/>
            <w:tcBorders>
              <w:top w:val="nil"/>
              <w:left w:val="nil"/>
              <w:bottom w:val="nil"/>
              <w:right w:val="nil"/>
            </w:tcBorders>
            <w:shd w:val="clear" w:color="auto" w:fill="595959"/>
            <w:vAlign w:val="center"/>
          </w:tcPr>
          <w:p w14:paraId="00A6743F" w14:textId="77777777" w:rsidR="001115B8" w:rsidRPr="00C75258" w:rsidRDefault="001115B8" w:rsidP="00EF1FAE">
            <w:pPr>
              <w:rPr>
                <w:color w:val="FFFFFF" w:themeColor="background1"/>
                <w:sz w:val="22"/>
                <w:szCs w:val="22"/>
              </w:rPr>
            </w:pPr>
            <w:r w:rsidRPr="00C75258">
              <w:rPr>
                <w:color w:val="FFFFFF" w:themeColor="background1"/>
                <w:sz w:val="22"/>
                <w:szCs w:val="22"/>
              </w:rPr>
              <w:t>Université Paris 8</w:t>
            </w:r>
          </w:p>
          <w:p w14:paraId="0CC64811" w14:textId="77777777" w:rsidR="001115B8" w:rsidRPr="001876D5" w:rsidRDefault="001115B8" w:rsidP="00EF1FAE">
            <w:pPr>
              <w:rPr>
                <w:sz w:val="24"/>
                <w:szCs w:val="24"/>
              </w:rPr>
            </w:pPr>
            <w:r w:rsidRPr="00C75258">
              <w:rPr>
                <w:color w:val="FFFFFF" w:themeColor="background1"/>
              </w:rPr>
              <w:t>IED</w:t>
            </w:r>
          </w:p>
        </w:tc>
        <w:tc>
          <w:tcPr>
            <w:tcW w:w="4577" w:type="dxa"/>
            <w:tcBorders>
              <w:top w:val="nil"/>
              <w:left w:val="nil"/>
              <w:bottom w:val="nil"/>
              <w:right w:val="nil"/>
            </w:tcBorders>
            <w:shd w:val="clear" w:color="auto" w:fill="DADADA"/>
            <w:vAlign w:val="center"/>
          </w:tcPr>
          <w:p w14:paraId="2DC769FA" w14:textId="77777777" w:rsidR="001115B8" w:rsidRPr="001876D5" w:rsidRDefault="001115B8" w:rsidP="00EF1FAE"/>
          <w:p w14:paraId="56396AD5" w14:textId="77777777" w:rsidR="001115B8" w:rsidRPr="00C75258" w:rsidRDefault="001115B8" w:rsidP="00EF1FAE">
            <w:pPr>
              <w:jc w:val="right"/>
              <w:rPr>
                <w:b/>
                <w:bCs/>
                <w:sz w:val="22"/>
                <w:szCs w:val="22"/>
              </w:rPr>
            </w:pPr>
            <w:r w:rsidRPr="00C75258">
              <w:rPr>
                <w:b/>
                <w:bCs/>
                <w:sz w:val="22"/>
                <w:szCs w:val="22"/>
              </w:rPr>
              <w:t>MARCHÉ PUBLIC</w:t>
            </w:r>
          </w:p>
          <w:p w14:paraId="73C448C0" w14:textId="77777777" w:rsidR="001115B8" w:rsidRPr="001876D5" w:rsidRDefault="001115B8" w:rsidP="00EF1FAE">
            <w:pPr>
              <w:jc w:val="right"/>
            </w:pPr>
            <w:r w:rsidRPr="001876D5">
              <w:t>ACCORD-CADRE DE SERVICES</w:t>
            </w:r>
          </w:p>
          <w:p w14:paraId="4C27EE54" w14:textId="77777777" w:rsidR="001115B8" w:rsidRPr="001876D5" w:rsidRDefault="001115B8" w:rsidP="00EF1FAE"/>
        </w:tc>
      </w:tr>
    </w:tbl>
    <w:p w14:paraId="1B9DFED1" w14:textId="77777777" w:rsidR="00A430A9" w:rsidRDefault="00A430A9" w:rsidP="001115B8"/>
    <w:tbl>
      <w:tblPr>
        <w:tblW w:w="0" w:type="auto"/>
        <w:tblInd w:w="9" w:type="dxa"/>
        <w:tblLayout w:type="fixed"/>
        <w:tblCellMar>
          <w:left w:w="0" w:type="dxa"/>
          <w:right w:w="0" w:type="dxa"/>
        </w:tblCellMar>
        <w:tblLook w:val="0000" w:firstRow="0" w:lastRow="0" w:firstColumn="0" w:lastColumn="0" w:noHBand="0" w:noVBand="0"/>
      </w:tblPr>
      <w:tblGrid>
        <w:gridCol w:w="1882"/>
        <w:gridCol w:w="234"/>
        <w:gridCol w:w="7085"/>
      </w:tblGrid>
      <w:tr w:rsidR="00A430A9" w:rsidRPr="00B062AE" w14:paraId="647DDBA7" w14:textId="77777777">
        <w:tc>
          <w:tcPr>
            <w:tcW w:w="1882" w:type="dxa"/>
            <w:tcBorders>
              <w:top w:val="nil"/>
              <w:left w:val="nil"/>
              <w:bottom w:val="nil"/>
              <w:right w:val="single" w:sz="12" w:space="0" w:color="FF6600"/>
            </w:tcBorders>
            <w:shd w:val="clear" w:color="auto" w:fill="FFFFFF"/>
          </w:tcPr>
          <w:p w14:paraId="17455CCA" w14:textId="77777777" w:rsidR="00A430A9" w:rsidRPr="00B062AE" w:rsidRDefault="00A430A9" w:rsidP="001115B8">
            <w:pPr>
              <w:rPr>
                <w:rFonts w:ascii="Arial" w:hAnsi="Arial" w:cs="Arial"/>
              </w:rPr>
            </w:pPr>
            <w:r w:rsidRPr="00B062AE">
              <w:t xml:space="preserve"> </w:t>
            </w:r>
          </w:p>
        </w:tc>
        <w:tc>
          <w:tcPr>
            <w:tcW w:w="234" w:type="dxa"/>
            <w:tcBorders>
              <w:top w:val="nil"/>
              <w:left w:val="single" w:sz="12" w:space="0" w:color="FF6600"/>
              <w:bottom w:val="nil"/>
              <w:right w:val="nil"/>
            </w:tcBorders>
            <w:shd w:val="clear" w:color="auto" w:fill="FFFFFF"/>
          </w:tcPr>
          <w:p w14:paraId="5B056216" w14:textId="77777777" w:rsidR="00A430A9" w:rsidRPr="00B062AE" w:rsidRDefault="00A430A9" w:rsidP="001115B8"/>
        </w:tc>
        <w:tc>
          <w:tcPr>
            <w:tcW w:w="7085" w:type="dxa"/>
            <w:tcBorders>
              <w:top w:val="nil"/>
              <w:left w:val="nil"/>
              <w:bottom w:val="nil"/>
              <w:right w:val="nil"/>
            </w:tcBorders>
            <w:shd w:val="clear" w:color="auto" w:fill="FFFFFF"/>
          </w:tcPr>
          <w:p w14:paraId="7890C260" w14:textId="4E6CA468" w:rsidR="00A430A9" w:rsidRPr="00B062AE" w:rsidRDefault="00B557E2" w:rsidP="001115B8">
            <w:pPr>
              <w:rPr>
                <w:rFonts w:ascii="Arial" w:hAnsi="Arial" w:cs="Arial"/>
              </w:rPr>
            </w:pPr>
            <w:r>
              <w:rPr>
                <w:color w:val="404040"/>
                <w:sz w:val="40"/>
                <w:szCs w:val="40"/>
              </w:rPr>
              <w:t>Nettoyage des vitres</w:t>
            </w:r>
            <w:r w:rsidR="00857DA8">
              <w:rPr>
                <w:color w:val="404040"/>
                <w:sz w:val="40"/>
                <w:szCs w:val="40"/>
              </w:rPr>
              <w:t xml:space="preserve"> de l’université Paris 8 et de ses 2 </w:t>
            </w:r>
            <w:proofErr w:type="spellStart"/>
            <w:r w:rsidR="00857DA8">
              <w:rPr>
                <w:color w:val="404040"/>
                <w:sz w:val="40"/>
                <w:szCs w:val="40"/>
              </w:rPr>
              <w:t>IUTs</w:t>
            </w:r>
            <w:proofErr w:type="spellEnd"/>
          </w:p>
        </w:tc>
      </w:tr>
    </w:tbl>
    <w:p w14:paraId="4B607C65" w14:textId="77777777" w:rsidR="00A430A9" w:rsidRDefault="00A430A9" w:rsidP="001115B8"/>
    <w:p w14:paraId="0A2C3924" w14:textId="77777777" w:rsidR="00A430A9" w:rsidRDefault="00A430A9" w:rsidP="001115B8"/>
    <w:tbl>
      <w:tblPr>
        <w:tblW w:w="0" w:type="auto"/>
        <w:tblInd w:w="9" w:type="dxa"/>
        <w:tblLayout w:type="fixed"/>
        <w:tblCellMar>
          <w:left w:w="0" w:type="dxa"/>
          <w:right w:w="0" w:type="dxa"/>
        </w:tblCellMar>
        <w:tblLook w:val="0000" w:firstRow="0" w:lastRow="0" w:firstColumn="0" w:lastColumn="0" w:noHBand="0" w:noVBand="0"/>
      </w:tblPr>
      <w:tblGrid>
        <w:gridCol w:w="9212"/>
      </w:tblGrid>
      <w:tr w:rsidR="00A430A9" w:rsidRPr="001115B8" w14:paraId="4C3D594C" w14:textId="77777777">
        <w:tc>
          <w:tcPr>
            <w:tcW w:w="9212" w:type="dxa"/>
            <w:tcBorders>
              <w:top w:val="nil"/>
              <w:left w:val="nil"/>
              <w:bottom w:val="nil"/>
              <w:right w:val="nil"/>
            </w:tcBorders>
            <w:shd w:val="clear" w:color="auto" w:fill="8FC26C"/>
          </w:tcPr>
          <w:p w14:paraId="5D98DC03" w14:textId="77777777" w:rsidR="00A430A9" w:rsidRPr="001115B8" w:rsidRDefault="00A430A9" w:rsidP="001115B8">
            <w:pPr>
              <w:keepLines w:val="0"/>
              <w:tabs>
                <w:tab w:val="clear" w:pos="392"/>
              </w:tabs>
              <w:spacing w:before="260" w:after="260"/>
              <w:ind w:left="108" w:right="96"/>
              <w:jc w:val="center"/>
              <w:rPr>
                <w:b/>
                <w:bCs/>
                <w:color w:val="FFFFFF"/>
                <w:sz w:val="40"/>
                <w:szCs w:val="40"/>
              </w:rPr>
            </w:pPr>
            <w:r w:rsidRPr="001115B8">
              <w:rPr>
                <w:b/>
                <w:bCs/>
                <w:color w:val="FFFFFF"/>
                <w:sz w:val="40"/>
                <w:szCs w:val="40"/>
              </w:rPr>
              <w:t xml:space="preserve">Règlement de la consultation                              </w:t>
            </w:r>
            <w:proofErr w:type="gramStart"/>
            <w:r w:rsidRPr="001115B8">
              <w:rPr>
                <w:b/>
                <w:bCs/>
                <w:color w:val="FFFFFF"/>
                <w:sz w:val="40"/>
                <w:szCs w:val="40"/>
              </w:rPr>
              <w:t xml:space="preserve">   (</w:t>
            </w:r>
            <w:proofErr w:type="gramEnd"/>
            <w:r w:rsidRPr="001115B8">
              <w:rPr>
                <w:b/>
                <w:bCs/>
                <w:color w:val="FFFFFF"/>
                <w:sz w:val="40"/>
                <w:szCs w:val="40"/>
              </w:rPr>
              <w:t>RC)</w:t>
            </w:r>
          </w:p>
        </w:tc>
      </w:tr>
    </w:tbl>
    <w:p w14:paraId="68979C43" w14:textId="77777777" w:rsidR="00A430A9" w:rsidRDefault="00A430A9" w:rsidP="001115B8"/>
    <w:tbl>
      <w:tblPr>
        <w:tblW w:w="0" w:type="auto"/>
        <w:tblInd w:w="9" w:type="dxa"/>
        <w:tblLayout w:type="fixed"/>
        <w:tblCellMar>
          <w:left w:w="0" w:type="dxa"/>
          <w:right w:w="0" w:type="dxa"/>
        </w:tblCellMar>
        <w:tblLook w:val="0000" w:firstRow="0" w:lastRow="0" w:firstColumn="0" w:lastColumn="0" w:noHBand="0" w:noVBand="0"/>
      </w:tblPr>
      <w:tblGrid>
        <w:gridCol w:w="9212"/>
      </w:tblGrid>
      <w:tr w:rsidR="00A430A9" w:rsidRPr="001115B8" w14:paraId="4CCA9FD8" w14:textId="77777777">
        <w:tc>
          <w:tcPr>
            <w:tcW w:w="9212" w:type="dxa"/>
            <w:tcBorders>
              <w:top w:val="nil"/>
              <w:left w:val="nil"/>
              <w:bottom w:val="nil"/>
              <w:right w:val="nil"/>
            </w:tcBorders>
            <w:shd w:val="clear" w:color="auto" w:fill="FF0000"/>
          </w:tcPr>
          <w:p w14:paraId="1B52A683" w14:textId="02A362CF" w:rsidR="00A430A9" w:rsidRPr="001115B8" w:rsidRDefault="00A430A9" w:rsidP="001115B8">
            <w:pPr>
              <w:keepLines w:val="0"/>
              <w:tabs>
                <w:tab w:val="clear" w:pos="392"/>
              </w:tabs>
              <w:ind w:left="108" w:right="96"/>
              <w:jc w:val="center"/>
              <w:rPr>
                <w:color w:val="FFFFFF"/>
                <w:sz w:val="36"/>
                <w:szCs w:val="36"/>
              </w:rPr>
            </w:pPr>
            <w:r w:rsidRPr="001115B8">
              <w:rPr>
                <w:color w:val="FFFFFF"/>
                <w:sz w:val="36"/>
                <w:szCs w:val="36"/>
              </w:rPr>
              <w:t>Accord-cadre n° 202</w:t>
            </w:r>
            <w:r w:rsidR="00B557E2">
              <w:rPr>
                <w:color w:val="FFFFFF"/>
                <w:sz w:val="36"/>
                <w:szCs w:val="36"/>
              </w:rPr>
              <w:t>6</w:t>
            </w:r>
            <w:r w:rsidRPr="001115B8">
              <w:rPr>
                <w:color w:val="FFFFFF"/>
                <w:sz w:val="36"/>
                <w:szCs w:val="36"/>
              </w:rPr>
              <w:t>AF</w:t>
            </w:r>
            <w:r w:rsidR="00B557E2">
              <w:rPr>
                <w:color w:val="FFFFFF"/>
                <w:sz w:val="36"/>
                <w:szCs w:val="36"/>
              </w:rPr>
              <w:t>04</w:t>
            </w:r>
          </w:p>
        </w:tc>
      </w:tr>
    </w:tbl>
    <w:p w14:paraId="1462FA69" w14:textId="77777777" w:rsidR="00A430A9" w:rsidRDefault="00A430A9" w:rsidP="001115B8"/>
    <w:p w14:paraId="342D58ED" w14:textId="77777777" w:rsidR="00A430A9" w:rsidRDefault="00A430A9" w:rsidP="001115B8"/>
    <w:tbl>
      <w:tblPr>
        <w:tblW w:w="0" w:type="auto"/>
        <w:tblInd w:w="5" w:type="dxa"/>
        <w:tblLayout w:type="fixed"/>
        <w:tblCellMar>
          <w:left w:w="0" w:type="dxa"/>
          <w:right w:w="0" w:type="dxa"/>
        </w:tblCellMar>
        <w:tblLook w:val="0000" w:firstRow="0" w:lastRow="0" w:firstColumn="0" w:lastColumn="0" w:noHBand="0" w:noVBand="0"/>
      </w:tblPr>
      <w:tblGrid>
        <w:gridCol w:w="963"/>
        <w:gridCol w:w="3544"/>
        <w:gridCol w:w="4662"/>
      </w:tblGrid>
      <w:tr w:rsidR="00A430A9" w:rsidRPr="001115B8" w14:paraId="67737E43" w14:textId="77777777">
        <w:tc>
          <w:tcPr>
            <w:tcW w:w="963" w:type="dxa"/>
            <w:tcBorders>
              <w:top w:val="nil"/>
              <w:left w:val="nil"/>
              <w:bottom w:val="nil"/>
              <w:right w:val="nil"/>
            </w:tcBorders>
            <w:shd w:val="clear" w:color="auto" w:fill="FFFFFF"/>
            <w:vAlign w:val="center"/>
          </w:tcPr>
          <w:p w14:paraId="4AB93A36" w14:textId="77777777" w:rsidR="00A430A9" w:rsidRPr="001115B8" w:rsidRDefault="00A430A9" w:rsidP="001115B8">
            <w:pPr>
              <w:keepLines w:val="0"/>
              <w:tabs>
                <w:tab w:val="clear" w:pos="392"/>
              </w:tabs>
              <w:ind w:left="108" w:right="105"/>
              <w:jc w:val="left"/>
              <w:rPr>
                <w:sz w:val="36"/>
                <w:szCs w:val="36"/>
              </w:rPr>
            </w:pPr>
          </w:p>
        </w:tc>
        <w:tc>
          <w:tcPr>
            <w:tcW w:w="3544" w:type="dxa"/>
            <w:tcBorders>
              <w:top w:val="nil"/>
              <w:left w:val="nil"/>
              <w:bottom w:val="nil"/>
              <w:right w:val="nil"/>
            </w:tcBorders>
            <w:shd w:val="clear" w:color="auto" w:fill="595959"/>
            <w:vAlign w:val="center"/>
          </w:tcPr>
          <w:p w14:paraId="3EFB19B6" w14:textId="77777777" w:rsidR="00A430A9" w:rsidRPr="001115B8" w:rsidRDefault="00A430A9" w:rsidP="001115B8">
            <w:pPr>
              <w:keepLines w:val="0"/>
              <w:tabs>
                <w:tab w:val="clear" w:pos="392"/>
              </w:tabs>
              <w:ind w:left="111" w:right="101"/>
              <w:jc w:val="right"/>
              <w:rPr>
                <w:sz w:val="36"/>
                <w:szCs w:val="36"/>
              </w:rPr>
            </w:pPr>
            <w:r w:rsidRPr="001115B8">
              <w:rPr>
                <w:color w:val="FFFFFF"/>
                <w:sz w:val="36"/>
                <w:szCs w:val="36"/>
              </w:rPr>
              <w:t>Date limite de remise des plis</w:t>
            </w:r>
          </w:p>
        </w:tc>
        <w:tc>
          <w:tcPr>
            <w:tcW w:w="4662" w:type="dxa"/>
            <w:tcBorders>
              <w:top w:val="nil"/>
              <w:left w:val="nil"/>
              <w:bottom w:val="nil"/>
              <w:right w:val="nil"/>
            </w:tcBorders>
            <w:shd w:val="clear" w:color="auto" w:fill="D9D9D9"/>
            <w:vAlign w:val="center"/>
          </w:tcPr>
          <w:p w14:paraId="42162AC4" w14:textId="024F5EE6" w:rsidR="00A430A9" w:rsidRPr="001115B8" w:rsidRDefault="003606CE" w:rsidP="001115B8">
            <w:pPr>
              <w:keepLines w:val="0"/>
              <w:tabs>
                <w:tab w:val="clear" w:pos="392"/>
              </w:tabs>
              <w:spacing w:before="60" w:after="60"/>
              <w:ind w:left="427" w:right="99"/>
              <w:jc w:val="left"/>
              <w:rPr>
                <w:sz w:val="36"/>
                <w:szCs w:val="36"/>
              </w:rPr>
            </w:pPr>
            <w:r>
              <w:rPr>
                <w:b/>
                <w:bCs/>
                <w:i/>
                <w:iCs/>
                <w:sz w:val="36"/>
                <w:szCs w:val="36"/>
                <w:highlight w:val="yellow"/>
              </w:rPr>
              <w:t>10</w:t>
            </w:r>
            <w:r w:rsidR="00A430A9" w:rsidRPr="001115B8">
              <w:rPr>
                <w:b/>
                <w:bCs/>
                <w:i/>
                <w:iCs/>
                <w:sz w:val="36"/>
                <w:szCs w:val="36"/>
                <w:highlight w:val="yellow"/>
              </w:rPr>
              <w:t>/</w:t>
            </w:r>
            <w:r>
              <w:rPr>
                <w:b/>
                <w:bCs/>
                <w:i/>
                <w:iCs/>
                <w:sz w:val="36"/>
                <w:szCs w:val="36"/>
                <w:highlight w:val="yellow"/>
              </w:rPr>
              <w:t>07</w:t>
            </w:r>
            <w:r w:rsidR="00A430A9" w:rsidRPr="001115B8">
              <w:rPr>
                <w:b/>
                <w:bCs/>
                <w:i/>
                <w:iCs/>
                <w:sz w:val="36"/>
                <w:szCs w:val="36"/>
                <w:highlight w:val="yellow"/>
              </w:rPr>
              <w:t xml:space="preserve">/2026 à </w:t>
            </w:r>
            <w:proofErr w:type="gramStart"/>
            <w:r w:rsidR="00A430A9" w:rsidRPr="001115B8">
              <w:rPr>
                <w:b/>
                <w:bCs/>
                <w:i/>
                <w:iCs/>
                <w:sz w:val="36"/>
                <w:szCs w:val="36"/>
                <w:highlight w:val="yellow"/>
              </w:rPr>
              <w:t>12:</w:t>
            </w:r>
            <w:proofErr w:type="gramEnd"/>
            <w:r w:rsidR="00A430A9" w:rsidRPr="001115B8">
              <w:rPr>
                <w:b/>
                <w:bCs/>
                <w:i/>
                <w:iCs/>
                <w:sz w:val="36"/>
                <w:szCs w:val="36"/>
                <w:highlight w:val="yellow"/>
              </w:rPr>
              <w:t>00</w:t>
            </w:r>
          </w:p>
        </w:tc>
      </w:tr>
    </w:tbl>
    <w:p w14:paraId="1C252972" w14:textId="77777777" w:rsidR="00372A6A" w:rsidRDefault="00372A6A" w:rsidP="001115B8">
      <w:r>
        <w:br w:type="page"/>
      </w:r>
    </w:p>
    <w:p w14:paraId="79701A37" w14:textId="41666733" w:rsidR="00A52CBA" w:rsidRPr="00A52CBA" w:rsidRDefault="00A52CBA">
      <w:pPr>
        <w:keepLines w:val="0"/>
        <w:widowControl/>
        <w:tabs>
          <w:tab w:val="clear" w:pos="392"/>
        </w:tabs>
        <w:autoSpaceDE/>
        <w:autoSpaceDN/>
        <w:adjustRightInd/>
        <w:spacing w:before="0" w:after="160" w:line="259" w:lineRule="auto"/>
        <w:jc w:val="left"/>
        <w:rPr>
          <w:b/>
          <w:bCs/>
          <w:color w:val="525252" w:themeColor="accent3" w:themeShade="80"/>
          <w:sz w:val="28"/>
          <w:szCs w:val="28"/>
        </w:rPr>
      </w:pPr>
      <w:r w:rsidRPr="00A52CBA">
        <w:rPr>
          <w:b/>
          <w:bCs/>
          <w:color w:val="525252" w:themeColor="accent3" w:themeShade="80"/>
          <w:sz w:val="28"/>
          <w:szCs w:val="28"/>
        </w:rPr>
        <w:lastRenderedPageBreak/>
        <w:t>SOMMAIRE</w:t>
      </w:r>
    </w:p>
    <w:p w14:paraId="0A6FCA01" w14:textId="3DCD84B6" w:rsidR="00BE7223" w:rsidRDefault="00A52CBA">
      <w:pPr>
        <w:pStyle w:val="TM1"/>
        <w:tabs>
          <w:tab w:val="left" w:pos="440"/>
          <w:tab w:val="right" w:leader="dot" w:pos="9290"/>
        </w:tabs>
        <w:rPr>
          <w:rFonts w:asciiTheme="minorHAnsi" w:hAnsiTheme="minorHAnsi" w:cstheme="minorBidi"/>
          <w:noProof/>
          <w:color w:val="auto"/>
          <w:sz w:val="22"/>
          <w:szCs w:val="22"/>
        </w:rPr>
      </w:pPr>
      <w:r>
        <w:fldChar w:fldCharType="begin"/>
      </w:r>
      <w:r>
        <w:instrText xml:space="preserve"> TOC \o "1-1" \h \z \u </w:instrText>
      </w:r>
      <w:r>
        <w:fldChar w:fldCharType="separate"/>
      </w:r>
      <w:hyperlink w:anchor="_Toc223091429" w:history="1">
        <w:r w:rsidR="00BE7223" w:rsidRPr="006A738F">
          <w:rPr>
            <w:rStyle w:val="Lienhypertexte"/>
            <w:rFonts w:ascii="Arial" w:hAnsi="Arial" w:cs="Arial"/>
            <w:noProof/>
          </w:rPr>
          <w:t>1.</w:t>
        </w:r>
        <w:r w:rsidR="00BE7223">
          <w:rPr>
            <w:rFonts w:asciiTheme="minorHAnsi" w:hAnsiTheme="minorHAnsi" w:cstheme="minorBidi"/>
            <w:noProof/>
            <w:color w:val="auto"/>
            <w:sz w:val="22"/>
            <w:szCs w:val="22"/>
          </w:rPr>
          <w:tab/>
        </w:r>
        <w:r w:rsidR="00BE7223" w:rsidRPr="006A738F">
          <w:rPr>
            <w:rStyle w:val="Lienhypertexte"/>
            <w:noProof/>
          </w:rPr>
          <w:t>OBJET DU CONTRAT</w:t>
        </w:r>
        <w:r w:rsidR="00BE7223">
          <w:rPr>
            <w:noProof/>
            <w:webHidden/>
          </w:rPr>
          <w:tab/>
        </w:r>
        <w:r w:rsidR="00BE7223">
          <w:rPr>
            <w:noProof/>
            <w:webHidden/>
          </w:rPr>
          <w:fldChar w:fldCharType="begin"/>
        </w:r>
        <w:r w:rsidR="00BE7223">
          <w:rPr>
            <w:noProof/>
            <w:webHidden/>
          </w:rPr>
          <w:instrText xml:space="preserve"> PAGEREF _Toc223091429 \h </w:instrText>
        </w:r>
        <w:r w:rsidR="00BE7223">
          <w:rPr>
            <w:noProof/>
            <w:webHidden/>
          </w:rPr>
        </w:r>
        <w:r w:rsidR="00BE7223">
          <w:rPr>
            <w:noProof/>
            <w:webHidden/>
          </w:rPr>
          <w:fldChar w:fldCharType="separate"/>
        </w:r>
        <w:r w:rsidR="00B4241A">
          <w:rPr>
            <w:noProof/>
            <w:webHidden/>
          </w:rPr>
          <w:t>3</w:t>
        </w:r>
        <w:r w:rsidR="00BE7223">
          <w:rPr>
            <w:noProof/>
            <w:webHidden/>
          </w:rPr>
          <w:fldChar w:fldCharType="end"/>
        </w:r>
      </w:hyperlink>
    </w:p>
    <w:p w14:paraId="7DA53DDC" w14:textId="00015DD3" w:rsidR="00BE7223" w:rsidRDefault="00F77510">
      <w:pPr>
        <w:pStyle w:val="TM1"/>
        <w:tabs>
          <w:tab w:val="left" w:pos="440"/>
          <w:tab w:val="right" w:leader="dot" w:pos="9290"/>
        </w:tabs>
        <w:rPr>
          <w:rFonts w:asciiTheme="minorHAnsi" w:hAnsiTheme="minorHAnsi" w:cstheme="minorBidi"/>
          <w:noProof/>
          <w:color w:val="auto"/>
          <w:sz w:val="22"/>
          <w:szCs w:val="22"/>
        </w:rPr>
      </w:pPr>
      <w:hyperlink w:anchor="_Toc223091430" w:history="1">
        <w:r w:rsidR="00BE7223" w:rsidRPr="006A738F">
          <w:rPr>
            <w:rStyle w:val="Lienhypertexte"/>
            <w:rFonts w:ascii="Arial" w:hAnsi="Arial" w:cs="Arial"/>
            <w:noProof/>
          </w:rPr>
          <w:t>2.</w:t>
        </w:r>
        <w:r w:rsidR="00BE7223">
          <w:rPr>
            <w:rFonts w:asciiTheme="minorHAnsi" w:hAnsiTheme="minorHAnsi" w:cstheme="minorBidi"/>
            <w:noProof/>
            <w:color w:val="auto"/>
            <w:sz w:val="22"/>
            <w:szCs w:val="22"/>
          </w:rPr>
          <w:tab/>
        </w:r>
        <w:r w:rsidR="00BE7223" w:rsidRPr="006A738F">
          <w:rPr>
            <w:rStyle w:val="Lienhypertexte"/>
            <w:noProof/>
          </w:rPr>
          <w:t>CARACTÉRISTIQUES DE LA PROCEDURE</w:t>
        </w:r>
        <w:r w:rsidR="00BE7223">
          <w:rPr>
            <w:noProof/>
            <w:webHidden/>
          </w:rPr>
          <w:tab/>
        </w:r>
        <w:r w:rsidR="00BE7223">
          <w:rPr>
            <w:noProof/>
            <w:webHidden/>
          </w:rPr>
          <w:fldChar w:fldCharType="begin"/>
        </w:r>
        <w:r w:rsidR="00BE7223">
          <w:rPr>
            <w:noProof/>
            <w:webHidden/>
          </w:rPr>
          <w:instrText xml:space="preserve"> PAGEREF _Toc223091430 \h </w:instrText>
        </w:r>
        <w:r w:rsidR="00BE7223">
          <w:rPr>
            <w:noProof/>
            <w:webHidden/>
          </w:rPr>
        </w:r>
        <w:r w:rsidR="00BE7223">
          <w:rPr>
            <w:noProof/>
            <w:webHidden/>
          </w:rPr>
          <w:fldChar w:fldCharType="separate"/>
        </w:r>
        <w:r w:rsidR="00B4241A">
          <w:rPr>
            <w:noProof/>
            <w:webHidden/>
          </w:rPr>
          <w:t>5</w:t>
        </w:r>
        <w:r w:rsidR="00BE7223">
          <w:rPr>
            <w:noProof/>
            <w:webHidden/>
          </w:rPr>
          <w:fldChar w:fldCharType="end"/>
        </w:r>
      </w:hyperlink>
    </w:p>
    <w:p w14:paraId="47431549" w14:textId="722CC884" w:rsidR="00BE7223" w:rsidRDefault="00F77510">
      <w:pPr>
        <w:pStyle w:val="TM1"/>
        <w:tabs>
          <w:tab w:val="left" w:pos="440"/>
          <w:tab w:val="right" w:leader="dot" w:pos="9290"/>
        </w:tabs>
        <w:rPr>
          <w:rFonts w:asciiTheme="minorHAnsi" w:hAnsiTheme="minorHAnsi" w:cstheme="minorBidi"/>
          <w:noProof/>
          <w:color w:val="auto"/>
          <w:sz w:val="22"/>
          <w:szCs w:val="22"/>
        </w:rPr>
      </w:pPr>
      <w:hyperlink w:anchor="_Toc223091431" w:history="1">
        <w:r w:rsidR="00BE7223" w:rsidRPr="006A738F">
          <w:rPr>
            <w:rStyle w:val="Lienhypertexte"/>
            <w:rFonts w:ascii="Arial" w:hAnsi="Arial" w:cs="Arial"/>
            <w:noProof/>
          </w:rPr>
          <w:t>3.</w:t>
        </w:r>
        <w:r w:rsidR="00BE7223">
          <w:rPr>
            <w:rFonts w:asciiTheme="minorHAnsi" w:hAnsiTheme="minorHAnsi" w:cstheme="minorBidi"/>
            <w:noProof/>
            <w:color w:val="auto"/>
            <w:sz w:val="22"/>
            <w:szCs w:val="22"/>
          </w:rPr>
          <w:tab/>
        </w:r>
        <w:r w:rsidR="00BE7223" w:rsidRPr="006A738F">
          <w:rPr>
            <w:rStyle w:val="Lienhypertexte"/>
            <w:noProof/>
          </w:rPr>
          <w:t>PRÉSENTATION DES PROPOSITIONS</w:t>
        </w:r>
        <w:r w:rsidR="00BE7223">
          <w:rPr>
            <w:noProof/>
            <w:webHidden/>
          </w:rPr>
          <w:tab/>
        </w:r>
        <w:r w:rsidR="00BE7223">
          <w:rPr>
            <w:noProof/>
            <w:webHidden/>
          </w:rPr>
          <w:fldChar w:fldCharType="begin"/>
        </w:r>
        <w:r w:rsidR="00BE7223">
          <w:rPr>
            <w:noProof/>
            <w:webHidden/>
          </w:rPr>
          <w:instrText xml:space="preserve"> PAGEREF _Toc223091431 \h </w:instrText>
        </w:r>
        <w:r w:rsidR="00BE7223">
          <w:rPr>
            <w:noProof/>
            <w:webHidden/>
          </w:rPr>
        </w:r>
        <w:r w:rsidR="00BE7223">
          <w:rPr>
            <w:noProof/>
            <w:webHidden/>
          </w:rPr>
          <w:fldChar w:fldCharType="separate"/>
        </w:r>
        <w:r w:rsidR="00B4241A">
          <w:rPr>
            <w:noProof/>
            <w:webHidden/>
          </w:rPr>
          <w:t>7</w:t>
        </w:r>
        <w:r w:rsidR="00BE7223">
          <w:rPr>
            <w:noProof/>
            <w:webHidden/>
          </w:rPr>
          <w:fldChar w:fldCharType="end"/>
        </w:r>
      </w:hyperlink>
    </w:p>
    <w:p w14:paraId="73946ECD" w14:textId="3DA26121" w:rsidR="00BE7223" w:rsidRDefault="00F77510">
      <w:pPr>
        <w:pStyle w:val="TM1"/>
        <w:tabs>
          <w:tab w:val="left" w:pos="440"/>
          <w:tab w:val="right" w:leader="dot" w:pos="9290"/>
        </w:tabs>
        <w:rPr>
          <w:rFonts w:asciiTheme="minorHAnsi" w:hAnsiTheme="minorHAnsi" w:cstheme="minorBidi"/>
          <w:noProof/>
          <w:color w:val="auto"/>
          <w:sz w:val="22"/>
          <w:szCs w:val="22"/>
        </w:rPr>
      </w:pPr>
      <w:hyperlink w:anchor="_Toc223091432" w:history="1">
        <w:r w:rsidR="00BE7223" w:rsidRPr="006A738F">
          <w:rPr>
            <w:rStyle w:val="Lienhypertexte"/>
            <w:rFonts w:ascii="Arial" w:hAnsi="Arial" w:cs="Arial"/>
            <w:noProof/>
          </w:rPr>
          <w:t>4.</w:t>
        </w:r>
        <w:r w:rsidR="00BE7223">
          <w:rPr>
            <w:rFonts w:asciiTheme="minorHAnsi" w:hAnsiTheme="minorHAnsi" w:cstheme="minorBidi"/>
            <w:noProof/>
            <w:color w:val="auto"/>
            <w:sz w:val="22"/>
            <w:szCs w:val="22"/>
          </w:rPr>
          <w:tab/>
        </w:r>
        <w:r w:rsidR="00BE7223" w:rsidRPr="006A738F">
          <w:rPr>
            <w:rStyle w:val="Lienhypertexte"/>
            <w:noProof/>
          </w:rPr>
          <w:t>JUGEMENTS DES OFFRES ET ATTRIBUTION</w:t>
        </w:r>
        <w:r w:rsidR="00BE7223">
          <w:rPr>
            <w:noProof/>
            <w:webHidden/>
          </w:rPr>
          <w:tab/>
        </w:r>
        <w:r w:rsidR="00BE7223">
          <w:rPr>
            <w:noProof/>
            <w:webHidden/>
          </w:rPr>
          <w:fldChar w:fldCharType="begin"/>
        </w:r>
        <w:r w:rsidR="00BE7223">
          <w:rPr>
            <w:noProof/>
            <w:webHidden/>
          </w:rPr>
          <w:instrText xml:space="preserve"> PAGEREF _Toc223091432 \h </w:instrText>
        </w:r>
        <w:r w:rsidR="00BE7223">
          <w:rPr>
            <w:noProof/>
            <w:webHidden/>
          </w:rPr>
        </w:r>
        <w:r w:rsidR="00BE7223">
          <w:rPr>
            <w:noProof/>
            <w:webHidden/>
          </w:rPr>
          <w:fldChar w:fldCharType="separate"/>
        </w:r>
        <w:r w:rsidR="00B4241A">
          <w:rPr>
            <w:noProof/>
            <w:webHidden/>
          </w:rPr>
          <w:t>11</w:t>
        </w:r>
        <w:r w:rsidR="00BE7223">
          <w:rPr>
            <w:noProof/>
            <w:webHidden/>
          </w:rPr>
          <w:fldChar w:fldCharType="end"/>
        </w:r>
      </w:hyperlink>
    </w:p>
    <w:p w14:paraId="206BB426" w14:textId="36BE82C5" w:rsidR="00BE7223" w:rsidRDefault="00F77510">
      <w:pPr>
        <w:pStyle w:val="TM1"/>
        <w:tabs>
          <w:tab w:val="left" w:pos="440"/>
          <w:tab w:val="right" w:leader="dot" w:pos="9290"/>
        </w:tabs>
        <w:rPr>
          <w:rFonts w:asciiTheme="minorHAnsi" w:hAnsiTheme="minorHAnsi" w:cstheme="minorBidi"/>
          <w:noProof/>
          <w:color w:val="auto"/>
          <w:sz w:val="22"/>
          <w:szCs w:val="22"/>
        </w:rPr>
      </w:pPr>
      <w:hyperlink w:anchor="_Toc223091433" w:history="1">
        <w:r w:rsidR="00BE7223" w:rsidRPr="006A738F">
          <w:rPr>
            <w:rStyle w:val="Lienhypertexte"/>
            <w:rFonts w:ascii="Arial" w:hAnsi="Arial" w:cs="Arial"/>
            <w:noProof/>
          </w:rPr>
          <w:t>5.</w:t>
        </w:r>
        <w:r w:rsidR="00BE7223">
          <w:rPr>
            <w:rFonts w:asciiTheme="minorHAnsi" w:hAnsiTheme="minorHAnsi" w:cstheme="minorBidi"/>
            <w:noProof/>
            <w:color w:val="auto"/>
            <w:sz w:val="22"/>
            <w:szCs w:val="22"/>
          </w:rPr>
          <w:tab/>
        </w:r>
        <w:r w:rsidR="00BE7223" w:rsidRPr="006A738F">
          <w:rPr>
            <w:rStyle w:val="Lienhypertexte"/>
            <w:noProof/>
          </w:rPr>
          <w:t>RENSEIGNEMENTS COMPLÉMENTAIRES</w:t>
        </w:r>
        <w:r w:rsidR="00BE7223">
          <w:rPr>
            <w:noProof/>
            <w:webHidden/>
          </w:rPr>
          <w:tab/>
        </w:r>
        <w:r w:rsidR="00BE7223">
          <w:rPr>
            <w:noProof/>
            <w:webHidden/>
          </w:rPr>
          <w:fldChar w:fldCharType="begin"/>
        </w:r>
        <w:r w:rsidR="00BE7223">
          <w:rPr>
            <w:noProof/>
            <w:webHidden/>
          </w:rPr>
          <w:instrText xml:space="preserve"> PAGEREF _Toc223091433 \h </w:instrText>
        </w:r>
        <w:r w:rsidR="00BE7223">
          <w:rPr>
            <w:noProof/>
            <w:webHidden/>
          </w:rPr>
        </w:r>
        <w:r w:rsidR="00BE7223">
          <w:rPr>
            <w:noProof/>
            <w:webHidden/>
          </w:rPr>
          <w:fldChar w:fldCharType="separate"/>
        </w:r>
        <w:r w:rsidR="00B4241A">
          <w:rPr>
            <w:noProof/>
            <w:webHidden/>
          </w:rPr>
          <w:t>15</w:t>
        </w:r>
        <w:r w:rsidR="00BE7223">
          <w:rPr>
            <w:noProof/>
            <w:webHidden/>
          </w:rPr>
          <w:fldChar w:fldCharType="end"/>
        </w:r>
      </w:hyperlink>
    </w:p>
    <w:p w14:paraId="5EEACB14" w14:textId="62EC9F2B" w:rsidR="00BE7223" w:rsidRDefault="00F77510">
      <w:pPr>
        <w:pStyle w:val="TM1"/>
        <w:tabs>
          <w:tab w:val="left" w:pos="440"/>
          <w:tab w:val="right" w:leader="dot" w:pos="9290"/>
        </w:tabs>
        <w:rPr>
          <w:rFonts w:asciiTheme="minorHAnsi" w:hAnsiTheme="minorHAnsi" w:cstheme="minorBidi"/>
          <w:noProof/>
          <w:color w:val="auto"/>
          <w:sz w:val="22"/>
          <w:szCs w:val="22"/>
        </w:rPr>
      </w:pPr>
      <w:hyperlink w:anchor="_Toc223091434" w:history="1">
        <w:r w:rsidR="00BE7223" w:rsidRPr="006A738F">
          <w:rPr>
            <w:rStyle w:val="Lienhypertexte"/>
            <w:rFonts w:ascii="Arial" w:hAnsi="Arial" w:cs="Arial"/>
            <w:noProof/>
          </w:rPr>
          <w:t>6.</w:t>
        </w:r>
        <w:r w:rsidR="00BE7223">
          <w:rPr>
            <w:rFonts w:asciiTheme="minorHAnsi" w:hAnsiTheme="minorHAnsi" w:cstheme="minorBidi"/>
            <w:noProof/>
            <w:color w:val="auto"/>
            <w:sz w:val="22"/>
            <w:szCs w:val="22"/>
          </w:rPr>
          <w:tab/>
        </w:r>
        <w:r w:rsidR="00BE7223" w:rsidRPr="006A738F">
          <w:rPr>
            <w:rStyle w:val="Lienhypertexte"/>
            <w:noProof/>
          </w:rPr>
          <w:t>VOIES ET DELAIS DE RECOURS</w:t>
        </w:r>
        <w:r w:rsidR="00BE7223">
          <w:rPr>
            <w:noProof/>
            <w:webHidden/>
          </w:rPr>
          <w:tab/>
        </w:r>
        <w:r w:rsidR="00BE7223">
          <w:rPr>
            <w:noProof/>
            <w:webHidden/>
          </w:rPr>
          <w:fldChar w:fldCharType="begin"/>
        </w:r>
        <w:r w:rsidR="00BE7223">
          <w:rPr>
            <w:noProof/>
            <w:webHidden/>
          </w:rPr>
          <w:instrText xml:space="preserve"> PAGEREF _Toc223091434 \h </w:instrText>
        </w:r>
        <w:r w:rsidR="00BE7223">
          <w:rPr>
            <w:noProof/>
            <w:webHidden/>
          </w:rPr>
        </w:r>
        <w:r w:rsidR="00BE7223">
          <w:rPr>
            <w:noProof/>
            <w:webHidden/>
          </w:rPr>
          <w:fldChar w:fldCharType="separate"/>
        </w:r>
        <w:r w:rsidR="00B4241A">
          <w:rPr>
            <w:noProof/>
            <w:webHidden/>
          </w:rPr>
          <w:t>15</w:t>
        </w:r>
        <w:r w:rsidR="00BE7223">
          <w:rPr>
            <w:noProof/>
            <w:webHidden/>
          </w:rPr>
          <w:fldChar w:fldCharType="end"/>
        </w:r>
      </w:hyperlink>
    </w:p>
    <w:p w14:paraId="3B8EE2D2" w14:textId="10543B33" w:rsidR="00A52CBA" w:rsidRDefault="00A52CBA">
      <w:pPr>
        <w:keepLines w:val="0"/>
        <w:widowControl/>
        <w:tabs>
          <w:tab w:val="clear" w:pos="392"/>
        </w:tabs>
        <w:autoSpaceDE/>
        <w:autoSpaceDN/>
        <w:adjustRightInd/>
        <w:spacing w:before="0" w:after="160" w:line="259" w:lineRule="auto"/>
        <w:jc w:val="left"/>
        <w:rPr>
          <w:b/>
          <w:bCs/>
          <w:color w:val="595959"/>
          <w:sz w:val="28"/>
          <w:szCs w:val="28"/>
        </w:rPr>
      </w:pPr>
      <w:r>
        <w:fldChar w:fldCharType="end"/>
      </w:r>
      <w:r>
        <w:br w:type="page"/>
      </w:r>
    </w:p>
    <w:p w14:paraId="5B6010CF" w14:textId="5BD95496" w:rsidR="00A430A9" w:rsidRPr="001115B8" w:rsidRDefault="00A430A9" w:rsidP="001115B8">
      <w:pPr>
        <w:pStyle w:val="Titre1"/>
      </w:pPr>
      <w:bookmarkStart w:id="0" w:name="_Toc223091429"/>
      <w:r w:rsidRPr="001115B8">
        <w:lastRenderedPageBreak/>
        <w:t>OBJET DU CONTRAT</w:t>
      </w:r>
      <w:bookmarkEnd w:id="0"/>
    </w:p>
    <w:p w14:paraId="07482F2B" w14:textId="77777777" w:rsidR="00A430A9" w:rsidRPr="001115B8" w:rsidRDefault="00A430A9" w:rsidP="001115B8">
      <w:pPr>
        <w:pStyle w:val="Puce1"/>
        <w:rPr>
          <w:rFonts w:ascii="Arial" w:hAnsi="Arial" w:cs="Arial"/>
          <w:b w:val="0"/>
          <w:bCs/>
          <w:sz w:val="24"/>
          <w:szCs w:val="24"/>
        </w:rPr>
      </w:pPr>
      <w:r w:rsidRPr="001115B8">
        <w:rPr>
          <w:b w:val="0"/>
          <w:bCs/>
        </w:rPr>
        <w:t>Acheteur :</w:t>
      </w:r>
    </w:p>
    <w:p w14:paraId="20EA07BA" w14:textId="2021773B" w:rsidR="00A430A9" w:rsidRPr="00B557E2" w:rsidRDefault="00A430A9" w:rsidP="001115B8">
      <w:pPr>
        <w:rPr>
          <w:rFonts w:ascii="Arial" w:hAnsi="Arial" w:cs="Arial"/>
          <w:b/>
          <w:bCs/>
          <w:sz w:val="24"/>
          <w:szCs w:val="24"/>
        </w:rPr>
      </w:pPr>
      <w:r w:rsidRPr="001115B8">
        <w:rPr>
          <w:b/>
          <w:bCs/>
        </w:rPr>
        <w:t>Université Paris 8</w:t>
      </w:r>
    </w:p>
    <w:p w14:paraId="4D37295C" w14:textId="18E9CC36" w:rsidR="00A430A9" w:rsidRDefault="00A430A9" w:rsidP="00AD2DBF">
      <w:pPr>
        <w:spacing w:before="0"/>
        <w:rPr>
          <w:rFonts w:ascii="Arial" w:hAnsi="Arial" w:cs="Arial"/>
          <w:sz w:val="24"/>
          <w:szCs w:val="24"/>
        </w:rPr>
      </w:pPr>
      <w:r>
        <w:t xml:space="preserve">Représentant : </w:t>
      </w:r>
      <w:r w:rsidR="00B062AE">
        <w:t>Arnaud Laimé,</w:t>
      </w:r>
      <w:r>
        <w:t xml:space="preserve"> Président de l'Université</w:t>
      </w:r>
    </w:p>
    <w:p w14:paraId="583A9080" w14:textId="77777777" w:rsidR="00A430A9" w:rsidRDefault="00A430A9" w:rsidP="00AD2DBF">
      <w:pPr>
        <w:spacing w:before="0"/>
        <w:rPr>
          <w:rFonts w:ascii="Arial" w:hAnsi="Arial" w:cs="Arial"/>
          <w:sz w:val="24"/>
          <w:szCs w:val="24"/>
        </w:rPr>
      </w:pPr>
      <w:r>
        <w:t>Adresse : Université Paris 8</w:t>
      </w:r>
    </w:p>
    <w:p w14:paraId="59C675C9" w14:textId="77777777" w:rsidR="00A430A9" w:rsidRDefault="00A430A9" w:rsidP="00AD2DBF">
      <w:pPr>
        <w:spacing w:before="0"/>
        <w:rPr>
          <w:rFonts w:ascii="Arial" w:hAnsi="Arial" w:cs="Arial"/>
          <w:sz w:val="24"/>
          <w:szCs w:val="24"/>
        </w:rPr>
      </w:pPr>
      <w:r>
        <w:t>2, Rue de la Liberté</w:t>
      </w:r>
    </w:p>
    <w:p w14:paraId="2DA18074" w14:textId="77777777" w:rsidR="00A430A9" w:rsidRDefault="00A430A9" w:rsidP="00AD2DBF">
      <w:pPr>
        <w:spacing w:before="0"/>
        <w:rPr>
          <w:rFonts w:ascii="Arial" w:hAnsi="Arial" w:cs="Arial"/>
          <w:sz w:val="24"/>
          <w:szCs w:val="24"/>
        </w:rPr>
      </w:pPr>
      <w:r>
        <w:t>Saint-Denis</w:t>
      </w:r>
    </w:p>
    <w:p w14:paraId="27C9B337" w14:textId="77777777" w:rsidR="00A430A9" w:rsidRDefault="00A430A9" w:rsidP="00AD2DBF">
      <w:pPr>
        <w:spacing w:before="0"/>
        <w:rPr>
          <w:rFonts w:ascii="Arial" w:hAnsi="Arial" w:cs="Arial"/>
          <w:sz w:val="24"/>
          <w:szCs w:val="24"/>
        </w:rPr>
      </w:pPr>
      <w:r>
        <w:t>93526 SAINT-DENIS cedex</w:t>
      </w:r>
    </w:p>
    <w:p w14:paraId="7FED0CFC" w14:textId="77777777" w:rsidR="00A430A9" w:rsidRDefault="00A430A9" w:rsidP="00AD2DBF">
      <w:pPr>
        <w:spacing w:before="0"/>
        <w:rPr>
          <w:rFonts w:ascii="Arial" w:hAnsi="Arial" w:cs="Arial"/>
          <w:sz w:val="24"/>
          <w:szCs w:val="24"/>
        </w:rPr>
      </w:pPr>
      <w:r>
        <w:t>Téléphone : 01 49 40 67 89</w:t>
      </w:r>
    </w:p>
    <w:p w14:paraId="44180EBE" w14:textId="77777777" w:rsidR="00A430A9" w:rsidRDefault="00A430A9" w:rsidP="00AD2DBF">
      <w:pPr>
        <w:spacing w:before="0"/>
        <w:rPr>
          <w:rFonts w:ascii="Arial" w:hAnsi="Arial" w:cs="Arial"/>
          <w:sz w:val="24"/>
          <w:szCs w:val="24"/>
        </w:rPr>
      </w:pPr>
      <w:r>
        <w:t>Courriel : service.marches@univ-paris8.fr</w:t>
      </w:r>
    </w:p>
    <w:p w14:paraId="69FA57C7" w14:textId="53B0FBF5" w:rsidR="00A430A9" w:rsidRDefault="00A430A9" w:rsidP="00AD2DBF">
      <w:pPr>
        <w:spacing w:before="0"/>
      </w:pPr>
      <w:r>
        <w:t xml:space="preserve">Site internet : </w:t>
      </w:r>
      <w:hyperlink r:id="rId9" w:history="1">
        <w:r w:rsidR="00AD2DBF" w:rsidRPr="00133BB0">
          <w:rPr>
            <w:rStyle w:val="Lienhypertexte"/>
          </w:rPr>
          <w:t>https://www.univ-paris8.fr/</w:t>
        </w:r>
      </w:hyperlink>
    </w:p>
    <w:p w14:paraId="0A86AB2E" w14:textId="77777777" w:rsidR="00AD2DBF" w:rsidRDefault="00AD2DBF" w:rsidP="00AD2DBF">
      <w:pPr>
        <w:spacing w:before="0"/>
        <w:rPr>
          <w:rFonts w:ascii="Arial" w:hAnsi="Arial" w:cs="Arial"/>
          <w:sz w:val="24"/>
          <w:szCs w:val="24"/>
        </w:rPr>
      </w:pPr>
    </w:p>
    <w:p w14:paraId="4753BEEF" w14:textId="77777777" w:rsidR="00A430A9" w:rsidRPr="001115B8" w:rsidRDefault="00A430A9" w:rsidP="001115B8">
      <w:pPr>
        <w:pStyle w:val="Paragraphedeliste"/>
        <w:numPr>
          <w:ilvl w:val="0"/>
          <w:numId w:val="37"/>
        </w:numPr>
        <w:rPr>
          <w:rFonts w:ascii="Arial" w:hAnsi="Arial" w:cs="Arial"/>
          <w:b/>
          <w:bCs/>
          <w:sz w:val="24"/>
          <w:szCs w:val="24"/>
        </w:rPr>
      </w:pPr>
      <w:r w:rsidRPr="001115B8">
        <w:rPr>
          <w:b/>
          <w:bCs/>
        </w:rPr>
        <w:t>Description de la prestation :</w:t>
      </w:r>
    </w:p>
    <w:p w14:paraId="4723A474" w14:textId="1C6F2EB4" w:rsidR="00B557E2" w:rsidRPr="00FE2660" w:rsidRDefault="00B557E2" w:rsidP="00B557E2">
      <w:pPr>
        <w:keepLines w:val="0"/>
        <w:widowControl/>
        <w:tabs>
          <w:tab w:val="clear" w:pos="392"/>
        </w:tabs>
        <w:autoSpaceDE/>
        <w:autoSpaceDN/>
        <w:adjustRightInd/>
        <w:spacing w:before="100" w:beforeAutospacing="1" w:after="100" w:afterAutospacing="1"/>
        <w:jc w:val="left"/>
        <w:rPr>
          <w:rFonts w:eastAsia="Times New Roman"/>
          <w:color w:val="auto"/>
        </w:rPr>
      </w:pPr>
      <w:r w:rsidRPr="00B557E2">
        <w:rPr>
          <w:rFonts w:eastAsia="Times New Roman"/>
          <w:color w:val="auto"/>
        </w:rPr>
        <w:t xml:space="preserve">Le contrat porte sur les prestations suivantes : </w:t>
      </w:r>
      <w:r w:rsidRPr="00FE2660">
        <w:rPr>
          <w:rFonts w:eastAsia="Times New Roman"/>
          <w:bCs/>
          <w:color w:val="auto"/>
        </w:rPr>
        <w:t>Prestations de nettoyage des surfaces vitrées, vitrines, baies vitrées, verrières et éléments assimilés des bâtiments de l’Université Paris 8 ainsi que de ses sites rattachés, les instituts universitaires de technologie (IUT).</w:t>
      </w:r>
    </w:p>
    <w:p w14:paraId="3D68BED2" w14:textId="77777777" w:rsidR="00B557E2" w:rsidRPr="00B557E2" w:rsidRDefault="00B557E2" w:rsidP="00FE2660">
      <w:pPr>
        <w:keepLines w:val="0"/>
        <w:widowControl/>
        <w:tabs>
          <w:tab w:val="clear" w:pos="392"/>
        </w:tabs>
        <w:autoSpaceDE/>
        <w:autoSpaceDN/>
        <w:adjustRightInd/>
        <w:spacing w:before="100" w:beforeAutospacing="1" w:after="100" w:afterAutospacing="1"/>
        <w:rPr>
          <w:rFonts w:eastAsia="Times New Roman"/>
          <w:color w:val="auto"/>
        </w:rPr>
      </w:pPr>
      <w:r w:rsidRPr="00B557E2">
        <w:rPr>
          <w:rFonts w:eastAsia="Times New Roman"/>
          <w:color w:val="auto"/>
        </w:rPr>
        <w:t>L’objectif du présent marché est de conclure un contrat avec un prestataire chargé d’assurer, dans des conditions régulières et sécurisées, le nettoyage intérieur et extérieur des surfaces vitrées des différents bâtiments de l’établissement, afin de garantir la propreté des locaux, la qualité d’accueil des usagers et le bon entretien du patrimoine immobilier universitaire.</w:t>
      </w:r>
    </w:p>
    <w:p w14:paraId="766D5F78" w14:textId="77777777" w:rsidR="00B557E2" w:rsidRPr="00B557E2" w:rsidRDefault="00B557E2" w:rsidP="00B557E2">
      <w:pPr>
        <w:keepLines w:val="0"/>
        <w:widowControl/>
        <w:tabs>
          <w:tab w:val="clear" w:pos="392"/>
        </w:tabs>
        <w:autoSpaceDE/>
        <w:autoSpaceDN/>
        <w:adjustRightInd/>
        <w:spacing w:before="100" w:beforeAutospacing="1" w:after="100" w:afterAutospacing="1"/>
        <w:jc w:val="left"/>
        <w:rPr>
          <w:rFonts w:eastAsia="Times New Roman"/>
          <w:color w:val="auto"/>
        </w:rPr>
      </w:pPr>
      <w:bookmarkStart w:id="1" w:name="_Hlk231307289"/>
      <w:r w:rsidRPr="00B557E2">
        <w:rPr>
          <w:rFonts w:eastAsia="Times New Roman"/>
          <w:color w:val="auto"/>
        </w:rPr>
        <w:t>Les prestations pourront comprendre, selon les besoins de l’Université :</w:t>
      </w:r>
    </w:p>
    <w:p w14:paraId="5CF46EFC" w14:textId="77777777" w:rsidR="00B557E2" w:rsidRPr="00B557E2" w:rsidRDefault="00B557E2" w:rsidP="00FE2660">
      <w:pPr>
        <w:keepLines w:val="0"/>
        <w:widowControl/>
        <w:numPr>
          <w:ilvl w:val="0"/>
          <w:numId w:val="42"/>
        </w:numPr>
        <w:tabs>
          <w:tab w:val="clear" w:pos="392"/>
        </w:tabs>
        <w:autoSpaceDE/>
        <w:autoSpaceDN/>
        <w:adjustRightInd/>
        <w:spacing w:before="0" w:after="100" w:afterAutospacing="1"/>
        <w:ind w:left="714" w:hanging="357"/>
        <w:jc w:val="left"/>
        <w:rPr>
          <w:rFonts w:eastAsia="Times New Roman"/>
          <w:color w:val="auto"/>
        </w:rPr>
      </w:pPr>
      <w:r w:rsidRPr="00B557E2">
        <w:rPr>
          <w:rFonts w:eastAsia="Times New Roman"/>
          <w:color w:val="auto"/>
        </w:rPr>
        <w:t xml:space="preserve">le nettoyage courant des vitrages accessibles ; </w:t>
      </w:r>
    </w:p>
    <w:p w14:paraId="2852A512" w14:textId="77777777" w:rsidR="00B557E2" w:rsidRPr="00B557E2" w:rsidRDefault="00B557E2" w:rsidP="00FE2660">
      <w:pPr>
        <w:keepLines w:val="0"/>
        <w:widowControl/>
        <w:numPr>
          <w:ilvl w:val="0"/>
          <w:numId w:val="42"/>
        </w:numPr>
        <w:tabs>
          <w:tab w:val="clear" w:pos="392"/>
        </w:tabs>
        <w:autoSpaceDE/>
        <w:autoSpaceDN/>
        <w:adjustRightInd/>
        <w:spacing w:before="0" w:after="100" w:afterAutospacing="1"/>
        <w:ind w:left="714" w:hanging="357"/>
        <w:jc w:val="left"/>
        <w:rPr>
          <w:rFonts w:eastAsia="Times New Roman"/>
          <w:color w:val="auto"/>
        </w:rPr>
      </w:pPr>
      <w:r w:rsidRPr="00B557E2">
        <w:rPr>
          <w:rFonts w:eastAsia="Times New Roman"/>
          <w:color w:val="auto"/>
        </w:rPr>
        <w:t xml:space="preserve">le nettoyage des vitrages en hauteur ou d’accès difficile nécessitant des moyens spécifiques ; </w:t>
      </w:r>
    </w:p>
    <w:p w14:paraId="0440FACE" w14:textId="77777777" w:rsidR="00B557E2" w:rsidRPr="00B557E2" w:rsidRDefault="00B557E2" w:rsidP="00FE2660">
      <w:pPr>
        <w:keepLines w:val="0"/>
        <w:widowControl/>
        <w:numPr>
          <w:ilvl w:val="0"/>
          <w:numId w:val="42"/>
        </w:numPr>
        <w:tabs>
          <w:tab w:val="clear" w:pos="392"/>
        </w:tabs>
        <w:autoSpaceDE/>
        <w:autoSpaceDN/>
        <w:adjustRightInd/>
        <w:spacing w:before="0" w:after="100" w:afterAutospacing="1"/>
        <w:ind w:left="714" w:hanging="357"/>
        <w:jc w:val="left"/>
        <w:rPr>
          <w:rFonts w:eastAsia="Times New Roman"/>
          <w:color w:val="auto"/>
        </w:rPr>
      </w:pPr>
      <w:proofErr w:type="gramStart"/>
      <w:r w:rsidRPr="00B557E2">
        <w:rPr>
          <w:rFonts w:eastAsia="Times New Roman"/>
          <w:color w:val="auto"/>
        </w:rPr>
        <w:t>l’évacuation</w:t>
      </w:r>
      <w:proofErr w:type="gramEnd"/>
      <w:r w:rsidRPr="00B557E2">
        <w:rPr>
          <w:rFonts w:eastAsia="Times New Roman"/>
          <w:color w:val="auto"/>
        </w:rPr>
        <w:t xml:space="preserve"> des résidus liés aux interventions ; </w:t>
      </w:r>
    </w:p>
    <w:p w14:paraId="4BE26463" w14:textId="77777777" w:rsidR="00B557E2" w:rsidRPr="00B557E2" w:rsidRDefault="00B557E2" w:rsidP="00FE2660">
      <w:pPr>
        <w:keepLines w:val="0"/>
        <w:widowControl/>
        <w:numPr>
          <w:ilvl w:val="0"/>
          <w:numId w:val="42"/>
        </w:numPr>
        <w:tabs>
          <w:tab w:val="clear" w:pos="392"/>
        </w:tabs>
        <w:autoSpaceDE/>
        <w:autoSpaceDN/>
        <w:adjustRightInd/>
        <w:spacing w:before="0" w:after="100" w:afterAutospacing="1"/>
        <w:ind w:left="714" w:hanging="357"/>
        <w:jc w:val="left"/>
        <w:rPr>
          <w:rFonts w:eastAsia="Times New Roman"/>
          <w:color w:val="auto"/>
        </w:rPr>
      </w:pPr>
      <w:r w:rsidRPr="00B557E2">
        <w:rPr>
          <w:rFonts w:eastAsia="Times New Roman"/>
          <w:color w:val="auto"/>
        </w:rPr>
        <w:t xml:space="preserve">toute prestation accessoire nécessaire à la bonne exécution du marché. </w:t>
      </w:r>
    </w:p>
    <w:bookmarkEnd w:id="1"/>
    <w:p w14:paraId="0E4A7172" w14:textId="77777777" w:rsidR="002D57F4" w:rsidRDefault="002D57F4" w:rsidP="002D57F4">
      <w:pPr>
        <w:widowControl/>
        <w:autoSpaceDE/>
        <w:autoSpaceDN/>
        <w:adjustRightInd/>
        <w:spacing w:before="0" w:after="100" w:afterAutospacing="1"/>
        <w:rPr>
          <w:rFonts w:eastAsia="Times New Roman"/>
          <w:color w:val="auto"/>
        </w:rPr>
      </w:pPr>
    </w:p>
    <w:p w14:paraId="2FC563F3" w14:textId="5CD5B9EC" w:rsidR="002D57F4" w:rsidRPr="002D57F4" w:rsidRDefault="002D57F4" w:rsidP="002D57F4">
      <w:pPr>
        <w:widowControl/>
        <w:autoSpaceDE/>
        <w:autoSpaceDN/>
        <w:adjustRightInd/>
        <w:spacing w:before="0" w:after="100" w:afterAutospacing="1"/>
        <w:rPr>
          <w:rFonts w:eastAsia="Times New Roman"/>
          <w:color w:val="auto"/>
          <w:u w:val="single"/>
        </w:rPr>
      </w:pPr>
      <w:r w:rsidRPr="002D57F4">
        <w:rPr>
          <w:rFonts w:eastAsia="Times New Roman"/>
          <w:color w:val="auto"/>
        </w:rPr>
        <w:t xml:space="preserve">Ce marché couvre uniquement le nettoyage des vitres lorsqu’il porte sur la totalité ou un ou plusieurs étages d’un bâtiment. Les prestations de nettoyage et d’entretien sur </w:t>
      </w:r>
      <w:r w:rsidRPr="002D57F4">
        <w:rPr>
          <w:rFonts w:eastAsia="Times New Roman"/>
          <w:color w:val="auto"/>
          <w:u w:val="single"/>
        </w:rPr>
        <w:t>des petites surfaces vitrées sont exclues du présent accord-cadre.</w:t>
      </w:r>
    </w:p>
    <w:p w14:paraId="4732029B" w14:textId="08C4AB84" w:rsidR="00B557E2" w:rsidRPr="00B557E2" w:rsidRDefault="00B557E2" w:rsidP="00FE2660">
      <w:pPr>
        <w:keepLines w:val="0"/>
        <w:widowControl/>
        <w:tabs>
          <w:tab w:val="clear" w:pos="392"/>
        </w:tabs>
        <w:autoSpaceDE/>
        <w:autoSpaceDN/>
        <w:adjustRightInd/>
        <w:spacing w:before="100" w:beforeAutospacing="1" w:after="100" w:afterAutospacing="1"/>
        <w:rPr>
          <w:rFonts w:eastAsia="Times New Roman"/>
          <w:color w:val="auto"/>
        </w:rPr>
      </w:pPr>
    </w:p>
    <w:tbl>
      <w:tblPr>
        <w:tblW w:w="0" w:type="auto"/>
        <w:tblInd w:w="19" w:type="dxa"/>
        <w:tblLayout w:type="fixed"/>
        <w:tblCellMar>
          <w:left w:w="0" w:type="dxa"/>
          <w:right w:w="0" w:type="dxa"/>
        </w:tblCellMar>
        <w:tblLook w:val="0000" w:firstRow="0" w:lastRow="0" w:firstColumn="0" w:lastColumn="0" w:noHBand="0" w:noVBand="0"/>
      </w:tblPr>
      <w:tblGrid>
        <w:gridCol w:w="2660"/>
        <w:gridCol w:w="5953"/>
      </w:tblGrid>
      <w:tr w:rsidR="00A430A9" w14:paraId="5A2AB15A" w14:textId="77777777">
        <w:trPr>
          <w:cantSplit/>
          <w:tblHeader/>
        </w:trPr>
        <w:tc>
          <w:tcPr>
            <w:tcW w:w="2660" w:type="dxa"/>
            <w:tcBorders>
              <w:top w:val="single" w:sz="8" w:space="0" w:color="D9D9D9"/>
              <w:left w:val="single" w:sz="8" w:space="0" w:color="D9D9D9"/>
              <w:bottom w:val="single" w:sz="8" w:space="0" w:color="D9D9D9"/>
              <w:right w:val="single" w:sz="8" w:space="0" w:color="D9D9D9"/>
            </w:tcBorders>
            <w:shd w:val="clear" w:color="auto" w:fill="595959"/>
            <w:vAlign w:val="center"/>
          </w:tcPr>
          <w:p w14:paraId="023B25F6" w14:textId="77777777" w:rsidR="00A430A9" w:rsidRPr="00B557E2" w:rsidRDefault="00A430A9" w:rsidP="00193CE1">
            <w:pPr>
              <w:pStyle w:val="Tableau-Titre"/>
              <w:rPr>
                <w:sz w:val="24"/>
                <w:szCs w:val="24"/>
              </w:rPr>
            </w:pPr>
            <w:r w:rsidRPr="00B557E2">
              <w:t>Code CPV</w:t>
            </w:r>
          </w:p>
        </w:tc>
        <w:tc>
          <w:tcPr>
            <w:tcW w:w="5953" w:type="dxa"/>
            <w:tcBorders>
              <w:top w:val="single" w:sz="8" w:space="0" w:color="D9D9D9"/>
              <w:left w:val="single" w:sz="8" w:space="0" w:color="D9D9D9"/>
              <w:bottom w:val="single" w:sz="8" w:space="0" w:color="D9D9D9"/>
              <w:right w:val="single" w:sz="8" w:space="0" w:color="D9D9D9"/>
            </w:tcBorders>
            <w:shd w:val="clear" w:color="auto" w:fill="595959"/>
          </w:tcPr>
          <w:p w14:paraId="322BECDD" w14:textId="77777777" w:rsidR="00A430A9" w:rsidRPr="00B557E2" w:rsidRDefault="00A430A9" w:rsidP="00193CE1">
            <w:pPr>
              <w:pStyle w:val="Tableau-Titre"/>
              <w:rPr>
                <w:sz w:val="24"/>
                <w:szCs w:val="24"/>
              </w:rPr>
            </w:pPr>
            <w:r w:rsidRPr="00B557E2">
              <w:t>Libellé CPV</w:t>
            </w:r>
          </w:p>
        </w:tc>
      </w:tr>
      <w:tr w:rsidR="00A430A9" w14:paraId="30852528" w14:textId="77777777">
        <w:tc>
          <w:tcPr>
            <w:tcW w:w="2660" w:type="dxa"/>
            <w:tcBorders>
              <w:top w:val="single" w:sz="8" w:space="0" w:color="D9D9D9"/>
              <w:left w:val="single" w:sz="8" w:space="0" w:color="D9D9D9"/>
              <w:bottom w:val="single" w:sz="8" w:space="0" w:color="D9D9D9"/>
              <w:right w:val="single" w:sz="8" w:space="0" w:color="D9D9D9"/>
            </w:tcBorders>
            <w:shd w:val="clear" w:color="auto" w:fill="FFFFFF"/>
          </w:tcPr>
          <w:p w14:paraId="32E2BD16" w14:textId="3C95BE8D" w:rsidR="00A430A9" w:rsidRPr="00B557E2" w:rsidRDefault="00B557E2" w:rsidP="00193CE1">
            <w:pPr>
              <w:pStyle w:val="Tableau-normal"/>
            </w:pPr>
            <w:r w:rsidRPr="00B557E2">
              <w:t>909</w:t>
            </w:r>
            <w:r w:rsidR="004452E3">
              <w:t>00</w:t>
            </w:r>
            <w:r w:rsidRPr="00B557E2">
              <w:t>000-6</w:t>
            </w:r>
          </w:p>
        </w:tc>
        <w:tc>
          <w:tcPr>
            <w:tcW w:w="5953" w:type="dxa"/>
            <w:tcBorders>
              <w:top w:val="single" w:sz="8" w:space="0" w:color="D9D9D9"/>
              <w:left w:val="single" w:sz="8" w:space="0" w:color="D9D9D9"/>
              <w:bottom w:val="single" w:sz="8" w:space="0" w:color="D9D9D9"/>
              <w:right w:val="single" w:sz="8" w:space="0" w:color="D9D9D9"/>
            </w:tcBorders>
            <w:shd w:val="clear" w:color="auto" w:fill="FFFFFF"/>
          </w:tcPr>
          <w:p w14:paraId="3F7CC457" w14:textId="7E5E4A7C" w:rsidR="00A430A9" w:rsidRPr="00B557E2" w:rsidRDefault="00B557E2" w:rsidP="00193CE1">
            <w:pPr>
              <w:pStyle w:val="Tableau-normal"/>
            </w:pPr>
            <w:r w:rsidRPr="00B557E2">
              <w:t>Service</w:t>
            </w:r>
            <w:r w:rsidR="004452E3">
              <w:t xml:space="preserve"> de nettoyage et d’hygiène</w:t>
            </w:r>
            <w:r w:rsidRPr="00B557E2">
              <w:t xml:space="preserve"> </w:t>
            </w:r>
          </w:p>
        </w:tc>
      </w:tr>
      <w:tr w:rsidR="00D6087E" w:rsidRPr="00D6087E" w14:paraId="2815913D" w14:textId="77777777" w:rsidTr="00D6087E">
        <w:tc>
          <w:tcPr>
            <w:tcW w:w="2660" w:type="dxa"/>
            <w:tcBorders>
              <w:top w:val="single" w:sz="8" w:space="0" w:color="D9D9D9"/>
              <w:left w:val="single" w:sz="8" w:space="0" w:color="D9D9D9"/>
              <w:bottom w:val="single" w:sz="8" w:space="0" w:color="D9D9D9"/>
              <w:right w:val="single" w:sz="8" w:space="0" w:color="D9D9D9"/>
            </w:tcBorders>
            <w:shd w:val="clear" w:color="auto" w:fill="FFFFFF"/>
          </w:tcPr>
          <w:p w14:paraId="0ADE562C" w14:textId="5E0A9738" w:rsidR="00D6087E" w:rsidRPr="00B557E2" w:rsidRDefault="00B557E2" w:rsidP="00D6087E">
            <w:pPr>
              <w:pStyle w:val="Tableau-normal"/>
            </w:pPr>
            <w:r w:rsidRPr="00B557E2">
              <w:t>90911300-9</w:t>
            </w:r>
          </w:p>
        </w:tc>
        <w:tc>
          <w:tcPr>
            <w:tcW w:w="5953" w:type="dxa"/>
            <w:tcBorders>
              <w:top w:val="single" w:sz="8" w:space="0" w:color="D9D9D9"/>
              <w:left w:val="single" w:sz="8" w:space="0" w:color="D9D9D9"/>
              <w:bottom w:val="single" w:sz="8" w:space="0" w:color="D9D9D9"/>
              <w:right w:val="single" w:sz="8" w:space="0" w:color="D9D9D9"/>
            </w:tcBorders>
            <w:shd w:val="clear" w:color="auto" w:fill="FFFFFF"/>
          </w:tcPr>
          <w:p w14:paraId="0E9C953A" w14:textId="5F19DD8B" w:rsidR="00D6087E" w:rsidRPr="00B557E2" w:rsidRDefault="00D6087E" w:rsidP="00D6087E">
            <w:pPr>
              <w:pStyle w:val="Tableau-normal"/>
            </w:pPr>
            <w:r w:rsidRPr="00B557E2">
              <w:t xml:space="preserve">Services de </w:t>
            </w:r>
            <w:r w:rsidR="00B557E2" w:rsidRPr="00B557E2">
              <w:t>nettoyage de vitres</w:t>
            </w:r>
          </w:p>
        </w:tc>
      </w:tr>
    </w:tbl>
    <w:p w14:paraId="7EEF4A6A" w14:textId="77777777" w:rsidR="00A430A9" w:rsidRDefault="00A430A9" w:rsidP="001115B8"/>
    <w:tbl>
      <w:tblPr>
        <w:tblW w:w="0" w:type="auto"/>
        <w:tblInd w:w="19" w:type="dxa"/>
        <w:tblLayout w:type="fixed"/>
        <w:tblCellMar>
          <w:left w:w="0" w:type="dxa"/>
          <w:right w:w="0" w:type="dxa"/>
        </w:tblCellMar>
        <w:tblLook w:val="0000" w:firstRow="0" w:lastRow="0" w:firstColumn="0" w:lastColumn="0" w:noHBand="0" w:noVBand="0"/>
      </w:tblPr>
      <w:tblGrid>
        <w:gridCol w:w="2660"/>
        <w:gridCol w:w="5953"/>
      </w:tblGrid>
      <w:tr w:rsidR="00A430A9" w14:paraId="5DA5454B" w14:textId="77777777">
        <w:trPr>
          <w:cantSplit/>
          <w:tblHeader/>
        </w:trPr>
        <w:tc>
          <w:tcPr>
            <w:tcW w:w="2660" w:type="dxa"/>
            <w:tcBorders>
              <w:top w:val="single" w:sz="8" w:space="0" w:color="D9D9D9"/>
              <w:left w:val="single" w:sz="8" w:space="0" w:color="D9D9D9"/>
              <w:bottom w:val="single" w:sz="8" w:space="0" w:color="D9D9D9"/>
              <w:right w:val="single" w:sz="8" w:space="0" w:color="D9D9D9"/>
            </w:tcBorders>
            <w:shd w:val="clear" w:color="auto" w:fill="595959"/>
            <w:vAlign w:val="center"/>
          </w:tcPr>
          <w:p w14:paraId="3D06D160" w14:textId="77777777" w:rsidR="00A430A9" w:rsidRPr="003D0F13" w:rsidRDefault="00A430A9" w:rsidP="00193CE1">
            <w:pPr>
              <w:pStyle w:val="Tableau-Titre"/>
              <w:rPr>
                <w:rFonts w:ascii="Arial" w:hAnsi="Arial" w:cs="Arial"/>
                <w:sz w:val="24"/>
                <w:szCs w:val="24"/>
              </w:rPr>
            </w:pPr>
            <w:r w:rsidRPr="003D0F13">
              <w:t>Code NACRE</w:t>
            </w:r>
          </w:p>
        </w:tc>
        <w:tc>
          <w:tcPr>
            <w:tcW w:w="5953" w:type="dxa"/>
            <w:tcBorders>
              <w:top w:val="single" w:sz="8" w:space="0" w:color="D9D9D9"/>
              <w:left w:val="single" w:sz="8" w:space="0" w:color="D9D9D9"/>
              <w:bottom w:val="single" w:sz="8" w:space="0" w:color="D9D9D9"/>
              <w:right w:val="single" w:sz="8" w:space="0" w:color="D9D9D9"/>
            </w:tcBorders>
            <w:shd w:val="clear" w:color="auto" w:fill="595959"/>
          </w:tcPr>
          <w:p w14:paraId="499B15EF" w14:textId="77777777" w:rsidR="00A430A9" w:rsidRPr="003D0F13" w:rsidRDefault="00A430A9" w:rsidP="00193CE1">
            <w:pPr>
              <w:pStyle w:val="Tableau-Titre"/>
              <w:rPr>
                <w:rFonts w:ascii="Arial" w:hAnsi="Arial" w:cs="Arial"/>
                <w:sz w:val="24"/>
                <w:szCs w:val="24"/>
              </w:rPr>
            </w:pPr>
            <w:r w:rsidRPr="003D0F13">
              <w:t>Libellé NACRE</w:t>
            </w:r>
          </w:p>
        </w:tc>
      </w:tr>
      <w:tr w:rsidR="00A430A9" w14:paraId="0A4BE4B0" w14:textId="77777777">
        <w:tc>
          <w:tcPr>
            <w:tcW w:w="2660" w:type="dxa"/>
            <w:tcBorders>
              <w:top w:val="single" w:sz="8" w:space="0" w:color="D9D9D9"/>
              <w:left w:val="single" w:sz="8" w:space="0" w:color="D9D9D9"/>
              <w:bottom w:val="single" w:sz="8" w:space="0" w:color="D9D9D9"/>
              <w:right w:val="single" w:sz="8" w:space="0" w:color="D9D9D9"/>
            </w:tcBorders>
            <w:shd w:val="clear" w:color="auto" w:fill="FFFFFF"/>
          </w:tcPr>
          <w:p w14:paraId="2860356D" w14:textId="02FB2DAB" w:rsidR="00A430A9" w:rsidRPr="00227F03" w:rsidRDefault="00B557E2" w:rsidP="00193CE1">
            <w:pPr>
              <w:pStyle w:val="Tableau-normal"/>
              <w:rPr>
                <w:rFonts w:ascii="Arial" w:hAnsi="Arial" w:cs="Arial"/>
              </w:rPr>
            </w:pPr>
            <w:r>
              <w:t>BB</w:t>
            </w:r>
            <w:r w:rsidR="00A430A9" w:rsidRPr="00227F03">
              <w:t>.</w:t>
            </w:r>
            <w:r>
              <w:t>13</w:t>
            </w:r>
          </w:p>
        </w:tc>
        <w:tc>
          <w:tcPr>
            <w:tcW w:w="5953" w:type="dxa"/>
            <w:tcBorders>
              <w:top w:val="single" w:sz="8" w:space="0" w:color="D9D9D9"/>
              <w:left w:val="single" w:sz="8" w:space="0" w:color="D9D9D9"/>
              <w:bottom w:val="single" w:sz="8" w:space="0" w:color="D9D9D9"/>
              <w:right w:val="single" w:sz="8" w:space="0" w:color="D9D9D9"/>
            </w:tcBorders>
            <w:shd w:val="clear" w:color="auto" w:fill="FFFFFF"/>
          </w:tcPr>
          <w:p w14:paraId="0DEE4EA6" w14:textId="58357BA4" w:rsidR="00A430A9" w:rsidRDefault="00B557E2" w:rsidP="00193CE1">
            <w:pPr>
              <w:pStyle w:val="Tableau-normal"/>
              <w:rPr>
                <w:rFonts w:ascii="Arial" w:hAnsi="Arial" w:cs="Arial"/>
                <w:sz w:val="24"/>
                <w:szCs w:val="24"/>
              </w:rPr>
            </w:pPr>
            <w:r>
              <w:t>SERVICES DE NETTOYAGE DES VITRES</w:t>
            </w:r>
          </w:p>
        </w:tc>
      </w:tr>
    </w:tbl>
    <w:p w14:paraId="461C5116" w14:textId="77777777" w:rsidR="00D6087E" w:rsidRPr="00D6087E" w:rsidRDefault="00D6087E" w:rsidP="00D6087E">
      <w:pPr>
        <w:pStyle w:val="Paragraphedeliste"/>
        <w:keepNext/>
        <w:tabs>
          <w:tab w:val="clear" w:pos="392"/>
        </w:tabs>
        <w:ind w:left="828"/>
        <w:rPr>
          <w:rFonts w:ascii="Arial" w:hAnsi="Arial" w:cs="Arial"/>
          <w:b/>
          <w:bCs/>
          <w:sz w:val="24"/>
          <w:szCs w:val="24"/>
        </w:rPr>
      </w:pPr>
    </w:p>
    <w:p w14:paraId="008BA258" w14:textId="47BEC10B" w:rsidR="00A430A9" w:rsidRPr="00AD2DBF" w:rsidRDefault="00A430A9" w:rsidP="003D0F13">
      <w:pPr>
        <w:pStyle w:val="Paragraphedeliste"/>
        <w:keepNext/>
        <w:numPr>
          <w:ilvl w:val="0"/>
          <w:numId w:val="37"/>
        </w:numPr>
        <w:ind w:hanging="357"/>
        <w:rPr>
          <w:rFonts w:ascii="Arial" w:hAnsi="Arial" w:cs="Arial"/>
          <w:b/>
          <w:bCs/>
          <w:sz w:val="24"/>
          <w:szCs w:val="24"/>
        </w:rPr>
      </w:pPr>
      <w:r w:rsidRPr="003D0F13">
        <w:rPr>
          <w:b/>
          <w:bCs/>
        </w:rPr>
        <w:t>Caractéristiques principales du contrat :</w:t>
      </w:r>
    </w:p>
    <w:p w14:paraId="7C009111" w14:textId="77777777" w:rsidR="00AD2DBF" w:rsidRPr="003D0F13" w:rsidRDefault="00AD2DBF" w:rsidP="00AD2DBF">
      <w:pPr>
        <w:pStyle w:val="Paragraphedeliste"/>
        <w:keepNext/>
        <w:tabs>
          <w:tab w:val="clear" w:pos="392"/>
        </w:tabs>
        <w:ind w:left="828"/>
        <w:rPr>
          <w:rFonts w:ascii="Arial" w:hAnsi="Arial" w:cs="Arial"/>
          <w:b/>
          <w:bCs/>
          <w:sz w:val="24"/>
          <w:szCs w:val="24"/>
        </w:rPr>
      </w:pPr>
    </w:p>
    <w:tbl>
      <w:tblPr>
        <w:tblW w:w="0" w:type="auto"/>
        <w:tblInd w:w="-25" w:type="dxa"/>
        <w:tblLayout w:type="fixed"/>
        <w:tblCellMar>
          <w:left w:w="0" w:type="dxa"/>
          <w:right w:w="0" w:type="dxa"/>
        </w:tblCellMar>
        <w:tblLook w:val="0000" w:firstRow="0" w:lastRow="0" w:firstColumn="0" w:lastColumn="0" w:noHBand="0" w:noVBand="0"/>
      </w:tblPr>
      <w:tblGrid>
        <w:gridCol w:w="594"/>
        <w:gridCol w:w="1699"/>
        <w:gridCol w:w="6354"/>
      </w:tblGrid>
      <w:tr w:rsidR="00A430A9" w14:paraId="3A5DA242" w14:textId="77777777" w:rsidTr="00EB1EE7">
        <w:tc>
          <w:tcPr>
            <w:tcW w:w="594" w:type="dxa"/>
            <w:tcBorders>
              <w:top w:val="nil"/>
              <w:left w:val="nil"/>
              <w:bottom w:val="nil"/>
              <w:right w:val="nil"/>
            </w:tcBorders>
            <w:shd w:val="clear" w:color="auto" w:fill="595959"/>
          </w:tcPr>
          <w:p w14:paraId="2DA46DE4" w14:textId="6A81362C" w:rsidR="00A430A9" w:rsidRDefault="00B37535" w:rsidP="001115B8">
            <w:r>
              <w:rPr>
                <w:noProof/>
              </w:rPr>
              <w:drawing>
                <wp:inline distT="0" distB="0" distL="0" distR="0" wp14:anchorId="05C0E715" wp14:editId="0D5AABE5">
                  <wp:extent cx="142875" cy="14287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1699" w:type="dxa"/>
            <w:tcBorders>
              <w:top w:val="nil"/>
              <w:left w:val="nil"/>
              <w:bottom w:val="nil"/>
              <w:right w:val="nil"/>
            </w:tcBorders>
            <w:shd w:val="clear" w:color="auto" w:fill="595959"/>
          </w:tcPr>
          <w:p w14:paraId="18188907" w14:textId="77777777" w:rsidR="00A430A9" w:rsidRPr="003D0F13" w:rsidRDefault="00A430A9" w:rsidP="001115B8">
            <w:pPr>
              <w:rPr>
                <w:rFonts w:ascii="Arial" w:hAnsi="Arial" w:cs="Arial"/>
                <w:color w:val="FFFFFF" w:themeColor="background1"/>
                <w:sz w:val="24"/>
                <w:szCs w:val="24"/>
              </w:rPr>
            </w:pPr>
            <w:r w:rsidRPr="003D0F13">
              <w:rPr>
                <w:color w:val="FFFFFF" w:themeColor="background1"/>
              </w:rPr>
              <w:t>Objet du contrat</w:t>
            </w:r>
          </w:p>
        </w:tc>
        <w:tc>
          <w:tcPr>
            <w:tcW w:w="6354" w:type="dxa"/>
            <w:tcBorders>
              <w:top w:val="nil"/>
              <w:left w:val="nil"/>
              <w:bottom w:val="nil"/>
              <w:right w:val="nil"/>
            </w:tcBorders>
            <w:shd w:val="clear" w:color="auto" w:fill="F2F2F2"/>
          </w:tcPr>
          <w:p w14:paraId="004D8E6D" w14:textId="0331AF3C" w:rsidR="00A430A9" w:rsidRDefault="00B557E2" w:rsidP="001115B8">
            <w:pPr>
              <w:rPr>
                <w:rFonts w:ascii="Arial" w:hAnsi="Arial" w:cs="Arial"/>
                <w:sz w:val="24"/>
                <w:szCs w:val="24"/>
              </w:rPr>
            </w:pPr>
            <w:r>
              <w:t xml:space="preserve">Prestations de nettoyage des surfaces vitrées des bâtiments de l’Université Paris 8 et de ses </w:t>
            </w:r>
            <w:r w:rsidR="002D57F4">
              <w:t xml:space="preserve">2 </w:t>
            </w:r>
            <w:proofErr w:type="spellStart"/>
            <w:r w:rsidR="002D57F4">
              <w:t>IUTs</w:t>
            </w:r>
            <w:proofErr w:type="spellEnd"/>
          </w:p>
        </w:tc>
      </w:tr>
      <w:tr w:rsidR="00A430A9" w14:paraId="3D03C974" w14:textId="77777777" w:rsidTr="00EB1EE7">
        <w:tc>
          <w:tcPr>
            <w:tcW w:w="594" w:type="dxa"/>
            <w:tcBorders>
              <w:top w:val="nil"/>
              <w:left w:val="nil"/>
              <w:bottom w:val="nil"/>
              <w:right w:val="nil"/>
            </w:tcBorders>
            <w:shd w:val="clear" w:color="auto" w:fill="595959"/>
          </w:tcPr>
          <w:p w14:paraId="35269815" w14:textId="432223E2" w:rsidR="00A430A9" w:rsidRDefault="00B37535" w:rsidP="001115B8">
            <w:r>
              <w:rPr>
                <w:noProof/>
              </w:rPr>
              <w:drawing>
                <wp:inline distT="0" distB="0" distL="0" distR="0" wp14:anchorId="546DC30E" wp14:editId="0ECBFFD4">
                  <wp:extent cx="142875" cy="14287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1699" w:type="dxa"/>
            <w:tcBorders>
              <w:top w:val="nil"/>
              <w:left w:val="nil"/>
              <w:bottom w:val="nil"/>
              <w:right w:val="nil"/>
            </w:tcBorders>
            <w:shd w:val="clear" w:color="auto" w:fill="595959"/>
          </w:tcPr>
          <w:p w14:paraId="24A51C7F" w14:textId="77777777" w:rsidR="00A430A9" w:rsidRPr="003D0F13" w:rsidRDefault="00A430A9" w:rsidP="001115B8">
            <w:pPr>
              <w:rPr>
                <w:rFonts w:ascii="Arial" w:hAnsi="Arial" w:cs="Arial"/>
                <w:color w:val="FFFFFF" w:themeColor="background1"/>
                <w:sz w:val="24"/>
                <w:szCs w:val="24"/>
              </w:rPr>
            </w:pPr>
            <w:r w:rsidRPr="003D0F13">
              <w:rPr>
                <w:color w:val="FFFFFF" w:themeColor="background1"/>
              </w:rPr>
              <w:t>Acheteur</w:t>
            </w:r>
          </w:p>
        </w:tc>
        <w:tc>
          <w:tcPr>
            <w:tcW w:w="6354" w:type="dxa"/>
            <w:tcBorders>
              <w:top w:val="nil"/>
              <w:left w:val="nil"/>
              <w:bottom w:val="nil"/>
              <w:right w:val="nil"/>
            </w:tcBorders>
            <w:shd w:val="clear" w:color="auto" w:fill="F2F2F2"/>
          </w:tcPr>
          <w:p w14:paraId="6D42F6D2" w14:textId="77777777" w:rsidR="00A430A9" w:rsidRDefault="00A430A9" w:rsidP="001115B8">
            <w:pPr>
              <w:rPr>
                <w:rFonts w:ascii="Arial" w:hAnsi="Arial" w:cs="Arial"/>
                <w:sz w:val="24"/>
                <w:szCs w:val="24"/>
              </w:rPr>
            </w:pPr>
            <w:r>
              <w:t>Université Paris 8</w:t>
            </w:r>
          </w:p>
        </w:tc>
      </w:tr>
      <w:tr w:rsidR="00A430A9" w14:paraId="5C7D0B90" w14:textId="77777777" w:rsidTr="00EB1EE7">
        <w:tc>
          <w:tcPr>
            <w:tcW w:w="594" w:type="dxa"/>
            <w:tcBorders>
              <w:top w:val="nil"/>
              <w:left w:val="nil"/>
              <w:bottom w:val="nil"/>
              <w:right w:val="nil"/>
            </w:tcBorders>
            <w:shd w:val="clear" w:color="auto" w:fill="595959"/>
          </w:tcPr>
          <w:p w14:paraId="55544806" w14:textId="3F697068" w:rsidR="00A430A9" w:rsidRDefault="00B37535" w:rsidP="001115B8">
            <w:r>
              <w:rPr>
                <w:noProof/>
              </w:rPr>
              <w:drawing>
                <wp:inline distT="0" distB="0" distL="0" distR="0" wp14:anchorId="11E0D34B" wp14:editId="419655E1">
                  <wp:extent cx="142875" cy="14287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1699" w:type="dxa"/>
            <w:tcBorders>
              <w:top w:val="nil"/>
              <w:left w:val="nil"/>
              <w:bottom w:val="nil"/>
              <w:right w:val="nil"/>
            </w:tcBorders>
            <w:shd w:val="clear" w:color="auto" w:fill="595959"/>
          </w:tcPr>
          <w:p w14:paraId="1D5BE2B4" w14:textId="77777777" w:rsidR="00A430A9" w:rsidRPr="003D0F13" w:rsidRDefault="00A430A9" w:rsidP="001115B8">
            <w:pPr>
              <w:rPr>
                <w:rFonts w:ascii="Arial" w:hAnsi="Arial" w:cs="Arial"/>
                <w:color w:val="FFFFFF" w:themeColor="background1"/>
                <w:sz w:val="24"/>
                <w:szCs w:val="24"/>
              </w:rPr>
            </w:pPr>
            <w:r w:rsidRPr="003D0F13">
              <w:rPr>
                <w:color w:val="FFFFFF" w:themeColor="background1"/>
              </w:rPr>
              <w:t>Type de contrat</w:t>
            </w:r>
          </w:p>
        </w:tc>
        <w:tc>
          <w:tcPr>
            <w:tcW w:w="6354" w:type="dxa"/>
            <w:tcBorders>
              <w:top w:val="nil"/>
              <w:left w:val="nil"/>
              <w:bottom w:val="nil"/>
              <w:right w:val="nil"/>
            </w:tcBorders>
            <w:shd w:val="clear" w:color="auto" w:fill="F2F2F2"/>
          </w:tcPr>
          <w:p w14:paraId="6914C2AB" w14:textId="77777777" w:rsidR="00A430A9" w:rsidRDefault="00A430A9" w:rsidP="001115B8">
            <w:pPr>
              <w:rPr>
                <w:rFonts w:ascii="Arial" w:hAnsi="Arial" w:cs="Arial"/>
                <w:sz w:val="24"/>
                <w:szCs w:val="24"/>
              </w:rPr>
            </w:pPr>
            <w:r>
              <w:t>Accord-cadre à bons de commande sans minimum et avec maximum mono-attributaire de services</w:t>
            </w:r>
          </w:p>
        </w:tc>
      </w:tr>
      <w:tr w:rsidR="00A430A9" w14:paraId="1A2875C5" w14:textId="77777777" w:rsidTr="00EB1EE7">
        <w:tc>
          <w:tcPr>
            <w:tcW w:w="594" w:type="dxa"/>
            <w:tcBorders>
              <w:top w:val="nil"/>
              <w:left w:val="nil"/>
              <w:bottom w:val="nil"/>
              <w:right w:val="nil"/>
            </w:tcBorders>
            <w:shd w:val="clear" w:color="auto" w:fill="595959"/>
          </w:tcPr>
          <w:p w14:paraId="44316D4D" w14:textId="23C1F08B" w:rsidR="00A430A9" w:rsidRDefault="00B37535" w:rsidP="001115B8">
            <w:r>
              <w:rPr>
                <w:noProof/>
              </w:rPr>
              <w:drawing>
                <wp:inline distT="0" distB="0" distL="0" distR="0" wp14:anchorId="7916AA9A" wp14:editId="08363CAA">
                  <wp:extent cx="142875" cy="14287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1699" w:type="dxa"/>
            <w:tcBorders>
              <w:top w:val="nil"/>
              <w:left w:val="nil"/>
              <w:bottom w:val="nil"/>
              <w:right w:val="nil"/>
            </w:tcBorders>
            <w:shd w:val="clear" w:color="auto" w:fill="595959"/>
          </w:tcPr>
          <w:p w14:paraId="373B0295" w14:textId="77777777" w:rsidR="00A430A9" w:rsidRPr="003D0F13" w:rsidRDefault="00A430A9" w:rsidP="001115B8">
            <w:pPr>
              <w:rPr>
                <w:rFonts w:ascii="Arial" w:hAnsi="Arial" w:cs="Arial"/>
                <w:color w:val="FFFFFF" w:themeColor="background1"/>
                <w:sz w:val="24"/>
                <w:szCs w:val="24"/>
              </w:rPr>
            </w:pPr>
            <w:r w:rsidRPr="003D0F13">
              <w:rPr>
                <w:color w:val="FFFFFF" w:themeColor="background1"/>
              </w:rPr>
              <w:t>Structure</w:t>
            </w:r>
          </w:p>
        </w:tc>
        <w:tc>
          <w:tcPr>
            <w:tcW w:w="6354" w:type="dxa"/>
            <w:tcBorders>
              <w:top w:val="nil"/>
              <w:left w:val="nil"/>
              <w:bottom w:val="nil"/>
              <w:right w:val="nil"/>
            </w:tcBorders>
            <w:shd w:val="clear" w:color="auto" w:fill="F2F2F2"/>
          </w:tcPr>
          <w:p w14:paraId="6DDEDF46" w14:textId="77777777" w:rsidR="00A430A9" w:rsidRDefault="00A430A9" w:rsidP="001115B8">
            <w:pPr>
              <w:rPr>
                <w:rFonts w:ascii="Arial" w:hAnsi="Arial" w:cs="Arial"/>
                <w:sz w:val="24"/>
                <w:szCs w:val="24"/>
              </w:rPr>
            </w:pPr>
            <w:r>
              <w:t>Lot unique</w:t>
            </w:r>
          </w:p>
        </w:tc>
      </w:tr>
      <w:tr w:rsidR="00A430A9" w14:paraId="21E524EF" w14:textId="77777777" w:rsidTr="00EB1EE7">
        <w:tc>
          <w:tcPr>
            <w:tcW w:w="594" w:type="dxa"/>
            <w:tcBorders>
              <w:top w:val="nil"/>
              <w:left w:val="nil"/>
              <w:bottom w:val="nil"/>
              <w:right w:val="nil"/>
            </w:tcBorders>
            <w:shd w:val="clear" w:color="auto" w:fill="595959"/>
          </w:tcPr>
          <w:p w14:paraId="1D3ACB6E" w14:textId="5D0E5487" w:rsidR="00A430A9" w:rsidRDefault="00B37535" w:rsidP="001115B8">
            <w:r>
              <w:rPr>
                <w:noProof/>
              </w:rPr>
              <w:drawing>
                <wp:inline distT="0" distB="0" distL="0" distR="0" wp14:anchorId="759BC549" wp14:editId="7B894AFA">
                  <wp:extent cx="142875" cy="14287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1699" w:type="dxa"/>
            <w:tcBorders>
              <w:top w:val="nil"/>
              <w:left w:val="nil"/>
              <w:bottom w:val="nil"/>
              <w:right w:val="nil"/>
            </w:tcBorders>
            <w:shd w:val="clear" w:color="auto" w:fill="595959"/>
          </w:tcPr>
          <w:p w14:paraId="739AEBA9" w14:textId="77777777" w:rsidR="00A430A9" w:rsidRPr="003D0F13" w:rsidRDefault="00A430A9" w:rsidP="001115B8">
            <w:pPr>
              <w:rPr>
                <w:rFonts w:ascii="Arial" w:hAnsi="Arial" w:cs="Arial"/>
                <w:color w:val="FFFFFF" w:themeColor="background1"/>
                <w:sz w:val="24"/>
                <w:szCs w:val="24"/>
              </w:rPr>
            </w:pPr>
            <w:r w:rsidRPr="003D0F13">
              <w:rPr>
                <w:color w:val="FFFFFF" w:themeColor="background1"/>
              </w:rPr>
              <w:t>Lieu d’exécution</w:t>
            </w:r>
          </w:p>
        </w:tc>
        <w:tc>
          <w:tcPr>
            <w:tcW w:w="6354" w:type="dxa"/>
            <w:tcBorders>
              <w:top w:val="nil"/>
              <w:left w:val="nil"/>
              <w:bottom w:val="nil"/>
              <w:right w:val="nil"/>
            </w:tcBorders>
            <w:shd w:val="clear" w:color="auto" w:fill="F2F2F2"/>
          </w:tcPr>
          <w:p w14:paraId="194FB526" w14:textId="6B0B6484" w:rsidR="00A430A9" w:rsidRDefault="00B557E2" w:rsidP="00B557E2">
            <w:pPr>
              <w:rPr>
                <w:rFonts w:ascii="Arial" w:hAnsi="Arial" w:cs="Arial"/>
                <w:sz w:val="24"/>
                <w:szCs w:val="24"/>
              </w:rPr>
            </w:pPr>
            <w:r w:rsidRPr="00B557E2">
              <w:t>2 rue de la Liberté, 93526 Saint-Denis</w:t>
            </w:r>
            <w:r>
              <w:br/>
            </w:r>
            <w:r w:rsidRPr="00B557E2">
              <w:t>140 rue Nouvelle France, 93100 Montreuil</w:t>
            </w:r>
            <w:r>
              <w:br/>
            </w:r>
            <w:r w:rsidRPr="00B557E2">
              <w:t>3 rue de la Râperie, 93290 Tremblay-en-France</w:t>
            </w:r>
          </w:p>
        </w:tc>
      </w:tr>
      <w:tr w:rsidR="00A430A9" w14:paraId="348342B5" w14:textId="77777777" w:rsidTr="00EB1EE7">
        <w:tc>
          <w:tcPr>
            <w:tcW w:w="594" w:type="dxa"/>
            <w:tcBorders>
              <w:top w:val="nil"/>
              <w:left w:val="nil"/>
              <w:bottom w:val="nil"/>
              <w:right w:val="nil"/>
            </w:tcBorders>
            <w:shd w:val="clear" w:color="auto" w:fill="595959"/>
          </w:tcPr>
          <w:p w14:paraId="6EC6AC27" w14:textId="040DDF73" w:rsidR="00A430A9" w:rsidRDefault="00B37535" w:rsidP="001115B8">
            <w:r>
              <w:rPr>
                <w:noProof/>
              </w:rPr>
              <w:drawing>
                <wp:inline distT="0" distB="0" distL="0" distR="0" wp14:anchorId="73EC7EB9" wp14:editId="36E82CDD">
                  <wp:extent cx="142875" cy="14287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1699" w:type="dxa"/>
            <w:tcBorders>
              <w:top w:val="nil"/>
              <w:left w:val="nil"/>
              <w:bottom w:val="nil"/>
              <w:right w:val="nil"/>
            </w:tcBorders>
            <w:shd w:val="clear" w:color="auto" w:fill="595959"/>
          </w:tcPr>
          <w:p w14:paraId="56C7515F" w14:textId="77777777" w:rsidR="00A430A9" w:rsidRPr="003D0F13" w:rsidRDefault="00A430A9" w:rsidP="001115B8">
            <w:pPr>
              <w:rPr>
                <w:rFonts w:ascii="Arial" w:hAnsi="Arial" w:cs="Arial"/>
                <w:color w:val="FFFFFF" w:themeColor="background1"/>
                <w:sz w:val="24"/>
                <w:szCs w:val="24"/>
              </w:rPr>
            </w:pPr>
            <w:r w:rsidRPr="003D0F13">
              <w:rPr>
                <w:color w:val="FFFFFF" w:themeColor="background1"/>
              </w:rPr>
              <w:t>Durée</w:t>
            </w:r>
            <w:r w:rsidRPr="003D0F13">
              <w:rPr>
                <w:b/>
                <w:bCs/>
                <w:color w:val="FFFFFF" w:themeColor="background1"/>
              </w:rPr>
              <w:t xml:space="preserve"> </w:t>
            </w:r>
          </w:p>
        </w:tc>
        <w:tc>
          <w:tcPr>
            <w:tcW w:w="6354" w:type="dxa"/>
            <w:tcBorders>
              <w:top w:val="nil"/>
              <w:left w:val="nil"/>
              <w:bottom w:val="nil"/>
              <w:right w:val="nil"/>
            </w:tcBorders>
            <w:shd w:val="clear" w:color="auto" w:fill="F2F2F2"/>
          </w:tcPr>
          <w:p w14:paraId="3789976F" w14:textId="60C20419" w:rsidR="00A430A9" w:rsidRDefault="00B062AE" w:rsidP="001115B8">
            <w:pPr>
              <w:rPr>
                <w:rFonts w:ascii="Arial" w:hAnsi="Arial" w:cs="Arial"/>
                <w:sz w:val="24"/>
                <w:szCs w:val="24"/>
              </w:rPr>
            </w:pPr>
            <w:r>
              <w:t>12</w:t>
            </w:r>
            <w:r w:rsidR="00E3309C">
              <w:t xml:space="preserve"> </w:t>
            </w:r>
            <w:r w:rsidR="00A430A9">
              <w:t xml:space="preserve">Mois - </w:t>
            </w:r>
            <w:r w:rsidR="00A430A9">
              <w:rPr>
                <w:b/>
                <w:bCs/>
              </w:rPr>
              <w:t>3</w:t>
            </w:r>
            <w:r w:rsidR="00A430A9">
              <w:t xml:space="preserve"> reconductions - Marché sans mise en concurrence ultérieur avec le même titulaire possible</w:t>
            </w:r>
          </w:p>
        </w:tc>
      </w:tr>
      <w:tr w:rsidR="00A430A9" w14:paraId="305AB241" w14:textId="77777777" w:rsidTr="00EB1EE7">
        <w:tc>
          <w:tcPr>
            <w:tcW w:w="594" w:type="dxa"/>
            <w:tcBorders>
              <w:top w:val="nil"/>
              <w:left w:val="nil"/>
              <w:bottom w:val="nil"/>
              <w:right w:val="nil"/>
            </w:tcBorders>
            <w:shd w:val="clear" w:color="auto" w:fill="595959"/>
          </w:tcPr>
          <w:p w14:paraId="2AA2FB3D" w14:textId="4E68B91B" w:rsidR="00A430A9" w:rsidRDefault="00B37535" w:rsidP="001115B8">
            <w:r>
              <w:rPr>
                <w:noProof/>
              </w:rPr>
              <w:drawing>
                <wp:inline distT="0" distB="0" distL="0" distR="0" wp14:anchorId="52C66D20" wp14:editId="5EC88A26">
                  <wp:extent cx="76200" cy="762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tc>
        <w:tc>
          <w:tcPr>
            <w:tcW w:w="1699" w:type="dxa"/>
            <w:tcBorders>
              <w:top w:val="nil"/>
              <w:left w:val="nil"/>
              <w:bottom w:val="nil"/>
              <w:right w:val="nil"/>
            </w:tcBorders>
            <w:shd w:val="clear" w:color="auto" w:fill="595959"/>
          </w:tcPr>
          <w:p w14:paraId="498D12B3" w14:textId="77777777" w:rsidR="00A430A9" w:rsidRPr="00251B94" w:rsidRDefault="00A430A9" w:rsidP="001115B8">
            <w:pPr>
              <w:rPr>
                <w:color w:val="FFFFFF" w:themeColor="background1"/>
              </w:rPr>
            </w:pPr>
            <w:r w:rsidRPr="00251B94">
              <w:rPr>
                <w:color w:val="FFFFFF" w:themeColor="background1"/>
              </w:rPr>
              <w:t>Développement durable</w:t>
            </w:r>
          </w:p>
        </w:tc>
        <w:tc>
          <w:tcPr>
            <w:tcW w:w="6354" w:type="dxa"/>
            <w:tcBorders>
              <w:top w:val="nil"/>
              <w:left w:val="nil"/>
              <w:bottom w:val="nil"/>
              <w:right w:val="nil"/>
            </w:tcBorders>
            <w:shd w:val="clear" w:color="auto" w:fill="F2F2F2"/>
          </w:tcPr>
          <w:p w14:paraId="44133811" w14:textId="77777777" w:rsidR="00A430A9" w:rsidRPr="00251B94" w:rsidRDefault="00A430A9" w:rsidP="001115B8">
            <w:pPr>
              <w:rPr>
                <w:color w:val="FFFFFF" w:themeColor="background1"/>
              </w:rPr>
            </w:pPr>
            <w:r w:rsidRPr="00887666">
              <w:t>Clause environnementale</w:t>
            </w:r>
          </w:p>
        </w:tc>
      </w:tr>
      <w:tr w:rsidR="00A430A9" w14:paraId="2EB8F709" w14:textId="77777777" w:rsidTr="00EB1EE7">
        <w:tc>
          <w:tcPr>
            <w:tcW w:w="594" w:type="dxa"/>
            <w:tcBorders>
              <w:top w:val="nil"/>
              <w:left w:val="nil"/>
              <w:bottom w:val="nil"/>
              <w:right w:val="nil"/>
            </w:tcBorders>
            <w:shd w:val="clear" w:color="auto" w:fill="595959"/>
          </w:tcPr>
          <w:p w14:paraId="2275256E" w14:textId="7EE903AC" w:rsidR="00A430A9" w:rsidRDefault="00B37535" w:rsidP="001115B8">
            <w:r>
              <w:rPr>
                <w:noProof/>
              </w:rPr>
              <w:drawing>
                <wp:inline distT="0" distB="0" distL="0" distR="0" wp14:anchorId="21555073" wp14:editId="788AC65E">
                  <wp:extent cx="219075" cy="219075"/>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1699" w:type="dxa"/>
            <w:tcBorders>
              <w:top w:val="nil"/>
              <w:left w:val="nil"/>
              <w:bottom w:val="nil"/>
              <w:right w:val="nil"/>
            </w:tcBorders>
            <w:shd w:val="clear" w:color="auto" w:fill="595959"/>
          </w:tcPr>
          <w:p w14:paraId="0329C12F" w14:textId="77777777" w:rsidR="00A430A9" w:rsidRPr="003D0F13" w:rsidRDefault="00A430A9" w:rsidP="00E86050">
            <w:pPr>
              <w:jc w:val="left"/>
              <w:rPr>
                <w:rFonts w:ascii="Arial" w:hAnsi="Arial" w:cs="Arial"/>
                <w:color w:val="FFFFFF" w:themeColor="background1"/>
                <w:sz w:val="24"/>
                <w:szCs w:val="24"/>
              </w:rPr>
            </w:pPr>
            <w:r w:rsidRPr="003D0F13">
              <w:rPr>
                <w:color w:val="FFFFFF" w:themeColor="background1"/>
              </w:rPr>
              <w:t>Pénalités de retard</w:t>
            </w:r>
          </w:p>
        </w:tc>
        <w:tc>
          <w:tcPr>
            <w:tcW w:w="6354" w:type="dxa"/>
            <w:tcBorders>
              <w:top w:val="nil"/>
              <w:left w:val="nil"/>
              <w:bottom w:val="nil"/>
              <w:right w:val="nil"/>
            </w:tcBorders>
            <w:shd w:val="clear" w:color="auto" w:fill="F2F2F2"/>
          </w:tcPr>
          <w:p w14:paraId="73E4E1D7" w14:textId="4DAB213A" w:rsidR="00A430A9" w:rsidRPr="00975B20" w:rsidRDefault="00B062AE" w:rsidP="001115B8">
            <w:pPr>
              <w:rPr>
                <w:rFonts w:ascii="Arial" w:hAnsi="Arial" w:cs="Arial"/>
                <w:sz w:val="24"/>
                <w:szCs w:val="24"/>
              </w:rPr>
            </w:pPr>
            <w:r w:rsidRPr="00975B20">
              <w:t xml:space="preserve">Article </w:t>
            </w:r>
            <w:r w:rsidR="00975B20" w:rsidRPr="00975B20">
              <w:t>8</w:t>
            </w:r>
            <w:r w:rsidRPr="00975B20">
              <w:t>.1 du CCAP</w:t>
            </w:r>
          </w:p>
        </w:tc>
      </w:tr>
      <w:tr w:rsidR="00A430A9" w14:paraId="79AB3521" w14:textId="77777777" w:rsidTr="00EB1EE7">
        <w:tc>
          <w:tcPr>
            <w:tcW w:w="594" w:type="dxa"/>
            <w:tcBorders>
              <w:top w:val="nil"/>
              <w:left w:val="nil"/>
              <w:bottom w:val="nil"/>
              <w:right w:val="nil"/>
            </w:tcBorders>
            <w:shd w:val="clear" w:color="auto" w:fill="595959"/>
          </w:tcPr>
          <w:p w14:paraId="08E9DD7A" w14:textId="49A777D5" w:rsidR="00A430A9" w:rsidRDefault="00B37535" w:rsidP="001115B8">
            <w:r>
              <w:rPr>
                <w:noProof/>
              </w:rPr>
              <w:drawing>
                <wp:inline distT="0" distB="0" distL="0" distR="0" wp14:anchorId="60FC0DDD" wp14:editId="4D802F68">
                  <wp:extent cx="142875" cy="142875"/>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1699" w:type="dxa"/>
            <w:tcBorders>
              <w:top w:val="nil"/>
              <w:left w:val="nil"/>
              <w:bottom w:val="nil"/>
              <w:right w:val="nil"/>
            </w:tcBorders>
            <w:shd w:val="clear" w:color="auto" w:fill="595959"/>
          </w:tcPr>
          <w:p w14:paraId="0EE2568F" w14:textId="77777777" w:rsidR="00A430A9" w:rsidRPr="003D0F13" w:rsidRDefault="00A430A9" w:rsidP="001115B8">
            <w:pPr>
              <w:rPr>
                <w:rFonts w:ascii="Arial" w:hAnsi="Arial" w:cs="Arial"/>
                <w:color w:val="FFFFFF" w:themeColor="background1"/>
                <w:sz w:val="24"/>
                <w:szCs w:val="24"/>
              </w:rPr>
            </w:pPr>
            <w:r w:rsidRPr="003D0F13">
              <w:rPr>
                <w:color w:val="FFFFFF" w:themeColor="background1"/>
              </w:rPr>
              <w:t>Variation des prix</w:t>
            </w:r>
          </w:p>
        </w:tc>
        <w:tc>
          <w:tcPr>
            <w:tcW w:w="6354" w:type="dxa"/>
            <w:tcBorders>
              <w:top w:val="nil"/>
              <w:left w:val="nil"/>
              <w:bottom w:val="nil"/>
              <w:right w:val="nil"/>
            </w:tcBorders>
            <w:shd w:val="clear" w:color="auto" w:fill="F2F2F2"/>
          </w:tcPr>
          <w:p w14:paraId="1C1F5922" w14:textId="77777777" w:rsidR="00A430A9" w:rsidRPr="00975B20" w:rsidRDefault="00A430A9" w:rsidP="001115B8">
            <w:pPr>
              <w:rPr>
                <w:rFonts w:ascii="Arial" w:hAnsi="Arial" w:cs="Arial"/>
                <w:sz w:val="24"/>
                <w:szCs w:val="24"/>
              </w:rPr>
            </w:pPr>
            <w:r w:rsidRPr="00975B20">
              <w:t>Révisables (formule)</w:t>
            </w:r>
          </w:p>
        </w:tc>
      </w:tr>
      <w:tr w:rsidR="00A430A9" w14:paraId="2649CEAB" w14:textId="77777777" w:rsidTr="00EB1EE7">
        <w:tc>
          <w:tcPr>
            <w:tcW w:w="594" w:type="dxa"/>
            <w:tcBorders>
              <w:top w:val="nil"/>
              <w:left w:val="nil"/>
              <w:bottom w:val="nil"/>
              <w:right w:val="nil"/>
            </w:tcBorders>
            <w:shd w:val="clear" w:color="auto" w:fill="595959"/>
          </w:tcPr>
          <w:p w14:paraId="382233A4" w14:textId="66320854" w:rsidR="00A430A9" w:rsidRDefault="00B37535" w:rsidP="001115B8">
            <w:r>
              <w:rPr>
                <w:noProof/>
              </w:rPr>
              <w:drawing>
                <wp:inline distT="0" distB="0" distL="0" distR="0" wp14:anchorId="40ACB911" wp14:editId="3F1365B8">
                  <wp:extent cx="142875" cy="142875"/>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1699" w:type="dxa"/>
            <w:tcBorders>
              <w:top w:val="nil"/>
              <w:left w:val="nil"/>
              <w:bottom w:val="nil"/>
              <w:right w:val="nil"/>
            </w:tcBorders>
            <w:shd w:val="clear" w:color="auto" w:fill="595959"/>
          </w:tcPr>
          <w:p w14:paraId="1323EFC6" w14:textId="77777777" w:rsidR="00A430A9" w:rsidRPr="00E86050" w:rsidRDefault="00A430A9" w:rsidP="001115B8">
            <w:pPr>
              <w:rPr>
                <w:color w:val="FFFFFF" w:themeColor="background1"/>
              </w:rPr>
            </w:pPr>
            <w:r w:rsidRPr="00E86050">
              <w:rPr>
                <w:color w:val="FFFFFF" w:themeColor="background1"/>
              </w:rPr>
              <w:t>Nature des prix</w:t>
            </w:r>
          </w:p>
        </w:tc>
        <w:tc>
          <w:tcPr>
            <w:tcW w:w="6354" w:type="dxa"/>
            <w:tcBorders>
              <w:top w:val="nil"/>
              <w:left w:val="nil"/>
              <w:bottom w:val="nil"/>
              <w:right w:val="nil"/>
            </w:tcBorders>
            <w:shd w:val="clear" w:color="auto" w:fill="F2F2F2"/>
          </w:tcPr>
          <w:p w14:paraId="64B2468F" w14:textId="5474968C" w:rsidR="00A430A9" w:rsidRPr="00975B20" w:rsidRDefault="00975B20" w:rsidP="001115B8">
            <w:r>
              <w:t>Prix forfaitaires</w:t>
            </w:r>
          </w:p>
        </w:tc>
      </w:tr>
    </w:tbl>
    <w:p w14:paraId="788A2D1E" w14:textId="77777777" w:rsidR="00A430A9" w:rsidRDefault="00A430A9" w:rsidP="001115B8"/>
    <w:p w14:paraId="67F1BE2C" w14:textId="77777777" w:rsidR="00A430A9" w:rsidRPr="003D0F13" w:rsidRDefault="00A430A9" w:rsidP="001115B8">
      <w:pPr>
        <w:pStyle w:val="Paragraphedeliste"/>
        <w:numPr>
          <w:ilvl w:val="0"/>
          <w:numId w:val="37"/>
        </w:numPr>
        <w:rPr>
          <w:rFonts w:ascii="Arial" w:hAnsi="Arial" w:cs="Arial"/>
          <w:b/>
          <w:bCs/>
          <w:sz w:val="24"/>
          <w:szCs w:val="24"/>
        </w:rPr>
      </w:pPr>
      <w:r w:rsidRPr="003D0F13">
        <w:rPr>
          <w:b/>
          <w:bCs/>
        </w:rPr>
        <w:t>Allotissement :</w:t>
      </w:r>
    </w:p>
    <w:p w14:paraId="60AFECD3" w14:textId="77777777" w:rsidR="00B65B47" w:rsidRDefault="00B65B47" w:rsidP="00B65B47">
      <w:r>
        <w:t>L’accord-cadre est alloti comme suit :</w:t>
      </w:r>
    </w:p>
    <w:p w14:paraId="581D5383" w14:textId="77777777" w:rsidR="00B65B47" w:rsidRDefault="00B65B47" w:rsidP="00B65B47">
      <w:r>
        <w:t>-</w:t>
      </w:r>
      <w:r>
        <w:tab/>
        <w:t xml:space="preserve">Lot 1 Site de Saint-Denis </w:t>
      </w:r>
    </w:p>
    <w:p w14:paraId="7819A1E7" w14:textId="77777777" w:rsidR="00B65B47" w:rsidRDefault="00B65B47" w:rsidP="00B65B47">
      <w:r>
        <w:t>-</w:t>
      </w:r>
      <w:r>
        <w:tab/>
        <w:t>Lot 2 Site de l’IUT de Tremblay</w:t>
      </w:r>
    </w:p>
    <w:p w14:paraId="1D4AC7D8" w14:textId="1B4709F8" w:rsidR="00A430A9" w:rsidRDefault="00B65B47" w:rsidP="00B65B47">
      <w:r>
        <w:t>-</w:t>
      </w:r>
      <w:r>
        <w:tab/>
        <w:t>Lot 3 Site de l’IUT de Montreuil</w:t>
      </w:r>
    </w:p>
    <w:p w14:paraId="0F5627E5" w14:textId="3383AC64" w:rsidR="00B36689" w:rsidRDefault="00B36689" w:rsidP="00B65B47"/>
    <w:p w14:paraId="5D79559D" w14:textId="12D64759" w:rsidR="00F77510" w:rsidRDefault="00F77510" w:rsidP="00B65B47"/>
    <w:p w14:paraId="417BD69B" w14:textId="46E4D7C4" w:rsidR="00F77510" w:rsidRDefault="00F77510" w:rsidP="00B65B47"/>
    <w:p w14:paraId="543663C7" w14:textId="77777777" w:rsidR="00F77510" w:rsidRDefault="00F77510" w:rsidP="00B65B47"/>
    <w:p w14:paraId="58E16C74" w14:textId="77777777" w:rsidR="00A430A9" w:rsidRPr="003D0F13" w:rsidRDefault="00A430A9" w:rsidP="001115B8">
      <w:pPr>
        <w:pStyle w:val="Paragraphedeliste"/>
        <w:numPr>
          <w:ilvl w:val="0"/>
          <w:numId w:val="3"/>
        </w:numPr>
        <w:rPr>
          <w:b/>
          <w:bCs/>
        </w:rPr>
      </w:pPr>
      <w:r w:rsidRPr="003D0F13">
        <w:rPr>
          <w:b/>
          <w:bCs/>
        </w:rPr>
        <w:lastRenderedPageBreak/>
        <w:t>Forme du contrat - Evaluation des besoins :</w:t>
      </w:r>
    </w:p>
    <w:p w14:paraId="42046958" w14:textId="7180858C" w:rsidR="00F5099F" w:rsidRDefault="00A430A9" w:rsidP="00F77510">
      <w:r>
        <w:t xml:space="preserve">La forme retenue pour l’exécution du contrat est </w:t>
      </w:r>
      <w:r>
        <w:rPr>
          <w:b/>
          <w:bCs/>
        </w:rPr>
        <w:t>à bons de commande sans minimum et avec maximum</w:t>
      </w:r>
      <w:r>
        <w:t xml:space="preserve"> mono-attributaire en application des articles R2162-2, R2162-4 2° et R2162-13 à R2162-14 du Code de la commande publique</w:t>
      </w:r>
      <w:r w:rsidR="005C0A24">
        <w:t>.</w:t>
      </w:r>
      <w:r w:rsidR="00F3396D">
        <w:t xml:space="preserve"> </w:t>
      </w:r>
      <w:r w:rsidR="0090043C">
        <w:t xml:space="preserve"> </w:t>
      </w:r>
    </w:p>
    <w:p w14:paraId="62127CF8" w14:textId="045EC050" w:rsidR="00F5099F" w:rsidRDefault="00F5099F" w:rsidP="00F5099F">
      <w:r>
        <w:t>Les montants maximums, exprimés en quantités, sont les suivants, sur toute la durée de l’accord-cadre :</w:t>
      </w:r>
    </w:p>
    <w:tbl>
      <w:tblPr>
        <w:tblW w:w="9747" w:type="dxa"/>
        <w:tblInd w:w="19" w:type="dxa"/>
        <w:tblLayout w:type="fixed"/>
        <w:tblCellMar>
          <w:left w:w="0" w:type="dxa"/>
          <w:right w:w="0" w:type="dxa"/>
        </w:tblCellMar>
        <w:tblLook w:val="0000" w:firstRow="0" w:lastRow="0" w:firstColumn="0" w:lastColumn="0" w:noHBand="0" w:noVBand="0"/>
      </w:tblPr>
      <w:tblGrid>
        <w:gridCol w:w="1267"/>
        <w:gridCol w:w="8480"/>
      </w:tblGrid>
      <w:tr w:rsidR="00F5099F" w14:paraId="2C5F9091" w14:textId="77777777" w:rsidTr="001C6F34">
        <w:trPr>
          <w:cantSplit/>
          <w:tblHeader/>
        </w:trPr>
        <w:tc>
          <w:tcPr>
            <w:tcW w:w="1267" w:type="dxa"/>
            <w:tcBorders>
              <w:top w:val="single" w:sz="8" w:space="0" w:color="D9D9D9"/>
              <w:left w:val="single" w:sz="8" w:space="0" w:color="D9D9D9"/>
              <w:bottom w:val="single" w:sz="8" w:space="0" w:color="D9D9D9"/>
              <w:right w:val="single" w:sz="8" w:space="0" w:color="D9D9D9"/>
            </w:tcBorders>
            <w:shd w:val="clear" w:color="auto" w:fill="595959"/>
            <w:vAlign w:val="center"/>
          </w:tcPr>
          <w:p w14:paraId="7A51274F" w14:textId="77777777" w:rsidR="00F5099F" w:rsidRDefault="00F5099F" w:rsidP="001C6F34">
            <w:pPr>
              <w:spacing w:before="60" w:after="60"/>
              <w:ind w:left="108" w:right="97"/>
              <w:jc w:val="center"/>
              <w:rPr>
                <w:rFonts w:ascii="Arial" w:hAnsi="Arial" w:cs="Arial"/>
                <w:sz w:val="24"/>
                <w:szCs w:val="24"/>
              </w:rPr>
            </w:pPr>
            <w:r>
              <w:rPr>
                <w:color w:val="FFFFFF"/>
              </w:rPr>
              <w:t>Type</w:t>
            </w:r>
          </w:p>
        </w:tc>
        <w:tc>
          <w:tcPr>
            <w:tcW w:w="8480" w:type="dxa"/>
            <w:tcBorders>
              <w:top w:val="single" w:sz="8" w:space="0" w:color="D9D9D9"/>
              <w:left w:val="single" w:sz="8" w:space="0" w:color="D9D9D9"/>
              <w:bottom w:val="single" w:sz="8" w:space="0" w:color="D9D9D9"/>
              <w:right w:val="single" w:sz="8" w:space="0" w:color="D9D9D9"/>
            </w:tcBorders>
            <w:shd w:val="clear" w:color="auto" w:fill="595959"/>
          </w:tcPr>
          <w:p w14:paraId="165DED26" w14:textId="77777777" w:rsidR="00F5099F" w:rsidRDefault="00F5099F" w:rsidP="001C6F34">
            <w:pPr>
              <w:spacing w:before="60" w:after="60"/>
              <w:ind w:right="81"/>
              <w:jc w:val="center"/>
              <w:rPr>
                <w:rFonts w:ascii="Arial" w:hAnsi="Arial" w:cs="Arial"/>
                <w:sz w:val="24"/>
                <w:szCs w:val="24"/>
              </w:rPr>
            </w:pPr>
            <w:r>
              <w:rPr>
                <w:color w:val="FFFFFF"/>
              </w:rPr>
              <w:t>Objet</w:t>
            </w:r>
          </w:p>
        </w:tc>
      </w:tr>
      <w:tr w:rsidR="00F5099F" w14:paraId="4466A584" w14:textId="77777777" w:rsidTr="001C6F34">
        <w:tc>
          <w:tcPr>
            <w:tcW w:w="1267" w:type="dxa"/>
            <w:tcBorders>
              <w:top w:val="single" w:sz="8" w:space="0" w:color="D9D9D9"/>
              <w:left w:val="single" w:sz="8" w:space="0" w:color="D9D9D9"/>
              <w:bottom w:val="single" w:sz="8" w:space="0" w:color="D9D9D9"/>
              <w:right w:val="single" w:sz="8" w:space="0" w:color="D9D9D9"/>
            </w:tcBorders>
            <w:shd w:val="clear" w:color="auto" w:fill="FFFFFF"/>
          </w:tcPr>
          <w:p w14:paraId="6939C245" w14:textId="77777777" w:rsidR="00F5099F" w:rsidRDefault="00F5099F" w:rsidP="001C6F34">
            <w:pPr>
              <w:spacing w:before="60" w:after="60"/>
              <w:ind w:left="108" w:right="97"/>
              <w:rPr>
                <w:rFonts w:ascii="Arial" w:hAnsi="Arial" w:cs="Arial"/>
                <w:sz w:val="24"/>
                <w:szCs w:val="24"/>
              </w:rPr>
            </w:pPr>
            <w:r>
              <w:rPr>
                <w:sz w:val="18"/>
                <w:szCs w:val="18"/>
              </w:rPr>
              <w:t xml:space="preserve"> Lot</w:t>
            </w:r>
          </w:p>
        </w:tc>
        <w:tc>
          <w:tcPr>
            <w:tcW w:w="8480" w:type="dxa"/>
            <w:tcBorders>
              <w:top w:val="single" w:sz="8" w:space="0" w:color="D9D9D9"/>
              <w:left w:val="single" w:sz="8" w:space="0" w:color="D9D9D9"/>
              <w:bottom w:val="single" w:sz="8" w:space="0" w:color="D9D9D9"/>
              <w:right w:val="single" w:sz="8" w:space="0" w:color="D9D9D9"/>
            </w:tcBorders>
            <w:shd w:val="clear" w:color="auto" w:fill="FFFFFF"/>
          </w:tcPr>
          <w:p w14:paraId="67DEC8BA" w14:textId="77777777" w:rsidR="00F5099F" w:rsidRDefault="00F5099F" w:rsidP="001C6F34">
            <w:pPr>
              <w:spacing w:after="60"/>
              <w:ind w:right="79"/>
              <w:rPr>
                <w:sz w:val="18"/>
                <w:szCs w:val="18"/>
              </w:rPr>
            </w:pPr>
            <w:r>
              <w:rPr>
                <w:sz w:val="18"/>
                <w:szCs w:val="18"/>
              </w:rPr>
              <w:t>Lot n° 1 : Nettoyage des vitres du site de Saint-Denis</w:t>
            </w:r>
          </w:p>
          <w:p w14:paraId="68C7647B" w14:textId="77777777" w:rsidR="00F5099F" w:rsidRDefault="00F5099F" w:rsidP="001C6F34">
            <w:pPr>
              <w:ind w:right="79"/>
              <w:rPr>
                <w:rFonts w:ascii="Arial" w:hAnsi="Arial" w:cs="Arial"/>
                <w:sz w:val="24"/>
                <w:szCs w:val="24"/>
              </w:rPr>
            </w:pPr>
            <w:r>
              <w:rPr>
                <w:sz w:val="18"/>
                <w:szCs w:val="18"/>
              </w:rPr>
              <w:t>Quantité maximum : 2 nettoyages de l’ensemble des bâtiments sur toute la durée de l’accord-cadre</w:t>
            </w:r>
          </w:p>
        </w:tc>
      </w:tr>
      <w:tr w:rsidR="00F5099F" w14:paraId="4038F660" w14:textId="77777777" w:rsidTr="001C6F34">
        <w:tc>
          <w:tcPr>
            <w:tcW w:w="1267" w:type="dxa"/>
            <w:tcBorders>
              <w:top w:val="single" w:sz="8" w:space="0" w:color="D9D9D9"/>
              <w:left w:val="single" w:sz="8" w:space="0" w:color="D9D9D9"/>
              <w:bottom w:val="single" w:sz="8" w:space="0" w:color="D9D9D9"/>
              <w:right w:val="single" w:sz="8" w:space="0" w:color="D9D9D9"/>
            </w:tcBorders>
            <w:shd w:val="clear" w:color="auto" w:fill="FFFFFF"/>
          </w:tcPr>
          <w:p w14:paraId="30E882D5" w14:textId="77777777" w:rsidR="00F5099F" w:rsidRDefault="00F5099F" w:rsidP="001C6F34">
            <w:pPr>
              <w:spacing w:before="60" w:after="60"/>
              <w:ind w:left="108" w:right="97"/>
              <w:rPr>
                <w:rFonts w:ascii="Arial" w:hAnsi="Arial" w:cs="Arial"/>
                <w:sz w:val="24"/>
                <w:szCs w:val="24"/>
              </w:rPr>
            </w:pPr>
            <w:r>
              <w:rPr>
                <w:sz w:val="18"/>
                <w:szCs w:val="18"/>
              </w:rPr>
              <w:t xml:space="preserve"> Lot</w:t>
            </w:r>
          </w:p>
        </w:tc>
        <w:tc>
          <w:tcPr>
            <w:tcW w:w="8480" w:type="dxa"/>
            <w:tcBorders>
              <w:top w:val="single" w:sz="8" w:space="0" w:color="D9D9D9"/>
              <w:left w:val="single" w:sz="8" w:space="0" w:color="D9D9D9"/>
              <w:bottom w:val="single" w:sz="8" w:space="0" w:color="D9D9D9"/>
              <w:right w:val="single" w:sz="8" w:space="0" w:color="D9D9D9"/>
            </w:tcBorders>
            <w:shd w:val="clear" w:color="auto" w:fill="FFFFFF"/>
          </w:tcPr>
          <w:p w14:paraId="62F002F6" w14:textId="77777777" w:rsidR="00F5099F" w:rsidRDefault="00F5099F" w:rsidP="001C6F34">
            <w:pPr>
              <w:spacing w:after="60"/>
              <w:ind w:right="79"/>
              <w:rPr>
                <w:sz w:val="18"/>
                <w:szCs w:val="18"/>
              </w:rPr>
            </w:pPr>
            <w:r>
              <w:rPr>
                <w:sz w:val="18"/>
                <w:szCs w:val="18"/>
              </w:rPr>
              <w:t>Lot n° 2 : Nettoyage des vitres de l’IUT de Tremblay</w:t>
            </w:r>
          </w:p>
          <w:p w14:paraId="2CAE928D" w14:textId="77777777" w:rsidR="00F5099F" w:rsidRDefault="00F5099F" w:rsidP="001C6F34">
            <w:pPr>
              <w:ind w:right="81"/>
              <w:rPr>
                <w:rFonts w:ascii="Arial" w:hAnsi="Arial" w:cs="Arial"/>
                <w:sz w:val="24"/>
                <w:szCs w:val="24"/>
              </w:rPr>
            </w:pPr>
            <w:r>
              <w:rPr>
                <w:sz w:val="18"/>
                <w:szCs w:val="18"/>
              </w:rPr>
              <w:t>Montant maximum : 2 nettoyages de l’ensemble des bâtiments sur toute la durée de l’accord-cadre</w:t>
            </w:r>
          </w:p>
        </w:tc>
      </w:tr>
      <w:tr w:rsidR="00F5099F" w14:paraId="16C5FC71" w14:textId="77777777" w:rsidTr="001C6F34">
        <w:tc>
          <w:tcPr>
            <w:tcW w:w="1267" w:type="dxa"/>
            <w:tcBorders>
              <w:top w:val="single" w:sz="8" w:space="0" w:color="D9D9D9"/>
              <w:left w:val="single" w:sz="8" w:space="0" w:color="D9D9D9"/>
              <w:bottom w:val="single" w:sz="8" w:space="0" w:color="D9D9D9"/>
              <w:right w:val="single" w:sz="8" w:space="0" w:color="D9D9D9"/>
            </w:tcBorders>
            <w:shd w:val="clear" w:color="auto" w:fill="FFFFFF"/>
          </w:tcPr>
          <w:p w14:paraId="6450A1D5" w14:textId="77777777" w:rsidR="00F5099F" w:rsidRDefault="00F5099F" w:rsidP="001C6F34">
            <w:pPr>
              <w:spacing w:before="60" w:after="60"/>
              <w:ind w:left="108" w:right="97"/>
              <w:rPr>
                <w:sz w:val="18"/>
                <w:szCs w:val="18"/>
              </w:rPr>
            </w:pPr>
            <w:r w:rsidRPr="00DF0BFC">
              <w:t xml:space="preserve"> Lot</w:t>
            </w:r>
          </w:p>
        </w:tc>
        <w:tc>
          <w:tcPr>
            <w:tcW w:w="8480" w:type="dxa"/>
            <w:tcBorders>
              <w:top w:val="single" w:sz="8" w:space="0" w:color="D9D9D9"/>
              <w:left w:val="single" w:sz="8" w:space="0" w:color="D9D9D9"/>
              <w:bottom w:val="single" w:sz="8" w:space="0" w:color="D9D9D9"/>
              <w:right w:val="single" w:sz="8" w:space="0" w:color="D9D9D9"/>
            </w:tcBorders>
            <w:shd w:val="clear" w:color="auto" w:fill="FFFFFF"/>
          </w:tcPr>
          <w:p w14:paraId="045D43DF" w14:textId="77777777" w:rsidR="00F5099F" w:rsidRDefault="00F5099F" w:rsidP="001C6F34">
            <w:pPr>
              <w:ind w:right="81"/>
            </w:pPr>
            <w:r w:rsidRPr="00DF0BFC">
              <w:t xml:space="preserve">Lot n° </w:t>
            </w:r>
            <w:r>
              <w:t xml:space="preserve">3 : </w:t>
            </w:r>
            <w:r w:rsidRPr="00DF0BFC">
              <w:t xml:space="preserve">Nettoyage des vitres de l’IUT de </w:t>
            </w:r>
            <w:r>
              <w:t>Montreuil</w:t>
            </w:r>
          </w:p>
          <w:p w14:paraId="09016D2D" w14:textId="77777777" w:rsidR="00F5099F" w:rsidRDefault="00F5099F" w:rsidP="001C6F34">
            <w:pPr>
              <w:ind w:right="81"/>
              <w:rPr>
                <w:sz w:val="18"/>
                <w:szCs w:val="18"/>
              </w:rPr>
            </w:pPr>
            <w:r>
              <w:rPr>
                <w:sz w:val="18"/>
                <w:szCs w:val="18"/>
              </w:rPr>
              <w:t>Montant maximum :  2 nettoyages de l’ensemble des bâtiments sur toute la durée de l’accord-cadre</w:t>
            </w:r>
          </w:p>
        </w:tc>
      </w:tr>
    </w:tbl>
    <w:p w14:paraId="44722B28" w14:textId="77777777" w:rsidR="00F5099F" w:rsidRDefault="00F5099F" w:rsidP="00F5099F">
      <w:r w:rsidRPr="000C5265">
        <w:rPr>
          <w:b/>
        </w:rPr>
        <w:t>Quantités estimatives</w:t>
      </w:r>
      <w:r>
        <w:t> sur toute la durée de l’accord-cadre :</w:t>
      </w:r>
    </w:p>
    <w:p w14:paraId="6AEE6888" w14:textId="77777777" w:rsidR="00F5099F" w:rsidRDefault="00F5099F" w:rsidP="00F5099F">
      <w:r>
        <w:t>Lot 1 :  1 nettoyage de l’ensemble des bâtiments</w:t>
      </w:r>
    </w:p>
    <w:p w14:paraId="572D22CA" w14:textId="5A82B7F2" w:rsidR="00F5099F" w:rsidRDefault="00F5099F" w:rsidP="00F5099F">
      <w:r>
        <w:t>L</w:t>
      </w:r>
      <w:r w:rsidR="00F77510">
        <w:t>ot</w:t>
      </w:r>
      <w:r>
        <w:t xml:space="preserve"> 2 : 1 nettoyage de l’ensemble des bâtiments </w:t>
      </w:r>
    </w:p>
    <w:p w14:paraId="799C831C" w14:textId="0FCCBB21" w:rsidR="00F5099F" w:rsidRDefault="00F5099F" w:rsidP="00F5099F">
      <w:r>
        <w:t>L</w:t>
      </w:r>
      <w:r w:rsidR="00F77510">
        <w:t>ot</w:t>
      </w:r>
      <w:r>
        <w:t xml:space="preserve"> 3 : 1 nettoyage de l’ensemble des bâtiments</w:t>
      </w:r>
    </w:p>
    <w:p w14:paraId="16116058" w14:textId="1767F0F6" w:rsidR="000C5265" w:rsidRDefault="000C5265" w:rsidP="001115B8"/>
    <w:p w14:paraId="1CDB1BDB" w14:textId="5D17D05E" w:rsidR="00A430A9" w:rsidRPr="003D0F13" w:rsidRDefault="00A9769C" w:rsidP="001115B8">
      <w:pPr>
        <w:pStyle w:val="Paragraphedeliste"/>
        <w:numPr>
          <w:ilvl w:val="0"/>
          <w:numId w:val="3"/>
        </w:numPr>
        <w:rPr>
          <w:rFonts w:ascii="Arial" w:hAnsi="Arial" w:cs="Arial"/>
          <w:b/>
          <w:bCs/>
          <w:sz w:val="24"/>
          <w:szCs w:val="24"/>
        </w:rPr>
      </w:pPr>
      <w:r>
        <w:rPr>
          <w:b/>
          <w:bCs/>
        </w:rPr>
        <w:t xml:space="preserve">Calendrier prévisionnel d’exécution - </w:t>
      </w:r>
      <w:r w:rsidR="00A430A9" w:rsidRPr="003D0F13">
        <w:rPr>
          <w:b/>
          <w:bCs/>
        </w:rPr>
        <w:t>Durée globale du contrat :</w:t>
      </w:r>
    </w:p>
    <w:p w14:paraId="53751384" w14:textId="34D45C78" w:rsidR="00A9769C" w:rsidRDefault="00A9769C" w:rsidP="003D0F13">
      <w:r>
        <w:t>Le calendrier prévisionnel d’exécution des prestations est décrit au CCAP.</w:t>
      </w:r>
    </w:p>
    <w:p w14:paraId="7A4E5B2C" w14:textId="75A198F0" w:rsidR="003D0F13" w:rsidRDefault="003D0F13" w:rsidP="003D0F13">
      <w:r>
        <w:t xml:space="preserve">Le contrat est conclu pour une période ferme de </w:t>
      </w:r>
      <w:r w:rsidR="00487D9D">
        <w:t xml:space="preserve">12 </w:t>
      </w:r>
      <w:r>
        <w:rPr>
          <w:b/>
          <w:bCs/>
        </w:rPr>
        <w:t xml:space="preserve">mois </w:t>
      </w:r>
      <w:r>
        <w:t>à compter de la notification du contrat.</w:t>
      </w:r>
    </w:p>
    <w:p w14:paraId="2B0CAF95" w14:textId="1BF13FEA" w:rsidR="003D0F13" w:rsidRDefault="003D0F13" w:rsidP="003D0F13">
      <w:pPr>
        <w:rPr>
          <w:rFonts w:ascii="Arial" w:hAnsi="Arial" w:cs="Arial"/>
          <w:sz w:val="24"/>
          <w:szCs w:val="24"/>
        </w:rPr>
      </w:pPr>
      <w:r>
        <w:t xml:space="preserve">Il est reconductible </w:t>
      </w:r>
      <w:r w:rsidR="00487D9D">
        <w:t xml:space="preserve">3 </w:t>
      </w:r>
      <w:r w:rsidRPr="0076377F">
        <w:rPr>
          <w:b/>
          <w:bCs/>
        </w:rPr>
        <w:t>fois</w:t>
      </w:r>
      <w:r>
        <w:t xml:space="preserve"> pour une nouvelle période de </w:t>
      </w:r>
      <w:r w:rsidR="00487D9D">
        <w:t xml:space="preserve">12 </w:t>
      </w:r>
      <w:r w:rsidRPr="0076377F">
        <w:rPr>
          <w:b/>
          <w:bCs/>
        </w:rPr>
        <w:t>mois</w:t>
      </w:r>
      <w:r>
        <w:t>.</w:t>
      </w:r>
    </w:p>
    <w:p w14:paraId="74B191D0" w14:textId="77777777" w:rsidR="00A95A91" w:rsidRDefault="00A95A91" w:rsidP="00A95A91">
      <w:pPr>
        <w:rPr>
          <w:rFonts w:ascii="Arial" w:hAnsi="Arial" w:cs="Arial"/>
          <w:sz w:val="24"/>
          <w:szCs w:val="24"/>
        </w:rPr>
      </w:pPr>
      <w:r>
        <w:t>En application de l’article R2112-4 du Code de la commande publique, le contrat est reconduit de manière tacite. L'acheteur notifie la décision de ne pas reconduire le contrat 3 mois avant la date de fin de la période d'exécution en cours.</w:t>
      </w:r>
    </w:p>
    <w:p w14:paraId="23B50139" w14:textId="66739453" w:rsidR="00487D9D" w:rsidRDefault="00A95A91" w:rsidP="001115B8">
      <w:r>
        <w:t>Le titulaire ne peut pas refuser la décision de reconduction du contrat.</w:t>
      </w:r>
    </w:p>
    <w:p w14:paraId="7B0E1C00" w14:textId="77777777" w:rsidR="00975B20" w:rsidRDefault="00975B20" w:rsidP="001115B8"/>
    <w:p w14:paraId="08BC801D" w14:textId="77777777" w:rsidR="00CF5C22" w:rsidRPr="00A95A91" w:rsidRDefault="00CF5C22" w:rsidP="001115B8">
      <w:pPr>
        <w:pStyle w:val="Paragraphedeliste"/>
        <w:numPr>
          <w:ilvl w:val="0"/>
          <w:numId w:val="3"/>
        </w:numPr>
        <w:rPr>
          <w:b/>
          <w:bCs/>
        </w:rPr>
      </w:pPr>
      <w:r w:rsidRPr="00A95A91">
        <w:rPr>
          <w:b/>
          <w:bCs/>
        </w:rPr>
        <w:t>Prestations similaires :</w:t>
      </w:r>
    </w:p>
    <w:p w14:paraId="7EC09E2C" w14:textId="2BB5F497" w:rsidR="00CF5C22" w:rsidRPr="004F2B60" w:rsidRDefault="00CF5C22" w:rsidP="001115B8">
      <w:r w:rsidRPr="004F2B60">
        <w:lastRenderedPageBreak/>
        <w:t>L'acheteur peut passer avec le titulaire des marchés sans mise en concurrence pour des prestations similaires, dans un délai de 3 ans à compter de la notification du présent contrat, conformément aux</w:t>
      </w:r>
      <w:r>
        <w:t xml:space="preserve"> </w:t>
      </w:r>
      <w:r w:rsidRPr="004F2B60">
        <w:t>dispositions de l'article R2122-7 du Code de la commande publique.</w:t>
      </w:r>
    </w:p>
    <w:p w14:paraId="74B893C9" w14:textId="77777777" w:rsidR="00A430A9" w:rsidRPr="001115B8" w:rsidRDefault="00A430A9" w:rsidP="00A95A91">
      <w:pPr>
        <w:pStyle w:val="Titre1"/>
        <w:rPr>
          <w:rFonts w:ascii="Arial" w:hAnsi="Arial" w:cs="Arial"/>
          <w:sz w:val="24"/>
          <w:szCs w:val="24"/>
        </w:rPr>
      </w:pPr>
      <w:bookmarkStart w:id="2" w:name="_Toc223091430"/>
      <w:r>
        <w:t>CARACTÉRISTIQUES DE LA PROCEDURE</w:t>
      </w:r>
      <w:bookmarkEnd w:id="2"/>
    </w:p>
    <w:p w14:paraId="4FB077D4" w14:textId="77777777" w:rsidR="00A430A9" w:rsidRPr="001115B8" w:rsidRDefault="00A430A9" w:rsidP="001417EE">
      <w:pPr>
        <w:pStyle w:val="Puce1"/>
        <w:spacing w:before="240"/>
        <w:rPr>
          <w:rFonts w:ascii="Arial" w:hAnsi="Arial" w:cs="Arial"/>
          <w:sz w:val="24"/>
          <w:szCs w:val="24"/>
        </w:rPr>
      </w:pPr>
      <w:r>
        <w:t>Procédure de passation :</w:t>
      </w:r>
    </w:p>
    <w:p w14:paraId="35E32EF7" w14:textId="678D8568" w:rsidR="00487D9D" w:rsidRPr="00487D9D" w:rsidRDefault="00A430A9" w:rsidP="001115B8">
      <w:r>
        <w:t>Appel d'offres ouvert (Article R2124-2 1° - Code de la commande publique).</w:t>
      </w:r>
    </w:p>
    <w:p w14:paraId="4639D285" w14:textId="77777777" w:rsidR="00A430A9" w:rsidRPr="001115B8" w:rsidRDefault="00A430A9" w:rsidP="001417EE">
      <w:pPr>
        <w:pStyle w:val="Puce1"/>
        <w:spacing w:before="240"/>
        <w:rPr>
          <w:rFonts w:ascii="Arial" w:hAnsi="Arial" w:cs="Arial"/>
          <w:sz w:val="24"/>
          <w:szCs w:val="24"/>
        </w:rPr>
      </w:pPr>
      <w:r>
        <w:t>Modalités de retrait du dossier de consultation :</w:t>
      </w:r>
    </w:p>
    <w:p w14:paraId="5388EC4F" w14:textId="77777777" w:rsidR="00A430A9" w:rsidRDefault="00A430A9" w:rsidP="001115B8">
      <w:pPr>
        <w:rPr>
          <w:rFonts w:ascii="Arial" w:hAnsi="Arial" w:cs="Arial"/>
          <w:sz w:val="24"/>
          <w:szCs w:val="24"/>
        </w:rPr>
      </w:pPr>
      <w:r>
        <w:t xml:space="preserve">Le dossier de consultation est disponible de manière électronique sur le profil d’acheteur : </w:t>
      </w:r>
      <w:r>
        <w:rPr>
          <w:color w:val="2F5496"/>
          <w:u w:val="single"/>
        </w:rPr>
        <w:t>https://www.marches-publics.gouv.fr/?page=Entreprise.AccueilEntreprise</w:t>
      </w:r>
      <w:r>
        <w:t>.</w:t>
      </w:r>
    </w:p>
    <w:p w14:paraId="46DE6D96" w14:textId="77777777" w:rsidR="00A430A9" w:rsidRDefault="00A430A9" w:rsidP="001115B8"/>
    <w:p w14:paraId="5E1EF9FE" w14:textId="77777777" w:rsidR="00A430A9" w:rsidRDefault="00A430A9" w:rsidP="001115B8">
      <w:pPr>
        <w:rPr>
          <w:rFonts w:ascii="Arial" w:hAnsi="Arial" w:cs="Arial"/>
          <w:sz w:val="24"/>
          <w:szCs w:val="24"/>
        </w:rPr>
      </w:pPr>
      <w:r>
        <w:t>Pour lire les documents mis à disposition sur ce site, les candidats doivent disposer des logiciels suivants : .doc (Word), .</w:t>
      </w:r>
      <w:proofErr w:type="spellStart"/>
      <w:r>
        <w:t>rtf</w:t>
      </w:r>
      <w:proofErr w:type="spellEnd"/>
      <w:r>
        <w:t>, .</w:t>
      </w:r>
      <w:proofErr w:type="spellStart"/>
      <w:r>
        <w:t>xls</w:t>
      </w:r>
      <w:proofErr w:type="spellEnd"/>
      <w:r>
        <w:t xml:space="preserve"> (Excel), .</w:t>
      </w:r>
      <w:proofErr w:type="spellStart"/>
      <w:r>
        <w:t>pdf</w:t>
      </w:r>
      <w:proofErr w:type="spellEnd"/>
      <w:r>
        <w:t xml:space="preserve"> (Acrobat Reader), .zip (</w:t>
      </w:r>
      <w:proofErr w:type="spellStart"/>
      <w:r>
        <w:t>Winzip</w:t>
      </w:r>
      <w:proofErr w:type="spellEnd"/>
      <w:r>
        <w:t>), .</w:t>
      </w:r>
      <w:proofErr w:type="spellStart"/>
      <w:r>
        <w:t>pdf</w:t>
      </w:r>
      <w:proofErr w:type="spellEnd"/>
      <w:r>
        <w:t xml:space="preserve"> (Acrobat Reader).</w:t>
      </w:r>
    </w:p>
    <w:p w14:paraId="193B8D23" w14:textId="77777777" w:rsidR="00A430A9" w:rsidRDefault="00A430A9" w:rsidP="001115B8">
      <w:pPr>
        <w:rPr>
          <w:rFonts w:ascii="Arial" w:hAnsi="Arial" w:cs="Arial"/>
          <w:sz w:val="24"/>
          <w:szCs w:val="24"/>
        </w:rPr>
      </w:pPr>
      <w:r>
        <w:t>Il est recommandé aux candidats d’indiquer le nom de la personne physique chargée du téléchargement, ainsi qu'une adresse électronique, afin que puissent lui être communiquées les éventuelles modifications ou précisions apportées aux documents de la consultation.</w:t>
      </w:r>
    </w:p>
    <w:p w14:paraId="165F7175" w14:textId="77777777" w:rsidR="00A430A9" w:rsidRDefault="00A430A9" w:rsidP="001115B8">
      <w:pPr>
        <w:rPr>
          <w:rFonts w:ascii="Arial" w:hAnsi="Arial" w:cs="Arial"/>
          <w:sz w:val="24"/>
          <w:szCs w:val="24"/>
        </w:rPr>
      </w:pPr>
      <w:r>
        <w:t>Il est également nécessaire que le candidat vérifie très régulièrement les messages reçus sur cette adresse. La responsabilité de l’acheteur ne saurait être recherchée si le candidat a communiqué une adresse erronée ou s’il n’a pas consulté ses messages en temps et en heure.</w:t>
      </w:r>
    </w:p>
    <w:p w14:paraId="669043E2" w14:textId="77777777" w:rsidR="00A430A9" w:rsidRDefault="00A430A9" w:rsidP="001115B8"/>
    <w:p w14:paraId="47891FA6" w14:textId="77777777" w:rsidR="00A430A9" w:rsidRPr="001115B8" w:rsidRDefault="00A430A9" w:rsidP="00A95A91">
      <w:pPr>
        <w:pStyle w:val="Puce1"/>
        <w:rPr>
          <w:rFonts w:ascii="Arial" w:hAnsi="Arial" w:cs="Arial"/>
          <w:sz w:val="24"/>
          <w:szCs w:val="24"/>
        </w:rPr>
      </w:pPr>
      <w:r>
        <w:t>Dossier de consultation</w:t>
      </w:r>
    </w:p>
    <w:p w14:paraId="1A9E72B8" w14:textId="77777777" w:rsidR="00A430A9" w:rsidRDefault="00A430A9" w:rsidP="001115B8">
      <w:pPr>
        <w:rPr>
          <w:rFonts w:ascii="Arial" w:hAnsi="Arial" w:cs="Arial"/>
          <w:sz w:val="24"/>
          <w:szCs w:val="24"/>
        </w:rPr>
      </w:pPr>
      <w:r>
        <w:t>Le dossier de consultation contient les documents suivants :</w:t>
      </w:r>
    </w:p>
    <w:p w14:paraId="60F813BC" w14:textId="37EB56EB" w:rsidR="00A430A9" w:rsidRPr="00A95A91" w:rsidRDefault="00A430A9" w:rsidP="00712B1B">
      <w:pPr>
        <w:pStyle w:val="Puce2"/>
        <w:rPr>
          <w:rFonts w:ascii="Arial" w:hAnsi="Arial" w:cs="Arial"/>
          <w:sz w:val="24"/>
          <w:szCs w:val="24"/>
        </w:rPr>
      </w:pPr>
      <w:r>
        <w:t>Déclaration du candidat (DC2)</w:t>
      </w:r>
    </w:p>
    <w:p w14:paraId="281A0E42" w14:textId="3E5BCD78" w:rsidR="00A430A9" w:rsidRPr="00802D6B" w:rsidRDefault="00A430A9" w:rsidP="00712B1B">
      <w:pPr>
        <w:pStyle w:val="Puce2"/>
        <w:rPr>
          <w:rFonts w:ascii="Arial" w:hAnsi="Arial" w:cs="Arial"/>
          <w:sz w:val="24"/>
          <w:szCs w:val="24"/>
        </w:rPr>
      </w:pPr>
      <w:r w:rsidRPr="00802D6B">
        <w:t>Lettre de candidature (DC1)</w:t>
      </w:r>
    </w:p>
    <w:p w14:paraId="0AA1B03A" w14:textId="38812851" w:rsidR="00A430A9" w:rsidRPr="00802D6B" w:rsidRDefault="00A430A9" w:rsidP="00712B1B">
      <w:pPr>
        <w:pStyle w:val="Puce2"/>
        <w:rPr>
          <w:rFonts w:ascii="Arial" w:hAnsi="Arial" w:cs="Arial"/>
          <w:sz w:val="24"/>
          <w:szCs w:val="24"/>
        </w:rPr>
      </w:pPr>
      <w:r w:rsidRPr="00802D6B">
        <w:t>Règlement de la consultation (RC)</w:t>
      </w:r>
    </w:p>
    <w:p w14:paraId="77F26806" w14:textId="36508E68" w:rsidR="00A430A9" w:rsidRPr="00802D6B" w:rsidRDefault="00A430A9" w:rsidP="00712B1B">
      <w:pPr>
        <w:pStyle w:val="Puce2"/>
        <w:rPr>
          <w:rFonts w:ascii="Arial" w:hAnsi="Arial" w:cs="Arial"/>
          <w:sz w:val="24"/>
          <w:szCs w:val="24"/>
        </w:rPr>
      </w:pPr>
      <w:r w:rsidRPr="00802D6B">
        <w:t>Tableau des références</w:t>
      </w:r>
    </w:p>
    <w:p w14:paraId="298DAEE8" w14:textId="016C0618" w:rsidR="00A430A9" w:rsidRPr="00802D6B" w:rsidRDefault="00A430A9" w:rsidP="00712B1B">
      <w:pPr>
        <w:pStyle w:val="Puce2"/>
        <w:rPr>
          <w:rFonts w:ascii="Arial" w:hAnsi="Arial" w:cs="Arial"/>
          <w:sz w:val="24"/>
          <w:szCs w:val="24"/>
        </w:rPr>
      </w:pPr>
      <w:r w:rsidRPr="00802D6B">
        <w:t>Acte d'engagement</w:t>
      </w:r>
    </w:p>
    <w:p w14:paraId="1A43C556" w14:textId="0ED111A4" w:rsidR="000C45C8" w:rsidRPr="00802D6B" w:rsidRDefault="00A430A9" w:rsidP="00712B1B">
      <w:pPr>
        <w:pStyle w:val="Puce2"/>
        <w:rPr>
          <w:rFonts w:ascii="Arial" w:hAnsi="Arial" w:cs="Arial"/>
          <w:sz w:val="24"/>
          <w:szCs w:val="24"/>
        </w:rPr>
      </w:pPr>
      <w:r w:rsidRPr="00802D6B">
        <w:t>Bordereau des prix</w:t>
      </w:r>
      <w:r w:rsidR="00487D9D" w:rsidRPr="00802D6B">
        <w:t xml:space="preserve"> </w:t>
      </w:r>
      <w:r w:rsidR="001417EE" w:rsidRPr="00802D6B">
        <w:t xml:space="preserve">par bâtiment (BP par bâtiment) </w:t>
      </w:r>
    </w:p>
    <w:p w14:paraId="1C9738B8" w14:textId="7E062876" w:rsidR="00A430A9" w:rsidRPr="00802D6B" w:rsidRDefault="00A430A9" w:rsidP="00712B1B">
      <w:pPr>
        <w:pStyle w:val="Puce2"/>
        <w:rPr>
          <w:rFonts w:ascii="Arial" w:hAnsi="Arial" w:cs="Arial"/>
          <w:sz w:val="24"/>
          <w:szCs w:val="24"/>
        </w:rPr>
      </w:pPr>
      <w:r w:rsidRPr="00802D6B">
        <w:t>Cahier des clauses administratives particulières (CCAP)</w:t>
      </w:r>
    </w:p>
    <w:p w14:paraId="70679EB1" w14:textId="7A149CEE" w:rsidR="00A430A9" w:rsidRPr="00802D6B" w:rsidRDefault="00A430A9" w:rsidP="00712B1B">
      <w:pPr>
        <w:pStyle w:val="Puce2"/>
      </w:pPr>
      <w:r w:rsidRPr="00802D6B">
        <w:t>Cahier des clauses techniques particulières (CCTP)</w:t>
      </w:r>
      <w:r w:rsidR="00A52CBA" w:rsidRPr="00802D6B">
        <w:t xml:space="preserve"> </w:t>
      </w:r>
    </w:p>
    <w:p w14:paraId="65BB62AB" w14:textId="46FEE262" w:rsidR="00487D9D" w:rsidRPr="00802D6B" w:rsidRDefault="00E82AC1" w:rsidP="00487D9D">
      <w:pPr>
        <w:pStyle w:val="Puce2"/>
      </w:pPr>
      <w:r w:rsidRPr="00802D6B">
        <w:t>Cadre de réponse technique (</w:t>
      </w:r>
      <w:r w:rsidR="00A430A9" w:rsidRPr="00802D6B">
        <w:t>CRT</w:t>
      </w:r>
      <w:r w:rsidR="000902D2">
        <w:t xml:space="preserve"> lot 1 et CRT lot 2 ou 3</w:t>
      </w:r>
      <w:r w:rsidR="006474A0" w:rsidRPr="00802D6B">
        <w:t>)</w:t>
      </w:r>
      <w:r w:rsidR="00F147E9" w:rsidRPr="00802D6B">
        <w:t xml:space="preserve"> </w:t>
      </w:r>
    </w:p>
    <w:p w14:paraId="293137AE" w14:textId="3B3F95A8" w:rsidR="00487D9D" w:rsidRPr="00802D6B" w:rsidRDefault="00487D9D" w:rsidP="00712B1B">
      <w:pPr>
        <w:pStyle w:val="Puce2"/>
      </w:pPr>
      <w:r w:rsidRPr="00802D6B">
        <w:t>Annexe 1 : Surface</w:t>
      </w:r>
      <w:r w:rsidR="00982EA6" w:rsidRPr="00802D6B">
        <w:t xml:space="preserve"> vitrée</w:t>
      </w:r>
      <w:r w:rsidRPr="00802D6B">
        <w:t xml:space="preserve"> </w:t>
      </w:r>
      <w:r w:rsidR="004F192A" w:rsidRPr="00802D6B">
        <w:t>site de</w:t>
      </w:r>
      <w:r w:rsidR="00982EA6" w:rsidRPr="00802D6B">
        <w:t xml:space="preserve"> Saint-Denis et </w:t>
      </w:r>
      <w:r w:rsidRPr="00802D6B">
        <w:t>IUT Tremblay</w:t>
      </w:r>
    </w:p>
    <w:p w14:paraId="037E9D0F" w14:textId="7A51F128" w:rsidR="00487D9D" w:rsidRPr="00802D6B" w:rsidRDefault="00487D9D" w:rsidP="00712B1B">
      <w:pPr>
        <w:pStyle w:val="Puce2"/>
      </w:pPr>
      <w:r w:rsidRPr="00802D6B">
        <w:t>Annexe 2 : Surface vitrée IUT Montreuil</w:t>
      </w:r>
    </w:p>
    <w:p w14:paraId="622D649E" w14:textId="2F444AD1" w:rsidR="00487D9D" w:rsidRPr="00802D6B" w:rsidRDefault="00487D9D" w:rsidP="00712B1B">
      <w:pPr>
        <w:pStyle w:val="Puce2"/>
      </w:pPr>
      <w:r w:rsidRPr="00802D6B">
        <w:t xml:space="preserve">Certificat de visite </w:t>
      </w:r>
    </w:p>
    <w:p w14:paraId="61F9D416" w14:textId="117D675A" w:rsidR="00A430A9" w:rsidRPr="00802D6B" w:rsidRDefault="00A430A9" w:rsidP="001115B8"/>
    <w:p w14:paraId="12F2A8F6" w14:textId="43C2A9F0" w:rsidR="00975B20" w:rsidRPr="00802D6B" w:rsidRDefault="00975B20" w:rsidP="00975B20">
      <w:pPr>
        <w:pStyle w:val="Puce1"/>
      </w:pPr>
      <w:r w:rsidRPr="00802D6B">
        <w:t>Modification de détail du DCE </w:t>
      </w:r>
    </w:p>
    <w:p w14:paraId="5B19CC4C" w14:textId="77777777" w:rsidR="00975B20" w:rsidRPr="00802D6B" w:rsidRDefault="00975B20" w:rsidP="00975B20">
      <w:pPr>
        <w:rPr>
          <w:rFonts w:ascii="Arial" w:hAnsi="Arial" w:cs="Arial"/>
          <w:color w:val="auto"/>
          <w:sz w:val="24"/>
          <w:szCs w:val="24"/>
        </w:rPr>
      </w:pPr>
      <w:r w:rsidRPr="00802D6B">
        <w:t>L’acheteur se réserve le droit d'envoyer au plus tard 10 jours avant la date limite de remise des offres des modifications de détail sur le dossier de consultation. Les candidats devront alors répondre sur la base du dossier de consultation modifié.</w:t>
      </w:r>
    </w:p>
    <w:p w14:paraId="5258E824" w14:textId="46A42063" w:rsidR="00975B20" w:rsidRPr="00802D6B" w:rsidRDefault="00975B20" w:rsidP="00975B20">
      <w:r w:rsidRPr="00802D6B">
        <w:t>Si, pendant l'étude du dossier par les candidats, la date limite fixée pour la remise des offres est reportée, la disposition précédente est applicable en fonction de cette nouvelle date.</w:t>
      </w:r>
    </w:p>
    <w:p w14:paraId="217B5DE5" w14:textId="77777777" w:rsidR="001F188C" w:rsidRPr="00802D6B" w:rsidRDefault="001F188C" w:rsidP="00975B20">
      <w:pPr>
        <w:rPr>
          <w:rFonts w:ascii="Arial" w:hAnsi="Arial" w:cs="Arial"/>
          <w:color w:val="auto"/>
          <w:sz w:val="24"/>
          <w:szCs w:val="24"/>
        </w:rPr>
      </w:pPr>
    </w:p>
    <w:p w14:paraId="5F28657B" w14:textId="77777777" w:rsidR="001F188C" w:rsidRPr="00802D6B" w:rsidRDefault="001F188C" w:rsidP="001F188C">
      <w:pPr>
        <w:keepNext/>
        <w:numPr>
          <w:ilvl w:val="0"/>
          <w:numId w:val="43"/>
        </w:numPr>
        <w:tabs>
          <w:tab w:val="left" w:pos="392"/>
          <w:tab w:val="left" w:pos="828"/>
        </w:tabs>
        <w:spacing w:before="0"/>
        <w:rPr>
          <w:rFonts w:ascii="Arial" w:hAnsi="Arial" w:cs="Arial"/>
          <w:color w:val="auto"/>
          <w:sz w:val="24"/>
          <w:szCs w:val="24"/>
        </w:rPr>
      </w:pPr>
      <w:r w:rsidRPr="00802D6B">
        <w:rPr>
          <w:b/>
          <w:bCs/>
        </w:rPr>
        <w:t>Délai de validité des offres :</w:t>
      </w:r>
    </w:p>
    <w:p w14:paraId="0061E53E" w14:textId="57FB176D" w:rsidR="001F188C" w:rsidRPr="00802D6B" w:rsidRDefault="001F188C" w:rsidP="001F188C">
      <w:pPr>
        <w:ind w:left="117" w:right="111"/>
      </w:pPr>
      <w:r w:rsidRPr="00802D6B">
        <w:t>Le délai de validité des offres est de 1</w:t>
      </w:r>
      <w:r w:rsidR="00704026" w:rsidRPr="00802D6B">
        <w:t>8</w:t>
      </w:r>
      <w:r w:rsidRPr="00802D6B">
        <w:t>0 Jour(s) à compter de la date limite de réception des offres.</w:t>
      </w:r>
    </w:p>
    <w:p w14:paraId="482368EF" w14:textId="14CDD995" w:rsidR="00975B20" w:rsidRPr="00802D6B" w:rsidRDefault="00975B20" w:rsidP="001115B8"/>
    <w:p w14:paraId="1BBB7FA3" w14:textId="77777777" w:rsidR="001F188C" w:rsidRPr="00802D6B" w:rsidRDefault="001F188C" w:rsidP="001F188C">
      <w:pPr>
        <w:keepNext/>
        <w:numPr>
          <w:ilvl w:val="0"/>
          <w:numId w:val="43"/>
        </w:numPr>
        <w:tabs>
          <w:tab w:val="left" w:pos="392"/>
          <w:tab w:val="left" w:pos="828"/>
        </w:tabs>
        <w:spacing w:before="0"/>
        <w:rPr>
          <w:rFonts w:ascii="Arial" w:hAnsi="Arial" w:cs="Arial"/>
          <w:color w:val="auto"/>
          <w:sz w:val="24"/>
          <w:szCs w:val="24"/>
        </w:rPr>
      </w:pPr>
      <w:r w:rsidRPr="00802D6B">
        <w:rPr>
          <w:b/>
          <w:bCs/>
        </w:rPr>
        <w:t>Visite du site :</w:t>
      </w:r>
    </w:p>
    <w:p w14:paraId="031C5C92" w14:textId="77777777" w:rsidR="001F188C" w:rsidRPr="00802D6B" w:rsidRDefault="001F188C" w:rsidP="001F188C">
      <w:pPr>
        <w:ind w:left="117" w:right="111"/>
        <w:rPr>
          <w:sz w:val="12"/>
          <w:szCs w:val="12"/>
        </w:rPr>
      </w:pPr>
    </w:p>
    <w:p w14:paraId="4A57BCDF" w14:textId="77777777" w:rsidR="00292E4C" w:rsidRPr="00802D6B" w:rsidRDefault="001F188C" w:rsidP="001F188C">
      <w:pPr>
        <w:ind w:left="117" w:right="111"/>
      </w:pPr>
      <w:r w:rsidRPr="00802D6B">
        <w:t xml:space="preserve">La visite des lieux est obligatoire. L’attention des candidats est attirée sur le fait que la non-visite sera éliminatoire. </w:t>
      </w:r>
    </w:p>
    <w:p w14:paraId="22F5999F" w14:textId="4F689F3F" w:rsidR="00292E4C" w:rsidRPr="00802D6B" w:rsidRDefault="00292E4C" w:rsidP="00292E4C">
      <w:pPr>
        <w:ind w:left="117" w:right="111"/>
      </w:pPr>
      <w:r w:rsidRPr="00802D6B">
        <w:t>Le candidat devra se présenter à l’une des dates et heures suivantes, en fonction des lots auxquels il souhaite soumissionner :</w:t>
      </w:r>
    </w:p>
    <w:p w14:paraId="383C85FD" w14:textId="7BB20794" w:rsidR="00292E4C" w:rsidRPr="00802D6B" w:rsidRDefault="001F188C" w:rsidP="001F188C">
      <w:pPr>
        <w:ind w:left="117" w:right="111"/>
      </w:pPr>
      <w:r w:rsidRPr="00802D6B">
        <w:t xml:space="preserve"> </w:t>
      </w:r>
    </w:p>
    <w:p w14:paraId="762A6039" w14:textId="77777777" w:rsidR="00292E4C" w:rsidRPr="00802D6B" w:rsidRDefault="00292E4C" w:rsidP="00292E4C">
      <w:pPr>
        <w:pStyle w:val="Paragraphedeliste"/>
        <w:keepLines w:val="0"/>
        <w:widowControl/>
        <w:numPr>
          <w:ilvl w:val="0"/>
          <w:numId w:val="44"/>
        </w:numPr>
        <w:tabs>
          <w:tab w:val="clear" w:pos="392"/>
        </w:tabs>
        <w:suppressAutoHyphens/>
        <w:autoSpaceDE/>
        <w:autoSpaceDN/>
        <w:adjustRightInd/>
        <w:spacing w:before="0"/>
        <w:contextualSpacing w:val="0"/>
        <w:jc w:val="left"/>
        <w:rPr>
          <w:color w:val="auto"/>
        </w:rPr>
      </w:pPr>
      <w:r w:rsidRPr="00802D6B">
        <w:rPr>
          <w:color w:val="auto"/>
        </w:rPr>
        <w:t>Lot 1 – Site de Saint-Denis :</w:t>
      </w:r>
    </w:p>
    <w:p w14:paraId="52BA5E2C" w14:textId="27E34827" w:rsidR="00292E4C" w:rsidRPr="00802D6B" w:rsidRDefault="00C63DF5" w:rsidP="00292E4C">
      <w:pPr>
        <w:pStyle w:val="Paragraphedeliste"/>
        <w:keepLines w:val="0"/>
        <w:widowControl/>
        <w:numPr>
          <w:ilvl w:val="0"/>
          <w:numId w:val="45"/>
        </w:numPr>
        <w:tabs>
          <w:tab w:val="clear" w:pos="392"/>
        </w:tabs>
        <w:suppressAutoHyphens/>
        <w:autoSpaceDE/>
        <w:autoSpaceDN/>
        <w:adjustRightInd/>
        <w:spacing w:before="0"/>
        <w:ind w:left="1276"/>
        <w:contextualSpacing w:val="0"/>
        <w:rPr>
          <w:color w:val="auto"/>
        </w:rPr>
      </w:pPr>
      <w:r w:rsidRPr="00802D6B">
        <w:rPr>
          <w:color w:val="auto"/>
        </w:rPr>
        <w:t>15 juin à 14h00</w:t>
      </w:r>
    </w:p>
    <w:p w14:paraId="52BB9460" w14:textId="1FF38002" w:rsidR="00292E4C" w:rsidRPr="00802D6B" w:rsidRDefault="00C63DF5" w:rsidP="00292E4C">
      <w:pPr>
        <w:pStyle w:val="Paragraphedeliste"/>
        <w:keepLines w:val="0"/>
        <w:widowControl/>
        <w:numPr>
          <w:ilvl w:val="0"/>
          <w:numId w:val="45"/>
        </w:numPr>
        <w:tabs>
          <w:tab w:val="clear" w:pos="392"/>
        </w:tabs>
        <w:suppressAutoHyphens/>
        <w:autoSpaceDE/>
        <w:autoSpaceDN/>
        <w:adjustRightInd/>
        <w:spacing w:before="0"/>
        <w:ind w:left="1276"/>
        <w:contextualSpacing w:val="0"/>
        <w:rPr>
          <w:color w:val="auto"/>
        </w:rPr>
      </w:pPr>
      <w:r w:rsidRPr="00802D6B">
        <w:rPr>
          <w:color w:val="auto"/>
        </w:rPr>
        <w:t>22</w:t>
      </w:r>
      <w:r w:rsidR="00292E4C" w:rsidRPr="00802D6B">
        <w:rPr>
          <w:color w:val="auto"/>
        </w:rPr>
        <w:t xml:space="preserve"> </w:t>
      </w:r>
      <w:r w:rsidRPr="00802D6B">
        <w:rPr>
          <w:color w:val="auto"/>
        </w:rPr>
        <w:t>juin à 14</w:t>
      </w:r>
      <w:r w:rsidR="00292E4C" w:rsidRPr="00802D6B">
        <w:rPr>
          <w:color w:val="auto"/>
        </w:rPr>
        <w:t>h00</w:t>
      </w:r>
    </w:p>
    <w:p w14:paraId="01381147" w14:textId="77777777" w:rsidR="00292E4C" w:rsidRPr="00802D6B" w:rsidRDefault="00292E4C" w:rsidP="00292E4C"/>
    <w:p w14:paraId="5EFB8192" w14:textId="77777777" w:rsidR="00292E4C" w:rsidRPr="00802D6B" w:rsidRDefault="00292E4C" w:rsidP="00292E4C">
      <w:pPr>
        <w:pStyle w:val="Paragraphedeliste"/>
        <w:keepLines w:val="0"/>
        <w:widowControl/>
        <w:numPr>
          <w:ilvl w:val="0"/>
          <w:numId w:val="44"/>
        </w:numPr>
        <w:tabs>
          <w:tab w:val="clear" w:pos="392"/>
        </w:tabs>
        <w:suppressAutoHyphens/>
        <w:autoSpaceDE/>
        <w:autoSpaceDN/>
        <w:adjustRightInd/>
        <w:spacing w:before="0"/>
        <w:contextualSpacing w:val="0"/>
        <w:jc w:val="left"/>
      </w:pPr>
      <w:r w:rsidRPr="00802D6B">
        <w:t>Lot 2 – IUT de Tremblay :</w:t>
      </w:r>
    </w:p>
    <w:p w14:paraId="71A6A164" w14:textId="7DAEDE96" w:rsidR="00292E4C" w:rsidRPr="00802D6B" w:rsidRDefault="00525800" w:rsidP="00292E4C">
      <w:pPr>
        <w:pStyle w:val="Paragraphedeliste"/>
        <w:keepLines w:val="0"/>
        <w:widowControl/>
        <w:numPr>
          <w:ilvl w:val="0"/>
          <w:numId w:val="45"/>
        </w:numPr>
        <w:tabs>
          <w:tab w:val="clear" w:pos="392"/>
        </w:tabs>
        <w:suppressAutoHyphens/>
        <w:autoSpaceDE/>
        <w:autoSpaceDN/>
        <w:adjustRightInd/>
        <w:spacing w:before="0"/>
        <w:ind w:left="1276"/>
        <w:contextualSpacing w:val="0"/>
      </w:pPr>
      <w:r w:rsidRPr="00802D6B">
        <w:t>17 juin 2026 à 13h30</w:t>
      </w:r>
    </w:p>
    <w:p w14:paraId="208A7F74" w14:textId="350CBC82" w:rsidR="00292E4C" w:rsidRPr="00802D6B" w:rsidRDefault="00525800" w:rsidP="00292E4C">
      <w:pPr>
        <w:pStyle w:val="Paragraphedeliste"/>
        <w:keepLines w:val="0"/>
        <w:widowControl/>
        <w:numPr>
          <w:ilvl w:val="0"/>
          <w:numId w:val="45"/>
        </w:numPr>
        <w:tabs>
          <w:tab w:val="clear" w:pos="392"/>
        </w:tabs>
        <w:suppressAutoHyphens/>
        <w:autoSpaceDE/>
        <w:autoSpaceDN/>
        <w:adjustRightInd/>
        <w:spacing w:before="0"/>
        <w:ind w:left="1276"/>
        <w:contextualSpacing w:val="0"/>
      </w:pPr>
      <w:r w:rsidRPr="00802D6B">
        <w:t>24</w:t>
      </w:r>
      <w:r w:rsidR="00292E4C" w:rsidRPr="00802D6B">
        <w:t xml:space="preserve"> </w:t>
      </w:r>
      <w:r w:rsidRPr="00802D6B">
        <w:t>juin 2026 à 13</w:t>
      </w:r>
      <w:r w:rsidR="00292E4C" w:rsidRPr="00802D6B">
        <w:t>h</w:t>
      </w:r>
      <w:r w:rsidRPr="00802D6B">
        <w:t>30</w:t>
      </w:r>
    </w:p>
    <w:p w14:paraId="7C483E02" w14:textId="77777777" w:rsidR="00292E4C" w:rsidRPr="008B6415" w:rsidRDefault="00292E4C" w:rsidP="00292E4C">
      <w:pPr>
        <w:pStyle w:val="Paragraphedeliste"/>
        <w:rPr>
          <w:highlight w:val="yellow"/>
        </w:rPr>
      </w:pPr>
    </w:p>
    <w:p w14:paraId="129E5FEA" w14:textId="553D1FAE" w:rsidR="00292E4C" w:rsidRPr="00B514DB" w:rsidRDefault="00292E4C" w:rsidP="00292E4C">
      <w:pPr>
        <w:pStyle w:val="Paragraphedeliste"/>
        <w:keepLines w:val="0"/>
        <w:widowControl/>
        <w:numPr>
          <w:ilvl w:val="0"/>
          <w:numId w:val="44"/>
        </w:numPr>
        <w:tabs>
          <w:tab w:val="clear" w:pos="392"/>
        </w:tabs>
        <w:suppressAutoHyphens/>
        <w:autoSpaceDE/>
        <w:autoSpaceDN/>
        <w:adjustRightInd/>
        <w:spacing w:before="0"/>
        <w:contextualSpacing w:val="0"/>
        <w:jc w:val="left"/>
        <w:rPr>
          <w:color w:val="auto"/>
        </w:rPr>
      </w:pPr>
      <w:r w:rsidRPr="00B514DB">
        <w:rPr>
          <w:color w:val="auto"/>
        </w:rPr>
        <w:t>Lot 3 – IUT de Montreuil :</w:t>
      </w:r>
    </w:p>
    <w:p w14:paraId="60D242D6" w14:textId="1194A7FD" w:rsidR="00292E4C" w:rsidRPr="00B514DB" w:rsidRDefault="00B514DB" w:rsidP="00292E4C">
      <w:pPr>
        <w:pStyle w:val="Paragraphedeliste"/>
        <w:keepLines w:val="0"/>
        <w:widowControl/>
        <w:numPr>
          <w:ilvl w:val="0"/>
          <w:numId w:val="45"/>
        </w:numPr>
        <w:tabs>
          <w:tab w:val="clear" w:pos="392"/>
        </w:tabs>
        <w:suppressAutoHyphens/>
        <w:autoSpaceDE/>
        <w:autoSpaceDN/>
        <w:adjustRightInd/>
        <w:spacing w:before="0"/>
        <w:ind w:left="1276"/>
        <w:contextualSpacing w:val="0"/>
        <w:rPr>
          <w:color w:val="auto"/>
        </w:rPr>
      </w:pPr>
      <w:r w:rsidRPr="00B514DB">
        <w:rPr>
          <w:color w:val="auto"/>
        </w:rPr>
        <w:t>18 juin</w:t>
      </w:r>
      <w:r w:rsidR="00292E4C" w:rsidRPr="00B514DB">
        <w:rPr>
          <w:color w:val="auto"/>
        </w:rPr>
        <w:t xml:space="preserve"> </w:t>
      </w:r>
      <w:r w:rsidRPr="00B514DB">
        <w:rPr>
          <w:color w:val="auto"/>
        </w:rPr>
        <w:t xml:space="preserve">à </w:t>
      </w:r>
      <w:r w:rsidR="00292E4C" w:rsidRPr="00B514DB">
        <w:rPr>
          <w:color w:val="auto"/>
        </w:rPr>
        <w:t>1</w:t>
      </w:r>
      <w:r w:rsidRPr="00B514DB">
        <w:rPr>
          <w:color w:val="auto"/>
        </w:rPr>
        <w:t>0</w:t>
      </w:r>
      <w:r w:rsidR="00292E4C" w:rsidRPr="00B514DB">
        <w:rPr>
          <w:color w:val="auto"/>
        </w:rPr>
        <w:t>h00</w:t>
      </w:r>
    </w:p>
    <w:p w14:paraId="7D5AF9BC" w14:textId="0FFBD1C7" w:rsidR="00292E4C" w:rsidRPr="00B514DB" w:rsidRDefault="00B514DB" w:rsidP="00292E4C">
      <w:pPr>
        <w:pStyle w:val="Paragraphedeliste"/>
        <w:keepLines w:val="0"/>
        <w:widowControl/>
        <w:numPr>
          <w:ilvl w:val="0"/>
          <w:numId w:val="45"/>
        </w:numPr>
        <w:tabs>
          <w:tab w:val="clear" w:pos="392"/>
        </w:tabs>
        <w:suppressAutoHyphens/>
        <w:autoSpaceDE/>
        <w:autoSpaceDN/>
        <w:adjustRightInd/>
        <w:spacing w:before="0"/>
        <w:ind w:left="1276"/>
        <w:contextualSpacing w:val="0"/>
        <w:rPr>
          <w:color w:val="auto"/>
        </w:rPr>
      </w:pPr>
      <w:r w:rsidRPr="00B514DB">
        <w:rPr>
          <w:color w:val="auto"/>
        </w:rPr>
        <w:t>25</w:t>
      </w:r>
      <w:r w:rsidR="00292E4C" w:rsidRPr="00B514DB">
        <w:rPr>
          <w:color w:val="auto"/>
        </w:rPr>
        <w:t xml:space="preserve"> </w:t>
      </w:r>
      <w:r w:rsidRPr="00B514DB">
        <w:rPr>
          <w:color w:val="auto"/>
        </w:rPr>
        <w:t xml:space="preserve">juin à </w:t>
      </w:r>
      <w:r w:rsidR="00292E4C" w:rsidRPr="00B514DB">
        <w:rPr>
          <w:color w:val="auto"/>
        </w:rPr>
        <w:t>1</w:t>
      </w:r>
      <w:r w:rsidRPr="00B514DB">
        <w:rPr>
          <w:color w:val="auto"/>
        </w:rPr>
        <w:t>0</w:t>
      </w:r>
      <w:r w:rsidR="00292E4C" w:rsidRPr="00B514DB">
        <w:rPr>
          <w:color w:val="auto"/>
        </w:rPr>
        <w:t>h00</w:t>
      </w:r>
    </w:p>
    <w:p w14:paraId="70DA1486" w14:textId="77777777" w:rsidR="00292E4C" w:rsidRPr="008B6415" w:rsidRDefault="00292E4C" w:rsidP="008B6415">
      <w:pPr>
        <w:ind w:left="117" w:right="111"/>
      </w:pPr>
      <w:r w:rsidRPr="008B6415">
        <w:t>Les candidats sont invités à se présenter :</w:t>
      </w:r>
    </w:p>
    <w:p w14:paraId="645168A4" w14:textId="77777777" w:rsidR="00292E4C" w:rsidRPr="008B6415" w:rsidRDefault="00292E4C" w:rsidP="008B6415">
      <w:pPr>
        <w:ind w:left="117" w:right="111"/>
      </w:pPr>
      <w:r w:rsidRPr="008B6415">
        <w:t xml:space="preserve">Lot 1 : au hall du bâtiment G (administration/présidence) de l’université </w:t>
      </w:r>
    </w:p>
    <w:p w14:paraId="222849CD" w14:textId="25B8B87E" w:rsidR="00292E4C" w:rsidRPr="00292E4C" w:rsidRDefault="00292E4C" w:rsidP="008B6415">
      <w:pPr>
        <w:ind w:left="117" w:right="111"/>
      </w:pPr>
      <w:r w:rsidRPr="008B6415">
        <w:t xml:space="preserve">Lots 2 à </w:t>
      </w:r>
      <w:r w:rsidR="00335A84">
        <w:t>3</w:t>
      </w:r>
      <w:r w:rsidRPr="008B6415">
        <w:t> : à l’entrée du site</w:t>
      </w:r>
    </w:p>
    <w:p w14:paraId="737BFF25" w14:textId="6186AD6C" w:rsidR="00292E4C" w:rsidRPr="00292E4C" w:rsidRDefault="00292E4C" w:rsidP="008B6415">
      <w:pPr>
        <w:ind w:left="117" w:right="111"/>
      </w:pPr>
      <w:r w:rsidRPr="00292E4C">
        <w:t>Avant de se présenter au rendez-vous, il est indispensable d’avertir le site par mail et de préciser dans l’objet « Marché n° 202</w:t>
      </w:r>
      <w:r w:rsidR="00F77510">
        <w:t>6</w:t>
      </w:r>
      <w:r w:rsidRPr="00292E4C">
        <w:t>AF</w:t>
      </w:r>
      <w:r w:rsidR="00F77510">
        <w:t>04</w:t>
      </w:r>
      <w:bookmarkStart w:id="3" w:name="_GoBack"/>
      <w:bookmarkEnd w:id="3"/>
      <w:r w:rsidRPr="00292E4C">
        <w:t xml:space="preserve"> </w:t>
      </w:r>
      <w:r w:rsidR="008B6415">
        <w:t>–</w:t>
      </w:r>
      <w:r w:rsidRPr="00292E4C">
        <w:t xml:space="preserve"> </w:t>
      </w:r>
      <w:r w:rsidR="008B6415">
        <w:t xml:space="preserve">Nettoyage Vitres - </w:t>
      </w:r>
      <w:r w:rsidRPr="00292E4C">
        <w:t xml:space="preserve">Visite du site ». Vous indiquerez dans le corps du mail la date de rendez-vous choisie. </w:t>
      </w:r>
    </w:p>
    <w:p w14:paraId="76F815EA" w14:textId="77777777" w:rsidR="00292E4C" w:rsidRPr="00292E4C" w:rsidRDefault="00292E4C" w:rsidP="00292E4C">
      <w:pPr>
        <w:pStyle w:val="Default"/>
        <w:jc w:val="both"/>
        <w:rPr>
          <w:rFonts w:ascii="Poppins" w:hAnsi="Poppins" w:cs="Poppins"/>
          <w:sz w:val="20"/>
          <w:szCs w:val="20"/>
        </w:rPr>
      </w:pPr>
    </w:p>
    <w:p w14:paraId="266DAC5E" w14:textId="77777777" w:rsidR="00292E4C" w:rsidRDefault="00292E4C" w:rsidP="00292E4C">
      <w:pPr>
        <w:pStyle w:val="Default"/>
        <w:jc w:val="both"/>
        <w:rPr>
          <w:sz w:val="20"/>
          <w:szCs w:val="20"/>
        </w:rPr>
      </w:pPr>
      <w:r>
        <w:rPr>
          <w:sz w:val="20"/>
          <w:szCs w:val="20"/>
        </w:rPr>
        <w:t>Coordonnées mail des personnes à avertir :</w:t>
      </w:r>
    </w:p>
    <w:p w14:paraId="587A5D73" w14:textId="1699D4D0" w:rsidR="00292E4C" w:rsidRDefault="00292E4C" w:rsidP="00292E4C">
      <w:pPr>
        <w:pStyle w:val="Default"/>
        <w:jc w:val="both"/>
        <w:rPr>
          <w:sz w:val="20"/>
          <w:szCs w:val="20"/>
        </w:rPr>
      </w:pPr>
      <w:r>
        <w:rPr>
          <w:sz w:val="20"/>
          <w:szCs w:val="20"/>
        </w:rPr>
        <w:t xml:space="preserve">LOT 1 : </w:t>
      </w:r>
      <w:hyperlink r:id="rId20" w:history="1">
        <w:r w:rsidRPr="00B366B2">
          <w:rPr>
            <w:rStyle w:val="Lienhypertexte"/>
            <w:sz w:val="20"/>
            <w:szCs w:val="20"/>
          </w:rPr>
          <w:t>brahim.bouzeria@univ-paris8.fr</w:t>
        </w:r>
      </w:hyperlink>
    </w:p>
    <w:p w14:paraId="695FF3AB" w14:textId="54F6AEB9" w:rsidR="00292E4C" w:rsidRDefault="00292E4C" w:rsidP="00292E4C">
      <w:pPr>
        <w:pStyle w:val="Default"/>
        <w:jc w:val="both"/>
        <w:rPr>
          <w:sz w:val="20"/>
          <w:szCs w:val="20"/>
        </w:rPr>
      </w:pPr>
      <w:r>
        <w:rPr>
          <w:sz w:val="20"/>
          <w:szCs w:val="20"/>
        </w:rPr>
        <w:t xml:space="preserve">LOT 2 : </w:t>
      </w:r>
      <w:hyperlink r:id="rId21" w:history="1">
        <w:r w:rsidRPr="00543427">
          <w:rPr>
            <w:rStyle w:val="Lienhypertexte"/>
            <w:sz w:val="20"/>
            <w:szCs w:val="20"/>
          </w:rPr>
          <w:t>nathalie.bousquet@univ-paris8.fr</w:t>
        </w:r>
      </w:hyperlink>
    </w:p>
    <w:p w14:paraId="12A13835" w14:textId="6F3B1DA1" w:rsidR="00292E4C" w:rsidRPr="006E221F" w:rsidRDefault="00292E4C" w:rsidP="00292E4C">
      <w:pPr>
        <w:pStyle w:val="Default"/>
        <w:jc w:val="both"/>
        <w:rPr>
          <w:sz w:val="20"/>
          <w:szCs w:val="20"/>
        </w:rPr>
      </w:pPr>
      <w:r>
        <w:rPr>
          <w:sz w:val="20"/>
          <w:szCs w:val="20"/>
        </w:rPr>
        <w:t xml:space="preserve">LOT 3 : </w:t>
      </w:r>
      <w:hyperlink r:id="rId22" w:history="1">
        <w:r w:rsidRPr="00B366B2">
          <w:rPr>
            <w:rStyle w:val="Lienhypertexte"/>
            <w:sz w:val="20"/>
            <w:szCs w:val="20"/>
          </w:rPr>
          <w:t>eddy.filoche@univ-paris8.fr</w:t>
        </w:r>
      </w:hyperlink>
      <w:r>
        <w:rPr>
          <w:sz w:val="20"/>
          <w:szCs w:val="20"/>
        </w:rPr>
        <w:t xml:space="preserve"> </w:t>
      </w:r>
    </w:p>
    <w:p w14:paraId="4DF60DAA" w14:textId="77777777" w:rsidR="00292E4C" w:rsidRDefault="00292E4C" w:rsidP="00292E4C">
      <w:pPr>
        <w:rPr>
          <w:rFonts w:ascii="Arial" w:hAnsi="Arial" w:cs="Arial"/>
        </w:rPr>
      </w:pPr>
    </w:p>
    <w:p w14:paraId="345437D0" w14:textId="416DAC8F" w:rsidR="00A430A9" w:rsidRPr="008B6415" w:rsidRDefault="001F188C" w:rsidP="008B6415">
      <w:pPr>
        <w:ind w:left="117" w:right="111"/>
      </w:pPr>
      <w:r>
        <w:t>Aucune réponse orale à des questions orales ou écrites ne sera donnée lors de la visite. Toute question devra être posée sur le profil acheteur du pouvoir adjudicateur :</w:t>
      </w:r>
      <w:r>
        <w:br/>
      </w:r>
      <w:hyperlink r:id="rId23" w:history="1">
        <w:r w:rsidRPr="008B6415">
          <w:t>www.marches-publics.gouv.fr</w:t>
        </w:r>
      </w:hyperlink>
    </w:p>
    <w:p w14:paraId="372A1A9A" w14:textId="77777777" w:rsidR="00292E4C" w:rsidRPr="008B6415" w:rsidRDefault="00292E4C" w:rsidP="008B6415">
      <w:pPr>
        <w:ind w:left="117" w:right="111"/>
      </w:pPr>
      <w:r w:rsidRPr="008B6415">
        <w:t xml:space="preserve">L’attention des candidats est portée sur le fait que la non-visite des lieux est éliminatoire. </w:t>
      </w:r>
    </w:p>
    <w:p w14:paraId="143F7AE1" w14:textId="073502BD" w:rsidR="00292E4C" w:rsidRPr="008B6415" w:rsidRDefault="00292E4C" w:rsidP="008B6415">
      <w:pPr>
        <w:ind w:left="117" w:right="111"/>
      </w:pPr>
      <w:r w:rsidRPr="008B6415">
        <w:t>Les visites à l'improviste ne sont pas autorisées. Aucune autre date de visite</w:t>
      </w:r>
      <w:r w:rsidR="00181092">
        <w:t xml:space="preserve"> en dehors de celles prévues</w:t>
      </w:r>
      <w:r w:rsidRPr="008B6415">
        <w:t xml:space="preserve"> ne sera organisée. </w:t>
      </w:r>
    </w:p>
    <w:p w14:paraId="2AD33517" w14:textId="77777777" w:rsidR="00292E4C" w:rsidRPr="008B6415" w:rsidRDefault="00292E4C" w:rsidP="008B6415">
      <w:pPr>
        <w:ind w:left="117" w:right="111"/>
      </w:pPr>
      <w:r w:rsidRPr="008B6415">
        <w:t>Une attestation de visite sera remise par l'acheteur.</w:t>
      </w:r>
    </w:p>
    <w:p w14:paraId="2781BC86" w14:textId="77777777" w:rsidR="00292E4C" w:rsidRPr="00292E4C" w:rsidRDefault="00292E4C" w:rsidP="001F188C">
      <w:pPr>
        <w:spacing w:after="120"/>
      </w:pPr>
    </w:p>
    <w:p w14:paraId="7B4EFDAA" w14:textId="77777777" w:rsidR="00A430A9" w:rsidRPr="001115B8" w:rsidRDefault="00A430A9" w:rsidP="00A95A91">
      <w:pPr>
        <w:pStyle w:val="Titre1"/>
        <w:rPr>
          <w:rFonts w:ascii="Arial" w:hAnsi="Arial" w:cs="Arial"/>
          <w:sz w:val="24"/>
          <w:szCs w:val="24"/>
        </w:rPr>
      </w:pPr>
      <w:bookmarkStart w:id="4" w:name="_Toc223091431"/>
      <w:r>
        <w:t>PRÉSENTATION DES PROPOSITIONS</w:t>
      </w:r>
      <w:bookmarkEnd w:id="4"/>
    </w:p>
    <w:p w14:paraId="44B4CC05" w14:textId="0CF743F0" w:rsidR="00EF1FAE" w:rsidRDefault="00EF1FAE" w:rsidP="001F188C">
      <w:pPr>
        <w:pStyle w:val="Puce1"/>
        <w:numPr>
          <w:ilvl w:val="0"/>
          <w:numId w:val="0"/>
        </w:numPr>
        <w:rPr>
          <w:rFonts w:ascii="Arial" w:hAnsi="Arial" w:cs="Arial"/>
          <w:sz w:val="24"/>
          <w:szCs w:val="24"/>
        </w:rPr>
      </w:pPr>
    </w:p>
    <w:p w14:paraId="0B403696" w14:textId="77777777" w:rsidR="001F188C" w:rsidRDefault="001F188C" w:rsidP="001F188C">
      <w:pPr>
        <w:keepNext/>
        <w:numPr>
          <w:ilvl w:val="0"/>
          <w:numId w:val="43"/>
        </w:numPr>
        <w:tabs>
          <w:tab w:val="left" w:pos="392"/>
          <w:tab w:val="left" w:pos="828"/>
        </w:tabs>
        <w:spacing w:before="0"/>
        <w:rPr>
          <w:rFonts w:ascii="Arial" w:hAnsi="Arial" w:cs="Arial"/>
          <w:color w:val="auto"/>
          <w:sz w:val="24"/>
          <w:szCs w:val="24"/>
        </w:rPr>
      </w:pPr>
      <w:r>
        <w:rPr>
          <w:b/>
          <w:bCs/>
        </w:rPr>
        <w:t>Réponse et groupement :</w:t>
      </w:r>
    </w:p>
    <w:p w14:paraId="397AD2F0" w14:textId="77777777" w:rsidR="001F188C" w:rsidRDefault="001F188C" w:rsidP="001F188C">
      <w:pPr>
        <w:ind w:left="117" w:right="111"/>
        <w:rPr>
          <w:sz w:val="12"/>
          <w:szCs w:val="12"/>
        </w:rPr>
      </w:pPr>
    </w:p>
    <w:p w14:paraId="2B981D69" w14:textId="77777777" w:rsidR="00502923" w:rsidRDefault="001F188C" w:rsidP="001F188C">
      <w:pPr>
        <w:ind w:left="117" w:right="111"/>
      </w:pPr>
      <w:r>
        <w:t xml:space="preserve">Les candidats </w:t>
      </w:r>
      <w:r w:rsidR="00502923">
        <w:t>peuvent soumissionner pour un ou plusieurs lots.</w:t>
      </w:r>
    </w:p>
    <w:p w14:paraId="04F600FE" w14:textId="140D524D" w:rsidR="001F188C" w:rsidRPr="001F188C" w:rsidRDefault="00502923" w:rsidP="001F188C">
      <w:pPr>
        <w:ind w:left="117" w:right="111"/>
      </w:pPr>
      <w:r>
        <w:t xml:space="preserve">Ils </w:t>
      </w:r>
      <w:r w:rsidR="001F188C">
        <w:t>peuvent se présenter seuls ou sous forme de groupement d’entreprises solidaires ou conjointes. Les candidats n’ont pas la possibilité de se présenter en agissant à la fois en qualité de candidats individuels et de membres d’un ou plusieurs groupements.</w:t>
      </w:r>
    </w:p>
    <w:p w14:paraId="1478A373" w14:textId="77777777" w:rsidR="001F188C" w:rsidRPr="00EF1FAE" w:rsidRDefault="001F188C" w:rsidP="00EF1FAE">
      <w:pPr>
        <w:pStyle w:val="Puce1"/>
        <w:numPr>
          <w:ilvl w:val="0"/>
          <w:numId w:val="0"/>
        </w:numPr>
        <w:ind w:left="828"/>
        <w:rPr>
          <w:rFonts w:ascii="Arial" w:hAnsi="Arial" w:cs="Arial"/>
          <w:sz w:val="24"/>
          <w:szCs w:val="24"/>
        </w:rPr>
      </w:pPr>
    </w:p>
    <w:p w14:paraId="79392DA2" w14:textId="7C542FA5" w:rsidR="00A430A9" w:rsidRPr="001115B8" w:rsidRDefault="00A430A9" w:rsidP="00A95A91">
      <w:pPr>
        <w:pStyle w:val="Puce1"/>
        <w:rPr>
          <w:rFonts w:ascii="Arial" w:hAnsi="Arial" w:cs="Arial"/>
          <w:sz w:val="24"/>
          <w:szCs w:val="24"/>
        </w:rPr>
      </w:pPr>
      <w:r>
        <w:t>Variantes :</w:t>
      </w:r>
    </w:p>
    <w:p w14:paraId="784F3EAC" w14:textId="77777777" w:rsidR="00A430A9" w:rsidRDefault="00A430A9" w:rsidP="001115B8">
      <w:pPr>
        <w:rPr>
          <w:rFonts w:ascii="Arial" w:hAnsi="Arial" w:cs="Arial"/>
          <w:sz w:val="24"/>
          <w:szCs w:val="24"/>
        </w:rPr>
      </w:pPr>
      <w:r>
        <w:t>Les variantes à l’initiative des candidats ne sont pas autorisées.</w:t>
      </w:r>
    </w:p>
    <w:p w14:paraId="13244F76" w14:textId="77777777" w:rsidR="00A430A9" w:rsidRDefault="00A430A9" w:rsidP="001115B8"/>
    <w:p w14:paraId="730928D2" w14:textId="77777777" w:rsidR="00A430A9" w:rsidRPr="001115B8" w:rsidRDefault="00A430A9" w:rsidP="00A95A91">
      <w:pPr>
        <w:pStyle w:val="Puce1"/>
        <w:rPr>
          <w:rFonts w:ascii="Arial" w:hAnsi="Arial" w:cs="Arial"/>
          <w:sz w:val="24"/>
          <w:szCs w:val="24"/>
        </w:rPr>
      </w:pPr>
      <w:r>
        <w:t>Modalités de remise des offres :</w:t>
      </w:r>
    </w:p>
    <w:p w14:paraId="2084B134" w14:textId="77777777" w:rsidR="001F188C" w:rsidRDefault="001F188C" w:rsidP="001F188C">
      <w:pPr>
        <w:rPr>
          <w:rFonts w:ascii="Arial" w:hAnsi="Arial" w:cs="Arial"/>
          <w:color w:val="auto"/>
          <w:sz w:val="24"/>
          <w:szCs w:val="24"/>
        </w:rPr>
      </w:pPr>
      <w:r>
        <w:t xml:space="preserve">Les offres doivent être déposées avant les dates et heures limites indiquées en page de garde, de </w:t>
      </w:r>
      <w:r>
        <w:rPr>
          <w:b/>
          <w:bCs/>
        </w:rPr>
        <w:t>manière électronique</w:t>
      </w:r>
      <w:r>
        <w:t xml:space="preserve"> sur le profil d’acheteur :</w:t>
      </w:r>
    </w:p>
    <w:p w14:paraId="1D8EE093" w14:textId="2E5B2172" w:rsidR="001F188C" w:rsidRDefault="00F77510" w:rsidP="001F188C">
      <w:pPr>
        <w:rPr>
          <w:rFonts w:ascii="Arial" w:hAnsi="Arial" w:cs="Arial"/>
          <w:sz w:val="24"/>
          <w:szCs w:val="24"/>
        </w:rPr>
      </w:pPr>
      <w:hyperlink r:id="rId24" w:history="1">
        <w:r w:rsidR="001F188C" w:rsidRPr="001F188C">
          <w:rPr>
            <w:rStyle w:val="Lienhypertexte"/>
          </w:rPr>
          <w:t>https://www.marches-publics.gouv.fr/?page=Entreprise.AccueilEntreprise</w:t>
        </w:r>
      </w:hyperlink>
      <w:r w:rsidR="001F188C">
        <w:t>.</w:t>
      </w:r>
    </w:p>
    <w:p w14:paraId="0D4A2239" w14:textId="77777777" w:rsidR="001F188C" w:rsidRDefault="001F188C" w:rsidP="001F188C">
      <w:pPr>
        <w:rPr>
          <w:rFonts w:ascii="Arial" w:hAnsi="Arial" w:cs="Arial"/>
          <w:sz w:val="24"/>
          <w:szCs w:val="24"/>
        </w:rPr>
      </w:pPr>
      <w:r>
        <w:t>Seul le candidat informé que son offre est retenue sera tenu de signer un acte d’engagement électronique qu’il devra joindre accompagné des documents énumérés à l’article 4 du présent règlement de consultation (Justificatifs à fournir par l’attributaire).</w:t>
      </w:r>
    </w:p>
    <w:p w14:paraId="2EF9C5ED" w14:textId="77777777" w:rsidR="00A95A91" w:rsidRDefault="00A95A91" w:rsidP="00A95A91"/>
    <w:p w14:paraId="70B5F704" w14:textId="77777777" w:rsidR="00A430A9" w:rsidRPr="001115B8" w:rsidRDefault="00A430A9" w:rsidP="00A95A91">
      <w:pPr>
        <w:pStyle w:val="Puce1"/>
        <w:rPr>
          <w:rFonts w:ascii="Arial" w:hAnsi="Arial" w:cs="Arial"/>
          <w:sz w:val="24"/>
          <w:szCs w:val="24"/>
        </w:rPr>
      </w:pPr>
      <w:r>
        <w:lastRenderedPageBreak/>
        <w:t xml:space="preserve">Remise des offres électronique : </w:t>
      </w:r>
    </w:p>
    <w:p w14:paraId="101284B8" w14:textId="77777777" w:rsidR="00A430A9" w:rsidRDefault="00A430A9" w:rsidP="001115B8">
      <w:pPr>
        <w:rPr>
          <w:rFonts w:ascii="Arial" w:hAnsi="Arial" w:cs="Arial"/>
          <w:sz w:val="24"/>
          <w:szCs w:val="24"/>
        </w:rPr>
      </w:pPr>
      <w:r>
        <w:t>Les candidats doivent satisfaire aux prérequis techniques décrits par le profil d’acheteur. Les conditions d’utilisation de la plateforme telles que les formats de documents acceptés, l’organisation, le nommage et la taille totale des plis acceptés, les fonctions d’horodatage, le contrôle des logiciels malveillants peuvent être consultées sur le profil d’acheteur.</w:t>
      </w:r>
    </w:p>
    <w:p w14:paraId="317A4389" w14:textId="77777777" w:rsidR="00A430A9" w:rsidRDefault="00A430A9" w:rsidP="001115B8">
      <w:pPr>
        <w:rPr>
          <w:rFonts w:ascii="Arial" w:hAnsi="Arial" w:cs="Arial"/>
          <w:sz w:val="24"/>
          <w:szCs w:val="24"/>
        </w:rPr>
      </w:pPr>
      <w:r>
        <w:t>La transmission des plis avant les date et heure limites de la consultation est effectuée sous la seule responsabilité des candidats. Il leur est fortement conseillé de procéder au dépôt suffisamment à l’avance avant l'heure de clôture en particulier si les plis sont volumineux.</w:t>
      </w:r>
    </w:p>
    <w:p w14:paraId="3A7DBD8E" w14:textId="77777777" w:rsidR="00A430A9" w:rsidRDefault="00A430A9" w:rsidP="001115B8">
      <w:pPr>
        <w:rPr>
          <w:rFonts w:ascii="Arial" w:hAnsi="Arial" w:cs="Arial"/>
          <w:sz w:val="24"/>
          <w:szCs w:val="24"/>
        </w:rPr>
      </w:pPr>
      <w:r>
        <w:t>Tous les plis sont horodatés et font l’objet après dépôt d’un accusé de bonne réception délivré par le profil acheteur. Dans le cas de candidatures groupées, le mandataire assure la sécurité et l’authenticité des informations transmises au nom des membres du groupement.</w:t>
      </w:r>
    </w:p>
    <w:p w14:paraId="04DDC1D0" w14:textId="77777777" w:rsidR="00A430A9" w:rsidRDefault="00A430A9" w:rsidP="001115B8">
      <w:pPr>
        <w:rPr>
          <w:rFonts w:ascii="Arial" w:hAnsi="Arial" w:cs="Arial"/>
          <w:sz w:val="24"/>
          <w:szCs w:val="24"/>
        </w:rPr>
      </w:pPr>
      <w:r>
        <w:t>Les candidats peuvent transmettre une copie de sauvegarde de leur pli électronique. Elle peut être envoyée sur support physique électronique, ou support papier, qui doit être placée dans un pli scellé, comporter sur l’enveloppe le numéro de la consultation et le nom du candidat. Ce pli est adressé en recommandé avec avis de réception ou remis en main propre contre récépissé à l’adresse indiquée ci-avant.</w:t>
      </w:r>
    </w:p>
    <w:p w14:paraId="4A60F824" w14:textId="77777777" w:rsidR="00A430A9" w:rsidRDefault="00A430A9" w:rsidP="001115B8">
      <w:pPr>
        <w:rPr>
          <w:rFonts w:ascii="Arial" w:hAnsi="Arial" w:cs="Arial"/>
          <w:sz w:val="24"/>
          <w:szCs w:val="24"/>
        </w:rPr>
      </w:pPr>
      <w:r>
        <w:t>Durant toute la procédure, tous les échanges avec l’acheteur se font de manière électronique via le profil d’acheteur. Les candidats sont invités à alerter l’acheteur sur d’éventuelles erreurs matérielles ou contrariétés d’informations contenues dans les documents de la consultation afin de lever toute ambiguïté en adressant un message sur le profil d’acheteur. En cas de problème rencontré sur la plateforme, les candidats sont invités à contacter le support technique mis en place sur le profil d'acheteur.</w:t>
      </w:r>
    </w:p>
    <w:p w14:paraId="051C6409" w14:textId="77777777" w:rsidR="00A430A9" w:rsidRDefault="00A430A9" w:rsidP="001115B8">
      <w:pPr>
        <w:rPr>
          <w:rFonts w:ascii="Arial" w:hAnsi="Arial" w:cs="Arial"/>
          <w:sz w:val="24"/>
          <w:szCs w:val="24"/>
        </w:rPr>
      </w:pPr>
      <w:r>
        <w:t>La notification des échanges électroniques se faisant au moyen de la messagerie électronique, les candidats sont appelés à une vigilance particulière. Le candidat détenant un compte est responsable du paramétrage et de la surveillance de la messagerie (adresse courriel durable, redirection automatique, utilisation d’antispam) et doit s'assurer que les messages envoyés par le profil d'acheteur ne seront pas traités comme des courriels indésirables.</w:t>
      </w:r>
    </w:p>
    <w:p w14:paraId="2D36506A" w14:textId="77777777" w:rsidR="00A430A9" w:rsidRPr="00A95A91" w:rsidRDefault="00A430A9" w:rsidP="001115B8">
      <w:pPr>
        <w:rPr>
          <w:rFonts w:ascii="Arial" w:hAnsi="Arial" w:cs="Arial"/>
          <w:sz w:val="24"/>
          <w:szCs w:val="24"/>
          <w:u w:val="single"/>
        </w:rPr>
      </w:pPr>
      <w:r w:rsidRPr="00A95A91">
        <w:rPr>
          <w:u w:val="single"/>
        </w:rPr>
        <w:t>ENVOI ELECTRONIQUE :</w:t>
      </w:r>
    </w:p>
    <w:p w14:paraId="17B7AD41" w14:textId="77777777" w:rsidR="00A430A9" w:rsidRDefault="00A430A9" w:rsidP="001115B8">
      <w:pPr>
        <w:rPr>
          <w:rFonts w:ascii="Arial" w:hAnsi="Arial" w:cs="Arial"/>
          <w:sz w:val="24"/>
          <w:szCs w:val="24"/>
        </w:rPr>
      </w:pPr>
      <w:r>
        <w:t>Les candidats ont l’obligation d’envoyer leur offre par voie électronique.</w:t>
      </w:r>
    </w:p>
    <w:p w14:paraId="7C7E59AC" w14:textId="77777777" w:rsidR="00A430A9" w:rsidRDefault="00A430A9" w:rsidP="001115B8">
      <w:pPr>
        <w:rPr>
          <w:rFonts w:ascii="Arial" w:hAnsi="Arial" w:cs="Arial"/>
          <w:sz w:val="24"/>
          <w:szCs w:val="24"/>
        </w:rPr>
      </w:pPr>
      <w:r>
        <w:t>L’envoi est effectué via la plateforme PLACE, exclusivement, en suivant la procédure DUME ou standard.</w:t>
      </w:r>
    </w:p>
    <w:p w14:paraId="16430B21" w14:textId="77777777" w:rsidR="00A430A9" w:rsidRDefault="00A430A9" w:rsidP="001115B8">
      <w:pPr>
        <w:rPr>
          <w:rFonts w:ascii="Arial" w:hAnsi="Arial" w:cs="Arial"/>
          <w:sz w:val="24"/>
          <w:szCs w:val="24"/>
        </w:rPr>
      </w:pPr>
      <w:r>
        <w:t xml:space="preserve">En application de l’article R.2151-6 du code de la commande publique, le soumissionnaire transmet son offre en une seule fois. Si plusieurs offres sont successivement transmises par un même soumissionnaire, seule est ouverte la dernière offre reçue par l'acheteur dans le délai fixé pour la remise des offres. Chaque pli électronique transmis par le candidat via le profil d’acheteur en réponse à la consultation est considéré comme une offre et à ce titre, il doit comprendre l’ensemble des pièces exigées aux titres de l’offre ou de candidature.  </w:t>
      </w:r>
    </w:p>
    <w:p w14:paraId="250EBD58" w14:textId="77777777" w:rsidR="00A430A9" w:rsidRPr="00A95A91" w:rsidRDefault="00A430A9" w:rsidP="001115B8">
      <w:pPr>
        <w:rPr>
          <w:rFonts w:ascii="Arial" w:hAnsi="Arial" w:cs="Arial"/>
          <w:sz w:val="24"/>
          <w:szCs w:val="24"/>
          <w:u w:val="single"/>
        </w:rPr>
      </w:pPr>
      <w:r w:rsidRPr="00A95A91">
        <w:rPr>
          <w:u w:val="single"/>
        </w:rPr>
        <w:lastRenderedPageBreak/>
        <w:t>LA SIGNATURE ELECTRONIQUE :</w:t>
      </w:r>
    </w:p>
    <w:p w14:paraId="41828FF7" w14:textId="77777777" w:rsidR="00A430A9" w:rsidRDefault="00A430A9" w:rsidP="001115B8">
      <w:pPr>
        <w:rPr>
          <w:rFonts w:ascii="Arial" w:hAnsi="Arial" w:cs="Arial"/>
          <w:sz w:val="24"/>
          <w:szCs w:val="24"/>
        </w:rPr>
      </w:pPr>
      <w:r>
        <w:t>Les propositions n'ont pas à être remises signées par les candidats. Le contrat sera signé par le seul attributaire de manière électronique.</w:t>
      </w:r>
    </w:p>
    <w:p w14:paraId="48D9DD02" w14:textId="77777777" w:rsidR="00A430A9" w:rsidRDefault="00A430A9" w:rsidP="001115B8">
      <w:pPr>
        <w:rPr>
          <w:rFonts w:ascii="Arial" w:hAnsi="Arial" w:cs="Arial"/>
          <w:sz w:val="24"/>
          <w:szCs w:val="24"/>
        </w:rPr>
      </w:pPr>
      <w:r>
        <w:t>Le candidat s'engage à ce que l'offre signée soit conforme à celle retenue par l'acheteur. Si le candidat ne respecte pas son engagement, son offre est rejetée et le contrat attribué au candidat classé en seconde position.</w:t>
      </w:r>
    </w:p>
    <w:p w14:paraId="69006D3E" w14:textId="77777777" w:rsidR="00A430A9" w:rsidRDefault="00A430A9" w:rsidP="001115B8">
      <w:pPr>
        <w:rPr>
          <w:rFonts w:ascii="Arial" w:hAnsi="Arial" w:cs="Arial"/>
          <w:sz w:val="24"/>
          <w:szCs w:val="24"/>
        </w:rPr>
      </w:pPr>
      <w:r>
        <w:t xml:space="preserve">Le candidat doit disposer d'un certificat valide et conforme aux exigences du règlement de l'Union européenne « </w:t>
      </w:r>
      <w:proofErr w:type="spellStart"/>
      <w:r>
        <w:t>eIDAS</w:t>
      </w:r>
      <w:proofErr w:type="spellEnd"/>
      <w:r>
        <w:t xml:space="preserve"> » du 23 juillet 2014 (n°910/2014/UE), délivré par l'un des organismes agréés par l'Agence nationale pour la sécurité des systèmes d'information (ANSSI). A défaut de certificat, les candidats sont invités à se rapprocher d'un organisme agréé avant de procéder à la commande. Le délai de commande d'un certificat pouvant prendre entre 8 et 15 jours, il est fortement recommandé d'anticiper cette opération. Le certificat doit être détenu par une personne ayant la capacité d'engager le candidat dans le cadre de la présente consultation. </w:t>
      </w:r>
    </w:p>
    <w:p w14:paraId="506BC35B" w14:textId="77777777" w:rsidR="00A430A9" w:rsidRDefault="00A430A9" w:rsidP="001115B8">
      <w:pPr>
        <w:rPr>
          <w:rFonts w:ascii="Arial" w:hAnsi="Arial" w:cs="Arial"/>
          <w:sz w:val="24"/>
          <w:szCs w:val="24"/>
        </w:rPr>
      </w:pPr>
      <w:r>
        <w:t xml:space="preserve">Conformément à l'arrêté du 22 mars 2019 relatif à la signature électronique dans la commande publique, le candidat est informé qu'il peut utiliser l'outil de signature électronique de son choix, comme celui mis à disposition par le profil d'acheteur, et signer les documents au format </w:t>
      </w:r>
      <w:proofErr w:type="spellStart"/>
      <w:r>
        <w:t>XAdES</w:t>
      </w:r>
      <w:proofErr w:type="spellEnd"/>
      <w:r>
        <w:t xml:space="preserve">, </w:t>
      </w:r>
      <w:proofErr w:type="spellStart"/>
      <w:r>
        <w:t>CAdES</w:t>
      </w:r>
      <w:proofErr w:type="spellEnd"/>
      <w:r>
        <w:t xml:space="preserve"> ou </w:t>
      </w:r>
      <w:proofErr w:type="spellStart"/>
      <w:r>
        <w:t>PAdES</w:t>
      </w:r>
      <w:proofErr w:type="spellEnd"/>
      <w:r>
        <w:t xml:space="preserve">. Pour des raisons d'interopérabilité, le format </w:t>
      </w:r>
      <w:proofErr w:type="spellStart"/>
      <w:r>
        <w:t>PAdES</w:t>
      </w:r>
      <w:proofErr w:type="spellEnd"/>
      <w:r>
        <w:t xml:space="preserve"> est recommandé.</w:t>
      </w:r>
    </w:p>
    <w:p w14:paraId="5132601C" w14:textId="77777777" w:rsidR="00A430A9" w:rsidRDefault="00A430A9" w:rsidP="001115B8">
      <w:pPr>
        <w:rPr>
          <w:rFonts w:ascii="Arial" w:hAnsi="Arial" w:cs="Arial"/>
          <w:sz w:val="24"/>
          <w:szCs w:val="24"/>
        </w:rPr>
      </w:pPr>
      <w:r>
        <w:t>Pour plus d'informations sur les certificats : </w:t>
      </w:r>
    </w:p>
    <w:p w14:paraId="149DFB26" w14:textId="77777777" w:rsidR="00A430A9" w:rsidRDefault="00F77510" w:rsidP="001115B8">
      <w:pPr>
        <w:rPr>
          <w:rFonts w:ascii="Arial" w:hAnsi="Arial" w:cs="Arial"/>
          <w:sz w:val="24"/>
          <w:szCs w:val="24"/>
        </w:rPr>
      </w:pPr>
      <w:hyperlink r:id="rId25" w:tgtFrame="_blank" w:history="1">
        <w:r w:rsidR="00A430A9">
          <w:rPr>
            <w:color w:val="0000FF"/>
          </w:rPr>
          <w:t>https://cyber.gouv.fr/la-liste-nationale-de-confiance</w:t>
        </w:r>
      </w:hyperlink>
      <w:r w:rsidR="00A430A9">
        <w:rPr>
          <w:rFonts w:ascii="Arial" w:hAnsi="Arial" w:cs="Arial"/>
          <w:sz w:val="24"/>
          <w:szCs w:val="24"/>
        </w:rPr>
        <w:br/>
      </w:r>
      <w:hyperlink r:id="rId26" w:tgtFrame="_blank" w:history="1">
        <w:r w:rsidR="00A430A9">
          <w:rPr>
            <w:color w:val="0000FF"/>
          </w:rPr>
          <w:t>https://cyber.gouv.fr/obtenir-un-certificat-de-signature-electronique</w:t>
        </w:r>
      </w:hyperlink>
    </w:p>
    <w:p w14:paraId="0BB8A6A4" w14:textId="77777777" w:rsidR="00A430A9" w:rsidRDefault="00A430A9" w:rsidP="001115B8"/>
    <w:p w14:paraId="45DDA025" w14:textId="77777777" w:rsidR="00A430A9" w:rsidRPr="00A95A91" w:rsidRDefault="00A430A9" w:rsidP="00A95A91">
      <w:pPr>
        <w:keepNext/>
        <w:rPr>
          <w:rFonts w:ascii="Arial" w:hAnsi="Arial" w:cs="Arial"/>
          <w:sz w:val="24"/>
          <w:szCs w:val="24"/>
          <w:u w:val="single"/>
        </w:rPr>
      </w:pPr>
      <w:r w:rsidRPr="00A95A91">
        <w:rPr>
          <w:u w:val="single"/>
        </w:rPr>
        <w:t>MODALITES DE TRANSMISSION :</w:t>
      </w:r>
    </w:p>
    <w:p w14:paraId="6255789E" w14:textId="77777777" w:rsidR="00A430A9" w:rsidRDefault="00A430A9" w:rsidP="001115B8">
      <w:pPr>
        <w:rPr>
          <w:rFonts w:ascii="Arial" w:hAnsi="Arial" w:cs="Arial"/>
          <w:sz w:val="24"/>
          <w:szCs w:val="24"/>
        </w:rPr>
      </w:pPr>
      <w:r>
        <w:t>Les candidats doivent veiller à ce que la transmission de leur offre soit effective (accusé de réception émis par la plate-forme) avant l'heure limite de dépôt des plis figurant en page de garde du présent règlement de consultation. Le fuseau horaire retenu est GMT+1. Les dossiers qui parviendront après ces date et heure limites seront rejetés.</w:t>
      </w:r>
    </w:p>
    <w:p w14:paraId="040122B0" w14:textId="77777777" w:rsidR="00A430A9" w:rsidRDefault="00A430A9" w:rsidP="001115B8">
      <w:pPr>
        <w:rPr>
          <w:rFonts w:ascii="Arial" w:hAnsi="Arial" w:cs="Arial"/>
          <w:sz w:val="24"/>
          <w:szCs w:val="24"/>
        </w:rPr>
      </w:pPr>
      <w:r>
        <w:t>Les plis transmis par voie électronique étant horodatés, tout pli qui parviendrait au-delà de la date et de l’heure limites sera considéré comme hors délai.</w:t>
      </w:r>
    </w:p>
    <w:p w14:paraId="3A9C72E2" w14:textId="77777777" w:rsidR="00A430A9" w:rsidRDefault="00A430A9" w:rsidP="001115B8">
      <w:pPr>
        <w:rPr>
          <w:rFonts w:ascii="Arial" w:hAnsi="Arial" w:cs="Arial"/>
          <w:sz w:val="24"/>
          <w:szCs w:val="24"/>
        </w:rPr>
      </w:pPr>
      <w:r>
        <w:t>Les formats compatibles que la personne publique peut lire sont : .doc (Word) ; .</w:t>
      </w:r>
      <w:proofErr w:type="spellStart"/>
      <w:r>
        <w:t>xls</w:t>
      </w:r>
      <w:proofErr w:type="spellEnd"/>
      <w:r>
        <w:t xml:space="preserve"> (Excel) ; .</w:t>
      </w:r>
      <w:proofErr w:type="spellStart"/>
      <w:r>
        <w:t>pdf</w:t>
      </w:r>
      <w:proofErr w:type="spellEnd"/>
      <w:r>
        <w:t xml:space="preserve"> (Acrobat Reader) ; .zip (</w:t>
      </w:r>
      <w:proofErr w:type="spellStart"/>
      <w:r>
        <w:t>Winzip</w:t>
      </w:r>
      <w:proofErr w:type="spellEnd"/>
      <w:r>
        <w:t>).</w:t>
      </w:r>
    </w:p>
    <w:p w14:paraId="1EF023BE" w14:textId="77777777" w:rsidR="00A430A9" w:rsidRDefault="00A430A9" w:rsidP="001115B8">
      <w:pPr>
        <w:rPr>
          <w:rFonts w:ascii="Arial" w:hAnsi="Arial" w:cs="Arial"/>
          <w:sz w:val="24"/>
          <w:szCs w:val="24"/>
        </w:rPr>
      </w:pPr>
      <w:r>
        <w:t>Les candidats sont invités à :</w:t>
      </w:r>
    </w:p>
    <w:p w14:paraId="7D97E91E" w14:textId="77777777" w:rsidR="00A430A9" w:rsidRPr="001115B8" w:rsidRDefault="00A430A9" w:rsidP="00712B1B">
      <w:pPr>
        <w:pStyle w:val="Puce2"/>
        <w:rPr>
          <w:rFonts w:ascii="Arial" w:hAnsi="Arial" w:cs="Arial"/>
          <w:sz w:val="24"/>
          <w:szCs w:val="24"/>
        </w:rPr>
      </w:pPr>
      <w:proofErr w:type="gramStart"/>
      <w:r>
        <w:t>ne</w:t>
      </w:r>
      <w:proofErr w:type="gramEnd"/>
      <w:r>
        <w:t xml:space="preserve"> pas utiliser certains formats, notamment les « exe »,</w:t>
      </w:r>
    </w:p>
    <w:p w14:paraId="47D70D79" w14:textId="77777777" w:rsidR="00A430A9" w:rsidRPr="001115B8" w:rsidRDefault="00A430A9" w:rsidP="00712B1B">
      <w:pPr>
        <w:pStyle w:val="Puce2"/>
        <w:rPr>
          <w:rFonts w:ascii="Arial" w:hAnsi="Arial" w:cs="Arial"/>
          <w:sz w:val="24"/>
          <w:szCs w:val="24"/>
        </w:rPr>
      </w:pPr>
      <w:proofErr w:type="gramStart"/>
      <w:r>
        <w:t>ne</w:t>
      </w:r>
      <w:proofErr w:type="gramEnd"/>
      <w:r>
        <w:t xml:space="preserve"> pas utiliser certains outils, notamment les macros,</w:t>
      </w:r>
    </w:p>
    <w:p w14:paraId="202CB240" w14:textId="77777777" w:rsidR="00A430A9" w:rsidRPr="001115B8" w:rsidRDefault="00A430A9" w:rsidP="00712B1B">
      <w:pPr>
        <w:pStyle w:val="Puce2"/>
        <w:rPr>
          <w:rFonts w:ascii="Arial" w:hAnsi="Arial" w:cs="Arial"/>
          <w:sz w:val="24"/>
          <w:szCs w:val="24"/>
        </w:rPr>
      </w:pPr>
      <w:proofErr w:type="gramStart"/>
      <w:r>
        <w:t>faire</w:t>
      </w:r>
      <w:proofErr w:type="gramEnd"/>
      <w:r>
        <w:t xml:space="preserve"> en sorte que leur candidature ou leur offre n’excède pas un volume excessif.</w:t>
      </w:r>
    </w:p>
    <w:p w14:paraId="6DBF0C2D" w14:textId="77777777" w:rsidR="00A430A9" w:rsidRPr="00A95A91" w:rsidRDefault="00A430A9" w:rsidP="001115B8">
      <w:pPr>
        <w:rPr>
          <w:rFonts w:ascii="Arial" w:hAnsi="Arial" w:cs="Arial"/>
          <w:sz w:val="24"/>
          <w:szCs w:val="24"/>
          <w:u w:val="single"/>
        </w:rPr>
      </w:pPr>
      <w:r w:rsidRPr="00A95A91">
        <w:rPr>
          <w:u w:val="single"/>
        </w:rPr>
        <w:t>LISIBILITE DES DOCUMENTS :</w:t>
      </w:r>
    </w:p>
    <w:p w14:paraId="55430CC3" w14:textId="77777777" w:rsidR="00A430A9" w:rsidRDefault="00A430A9" w:rsidP="001115B8">
      <w:pPr>
        <w:rPr>
          <w:rFonts w:ascii="Arial" w:hAnsi="Arial" w:cs="Arial"/>
          <w:sz w:val="24"/>
          <w:szCs w:val="24"/>
        </w:rPr>
      </w:pPr>
      <w:r>
        <w:lastRenderedPageBreak/>
        <w:t>Dans l'hypothèse où les candidats prévoient d'insérer des documents non fournis par l’Université, ils doivent les scanner avec une définition suffisante garantissant leur lisibilité.</w:t>
      </w:r>
    </w:p>
    <w:p w14:paraId="084D7CC5" w14:textId="77777777" w:rsidR="00A430A9" w:rsidRPr="00A95A91" w:rsidRDefault="00A430A9" w:rsidP="001115B8">
      <w:pPr>
        <w:rPr>
          <w:rFonts w:ascii="Arial" w:hAnsi="Arial" w:cs="Arial"/>
          <w:sz w:val="24"/>
          <w:szCs w:val="24"/>
          <w:u w:val="single"/>
        </w:rPr>
      </w:pPr>
      <w:r w:rsidRPr="00A95A91">
        <w:rPr>
          <w:u w:val="single"/>
        </w:rPr>
        <w:t>LANGUE :</w:t>
      </w:r>
    </w:p>
    <w:p w14:paraId="1FB84292" w14:textId="77777777" w:rsidR="00A430A9" w:rsidRDefault="00A430A9" w:rsidP="001115B8">
      <w:pPr>
        <w:rPr>
          <w:rFonts w:ascii="Arial" w:hAnsi="Arial" w:cs="Arial"/>
          <w:sz w:val="24"/>
          <w:szCs w:val="24"/>
        </w:rPr>
      </w:pPr>
      <w:r>
        <w:t>Les propositions doivent être remises en euros et rédigées en langue française. Si les propositions sont rédigées dans une autre langue, elles doivent être accompagnées d'une traduction en français.</w:t>
      </w:r>
    </w:p>
    <w:p w14:paraId="7ADEACEF" w14:textId="77777777" w:rsidR="00A430A9" w:rsidRDefault="00A430A9" w:rsidP="001115B8"/>
    <w:p w14:paraId="4B9D3B1E" w14:textId="77777777" w:rsidR="00A430A9" w:rsidRPr="001115B8" w:rsidRDefault="00A430A9" w:rsidP="00A95A91">
      <w:pPr>
        <w:pStyle w:val="Puce1"/>
        <w:rPr>
          <w:rFonts w:ascii="Arial" w:hAnsi="Arial" w:cs="Arial"/>
          <w:sz w:val="24"/>
          <w:szCs w:val="24"/>
        </w:rPr>
      </w:pPr>
      <w:r>
        <w:t>Copies de sauvegarde ou autres documents</w:t>
      </w:r>
    </w:p>
    <w:p w14:paraId="70F35446" w14:textId="7846BB20" w:rsidR="00A430A9" w:rsidRDefault="00A430A9" w:rsidP="001115B8">
      <w:r>
        <w:t>Les copies de sauvegarde et les éléments de la proposition qui ne peuvent être transmis par voie électronique doivent être adressés à :</w:t>
      </w:r>
    </w:p>
    <w:p w14:paraId="4C85BAC0" w14:textId="77777777" w:rsidR="00856CE7" w:rsidRDefault="00856CE7" w:rsidP="001115B8">
      <w:pPr>
        <w:rPr>
          <w:rFonts w:ascii="Arial" w:hAnsi="Arial" w:cs="Arial"/>
          <w:sz w:val="24"/>
          <w:szCs w:val="24"/>
        </w:rPr>
      </w:pPr>
    </w:p>
    <w:p w14:paraId="6CD9D1CA" w14:textId="77777777" w:rsidR="00A430A9" w:rsidRDefault="00A430A9" w:rsidP="00856CE7">
      <w:pPr>
        <w:spacing w:before="0"/>
        <w:rPr>
          <w:rFonts w:ascii="Arial" w:hAnsi="Arial" w:cs="Arial"/>
          <w:sz w:val="24"/>
          <w:szCs w:val="24"/>
        </w:rPr>
      </w:pPr>
      <w:r>
        <w:t>Université Paris 8</w:t>
      </w:r>
    </w:p>
    <w:p w14:paraId="7B5222C6" w14:textId="77777777" w:rsidR="00A430A9" w:rsidRDefault="00A430A9" w:rsidP="00856CE7">
      <w:pPr>
        <w:spacing w:before="0"/>
        <w:rPr>
          <w:rFonts w:ascii="Arial" w:hAnsi="Arial" w:cs="Arial"/>
          <w:sz w:val="24"/>
          <w:szCs w:val="24"/>
        </w:rPr>
      </w:pPr>
      <w:r>
        <w:t>Vincennes - Saint-Denis</w:t>
      </w:r>
    </w:p>
    <w:p w14:paraId="190CF174" w14:textId="77777777" w:rsidR="00A430A9" w:rsidRDefault="00A430A9" w:rsidP="00856CE7">
      <w:pPr>
        <w:spacing w:before="0"/>
        <w:rPr>
          <w:rFonts w:ascii="Arial" w:hAnsi="Arial" w:cs="Arial"/>
          <w:sz w:val="24"/>
          <w:szCs w:val="24"/>
        </w:rPr>
      </w:pPr>
      <w:r>
        <w:t>2, Rue de la Liberté</w:t>
      </w:r>
    </w:p>
    <w:p w14:paraId="2097BBCB" w14:textId="77777777" w:rsidR="00A430A9" w:rsidRDefault="00A430A9" w:rsidP="00856CE7">
      <w:pPr>
        <w:spacing w:before="0"/>
        <w:rPr>
          <w:rFonts w:ascii="Arial" w:hAnsi="Arial" w:cs="Arial"/>
          <w:sz w:val="24"/>
          <w:szCs w:val="24"/>
        </w:rPr>
      </w:pPr>
      <w:r>
        <w:t>Saint-Denis</w:t>
      </w:r>
    </w:p>
    <w:p w14:paraId="780C2D9D" w14:textId="77777777" w:rsidR="00A430A9" w:rsidRDefault="00A430A9" w:rsidP="00856CE7">
      <w:pPr>
        <w:spacing w:before="0"/>
        <w:rPr>
          <w:rFonts w:ascii="Arial" w:hAnsi="Arial" w:cs="Arial"/>
          <w:sz w:val="24"/>
          <w:szCs w:val="24"/>
        </w:rPr>
      </w:pPr>
      <w:r>
        <w:t>93526 Saint-Denis CEDEX</w:t>
      </w:r>
    </w:p>
    <w:p w14:paraId="059D22A5" w14:textId="77777777" w:rsidR="00856CE7" w:rsidRDefault="00856CE7" w:rsidP="00856CE7">
      <w:pPr>
        <w:spacing w:before="0"/>
      </w:pPr>
    </w:p>
    <w:p w14:paraId="34921CE4" w14:textId="7018E1D9" w:rsidR="00A430A9" w:rsidRDefault="00A430A9" w:rsidP="00856CE7">
      <w:pPr>
        <w:spacing w:before="0"/>
        <w:rPr>
          <w:rFonts w:ascii="Arial" w:hAnsi="Arial" w:cs="Arial"/>
          <w:sz w:val="24"/>
          <w:szCs w:val="24"/>
        </w:rPr>
      </w:pPr>
      <w:r>
        <w:t>Téléphone : 01 49 40 67 89</w:t>
      </w:r>
    </w:p>
    <w:p w14:paraId="646B2F8B" w14:textId="77777777" w:rsidR="00A430A9" w:rsidRDefault="00A430A9" w:rsidP="00856CE7">
      <w:pPr>
        <w:spacing w:before="0"/>
        <w:rPr>
          <w:rFonts w:ascii="Arial" w:hAnsi="Arial" w:cs="Arial"/>
          <w:sz w:val="24"/>
          <w:szCs w:val="24"/>
        </w:rPr>
      </w:pPr>
      <w:r>
        <w:t>Courriel : service.marches@univ-paris8.fr</w:t>
      </w:r>
    </w:p>
    <w:p w14:paraId="7F0BC3BB" w14:textId="77777777" w:rsidR="00A430A9" w:rsidRDefault="00A430A9" w:rsidP="001115B8"/>
    <w:p w14:paraId="0160CDC8" w14:textId="77777777" w:rsidR="00A430A9" w:rsidRPr="001115B8" w:rsidRDefault="00A430A9" w:rsidP="00A95A91">
      <w:pPr>
        <w:pStyle w:val="Puce1"/>
        <w:rPr>
          <w:rFonts w:ascii="Arial" w:hAnsi="Arial" w:cs="Arial"/>
          <w:sz w:val="24"/>
          <w:szCs w:val="24"/>
        </w:rPr>
      </w:pPr>
      <w:r>
        <w:t>Contenu des plis :</w:t>
      </w:r>
    </w:p>
    <w:p w14:paraId="4BE4F883" w14:textId="441CEF31" w:rsidR="00A430A9" w:rsidRDefault="00A430A9" w:rsidP="001115B8">
      <w:r>
        <w:t xml:space="preserve">A l’appui de leur </w:t>
      </w:r>
      <w:r w:rsidRPr="000C45C8">
        <w:rPr>
          <w:b/>
          <w:sz w:val="22"/>
          <w:szCs w:val="22"/>
        </w:rPr>
        <w:t>candidature</w:t>
      </w:r>
      <w:r w:rsidR="00F726C0">
        <w:rPr>
          <w:b/>
        </w:rPr>
        <w:t xml:space="preserve">, </w:t>
      </w:r>
      <w:r>
        <w:t>les candidats doivent fournir les documents suivants :</w:t>
      </w:r>
    </w:p>
    <w:p w14:paraId="2510F56E" w14:textId="77777777" w:rsidR="00C5058B" w:rsidRDefault="00C5058B" w:rsidP="001115B8">
      <w:pPr>
        <w:rPr>
          <w:rFonts w:ascii="Arial" w:hAnsi="Arial" w:cs="Arial"/>
          <w:sz w:val="24"/>
          <w:szCs w:val="24"/>
        </w:rPr>
      </w:pPr>
    </w:p>
    <w:tbl>
      <w:tblPr>
        <w:tblW w:w="9747" w:type="dxa"/>
        <w:tblInd w:w="19" w:type="dxa"/>
        <w:tblLayout w:type="fixed"/>
        <w:tblCellMar>
          <w:left w:w="0" w:type="dxa"/>
          <w:right w:w="0" w:type="dxa"/>
        </w:tblCellMar>
        <w:tblLook w:val="0000" w:firstRow="0" w:lastRow="0" w:firstColumn="0" w:lastColumn="0" w:noHBand="0" w:noVBand="0"/>
      </w:tblPr>
      <w:tblGrid>
        <w:gridCol w:w="3085"/>
        <w:gridCol w:w="6662"/>
      </w:tblGrid>
      <w:tr w:rsidR="00A430A9" w14:paraId="463AF61D" w14:textId="77777777" w:rsidTr="00A95A91">
        <w:trPr>
          <w:cantSplit/>
          <w:tblHeader/>
        </w:trPr>
        <w:tc>
          <w:tcPr>
            <w:tcW w:w="3085" w:type="dxa"/>
            <w:tcBorders>
              <w:top w:val="single" w:sz="8" w:space="0" w:color="D9D9D9"/>
              <w:left w:val="single" w:sz="8" w:space="0" w:color="D9D9D9"/>
              <w:bottom w:val="single" w:sz="8" w:space="0" w:color="D9D9D9"/>
              <w:right w:val="single" w:sz="8" w:space="0" w:color="D9D9D9"/>
            </w:tcBorders>
            <w:shd w:val="clear" w:color="auto" w:fill="595959"/>
            <w:vAlign w:val="center"/>
          </w:tcPr>
          <w:p w14:paraId="70C8C31D" w14:textId="77777777" w:rsidR="00A430A9" w:rsidRPr="00350391" w:rsidRDefault="00A430A9" w:rsidP="00193CE1">
            <w:pPr>
              <w:pStyle w:val="Tableau-Titre"/>
              <w:rPr>
                <w:rFonts w:ascii="Arial" w:hAnsi="Arial" w:cs="Arial"/>
                <w:sz w:val="24"/>
                <w:szCs w:val="24"/>
              </w:rPr>
            </w:pPr>
            <w:r w:rsidRPr="00350391">
              <w:t>Document</w:t>
            </w:r>
          </w:p>
        </w:tc>
        <w:tc>
          <w:tcPr>
            <w:tcW w:w="6662" w:type="dxa"/>
            <w:tcBorders>
              <w:top w:val="single" w:sz="8" w:space="0" w:color="D9D9D9"/>
              <w:left w:val="single" w:sz="8" w:space="0" w:color="D9D9D9"/>
              <w:bottom w:val="single" w:sz="8" w:space="0" w:color="D9D9D9"/>
              <w:right w:val="single" w:sz="8" w:space="0" w:color="D9D9D9"/>
            </w:tcBorders>
            <w:shd w:val="clear" w:color="auto" w:fill="595959"/>
          </w:tcPr>
          <w:p w14:paraId="60F2307C" w14:textId="77777777" w:rsidR="00A430A9" w:rsidRPr="00350391" w:rsidRDefault="00A430A9" w:rsidP="00193CE1">
            <w:pPr>
              <w:pStyle w:val="Tableau-Titre"/>
              <w:rPr>
                <w:rFonts w:ascii="Arial" w:hAnsi="Arial" w:cs="Arial"/>
                <w:sz w:val="24"/>
                <w:szCs w:val="24"/>
              </w:rPr>
            </w:pPr>
            <w:r w:rsidRPr="00350391">
              <w:t>Descriptif</w:t>
            </w:r>
          </w:p>
        </w:tc>
      </w:tr>
      <w:tr w:rsidR="00A430A9" w14:paraId="0AF70CE5" w14:textId="77777777" w:rsidTr="00A95A91">
        <w:tc>
          <w:tcPr>
            <w:tcW w:w="3085" w:type="dxa"/>
            <w:tcBorders>
              <w:top w:val="single" w:sz="8" w:space="0" w:color="D9D9D9"/>
              <w:left w:val="single" w:sz="8" w:space="0" w:color="D9D9D9"/>
              <w:bottom w:val="single" w:sz="8" w:space="0" w:color="D9D9D9"/>
              <w:right w:val="single" w:sz="8" w:space="0" w:color="D9D9D9"/>
            </w:tcBorders>
            <w:shd w:val="clear" w:color="auto" w:fill="FFFFFF"/>
          </w:tcPr>
          <w:p w14:paraId="5F00940B" w14:textId="77777777" w:rsidR="00A430A9" w:rsidRPr="00350391" w:rsidRDefault="00A430A9" w:rsidP="00350391">
            <w:pPr>
              <w:pStyle w:val="Tableau-normal"/>
              <w:rPr>
                <w:rFonts w:ascii="Arial" w:hAnsi="Arial" w:cs="Arial"/>
              </w:rPr>
            </w:pPr>
            <w:r w:rsidRPr="00350391">
              <w:t>Déclaration du candidat (DC2)</w:t>
            </w:r>
          </w:p>
        </w:tc>
        <w:tc>
          <w:tcPr>
            <w:tcW w:w="6662" w:type="dxa"/>
            <w:tcBorders>
              <w:top w:val="single" w:sz="8" w:space="0" w:color="D9D9D9"/>
              <w:left w:val="single" w:sz="8" w:space="0" w:color="D9D9D9"/>
              <w:bottom w:val="single" w:sz="8" w:space="0" w:color="D9D9D9"/>
              <w:right w:val="single" w:sz="8" w:space="0" w:color="D9D9D9"/>
            </w:tcBorders>
            <w:shd w:val="clear" w:color="auto" w:fill="FFFFFF"/>
          </w:tcPr>
          <w:p w14:paraId="343C5E36" w14:textId="199EDBFD" w:rsidR="00A430A9" w:rsidRPr="00350391" w:rsidRDefault="00A430A9" w:rsidP="00350391">
            <w:pPr>
              <w:pStyle w:val="Tableau-normal"/>
              <w:rPr>
                <w:rFonts w:ascii="Arial" w:hAnsi="Arial" w:cs="Arial"/>
              </w:rPr>
            </w:pPr>
            <w:r w:rsidRPr="00350391">
              <w:t>Déclaration du candidat individuelle ou du membre du groupement (DC2 joint au DCE)</w:t>
            </w:r>
          </w:p>
        </w:tc>
      </w:tr>
      <w:tr w:rsidR="00A430A9" w14:paraId="17BAEC4C" w14:textId="77777777" w:rsidTr="00A95A91">
        <w:tc>
          <w:tcPr>
            <w:tcW w:w="3085" w:type="dxa"/>
            <w:tcBorders>
              <w:top w:val="single" w:sz="8" w:space="0" w:color="D9D9D9"/>
              <w:left w:val="single" w:sz="8" w:space="0" w:color="D9D9D9"/>
              <w:bottom w:val="single" w:sz="8" w:space="0" w:color="D9D9D9"/>
              <w:right w:val="single" w:sz="8" w:space="0" w:color="D9D9D9"/>
            </w:tcBorders>
            <w:shd w:val="clear" w:color="auto" w:fill="FFFFFF"/>
          </w:tcPr>
          <w:p w14:paraId="42B66769" w14:textId="77777777" w:rsidR="00A430A9" w:rsidRPr="00350391" w:rsidRDefault="00A430A9" w:rsidP="00350391">
            <w:pPr>
              <w:pStyle w:val="Tableau-normal"/>
              <w:rPr>
                <w:rFonts w:ascii="Arial" w:hAnsi="Arial" w:cs="Arial"/>
              </w:rPr>
            </w:pPr>
            <w:r w:rsidRPr="00350391">
              <w:t>Lettre de candidature (DC1)</w:t>
            </w:r>
          </w:p>
        </w:tc>
        <w:tc>
          <w:tcPr>
            <w:tcW w:w="6662" w:type="dxa"/>
            <w:tcBorders>
              <w:top w:val="single" w:sz="8" w:space="0" w:color="D9D9D9"/>
              <w:left w:val="single" w:sz="8" w:space="0" w:color="D9D9D9"/>
              <w:bottom w:val="single" w:sz="8" w:space="0" w:color="D9D9D9"/>
              <w:right w:val="single" w:sz="8" w:space="0" w:color="D9D9D9"/>
            </w:tcBorders>
            <w:shd w:val="clear" w:color="auto" w:fill="FFFFFF"/>
          </w:tcPr>
          <w:p w14:paraId="6AAA0627" w14:textId="77777777" w:rsidR="00A430A9" w:rsidRPr="00350391" w:rsidRDefault="00A430A9" w:rsidP="00350391">
            <w:pPr>
              <w:pStyle w:val="Tableau-normal"/>
              <w:rPr>
                <w:rFonts w:ascii="Arial" w:hAnsi="Arial" w:cs="Arial"/>
              </w:rPr>
            </w:pPr>
            <w:r w:rsidRPr="00350391">
              <w:t>Lettre de candidature Habilitation du mandataire par ses cotraitants (DC1 joint au DCE)</w:t>
            </w:r>
          </w:p>
        </w:tc>
      </w:tr>
      <w:tr w:rsidR="00A430A9" w14:paraId="225E8CF8" w14:textId="77777777" w:rsidTr="00A95A91">
        <w:tc>
          <w:tcPr>
            <w:tcW w:w="3085" w:type="dxa"/>
            <w:tcBorders>
              <w:top w:val="single" w:sz="8" w:space="0" w:color="D9D9D9"/>
              <w:left w:val="single" w:sz="8" w:space="0" w:color="D9D9D9"/>
              <w:bottom w:val="single" w:sz="8" w:space="0" w:color="D9D9D9"/>
              <w:right w:val="single" w:sz="8" w:space="0" w:color="D9D9D9"/>
            </w:tcBorders>
            <w:shd w:val="clear" w:color="auto" w:fill="FFFFFF"/>
          </w:tcPr>
          <w:p w14:paraId="7907E930" w14:textId="77777777" w:rsidR="00A430A9" w:rsidRPr="00350391" w:rsidRDefault="00A430A9" w:rsidP="00350391">
            <w:pPr>
              <w:pStyle w:val="Tableau-normal"/>
              <w:rPr>
                <w:rFonts w:ascii="Arial" w:hAnsi="Arial" w:cs="Arial"/>
              </w:rPr>
            </w:pPr>
            <w:r w:rsidRPr="00350391">
              <w:t>Moyens humains</w:t>
            </w:r>
          </w:p>
        </w:tc>
        <w:tc>
          <w:tcPr>
            <w:tcW w:w="6662" w:type="dxa"/>
            <w:tcBorders>
              <w:top w:val="single" w:sz="8" w:space="0" w:color="D9D9D9"/>
              <w:left w:val="single" w:sz="8" w:space="0" w:color="D9D9D9"/>
              <w:bottom w:val="single" w:sz="8" w:space="0" w:color="D9D9D9"/>
              <w:right w:val="single" w:sz="8" w:space="0" w:color="D9D9D9"/>
            </w:tcBorders>
            <w:shd w:val="clear" w:color="auto" w:fill="FFFFFF"/>
          </w:tcPr>
          <w:p w14:paraId="3F89BE83" w14:textId="77777777" w:rsidR="00A430A9" w:rsidRPr="00350391" w:rsidRDefault="00A430A9" w:rsidP="00350391">
            <w:pPr>
              <w:pStyle w:val="Tableau-normal"/>
              <w:rPr>
                <w:rFonts w:ascii="Arial" w:hAnsi="Arial" w:cs="Arial"/>
              </w:rPr>
            </w:pPr>
            <w:r w:rsidRPr="00350391">
              <w:t>Déclaration indiquant les effectifs moyens annuels du candidat et l'importance du personnel d'encadrement pour chacune des trois dernières années</w:t>
            </w:r>
            <w:r w:rsidRPr="00350391">
              <w:rPr>
                <w:rFonts w:ascii="Arial" w:hAnsi="Arial" w:cs="Arial"/>
              </w:rPr>
              <w:br/>
            </w:r>
            <w:r w:rsidRPr="00350391">
              <w:t>(rubrique G du DC2)</w:t>
            </w:r>
          </w:p>
        </w:tc>
      </w:tr>
      <w:tr w:rsidR="00A430A9" w14:paraId="28B5F1FA" w14:textId="77777777" w:rsidTr="00A95A91">
        <w:tc>
          <w:tcPr>
            <w:tcW w:w="3085" w:type="dxa"/>
            <w:tcBorders>
              <w:top w:val="single" w:sz="8" w:space="0" w:color="D9D9D9"/>
              <w:left w:val="single" w:sz="8" w:space="0" w:color="D9D9D9"/>
              <w:bottom w:val="single" w:sz="8" w:space="0" w:color="D9D9D9"/>
              <w:right w:val="single" w:sz="8" w:space="0" w:color="D9D9D9"/>
            </w:tcBorders>
            <w:shd w:val="clear" w:color="auto" w:fill="FFFFFF"/>
          </w:tcPr>
          <w:p w14:paraId="2052D6B8" w14:textId="77777777" w:rsidR="00A430A9" w:rsidRPr="00350391" w:rsidRDefault="00A430A9" w:rsidP="00350391">
            <w:pPr>
              <w:pStyle w:val="Tableau-normal"/>
              <w:rPr>
                <w:rFonts w:ascii="Arial" w:hAnsi="Arial" w:cs="Arial"/>
              </w:rPr>
            </w:pPr>
            <w:r w:rsidRPr="00350391">
              <w:t>Références fournitures et services</w:t>
            </w:r>
          </w:p>
        </w:tc>
        <w:tc>
          <w:tcPr>
            <w:tcW w:w="6662" w:type="dxa"/>
            <w:tcBorders>
              <w:top w:val="single" w:sz="8" w:space="0" w:color="D9D9D9"/>
              <w:left w:val="single" w:sz="8" w:space="0" w:color="D9D9D9"/>
              <w:bottom w:val="single" w:sz="8" w:space="0" w:color="D9D9D9"/>
              <w:right w:val="single" w:sz="8" w:space="0" w:color="D9D9D9"/>
            </w:tcBorders>
            <w:shd w:val="clear" w:color="auto" w:fill="FFFFFF"/>
          </w:tcPr>
          <w:p w14:paraId="25041568" w14:textId="77777777" w:rsidR="00A430A9" w:rsidRPr="00350391" w:rsidRDefault="00A430A9" w:rsidP="00350391">
            <w:pPr>
              <w:pStyle w:val="Tableau-normal"/>
              <w:rPr>
                <w:rFonts w:ascii="Arial" w:hAnsi="Arial" w:cs="Arial"/>
              </w:rPr>
            </w:pPr>
            <w:r w:rsidRPr="00350391">
              <w:t xml:space="preserve">Remplir le tableau des références fourni dans le DCE </w:t>
            </w:r>
            <w:r w:rsidRPr="00350391">
              <w:rPr>
                <w:rFonts w:ascii="Arial" w:hAnsi="Arial" w:cs="Arial"/>
              </w:rPr>
              <w:br/>
            </w:r>
            <w:r w:rsidRPr="00350391">
              <w:t>Liste des principales fournitures ou des principaux services effectués (3 dernières années) indiquant le montant, la date, le destinataire avec ses coordonnées.</w:t>
            </w:r>
          </w:p>
        </w:tc>
      </w:tr>
    </w:tbl>
    <w:p w14:paraId="6710CA53" w14:textId="77777777" w:rsidR="00A430A9" w:rsidRDefault="00A430A9" w:rsidP="001115B8"/>
    <w:p w14:paraId="0A2ECF70" w14:textId="77777777" w:rsidR="00A430A9" w:rsidRDefault="00A430A9" w:rsidP="001115B8">
      <w:pPr>
        <w:rPr>
          <w:rFonts w:ascii="Arial" w:hAnsi="Arial" w:cs="Arial"/>
          <w:sz w:val="24"/>
          <w:szCs w:val="24"/>
        </w:rPr>
      </w:pPr>
      <w:r>
        <w:lastRenderedPageBreak/>
        <w:t>Conformément à l’article R.2144-2 du Code de la Commande publique, si des pièces ou informations demandées au titre de la candidature sont absentes ou incomplètes, l’université pourra demander à tous les candidats concernés de compléter leur dossier de candidature dans un délai approprié et identique pour tous.</w:t>
      </w:r>
    </w:p>
    <w:p w14:paraId="520FC396" w14:textId="77777777" w:rsidR="00A430A9" w:rsidRDefault="00A430A9" w:rsidP="001115B8">
      <w:pPr>
        <w:rPr>
          <w:rFonts w:ascii="Arial" w:hAnsi="Arial" w:cs="Arial"/>
          <w:sz w:val="24"/>
          <w:szCs w:val="24"/>
        </w:rPr>
      </w:pPr>
      <w:r>
        <w:t>Le candidat peut remettre un document unique de marché européen (DUME) rédigé en français en lieu et place des documents et renseignements demandés par l’acheteur aux fins de vérification de l’aptitude à répondre aux marchés publics, de l’aptitude à exercer l’activité professionnelle, de la capacité économique et financière ainsi que des capacités techniques et professionnelles.</w:t>
      </w:r>
    </w:p>
    <w:p w14:paraId="458FD89A" w14:textId="77777777" w:rsidR="00A430A9" w:rsidRDefault="00A430A9" w:rsidP="001115B8">
      <w:pPr>
        <w:rPr>
          <w:rFonts w:ascii="Arial" w:hAnsi="Arial" w:cs="Arial"/>
          <w:sz w:val="24"/>
          <w:szCs w:val="24"/>
        </w:rPr>
      </w:pPr>
      <w:r>
        <w:t>Les candidats ne sont pas tenus de fournir les documents et renseignements que l’acheteur peut obtenir par le biais d'un système électronique de mise à disposition d'informations, administré par un organisme officiel ou d'un espace de stockage numérique, à condition que le candidat mentionne dans le dossier de candidature toutes les informations nécessaires à la consultation de ce système et que l'accès soit gratuit.</w:t>
      </w:r>
    </w:p>
    <w:p w14:paraId="426D3D1C" w14:textId="77777777" w:rsidR="00A430A9" w:rsidRDefault="00A430A9" w:rsidP="001115B8">
      <w:pPr>
        <w:rPr>
          <w:rFonts w:ascii="Arial" w:hAnsi="Arial" w:cs="Arial"/>
          <w:sz w:val="24"/>
          <w:szCs w:val="24"/>
        </w:rPr>
      </w:pPr>
      <w:r>
        <w:t>Les candidats peuvent utiliser le coffre-fort électronique mis à leur disposition sur la Plate-forme des achats de l’Etat (PLACE), se référer à « Guide utilisateur général Entreprise » disponible sur PLACE à la rubrique « Aide ».</w:t>
      </w:r>
    </w:p>
    <w:p w14:paraId="4775D58A" w14:textId="77777777" w:rsidR="00A430A9" w:rsidRDefault="00A430A9" w:rsidP="001115B8">
      <w:pPr>
        <w:rPr>
          <w:rFonts w:ascii="Arial" w:hAnsi="Arial" w:cs="Arial"/>
          <w:sz w:val="24"/>
          <w:szCs w:val="24"/>
        </w:rPr>
      </w:pPr>
      <w:r>
        <w:t>En cas de groupement, chaque membre devra fournir le DC2. Il est recommandé de compléter un formulaire DC1 commun au groupement. Toutefois la fourniture de plusieurs DC1 sera admise dès l’instant que le mode de présentation en groupement est indiqué.</w:t>
      </w:r>
    </w:p>
    <w:p w14:paraId="75B963EB" w14:textId="77777777" w:rsidR="00A430A9" w:rsidRDefault="00A430A9" w:rsidP="001115B8">
      <w:pPr>
        <w:rPr>
          <w:rFonts w:ascii="Arial" w:hAnsi="Arial" w:cs="Arial"/>
          <w:sz w:val="24"/>
          <w:szCs w:val="24"/>
        </w:rPr>
      </w:pPr>
      <w:r>
        <w:t>En cas de sous-traitance, le candidat remplit le formulaire DC4 « Déclaration de sous-traitance », et le sous-traitant fournit l’ensemble des pièces ci-dessus</w:t>
      </w:r>
    </w:p>
    <w:p w14:paraId="643B2821" w14:textId="77777777" w:rsidR="00A430A9" w:rsidRDefault="00A430A9" w:rsidP="001115B8"/>
    <w:p w14:paraId="4D8A6482" w14:textId="3B689E1E" w:rsidR="00A430A9" w:rsidRDefault="00A430A9" w:rsidP="00193CE1">
      <w:pPr>
        <w:pStyle w:val="Tableau-normal"/>
        <w:rPr>
          <w:sz w:val="20"/>
          <w:szCs w:val="20"/>
        </w:rPr>
      </w:pPr>
      <w:r w:rsidRPr="000C45C8">
        <w:rPr>
          <w:b/>
          <w:sz w:val="22"/>
          <w:szCs w:val="22"/>
        </w:rPr>
        <w:t>L’offre</w:t>
      </w:r>
      <w:r>
        <w:t xml:space="preserve"> </w:t>
      </w:r>
      <w:r w:rsidRPr="000C45C8">
        <w:rPr>
          <w:sz w:val="20"/>
          <w:szCs w:val="20"/>
        </w:rPr>
        <w:t>des candidats est composée des documents suivants :</w:t>
      </w:r>
    </w:p>
    <w:p w14:paraId="3786A962" w14:textId="77777777" w:rsidR="00C5058B" w:rsidRPr="000C45C8" w:rsidRDefault="00C5058B" w:rsidP="00193CE1">
      <w:pPr>
        <w:pStyle w:val="Tableau-normal"/>
        <w:rPr>
          <w:rFonts w:ascii="Arial" w:hAnsi="Arial" w:cs="Arial"/>
          <w:sz w:val="20"/>
          <w:szCs w:val="20"/>
        </w:rPr>
      </w:pPr>
    </w:p>
    <w:tbl>
      <w:tblPr>
        <w:tblW w:w="9776" w:type="dxa"/>
        <w:tblInd w:w="19" w:type="dxa"/>
        <w:tblLayout w:type="fixed"/>
        <w:tblCellMar>
          <w:left w:w="0" w:type="dxa"/>
          <w:right w:w="0" w:type="dxa"/>
        </w:tblCellMar>
        <w:tblLook w:val="0000" w:firstRow="0" w:lastRow="0" w:firstColumn="0" w:lastColumn="0" w:noHBand="0" w:noVBand="0"/>
      </w:tblPr>
      <w:tblGrid>
        <w:gridCol w:w="3105"/>
        <w:gridCol w:w="6662"/>
        <w:gridCol w:w="9"/>
      </w:tblGrid>
      <w:tr w:rsidR="00A430A9" w14:paraId="61A68B64" w14:textId="77777777" w:rsidTr="000F18E1">
        <w:trPr>
          <w:cantSplit/>
          <w:tblHeader/>
        </w:trPr>
        <w:tc>
          <w:tcPr>
            <w:tcW w:w="3105" w:type="dxa"/>
            <w:tcBorders>
              <w:top w:val="single" w:sz="8" w:space="0" w:color="D9D9D9"/>
              <w:left w:val="single" w:sz="8" w:space="0" w:color="D9D9D9"/>
              <w:bottom w:val="single" w:sz="8" w:space="0" w:color="D9D9D9"/>
              <w:right w:val="single" w:sz="8" w:space="0" w:color="D9D9D9"/>
            </w:tcBorders>
            <w:shd w:val="clear" w:color="auto" w:fill="595959"/>
            <w:vAlign w:val="center"/>
          </w:tcPr>
          <w:p w14:paraId="6ECAFB12" w14:textId="77777777" w:rsidR="00A430A9" w:rsidRPr="00193CE1" w:rsidRDefault="00A430A9" w:rsidP="00193CE1">
            <w:pPr>
              <w:pStyle w:val="Tableau-Titre"/>
              <w:rPr>
                <w:rFonts w:ascii="Arial" w:hAnsi="Arial" w:cs="Arial"/>
              </w:rPr>
            </w:pPr>
            <w:r w:rsidRPr="00193CE1">
              <w:t>Document</w:t>
            </w:r>
          </w:p>
        </w:tc>
        <w:tc>
          <w:tcPr>
            <w:tcW w:w="6671" w:type="dxa"/>
            <w:gridSpan w:val="2"/>
            <w:tcBorders>
              <w:top w:val="single" w:sz="8" w:space="0" w:color="D9D9D9"/>
              <w:left w:val="single" w:sz="8" w:space="0" w:color="D9D9D9"/>
              <w:bottom w:val="single" w:sz="8" w:space="0" w:color="D9D9D9"/>
              <w:right w:val="single" w:sz="8" w:space="0" w:color="D9D9D9"/>
            </w:tcBorders>
            <w:shd w:val="clear" w:color="auto" w:fill="595959"/>
          </w:tcPr>
          <w:p w14:paraId="7C0EDFA4" w14:textId="77777777" w:rsidR="00A430A9" w:rsidRPr="00193CE1" w:rsidRDefault="00A430A9" w:rsidP="00193CE1">
            <w:pPr>
              <w:pStyle w:val="Tableau-normal"/>
              <w:jc w:val="center"/>
              <w:rPr>
                <w:rFonts w:ascii="Arial" w:hAnsi="Arial" w:cs="Arial"/>
                <w:color w:val="FFFFFF" w:themeColor="background1"/>
                <w:sz w:val="20"/>
                <w:szCs w:val="20"/>
              </w:rPr>
            </w:pPr>
            <w:r w:rsidRPr="00193CE1">
              <w:rPr>
                <w:color w:val="FFFFFF" w:themeColor="background1"/>
                <w:sz w:val="20"/>
                <w:szCs w:val="20"/>
              </w:rPr>
              <w:t>Descriptif</w:t>
            </w:r>
          </w:p>
        </w:tc>
      </w:tr>
      <w:tr w:rsidR="001F188C" w14:paraId="4F2A76A1" w14:textId="77777777" w:rsidTr="000F18E1">
        <w:trPr>
          <w:gridAfter w:val="1"/>
          <w:wAfter w:w="9" w:type="dxa"/>
        </w:trPr>
        <w:tc>
          <w:tcPr>
            <w:tcW w:w="3105" w:type="dxa"/>
            <w:tcBorders>
              <w:top w:val="single" w:sz="8" w:space="0" w:color="D9D9D9"/>
              <w:left w:val="single" w:sz="8" w:space="0" w:color="D9D9D9"/>
              <w:bottom w:val="single" w:sz="8" w:space="0" w:color="D9D9D9"/>
              <w:right w:val="single" w:sz="8" w:space="0" w:color="D9D9D9"/>
            </w:tcBorders>
            <w:shd w:val="clear" w:color="auto" w:fill="FFFFFF"/>
          </w:tcPr>
          <w:p w14:paraId="6123F795" w14:textId="384A2B3D" w:rsidR="001F188C" w:rsidRDefault="001F188C" w:rsidP="00193CE1">
            <w:pPr>
              <w:pStyle w:val="Tableau-normal"/>
            </w:pPr>
            <w:r>
              <w:t>Acte d’engagement</w:t>
            </w:r>
            <w:r w:rsidR="000902D2">
              <w:t xml:space="preserve"> (AE)</w:t>
            </w:r>
          </w:p>
        </w:tc>
        <w:tc>
          <w:tcPr>
            <w:tcW w:w="6662" w:type="dxa"/>
            <w:tcBorders>
              <w:top w:val="single" w:sz="8" w:space="0" w:color="D9D9D9"/>
              <w:left w:val="single" w:sz="8" w:space="0" w:color="D9D9D9"/>
              <w:bottom w:val="single" w:sz="8" w:space="0" w:color="D9D9D9"/>
              <w:right w:val="single" w:sz="8" w:space="0" w:color="D9D9D9"/>
            </w:tcBorders>
            <w:shd w:val="clear" w:color="auto" w:fill="FFFFFF"/>
          </w:tcPr>
          <w:p w14:paraId="3BDE031E" w14:textId="4254FE6B" w:rsidR="001F188C" w:rsidRDefault="000902D2" w:rsidP="00193CE1">
            <w:pPr>
              <w:pStyle w:val="Tableau-normal"/>
            </w:pPr>
            <w:r>
              <w:t>Un AE par lot</w:t>
            </w:r>
          </w:p>
        </w:tc>
      </w:tr>
      <w:tr w:rsidR="00A430A9" w14:paraId="67DCD718" w14:textId="77777777" w:rsidTr="000F18E1">
        <w:trPr>
          <w:gridAfter w:val="1"/>
          <w:wAfter w:w="9" w:type="dxa"/>
        </w:trPr>
        <w:tc>
          <w:tcPr>
            <w:tcW w:w="3105" w:type="dxa"/>
            <w:tcBorders>
              <w:top w:val="single" w:sz="8" w:space="0" w:color="D9D9D9"/>
              <w:left w:val="single" w:sz="8" w:space="0" w:color="D9D9D9"/>
              <w:bottom w:val="single" w:sz="8" w:space="0" w:color="D9D9D9"/>
              <w:right w:val="single" w:sz="8" w:space="0" w:color="D9D9D9"/>
            </w:tcBorders>
            <w:shd w:val="clear" w:color="auto" w:fill="FFFFFF"/>
          </w:tcPr>
          <w:p w14:paraId="70CC502B" w14:textId="2AC2CF2A" w:rsidR="00A430A9" w:rsidRPr="00584146" w:rsidRDefault="00856CE7" w:rsidP="00193CE1">
            <w:pPr>
              <w:pStyle w:val="Tableau-normal"/>
              <w:rPr>
                <w:rFonts w:ascii="Arial" w:hAnsi="Arial" w:cs="Arial"/>
                <w:sz w:val="24"/>
                <w:szCs w:val="24"/>
              </w:rPr>
            </w:pPr>
            <w:r w:rsidRPr="00584146">
              <w:t>BP bâtiments</w:t>
            </w:r>
          </w:p>
        </w:tc>
        <w:tc>
          <w:tcPr>
            <w:tcW w:w="6662" w:type="dxa"/>
            <w:tcBorders>
              <w:top w:val="single" w:sz="8" w:space="0" w:color="D9D9D9"/>
              <w:left w:val="single" w:sz="8" w:space="0" w:color="D9D9D9"/>
              <w:bottom w:val="single" w:sz="8" w:space="0" w:color="D9D9D9"/>
              <w:right w:val="single" w:sz="8" w:space="0" w:color="D9D9D9"/>
            </w:tcBorders>
            <w:shd w:val="clear" w:color="auto" w:fill="FFFFFF"/>
          </w:tcPr>
          <w:p w14:paraId="692C699F" w14:textId="5E112825" w:rsidR="00A430A9" w:rsidRPr="00584146" w:rsidRDefault="00856CE7" w:rsidP="00193CE1">
            <w:pPr>
              <w:pStyle w:val="Tableau-normal"/>
              <w:rPr>
                <w:rFonts w:ascii="Arial" w:hAnsi="Arial" w:cs="Arial"/>
                <w:sz w:val="24"/>
                <w:szCs w:val="24"/>
              </w:rPr>
            </w:pPr>
            <w:r w:rsidRPr="00584146">
              <w:t xml:space="preserve">Bordereau des prix par bâtiments </w:t>
            </w:r>
            <w:r w:rsidR="00972A16" w:rsidRPr="00584146">
              <w:t>complété</w:t>
            </w:r>
          </w:p>
        </w:tc>
      </w:tr>
      <w:tr w:rsidR="00A430A9" w14:paraId="74D674C5" w14:textId="77777777" w:rsidTr="000F18E1">
        <w:trPr>
          <w:gridAfter w:val="1"/>
          <w:wAfter w:w="9" w:type="dxa"/>
        </w:trPr>
        <w:tc>
          <w:tcPr>
            <w:tcW w:w="3105" w:type="dxa"/>
            <w:tcBorders>
              <w:top w:val="single" w:sz="8" w:space="0" w:color="D9D9D9"/>
              <w:left w:val="single" w:sz="8" w:space="0" w:color="D9D9D9"/>
              <w:bottom w:val="single" w:sz="8" w:space="0" w:color="D9D9D9"/>
              <w:right w:val="single" w:sz="8" w:space="0" w:color="D9D9D9"/>
            </w:tcBorders>
            <w:shd w:val="clear" w:color="auto" w:fill="FFFFFF"/>
          </w:tcPr>
          <w:p w14:paraId="1E34A7DC" w14:textId="1752269A" w:rsidR="00A430A9" w:rsidRPr="00B52DF1" w:rsidRDefault="00856CE7" w:rsidP="00193CE1">
            <w:pPr>
              <w:pStyle w:val="Tableau-normal"/>
              <w:rPr>
                <w:rFonts w:ascii="Arial" w:hAnsi="Arial" w:cs="Arial"/>
                <w:sz w:val="24"/>
                <w:szCs w:val="24"/>
              </w:rPr>
            </w:pPr>
            <w:r>
              <w:t>CRT</w:t>
            </w:r>
            <w:r w:rsidR="0033688F" w:rsidRPr="00B52DF1">
              <w:t xml:space="preserve"> </w:t>
            </w:r>
          </w:p>
        </w:tc>
        <w:tc>
          <w:tcPr>
            <w:tcW w:w="6662" w:type="dxa"/>
            <w:tcBorders>
              <w:top w:val="single" w:sz="8" w:space="0" w:color="D9D9D9"/>
              <w:left w:val="single" w:sz="8" w:space="0" w:color="D9D9D9"/>
              <w:bottom w:val="single" w:sz="8" w:space="0" w:color="D9D9D9"/>
              <w:right w:val="single" w:sz="8" w:space="0" w:color="D9D9D9"/>
            </w:tcBorders>
            <w:shd w:val="clear" w:color="auto" w:fill="FFFFFF"/>
          </w:tcPr>
          <w:p w14:paraId="3E9C1BF7" w14:textId="77777777" w:rsidR="00A430A9" w:rsidRDefault="00584146" w:rsidP="00193CE1">
            <w:pPr>
              <w:pStyle w:val="Tableau-normal"/>
            </w:pPr>
            <w:r>
              <w:t xml:space="preserve">Cadre de réponse technique : </w:t>
            </w:r>
            <w:r w:rsidR="00E82AC1">
              <w:t>D</w:t>
            </w:r>
            <w:r w:rsidR="00E82AC1" w:rsidRPr="00E82AC1">
              <w:t>étail de l’offre du candidat respectant scrupuleusement, sous peine d’irrégularité, le cadre de réponse technique (CRT) fourni dans le DCE</w:t>
            </w:r>
            <w:r w:rsidR="00D42B04">
              <w:t>, ainsi que le nombre maximum de pages</w:t>
            </w:r>
          </w:p>
          <w:p w14:paraId="65186B3A" w14:textId="6B252823" w:rsidR="000902D2" w:rsidRPr="000902D2" w:rsidRDefault="000902D2" w:rsidP="00193CE1">
            <w:pPr>
              <w:pStyle w:val="Tableau-normal"/>
            </w:pPr>
            <w:r w:rsidRPr="000902D2">
              <w:t>1 CRT par lot</w:t>
            </w:r>
          </w:p>
        </w:tc>
      </w:tr>
      <w:tr w:rsidR="00350391" w14:paraId="791871C0" w14:textId="77777777" w:rsidTr="000F18E1">
        <w:trPr>
          <w:gridAfter w:val="1"/>
          <w:wAfter w:w="9" w:type="dxa"/>
        </w:trPr>
        <w:tc>
          <w:tcPr>
            <w:tcW w:w="3105" w:type="dxa"/>
            <w:tcBorders>
              <w:top w:val="single" w:sz="8" w:space="0" w:color="D9D9D9"/>
              <w:left w:val="single" w:sz="8" w:space="0" w:color="D9D9D9"/>
              <w:bottom w:val="single" w:sz="8" w:space="0" w:color="D9D9D9"/>
              <w:right w:val="single" w:sz="8" w:space="0" w:color="D9D9D9"/>
            </w:tcBorders>
            <w:shd w:val="clear" w:color="auto" w:fill="FFFFFF"/>
          </w:tcPr>
          <w:p w14:paraId="1F705CC3" w14:textId="0136DF68" w:rsidR="00350391" w:rsidRPr="00B52DF1" w:rsidRDefault="000F18E1" w:rsidP="00193CE1">
            <w:pPr>
              <w:pStyle w:val="Tableau-normal"/>
            </w:pPr>
            <w:r>
              <w:t>Attestation / certificat de visite</w:t>
            </w:r>
          </w:p>
        </w:tc>
        <w:tc>
          <w:tcPr>
            <w:tcW w:w="6662" w:type="dxa"/>
            <w:tcBorders>
              <w:top w:val="single" w:sz="8" w:space="0" w:color="D9D9D9"/>
              <w:left w:val="single" w:sz="8" w:space="0" w:color="D9D9D9"/>
              <w:bottom w:val="single" w:sz="8" w:space="0" w:color="D9D9D9"/>
              <w:right w:val="single" w:sz="8" w:space="0" w:color="D9D9D9"/>
            </w:tcBorders>
            <w:shd w:val="clear" w:color="auto" w:fill="FFFFFF"/>
          </w:tcPr>
          <w:p w14:paraId="34A3559F" w14:textId="11A7A76B" w:rsidR="00350391" w:rsidRDefault="000F18E1" w:rsidP="00193CE1">
            <w:pPr>
              <w:pStyle w:val="Tableau-normal"/>
            </w:pPr>
            <w:r>
              <w:t>Attestation de visite jointe au DCE à faire signer par l’université</w:t>
            </w:r>
          </w:p>
        </w:tc>
      </w:tr>
    </w:tbl>
    <w:p w14:paraId="4C56E266" w14:textId="76CDE014" w:rsidR="004F192A" w:rsidRDefault="004F192A"/>
    <w:p w14:paraId="474BB5AD" w14:textId="77777777" w:rsidR="00A430A9" w:rsidRPr="001115B8" w:rsidRDefault="00A430A9" w:rsidP="00193CE1">
      <w:pPr>
        <w:pStyle w:val="Titre1"/>
        <w:rPr>
          <w:rFonts w:ascii="Arial" w:hAnsi="Arial" w:cs="Arial"/>
          <w:sz w:val="24"/>
          <w:szCs w:val="24"/>
        </w:rPr>
      </w:pPr>
      <w:bookmarkStart w:id="5" w:name="_Toc223091432"/>
      <w:r>
        <w:lastRenderedPageBreak/>
        <w:t>JUGEMENTS DES OFFRES ET ATTRIBUTION</w:t>
      </w:r>
      <w:bookmarkEnd w:id="5"/>
    </w:p>
    <w:p w14:paraId="39244DD6" w14:textId="77777777" w:rsidR="00C5058B" w:rsidRPr="00C5058B" w:rsidRDefault="00C5058B" w:rsidP="00C5058B">
      <w:pPr>
        <w:pStyle w:val="Puce1"/>
        <w:numPr>
          <w:ilvl w:val="0"/>
          <w:numId w:val="0"/>
        </w:numPr>
        <w:ind w:left="828"/>
        <w:rPr>
          <w:rFonts w:ascii="Arial" w:hAnsi="Arial" w:cs="Arial"/>
          <w:sz w:val="24"/>
          <w:szCs w:val="24"/>
        </w:rPr>
      </w:pPr>
    </w:p>
    <w:p w14:paraId="1FFEFDDE" w14:textId="16A45382" w:rsidR="00A430A9" w:rsidRPr="001115B8" w:rsidRDefault="00A430A9" w:rsidP="00193CE1">
      <w:pPr>
        <w:pStyle w:val="Puce1"/>
        <w:rPr>
          <w:rFonts w:ascii="Arial" w:hAnsi="Arial" w:cs="Arial"/>
          <w:sz w:val="24"/>
          <w:szCs w:val="24"/>
        </w:rPr>
      </w:pPr>
      <w:r>
        <w:t>Critères de sélection des candidats :</w:t>
      </w:r>
      <w:r w:rsidRPr="001115B8">
        <w:rPr>
          <w:sz w:val="18"/>
          <w:szCs w:val="18"/>
        </w:rPr>
        <w:t xml:space="preserve"> </w:t>
      </w:r>
    </w:p>
    <w:p w14:paraId="747AAD4A" w14:textId="77777777" w:rsidR="00A430A9" w:rsidRDefault="00A430A9" w:rsidP="001115B8">
      <w:pPr>
        <w:rPr>
          <w:rFonts w:ascii="Arial" w:hAnsi="Arial" w:cs="Arial"/>
          <w:sz w:val="24"/>
          <w:szCs w:val="24"/>
        </w:rPr>
      </w:pPr>
      <w:r>
        <w:t xml:space="preserve">Les candidatures sont analysées et sélectionnées en fonction des critères suivants : </w:t>
      </w:r>
    </w:p>
    <w:tbl>
      <w:tblPr>
        <w:tblW w:w="9767" w:type="dxa"/>
        <w:tblInd w:w="19" w:type="dxa"/>
        <w:tblLayout w:type="fixed"/>
        <w:tblCellMar>
          <w:left w:w="0" w:type="dxa"/>
          <w:right w:w="0" w:type="dxa"/>
        </w:tblCellMar>
        <w:tblLook w:val="0000" w:firstRow="0" w:lastRow="0" w:firstColumn="0" w:lastColumn="0" w:noHBand="0" w:noVBand="0"/>
      </w:tblPr>
      <w:tblGrid>
        <w:gridCol w:w="20"/>
        <w:gridCol w:w="4057"/>
        <w:gridCol w:w="20"/>
        <w:gridCol w:w="5650"/>
        <w:gridCol w:w="20"/>
      </w:tblGrid>
      <w:tr w:rsidR="00A430A9" w14:paraId="26A23CF7" w14:textId="77777777" w:rsidTr="006145E1">
        <w:trPr>
          <w:gridAfter w:val="1"/>
          <w:wAfter w:w="20" w:type="dxa"/>
          <w:cantSplit/>
          <w:tblHeader/>
        </w:trPr>
        <w:tc>
          <w:tcPr>
            <w:tcW w:w="4077" w:type="dxa"/>
            <w:gridSpan w:val="2"/>
            <w:tcBorders>
              <w:top w:val="single" w:sz="8" w:space="0" w:color="D9D9D9"/>
              <w:left w:val="single" w:sz="8" w:space="0" w:color="D9D9D9"/>
              <w:bottom w:val="single" w:sz="8" w:space="0" w:color="D9D9D9"/>
              <w:right w:val="single" w:sz="8" w:space="0" w:color="D9D9D9"/>
            </w:tcBorders>
            <w:shd w:val="clear" w:color="auto" w:fill="595959"/>
            <w:vAlign w:val="center"/>
          </w:tcPr>
          <w:p w14:paraId="1D00A7DE" w14:textId="77777777" w:rsidR="00A430A9" w:rsidRPr="00193CE1" w:rsidRDefault="00A430A9" w:rsidP="00193CE1">
            <w:pPr>
              <w:pStyle w:val="Tableau-Titre"/>
              <w:rPr>
                <w:rFonts w:ascii="Arial" w:hAnsi="Arial" w:cs="Arial"/>
                <w:sz w:val="24"/>
                <w:szCs w:val="24"/>
              </w:rPr>
            </w:pPr>
            <w:bookmarkStart w:id="6" w:name="_Hlk220077821"/>
            <w:r w:rsidRPr="00193CE1">
              <w:t>Critère</w:t>
            </w:r>
          </w:p>
        </w:tc>
        <w:tc>
          <w:tcPr>
            <w:tcW w:w="5670" w:type="dxa"/>
            <w:gridSpan w:val="2"/>
            <w:tcBorders>
              <w:top w:val="single" w:sz="8" w:space="0" w:color="D9D9D9"/>
              <w:left w:val="single" w:sz="8" w:space="0" w:color="D9D9D9"/>
              <w:bottom w:val="single" w:sz="8" w:space="0" w:color="D9D9D9"/>
              <w:right w:val="single" w:sz="8" w:space="0" w:color="D9D9D9"/>
            </w:tcBorders>
            <w:shd w:val="clear" w:color="auto" w:fill="595959"/>
          </w:tcPr>
          <w:p w14:paraId="3D349E1B" w14:textId="77777777" w:rsidR="00A430A9" w:rsidRPr="00193CE1" w:rsidRDefault="00A430A9" w:rsidP="00193CE1">
            <w:pPr>
              <w:pStyle w:val="Tableau-Titre"/>
              <w:rPr>
                <w:rFonts w:ascii="Arial" w:hAnsi="Arial" w:cs="Arial"/>
                <w:sz w:val="24"/>
                <w:szCs w:val="24"/>
              </w:rPr>
            </w:pPr>
            <w:r w:rsidRPr="00193CE1">
              <w:t>Complément</w:t>
            </w:r>
          </w:p>
        </w:tc>
      </w:tr>
      <w:bookmarkEnd w:id="6"/>
      <w:tr w:rsidR="006145E1" w:rsidRPr="00133038" w14:paraId="7DD6FE19" w14:textId="77777777" w:rsidTr="006145E1">
        <w:trPr>
          <w:gridBefore w:val="1"/>
          <w:wBefore w:w="20" w:type="dxa"/>
          <w:cantSplit/>
          <w:tblHeader/>
        </w:trPr>
        <w:tc>
          <w:tcPr>
            <w:tcW w:w="4077" w:type="dxa"/>
            <w:gridSpan w:val="2"/>
            <w:tcBorders>
              <w:top w:val="single" w:sz="8" w:space="0" w:color="D9D9D9"/>
              <w:left w:val="single" w:sz="8" w:space="0" w:color="D9D9D9"/>
              <w:bottom w:val="single" w:sz="8" w:space="0" w:color="D9D9D9"/>
              <w:right w:val="single" w:sz="8" w:space="0" w:color="D9D9D9"/>
            </w:tcBorders>
          </w:tcPr>
          <w:p w14:paraId="39098A53" w14:textId="77777777" w:rsidR="006145E1" w:rsidRPr="00133038" w:rsidRDefault="006145E1" w:rsidP="00193CE1">
            <w:pPr>
              <w:pStyle w:val="Tableau-normal"/>
              <w:rPr>
                <w:sz w:val="20"/>
                <w:szCs w:val="20"/>
              </w:rPr>
            </w:pPr>
            <w:r w:rsidRPr="00133038">
              <w:t xml:space="preserve">1. Chiffre d'affaires </w:t>
            </w:r>
          </w:p>
        </w:tc>
        <w:tc>
          <w:tcPr>
            <w:tcW w:w="5670" w:type="dxa"/>
            <w:gridSpan w:val="2"/>
            <w:tcBorders>
              <w:top w:val="single" w:sz="8" w:space="0" w:color="D9D9D9"/>
              <w:left w:val="single" w:sz="8" w:space="0" w:color="D9D9D9"/>
              <w:bottom w:val="single" w:sz="8" w:space="0" w:color="D9D9D9"/>
              <w:right w:val="single" w:sz="8" w:space="0" w:color="D9D9D9"/>
            </w:tcBorders>
          </w:tcPr>
          <w:p w14:paraId="3E0C6DA4" w14:textId="77777777" w:rsidR="006145E1" w:rsidRPr="00133038" w:rsidRDefault="006145E1" w:rsidP="00193CE1">
            <w:pPr>
              <w:pStyle w:val="Tableau-normal"/>
              <w:rPr>
                <w:sz w:val="20"/>
                <w:szCs w:val="20"/>
              </w:rPr>
            </w:pPr>
            <w:r w:rsidRPr="00133038">
              <w:t xml:space="preserve">Déclaration concernant le chiffre d'affaires global et le chiffre d'affaires concernant les fournitures, services ou travaux objet du marché, réalisés au cours des trois derniers exercices disponibles (rubrique F1 du DC2) </w:t>
            </w:r>
          </w:p>
        </w:tc>
      </w:tr>
      <w:tr w:rsidR="006145E1" w:rsidRPr="00133038" w14:paraId="28810D0E" w14:textId="77777777" w:rsidTr="006145E1">
        <w:trPr>
          <w:gridBefore w:val="1"/>
          <w:wBefore w:w="20" w:type="dxa"/>
          <w:cantSplit/>
          <w:tblHeader/>
        </w:trPr>
        <w:tc>
          <w:tcPr>
            <w:tcW w:w="4077" w:type="dxa"/>
            <w:gridSpan w:val="2"/>
            <w:tcBorders>
              <w:top w:val="single" w:sz="8" w:space="0" w:color="D9D9D9"/>
              <w:left w:val="single" w:sz="8" w:space="0" w:color="D9D9D9"/>
              <w:bottom w:val="single" w:sz="8" w:space="0" w:color="D9D9D9"/>
              <w:right w:val="single" w:sz="8" w:space="0" w:color="D9D9D9"/>
            </w:tcBorders>
          </w:tcPr>
          <w:p w14:paraId="3BDEF6E6" w14:textId="77777777" w:rsidR="006145E1" w:rsidRPr="00133038" w:rsidRDefault="006145E1" w:rsidP="00193CE1">
            <w:pPr>
              <w:pStyle w:val="Tableau-normal"/>
              <w:rPr>
                <w:sz w:val="20"/>
                <w:szCs w:val="20"/>
              </w:rPr>
            </w:pPr>
            <w:r w:rsidRPr="00133038">
              <w:t xml:space="preserve">2. Moyens humains </w:t>
            </w:r>
          </w:p>
        </w:tc>
        <w:tc>
          <w:tcPr>
            <w:tcW w:w="5670" w:type="dxa"/>
            <w:gridSpan w:val="2"/>
            <w:tcBorders>
              <w:top w:val="single" w:sz="8" w:space="0" w:color="D9D9D9"/>
              <w:left w:val="single" w:sz="8" w:space="0" w:color="D9D9D9"/>
              <w:bottom w:val="single" w:sz="8" w:space="0" w:color="D9D9D9"/>
              <w:right w:val="single" w:sz="8" w:space="0" w:color="D9D9D9"/>
            </w:tcBorders>
          </w:tcPr>
          <w:p w14:paraId="73B2AC18" w14:textId="77777777" w:rsidR="006145E1" w:rsidRPr="00133038" w:rsidRDefault="006145E1" w:rsidP="00193CE1">
            <w:pPr>
              <w:pStyle w:val="Tableau-normal"/>
              <w:rPr>
                <w:sz w:val="20"/>
                <w:szCs w:val="20"/>
              </w:rPr>
            </w:pPr>
            <w:r w:rsidRPr="00133038">
              <w:t xml:space="preserve">Déclaration indiquant les effectifs moyens annuels du candidat et l'importance du personnel d'encadrement pour chacune des trois dernières années (Rubrique G1 du DC2) </w:t>
            </w:r>
          </w:p>
        </w:tc>
      </w:tr>
      <w:tr w:rsidR="006145E1" w:rsidRPr="00133038" w14:paraId="49CEF2DA" w14:textId="77777777" w:rsidTr="006145E1">
        <w:trPr>
          <w:gridBefore w:val="1"/>
          <w:wBefore w:w="20" w:type="dxa"/>
          <w:cantSplit/>
          <w:tblHeader/>
        </w:trPr>
        <w:tc>
          <w:tcPr>
            <w:tcW w:w="4077" w:type="dxa"/>
            <w:gridSpan w:val="2"/>
            <w:tcBorders>
              <w:top w:val="single" w:sz="8" w:space="0" w:color="D9D9D9"/>
              <w:left w:val="single" w:sz="8" w:space="0" w:color="D9D9D9"/>
              <w:bottom w:val="single" w:sz="8" w:space="0" w:color="D9D9D9"/>
              <w:right w:val="single" w:sz="8" w:space="0" w:color="D9D9D9"/>
            </w:tcBorders>
          </w:tcPr>
          <w:p w14:paraId="79DEA122" w14:textId="77777777" w:rsidR="006145E1" w:rsidRPr="00133038" w:rsidRDefault="006145E1" w:rsidP="00193CE1">
            <w:pPr>
              <w:pStyle w:val="Tableau-normal"/>
              <w:rPr>
                <w:sz w:val="20"/>
                <w:szCs w:val="20"/>
              </w:rPr>
            </w:pPr>
            <w:r w:rsidRPr="00133038">
              <w:t xml:space="preserve">3. Références fournitures et service </w:t>
            </w:r>
          </w:p>
        </w:tc>
        <w:tc>
          <w:tcPr>
            <w:tcW w:w="5670" w:type="dxa"/>
            <w:gridSpan w:val="2"/>
            <w:tcBorders>
              <w:top w:val="single" w:sz="8" w:space="0" w:color="D9D9D9"/>
              <w:left w:val="single" w:sz="8" w:space="0" w:color="D9D9D9"/>
              <w:bottom w:val="single" w:sz="8" w:space="0" w:color="D9D9D9"/>
              <w:right w:val="single" w:sz="8" w:space="0" w:color="D9D9D9"/>
            </w:tcBorders>
          </w:tcPr>
          <w:p w14:paraId="6CD88764" w14:textId="77777777" w:rsidR="006145E1" w:rsidRPr="00133038" w:rsidRDefault="006145E1" w:rsidP="00193CE1">
            <w:pPr>
              <w:pStyle w:val="Tableau-normal"/>
              <w:rPr>
                <w:sz w:val="20"/>
                <w:szCs w:val="20"/>
              </w:rPr>
            </w:pPr>
            <w:r w:rsidRPr="00133038">
              <w:t xml:space="preserve">Liste des principales fournitures ou des principaux services effectués (3 dernières années) indiquant le montant, la date et le destinataire, prouvées par des attestations du destinataire ou, à défaut, par une déclaration de l'opérateur économique (Compléter le cadre de références fourni au DCE) </w:t>
            </w:r>
          </w:p>
        </w:tc>
      </w:tr>
    </w:tbl>
    <w:p w14:paraId="410C4CAF" w14:textId="77777777" w:rsidR="00C5058B" w:rsidRPr="00C5058B" w:rsidRDefault="00C5058B" w:rsidP="00C5058B">
      <w:pPr>
        <w:pStyle w:val="Puce1"/>
        <w:numPr>
          <w:ilvl w:val="0"/>
          <w:numId w:val="0"/>
        </w:numPr>
        <w:ind w:left="828"/>
        <w:rPr>
          <w:rFonts w:ascii="Arial" w:hAnsi="Arial" w:cs="Arial"/>
          <w:sz w:val="24"/>
          <w:szCs w:val="24"/>
        </w:rPr>
      </w:pPr>
    </w:p>
    <w:p w14:paraId="048194B5" w14:textId="40CAD9A4" w:rsidR="00A430A9" w:rsidRPr="001115B8" w:rsidRDefault="00A430A9" w:rsidP="00193CE1">
      <w:pPr>
        <w:pStyle w:val="Puce1"/>
        <w:rPr>
          <w:rFonts w:ascii="Arial" w:hAnsi="Arial" w:cs="Arial"/>
          <w:sz w:val="24"/>
          <w:szCs w:val="24"/>
        </w:rPr>
      </w:pPr>
      <w:r>
        <w:t>Critères de jugement des offres :</w:t>
      </w:r>
    </w:p>
    <w:p w14:paraId="01454B18" w14:textId="13B45BF2" w:rsidR="00A430A9" w:rsidRDefault="00A430A9" w:rsidP="001115B8">
      <w:r>
        <w:t>Les offres sont analysées et classées en fonction des critères suivants</w:t>
      </w:r>
      <w:r w:rsidR="00972A16">
        <w:t xml:space="preserve"> </w:t>
      </w:r>
      <w:r>
        <w:t xml:space="preserve">: </w:t>
      </w:r>
    </w:p>
    <w:p w14:paraId="09381E85" w14:textId="28D65D82" w:rsidR="005F400B" w:rsidRDefault="005F400B" w:rsidP="001115B8"/>
    <w:tbl>
      <w:tblPr>
        <w:tblW w:w="9747" w:type="dxa"/>
        <w:tblInd w:w="19" w:type="dxa"/>
        <w:tblLayout w:type="fixed"/>
        <w:tblCellMar>
          <w:left w:w="0" w:type="dxa"/>
          <w:right w:w="0" w:type="dxa"/>
        </w:tblCellMar>
        <w:tblLook w:val="0000" w:firstRow="0" w:lastRow="0" w:firstColumn="0" w:lastColumn="0" w:noHBand="0" w:noVBand="0"/>
      </w:tblPr>
      <w:tblGrid>
        <w:gridCol w:w="4224"/>
        <w:gridCol w:w="5523"/>
      </w:tblGrid>
      <w:tr w:rsidR="005F400B" w14:paraId="52A75F5B" w14:textId="77777777" w:rsidTr="005F400B">
        <w:trPr>
          <w:cantSplit/>
          <w:tblHeader/>
        </w:trPr>
        <w:tc>
          <w:tcPr>
            <w:tcW w:w="4224" w:type="dxa"/>
            <w:tcBorders>
              <w:top w:val="single" w:sz="8" w:space="0" w:color="D9D9D9"/>
              <w:left w:val="single" w:sz="8" w:space="0" w:color="D9D9D9"/>
              <w:bottom w:val="single" w:sz="4" w:space="0" w:color="auto"/>
              <w:right w:val="single" w:sz="8" w:space="0" w:color="D9D9D9"/>
            </w:tcBorders>
            <w:shd w:val="clear" w:color="auto" w:fill="595959"/>
            <w:vAlign w:val="center"/>
          </w:tcPr>
          <w:p w14:paraId="6DD867B7" w14:textId="77777777" w:rsidR="005F400B" w:rsidRDefault="005F400B" w:rsidP="00612F75">
            <w:pPr>
              <w:spacing w:before="60" w:after="60"/>
              <w:ind w:left="108" w:right="91"/>
              <w:jc w:val="center"/>
              <w:rPr>
                <w:rFonts w:ascii="Arial" w:hAnsi="Arial" w:cs="Arial"/>
                <w:sz w:val="24"/>
                <w:szCs w:val="24"/>
              </w:rPr>
            </w:pPr>
            <w:r>
              <w:rPr>
                <w:color w:val="FFFFFF"/>
              </w:rPr>
              <w:t>Critère</w:t>
            </w:r>
          </w:p>
        </w:tc>
        <w:tc>
          <w:tcPr>
            <w:tcW w:w="5523" w:type="dxa"/>
            <w:tcBorders>
              <w:top w:val="single" w:sz="8" w:space="0" w:color="D9D9D9"/>
              <w:left w:val="single" w:sz="8" w:space="0" w:color="D9D9D9"/>
              <w:bottom w:val="single" w:sz="4" w:space="0" w:color="auto"/>
              <w:right w:val="single" w:sz="8" w:space="0" w:color="D9D9D9"/>
            </w:tcBorders>
            <w:shd w:val="clear" w:color="auto" w:fill="595959"/>
          </w:tcPr>
          <w:p w14:paraId="220FC939" w14:textId="77777777" w:rsidR="005F400B" w:rsidRDefault="005F400B" w:rsidP="00612F75">
            <w:pPr>
              <w:spacing w:before="60" w:after="60"/>
              <w:ind w:left="125" w:right="81"/>
              <w:jc w:val="center"/>
              <w:rPr>
                <w:rFonts w:ascii="Arial" w:hAnsi="Arial" w:cs="Arial"/>
                <w:sz w:val="24"/>
                <w:szCs w:val="24"/>
              </w:rPr>
            </w:pPr>
            <w:r>
              <w:rPr>
                <w:color w:val="FFFFFF"/>
              </w:rPr>
              <w:t>Complément</w:t>
            </w:r>
          </w:p>
        </w:tc>
      </w:tr>
      <w:tr w:rsidR="005F400B" w14:paraId="0BC10FD6" w14:textId="77777777" w:rsidTr="005F400B">
        <w:tc>
          <w:tcPr>
            <w:tcW w:w="4224" w:type="dxa"/>
            <w:tcBorders>
              <w:top w:val="single" w:sz="4" w:space="0" w:color="auto"/>
              <w:left w:val="single" w:sz="4" w:space="0" w:color="auto"/>
              <w:bottom w:val="single" w:sz="8" w:space="0" w:color="D9D9D9"/>
              <w:right w:val="single" w:sz="8" w:space="0" w:color="D9D9D9"/>
            </w:tcBorders>
            <w:shd w:val="clear" w:color="auto" w:fill="FFFFFF"/>
          </w:tcPr>
          <w:p w14:paraId="7A02031E" w14:textId="36A79628" w:rsidR="005F400B" w:rsidRDefault="005F400B" w:rsidP="00612F75">
            <w:pPr>
              <w:ind w:left="108" w:right="91"/>
              <w:rPr>
                <w:rFonts w:ascii="Arial" w:hAnsi="Arial" w:cs="Arial"/>
                <w:sz w:val="24"/>
                <w:szCs w:val="24"/>
              </w:rPr>
            </w:pPr>
            <w:r>
              <w:rPr>
                <w:sz w:val="18"/>
                <w:szCs w:val="18"/>
              </w:rPr>
              <w:t>1. Valeur technique (50 points)</w:t>
            </w:r>
          </w:p>
        </w:tc>
        <w:tc>
          <w:tcPr>
            <w:tcW w:w="5523" w:type="dxa"/>
            <w:tcBorders>
              <w:top w:val="single" w:sz="4" w:space="0" w:color="auto"/>
              <w:left w:val="single" w:sz="8" w:space="0" w:color="D9D9D9"/>
              <w:bottom w:val="single" w:sz="8" w:space="0" w:color="D9D9D9"/>
              <w:right w:val="single" w:sz="4" w:space="0" w:color="auto"/>
            </w:tcBorders>
            <w:shd w:val="clear" w:color="auto" w:fill="FFFFFF"/>
          </w:tcPr>
          <w:p w14:paraId="3A3E86AB" w14:textId="11E122A3" w:rsidR="005F400B" w:rsidRDefault="005F400B" w:rsidP="00612F75">
            <w:pPr>
              <w:ind w:left="125" w:right="81"/>
              <w:rPr>
                <w:rFonts w:ascii="Arial" w:hAnsi="Arial" w:cs="Arial"/>
                <w:sz w:val="24"/>
                <w:szCs w:val="24"/>
              </w:rPr>
            </w:pPr>
            <w:r>
              <w:rPr>
                <w:sz w:val="18"/>
                <w:szCs w:val="18"/>
              </w:rPr>
              <w:t>Appréciée à partir des critères définis dans le CRT</w:t>
            </w:r>
            <w:r w:rsidR="000C38E6">
              <w:rPr>
                <w:sz w:val="18"/>
                <w:szCs w:val="18"/>
              </w:rPr>
              <w:t xml:space="preserve"> propre à chaque lot</w:t>
            </w:r>
          </w:p>
        </w:tc>
      </w:tr>
      <w:tr w:rsidR="005F400B" w14:paraId="49F0521D" w14:textId="77777777" w:rsidTr="005F400B">
        <w:tc>
          <w:tcPr>
            <w:tcW w:w="4224" w:type="dxa"/>
            <w:tcBorders>
              <w:top w:val="single" w:sz="8" w:space="0" w:color="D9D9D9"/>
              <w:left w:val="single" w:sz="4" w:space="0" w:color="auto"/>
              <w:bottom w:val="single" w:sz="8" w:space="0" w:color="D9D9D9"/>
              <w:right w:val="single" w:sz="8" w:space="0" w:color="D9D9D9"/>
            </w:tcBorders>
            <w:shd w:val="clear" w:color="auto" w:fill="FFFFFF"/>
          </w:tcPr>
          <w:p w14:paraId="088943B0" w14:textId="517217D6" w:rsidR="005F400B" w:rsidRDefault="005F400B" w:rsidP="00612F75">
            <w:pPr>
              <w:ind w:left="108" w:right="91"/>
              <w:rPr>
                <w:rFonts w:ascii="Arial" w:hAnsi="Arial" w:cs="Arial"/>
                <w:sz w:val="24"/>
                <w:szCs w:val="24"/>
              </w:rPr>
            </w:pPr>
            <w:r>
              <w:rPr>
                <w:sz w:val="18"/>
                <w:szCs w:val="18"/>
              </w:rPr>
              <w:t>2. Prix (40 points)</w:t>
            </w:r>
          </w:p>
        </w:tc>
        <w:tc>
          <w:tcPr>
            <w:tcW w:w="5523" w:type="dxa"/>
            <w:tcBorders>
              <w:top w:val="single" w:sz="8" w:space="0" w:color="D9D9D9"/>
              <w:left w:val="single" w:sz="8" w:space="0" w:color="D9D9D9"/>
              <w:bottom w:val="single" w:sz="8" w:space="0" w:color="D9D9D9"/>
              <w:right w:val="single" w:sz="4" w:space="0" w:color="auto"/>
            </w:tcBorders>
            <w:shd w:val="clear" w:color="auto" w:fill="FFFFFF"/>
          </w:tcPr>
          <w:p w14:paraId="14F65A3B" w14:textId="018D67DE" w:rsidR="005F400B" w:rsidRDefault="005F400B" w:rsidP="00612F75">
            <w:pPr>
              <w:ind w:left="125" w:right="81"/>
              <w:rPr>
                <w:rFonts w:ascii="Arial" w:hAnsi="Arial" w:cs="Arial"/>
                <w:sz w:val="24"/>
                <w:szCs w:val="24"/>
              </w:rPr>
            </w:pPr>
            <w:r>
              <w:rPr>
                <w:sz w:val="18"/>
                <w:szCs w:val="18"/>
              </w:rPr>
              <w:t>A</w:t>
            </w:r>
            <w:r w:rsidRPr="008E624C">
              <w:rPr>
                <w:sz w:val="18"/>
                <w:szCs w:val="18"/>
              </w:rPr>
              <w:t xml:space="preserve">pprécié à partir </w:t>
            </w:r>
            <w:r w:rsidR="000C38E6">
              <w:rPr>
                <w:sz w:val="18"/>
                <w:szCs w:val="18"/>
              </w:rPr>
              <w:t>du BP Bâtiments</w:t>
            </w:r>
          </w:p>
        </w:tc>
      </w:tr>
      <w:tr w:rsidR="005F400B" w14:paraId="4D453CC2" w14:textId="77777777" w:rsidTr="005F400B">
        <w:tc>
          <w:tcPr>
            <w:tcW w:w="4224" w:type="dxa"/>
            <w:tcBorders>
              <w:top w:val="single" w:sz="8" w:space="0" w:color="D9D9D9"/>
              <w:left w:val="single" w:sz="4" w:space="0" w:color="auto"/>
              <w:bottom w:val="single" w:sz="4" w:space="0" w:color="auto"/>
              <w:right w:val="single" w:sz="8" w:space="0" w:color="D9D9D9"/>
            </w:tcBorders>
            <w:shd w:val="clear" w:color="auto" w:fill="FFFFFF"/>
          </w:tcPr>
          <w:p w14:paraId="238B03B8" w14:textId="6507DE6C" w:rsidR="005F400B" w:rsidRDefault="005F400B" w:rsidP="00612F75">
            <w:pPr>
              <w:ind w:left="108" w:right="91"/>
              <w:rPr>
                <w:sz w:val="18"/>
                <w:szCs w:val="18"/>
              </w:rPr>
            </w:pPr>
            <w:r>
              <w:rPr>
                <w:sz w:val="18"/>
                <w:szCs w:val="18"/>
              </w:rPr>
              <w:t>3. Performance environnementale (10 points)</w:t>
            </w:r>
          </w:p>
        </w:tc>
        <w:tc>
          <w:tcPr>
            <w:tcW w:w="5523" w:type="dxa"/>
            <w:tcBorders>
              <w:top w:val="single" w:sz="8" w:space="0" w:color="D9D9D9"/>
              <w:left w:val="single" w:sz="8" w:space="0" w:color="D9D9D9"/>
              <w:bottom w:val="single" w:sz="4" w:space="0" w:color="auto"/>
              <w:right w:val="single" w:sz="4" w:space="0" w:color="auto"/>
            </w:tcBorders>
            <w:shd w:val="clear" w:color="auto" w:fill="FFFFFF"/>
          </w:tcPr>
          <w:p w14:paraId="271A73E0" w14:textId="777E3F51" w:rsidR="005F400B" w:rsidRDefault="005F400B" w:rsidP="00612F75">
            <w:pPr>
              <w:ind w:left="125" w:right="81"/>
              <w:rPr>
                <w:sz w:val="18"/>
                <w:szCs w:val="18"/>
              </w:rPr>
            </w:pPr>
            <w:r>
              <w:rPr>
                <w:sz w:val="18"/>
                <w:szCs w:val="18"/>
              </w:rPr>
              <w:t>Appréciée à partir </w:t>
            </w:r>
            <w:r w:rsidRPr="00225FC9">
              <w:rPr>
                <w:sz w:val="18"/>
                <w:szCs w:val="18"/>
              </w:rPr>
              <w:t xml:space="preserve">des informations </w:t>
            </w:r>
            <w:r>
              <w:rPr>
                <w:sz w:val="18"/>
                <w:szCs w:val="18"/>
              </w:rPr>
              <w:t>fournies dans le CRT</w:t>
            </w:r>
            <w:r w:rsidR="00985D15">
              <w:rPr>
                <w:sz w:val="18"/>
                <w:szCs w:val="18"/>
              </w:rPr>
              <w:t xml:space="preserve"> propre à chaque lot</w:t>
            </w:r>
          </w:p>
          <w:p w14:paraId="76C3B6B5" w14:textId="6D92B6FE" w:rsidR="005F400B" w:rsidRPr="00225FC9" w:rsidRDefault="005F400B" w:rsidP="00612F75">
            <w:pPr>
              <w:ind w:left="125" w:right="81"/>
              <w:rPr>
                <w:sz w:val="18"/>
                <w:szCs w:val="18"/>
              </w:rPr>
            </w:pPr>
          </w:p>
        </w:tc>
      </w:tr>
    </w:tbl>
    <w:p w14:paraId="07BBDB96" w14:textId="77777777" w:rsidR="000C38E6" w:rsidRPr="000C38E6" w:rsidRDefault="000C38E6" w:rsidP="000C38E6"/>
    <w:p w14:paraId="0D511877" w14:textId="3767B606" w:rsidR="00B25006" w:rsidRDefault="00B25006" w:rsidP="00B25006">
      <w:pPr>
        <w:shd w:val="clear" w:color="auto" w:fill="D9D9D9" w:themeFill="background1" w:themeFillShade="D9"/>
        <w:ind w:left="117" w:right="-339"/>
        <w:rPr>
          <w:sz w:val="18"/>
          <w:szCs w:val="18"/>
        </w:rPr>
      </w:pPr>
      <w:r w:rsidRPr="00F8515D">
        <w:rPr>
          <w:sz w:val="18"/>
          <w:szCs w:val="18"/>
        </w:rPr>
        <w:t>La note totale est notée : Sur 100 points</w:t>
      </w:r>
    </w:p>
    <w:p w14:paraId="7B245023" w14:textId="77777777" w:rsidR="00B25006" w:rsidRDefault="00B25006" w:rsidP="00B25006">
      <w:pPr>
        <w:shd w:val="clear" w:color="auto" w:fill="D9D9D9" w:themeFill="background1" w:themeFillShade="D9"/>
        <w:ind w:left="117" w:right="-339"/>
        <w:rPr>
          <w:sz w:val="18"/>
          <w:szCs w:val="18"/>
        </w:rPr>
      </w:pPr>
      <w:r w:rsidRPr="00F8515D">
        <w:rPr>
          <w:b/>
          <w:sz w:val="18"/>
          <w:szCs w:val="18"/>
        </w:rPr>
        <w:t>Note prix</w:t>
      </w:r>
      <w:r>
        <w:rPr>
          <w:sz w:val="18"/>
          <w:szCs w:val="18"/>
        </w:rPr>
        <w:t xml:space="preserve"> : </w:t>
      </w:r>
      <w:r w:rsidRPr="009E28A7">
        <w:rPr>
          <w:b/>
          <w:sz w:val="18"/>
          <w:szCs w:val="18"/>
        </w:rPr>
        <w:t>40</w:t>
      </w:r>
      <w:r>
        <w:rPr>
          <w:sz w:val="18"/>
          <w:szCs w:val="18"/>
        </w:rPr>
        <w:t xml:space="preserve"> points maximum</w:t>
      </w:r>
    </w:p>
    <w:p w14:paraId="3B2356C9" w14:textId="0872AD3D" w:rsidR="00B25006" w:rsidRDefault="00B25006" w:rsidP="00B25006">
      <w:pPr>
        <w:shd w:val="clear" w:color="auto" w:fill="D9D9D9" w:themeFill="background1" w:themeFillShade="D9"/>
        <w:ind w:left="117" w:right="-339"/>
        <w:rPr>
          <w:sz w:val="18"/>
          <w:szCs w:val="18"/>
        </w:rPr>
      </w:pPr>
      <w:r>
        <w:rPr>
          <w:sz w:val="18"/>
          <w:szCs w:val="18"/>
        </w:rPr>
        <w:t>Réalisée à partir du BP</w:t>
      </w:r>
    </w:p>
    <w:p w14:paraId="55C53176" w14:textId="77777777" w:rsidR="00B25006" w:rsidRDefault="00B25006" w:rsidP="00B25006">
      <w:pPr>
        <w:shd w:val="clear" w:color="auto" w:fill="D9D9D9" w:themeFill="background1" w:themeFillShade="D9"/>
        <w:ind w:left="117" w:right="-339"/>
        <w:rPr>
          <w:sz w:val="18"/>
          <w:szCs w:val="18"/>
        </w:rPr>
      </w:pPr>
      <w:r w:rsidRPr="009E28A7">
        <w:rPr>
          <w:b/>
          <w:sz w:val="18"/>
          <w:szCs w:val="18"/>
        </w:rPr>
        <w:t>40</w:t>
      </w:r>
      <w:r>
        <w:rPr>
          <w:sz w:val="18"/>
          <w:szCs w:val="18"/>
        </w:rPr>
        <w:t xml:space="preserve"> points sont attribués au candidat dont l’offre de prix est la moins disante</w:t>
      </w:r>
    </w:p>
    <w:p w14:paraId="090770E9" w14:textId="77777777" w:rsidR="00B25006" w:rsidRDefault="00B25006" w:rsidP="00B25006">
      <w:pPr>
        <w:shd w:val="clear" w:color="auto" w:fill="D9D9D9" w:themeFill="background1" w:themeFillShade="D9"/>
        <w:ind w:left="117" w:right="-339"/>
        <w:rPr>
          <w:sz w:val="18"/>
          <w:szCs w:val="18"/>
        </w:rPr>
      </w:pPr>
      <w:r>
        <w:rPr>
          <w:sz w:val="18"/>
          <w:szCs w:val="18"/>
        </w:rPr>
        <w:t>La note pour les autres offres est calculée ainsi :</w:t>
      </w:r>
    </w:p>
    <w:p w14:paraId="7D83437A" w14:textId="77777777" w:rsidR="00B25006" w:rsidRDefault="00B25006" w:rsidP="00B25006">
      <w:pPr>
        <w:shd w:val="clear" w:color="auto" w:fill="D9D9D9" w:themeFill="background1" w:themeFillShade="D9"/>
        <w:ind w:left="117" w:right="-339"/>
        <w:rPr>
          <w:sz w:val="18"/>
          <w:szCs w:val="18"/>
        </w:rPr>
      </w:pPr>
      <w:r>
        <w:rPr>
          <w:sz w:val="18"/>
          <w:szCs w:val="18"/>
        </w:rPr>
        <w:t xml:space="preserve">Note = </w:t>
      </w:r>
      <w:r w:rsidRPr="00AD4B3E">
        <w:rPr>
          <w:b/>
          <w:sz w:val="18"/>
          <w:szCs w:val="18"/>
        </w:rPr>
        <w:t>40</w:t>
      </w:r>
      <w:r>
        <w:rPr>
          <w:sz w:val="18"/>
          <w:szCs w:val="18"/>
        </w:rPr>
        <w:t xml:space="preserve"> x prix de l’offre la moins disante / prix de l’offre</w:t>
      </w:r>
    </w:p>
    <w:p w14:paraId="0BAC09BE" w14:textId="265A2CF9" w:rsidR="00B25006" w:rsidRDefault="00B25006" w:rsidP="00B25006">
      <w:pPr>
        <w:shd w:val="clear" w:color="auto" w:fill="D9D9D9" w:themeFill="background1" w:themeFillShade="D9"/>
        <w:ind w:left="117" w:right="-339"/>
        <w:rPr>
          <w:sz w:val="18"/>
          <w:szCs w:val="18"/>
        </w:rPr>
      </w:pPr>
      <w:r w:rsidRPr="00F8515D">
        <w:rPr>
          <w:b/>
          <w:sz w:val="18"/>
          <w:szCs w:val="18"/>
        </w:rPr>
        <w:lastRenderedPageBreak/>
        <w:t>Note valeur technique</w:t>
      </w:r>
      <w:r>
        <w:rPr>
          <w:sz w:val="18"/>
          <w:szCs w:val="18"/>
        </w:rPr>
        <w:t xml:space="preserve"> : </w:t>
      </w:r>
      <w:r w:rsidR="009D0CBD">
        <w:rPr>
          <w:sz w:val="18"/>
          <w:szCs w:val="18"/>
        </w:rPr>
        <w:t>5</w:t>
      </w:r>
      <w:r>
        <w:rPr>
          <w:sz w:val="18"/>
          <w:szCs w:val="18"/>
        </w:rPr>
        <w:t>0 points maximum</w:t>
      </w:r>
    </w:p>
    <w:p w14:paraId="61FE7D69" w14:textId="77777777" w:rsidR="00B25006" w:rsidRPr="00F8515D" w:rsidRDefault="00B25006" w:rsidP="00B25006">
      <w:pPr>
        <w:shd w:val="clear" w:color="auto" w:fill="D9D9D9" w:themeFill="background1" w:themeFillShade="D9"/>
        <w:ind w:left="117" w:right="-339"/>
        <w:rPr>
          <w:sz w:val="18"/>
          <w:szCs w:val="18"/>
        </w:rPr>
      </w:pPr>
      <w:r w:rsidRPr="00F8515D">
        <w:rPr>
          <w:b/>
          <w:sz w:val="18"/>
          <w:szCs w:val="18"/>
        </w:rPr>
        <w:t>Note valeur</w:t>
      </w:r>
      <w:r>
        <w:rPr>
          <w:sz w:val="18"/>
          <w:szCs w:val="18"/>
        </w:rPr>
        <w:t xml:space="preserve"> </w:t>
      </w:r>
      <w:r w:rsidRPr="00F8515D">
        <w:rPr>
          <w:b/>
          <w:sz w:val="18"/>
          <w:szCs w:val="18"/>
        </w:rPr>
        <w:t>environnementale </w:t>
      </w:r>
      <w:r>
        <w:rPr>
          <w:sz w:val="18"/>
          <w:szCs w:val="18"/>
        </w:rPr>
        <w:t>: 10 points maximum</w:t>
      </w:r>
    </w:p>
    <w:p w14:paraId="4CA2EEFD" w14:textId="77777777" w:rsidR="00B25006" w:rsidRPr="00AD4B3E" w:rsidRDefault="00B25006" w:rsidP="00B25006">
      <w:pPr>
        <w:shd w:val="clear" w:color="auto" w:fill="DBDBDB" w:themeFill="accent3" w:themeFillTint="66"/>
        <w:ind w:left="117" w:right="-339"/>
        <w:rPr>
          <w:sz w:val="18"/>
          <w:szCs w:val="18"/>
        </w:rPr>
      </w:pPr>
      <w:r w:rsidRPr="00AD4B3E">
        <w:rPr>
          <w:sz w:val="18"/>
          <w:szCs w:val="18"/>
        </w:rPr>
        <w:t>Les valeurs technique et environnementale sont décomposées en plusieurs items (sous-critères). Ces items sont notés de 0 à 4 et ramenés au nombre de points fixé pour chaque item ou sous-item.</w:t>
      </w:r>
    </w:p>
    <w:p w14:paraId="21B74358" w14:textId="77777777" w:rsidR="00B25006" w:rsidRPr="00AD4B3E" w:rsidRDefault="00B25006" w:rsidP="00B25006">
      <w:pPr>
        <w:shd w:val="clear" w:color="auto" w:fill="DBDBDB" w:themeFill="accent3" w:themeFillTint="66"/>
        <w:ind w:left="117" w:right="-339"/>
        <w:rPr>
          <w:sz w:val="18"/>
          <w:szCs w:val="18"/>
        </w:rPr>
      </w:pPr>
    </w:p>
    <w:p w14:paraId="0E9F3BDF" w14:textId="326CC4CB" w:rsidR="00B25006" w:rsidRDefault="00B25006" w:rsidP="00B25006">
      <w:pPr>
        <w:rPr>
          <w:sz w:val="18"/>
          <w:szCs w:val="18"/>
        </w:rPr>
      </w:pPr>
    </w:p>
    <w:p w14:paraId="0DC896A2" w14:textId="77777777" w:rsidR="00B25006" w:rsidRPr="00AD4B3E" w:rsidRDefault="00B25006" w:rsidP="00B25006">
      <w:pPr>
        <w:shd w:val="clear" w:color="auto" w:fill="DBDBDB" w:themeFill="accent3" w:themeFillTint="66"/>
        <w:ind w:left="117" w:right="-339"/>
        <w:rPr>
          <w:sz w:val="18"/>
          <w:szCs w:val="18"/>
        </w:rPr>
      </w:pPr>
      <w:r w:rsidRPr="00AD4B3E">
        <w:rPr>
          <w:sz w:val="18"/>
          <w:szCs w:val="18"/>
        </w:rPr>
        <w:t>La notation de 0 à 4 est établie selon le barème suivant :</w:t>
      </w:r>
    </w:p>
    <w:tbl>
      <w:tblPr>
        <w:tblStyle w:val="Grilledutableau"/>
        <w:tblW w:w="9552" w:type="dxa"/>
        <w:tblInd w:w="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1"/>
        <w:gridCol w:w="7781"/>
      </w:tblGrid>
      <w:tr w:rsidR="00B25006" w14:paraId="60C3BFC4" w14:textId="77777777" w:rsidTr="00612F75">
        <w:trPr>
          <w:trHeight w:val="390"/>
        </w:trPr>
        <w:tc>
          <w:tcPr>
            <w:tcW w:w="1771" w:type="dxa"/>
            <w:tcBorders>
              <w:top w:val="single" w:sz="4" w:space="0" w:color="auto"/>
              <w:left w:val="single" w:sz="4" w:space="0" w:color="auto"/>
              <w:bottom w:val="single" w:sz="4" w:space="0" w:color="auto"/>
              <w:right w:val="single" w:sz="4" w:space="0" w:color="auto"/>
            </w:tcBorders>
            <w:shd w:val="clear" w:color="auto" w:fill="595959"/>
          </w:tcPr>
          <w:p w14:paraId="479263AE" w14:textId="77777777" w:rsidR="00B25006" w:rsidRDefault="00B25006" w:rsidP="00612F75">
            <w:pPr>
              <w:pStyle w:val="Tableau-Titre"/>
            </w:pPr>
            <w:r>
              <w:t>Note</w:t>
            </w:r>
          </w:p>
        </w:tc>
        <w:tc>
          <w:tcPr>
            <w:tcW w:w="7781" w:type="dxa"/>
            <w:tcBorders>
              <w:top w:val="single" w:sz="4" w:space="0" w:color="auto"/>
              <w:left w:val="single" w:sz="4" w:space="0" w:color="auto"/>
              <w:bottom w:val="single" w:sz="4" w:space="0" w:color="auto"/>
              <w:right w:val="single" w:sz="4" w:space="0" w:color="auto"/>
            </w:tcBorders>
            <w:shd w:val="clear" w:color="auto" w:fill="595959"/>
          </w:tcPr>
          <w:p w14:paraId="5606DFC7" w14:textId="77777777" w:rsidR="00B25006" w:rsidRPr="008E624C" w:rsidRDefault="00B25006" w:rsidP="00612F75">
            <w:pPr>
              <w:pStyle w:val="Tableau-Titre"/>
            </w:pPr>
            <w:r>
              <w:t>Description</w:t>
            </w:r>
          </w:p>
        </w:tc>
      </w:tr>
      <w:tr w:rsidR="00B25006" w14:paraId="6805C447" w14:textId="77777777" w:rsidTr="00612F75">
        <w:trPr>
          <w:trHeight w:val="359"/>
        </w:trPr>
        <w:tc>
          <w:tcPr>
            <w:tcW w:w="1771"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50A0A050" w14:textId="77777777" w:rsidR="00B25006" w:rsidRDefault="00B25006" w:rsidP="00612F75">
            <w:pPr>
              <w:pStyle w:val="Tableau-normal"/>
            </w:pPr>
            <w:r>
              <w:t>0 point :</w:t>
            </w:r>
          </w:p>
        </w:tc>
        <w:tc>
          <w:tcPr>
            <w:tcW w:w="7781"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3D32FC4C" w14:textId="77777777" w:rsidR="00B25006" w:rsidRPr="001A3A37" w:rsidRDefault="00B25006" w:rsidP="00612F75">
            <w:pPr>
              <w:pStyle w:val="Tableau-normal"/>
              <w:rPr>
                <w:sz w:val="16"/>
                <w:szCs w:val="16"/>
              </w:rPr>
            </w:pPr>
            <w:r w:rsidRPr="001A3A37">
              <w:rPr>
                <w:sz w:val="16"/>
                <w:szCs w:val="16"/>
              </w:rPr>
              <w:t>Absence d’informations ou informations sans rapport avec l’objet de l’item.</w:t>
            </w:r>
          </w:p>
        </w:tc>
      </w:tr>
      <w:tr w:rsidR="00B25006" w14:paraId="6DE364DA" w14:textId="77777777" w:rsidTr="00612F75">
        <w:trPr>
          <w:trHeight w:val="717"/>
        </w:trPr>
        <w:tc>
          <w:tcPr>
            <w:tcW w:w="1771"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4047BB5F" w14:textId="77777777" w:rsidR="00B25006" w:rsidRDefault="00B25006" w:rsidP="00612F75">
            <w:pPr>
              <w:pStyle w:val="Tableau-normal"/>
            </w:pPr>
            <w:r>
              <w:t>1 point :</w:t>
            </w:r>
          </w:p>
        </w:tc>
        <w:tc>
          <w:tcPr>
            <w:tcW w:w="7781"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1AEC14B7" w14:textId="77777777" w:rsidR="00B25006" w:rsidRPr="001A3A37" w:rsidRDefault="00B25006" w:rsidP="00612F75">
            <w:pPr>
              <w:pStyle w:val="Tableau-normal"/>
              <w:rPr>
                <w:sz w:val="16"/>
                <w:szCs w:val="16"/>
              </w:rPr>
            </w:pPr>
            <w:r w:rsidRPr="001A3A37">
              <w:rPr>
                <w:sz w:val="16"/>
                <w:szCs w:val="16"/>
              </w:rPr>
              <w:t xml:space="preserve">Informations très insuffisantes, trop générales et/ou incomplètes et/ou inadaptées ne permettant pas de juger de la valeur de la proposition et des conditions d’exécution de l’accord-cadre ou du marché. </w:t>
            </w:r>
          </w:p>
        </w:tc>
      </w:tr>
      <w:tr w:rsidR="00B25006" w14:paraId="283E1990" w14:textId="77777777" w:rsidTr="00612F75">
        <w:trPr>
          <w:trHeight w:val="575"/>
        </w:trPr>
        <w:tc>
          <w:tcPr>
            <w:tcW w:w="1771"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47A0FE20" w14:textId="77777777" w:rsidR="00B25006" w:rsidRDefault="00B25006" w:rsidP="00612F75">
            <w:pPr>
              <w:pStyle w:val="Tableau-normal"/>
            </w:pPr>
            <w:r>
              <w:t>2 points :</w:t>
            </w:r>
          </w:p>
        </w:tc>
        <w:tc>
          <w:tcPr>
            <w:tcW w:w="7781"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0641E014" w14:textId="77777777" w:rsidR="00B25006" w:rsidRPr="001A3A37" w:rsidRDefault="00B25006" w:rsidP="00612F75">
            <w:pPr>
              <w:pStyle w:val="Tableau-normal"/>
              <w:rPr>
                <w:sz w:val="16"/>
                <w:szCs w:val="16"/>
              </w:rPr>
            </w:pPr>
            <w:r w:rsidRPr="001A3A37">
              <w:rPr>
                <w:sz w:val="16"/>
                <w:szCs w:val="16"/>
              </w:rPr>
              <w:t xml:space="preserve">Informations insuffisantes ne permettant pas de juger de la valeur de la proposition mais apportant quelques précisions sur les conditions d'exécution de l’accord-cadre. </w:t>
            </w:r>
          </w:p>
        </w:tc>
      </w:tr>
      <w:tr w:rsidR="00B25006" w14:paraId="24C28BC4" w14:textId="77777777" w:rsidTr="00612F75">
        <w:trPr>
          <w:trHeight w:val="359"/>
        </w:trPr>
        <w:tc>
          <w:tcPr>
            <w:tcW w:w="1771"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716768ED" w14:textId="77777777" w:rsidR="00B25006" w:rsidRDefault="00B25006" w:rsidP="00612F75">
            <w:pPr>
              <w:pStyle w:val="Tableau-normal"/>
            </w:pPr>
            <w:r>
              <w:t>3 points :</w:t>
            </w:r>
          </w:p>
        </w:tc>
        <w:tc>
          <w:tcPr>
            <w:tcW w:w="7781"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27312E1B" w14:textId="77777777" w:rsidR="00B25006" w:rsidRPr="001A3A37" w:rsidRDefault="00B25006" w:rsidP="00612F75">
            <w:pPr>
              <w:pStyle w:val="Tableau-normal"/>
              <w:rPr>
                <w:sz w:val="16"/>
                <w:szCs w:val="16"/>
              </w:rPr>
            </w:pPr>
            <w:r w:rsidRPr="001A3A37">
              <w:rPr>
                <w:sz w:val="16"/>
                <w:szCs w:val="16"/>
              </w:rPr>
              <w:t xml:space="preserve">Informations satisfaisantes permettant de juger de la valeur de la proposition. </w:t>
            </w:r>
          </w:p>
        </w:tc>
      </w:tr>
      <w:tr w:rsidR="00B25006" w14:paraId="6E338ADA" w14:textId="77777777" w:rsidTr="00612F75">
        <w:trPr>
          <w:trHeight w:val="821"/>
        </w:trPr>
        <w:tc>
          <w:tcPr>
            <w:tcW w:w="1771"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56789C64" w14:textId="77777777" w:rsidR="00B25006" w:rsidRDefault="00B25006" w:rsidP="00612F75">
            <w:pPr>
              <w:pStyle w:val="Tableau-normal"/>
            </w:pPr>
            <w:r>
              <w:t>4 points :</w:t>
            </w:r>
          </w:p>
        </w:tc>
        <w:tc>
          <w:tcPr>
            <w:tcW w:w="7781"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6C149F63" w14:textId="77777777" w:rsidR="00B25006" w:rsidRPr="001A3A37" w:rsidRDefault="00B25006" w:rsidP="00612F75">
            <w:pPr>
              <w:pStyle w:val="Tableau-normal"/>
              <w:rPr>
                <w:sz w:val="16"/>
                <w:szCs w:val="16"/>
              </w:rPr>
            </w:pPr>
            <w:r w:rsidRPr="001A3A37">
              <w:rPr>
                <w:sz w:val="16"/>
                <w:szCs w:val="16"/>
              </w:rPr>
              <w:t>Informations très satisfaisantes permettant de juger de la valeur de la proposition et apportant des précisions et une plus-value significative sur les conditions d'exécution de l’accord-cadre ou du marché</w:t>
            </w:r>
          </w:p>
        </w:tc>
      </w:tr>
    </w:tbl>
    <w:p w14:paraId="4C82C964" w14:textId="77777777" w:rsidR="00972A16" w:rsidRPr="00A630DF" w:rsidRDefault="00972A16" w:rsidP="00972A16">
      <w:pPr>
        <w:rPr>
          <w:sz w:val="16"/>
          <w:szCs w:val="16"/>
        </w:rPr>
      </w:pPr>
    </w:p>
    <w:p w14:paraId="4795AED9" w14:textId="3C1AD3ED" w:rsidR="00985D15" w:rsidRPr="00985D15" w:rsidRDefault="00985D15" w:rsidP="006145E1">
      <w:pPr>
        <w:pStyle w:val="Default"/>
        <w:ind w:left="128" w:right="262"/>
        <w:jc w:val="both"/>
        <w:rPr>
          <w:rFonts w:ascii="Poppins" w:hAnsi="Poppins" w:cs="Poppins"/>
          <w:b/>
          <w:color w:val="FF0000"/>
          <w:sz w:val="20"/>
          <w:szCs w:val="20"/>
        </w:rPr>
      </w:pPr>
      <w:r w:rsidRPr="00985D15">
        <w:rPr>
          <w:rFonts w:ascii="Poppins" w:hAnsi="Poppins" w:cs="Poppins"/>
          <w:b/>
          <w:color w:val="FF0000"/>
          <w:sz w:val="20"/>
          <w:szCs w:val="20"/>
        </w:rPr>
        <w:t>Les offres seront éliminées dans les cas suivants :</w:t>
      </w:r>
    </w:p>
    <w:p w14:paraId="48A18B00" w14:textId="38880928" w:rsidR="00560466" w:rsidRPr="00985D15" w:rsidRDefault="00985D15" w:rsidP="006145E1">
      <w:pPr>
        <w:pStyle w:val="Default"/>
        <w:ind w:left="128" w:right="262"/>
        <w:jc w:val="both"/>
        <w:rPr>
          <w:rFonts w:ascii="Poppins" w:hAnsi="Poppins" w:cs="Poppins"/>
          <w:sz w:val="20"/>
          <w:szCs w:val="20"/>
        </w:rPr>
      </w:pPr>
      <w:bookmarkStart w:id="7" w:name="_Hlk231559655"/>
      <w:r w:rsidRPr="00985D15">
        <w:rPr>
          <w:rFonts w:ascii="Poppins" w:hAnsi="Poppins" w:cs="Poppins"/>
          <w:sz w:val="20"/>
          <w:szCs w:val="20"/>
        </w:rPr>
        <w:t xml:space="preserve">Une note sur la valeur technique inférieure à la moyenne </w:t>
      </w:r>
      <w:r w:rsidR="002D57F4">
        <w:rPr>
          <w:rFonts w:ascii="Poppins" w:hAnsi="Poppins" w:cs="Poppins"/>
          <w:sz w:val="20"/>
          <w:szCs w:val="20"/>
        </w:rPr>
        <w:t xml:space="preserve">(25) </w:t>
      </w:r>
      <w:r w:rsidRPr="00985D15">
        <w:rPr>
          <w:rFonts w:ascii="Poppins" w:hAnsi="Poppins" w:cs="Poppins"/>
          <w:sz w:val="20"/>
          <w:szCs w:val="20"/>
        </w:rPr>
        <w:t>rendra l’offre irrégulière</w:t>
      </w:r>
    </w:p>
    <w:p w14:paraId="7AD4397D" w14:textId="26852A6C" w:rsidR="00985D15" w:rsidRDefault="00985D15" w:rsidP="006145E1">
      <w:pPr>
        <w:pStyle w:val="Default"/>
        <w:ind w:left="128" w:right="262"/>
        <w:jc w:val="both"/>
        <w:rPr>
          <w:rFonts w:ascii="Poppins" w:hAnsi="Poppins" w:cs="Poppins"/>
          <w:sz w:val="20"/>
          <w:szCs w:val="20"/>
        </w:rPr>
      </w:pPr>
      <w:r w:rsidRPr="00985D15">
        <w:rPr>
          <w:rFonts w:ascii="Poppins" w:hAnsi="Poppins" w:cs="Poppins"/>
          <w:sz w:val="20"/>
          <w:szCs w:val="20"/>
        </w:rPr>
        <w:t xml:space="preserve">La non-utilisation du CRT, ou d’un CRT </w:t>
      </w:r>
      <w:r w:rsidR="002D57F4">
        <w:rPr>
          <w:rFonts w:ascii="Poppins" w:hAnsi="Poppins" w:cs="Poppins"/>
          <w:sz w:val="20"/>
          <w:szCs w:val="20"/>
        </w:rPr>
        <w:t xml:space="preserve">distinct </w:t>
      </w:r>
      <w:r w:rsidRPr="00985D15">
        <w:rPr>
          <w:rFonts w:ascii="Poppins" w:hAnsi="Poppins" w:cs="Poppins"/>
          <w:sz w:val="20"/>
          <w:szCs w:val="20"/>
        </w:rPr>
        <w:t>par lot, rendra l’offre irrégulière</w:t>
      </w:r>
      <w:r>
        <w:rPr>
          <w:rFonts w:ascii="Poppins" w:hAnsi="Poppins" w:cs="Poppins"/>
          <w:sz w:val="20"/>
          <w:szCs w:val="20"/>
        </w:rPr>
        <w:t>.</w:t>
      </w:r>
      <w:r w:rsidR="00D17A78">
        <w:rPr>
          <w:rFonts w:ascii="Poppins" w:hAnsi="Poppins" w:cs="Poppins"/>
          <w:sz w:val="20"/>
          <w:szCs w:val="20"/>
        </w:rPr>
        <w:t xml:space="preserve"> </w:t>
      </w:r>
    </w:p>
    <w:p w14:paraId="271B5CA9" w14:textId="5D2DEAFE" w:rsidR="00D17A78" w:rsidRDefault="00D17A78" w:rsidP="006145E1">
      <w:pPr>
        <w:pStyle w:val="Default"/>
        <w:ind w:left="128" w:right="262"/>
        <w:jc w:val="both"/>
        <w:rPr>
          <w:rFonts w:ascii="Poppins" w:hAnsi="Poppins" w:cs="Poppins"/>
          <w:sz w:val="20"/>
          <w:szCs w:val="20"/>
        </w:rPr>
      </w:pPr>
      <w:r>
        <w:rPr>
          <w:rFonts w:ascii="Poppins" w:hAnsi="Poppins" w:cs="Poppins"/>
          <w:sz w:val="20"/>
          <w:szCs w:val="20"/>
        </w:rPr>
        <w:t>Le non-respect du nombre maximal de pages au CRT rendra l’offre irrégulière</w:t>
      </w:r>
    </w:p>
    <w:bookmarkEnd w:id="7"/>
    <w:p w14:paraId="20B87681" w14:textId="77777777" w:rsidR="00985D15" w:rsidRPr="00985D15" w:rsidRDefault="00985D15" w:rsidP="006145E1">
      <w:pPr>
        <w:pStyle w:val="Default"/>
        <w:ind w:left="128" w:right="262"/>
        <w:jc w:val="both"/>
        <w:rPr>
          <w:rFonts w:ascii="Poppins" w:hAnsi="Poppins" w:cs="Poppins"/>
          <w:sz w:val="20"/>
          <w:szCs w:val="20"/>
        </w:rPr>
      </w:pPr>
    </w:p>
    <w:p w14:paraId="59855F1E" w14:textId="77777777" w:rsidR="00560466" w:rsidRDefault="00560466" w:rsidP="006145E1">
      <w:pPr>
        <w:pStyle w:val="Default"/>
        <w:ind w:left="128" w:right="262"/>
        <w:jc w:val="both"/>
        <w:rPr>
          <w:rFonts w:ascii="Poppins" w:hAnsi="Poppins" w:cs="Poppins"/>
          <w:sz w:val="16"/>
          <w:szCs w:val="16"/>
        </w:rPr>
      </w:pPr>
    </w:p>
    <w:tbl>
      <w:tblPr>
        <w:tblW w:w="0" w:type="auto"/>
        <w:tblInd w:w="1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000" w:firstRow="0" w:lastRow="0" w:firstColumn="0" w:lastColumn="0" w:noHBand="0" w:noVBand="0"/>
      </w:tblPr>
      <w:tblGrid>
        <w:gridCol w:w="2376"/>
        <w:gridCol w:w="7371"/>
      </w:tblGrid>
      <w:tr w:rsidR="00560466" w14:paraId="47445790" w14:textId="77777777" w:rsidTr="00EF1FAE">
        <w:trPr>
          <w:cantSplit/>
          <w:tblHeader/>
        </w:trPr>
        <w:tc>
          <w:tcPr>
            <w:tcW w:w="9747" w:type="dxa"/>
            <w:gridSpan w:val="2"/>
            <w:shd w:val="clear" w:color="auto" w:fill="595959"/>
          </w:tcPr>
          <w:p w14:paraId="333D070D" w14:textId="77777777" w:rsidR="00560466" w:rsidRDefault="00560466" w:rsidP="00EF1FAE">
            <w:pPr>
              <w:pStyle w:val="Tableau-Titre"/>
              <w:rPr>
                <w:rFonts w:ascii="Arial" w:hAnsi="Arial" w:cs="Arial"/>
                <w:sz w:val="24"/>
                <w:szCs w:val="24"/>
              </w:rPr>
            </w:pPr>
            <w:r>
              <w:t>Les offres sont rejetées sans être classées dans les cas suivants :</w:t>
            </w:r>
          </w:p>
        </w:tc>
      </w:tr>
      <w:tr w:rsidR="00560466" w14:paraId="0A9B716B" w14:textId="77777777" w:rsidTr="00EF1FAE">
        <w:tc>
          <w:tcPr>
            <w:tcW w:w="2376" w:type="dxa"/>
            <w:shd w:val="clear" w:color="auto" w:fill="FFFFFF"/>
          </w:tcPr>
          <w:p w14:paraId="23E000FD" w14:textId="77777777" w:rsidR="00560466" w:rsidRDefault="00560466" w:rsidP="00EF1FAE">
            <w:pPr>
              <w:pStyle w:val="Tableau-normal"/>
              <w:rPr>
                <w:rFonts w:ascii="Arial" w:hAnsi="Arial" w:cs="Arial"/>
                <w:sz w:val="24"/>
                <w:szCs w:val="24"/>
              </w:rPr>
            </w:pPr>
            <w:r>
              <w:t>Offre hors délai</w:t>
            </w:r>
          </w:p>
        </w:tc>
        <w:tc>
          <w:tcPr>
            <w:tcW w:w="7371" w:type="dxa"/>
            <w:shd w:val="clear" w:color="auto" w:fill="FFFFFF"/>
          </w:tcPr>
          <w:p w14:paraId="63929CEF" w14:textId="64E273D5" w:rsidR="00560466" w:rsidRDefault="00560466" w:rsidP="00EF1FAE">
            <w:pPr>
              <w:pStyle w:val="Tableau-normal"/>
              <w:rPr>
                <w:rFonts w:ascii="Arial" w:hAnsi="Arial" w:cs="Arial"/>
                <w:sz w:val="24"/>
                <w:szCs w:val="24"/>
              </w:rPr>
            </w:pPr>
            <w:r>
              <w:t>Lorsque le pli est reçu par l’acheteur après la date et l’heure limite</w:t>
            </w:r>
            <w:r w:rsidR="006F0A1F">
              <w:t>s</w:t>
            </w:r>
            <w:r>
              <w:t xml:space="preserve"> fixées dans la consultation.</w:t>
            </w:r>
          </w:p>
        </w:tc>
      </w:tr>
      <w:tr w:rsidR="00560466" w14:paraId="6674954E" w14:textId="77777777" w:rsidTr="00EF1FAE">
        <w:tc>
          <w:tcPr>
            <w:tcW w:w="2376" w:type="dxa"/>
            <w:shd w:val="clear" w:color="auto" w:fill="FFFFFF"/>
          </w:tcPr>
          <w:p w14:paraId="085ABB44" w14:textId="77777777" w:rsidR="00560466" w:rsidRDefault="00560466" w:rsidP="00EF1FAE">
            <w:pPr>
              <w:pStyle w:val="Tableau-normal"/>
              <w:rPr>
                <w:rFonts w:ascii="Arial" w:hAnsi="Arial" w:cs="Arial"/>
                <w:sz w:val="24"/>
                <w:szCs w:val="24"/>
              </w:rPr>
            </w:pPr>
            <w:r>
              <w:t>Offre anormalement basse</w:t>
            </w:r>
          </w:p>
        </w:tc>
        <w:tc>
          <w:tcPr>
            <w:tcW w:w="7371" w:type="dxa"/>
            <w:shd w:val="clear" w:color="auto" w:fill="FFFFFF"/>
          </w:tcPr>
          <w:p w14:paraId="1BCEC552" w14:textId="77777777" w:rsidR="00560466" w:rsidRDefault="00560466" w:rsidP="00EF1FAE">
            <w:pPr>
              <w:pStyle w:val="Tableau-normal"/>
              <w:rPr>
                <w:rFonts w:ascii="Arial" w:hAnsi="Arial" w:cs="Arial"/>
                <w:sz w:val="24"/>
                <w:szCs w:val="24"/>
              </w:rPr>
            </w:pPr>
            <w:r>
              <w:t>Le prix est manifestement sous-évalué, de nature à compromettre la bonne exécution du contrat, et le fournisseur n’apporte pas de justification du prix après demande de l’acheteur, notamment au regard du mode de fabrication, de la solution technique, de l’originalité, de la réglementation applicable ou d’une aide d’Etat.</w:t>
            </w:r>
          </w:p>
        </w:tc>
      </w:tr>
      <w:tr w:rsidR="00560466" w14:paraId="0DAA95FE" w14:textId="77777777" w:rsidTr="00EF1FAE">
        <w:tc>
          <w:tcPr>
            <w:tcW w:w="2376" w:type="dxa"/>
            <w:shd w:val="clear" w:color="auto" w:fill="FFFFFF"/>
          </w:tcPr>
          <w:p w14:paraId="2190CC38" w14:textId="77777777" w:rsidR="00560466" w:rsidRDefault="00560466" w:rsidP="00EF1FAE">
            <w:pPr>
              <w:pStyle w:val="Tableau-normal"/>
              <w:rPr>
                <w:rFonts w:ascii="Arial" w:hAnsi="Arial" w:cs="Arial"/>
                <w:sz w:val="24"/>
                <w:szCs w:val="24"/>
              </w:rPr>
            </w:pPr>
            <w:r>
              <w:t>Offre inappropriée</w:t>
            </w:r>
          </w:p>
        </w:tc>
        <w:tc>
          <w:tcPr>
            <w:tcW w:w="7371" w:type="dxa"/>
            <w:shd w:val="clear" w:color="auto" w:fill="FFFFFF"/>
          </w:tcPr>
          <w:p w14:paraId="4AF755FD" w14:textId="77777777" w:rsidR="00560466" w:rsidRDefault="00560466" w:rsidP="00EF1FAE">
            <w:pPr>
              <w:pStyle w:val="Tableau-normal"/>
              <w:rPr>
                <w:rFonts w:ascii="Arial" w:hAnsi="Arial" w:cs="Arial"/>
                <w:sz w:val="24"/>
                <w:szCs w:val="24"/>
              </w:rPr>
            </w:pPr>
            <w:r>
              <w:t>L’offre est sans rapport avec les besoins ou exigences exprimés par l’acheteur.</w:t>
            </w:r>
          </w:p>
        </w:tc>
      </w:tr>
      <w:tr w:rsidR="00560466" w14:paraId="2BBEBB68" w14:textId="77777777" w:rsidTr="00EF1FAE">
        <w:tc>
          <w:tcPr>
            <w:tcW w:w="2376" w:type="dxa"/>
            <w:shd w:val="clear" w:color="auto" w:fill="FFFFFF"/>
          </w:tcPr>
          <w:p w14:paraId="6448E4E6" w14:textId="77777777" w:rsidR="00560466" w:rsidRDefault="00560466" w:rsidP="00EF1FAE">
            <w:pPr>
              <w:pStyle w:val="Tableau-normal"/>
              <w:rPr>
                <w:rFonts w:ascii="Arial" w:hAnsi="Arial" w:cs="Arial"/>
                <w:sz w:val="24"/>
                <w:szCs w:val="24"/>
              </w:rPr>
            </w:pPr>
            <w:r>
              <w:t>Offre irrégulière</w:t>
            </w:r>
          </w:p>
        </w:tc>
        <w:tc>
          <w:tcPr>
            <w:tcW w:w="7371" w:type="dxa"/>
            <w:shd w:val="clear" w:color="auto" w:fill="FFFFFF"/>
          </w:tcPr>
          <w:p w14:paraId="5B822B29" w14:textId="77777777" w:rsidR="00560466" w:rsidRDefault="00560466" w:rsidP="00EF1FAE">
            <w:pPr>
              <w:pStyle w:val="Tableau-normal"/>
              <w:rPr>
                <w:rFonts w:ascii="Arial" w:hAnsi="Arial" w:cs="Arial"/>
                <w:sz w:val="24"/>
                <w:szCs w:val="24"/>
              </w:rPr>
            </w:pPr>
            <w:r>
              <w:t>L’offre ne respecte pas les exigences formulées pour la consultation, est incomplète ou méconnaît la législation applicable en matière sociale ou environnementale, malgré une éventuelle demande de régularisation par l’acheteur.</w:t>
            </w:r>
          </w:p>
        </w:tc>
      </w:tr>
      <w:tr w:rsidR="00560466" w14:paraId="08214092" w14:textId="77777777" w:rsidTr="00EF1FAE">
        <w:tc>
          <w:tcPr>
            <w:tcW w:w="2376" w:type="dxa"/>
            <w:shd w:val="clear" w:color="auto" w:fill="FFFFFF"/>
          </w:tcPr>
          <w:p w14:paraId="4F2853C1" w14:textId="77777777" w:rsidR="00560466" w:rsidRDefault="00560466" w:rsidP="00EF1FAE">
            <w:pPr>
              <w:pStyle w:val="Tableau-normal"/>
              <w:rPr>
                <w:rFonts w:ascii="Arial" w:hAnsi="Arial" w:cs="Arial"/>
                <w:sz w:val="24"/>
                <w:szCs w:val="24"/>
              </w:rPr>
            </w:pPr>
            <w:r>
              <w:t>Offre inacceptable</w:t>
            </w:r>
          </w:p>
        </w:tc>
        <w:tc>
          <w:tcPr>
            <w:tcW w:w="7371" w:type="dxa"/>
            <w:shd w:val="clear" w:color="auto" w:fill="FFFFFF"/>
          </w:tcPr>
          <w:p w14:paraId="5921FE2F" w14:textId="77777777" w:rsidR="00560466" w:rsidRDefault="00560466" w:rsidP="00EF1FAE">
            <w:pPr>
              <w:pStyle w:val="Tableau-normal"/>
              <w:rPr>
                <w:rFonts w:ascii="Arial" w:hAnsi="Arial" w:cs="Arial"/>
                <w:sz w:val="24"/>
                <w:szCs w:val="24"/>
              </w:rPr>
            </w:pPr>
            <w:r>
              <w:t>Le prix excède les crédits budgétaires alloués par l’acheteur au contrat.</w:t>
            </w:r>
          </w:p>
        </w:tc>
      </w:tr>
    </w:tbl>
    <w:p w14:paraId="29E9F352" w14:textId="77777777" w:rsidR="006145E1" w:rsidRDefault="006145E1" w:rsidP="001115B8"/>
    <w:p w14:paraId="29969F51" w14:textId="77777777" w:rsidR="00A430A9" w:rsidRPr="00372A6A" w:rsidRDefault="00A430A9" w:rsidP="00712B1B">
      <w:pPr>
        <w:pStyle w:val="Puce1"/>
      </w:pPr>
      <w:r>
        <w:lastRenderedPageBreak/>
        <w:t>Choix de l’offre économiquement la plus avantageuse :</w:t>
      </w:r>
    </w:p>
    <w:p w14:paraId="126AC031" w14:textId="77777777" w:rsidR="00A430A9" w:rsidRDefault="00A430A9" w:rsidP="001115B8">
      <w:pPr>
        <w:rPr>
          <w:rFonts w:ascii="Arial" w:hAnsi="Arial" w:cs="Arial"/>
          <w:sz w:val="24"/>
          <w:szCs w:val="24"/>
        </w:rPr>
      </w:pPr>
      <w:r>
        <w:t>L’offre la mieux classée sera retenue, le cas échéant à titre provisoire, en attendant que le candidat produise, si ces derniers n’ont pas été remis avec le dossier de candidature, les documents, attestations et certificats prévus à l’article 4 du présent RC.</w:t>
      </w:r>
    </w:p>
    <w:p w14:paraId="740D4C5F" w14:textId="77777777" w:rsidR="00A430A9" w:rsidRDefault="00A430A9" w:rsidP="001115B8">
      <w:pPr>
        <w:rPr>
          <w:rFonts w:ascii="Arial" w:hAnsi="Arial" w:cs="Arial"/>
          <w:sz w:val="24"/>
          <w:szCs w:val="24"/>
        </w:rPr>
      </w:pPr>
      <w:r>
        <w:t>Le délai imparti par l’université à l’attributaire pour remettre ces documents sera indiqué dans le courrier envoyé à celui-ci ; il ne pourra être supérieur à 10 jours.</w:t>
      </w:r>
    </w:p>
    <w:p w14:paraId="3D37CCBA" w14:textId="77777777" w:rsidR="00A430A9" w:rsidRDefault="00A430A9" w:rsidP="001115B8"/>
    <w:p w14:paraId="20B5CAEC" w14:textId="77777777" w:rsidR="00A430A9" w:rsidRPr="00372A6A" w:rsidRDefault="00A430A9" w:rsidP="00712B1B">
      <w:pPr>
        <w:pStyle w:val="Puce1"/>
      </w:pPr>
      <w:r>
        <w:t>Offres anormalement basses :</w:t>
      </w:r>
    </w:p>
    <w:p w14:paraId="3AFCB89F" w14:textId="77777777" w:rsidR="00A430A9" w:rsidRDefault="00A430A9" w:rsidP="001115B8">
      <w:pPr>
        <w:rPr>
          <w:rFonts w:ascii="Arial" w:hAnsi="Arial" w:cs="Arial"/>
          <w:sz w:val="24"/>
          <w:szCs w:val="24"/>
        </w:rPr>
      </w:pPr>
      <w:r>
        <w:t>Conformément aux articles R2152-3 à R2152-5 du Code de la commande publique, toute offre paraissant anormalement basse fera l’objet d’une demande de précisions assortie d’un délai impératif de réponse. Après vérification des justificatifs fournis par le candidat concerné, l’offre sera soit maintenue dans l’analyse des offres, soit rejetée par décision motivée.</w:t>
      </w:r>
    </w:p>
    <w:p w14:paraId="0C439258" w14:textId="77777777" w:rsidR="00A430A9" w:rsidRDefault="00A430A9" w:rsidP="001115B8"/>
    <w:p w14:paraId="1751E0A2" w14:textId="1F24A599" w:rsidR="00A430A9" w:rsidRPr="00372A6A" w:rsidRDefault="00A430A9" w:rsidP="00712B1B">
      <w:pPr>
        <w:pStyle w:val="Puce1"/>
      </w:pPr>
      <w:r>
        <w:t>Régularisation des offres</w:t>
      </w:r>
      <w:r w:rsidR="00712B1B">
        <w:t> </w:t>
      </w:r>
      <w:r>
        <w:t>:</w:t>
      </w:r>
    </w:p>
    <w:p w14:paraId="5A7A6A14" w14:textId="77777777" w:rsidR="00A430A9" w:rsidRDefault="00A430A9" w:rsidP="001115B8">
      <w:pPr>
        <w:rPr>
          <w:rFonts w:ascii="Arial" w:hAnsi="Arial" w:cs="Arial"/>
          <w:sz w:val="24"/>
          <w:szCs w:val="24"/>
        </w:rPr>
      </w:pPr>
      <w:r>
        <w:t>Conformément à l’article R2152-1 du Code de la Commande Publique, les offres irrégulières, inacceptables et inappropriées sont éliminées. Toutefois, l’université se réserve la possibilité d’autoriser les candidats concernés à régulariser les offres irrégulières dans un délai approprié, à condition qu’elles ne soient pas anormalement basses, et que cette régularisation n’entraine pas de modification substantielle des offres initiales.</w:t>
      </w:r>
    </w:p>
    <w:p w14:paraId="25445C28" w14:textId="77777777" w:rsidR="00A430A9" w:rsidRDefault="00A430A9" w:rsidP="001115B8"/>
    <w:p w14:paraId="4A902AAB" w14:textId="77777777" w:rsidR="00A430A9" w:rsidRPr="001115B8" w:rsidRDefault="00A430A9" w:rsidP="00712B1B">
      <w:pPr>
        <w:pStyle w:val="Puce1"/>
        <w:rPr>
          <w:rFonts w:ascii="Arial" w:hAnsi="Arial" w:cs="Arial"/>
          <w:sz w:val="24"/>
          <w:szCs w:val="24"/>
        </w:rPr>
      </w:pPr>
      <w:r>
        <w:t>Justificatifs à fournir par l’attributaire :</w:t>
      </w:r>
    </w:p>
    <w:p w14:paraId="011D7DF8" w14:textId="77777777" w:rsidR="00A430A9" w:rsidRDefault="00A430A9" w:rsidP="001115B8">
      <w:pPr>
        <w:rPr>
          <w:rFonts w:ascii="Arial" w:hAnsi="Arial" w:cs="Arial"/>
          <w:sz w:val="24"/>
          <w:szCs w:val="24"/>
        </w:rPr>
      </w:pPr>
      <w:r>
        <w:t>Avant notification du contrat, l’attributaire doit fournir dans un délai court, fixé par le courrier de l’offre retenue, les documents suivants :</w:t>
      </w:r>
    </w:p>
    <w:tbl>
      <w:tblPr>
        <w:tblW w:w="9767" w:type="dxa"/>
        <w:tblInd w:w="19" w:type="dxa"/>
        <w:tblLayout w:type="fixed"/>
        <w:tblCellMar>
          <w:left w:w="0" w:type="dxa"/>
          <w:right w:w="0" w:type="dxa"/>
        </w:tblCellMar>
        <w:tblLook w:val="0000" w:firstRow="0" w:lastRow="0" w:firstColumn="0" w:lastColumn="0" w:noHBand="0" w:noVBand="0"/>
      </w:tblPr>
      <w:tblGrid>
        <w:gridCol w:w="20"/>
        <w:gridCol w:w="3068"/>
        <w:gridCol w:w="20"/>
        <w:gridCol w:w="6639"/>
        <w:gridCol w:w="20"/>
      </w:tblGrid>
      <w:tr w:rsidR="00A430A9" w14:paraId="7DBC3CC1" w14:textId="77777777" w:rsidTr="00EA4F3F">
        <w:trPr>
          <w:gridAfter w:val="1"/>
          <w:wAfter w:w="20" w:type="dxa"/>
          <w:cantSplit/>
          <w:tblHeader/>
        </w:trPr>
        <w:tc>
          <w:tcPr>
            <w:tcW w:w="3088" w:type="dxa"/>
            <w:gridSpan w:val="2"/>
            <w:tcBorders>
              <w:top w:val="single" w:sz="8" w:space="0" w:color="D9D9D9"/>
              <w:left w:val="single" w:sz="8" w:space="0" w:color="D9D9D9"/>
              <w:bottom w:val="single" w:sz="8" w:space="0" w:color="D9D9D9"/>
              <w:right w:val="single" w:sz="8" w:space="0" w:color="D9D9D9"/>
            </w:tcBorders>
            <w:shd w:val="clear" w:color="auto" w:fill="595959"/>
            <w:vAlign w:val="center"/>
          </w:tcPr>
          <w:p w14:paraId="4D7DC9B1" w14:textId="77777777" w:rsidR="00A430A9" w:rsidRDefault="00A430A9" w:rsidP="00712B1B">
            <w:pPr>
              <w:pStyle w:val="Tableau-Titre"/>
              <w:rPr>
                <w:rFonts w:ascii="Arial" w:hAnsi="Arial" w:cs="Arial"/>
                <w:sz w:val="24"/>
                <w:szCs w:val="24"/>
              </w:rPr>
            </w:pPr>
            <w:r>
              <w:t>Document</w:t>
            </w:r>
          </w:p>
        </w:tc>
        <w:tc>
          <w:tcPr>
            <w:tcW w:w="6659" w:type="dxa"/>
            <w:gridSpan w:val="2"/>
            <w:tcBorders>
              <w:top w:val="single" w:sz="8" w:space="0" w:color="D9D9D9"/>
              <w:left w:val="single" w:sz="8" w:space="0" w:color="D9D9D9"/>
              <w:bottom w:val="single" w:sz="8" w:space="0" w:color="D9D9D9"/>
              <w:right w:val="single" w:sz="8" w:space="0" w:color="D9D9D9"/>
            </w:tcBorders>
            <w:shd w:val="clear" w:color="auto" w:fill="595959"/>
          </w:tcPr>
          <w:p w14:paraId="6DAF6B82" w14:textId="77777777" w:rsidR="00A430A9" w:rsidRDefault="00A430A9" w:rsidP="00712B1B">
            <w:pPr>
              <w:pStyle w:val="Tableau-Titre"/>
              <w:rPr>
                <w:rFonts w:ascii="Arial" w:hAnsi="Arial" w:cs="Arial"/>
                <w:sz w:val="24"/>
                <w:szCs w:val="24"/>
              </w:rPr>
            </w:pPr>
            <w:r>
              <w:t>Descriptif</w:t>
            </w:r>
          </w:p>
        </w:tc>
      </w:tr>
      <w:tr w:rsidR="00A430A9" w14:paraId="76682936" w14:textId="77777777" w:rsidTr="00EA4F3F">
        <w:trPr>
          <w:gridAfter w:val="1"/>
          <w:wAfter w:w="20" w:type="dxa"/>
        </w:trPr>
        <w:tc>
          <w:tcPr>
            <w:tcW w:w="3088" w:type="dxa"/>
            <w:gridSpan w:val="2"/>
            <w:tcBorders>
              <w:top w:val="single" w:sz="8" w:space="0" w:color="D9D9D9"/>
              <w:left w:val="single" w:sz="8" w:space="0" w:color="D9D9D9"/>
              <w:bottom w:val="single" w:sz="8" w:space="0" w:color="D9D9D9"/>
              <w:right w:val="single" w:sz="8" w:space="0" w:color="D9D9D9"/>
            </w:tcBorders>
            <w:shd w:val="clear" w:color="auto" w:fill="FFFFFF"/>
          </w:tcPr>
          <w:p w14:paraId="3973B2EC" w14:textId="77777777" w:rsidR="00A430A9" w:rsidRDefault="00A430A9" w:rsidP="00712B1B">
            <w:pPr>
              <w:pStyle w:val="Tableau-normal"/>
              <w:rPr>
                <w:rFonts w:ascii="Arial" w:hAnsi="Arial" w:cs="Arial"/>
                <w:sz w:val="24"/>
                <w:szCs w:val="24"/>
              </w:rPr>
            </w:pPr>
            <w:r>
              <w:t>AE signé</w:t>
            </w:r>
          </w:p>
        </w:tc>
        <w:tc>
          <w:tcPr>
            <w:tcW w:w="6659" w:type="dxa"/>
            <w:gridSpan w:val="2"/>
            <w:tcBorders>
              <w:top w:val="single" w:sz="8" w:space="0" w:color="D9D9D9"/>
              <w:left w:val="single" w:sz="8" w:space="0" w:color="D9D9D9"/>
              <w:bottom w:val="single" w:sz="8" w:space="0" w:color="D9D9D9"/>
              <w:right w:val="single" w:sz="8" w:space="0" w:color="D9D9D9"/>
            </w:tcBorders>
            <w:shd w:val="clear" w:color="auto" w:fill="FFFFFF"/>
          </w:tcPr>
          <w:p w14:paraId="26A3D67C" w14:textId="7A8AC90A" w:rsidR="00A430A9" w:rsidRDefault="00A430A9" w:rsidP="00712B1B">
            <w:pPr>
              <w:pStyle w:val="Tableau-normal"/>
              <w:rPr>
                <w:rFonts w:ascii="Arial" w:hAnsi="Arial" w:cs="Arial"/>
                <w:sz w:val="24"/>
                <w:szCs w:val="24"/>
              </w:rPr>
            </w:pPr>
            <w:r>
              <w:t>L’acte d’engagement</w:t>
            </w:r>
            <w:r w:rsidR="006F0A1F">
              <w:t xml:space="preserve"> doit être renseigné et signé</w:t>
            </w:r>
            <w:r>
              <w:t>, la signature électronique est fortement recommandée</w:t>
            </w:r>
            <w:r>
              <w:rPr>
                <w:rFonts w:ascii="Arial" w:hAnsi="Arial" w:cs="Arial"/>
                <w:sz w:val="24"/>
                <w:szCs w:val="24"/>
              </w:rPr>
              <w:br/>
            </w:r>
            <w:r>
              <w:t>L’acte d’engagement devra comporter la mention du numéro SIRET de l’entreprise reporté au B1 de l’acte d’engagement</w:t>
            </w:r>
          </w:p>
        </w:tc>
      </w:tr>
      <w:tr w:rsidR="006F0A1F" w14:paraId="03A09675" w14:textId="77777777" w:rsidTr="00EA4F3F">
        <w:trPr>
          <w:gridAfter w:val="1"/>
          <w:wAfter w:w="20" w:type="dxa"/>
        </w:trPr>
        <w:tc>
          <w:tcPr>
            <w:tcW w:w="3088" w:type="dxa"/>
            <w:gridSpan w:val="2"/>
            <w:tcBorders>
              <w:top w:val="single" w:sz="8" w:space="0" w:color="D9D9D9"/>
              <w:left w:val="single" w:sz="8" w:space="0" w:color="D9D9D9"/>
              <w:bottom w:val="single" w:sz="8" w:space="0" w:color="D9D9D9"/>
              <w:right w:val="single" w:sz="8" w:space="0" w:color="D9D9D9"/>
            </w:tcBorders>
            <w:shd w:val="clear" w:color="auto" w:fill="FFFFFF"/>
          </w:tcPr>
          <w:p w14:paraId="3CBEEA2A" w14:textId="3154650D" w:rsidR="006F0A1F" w:rsidRDefault="006F0A1F" w:rsidP="00712B1B">
            <w:pPr>
              <w:pStyle w:val="Tableau-normal"/>
            </w:pPr>
            <w:r>
              <w:t>La justification des pouvoirs du signataire de l’AE</w:t>
            </w:r>
          </w:p>
        </w:tc>
        <w:tc>
          <w:tcPr>
            <w:tcW w:w="6659" w:type="dxa"/>
            <w:gridSpan w:val="2"/>
            <w:tcBorders>
              <w:top w:val="single" w:sz="8" w:space="0" w:color="D9D9D9"/>
              <w:left w:val="single" w:sz="8" w:space="0" w:color="D9D9D9"/>
              <w:bottom w:val="single" w:sz="8" w:space="0" w:color="D9D9D9"/>
              <w:right w:val="single" w:sz="8" w:space="0" w:color="D9D9D9"/>
            </w:tcBorders>
            <w:shd w:val="clear" w:color="auto" w:fill="FFFFFF"/>
          </w:tcPr>
          <w:p w14:paraId="032A2A2C" w14:textId="77777777" w:rsidR="006F0A1F" w:rsidRDefault="006F0A1F" w:rsidP="00712B1B">
            <w:pPr>
              <w:pStyle w:val="Tableau-normal"/>
            </w:pPr>
          </w:p>
        </w:tc>
      </w:tr>
      <w:tr w:rsidR="00A430A9" w14:paraId="0E0EEA38" w14:textId="77777777" w:rsidTr="00EA4F3F">
        <w:trPr>
          <w:gridAfter w:val="1"/>
          <w:wAfter w:w="20" w:type="dxa"/>
        </w:trPr>
        <w:tc>
          <w:tcPr>
            <w:tcW w:w="3088" w:type="dxa"/>
            <w:gridSpan w:val="2"/>
            <w:tcBorders>
              <w:top w:val="single" w:sz="8" w:space="0" w:color="D9D9D9"/>
              <w:left w:val="single" w:sz="8" w:space="0" w:color="D9D9D9"/>
              <w:bottom w:val="single" w:sz="8" w:space="0" w:color="D9D9D9"/>
              <w:right w:val="single" w:sz="8" w:space="0" w:color="D9D9D9"/>
            </w:tcBorders>
            <w:shd w:val="clear" w:color="auto" w:fill="FFFFFF"/>
          </w:tcPr>
          <w:p w14:paraId="34CD79D5" w14:textId="77777777" w:rsidR="00A430A9" w:rsidRDefault="00A430A9" w:rsidP="00712B1B">
            <w:pPr>
              <w:pStyle w:val="Tableau-normal"/>
              <w:rPr>
                <w:rFonts w:ascii="Arial" w:hAnsi="Arial" w:cs="Arial"/>
                <w:sz w:val="24"/>
                <w:szCs w:val="24"/>
              </w:rPr>
            </w:pPr>
            <w:r>
              <w:t>Attestations d'assurances</w:t>
            </w:r>
          </w:p>
        </w:tc>
        <w:tc>
          <w:tcPr>
            <w:tcW w:w="6659" w:type="dxa"/>
            <w:gridSpan w:val="2"/>
            <w:tcBorders>
              <w:top w:val="single" w:sz="8" w:space="0" w:color="D9D9D9"/>
              <w:left w:val="single" w:sz="8" w:space="0" w:color="D9D9D9"/>
              <w:bottom w:val="single" w:sz="8" w:space="0" w:color="D9D9D9"/>
              <w:right w:val="single" w:sz="8" w:space="0" w:color="D9D9D9"/>
            </w:tcBorders>
            <w:shd w:val="clear" w:color="auto" w:fill="FFFFFF"/>
          </w:tcPr>
          <w:p w14:paraId="49C7B8F2" w14:textId="00BA8401" w:rsidR="00A430A9" w:rsidRDefault="00584146" w:rsidP="00712B1B">
            <w:pPr>
              <w:pStyle w:val="Tableau-normal"/>
            </w:pPr>
            <w:r>
              <w:t>Attestation en cours de validité</w:t>
            </w:r>
          </w:p>
        </w:tc>
      </w:tr>
      <w:tr w:rsidR="00A430A9" w14:paraId="6AA19137" w14:textId="77777777" w:rsidTr="00EA4F3F">
        <w:trPr>
          <w:gridAfter w:val="1"/>
          <w:wAfter w:w="20" w:type="dxa"/>
        </w:trPr>
        <w:tc>
          <w:tcPr>
            <w:tcW w:w="3088" w:type="dxa"/>
            <w:gridSpan w:val="2"/>
            <w:tcBorders>
              <w:top w:val="single" w:sz="8" w:space="0" w:color="D9D9D9"/>
              <w:left w:val="single" w:sz="8" w:space="0" w:color="D9D9D9"/>
              <w:bottom w:val="single" w:sz="8" w:space="0" w:color="D9D9D9"/>
              <w:right w:val="single" w:sz="8" w:space="0" w:color="D9D9D9"/>
            </w:tcBorders>
            <w:shd w:val="clear" w:color="auto" w:fill="FFFFFF"/>
          </w:tcPr>
          <w:p w14:paraId="6D3C12B3" w14:textId="77777777" w:rsidR="00A430A9" w:rsidRDefault="00A430A9" w:rsidP="00712B1B">
            <w:pPr>
              <w:pStyle w:val="Tableau-normal"/>
              <w:rPr>
                <w:rFonts w:ascii="Arial" w:hAnsi="Arial" w:cs="Arial"/>
                <w:sz w:val="24"/>
                <w:szCs w:val="24"/>
              </w:rPr>
            </w:pPr>
            <w:r>
              <w:t>Certificat de régularité fiscale</w:t>
            </w:r>
          </w:p>
        </w:tc>
        <w:tc>
          <w:tcPr>
            <w:tcW w:w="6659" w:type="dxa"/>
            <w:gridSpan w:val="2"/>
            <w:tcBorders>
              <w:top w:val="single" w:sz="8" w:space="0" w:color="D9D9D9"/>
              <w:left w:val="single" w:sz="8" w:space="0" w:color="D9D9D9"/>
              <w:bottom w:val="single" w:sz="8" w:space="0" w:color="D9D9D9"/>
              <w:right w:val="single" w:sz="8" w:space="0" w:color="D9D9D9"/>
            </w:tcBorders>
            <w:shd w:val="clear" w:color="auto" w:fill="FFFFFF"/>
          </w:tcPr>
          <w:p w14:paraId="34A64B3F" w14:textId="77777777" w:rsidR="00A430A9" w:rsidRDefault="00A430A9" w:rsidP="00712B1B">
            <w:pPr>
              <w:pStyle w:val="Tableau-normal"/>
              <w:rPr>
                <w:rFonts w:ascii="Arial" w:hAnsi="Arial" w:cs="Arial"/>
                <w:sz w:val="24"/>
                <w:szCs w:val="24"/>
              </w:rPr>
            </w:pPr>
            <w:r>
              <w:t>Attestation délivrée par la DGFIP (datant de moins de 6 mois) certifiant de la régularité de la situation de l'attributaire au regard de ses obligations fiscales au 31 décembre de l’année précédente</w:t>
            </w:r>
          </w:p>
        </w:tc>
      </w:tr>
      <w:tr w:rsidR="00A430A9" w14:paraId="250B9083" w14:textId="77777777" w:rsidTr="00EA4F3F">
        <w:trPr>
          <w:gridAfter w:val="1"/>
          <w:wAfter w:w="20" w:type="dxa"/>
        </w:trPr>
        <w:tc>
          <w:tcPr>
            <w:tcW w:w="3088" w:type="dxa"/>
            <w:gridSpan w:val="2"/>
            <w:tcBorders>
              <w:top w:val="single" w:sz="8" w:space="0" w:color="D9D9D9"/>
              <w:left w:val="single" w:sz="8" w:space="0" w:color="D9D9D9"/>
              <w:bottom w:val="single" w:sz="8" w:space="0" w:color="D9D9D9"/>
              <w:right w:val="single" w:sz="8" w:space="0" w:color="D9D9D9"/>
            </w:tcBorders>
            <w:shd w:val="clear" w:color="auto" w:fill="FFFFFF"/>
          </w:tcPr>
          <w:p w14:paraId="534CE94F" w14:textId="77777777" w:rsidR="00A430A9" w:rsidRDefault="00A430A9" w:rsidP="00712B1B">
            <w:pPr>
              <w:pStyle w:val="Tableau-normal"/>
              <w:rPr>
                <w:rFonts w:ascii="Arial" w:hAnsi="Arial" w:cs="Arial"/>
                <w:sz w:val="24"/>
                <w:szCs w:val="24"/>
              </w:rPr>
            </w:pPr>
            <w:r>
              <w:lastRenderedPageBreak/>
              <w:t>Certificat de régularité sociale</w:t>
            </w:r>
          </w:p>
        </w:tc>
        <w:tc>
          <w:tcPr>
            <w:tcW w:w="6659" w:type="dxa"/>
            <w:gridSpan w:val="2"/>
            <w:tcBorders>
              <w:top w:val="single" w:sz="8" w:space="0" w:color="D9D9D9"/>
              <w:left w:val="single" w:sz="8" w:space="0" w:color="D9D9D9"/>
              <w:bottom w:val="single" w:sz="8" w:space="0" w:color="D9D9D9"/>
              <w:right w:val="single" w:sz="8" w:space="0" w:color="D9D9D9"/>
            </w:tcBorders>
            <w:shd w:val="clear" w:color="auto" w:fill="FFFFFF"/>
          </w:tcPr>
          <w:p w14:paraId="489F5EFB" w14:textId="77777777" w:rsidR="00A430A9" w:rsidRDefault="00A430A9" w:rsidP="00712B1B">
            <w:pPr>
              <w:pStyle w:val="Tableau-normal"/>
              <w:rPr>
                <w:rFonts w:ascii="Arial" w:hAnsi="Arial" w:cs="Arial"/>
                <w:sz w:val="24"/>
                <w:szCs w:val="24"/>
              </w:rPr>
            </w:pPr>
            <w:r>
              <w:t>Attestation délivrée par l'URSSAF (datant de moins de 6 mois) ou par d'autres organismes sociaux selon l'entreprise, au regard de ses obligations sociales au 31 décembre de l’année précédente</w:t>
            </w:r>
          </w:p>
        </w:tc>
      </w:tr>
      <w:tr w:rsidR="00EA4F3F" w14:paraId="2F3DAADB" w14:textId="77777777" w:rsidTr="00EA4F3F">
        <w:trPr>
          <w:gridBefore w:val="1"/>
          <w:wBefore w:w="20" w:type="dxa"/>
        </w:trPr>
        <w:tc>
          <w:tcPr>
            <w:tcW w:w="3088" w:type="dxa"/>
            <w:gridSpan w:val="2"/>
            <w:tcBorders>
              <w:top w:val="single" w:sz="8" w:space="0" w:color="D9D9D9"/>
              <w:left w:val="single" w:sz="8" w:space="0" w:color="D9D9D9"/>
              <w:bottom w:val="single" w:sz="8" w:space="0" w:color="D9D9D9"/>
              <w:right w:val="single" w:sz="8" w:space="0" w:color="D9D9D9"/>
            </w:tcBorders>
            <w:shd w:val="clear" w:color="auto" w:fill="FFFFFF"/>
          </w:tcPr>
          <w:p w14:paraId="47B3B673" w14:textId="77777777" w:rsidR="00EA4F3F" w:rsidRDefault="00EA4F3F" w:rsidP="00712B1B">
            <w:pPr>
              <w:pStyle w:val="Tableau-normal"/>
              <w:rPr>
                <w:rFonts w:ascii="Arial" w:hAnsi="Arial" w:cs="Arial"/>
                <w:sz w:val="24"/>
                <w:szCs w:val="24"/>
              </w:rPr>
            </w:pPr>
            <w:r>
              <w:t>Redressement judiciaire</w:t>
            </w:r>
          </w:p>
        </w:tc>
        <w:tc>
          <w:tcPr>
            <w:tcW w:w="6659" w:type="dxa"/>
            <w:gridSpan w:val="2"/>
            <w:tcBorders>
              <w:top w:val="single" w:sz="8" w:space="0" w:color="D9D9D9"/>
              <w:left w:val="single" w:sz="8" w:space="0" w:color="D9D9D9"/>
              <w:bottom w:val="single" w:sz="8" w:space="0" w:color="D9D9D9"/>
              <w:right w:val="single" w:sz="8" w:space="0" w:color="D9D9D9"/>
            </w:tcBorders>
            <w:shd w:val="clear" w:color="auto" w:fill="FFFFFF"/>
          </w:tcPr>
          <w:p w14:paraId="546B30D8" w14:textId="77777777" w:rsidR="00EA4F3F" w:rsidRDefault="00EA4F3F" w:rsidP="00712B1B">
            <w:pPr>
              <w:pStyle w:val="Tableau-normal"/>
              <w:rPr>
                <w:rFonts w:ascii="Arial" w:hAnsi="Arial" w:cs="Arial"/>
                <w:sz w:val="24"/>
                <w:szCs w:val="24"/>
              </w:rPr>
            </w:pPr>
            <w:r>
              <w:t>Copie du ou des jugements prononcés en cas de redressement judiciaire</w:t>
            </w:r>
          </w:p>
        </w:tc>
      </w:tr>
    </w:tbl>
    <w:p w14:paraId="65725114" w14:textId="77777777" w:rsidR="00985D15" w:rsidRDefault="00985D15">
      <w:pPr>
        <w:keepLines w:val="0"/>
        <w:widowControl/>
        <w:tabs>
          <w:tab w:val="clear" w:pos="392"/>
        </w:tabs>
        <w:autoSpaceDE/>
        <w:autoSpaceDN/>
        <w:adjustRightInd/>
        <w:spacing w:before="0" w:after="160" w:line="259" w:lineRule="auto"/>
        <w:jc w:val="left"/>
      </w:pPr>
      <w:r>
        <w:br w:type="page"/>
      </w:r>
    </w:p>
    <w:p w14:paraId="16FF6A7F" w14:textId="77777777" w:rsidR="00A430A9" w:rsidRDefault="00A430A9" w:rsidP="001115B8"/>
    <w:tbl>
      <w:tblPr>
        <w:tblW w:w="0" w:type="auto"/>
        <w:tblInd w:w="131" w:type="dxa"/>
        <w:tblLayout w:type="fixed"/>
        <w:tblCellMar>
          <w:left w:w="0" w:type="dxa"/>
          <w:right w:w="0" w:type="dxa"/>
        </w:tblCellMar>
        <w:tblLook w:val="0000" w:firstRow="0" w:lastRow="0" w:firstColumn="0" w:lastColumn="0" w:noHBand="0" w:noVBand="0"/>
      </w:tblPr>
      <w:tblGrid>
        <w:gridCol w:w="9063"/>
      </w:tblGrid>
      <w:tr w:rsidR="00A430A9" w:rsidRPr="00584146" w14:paraId="754D98B1" w14:textId="77777777">
        <w:tc>
          <w:tcPr>
            <w:tcW w:w="9063" w:type="dxa"/>
            <w:tcBorders>
              <w:top w:val="single" w:sz="4" w:space="0" w:color="BFBFBF"/>
              <w:left w:val="single" w:sz="4" w:space="0" w:color="BFBFBF"/>
              <w:bottom w:val="single" w:sz="4" w:space="0" w:color="BFBFBF"/>
              <w:right w:val="single" w:sz="4" w:space="0" w:color="BFBFBF"/>
            </w:tcBorders>
            <w:shd w:val="clear" w:color="auto" w:fill="F2F2F2"/>
          </w:tcPr>
          <w:p w14:paraId="314E7808" w14:textId="77777777" w:rsidR="00A430A9" w:rsidRPr="00584146" w:rsidRDefault="00A430A9" w:rsidP="001115B8">
            <w:pPr>
              <w:rPr>
                <w:sz w:val="18"/>
                <w:szCs w:val="18"/>
              </w:rPr>
            </w:pPr>
            <w:r w:rsidRPr="00584146">
              <w:rPr>
                <w:sz w:val="18"/>
                <w:szCs w:val="18"/>
              </w:rPr>
              <w:t>POUR LES CANDIDATS ETRANGERS</w:t>
            </w:r>
          </w:p>
          <w:p w14:paraId="2A5FA3C6" w14:textId="77777777" w:rsidR="00A430A9" w:rsidRPr="00584146" w:rsidRDefault="00A430A9" w:rsidP="001115B8">
            <w:pPr>
              <w:rPr>
                <w:sz w:val="18"/>
                <w:szCs w:val="18"/>
              </w:rPr>
            </w:pPr>
            <w:r w:rsidRPr="00584146">
              <w:rPr>
                <w:sz w:val="18"/>
                <w:szCs w:val="18"/>
              </w:rPr>
              <w:t>Les candidats établis à l’étranger joignent une traduction en français aux éléments et documents rédigés dans une autre langue qu’ils remettent en application du présent article, conformément à l’article R2143-16 du code de la commande publique</w:t>
            </w:r>
          </w:p>
          <w:p w14:paraId="437B8943" w14:textId="7993CDA1" w:rsidR="00A430A9" w:rsidRPr="00584146" w:rsidRDefault="00A430A9" w:rsidP="00712B1B">
            <w:pPr>
              <w:rPr>
                <w:sz w:val="18"/>
                <w:szCs w:val="18"/>
              </w:rPr>
            </w:pPr>
            <w:r w:rsidRPr="00584146">
              <w:rPr>
                <w:sz w:val="18"/>
                <w:szCs w:val="18"/>
              </w:rPr>
              <w:t xml:space="preserve">Une déclaration sous serment lorsque les autorités compétentes du pays d'origine ou d'établissement du candidat ne délivrent pas les documents justificatifs équivalents à ceux mentionnés aux articles R. 2143-6 à R. 2143-9 du code de la commande publique ou lorsque ceux-ci ne mentionnent pas tous les motifs d'exclusion de la procédure de passation ou, dans les pays où une telle procédure n'existe pas, par une déclaration solennelle faite par l'intéressé devant une autorité judiciaire ou administrative, un notaire ou un organisme professionnel qualifié de son pays d'origine ou d'établissement. </w:t>
            </w:r>
          </w:p>
        </w:tc>
      </w:tr>
    </w:tbl>
    <w:p w14:paraId="3CE7B7D6" w14:textId="77777777" w:rsidR="00A430A9" w:rsidRDefault="00A430A9" w:rsidP="001115B8">
      <w:pPr>
        <w:rPr>
          <w:rFonts w:ascii="Arial" w:hAnsi="Arial" w:cs="Arial"/>
          <w:sz w:val="24"/>
          <w:szCs w:val="24"/>
        </w:rPr>
      </w:pPr>
      <w:r>
        <w:t xml:space="preserve"> </w:t>
      </w:r>
    </w:p>
    <w:p w14:paraId="20845832" w14:textId="77777777" w:rsidR="00A430A9" w:rsidRPr="001115B8" w:rsidRDefault="00A430A9" w:rsidP="00712B1B">
      <w:pPr>
        <w:pStyle w:val="Titre1"/>
        <w:rPr>
          <w:rFonts w:ascii="Arial" w:hAnsi="Arial" w:cs="Arial"/>
          <w:sz w:val="24"/>
          <w:szCs w:val="24"/>
        </w:rPr>
      </w:pPr>
      <w:bookmarkStart w:id="8" w:name="_Toc223091433"/>
      <w:r>
        <w:t>RENSEIGNEMENTS COMPLÉMENTAIRES</w:t>
      </w:r>
      <w:bookmarkEnd w:id="8"/>
    </w:p>
    <w:p w14:paraId="787A7D93" w14:textId="3046DA55" w:rsidR="00A430A9" w:rsidRDefault="00A430A9" w:rsidP="001115B8">
      <w:r>
        <w:t xml:space="preserve">Pour obtenir tous renseignements complémentaires qui leur seraient nécessaires au cours de leur étude, les candidats font parvenir au plus tard </w:t>
      </w:r>
      <w:r w:rsidR="0034745A" w:rsidRPr="00A630DF">
        <w:rPr>
          <w:b/>
        </w:rPr>
        <w:t xml:space="preserve">le </w:t>
      </w:r>
      <w:r w:rsidR="00F64DC1">
        <w:rPr>
          <w:b/>
        </w:rPr>
        <w:t>30 juin</w:t>
      </w:r>
      <w:r w:rsidR="0034745A" w:rsidRPr="00A630DF">
        <w:rPr>
          <w:b/>
        </w:rPr>
        <w:t xml:space="preserve"> 202</w:t>
      </w:r>
      <w:r w:rsidR="00D823F1" w:rsidRPr="00A630DF">
        <w:rPr>
          <w:b/>
        </w:rPr>
        <w:t>6</w:t>
      </w:r>
      <w:r w:rsidR="00985D15">
        <w:rPr>
          <w:b/>
        </w:rPr>
        <w:t xml:space="preserve"> </w:t>
      </w:r>
      <w:r>
        <w:t xml:space="preserve">leurs questions par voie électronique sur le profil acheteur </w:t>
      </w:r>
      <w:r>
        <w:rPr>
          <w:b/>
          <w:bCs/>
          <w:color w:val="2F5496"/>
          <w:u w:val="single"/>
        </w:rPr>
        <w:t>https://www.marches-publics.gouv.fr/?page=Entreprise.AccueilEntreprise</w:t>
      </w:r>
      <w:r>
        <w:t xml:space="preserve">. La réponse est adressée au plus </w:t>
      </w:r>
      <w:r w:rsidRPr="00A630DF">
        <w:t xml:space="preserve">tard </w:t>
      </w:r>
      <w:r w:rsidR="0034745A" w:rsidRPr="00A630DF">
        <w:rPr>
          <w:b/>
        </w:rPr>
        <w:t>le</w:t>
      </w:r>
      <w:r w:rsidR="00D823F1" w:rsidRPr="00A630DF">
        <w:rPr>
          <w:b/>
        </w:rPr>
        <w:t xml:space="preserve"> </w:t>
      </w:r>
      <w:r w:rsidR="00A9769C">
        <w:rPr>
          <w:b/>
        </w:rPr>
        <w:t>3</w:t>
      </w:r>
      <w:r w:rsidR="00A630DF" w:rsidRPr="00A630DF">
        <w:rPr>
          <w:b/>
        </w:rPr>
        <w:t xml:space="preserve"> juillet</w:t>
      </w:r>
      <w:r w:rsidR="00A630DF">
        <w:rPr>
          <w:b/>
        </w:rPr>
        <w:t xml:space="preserve"> </w:t>
      </w:r>
      <w:r w:rsidR="00A630DF" w:rsidRPr="00A630DF">
        <w:t xml:space="preserve">à </w:t>
      </w:r>
      <w:r>
        <w:t xml:space="preserve">tous les candidats ayant téléchargé le dossier de consultation sous réserve d’avoir indiqué un courriel valide. En cas d’empêchement, écrire à : </w:t>
      </w:r>
      <w:hyperlink r:id="rId27" w:history="1">
        <w:r w:rsidR="0034751F" w:rsidRPr="00543427">
          <w:rPr>
            <w:rStyle w:val="Lienhypertexte"/>
          </w:rPr>
          <w:t>service.marches@univ-paris8.fr</w:t>
        </w:r>
      </w:hyperlink>
    </w:p>
    <w:p w14:paraId="1EDD3688" w14:textId="77777777" w:rsidR="0034751F" w:rsidRDefault="0034751F" w:rsidP="001115B8">
      <w:pPr>
        <w:rPr>
          <w:rFonts w:ascii="Arial" w:hAnsi="Arial" w:cs="Arial"/>
          <w:sz w:val="24"/>
          <w:szCs w:val="24"/>
        </w:rPr>
      </w:pPr>
    </w:p>
    <w:p w14:paraId="74D82AFB" w14:textId="0E5D6279" w:rsidR="00A430A9" w:rsidRPr="001115B8" w:rsidRDefault="00A52CBA" w:rsidP="00560466">
      <w:pPr>
        <w:pStyle w:val="Titre1"/>
        <w:rPr>
          <w:rFonts w:ascii="Arial" w:hAnsi="Arial" w:cs="Arial"/>
          <w:sz w:val="24"/>
          <w:szCs w:val="24"/>
        </w:rPr>
      </w:pPr>
      <w:bookmarkStart w:id="9" w:name="_Toc223091434"/>
      <w:r>
        <w:t>VOIES ET DELAIS DE RECOURS</w:t>
      </w:r>
      <w:bookmarkEnd w:id="9"/>
      <w:r>
        <w:t xml:space="preserve"> </w:t>
      </w:r>
    </w:p>
    <w:p w14:paraId="2A794B6F" w14:textId="77777777" w:rsidR="00A430A9" w:rsidRDefault="00A430A9" w:rsidP="001115B8">
      <w:pPr>
        <w:rPr>
          <w:rFonts w:ascii="Arial" w:hAnsi="Arial" w:cs="Arial"/>
          <w:sz w:val="24"/>
          <w:szCs w:val="24"/>
        </w:rPr>
      </w:pPr>
      <w:r>
        <w:t xml:space="preserve">Les recours ouverts aux candidats sont les suivants : </w:t>
      </w:r>
    </w:p>
    <w:p w14:paraId="2F28334D" w14:textId="4A4C721C" w:rsidR="00A430A9" w:rsidRPr="001115B8" w:rsidRDefault="00A430A9" w:rsidP="00712B1B">
      <w:pPr>
        <w:pStyle w:val="Puce2"/>
        <w:rPr>
          <w:rFonts w:ascii="Arial" w:hAnsi="Arial" w:cs="Arial"/>
          <w:sz w:val="24"/>
          <w:szCs w:val="24"/>
        </w:rPr>
      </w:pPr>
      <w:r>
        <w:t xml:space="preserve">Référé précontractuel avant la </w:t>
      </w:r>
      <w:r w:rsidRPr="001115B8">
        <w:rPr>
          <w:b/>
          <w:bCs/>
        </w:rPr>
        <w:t>signature</w:t>
      </w:r>
      <w:r>
        <w:t xml:space="preserve"> du contrat (articles L.551-1 à 12 du Code de Justice Administrative) ;</w:t>
      </w:r>
    </w:p>
    <w:p w14:paraId="3444EF15" w14:textId="7133E2C5" w:rsidR="00A430A9" w:rsidRPr="00227F03" w:rsidRDefault="00A430A9" w:rsidP="00712B1B">
      <w:pPr>
        <w:pStyle w:val="Puce2"/>
      </w:pPr>
      <w:r>
        <w:t>Référé contractuel après la signature du contrat, dans les 31 jours qui suivent la publication de l’avis d’attribution du contrat, ou, à défaut d’un tel avis, dans les six mois qui suivent la date de conclusion de celui-ci (dans les conditions décrites aux articles L.551-13 à 23 du même code) ;</w:t>
      </w:r>
    </w:p>
    <w:p w14:paraId="5394D7DD" w14:textId="47FDDCE2" w:rsidR="00A430A9" w:rsidRPr="00227F03" w:rsidRDefault="00EE6AB5" w:rsidP="00712B1B">
      <w:pPr>
        <w:pStyle w:val="Puce2"/>
      </w:pPr>
      <w:r>
        <w:t>Soit</w:t>
      </w:r>
      <w:r w:rsidR="00A430A9">
        <w:t xml:space="preserve"> un recours en contestation de la validité du contrat, conformément à la décision du Conseil d'Etat du 4 avril 2014 n°358994 "Tarn et Garonne", dans un délai de 2 mois à compter de la publication de l'avis d'attribution ou à défaut de toute autre mesure de publicité concernant la conclusion du contrat.</w:t>
      </w:r>
    </w:p>
    <w:p w14:paraId="102A0DF5" w14:textId="77777777" w:rsidR="00A430A9" w:rsidRDefault="00A430A9" w:rsidP="001115B8"/>
    <w:p w14:paraId="38662D39" w14:textId="77777777" w:rsidR="00A430A9" w:rsidRDefault="00A430A9" w:rsidP="00EE6AB5">
      <w:pPr>
        <w:spacing w:before="0"/>
        <w:rPr>
          <w:rFonts w:ascii="Arial" w:hAnsi="Arial" w:cs="Arial"/>
          <w:sz w:val="24"/>
          <w:szCs w:val="24"/>
        </w:rPr>
      </w:pPr>
      <w:r>
        <w:t xml:space="preserve">Les recours doivent être adressés à : </w:t>
      </w:r>
    </w:p>
    <w:p w14:paraId="65BEFD3B" w14:textId="77777777" w:rsidR="00A430A9" w:rsidRDefault="00A430A9" w:rsidP="00EE6AB5">
      <w:pPr>
        <w:spacing w:before="0"/>
        <w:rPr>
          <w:rFonts w:ascii="Arial" w:hAnsi="Arial" w:cs="Arial"/>
          <w:sz w:val="24"/>
          <w:szCs w:val="24"/>
        </w:rPr>
      </w:pPr>
      <w:r>
        <w:t>Tribunal administratif de Montreuil</w:t>
      </w:r>
    </w:p>
    <w:p w14:paraId="6B05BF5C" w14:textId="77777777" w:rsidR="00A430A9" w:rsidRDefault="00A430A9" w:rsidP="00EE6AB5">
      <w:pPr>
        <w:spacing w:before="0"/>
        <w:rPr>
          <w:rFonts w:ascii="Arial" w:hAnsi="Arial" w:cs="Arial"/>
          <w:sz w:val="24"/>
          <w:szCs w:val="24"/>
        </w:rPr>
      </w:pPr>
      <w:r>
        <w:lastRenderedPageBreak/>
        <w:t>7, Rue Catherine Puig</w:t>
      </w:r>
    </w:p>
    <w:p w14:paraId="568B2116" w14:textId="77777777" w:rsidR="00A430A9" w:rsidRDefault="00A430A9" w:rsidP="00EE6AB5">
      <w:pPr>
        <w:spacing w:before="0"/>
        <w:rPr>
          <w:rFonts w:ascii="Arial" w:hAnsi="Arial" w:cs="Arial"/>
          <w:sz w:val="24"/>
          <w:szCs w:val="24"/>
        </w:rPr>
      </w:pPr>
      <w:r>
        <w:t>Montreuil</w:t>
      </w:r>
    </w:p>
    <w:p w14:paraId="32811BCA" w14:textId="77777777" w:rsidR="00A430A9" w:rsidRDefault="00A430A9" w:rsidP="00EE6AB5">
      <w:pPr>
        <w:spacing w:before="0"/>
        <w:rPr>
          <w:rFonts w:ascii="Arial" w:hAnsi="Arial" w:cs="Arial"/>
          <w:sz w:val="24"/>
          <w:szCs w:val="24"/>
        </w:rPr>
      </w:pPr>
      <w:r>
        <w:t xml:space="preserve">93558 </w:t>
      </w:r>
    </w:p>
    <w:p w14:paraId="1E13E336" w14:textId="77777777" w:rsidR="00A430A9" w:rsidRDefault="00A430A9" w:rsidP="00EE6AB5">
      <w:pPr>
        <w:spacing w:before="0"/>
        <w:rPr>
          <w:rFonts w:ascii="Arial" w:hAnsi="Arial" w:cs="Arial"/>
          <w:sz w:val="24"/>
          <w:szCs w:val="24"/>
        </w:rPr>
      </w:pPr>
      <w:r>
        <w:t>Téléphone : 01 49 20 20 00</w:t>
      </w:r>
    </w:p>
    <w:p w14:paraId="7C004563" w14:textId="77777777" w:rsidR="00A430A9" w:rsidRDefault="00A430A9" w:rsidP="00EE6AB5">
      <w:pPr>
        <w:spacing w:before="0"/>
        <w:rPr>
          <w:rFonts w:ascii="Arial" w:hAnsi="Arial" w:cs="Arial"/>
          <w:sz w:val="24"/>
          <w:szCs w:val="24"/>
        </w:rPr>
      </w:pPr>
      <w:r>
        <w:t>Courriel : greffe.ta-montreuil@juradm.fr</w:t>
      </w:r>
    </w:p>
    <w:p w14:paraId="3172DEB4" w14:textId="77777777" w:rsidR="00A430A9" w:rsidRDefault="00A430A9" w:rsidP="00EE6AB5">
      <w:pPr>
        <w:spacing w:before="0"/>
        <w:rPr>
          <w:rFonts w:ascii="Arial" w:hAnsi="Arial" w:cs="Arial"/>
          <w:sz w:val="24"/>
          <w:szCs w:val="24"/>
        </w:rPr>
      </w:pPr>
      <w:r>
        <w:t>Site internet : http://montreuil.tribunaladministratif.fr</w:t>
      </w:r>
    </w:p>
    <w:p w14:paraId="20BCCEBC" w14:textId="77777777" w:rsidR="00A430A9" w:rsidRDefault="00A430A9" w:rsidP="001115B8"/>
    <w:tbl>
      <w:tblPr>
        <w:tblW w:w="0" w:type="auto"/>
        <w:tblInd w:w="14" w:type="dxa"/>
        <w:tblLayout w:type="fixed"/>
        <w:tblCellMar>
          <w:left w:w="0" w:type="dxa"/>
          <w:right w:w="0" w:type="dxa"/>
        </w:tblCellMar>
        <w:tblLook w:val="0000" w:firstRow="0" w:lastRow="0" w:firstColumn="0" w:lastColumn="0" w:noHBand="0" w:noVBand="0"/>
      </w:tblPr>
      <w:tblGrid>
        <w:gridCol w:w="9212"/>
      </w:tblGrid>
      <w:tr w:rsidR="00A430A9" w:rsidRPr="00584146" w14:paraId="626B593B" w14:textId="77777777">
        <w:tc>
          <w:tcPr>
            <w:tcW w:w="9212" w:type="dxa"/>
            <w:tcBorders>
              <w:top w:val="single" w:sz="4" w:space="0" w:color="D9D9D9"/>
              <w:left w:val="single" w:sz="4" w:space="0" w:color="D9D9D9"/>
              <w:bottom w:val="single" w:sz="4" w:space="0" w:color="D9D9D9"/>
              <w:right w:val="single" w:sz="4" w:space="0" w:color="D9D9D9"/>
            </w:tcBorders>
            <w:shd w:val="clear" w:color="auto" w:fill="F2F2F2"/>
          </w:tcPr>
          <w:p w14:paraId="0653C450" w14:textId="77777777" w:rsidR="00A430A9" w:rsidRPr="00584146" w:rsidRDefault="00A430A9" w:rsidP="001115B8">
            <w:pPr>
              <w:rPr>
                <w:b/>
                <w:bCs/>
                <w:sz w:val="18"/>
                <w:szCs w:val="18"/>
              </w:rPr>
            </w:pPr>
            <w:r w:rsidRPr="00584146">
              <w:rPr>
                <w:b/>
                <w:bCs/>
                <w:sz w:val="18"/>
                <w:szCs w:val="18"/>
              </w:rPr>
              <w:t>Utilisation des données à caractère personnel fournies dans le cadre de la présente consultation :</w:t>
            </w:r>
          </w:p>
          <w:p w14:paraId="569EE583" w14:textId="77777777" w:rsidR="00A430A9" w:rsidRPr="00584146" w:rsidRDefault="00A430A9" w:rsidP="001115B8">
            <w:pPr>
              <w:rPr>
                <w:sz w:val="18"/>
                <w:szCs w:val="18"/>
              </w:rPr>
            </w:pPr>
            <w:r w:rsidRPr="00584146">
              <w:rPr>
                <w:sz w:val="18"/>
                <w:szCs w:val="18"/>
              </w:rPr>
              <w:t>L'acheteur s'engage à garantir la confidentialité des informations communiquées par les opérateurs économiques notamment en matière industrielle et commerciale. Conformément au règlement (UE) 2016/679 relatif à la protection des données à caractère personnel du 27 avril 2016, les opérateurs économiques sont avisés que les données personnelles susceptibles d'être contenues dans les informations collectées dans le cadre de la présente consultation sont exploitées uniquement à des fins de vérification de conformité, d'analyse des candidatures et des offres présentées, de suivi et de traçabilité de la procédure.</w:t>
            </w:r>
          </w:p>
          <w:p w14:paraId="28D7B220" w14:textId="77777777" w:rsidR="00A430A9" w:rsidRPr="00584146" w:rsidRDefault="00A430A9" w:rsidP="001115B8">
            <w:pPr>
              <w:rPr>
                <w:sz w:val="18"/>
                <w:szCs w:val="18"/>
              </w:rPr>
            </w:pPr>
            <w:r w:rsidRPr="00584146">
              <w:rPr>
                <w:b/>
                <w:bCs/>
                <w:sz w:val="18"/>
                <w:szCs w:val="18"/>
              </w:rPr>
              <w:t>Communication aux tiers :</w:t>
            </w:r>
            <w:r w:rsidRPr="00584146">
              <w:rPr>
                <w:sz w:val="18"/>
                <w:szCs w:val="18"/>
              </w:rPr>
              <w:t xml:space="preserve"> Les données personnelles susceptibles d'être contenues dans les documents fournis dans le cadre de la présente consultation ne seront jamais communiquées à des tiers non-habilités et hors des objectifs précédemment rappelés.</w:t>
            </w:r>
          </w:p>
          <w:p w14:paraId="75D93FCD" w14:textId="77777777" w:rsidR="00A430A9" w:rsidRPr="00584146" w:rsidRDefault="00A430A9" w:rsidP="001115B8">
            <w:pPr>
              <w:rPr>
                <w:sz w:val="18"/>
                <w:szCs w:val="18"/>
              </w:rPr>
            </w:pPr>
            <w:r w:rsidRPr="00584146">
              <w:rPr>
                <w:b/>
                <w:bCs/>
                <w:sz w:val="18"/>
                <w:szCs w:val="18"/>
              </w:rPr>
              <w:t>Droits d'accès, de rectification, de suppression :</w:t>
            </w:r>
            <w:r w:rsidRPr="00584146">
              <w:rPr>
                <w:sz w:val="18"/>
                <w:szCs w:val="18"/>
              </w:rPr>
              <w:t xml:space="preserve"> Conformément au règlement (UE) 2016/679, les personnes dont les données à caractère personnel sont collectées disposent d'un droit d'accès, de rectification et d'effacement des informations qui les concernent. Elles peuvent également, pour des motifs légitimes, s'opposer au traitement de ces données. L'exercice de ces droits ne peut être effectué en premier lieu qu'auprès du service acheteur visé au présent règlement de consultation, le cas échéant l'acheteur mandataire du groupement, puis, si nécessaire, auprès du délégué de la protection des données désigné comme tel par l'acheteur : ... ou enfin, directement auprès de la CNIL (www.cnil.fr).</w:t>
            </w:r>
          </w:p>
          <w:p w14:paraId="2A7194EF" w14:textId="77777777" w:rsidR="00A430A9" w:rsidRPr="00584146" w:rsidRDefault="00A430A9" w:rsidP="001115B8">
            <w:pPr>
              <w:rPr>
                <w:rFonts w:ascii="Arial" w:hAnsi="Arial" w:cs="Arial"/>
                <w:sz w:val="18"/>
                <w:szCs w:val="18"/>
              </w:rPr>
            </w:pPr>
            <w:r w:rsidRPr="00584146">
              <w:rPr>
                <w:b/>
                <w:bCs/>
                <w:sz w:val="18"/>
                <w:szCs w:val="18"/>
              </w:rPr>
              <w:t>Durée de conservation des données personnelles :</w:t>
            </w:r>
            <w:r w:rsidRPr="00584146">
              <w:rPr>
                <w:sz w:val="18"/>
                <w:szCs w:val="18"/>
              </w:rPr>
              <w:t xml:space="preserve"> Les données personnelles sont conservées au même titre et conditions d'archivage que celles prévues aux articles R2184-12 et R2184-13 du Code de la commande publique.</w:t>
            </w:r>
          </w:p>
        </w:tc>
      </w:tr>
    </w:tbl>
    <w:p w14:paraId="4B4B266B" w14:textId="77777777" w:rsidR="00A430A9" w:rsidRDefault="00A430A9" w:rsidP="001115B8"/>
    <w:tbl>
      <w:tblPr>
        <w:tblW w:w="0" w:type="auto"/>
        <w:tblInd w:w="14" w:type="dxa"/>
        <w:tblLayout w:type="fixed"/>
        <w:tblCellMar>
          <w:left w:w="0" w:type="dxa"/>
          <w:right w:w="0" w:type="dxa"/>
        </w:tblCellMar>
        <w:tblLook w:val="0000" w:firstRow="0" w:lastRow="0" w:firstColumn="0" w:lastColumn="0" w:noHBand="0" w:noVBand="0"/>
      </w:tblPr>
      <w:tblGrid>
        <w:gridCol w:w="441"/>
        <w:gridCol w:w="8808"/>
      </w:tblGrid>
      <w:tr w:rsidR="00A430A9" w14:paraId="661F71F4" w14:textId="77777777">
        <w:tc>
          <w:tcPr>
            <w:tcW w:w="441" w:type="dxa"/>
            <w:tcBorders>
              <w:top w:val="single" w:sz="4" w:space="0" w:color="D9D9D9"/>
              <w:left w:val="single" w:sz="4" w:space="0" w:color="D9D9D9"/>
              <w:bottom w:val="nil"/>
              <w:right w:val="nil"/>
            </w:tcBorders>
            <w:shd w:val="clear" w:color="auto" w:fill="F2F2F2"/>
            <w:vAlign w:val="center"/>
          </w:tcPr>
          <w:p w14:paraId="1D0DA5A0" w14:textId="7E883376" w:rsidR="00A430A9" w:rsidRDefault="00B37535" w:rsidP="001115B8">
            <w:r>
              <w:rPr>
                <w:noProof/>
              </w:rPr>
              <w:drawing>
                <wp:inline distT="0" distB="0" distL="0" distR="0" wp14:anchorId="3D449C97" wp14:editId="4385C94C">
                  <wp:extent cx="85725" cy="123825"/>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5725" cy="123825"/>
                          </a:xfrm>
                          <a:prstGeom prst="rect">
                            <a:avLst/>
                          </a:prstGeom>
                          <a:noFill/>
                          <a:ln>
                            <a:noFill/>
                          </a:ln>
                        </pic:spPr>
                      </pic:pic>
                    </a:graphicData>
                  </a:graphic>
                </wp:inline>
              </w:drawing>
            </w:r>
          </w:p>
        </w:tc>
        <w:tc>
          <w:tcPr>
            <w:tcW w:w="8808" w:type="dxa"/>
            <w:tcBorders>
              <w:top w:val="single" w:sz="4" w:space="0" w:color="D9D9D9"/>
              <w:left w:val="nil"/>
              <w:bottom w:val="nil"/>
              <w:right w:val="single" w:sz="4" w:space="0" w:color="D9D9D9"/>
            </w:tcBorders>
            <w:shd w:val="clear" w:color="auto" w:fill="F2F2F2"/>
            <w:vAlign w:val="center"/>
          </w:tcPr>
          <w:p w14:paraId="2F979AEE" w14:textId="77777777" w:rsidR="00A430A9" w:rsidRDefault="00A430A9" w:rsidP="001115B8">
            <w:pPr>
              <w:rPr>
                <w:rFonts w:ascii="Arial" w:hAnsi="Arial" w:cs="Arial"/>
                <w:sz w:val="24"/>
                <w:szCs w:val="24"/>
              </w:rPr>
            </w:pPr>
            <w:r>
              <w:t>Documents et liens utiles (versions en vigueur à la date du lancement de la consultation) :</w:t>
            </w:r>
          </w:p>
        </w:tc>
      </w:tr>
      <w:tr w:rsidR="00A430A9" w14:paraId="69F9772E" w14:textId="77777777">
        <w:tc>
          <w:tcPr>
            <w:tcW w:w="441" w:type="dxa"/>
            <w:tcBorders>
              <w:top w:val="nil"/>
              <w:left w:val="single" w:sz="4" w:space="0" w:color="D9D9D9"/>
              <w:bottom w:val="single" w:sz="4" w:space="0" w:color="D9D9D9"/>
              <w:right w:val="nil"/>
            </w:tcBorders>
            <w:shd w:val="clear" w:color="auto" w:fill="F2F2F2"/>
            <w:vAlign w:val="center"/>
          </w:tcPr>
          <w:p w14:paraId="5F638125" w14:textId="77777777" w:rsidR="00A430A9" w:rsidRDefault="00A430A9" w:rsidP="001115B8"/>
        </w:tc>
        <w:tc>
          <w:tcPr>
            <w:tcW w:w="8808" w:type="dxa"/>
            <w:tcBorders>
              <w:top w:val="nil"/>
              <w:left w:val="nil"/>
              <w:bottom w:val="single" w:sz="4" w:space="0" w:color="D9D9D9"/>
              <w:right w:val="single" w:sz="4" w:space="0" w:color="D9D9D9"/>
            </w:tcBorders>
            <w:shd w:val="clear" w:color="auto" w:fill="F2F2F2"/>
            <w:vAlign w:val="center"/>
          </w:tcPr>
          <w:p w14:paraId="075E4AAD" w14:textId="77777777" w:rsidR="00A430A9" w:rsidRDefault="00F77510" w:rsidP="001115B8">
            <w:pPr>
              <w:rPr>
                <w:sz w:val="16"/>
                <w:szCs w:val="16"/>
              </w:rPr>
            </w:pPr>
            <w:hyperlink r:id="rId29" w:tgtFrame="_blank" w:history="1">
              <w:r w:rsidR="00A430A9">
                <w:rPr>
                  <w:color w:val="0563C1"/>
                  <w:sz w:val="16"/>
                  <w:szCs w:val="16"/>
                  <w:u w:val="single"/>
                </w:rPr>
                <w:t>Code de la commande publique</w:t>
              </w:r>
            </w:hyperlink>
            <w:r w:rsidR="00A430A9">
              <w:rPr>
                <w:sz w:val="16"/>
                <w:szCs w:val="16"/>
              </w:rPr>
              <w:t xml:space="preserve"> et ses </w:t>
            </w:r>
            <w:hyperlink r:id="rId30" w:tgtFrame="_blank" w:history="1">
              <w:r w:rsidR="00A430A9">
                <w:rPr>
                  <w:color w:val="0563C1"/>
                  <w:sz w:val="16"/>
                  <w:szCs w:val="16"/>
                  <w:u w:val="single"/>
                </w:rPr>
                <w:t>annexes</w:t>
              </w:r>
            </w:hyperlink>
            <w:r w:rsidR="00A430A9">
              <w:rPr>
                <w:sz w:val="16"/>
                <w:szCs w:val="16"/>
              </w:rPr>
              <w:t xml:space="preserve"> (</w:t>
            </w:r>
            <w:proofErr w:type="spellStart"/>
            <w:r w:rsidR="00A430A9">
              <w:rPr>
                <w:sz w:val="16"/>
                <w:szCs w:val="16"/>
              </w:rPr>
              <w:t>Legifrance</w:t>
            </w:r>
            <w:proofErr w:type="spellEnd"/>
            <w:r w:rsidR="00A430A9">
              <w:rPr>
                <w:sz w:val="16"/>
                <w:szCs w:val="16"/>
              </w:rPr>
              <w:t>)</w:t>
            </w:r>
          </w:p>
          <w:p w14:paraId="47638758" w14:textId="77777777" w:rsidR="00A430A9" w:rsidRDefault="00F77510" w:rsidP="001115B8">
            <w:pPr>
              <w:rPr>
                <w:color w:val="0563C1"/>
                <w:sz w:val="16"/>
                <w:szCs w:val="16"/>
                <w:u w:val="single"/>
              </w:rPr>
            </w:pPr>
            <w:hyperlink r:id="rId31" w:tgtFrame="_blank" w:history="1">
              <w:r w:rsidR="00A430A9">
                <w:rPr>
                  <w:color w:val="0563C1"/>
                  <w:sz w:val="16"/>
                  <w:szCs w:val="16"/>
                  <w:u w:val="single"/>
                </w:rPr>
                <w:t>Formulaires candidats (DAJ)</w:t>
              </w:r>
            </w:hyperlink>
          </w:p>
          <w:p w14:paraId="504C1329" w14:textId="77777777" w:rsidR="00A430A9" w:rsidRDefault="00F77510" w:rsidP="001115B8">
            <w:pPr>
              <w:rPr>
                <w:color w:val="0563C1"/>
                <w:sz w:val="16"/>
                <w:szCs w:val="16"/>
                <w:u w:val="single"/>
              </w:rPr>
            </w:pPr>
            <w:hyperlink r:id="rId32" w:tgtFrame="_blank" w:history="1">
              <w:r w:rsidR="00A430A9">
                <w:rPr>
                  <w:color w:val="0563C1"/>
                  <w:sz w:val="16"/>
                  <w:szCs w:val="16"/>
                  <w:u w:val="single"/>
                </w:rPr>
                <w:t>Médiateur des entreprises</w:t>
              </w:r>
            </w:hyperlink>
          </w:p>
          <w:p w14:paraId="24519CCF" w14:textId="009A2130" w:rsidR="00A430A9" w:rsidRDefault="00F77510" w:rsidP="00560466">
            <w:pPr>
              <w:rPr>
                <w:rFonts w:ascii="Arial" w:hAnsi="Arial" w:cs="Arial"/>
                <w:sz w:val="24"/>
                <w:szCs w:val="24"/>
              </w:rPr>
            </w:pPr>
            <w:hyperlink r:id="rId33" w:tgtFrame="_blank" w:history="1">
              <w:r w:rsidR="00A430A9">
                <w:rPr>
                  <w:color w:val="0563C1"/>
                  <w:sz w:val="16"/>
                  <w:szCs w:val="16"/>
                  <w:u w:val="single"/>
                </w:rPr>
                <w:t>CCAG Techniques de l’information et de la communication (TIC) du 30 mars 2021</w:t>
              </w:r>
            </w:hyperlink>
            <w:r w:rsidR="00A430A9">
              <w:t xml:space="preserve"> </w:t>
            </w:r>
          </w:p>
        </w:tc>
      </w:tr>
    </w:tbl>
    <w:p w14:paraId="0DFB7CB4" w14:textId="77777777" w:rsidR="00A430A9" w:rsidRDefault="00A430A9" w:rsidP="001115B8">
      <w:bookmarkStart w:id="10" w:name="page_total_master0"/>
      <w:bookmarkStart w:id="11" w:name="page_total"/>
      <w:bookmarkEnd w:id="10"/>
      <w:bookmarkEnd w:id="11"/>
    </w:p>
    <w:sectPr w:rsidR="00A430A9">
      <w:footerReference w:type="default" r:id="rId34"/>
      <w:headerReference w:type="first" r:id="rId35"/>
      <w:footerReference w:type="first" r:id="rId36"/>
      <w:pgSz w:w="11900" w:h="16820"/>
      <w:pgMar w:top="1400" w:right="1300" w:bottom="1400" w:left="1300" w:header="0" w:footer="369" w:gutter="0"/>
      <w:cols w:space="720"/>
      <w:noEndnote/>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56EEB1" w16cex:dateUtc="2026-01-27T15:19:00Z"/>
  <w16cex:commentExtensible w16cex:durableId="388E3006" w16cex:dateUtc="2026-02-02T15:06:00Z"/>
  <w16cex:commentExtensible w16cex:durableId="521F1596" w16cex:dateUtc="2026-01-27T15:26:00Z"/>
  <w16cex:commentExtensible w16cex:durableId="5CEC67C8" w16cex:dateUtc="2026-02-02T15:06:00Z"/>
  <w16cex:commentExtensible w16cex:durableId="570C695A" w16cex:dateUtc="2026-01-27T15:2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B52F0E" w14:textId="77777777" w:rsidR="00181092" w:rsidRDefault="00181092" w:rsidP="001115B8">
      <w:r>
        <w:separator/>
      </w:r>
    </w:p>
  </w:endnote>
  <w:endnote w:type="continuationSeparator" w:id="0">
    <w:p w14:paraId="01D53762" w14:textId="77777777" w:rsidR="00181092" w:rsidRDefault="00181092" w:rsidP="00111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w:altName w:val="Mangal"/>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47" w:type="dxa"/>
      <w:tblInd w:w="9" w:type="dxa"/>
      <w:tblLayout w:type="fixed"/>
      <w:tblCellMar>
        <w:left w:w="0" w:type="dxa"/>
        <w:right w:w="0" w:type="dxa"/>
      </w:tblCellMar>
      <w:tblLook w:val="0000" w:firstRow="0" w:lastRow="0" w:firstColumn="0" w:lastColumn="0" w:noHBand="0" w:noVBand="0"/>
    </w:tblPr>
    <w:tblGrid>
      <w:gridCol w:w="8413"/>
      <w:gridCol w:w="561"/>
      <w:gridCol w:w="473"/>
    </w:tblGrid>
    <w:tr w:rsidR="00181092" w14:paraId="1B77B9C8" w14:textId="00EC0EE7" w:rsidTr="008128B0">
      <w:trPr>
        <w:trHeight w:val="551"/>
      </w:trPr>
      <w:tc>
        <w:tcPr>
          <w:tcW w:w="8084" w:type="dxa"/>
          <w:tcBorders>
            <w:top w:val="single" w:sz="4" w:space="0" w:color="BFBFBF"/>
            <w:left w:val="nil"/>
            <w:bottom w:val="nil"/>
            <w:right w:val="nil"/>
          </w:tcBorders>
          <w:shd w:val="clear" w:color="auto" w:fill="FFFFFF"/>
          <w:vAlign w:val="center"/>
        </w:tcPr>
        <w:p w14:paraId="3F40B45B" w14:textId="062F960D" w:rsidR="00181092" w:rsidRPr="00EE6AB5" w:rsidRDefault="00181092" w:rsidP="001115B8">
          <w:pPr>
            <w:rPr>
              <w:sz w:val="18"/>
              <w:szCs w:val="18"/>
            </w:rPr>
          </w:pPr>
          <w:r w:rsidRPr="00EE6AB5">
            <w:rPr>
              <w:sz w:val="18"/>
              <w:szCs w:val="18"/>
            </w:rPr>
            <w:t>Consultation n° 202</w:t>
          </w:r>
          <w:r>
            <w:rPr>
              <w:sz w:val="18"/>
              <w:szCs w:val="18"/>
            </w:rPr>
            <w:t>6</w:t>
          </w:r>
          <w:r w:rsidRPr="00EE6AB5">
            <w:rPr>
              <w:sz w:val="18"/>
              <w:szCs w:val="18"/>
            </w:rPr>
            <w:t>AF</w:t>
          </w:r>
          <w:r>
            <w:rPr>
              <w:sz w:val="18"/>
              <w:szCs w:val="18"/>
            </w:rPr>
            <w:t>04</w:t>
          </w:r>
          <w:r w:rsidRPr="00EE6AB5">
            <w:rPr>
              <w:sz w:val="18"/>
              <w:szCs w:val="18"/>
            </w:rPr>
            <w:t xml:space="preserve"> – </w:t>
          </w:r>
          <w:r>
            <w:rPr>
              <w:sz w:val="18"/>
              <w:szCs w:val="18"/>
            </w:rPr>
            <w:t>Nettoyage des vitres</w:t>
          </w:r>
          <w:r w:rsidRPr="00EE6AB5">
            <w:rPr>
              <w:sz w:val="18"/>
              <w:szCs w:val="18"/>
            </w:rPr>
            <w:t xml:space="preserve"> - Règlement de la consultation</w:t>
          </w:r>
        </w:p>
      </w:tc>
      <w:tc>
        <w:tcPr>
          <w:tcW w:w="539" w:type="dxa"/>
          <w:tcBorders>
            <w:top w:val="single" w:sz="4" w:space="0" w:color="BFBFBF"/>
            <w:left w:val="nil"/>
            <w:bottom w:val="nil"/>
            <w:right w:val="nil"/>
          </w:tcBorders>
          <w:shd w:val="clear" w:color="auto" w:fill="595959"/>
          <w:vAlign w:val="center"/>
        </w:tcPr>
        <w:p w14:paraId="3053D74F" w14:textId="26B14D7E" w:rsidR="00181092" w:rsidRPr="008128B0" w:rsidRDefault="00181092" w:rsidP="001115B8">
          <w:pPr>
            <w:rPr>
              <w:sz w:val="18"/>
              <w:szCs w:val="18"/>
            </w:rPr>
          </w:pPr>
          <w:r>
            <w:t xml:space="preserve"> </w:t>
          </w:r>
          <w:r w:rsidRPr="008128B0">
            <w:rPr>
              <w:color w:val="FFFFFF" w:themeColor="background1"/>
              <w:sz w:val="18"/>
              <w:szCs w:val="18"/>
            </w:rPr>
            <w:pgNum/>
          </w:r>
          <w:r w:rsidRPr="008128B0">
            <w:rPr>
              <w:color w:val="FFFFFF" w:themeColor="background1"/>
              <w:sz w:val="18"/>
              <w:szCs w:val="18"/>
            </w:rPr>
            <w:t xml:space="preserve">/ </w:t>
          </w:r>
          <w:r w:rsidRPr="008128B0">
            <w:rPr>
              <w:color w:val="FFFFFF" w:themeColor="background1"/>
              <w:sz w:val="18"/>
              <w:szCs w:val="18"/>
            </w:rPr>
            <w:fldChar w:fldCharType="begin"/>
          </w:r>
          <w:r w:rsidRPr="008128B0">
            <w:rPr>
              <w:color w:val="FFFFFF" w:themeColor="background1"/>
              <w:sz w:val="18"/>
              <w:szCs w:val="18"/>
            </w:rPr>
            <w:instrText>NUMPAGES</w:instrText>
          </w:r>
          <w:r w:rsidRPr="008128B0">
            <w:rPr>
              <w:color w:val="FFFFFF" w:themeColor="background1"/>
              <w:sz w:val="18"/>
              <w:szCs w:val="18"/>
            </w:rPr>
            <w:fldChar w:fldCharType="separate"/>
          </w:r>
          <w:r w:rsidRPr="008128B0">
            <w:rPr>
              <w:color w:val="FFFFFF" w:themeColor="background1"/>
              <w:sz w:val="18"/>
              <w:szCs w:val="18"/>
            </w:rPr>
            <w:t>1</w:t>
          </w:r>
          <w:r w:rsidRPr="008128B0">
            <w:rPr>
              <w:color w:val="FFFFFF" w:themeColor="background1"/>
              <w:sz w:val="18"/>
              <w:szCs w:val="18"/>
            </w:rPr>
            <w:fldChar w:fldCharType="end"/>
          </w:r>
        </w:p>
      </w:tc>
      <w:tc>
        <w:tcPr>
          <w:tcW w:w="454" w:type="dxa"/>
          <w:tcBorders>
            <w:top w:val="single" w:sz="4" w:space="0" w:color="BFBFBF"/>
            <w:left w:val="nil"/>
            <w:bottom w:val="nil"/>
            <w:right w:val="nil"/>
          </w:tcBorders>
          <w:shd w:val="clear" w:color="auto" w:fill="595959"/>
        </w:tcPr>
        <w:p w14:paraId="7B0458EE" w14:textId="77777777" w:rsidR="00181092" w:rsidRDefault="00181092" w:rsidP="001115B8"/>
      </w:tc>
    </w:tr>
  </w:tbl>
  <w:p w14:paraId="5B1EFD74" w14:textId="77777777" w:rsidR="00181092" w:rsidRDefault="00181092" w:rsidP="001115B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05EF3" w14:textId="11864769" w:rsidR="00181092" w:rsidRDefault="00181092" w:rsidP="001115B8">
    <w:r>
      <w:rPr>
        <w:noProof/>
      </w:rPr>
      <w:drawing>
        <wp:inline distT="0" distB="0" distL="0" distR="0" wp14:anchorId="7AA9A7BE" wp14:editId="0DA51794">
          <wp:extent cx="1581150" cy="8382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838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5672DB" w14:textId="77777777" w:rsidR="00181092" w:rsidRDefault="00181092" w:rsidP="001115B8">
      <w:r>
        <w:separator/>
      </w:r>
    </w:p>
  </w:footnote>
  <w:footnote w:type="continuationSeparator" w:id="0">
    <w:p w14:paraId="7E94966C" w14:textId="77777777" w:rsidR="00181092" w:rsidRDefault="00181092" w:rsidP="00111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443" w:type="dxa"/>
      <w:tblLayout w:type="fixed"/>
      <w:tblCellMar>
        <w:left w:w="0" w:type="dxa"/>
        <w:right w:w="0" w:type="dxa"/>
      </w:tblCellMar>
      <w:tblLook w:val="0000" w:firstRow="0" w:lastRow="0" w:firstColumn="0" w:lastColumn="0" w:noHBand="0" w:noVBand="0"/>
    </w:tblPr>
    <w:tblGrid>
      <w:gridCol w:w="11483"/>
    </w:tblGrid>
    <w:tr w:rsidR="00181092" w14:paraId="435E9DE9" w14:textId="77777777">
      <w:tc>
        <w:tcPr>
          <w:tcW w:w="11483" w:type="dxa"/>
          <w:tcBorders>
            <w:top w:val="nil"/>
            <w:left w:val="nil"/>
            <w:bottom w:val="nil"/>
            <w:right w:val="nil"/>
          </w:tcBorders>
          <w:shd w:val="clear" w:color="auto" w:fill="FFFFFF"/>
        </w:tcPr>
        <w:p w14:paraId="239FC53E" w14:textId="77777777" w:rsidR="00181092" w:rsidRDefault="00181092" w:rsidP="001115B8"/>
      </w:tc>
    </w:tr>
  </w:tbl>
  <w:p w14:paraId="1FDCCAF0" w14:textId="77777777" w:rsidR="00181092" w:rsidRDefault="00181092" w:rsidP="001115B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6F"/>
    <w:lvl w:ilvl="0">
      <w:start w:val="1"/>
      <w:numFmt w:val="none"/>
      <w:suff w:val="nothing"/>
      <w:lvlText w:val=""/>
      <w:lvlJc w:val="left"/>
      <w:pPr>
        <w:tabs>
          <w:tab w:val="num" w:pos="108"/>
        </w:tabs>
        <w:ind w:left="108"/>
      </w:pPr>
      <w:rPr>
        <w:rFonts w:ascii="Arial" w:hAnsi="Arial" w:cs="Arial"/>
        <w:color w:val="000000"/>
        <w:sz w:val="24"/>
        <w:szCs w:val="24"/>
      </w:rPr>
    </w:lvl>
    <w:lvl w:ilvl="1">
      <w:start w:val="1"/>
      <w:numFmt w:val="none"/>
      <w:suff w:val="nothing"/>
      <w:lvlText w:val=""/>
      <w:lvlJc w:val="left"/>
      <w:pPr>
        <w:tabs>
          <w:tab w:val="num" w:pos="108"/>
        </w:tabs>
        <w:ind w:left="108"/>
      </w:pPr>
      <w:rPr>
        <w:rFonts w:ascii="Arial" w:hAnsi="Arial" w:cs="Arial"/>
        <w:color w:val="000000"/>
        <w:sz w:val="24"/>
        <w:szCs w:val="24"/>
      </w:rPr>
    </w:lvl>
    <w:lvl w:ilvl="2">
      <w:start w:val="1"/>
      <w:numFmt w:val="none"/>
      <w:suff w:val="nothing"/>
      <w:lvlText w:val=""/>
      <w:lvlJc w:val="left"/>
      <w:pPr>
        <w:tabs>
          <w:tab w:val="num" w:pos="108"/>
        </w:tabs>
        <w:ind w:left="108"/>
      </w:pPr>
      <w:rPr>
        <w:rFonts w:ascii="Arial" w:hAnsi="Arial" w:cs="Arial"/>
        <w:color w:val="000000"/>
        <w:sz w:val="24"/>
        <w:szCs w:val="24"/>
      </w:rPr>
    </w:lvl>
    <w:lvl w:ilvl="3">
      <w:start w:val="1"/>
      <w:numFmt w:val="none"/>
      <w:suff w:val="nothing"/>
      <w:lvlText w:val=""/>
      <w:lvlJc w:val="left"/>
      <w:pPr>
        <w:tabs>
          <w:tab w:val="num" w:pos="108"/>
        </w:tabs>
        <w:ind w:left="108"/>
      </w:pPr>
      <w:rPr>
        <w:rFonts w:ascii="Arial" w:hAnsi="Arial" w:cs="Arial"/>
        <w:color w:val="000000"/>
        <w:sz w:val="24"/>
        <w:szCs w:val="24"/>
      </w:rPr>
    </w:lvl>
    <w:lvl w:ilvl="4">
      <w:start w:val="1"/>
      <w:numFmt w:val="none"/>
      <w:suff w:val="nothing"/>
      <w:lvlText w:val=""/>
      <w:lvlJc w:val="left"/>
      <w:pPr>
        <w:tabs>
          <w:tab w:val="num" w:pos="108"/>
        </w:tabs>
        <w:ind w:left="108"/>
      </w:pPr>
      <w:rPr>
        <w:rFonts w:ascii="Arial" w:hAnsi="Arial" w:cs="Arial"/>
        <w:color w:val="000000"/>
        <w:sz w:val="24"/>
        <w:szCs w:val="24"/>
      </w:rPr>
    </w:lvl>
    <w:lvl w:ilvl="5">
      <w:start w:val="1"/>
      <w:numFmt w:val="none"/>
      <w:suff w:val="nothing"/>
      <w:lvlText w:val=""/>
      <w:lvlJc w:val="left"/>
      <w:pPr>
        <w:tabs>
          <w:tab w:val="num" w:pos="108"/>
        </w:tabs>
        <w:ind w:left="108"/>
      </w:pPr>
      <w:rPr>
        <w:rFonts w:ascii="Arial" w:hAnsi="Arial" w:cs="Arial"/>
        <w:color w:val="000000"/>
        <w:sz w:val="24"/>
        <w:szCs w:val="24"/>
      </w:rPr>
    </w:lvl>
    <w:lvl w:ilvl="6">
      <w:start w:val="1"/>
      <w:numFmt w:val="none"/>
      <w:suff w:val="nothing"/>
      <w:lvlText w:val=""/>
      <w:lvlJc w:val="left"/>
      <w:pPr>
        <w:tabs>
          <w:tab w:val="num" w:pos="108"/>
        </w:tabs>
        <w:ind w:left="108"/>
      </w:pPr>
      <w:rPr>
        <w:rFonts w:ascii="Arial" w:hAnsi="Arial" w:cs="Arial"/>
        <w:color w:val="000000"/>
        <w:sz w:val="24"/>
        <w:szCs w:val="24"/>
      </w:rPr>
    </w:lvl>
    <w:lvl w:ilvl="7">
      <w:start w:val="1"/>
      <w:numFmt w:val="none"/>
      <w:suff w:val="nothing"/>
      <w:lvlText w:val=""/>
      <w:lvlJc w:val="left"/>
      <w:pPr>
        <w:tabs>
          <w:tab w:val="num" w:pos="108"/>
        </w:tabs>
        <w:ind w:left="108"/>
      </w:pPr>
      <w:rPr>
        <w:rFonts w:ascii="Arial" w:hAnsi="Arial" w:cs="Arial"/>
        <w:color w:val="000000"/>
        <w:sz w:val="24"/>
        <w:szCs w:val="24"/>
      </w:rPr>
    </w:lvl>
    <w:lvl w:ilvl="8">
      <w:start w:val="1"/>
      <w:numFmt w:val="none"/>
      <w:suff w:val="nothing"/>
      <w:lvlText w:val=""/>
      <w:lvlJc w:val="left"/>
      <w:pPr>
        <w:tabs>
          <w:tab w:val="num" w:pos="108"/>
        </w:tabs>
        <w:ind w:left="108"/>
      </w:pPr>
      <w:rPr>
        <w:rFonts w:ascii="Arial" w:hAnsi="Arial" w:cs="Arial"/>
        <w:color w:val="000000"/>
        <w:sz w:val="24"/>
        <w:szCs w:val="24"/>
      </w:rPr>
    </w:lvl>
  </w:abstractNum>
  <w:abstractNum w:abstractNumId="1" w15:restartNumberingAfterBreak="0">
    <w:nsid w:val="00E462E0"/>
    <w:multiLevelType w:val="multilevel"/>
    <w:tmpl w:val="0AB415AC"/>
    <w:lvl w:ilvl="0">
      <w:start w:val="1"/>
      <w:numFmt w:val="bullet"/>
      <w:pStyle w:val="Puce1"/>
      <w:lvlText w:val="■"/>
      <w:lvlJc w:val="left"/>
      <w:pPr>
        <w:tabs>
          <w:tab w:val="num" w:pos="392"/>
        </w:tabs>
        <w:ind w:left="828" w:hanging="360"/>
      </w:pPr>
      <w:rPr>
        <w:rFonts w:ascii="Century Gothic" w:hAnsi="Century Gothic"/>
        <w:b/>
        <w:color w:val="FF9900"/>
        <w:sz w:val="20"/>
      </w:rPr>
    </w:lvl>
    <w:lvl w:ilvl="1">
      <w:start w:val="1"/>
      <w:numFmt w:val="bullet"/>
      <w:lvlText w:val="o"/>
      <w:lvlJc w:val="left"/>
      <w:pPr>
        <w:tabs>
          <w:tab w:val="num" w:pos="108"/>
        </w:tabs>
        <w:ind w:left="1548" w:hanging="360"/>
      </w:pPr>
      <w:rPr>
        <w:rFonts w:ascii="Courier New" w:hAnsi="Courier New"/>
        <w:color w:val="000000"/>
        <w:sz w:val="24"/>
      </w:rPr>
    </w:lvl>
    <w:lvl w:ilvl="2">
      <w:start w:val="1"/>
      <w:numFmt w:val="bullet"/>
      <w:lvlText w:val=""/>
      <w:lvlJc w:val="left"/>
      <w:pPr>
        <w:tabs>
          <w:tab w:val="num" w:pos="108"/>
        </w:tabs>
        <w:ind w:left="2268" w:hanging="360"/>
      </w:pPr>
      <w:rPr>
        <w:rFonts w:ascii="Wingdings" w:hAnsi="Wingdings"/>
        <w:color w:val="000000"/>
        <w:sz w:val="24"/>
      </w:rPr>
    </w:lvl>
    <w:lvl w:ilvl="3">
      <w:start w:val="1"/>
      <w:numFmt w:val="bullet"/>
      <w:lvlText w:val=""/>
      <w:lvlJc w:val="left"/>
      <w:pPr>
        <w:tabs>
          <w:tab w:val="num" w:pos="108"/>
        </w:tabs>
        <w:ind w:left="2988" w:hanging="360"/>
      </w:pPr>
      <w:rPr>
        <w:rFonts w:ascii="Arial" w:hAnsi="Arial"/>
        <w:color w:val="000000"/>
        <w:sz w:val="24"/>
      </w:rPr>
    </w:lvl>
    <w:lvl w:ilvl="4">
      <w:start w:val="1"/>
      <w:numFmt w:val="bullet"/>
      <w:lvlText w:val="o"/>
      <w:lvlJc w:val="left"/>
      <w:pPr>
        <w:tabs>
          <w:tab w:val="num" w:pos="108"/>
        </w:tabs>
        <w:ind w:left="3708" w:hanging="360"/>
      </w:pPr>
      <w:rPr>
        <w:rFonts w:ascii="Courier New" w:hAnsi="Courier New"/>
        <w:color w:val="000000"/>
        <w:sz w:val="24"/>
      </w:rPr>
    </w:lvl>
    <w:lvl w:ilvl="5">
      <w:start w:val="1"/>
      <w:numFmt w:val="bullet"/>
      <w:lvlText w:val=""/>
      <w:lvlJc w:val="left"/>
      <w:pPr>
        <w:tabs>
          <w:tab w:val="num" w:pos="108"/>
        </w:tabs>
        <w:ind w:left="4428" w:hanging="360"/>
      </w:pPr>
      <w:rPr>
        <w:rFonts w:ascii="Wingdings" w:hAnsi="Wingdings"/>
        <w:color w:val="000000"/>
        <w:sz w:val="24"/>
      </w:rPr>
    </w:lvl>
    <w:lvl w:ilvl="6">
      <w:start w:val="1"/>
      <w:numFmt w:val="bullet"/>
      <w:lvlText w:val=""/>
      <w:lvlJc w:val="left"/>
      <w:pPr>
        <w:tabs>
          <w:tab w:val="num" w:pos="108"/>
        </w:tabs>
        <w:ind w:left="5148" w:hanging="360"/>
      </w:pPr>
      <w:rPr>
        <w:rFonts w:ascii="Arial" w:hAnsi="Arial"/>
        <w:color w:val="000000"/>
        <w:sz w:val="24"/>
      </w:rPr>
    </w:lvl>
    <w:lvl w:ilvl="7">
      <w:start w:val="1"/>
      <w:numFmt w:val="bullet"/>
      <w:lvlText w:val="o"/>
      <w:lvlJc w:val="left"/>
      <w:pPr>
        <w:tabs>
          <w:tab w:val="num" w:pos="108"/>
        </w:tabs>
        <w:ind w:left="5868" w:hanging="360"/>
      </w:pPr>
      <w:rPr>
        <w:rFonts w:ascii="Courier New" w:hAnsi="Courier New"/>
        <w:color w:val="000000"/>
        <w:sz w:val="24"/>
      </w:rPr>
    </w:lvl>
    <w:lvl w:ilvl="8">
      <w:start w:val="1"/>
      <w:numFmt w:val="bullet"/>
      <w:lvlText w:val=""/>
      <w:lvlJc w:val="left"/>
      <w:pPr>
        <w:tabs>
          <w:tab w:val="num" w:pos="108"/>
        </w:tabs>
        <w:ind w:left="6588" w:hanging="360"/>
      </w:pPr>
      <w:rPr>
        <w:rFonts w:ascii="Wingdings" w:hAnsi="Wingdings"/>
        <w:color w:val="000000"/>
        <w:sz w:val="24"/>
      </w:rPr>
    </w:lvl>
  </w:abstractNum>
  <w:abstractNum w:abstractNumId="2" w15:restartNumberingAfterBreak="0">
    <w:nsid w:val="02095088"/>
    <w:multiLevelType w:val="multilevel"/>
    <w:tmpl w:val="0000001F"/>
    <w:lvl w:ilvl="0">
      <w:numFmt w:val="bullet"/>
      <w:lvlText w:val="-"/>
      <w:lvlJc w:val="left"/>
      <w:pPr>
        <w:tabs>
          <w:tab w:val="num" w:pos="108"/>
        </w:tabs>
        <w:ind w:left="1188" w:hanging="360"/>
      </w:pPr>
      <w:rPr>
        <w:rFonts w:ascii="Arial" w:hAnsi="Arial"/>
        <w:color w:val="000000"/>
        <w:sz w:val="24"/>
      </w:rPr>
    </w:lvl>
    <w:lvl w:ilvl="1">
      <w:start w:val="1"/>
      <w:numFmt w:val="bullet"/>
      <w:lvlText w:val="o"/>
      <w:lvlJc w:val="left"/>
      <w:pPr>
        <w:tabs>
          <w:tab w:val="num" w:pos="108"/>
        </w:tabs>
        <w:ind w:left="1908" w:hanging="360"/>
      </w:pPr>
      <w:rPr>
        <w:rFonts w:ascii="Courier New" w:hAnsi="Courier New"/>
        <w:color w:val="000000"/>
        <w:sz w:val="24"/>
      </w:rPr>
    </w:lvl>
    <w:lvl w:ilvl="2">
      <w:start w:val="1"/>
      <w:numFmt w:val="bullet"/>
      <w:lvlText w:val=""/>
      <w:lvlJc w:val="left"/>
      <w:pPr>
        <w:tabs>
          <w:tab w:val="num" w:pos="108"/>
        </w:tabs>
        <w:ind w:left="2628" w:hanging="360"/>
      </w:pPr>
      <w:rPr>
        <w:rFonts w:ascii="Wingdings" w:hAnsi="Wingdings"/>
        <w:color w:val="000000"/>
        <w:sz w:val="24"/>
      </w:rPr>
    </w:lvl>
    <w:lvl w:ilvl="3">
      <w:start w:val="1"/>
      <w:numFmt w:val="bullet"/>
      <w:lvlText w:val=""/>
      <w:lvlJc w:val="left"/>
      <w:pPr>
        <w:tabs>
          <w:tab w:val="num" w:pos="108"/>
        </w:tabs>
        <w:ind w:left="3348" w:hanging="360"/>
      </w:pPr>
      <w:rPr>
        <w:rFonts w:ascii="Arial" w:hAnsi="Arial"/>
        <w:color w:val="000000"/>
        <w:sz w:val="24"/>
      </w:rPr>
    </w:lvl>
    <w:lvl w:ilvl="4">
      <w:start w:val="1"/>
      <w:numFmt w:val="bullet"/>
      <w:lvlText w:val="o"/>
      <w:lvlJc w:val="left"/>
      <w:pPr>
        <w:tabs>
          <w:tab w:val="num" w:pos="108"/>
        </w:tabs>
        <w:ind w:left="4068" w:hanging="360"/>
      </w:pPr>
      <w:rPr>
        <w:rFonts w:ascii="Courier New" w:hAnsi="Courier New"/>
        <w:color w:val="000000"/>
        <w:sz w:val="24"/>
      </w:rPr>
    </w:lvl>
    <w:lvl w:ilvl="5">
      <w:start w:val="1"/>
      <w:numFmt w:val="bullet"/>
      <w:lvlText w:val=""/>
      <w:lvlJc w:val="left"/>
      <w:pPr>
        <w:tabs>
          <w:tab w:val="num" w:pos="108"/>
        </w:tabs>
        <w:ind w:left="4788" w:hanging="360"/>
      </w:pPr>
      <w:rPr>
        <w:rFonts w:ascii="Wingdings" w:hAnsi="Wingdings"/>
        <w:color w:val="000000"/>
        <w:sz w:val="24"/>
      </w:rPr>
    </w:lvl>
    <w:lvl w:ilvl="6">
      <w:start w:val="1"/>
      <w:numFmt w:val="bullet"/>
      <w:lvlText w:val=""/>
      <w:lvlJc w:val="left"/>
      <w:pPr>
        <w:tabs>
          <w:tab w:val="num" w:pos="108"/>
        </w:tabs>
        <w:ind w:left="5508" w:hanging="360"/>
      </w:pPr>
      <w:rPr>
        <w:rFonts w:ascii="Arial" w:hAnsi="Arial"/>
        <w:color w:val="000000"/>
        <w:sz w:val="24"/>
      </w:rPr>
    </w:lvl>
    <w:lvl w:ilvl="7">
      <w:start w:val="1"/>
      <w:numFmt w:val="bullet"/>
      <w:lvlText w:val="o"/>
      <w:lvlJc w:val="left"/>
      <w:pPr>
        <w:tabs>
          <w:tab w:val="num" w:pos="108"/>
        </w:tabs>
        <w:ind w:left="6228" w:hanging="360"/>
      </w:pPr>
      <w:rPr>
        <w:rFonts w:ascii="Courier New" w:hAnsi="Courier New"/>
        <w:color w:val="000000"/>
        <w:sz w:val="24"/>
      </w:rPr>
    </w:lvl>
    <w:lvl w:ilvl="8">
      <w:start w:val="1"/>
      <w:numFmt w:val="bullet"/>
      <w:lvlText w:val=""/>
      <w:lvlJc w:val="left"/>
      <w:pPr>
        <w:tabs>
          <w:tab w:val="num" w:pos="108"/>
        </w:tabs>
        <w:ind w:left="6948" w:hanging="360"/>
      </w:pPr>
      <w:rPr>
        <w:rFonts w:ascii="Wingdings" w:hAnsi="Wingdings"/>
        <w:color w:val="000000"/>
        <w:sz w:val="24"/>
      </w:rPr>
    </w:lvl>
  </w:abstractNum>
  <w:abstractNum w:abstractNumId="3" w15:restartNumberingAfterBreak="0">
    <w:nsid w:val="03E63146"/>
    <w:multiLevelType w:val="multilevel"/>
    <w:tmpl w:val="00000047"/>
    <w:lvl w:ilvl="0">
      <w:numFmt w:val="bullet"/>
      <w:lvlText w:val="-"/>
      <w:lvlJc w:val="left"/>
      <w:pPr>
        <w:tabs>
          <w:tab w:val="num" w:pos="108"/>
        </w:tabs>
        <w:ind w:left="828" w:hanging="360"/>
      </w:pPr>
      <w:rPr>
        <w:rFonts w:ascii="Arial" w:hAnsi="Arial"/>
        <w:color w:val="000000"/>
        <w:sz w:val="24"/>
      </w:rPr>
    </w:lvl>
    <w:lvl w:ilvl="1">
      <w:start w:val="1"/>
      <w:numFmt w:val="bullet"/>
      <w:lvlText w:val="o"/>
      <w:lvlJc w:val="left"/>
      <w:pPr>
        <w:tabs>
          <w:tab w:val="num" w:pos="108"/>
        </w:tabs>
        <w:ind w:left="1548" w:hanging="360"/>
      </w:pPr>
      <w:rPr>
        <w:rFonts w:ascii="Courier New" w:hAnsi="Courier New"/>
        <w:color w:val="000000"/>
        <w:sz w:val="24"/>
      </w:rPr>
    </w:lvl>
    <w:lvl w:ilvl="2">
      <w:start w:val="1"/>
      <w:numFmt w:val="bullet"/>
      <w:lvlText w:val=""/>
      <w:lvlJc w:val="left"/>
      <w:pPr>
        <w:tabs>
          <w:tab w:val="num" w:pos="108"/>
        </w:tabs>
        <w:ind w:left="2268" w:hanging="360"/>
      </w:pPr>
      <w:rPr>
        <w:rFonts w:ascii="Wingdings" w:hAnsi="Wingdings"/>
        <w:color w:val="000000"/>
        <w:sz w:val="24"/>
      </w:rPr>
    </w:lvl>
    <w:lvl w:ilvl="3">
      <w:start w:val="1"/>
      <w:numFmt w:val="bullet"/>
      <w:lvlText w:val=""/>
      <w:lvlJc w:val="left"/>
      <w:pPr>
        <w:tabs>
          <w:tab w:val="num" w:pos="108"/>
        </w:tabs>
        <w:ind w:left="2988" w:hanging="360"/>
      </w:pPr>
      <w:rPr>
        <w:rFonts w:ascii="Arial" w:hAnsi="Arial"/>
        <w:color w:val="000000"/>
        <w:sz w:val="24"/>
      </w:rPr>
    </w:lvl>
    <w:lvl w:ilvl="4">
      <w:start w:val="1"/>
      <w:numFmt w:val="bullet"/>
      <w:lvlText w:val="o"/>
      <w:lvlJc w:val="left"/>
      <w:pPr>
        <w:tabs>
          <w:tab w:val="num" w:pos="108"/>
        </w:tabs>
        <w:ind w:left="3708" w:hanging="360"/>
      </w:pPr>
      <w:rPr>
        <w:rFonts w:ascii="Courier New" w:hAnsi="Courier New"/>
        <w:color w:val="000000"/>
        <w:sz w:val="24"/>
      </w:rPr>
    </w:lvl>
    <w:lvl w:ilvl="5">
      <w:start w:val="1"/>
      <w:numFmt w:val="bullet"/>
      <w:lvlText w:val=""/>
      <w:lvlJc w:val="left"/>
      <w:pPr>
        <w:tabs>
          <w:tab w:val="num" w:pos="108"/>
        </w:tabs>
        <w:ind w:left="4428" w:hanging="360"/>
      </w:pPr>
      <w:rPr>
        <w:rFonts w:ascii="Wingdings" w:hAnsi="Wingdings"/>
        <w:color w:val="000000"/>
        <w:sz w:val="24"/>
      </w:rPr>
    </w:lvl>
    <w:lvl w:ilvl="6">
      <w:start w:val="1"/>
      <w:numFmt w:val="bullet"/>
      <w:lvlText w:val=""/>
      <w:lvlJc w:val="left"/>
      <w:pPr>
        <w:tabs>
          <w:tab w:val="num" w:pos="108"/>
        </w:tabs>
        <w:ind w:left="5148" w:hanging="360"/>
      </w:pPr>
      <w:rPr>
        <w:rFonts w:ascii="Arial" w:hAnsi="Arial"/>
        <w:color w:val="000000"/>
        <w:sz w:val="24"/>
      </w:rPr>
    </w:lvl>
    <w:lvl w:ilvl="7">
      <w:start w:val="1"/>
      <w:numFmt w:val="bullet"/>
      <w:lvlText w:val="o"/>
      <w:lvlJc w:val="left"/>
      <w:pPr>
        <w:tabs>
          <w:tab w:val="num" w:pos="108"/>
        </w:tabs>
        <w:ind w:left="5868" w:hanging="360"/>
      </w:pPr>
      <w:rPr>
        <w:rFonts w:ascii="Courier New" w:hAnsi="Courier New"/>
        <w:color w:val="000000"/>
        <w:sz w:val="24"/>
      </w:rPr>
    </w:lvl>
    <w:lvl w:ilvl="8">
      <w:start w:val="1"/>
      <w:numFmt w:val="bullet"/>
      <w:lvlText w:val=""/>
      <w:lvlJc w:val="left"/>
      <w:pPr>
        <w:tabs>
          <w:tab w:val="num" w:pos="108"/>
        </w:tabs>
        <w:ind w:left="6588" w:hanging="360"/>
      </w:pPr>
      <w:rPr>
        <w:rFonts w:ascii="Wingdings" w:hAnsi="Wingdings"/>
        <w:color w:val="000000"/>
        <w:sz w:val="24"/>
      </w:rPr>
    </w:lvl>
  </w:abstractNum>
  <w:abstractNum w:abstractNumId="4" w15:restartNumberingAfterBreak="0">
    <w:nsid w:val="060F1753"/>
    <w:multiLevelType w:val="hybridMultilevel"/>
    <w:tmpl w:val="F8D249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2E2E47"/>
    <w:multiLevelType w:val="multilevel"/>
    <w:tmpl w:val="0000003D"/>
    <w:lvl w:ilvl="0">
      <w:start w:val="1"/>
      <w:numFmt w:val="decimal"/>
      <w:lvlText w:val="%1."/>
      <w:lvlJc w:val="left"/>
      <w:pPr>
        <w:tabs>
          <w:tab w:val="num" w:pos="108"/>
        </w:tabs>
        <w:ind w:left="828" w:hanging="360"/>
      </w:pPr>
      <w:rPr>
        <w:rFonts w:ascii="Arial" w:hAnsi="Arial" w:cs="Arial"/>
        <w:color w:val="595959"/>
        <w:sz w:val="24"/>
        <w:szCs w:val="24"/>
      </w:rPr>
    </w:lvl>
    <w:lvl w:ilvl="1">
      <w:start w:val="1"/>
      <w:numFmt w:val="lowerLetter"/>
      <w:lvlText w:val="%2."/>
      <w:lvlJc w:val="left"/>
      <w:pPr>
        <w:tabs>
          <w:tab w:val="num" w:pos="108"/>
        </w:tabs>
        <w:ind w:left="1548" w:hanging="360"/>
      </w:pPr>
      <w:rPr>
        <w:rFonts w:ascii="Arial" w:hAnsi="Arial" w:cs="Arial"/>
        <w:color w:val="000000"/>
        <w:sz w:val="24"/>
        <w:szCs w:val="24"/>
      </w:rPr>
    </w:lvl>
    <w:lvl w:ilvl="2">
      <w:start w:val="1"/>
      <w:numFmt w:val="lowerRoman"/>
      <w:lvlText w:val="%3."/>
      <w:lvlJc w:val="right"/>
      <w:pPr>
        <w:tabs>
          <w:tab w:val="num" w:pos="108"/>
        </w:tabs>
        <w:ind w:left="2268" w:hanging="180"/>
      </w:pPr>
      <w:rPr>
        <w:rFonts w:ascii="Arial" w:hAnsi="Arial" w:cs="Arial"/>
        <w:color w:val="000000"/>
        <w:sz w:val="24"/>
        <w:szCs w:val="24"/>
      </w:rPr>
    </w:lvl>
    <w:lvl w:ilvl="3">
      <w:start w:val="1"/>
      <w:numFmt w:val="decimal"/>
      <w:lvlText w:val="%4."/>
      <w:lvlJc w:val="left"/>
      <w:pPr>
        <w:tabs>
          <w:tab w:val="num" w:pos="108"/>
        </w:tabs>
        <w:ind w:left="2988" w:hanging="360"/>
      </w:pPr>
      <w:rPr>
        <w:rFonts w:ascii="Arial" w:hAnsi="Arial" w:cs="Arial"/>
        <w:color w:val="000000"/>
        <w:sz w:val="24"/>
        <w:szCs w:val="24"/>
      </w:rPr>
    </w:lvl>
    <w:lvl w:ilvl="4">
      <w:start w:val="1"/>
      <w:numFmt w:val="lowerLetter"/>
      <w:lvlText w:val="%5."/>
      <w:lvlJc w:val="left"/>
      <w:pPr>
        <w:tabs>
          <w:tab w:val="num" w:pos="108"/>
        </w:tabs>
        <w:ind w:left="3708" w:hanging="360"/>
      </w:pPr>
      <w:rPr>
        <w:rFonts w:ascii="Arial" w:hAnsi="Arial" w:cs="Arial"/>
        <w:color w:val="000000"/>
        <w:sz w:val="24"/>
        <w:szCs w:val="24"/>
      </w:rPr>
    </w:lvl>
    <w:lvl w:ilvl="5">
      <w:start w:val="1"/>
      <w:numFmt w:val="lowerRoman"/>
      <w:lvlText w:val="%6."/>
      <w:lvlJc w:val="right"/>
      <w:pPr>
        <w:tabs>
          <w:tab w:val="num" w:pos="108"/>
        </w:tabs>
        <w:ind w:left="4428" w:hanging="180"/>
      </w:pPr>
      <w:rPr>
        <w:rFonts w:ascii="Arial" w:hAnsi="Arial" w:cs="Arial"/>
        <w:color w:val="000000"/>
        <w:sz w:val="24"/>
        <w:szCs w:val="24"/>
      </w:rPr>
    </w:lvl>
    <w:lvl w:ilvl="6">
      <w:start w:val="1"/>
      <w:numFmt w:val="decimal"/>
      <w:lvlText w:val="%7."/>
      <w:lvlJc w:val="left"/>
      <w:pPr>
        <w:tabs>
          <w:tab w:val="num" w:pos="108"/>
        </w:tabs>
        <w:ind w:left="5148" w:hanging="360"/>
      </w:pPr>
      <w:rPr>
        <w:rFonts w:ascii="Arial" w:hAnsi="Arial" w:cs="Arial"/>
        <w:color w:val="000000"/>
        <w:sz w:val="24"/>
        <w:szCs w:val="24"/>
      </w:rPr>
    </w:lvl>
    <w:lvl w:ilvl="7">
      <w:start w:val="1"/>
      <w:numFmt w:val="lowerLetter"/>
      <w:lvlText w:val="%8."/>
      <w:lvlJc w:val="left"/>
      <w:pPr>
        <w:tabs>
          <w:tab w:val="num" w:pos="108"/>
        </w:tabs>
        <w:ind w:left="5868" w:hanging="360"/>
      </w:pPr>
      <w:rPr>
        <w:rFonts w:ascii="Arial" w:hAnsi="Arial" w:cs="Arial"/>
        <w:color w:val="000000"/>
        <w:sz w:val="24"/>
        <w:szCs w:val="24"/>
      </w:rPr>
    </w:lvl>
    <w:lvl w:ilvl="8">
      <w:start w:val="1"/>
      <w:numFmt w:val="lowerRoman"/>
      <w:lvlText w:val="%9."/>
      <w:lvlJc w:val="right"/>
      <w:pPr>
        <w:tabs>
          <w:tab w:val="num" w:pos="108"/>
        </w:tabs>
        <w:ind w:left="6588" w:hanging="180"/>
      </w:pPr>
      <w:rPr>
        <w:rFonts w:ascii="Arial" w:hAnsi="Arial" w:cs="Arial"/>
        <w:color w:val="000000"/>
        <w:sz w:val="24"/>
        <w:szCs w:val="24"/>
      </w:rPr>
    </w:lvl>
  </w:abstractNum>
  <w:abstractNum w:abstractNumId="6" w15:restartNumberingAfterBreak="0">
    <w:nsid w:val="22F71766"/>
    <w:multiLevelType w:val="multilevel"/>
    <w:tmpl w:val="0000000B"/>
    <w:lvl w:ilvl="0">
      <w:numFmt w:val="bullet"/>
      <w:lvlText w:val="-"/>
      <w:lvlJc w:val="left"/>
      <w:pPr>
        <w:tabs>
          <w:tab w:val="num" w:pos="108"/>
        </w:tabs>
        <w:ind w:left="828" w:hanging="360"/>
      </w:pPr>
      <w:rPr>
        <w:rFonts w:ascii="Arial" w:hAnsi="Arial"/>
        <w:color w:val="000000"/>
        <w:sz w:val="24"/>
      </w:rPr>
    </w:lvl>
    <w:lvl w:ilvl="1">
      <w:start w:val="1"/>
      <w:numFmt w:val="bullet"/>
      <w:lvlText w:val="o"/>
      <w:lvlJc w:val="left"/>
      <w:pPr>
        <w:tabs>
          <w:tab w:val="num" w:pos="108"/>
        </w:tabs>
        <w:ind w:left="1548" w:hanging="360"/>
      </w:pPr>
      <w:rPr>
        <w:rFonts w:ascii="Courier New" w:hAnsi="Courier New"/>
        <w:color w:val="000000"/>
        <w:sz w:val="24"/>
      </w:rPr>
    </w:lvl>
    <w:lvl w:ilvl="2">
      <w:start w:val="1"/>
      <w:numFmt w:val="bullet"/>
      <w:lvlText w:val=""/>
      <w:lvlJc w:val="left"/>
      <w:pPr>
        <w:tabs>
          <w:tab w:val="num" w:pos="108"/>
        </w:tabs>
        <w:ind w:left="2268" w:hanging="360"/>
      </w:pPr>
      <w:rPr>
        <w:rFonts w:ascii="Wingdings" w:hAnsi="Wingdings"/>
        <w:color w:val="000000"/>
        <w:sz w:val="24"/>
      </w:rPr>
    </w:lvl>
    <w:lvl w:ilvl="3">
      <w:start w:val="1"/>
      <w:numFmt w:val="bullet"/>
      <w:lvlText w:val=""/>
      <w:lvlJc w:val="left"/>
      <w:pPr>
        <w:tabs>
          <w:tab w:val="num" w:pos="108"/>
        </w:tabs>
        <w:ind w:left="2988" w:hanging="360"/>
      </w:pPr>
      <w:rPr>
        <w:rFonts w:ascii="Arial" w:hAnsi="Arial"/>
        <w:color w:val="000000"/>
        <w:sz w:val="24"/>
      </w:rPr>
    </w:lvl>
    <w:lvl w:ilvl="4">
      <w:start w:val="1"/>
      <w:numFmt w:val="bullet"/>
      <w:lvlText w:val="o"/>
      <w:lvlJc w:val="left"/>
      <w:pPr>
        <w:tabs>
          <w:tab w:val="num" w:pos="108"/>
        </w:tabs>
        <w:ind w:left="3708" w:hanging="360"/>
      </w:pPr>
      <w:rPr>
        <w:rFonts w:ascii="Courier New" w:hAnsi="Courier New"/>
        <w:color w:val="000000"/>
        <w:sz w:val="24"/>
      </w:rPr>
    </w:lvl>
    <w:lvl w:ilvl="5">
      <w:start w:val="1"/>
      <w:numFmt w:val="bullet"/>
      <w:lvlText w:val=""/>
      <w:lvlJc w:val="left"/>
      <w:pPr>
        <w:tabs>
          <w:tab w:val="num" w:pos="108"/>
        </w:tabs>
        <w:ind w:left="4428" w:hanging="360"/>
      </w:pPr>
      <w:rPr>
        <w:rFonts w:ascii="Wingdings" w:hAnsi="Wingdings"/>
        <w:color w:val="000000"/>
        <w:sz w:val="24"/>
      </w:rPr>
    </w:lvl>
    <w:lvl w:ilvl="6">
      <w:start w:val="1"/>
      <w:numFmt w:val="bullet"/>
      <w:lvlText w:val=""/>
      <w:lvlJc w:val="left"/>
      <w:pPr>
        <w:tabs>
          <w:tab w:val="num" w:pos="108"/>
        </w:tabs>
        <w:ind w:left="5148" w:hanging="360"/>
      </w:pPr>
      <w:rPr>
        <w:rFonts w:ascii="Arial" w:hAnsi="Arial"/>
        <w:color w:val="000000"/>
        <w:sz w:val="24"/>
      </w:rPr>
    </w:lvl>
    <w:lvl w:ilvl="7">
      <w:start w:val="1"/>
      <w:numFmt w:val="bullet"/>
      <w:lvlText w:val="o"/>
      <w:lvlJc w:val="left"/>
      <w:pPr>
        <w:tabs>
          <w:tab w:val="num" w:pos="108"/>
        </w:tabs>
        <w:ind w:left="5868" w:hanging="360"/>
      </w:pPr>
      <w:rPr>
        <w:rFonts w:ascii="Courier New" w:hAnsi="Courier New"/>
        <w:color w:val="000000"/>
        <w:sz w:val="24"/>
      </w:rPr>
    </w:lvl>
    <w:lvl w:ilvl="8">
      <w:start w:val="1"/>
      <w:numFmt w:val="bullet"/>
      <w:lvlText w:val=""/>
      <w:lvlJc w:val="left"/>
      <w:pPr>
        <w:tabs>
          <w:tab w:val="num" w:pos="108"/>
        </w:tabs>
        <w:ind w:left="6588" w:hanging="360"/>
      </w:pPr>
      <w:rPr>
        <w:rFonts w:ascii="Wingdings" w:hAnsi="Wingdings"/>
        <w:color w:val="000000"/>
        <w:sz w:val="24"/>
      </w:rPr>
    </w:lvl>
  </w:abstractNum>
  <w:abstractNum w:abstractNumId="7" w15:restartNumberingAfterBreak="0">
    <w:nsid w:val="278559A1"/>
    <w:multiLevelType w:val="multilevel"/>
    <w:tmpl w:val="00000001"/>
    <w:lvl w:ilvl="0">
      <w:start w:val="1"/>
      <w:numFmt w:val="bullet"/>
      <w:lvlText w:val=""/>
      <w:lvlJc w:val="left"/>
      <w:pPr>
        <w:tabs>
          <w:tab w:val="num" w:pos="108"/>
        </w:tabs>
        <w:ind w:left="828" w:hanging="360"/>
      </w:pPr>
      <w:rPr>
        <w:rFonts w:ascii="Arial" w:hAnsi="Arial"/>
        <w:color w:val="000000"/>
        <w:sz w:val="24"/>
      </w:rPr>
    </w:lvl>
    <w:lvl w:ilvl="1">
      <w:start w:val="1"/>
      <w:numFmt w:val="bullet"/>
      <w:lvlText w:val="o"/>
      <w:lvlJc w:val="left"/>
      <w:pPr>
        <w:tabs>
          <w:tab w:val="num" w:pos="108"/>
        </w:tabs>
        <w:ind w:left="1548" w:hanging="360"/>
      </w:pPr>
      <w:rPr>
        <w:rFonts w:ascii="Courier New" w:hAnsi="Courier New"/>
        <w:color w:val="000000"/>
        <w:sz w:val="24"/>
      </w:rPr>
    </w:lvl>
    <w:lvl w:ilvl="2">
      <w:start w:val="1"/>
      <w:numFmt w:val="bullet"/>
      <w:lvlText w:val=""/>
      <w:lvlJc w:val="left"/>
      <w:pPr>
        <w:tabs>
          <w:tab w:val="num" w:pos="108"/>
        </w:tabs>
        <w:ind w:left="2268" w:hanging="360"/>
      </w:pPr>
      <w:rPr>
        <w:rFonts w:ascii="Wingdings" w:hAnsi="Wingdings"/>
        <w:color w:val="000000"/>
        <w:sz w:val="24"/>
      </w:rPr>
    </w:lvl>
    <w:lvl w:ilvl="3">
      <w:start w:val="1"/>
      <w:numFmt w:val="bullet"/>
      <w:lvlText w:val=""/>
      <w:lvlJc w:val="left"/>
      <w:pPr>
        <w:tabs>
          <w:tab w:val="num" w:pos="108"/>
        </w:tabs>
        <w:ind w:left="2988" w:hanging="360"/>
      </w:pPr>
      <w:rPr>
        <w:rFonts w:ascii="Arial" w:hAnsi="Arial"/>
        <w:color w:val="000000"/>
        <w:sz w:val="24"/>
      </w:rPr>
    </w:lvl>
    <w:lvl w:ilvl="4">
      <w:start w:val="1"/>
      <w:numFmt w:val="bullet"/>
      <w:lvlText w:val="o"/>
      <w:lvlJc w:val="left"/>
      <w:pPr>
        <w:tabs>
          <w:tab w:val="num" w:pos="108"/>
        </w:tabs>
        <w:ind w:left="3708" w:hanging="360"/>
      </w:pPr>
      <w:rPr>
        <w:rFonts w:ascii="Courier New" w:hAnsi="Courier New"/>
        <w:color w:val="000000"/>
        <w:sz w:val="24"/>
      </w:rPr>
    </w:lvl>
    <w:lvl w:ilvl="5">
      <w:start w:val="1"/>
      <w:numFmt w:val="bullet"/>
      <w:lvlText w:val=""/>
      <w:lvlJc w:val="left"/>
      <w:pPr>
        <w:tabs>
          <w:tab w:val="num" w:pos="108"/>
        </w:tabs>
        <w:ind w:left="4428" w:hanging="360"/>
      </w:pPr>
      <w:rPr>
        <w:rFonts w:ascii="Wingdings" w:hAnsi="Wingdings"/>
        <w:color w:val="000000"/>
        <w:sz w:val="24"/>
      </w:rPr>
    </w:lvl>
    <w:lvl w:ilvl="6">
      <w:start w:val="1"/>
      <w:numFmt w:val="bullet"/>
      <w:lvlText w:val=""/>
      <w:lvlJc w:val="left"/>
      <w:pPr>
        <w:tabs>
          <w:tab w:val="num" w:pos="108"/>
        </w:tabs>
        <w:ind w:left="5148" w:hanging="360"/>
      </w:pPr>
      <w:rPr>
        <w:rFonts w:ascii="Arial" w:hAnsi="Arial"/>
        <w:color w:val="000000"/>
        <w:sz w:val="24"/>
      </w:rPr>
    </w:lvl>
    <w:lvl w:ilvl="7">
      <w:start w:val="1"/>
      <w:numFmt w:val="bullet"/>
      <w:lvlText w:val="o"/>
      <w:lvlJc w:val="left"/>
      <w:pPr>
        <w:tabs>
          <w:tab w:val="num" w:pos="108"/>
        </w:tabs>
        <w:ind w:left="5868" w:hanging="360"/>
      </w:pPr>
      <w:rPr>
        <w:rFonts w:ascii="Courier New" w:hAnsi="Courier New"/>
        <w:color w:val="000000"/>
        <w:sz w:val="24"/>
      </w:rPr>
    </w:lvl>
    <w:lvl w:ilvl="8">
      <w:start w:val="1"/>
      <w:numFmt w:val="bullet"/>
      <w:lvlText w:val=""/>
      <w:lvlJc w:val="left"/>
      <w:pPr>
        <w:tabs>
          <w:tab w:val="num" w:pos="108"/>
        </w:tabs>
        <w:ind w:left="6588" w:hanging="360"/>
      </w:pPr>
      <w:rPr>
        <w:rFonts w:ascii="Wingdings" w:hAnsi="Wingdings"/>
        <w:color w:val="000000"/>
        <w:sz w:val="24"/>
      </w:rPr>
    </w:lvl>
  </w:abstractNum>
  <w:abstractNum w:abstractNumId="8" w15:restartNumberingAfterBreak="0">
    <w:nsid w:val="2EE71D9A"/>
    <w:multiLevelType w:val="hybridMultilevel"/>
    <w:tmpl w:val="83BE7E9E"/>
    <w:lvl w:ilvl="0" w:tplc="040C0001">
      <w:start w:val="1"/>
      <w:numFmt w:val="bullet"/>
      <w:lvlText w:val=""/>
      <w:lvlJc w:val="left"/>
      <w:pPr>
        <w:ind w:left="837" w:hanging="360"/>
      </w:pPr>
      <w:rPr>
        <w:rFonts w:ascii="Symbol" w:hAnsi="Symbol" w:hint="default"/>
      </w:rPr>
    </w:lvl>
    <w:lvl w:ilvl="1" w:tplc="040C0003" w:tentative="1">
      <w:start w:val="1"/>
      <w:numFmt w:val="bullet"/>
      <w:lvlText w:val="o"/>
      <w:lvlJc w:val="left"/>
      <w:pPr>
        <w:ind w:left="1557" w:hanging="360"/>
      </w:pPr>
      <w:rPr>
        <w:rFonts w:ascii="Courier New" w:hAnsi="Courier New" w:hint="default"/>
      </w:rPr>
    </w:lvl>
    <w:lvl w:ilvl="2" w:tplc="040C0005" w:tentative="1">
      <w:start w:val="1"/>
      <w:numFmt w:val="bullet"/>
      <w:lvlText w:val=""/>
      <w:lvlJc w:val="left"/>
      <w:pPr>
        <w:ind w:left="2277" w:hanging="360"/>
      </w:pPr>
      <w:rPr>
        <w:rFonts w:ascii="Wingdings" w:hAnsi="Wingdings" w:hint="default"/>
      </w:rPr>
    </w:lvl>
    <w:lvl w:ilvl="3" w:tplc="040C0001" w:tentative="1">
      <w:start w:val="1"/>
      <w:numFmt w:val="bullet"/>
      <w:lvlText w:val=""/>
      <w:lvlJc w:val="left"/>
      <w:pPr>
        <w:ind w:left="2997" w:hanging="360"/>
      </w:pPr>
      <w:rPr>
        <w:rFonts w:ascii="Symbol" w:hAnsi="Symbol" w:hint="default"/>
      </w:rPr>
    </w:lvl>
    <w:lvl w:ilvl="4" w:tplc="040C0003" w:tentative="1">
      <w:start w:val="1"/>
      <w:numFmt w:val="bullet"/>
      <w:lvlText w:val="o"/>
      <w:lvlJc w:val="left"/>
      <w:pPr>
        <w:ind w:left="3717" w:hanging="360"/>
      </w:pPr>
      <w:rPr>
        <w:rFonts w:ascii="Courier New" w:hAnsi="Courier New" w:hint="default"/>
      </w:rPr>
    </w:lvl>
    <w:lvl w:ilvl="5" w:tplc="040C0005" w:tentative="1">
      <w:start w:val="1"/>
      <w:numFmt w:val="bullet"/>
      <w:lvlText w:val=""/>
      <w:lvlJc w:val="left"/>
      <w:pPr>
        <w:ind w:left="4437" w:hanging="360"/>
      </w:pPr>
      <w:rPr>
        <w:rFonts w:ascii="Wingdings" w:hAnsi="Wingdings" w:hint="default"/>
      </w:rPr>
    </w:lvl>
    <w:lvl w:ilvl="6" w:tplc="040C0001" w:tentative="1">
      <w:start w:val="1"/>
      <w:numFmt w:val="bullet"/>
      <w:lvlText w:val=""/>
      <w:lvlJc w:val="left"/>
      <w:pPr>
        <w:ind w:left="5157" w:hanging="360"/>
      </w:pPr>
      <w:rPr>
        <w:rFonts w:ascii="Symbol" w:hAnsi="Symbol" w:hint="default"/>
      </w:rPr>
    </w:lvl>
    <w:lvl w:ilvl="7" w:tplc="040C0003" w:tentative="1">
      <w:start w:val="1"/>
      <w:numFmt w:val="bullet"/>
      <w:lvlText w:val="o"/>
      <w:lvlJc w:val="left"/>
      <w:pPr>
        <w:ind w:left="5877" w:hanging="360"/>
      </w:pPr>
      <w:rPr>
        <w:rFonts w:ascii="Courier New" w:hAnsi="Courier New" w:hint="default"/>
      </w:rPr>
    </w:lvl>
    <w:lvl w:ilvl="8" w:tplc="040C0005" w:tentative="1">
      <w:start w:val="1"/>
      <w:numFmt w:val="bullet"/>
      <w:lvlText w:val=""/>
      <w:lvlJc w:val="left"/>
      <w:pPr>
        <w:ind w:left="6597" w:hanging="360"/>
      </w:pPr>
      <w:rPr>
        <w:rFonts w:ascii="Wingdings" w:hAnsi="Wingdings" w:hint="default"/>
      </w:rPr>
    </w:lvl>
  </w:abstractNum>
  <w:abstractNum w:abstractNumId="9" w15:restartNumberingAfterBreak="0">
    <w:nsid w:val="33866800"/>
    <w:multiLevelType w:val="hybridMultilevel"/>
    <w:tmpl w:val="1DA24C7E"/>
    <w:lvl w:ilvl="0" w:tplc="81C84506">
      <w:start w:val="1"/>
      <w:numFmt w:val="bullet"/>
      <w:lvlText w:val="-"/>
      <w:lvlJc w:val="left"/>
      <w:pPr>
        <w:ind w:left="2847" w:hanging="360"/>
      </w:pPr>
      <w:rPr>
        <w:rFonts w:hint="default"/>
      </w:rPr>
    </w:lvl>
    <w:lvl w:ilvl="1" w:tplc="040C0003" w:tentative="1">
      <w:start w:val="1"/>
      <w:numFmt w:val="bullet"/>
      <w:lvlText w:val="o"/>
      <w:lvlJc w:val="left"/>
      <w:pPr>
        <w:ind w:left="3567" w:hanging="360"/>
      </w:pPr>
      <w:rPr>
        <w:rFonts w:ascii="Courier New" w:hAnsi="Courier New" w:cs="Courier New" w:hint="default"/>
      </w:rPr>
    </w:lvl>
    <w:lvl w:ilvl="2" w:tplc="040C0005" w:tentative="1">
      <w:start w:val="1"/>
      <w:numFmt w:val="bullet"/>
      <w:lvlText w:val=""/>
      <w:lvlJc w:val="left"/>
      <w:pPr>
        <w:ind w:left="4287" w:hanging="360"/>
      </w:pPr>
      <w:rPr>
        <w:rFonts w:ascii="Wingdings" w:hAnsi="Wingdings" w:hint="default"/>
      </w:rPr>
    </w:lvl>
    <w:lvl w:ilvl="3" w:tplc="040C0001" w:tentative="1">
      <w:start w:val="1"/>
      <w:numFmt w:val="bullet"/>
      <w:lvlText w:val=""/>
      <w:lvlJc w:val="left"/>
      <w:pPr>
        <w:ind w:left="5007" w:hanging="360"/>
      </w:pPr>
      <w:rPr>
        <w:rFonts w:ascii="Symbol" w:hAnsi="Symbol" w:hint="default"/>
      </w:rPr>
    </w:lvl>
    <w:lvl w:ilvl="4" w:tplc="040C0003" w:tentative="1">
      <w:start w:val="1"/>
      <w:numFmt w:val="bullet"/>
      <w:lvlText w:val="o"/>
      <w:lvlJc w:val="left"/>
      <w:pPr>
        <w:ind w:left="5727" w:hanging="360"/>
      </w:pPr>
      <w:rPr>
        <w:rFonts w:ascii="Courier New" w:hAnsi="Courier New" w:cs="Courier New" w:hint="default"/>
      </w:rPr>
    </w:lvl>
    <w:lvl w:ilvl="5" w:tplc="040C0005" w:tentative="1">
      <w:start w:val="1"/>
      <w:numFmt w:val="bullet"/>
      <w:lvlText w:val=""/>
      <w:lvlJc w:val="left"/>
      <w:pPr>
        <w:ind w:left="6447" w:hanging="360"/>
      </w:pPr>
      <w:rPr>
        <w:rFonts w:ascii="Wingdings" w:hAnsi="Wingdings" w:hint="default"/>
      </w:rPr>
    </w:lvl>
    <w:lvl w:ilvl="6" w:tplc="040C0001" w:tentative="1">
      <w:start w:val="1"/>
      <w:numFmt w:val="bullet"/>
      <w:lvlText w:val=""/>
      <w:lvlJc w:val="left"/>
      <w:pPr>
        <w:ind w:left="7167" w:hanging="360"/>
      </w:pPr>
      <w:rPr>
        <w:rFonts w:ascii="Symbol" w:hAnsi="Symbol" w:hint="default"/>
      </w:rPr>
    </w:lvl>
    <w:lvl w:ilvl="7" w:tplc="040C0003" w:tentative="1">
      <w:start w:val="1"/>
      <w:numFmt w:val="bullet"/>
      <w:lvlText w:val="o"/>
      <w:lvlJc w:val="left"/>
      <w:pPr>
        <w:ind w:left="7887" w:hanging="360"/>
      </w:pPr>
      <w:rPr>
        <w:rFonts w:ascii="Courier New" w:hAnsi="Courier New" w:cs="Courier New" w:hint="default"/>
      </w:rPr>
    </w:lvl>
    <w:lvl w:ilvl="8" w:tplc="040C0005" w:tentative="1">
      <w:start w:val="1"/>
      <w:numFmt w:val="bullet"/>
      <w:lvlText w:val=""/>
      <w:lvlJc w:val="left"/>
      <w:pPr>
        <w:ind w:left="8607" w:hanging="360"/>
      </w:pPr>
      <w:rPr>
        <w:rFonts w:ascii="Wingdings" w:hAnsi="Wingdings" w:hint="default"/>
      </w:rPr>
    </w:lvl>
  </w:abstractNum>
  <w:abstractNum w:abstractNumId="10" w15:restartNumberingAfterBreak="0">
    <w:nsid w:val="484A027C"/>
    <w:multiLevelType w:val="multilevel"/>
    <w:tmpl w:val="00000033"/>
    <w:lvl w:ilvl="0">
      <w:start w:val="1"/>
      <w:numFmt w:val="bullet"/>
      <w:lvlText w:val=""/>
      <w:lvlJc w:val="left"/>
      <w:pPr>
        <w:tabs>
          <w:tab w:val="num" w:pos="108"/>
        </w:tabs>
        <w:ind w:left="468" w:hanging="360"/>
      </w:pPr>
      <w:rPr>
        <w:rFonts w:ascii="Wingdings" w:hAnsi="Wingdings"/>
        <w:color w:val="FF9900"/>
        <w:sz w:val="28"/>
      </w:rPr>
    </w:lvl>
    <w:lvl w:ilvl="1">
      <w:start w:val="1"/>
      <w:numFmt w:val="bullet"/>
      <w:lvlText w:val="o"/>
      <w:lvlJc w:val="left"/>
      <w:pPr>
        <w:tabs>
          <w:tab w:val="num" w:pos="108"/>
        </w:tabs>
        <w:ind w:left="1188" w:hanging="360"/>
      </w:pPr>
      <w:rPr>
        <w:rFonts w:ascii="Courier New" w:hAnsi="Courier New"/>
        <w:color w:val="000000"/>
        <w:sz w:val="24"/>
      </w:rPr>
    </w:lvl>
    <w:lvl w:ilvl="2">
      <w:start w:val="1"/>
      <w:numFmt w:val="bullet"/>
      <w:lvlText w:val=""/>
      <w:lvlJc w:val="left"/>
      <w:pPr>
        <w:tabs>
          <w:tab w:val="num" w:pos="108"/>
        </w:tabs>
        <w:ind w:left="1908" w:hanging="360"/>
      </w:pPr>
      <w:rPr>
        <w:rFonts w:ascii="Wingdings" w:hAnsi="Wingdings"/>
        <w:color w:val="000000"/>
        <w:sz w:val="24"/>
      </w:rPr>
    </w:lvl>
    <w:lvl w:ilvl="3">
      <w:start w:val="1"/>
      <w:numFmt w:val="bullet"/>
      <w:lvlText w:val=""/>
      <w:lvlJc w:val="left"/>
      <w:pPr>
        <w:tabs>
          <w:tab w:val="num" w:pos="108"/>
        </w:tabs>
        <w:ind w:left="2628" w:hanging="360"/>
      </w:pPr>
      <w:rPr>
        <w:rFonts w:ascii="Arial" w:hAnsi="Arial"/>
        <w:color w:val="000000"/>
        <w:sz w:val="24"/>
      </w:rPr>
    </w:lvl>
    <w:lvl w:ilvl="4">
      <w:start w:val="1"/>
      <w:numFmt w:val="bullet"/>
      <w:lvlText w:val="o"/>
      <w:lvlJc w:val="left"/>
      <w:pPr>
        <w:tabs>
          <w:tab w:val="num" w:pos="108"/>
        </w:tabs>
        <w:ind w:left="3348" w:hanging="360"/>
      </w:pPr>
      <w:rPr>
        <w:rFonts w:ascii="Courier New" w:hAnsi="Courier New"/>
        <w:color w:val="000000"/>
        <w:sz w:val="24"/>
      </w:rPr>
    </w:lvl>
    <w:lvl w:ilvl="5">
      <w:start w:val="1"/>
      <w:numFmt w:val="bullet"/>
      <w:lvlText w:val=""/>
      <w:lvlJc w:val="left"/>
      <w:pPr>
        <w:tabs>
          <w:tab w:val="num" w:pos="108"/>
        </w:tabs>
        <w:ind w:left="4068" w:hanging="360"/>
      </w:pPr>
      <w:rPr>
        <w:rFonts w:ascii="Wingdings" w:hAnsi="Wingdings"/>
        <w:color w:val="000000"/>
        <w:sz w:val="24"/>
      </w:rPr>
    </w:lvl>
    <w:lvl w:ilvl="6">
      <w:start w:val="1"/>
      <w:numFmt w:val="bullet"/>
      <w:lvlText w:val=""/>
      <w:lvlJc w:val="left"/>
      <w:pPr>
        <w:tabs>
          <w:tab w:val="num" w:pos="108"/>
        </w:tabs>
        <w:ind w:left="4788" w:hanging="360"/>
      </w:pPr>
      <w:rPr>
        <w:rFonts w:ascii="Arial" w:hAnsi="Arial"/>
        <w:color w:val="000000"/>
        <w:sz w:val="24"/>
      </w:rPr>
    </w:lvl>
    <w:lvl w:ilvl="7">
      <w:start w:val="1"/>
      <w:numFmt w:val="bullet"/>
      <w:lvlText w:val="o"/>
      <w:lvlJc w:val="left"/>
      <w:pPr>
        <w:tabs>
          <w:tab w:val="num" w:pos="108"/>
        </w:tabs>
        <w:ind w:left="5508" w:hanging="360"/>
      </w:pPr>
      <w:rPr>
        <w:rFonts w:ascii="Courier New" w:hAnsi="Courier New"/>
        <w:color w:val="000000"/>
        <w:sz w:val="24"/>
      </w:rPr>
    </w:lvl>
    <w:lvl w:ilvl="8">
      <w:start w:val="1"/>
      <w:numFmt w:val="bullet"/>
      <w:lvlText w:val=""/>
      <w:lvlJc w:val="left"/>
      <w:pPr>
        <w:tabs>
          <w:tab w:val="num" w:pos="108"/>
        </w:tabs>
        <w:ind w:left="6228" w:hanging="360"/>
      </w:pPr>
      <w:rPr>
        <w:rFonts w:ascii="Wingdings" w:hAnsi="Wingdings"/>
        <w:color w:val="000000"/>
        <w:sz w:val="24"/>
      </w:rPr>
    </w:lvl>
  </w:abstractNum>
  <w:abstractNum w:abstractNumId="11" w15:restartNumberingAfterBreak="0">
    <w:nsid w:val="663C5CAD"/>
    <w:multiLevelType w:val="hybridMultilevel"/>
    <w:tmpl w:val="424832F6"/>
    <w:lvl w:ilvl="0" w:tplc="61EAE574">
      <w:numFmt w:val="bullet"/>
      <w:pStyle w:val="Puce2"/>
      <w:lvlText w:val="-"/>
      <w:lvlJc w:val="left"/>
      <w:pPr>
        <w:ind w:left="720" w:hanging="360"/>
      </w:pPr>
      <w:rPr>
        <w:rFonts w:ascii="Poppins" w:eastAsiaTheme="minorEastAsia" w:hAnsi="Poppins" w:cs="Poppins"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646672D"/>
    <w:multiLevelType w:val="multilevel"/>
    <w:tmpl w:val="0000005B"/>
    <w:lvl w:ilvl="0">
      <w:start w:val="1"/>
      <w:numFmt w:val="bullet"/>
      <w:lvlText w:val=""/>
      <w:lvlJc w:val="left"/>
      <w:pPr>
        <w:tabs>
          <w:tab w:val="num" w:pos="108"/>
        </w:tabs>
        <w:ind w:left="828" w:hanging="360"/>
      </w:pPr>
      <w:rPr>
        <w:rFonts w:ascii="Wingdings" w:hAnsi="Wingdings"/>
        <w:color w:val="FF9900"/>
        <w:sz w:val="28"/>
      </w:rPr>
    </w:lvl>
    <w:lvl w:ilvl="1">
      <w:start w:val="1"/>
      <w:numFmt w:val="bullet"/>
      <w:lvlText w:val="o"/>
      <w:lvlJc w:val="left"/>
      <w:pPr>
        <w:tabs>
          <w:tab w:val="num" w:pos="108"/>
        </w:tabs>
        <w:ind w:left="1548" w:hanging="360"/>
      </w:pPr>
      <w:rPr>
        <w:rFonts w:ascii="Courier New" w:hAnsi="Courier New"/>
        <w:color w:val="000000"/>
        <w:sz w:val="24"/>
      </w:rPr>
    </w:lvl>
    <w:lvl w:ilvl="2">
      <w:start w:val="1"/>
      <w:numFmt w:val="bullet"/>
      <w:lvlText w:val=""/>
      <w:lvlJc w:val="left"/>
      <w:pPr>
        <w:tabs>
          <w:tab w:val="num" w:pos="108"/>
        </w:tabs>
        <w:ind w:left="2268" w:hanging="360"/>
      </w:pPr>
      <w:rPr>
        <w:rFonts w:ascii="Wingdings" w:hAnsi="Wingdings"/>
        <w:color w:val="000000"/>
        <w:sz w:val="24"/>
      </w:rPr>
    </w:lvl>
    <w:lvl w:ilvl="3">
      <w:start w:val="1"/>
      <w:numFmt w:val="bullet"/>
      <w:lvlText w:val=""/>
      <w:lvlJc w:val="left"/>
      <w:pPr>
        <w:tabs>
          <w:tab w:val="num" w:pos="108"/>
        </w:tabs>
        <w:ind w:left="2988" w:hanging="360"/>
      </w:pPr>
      <w:rPr>
        <w:rFonts w:ascii="Arial" w:hAnsi="Arial"/>
        <w:color w:val="000000"/>
        <w:sz w:val="24"/>
      </w:rPr>
    </w:lvl>
    <w:lvl w:ilvl="4">
      <w:start w:val="1"/>
      <w:numFmt w:val="bullet"/>
      <w:lvlText w:val="o"/>
      <w:lvlJc w:val="left"/>
      <w:pPr>
        <w:tabs>
          <w:tab w:val="num" w:pos="108"/>
        </w:tabs>
        <w:ind w:left="3708" w:hanging="360"/>
      </w:pPr>
      <w:rPr>
        <w:rFonts w:ascii="Courier New" w:hAnsi="Courier New"/>
        <w:color w:val="000000"/>
        <w:sz w:val="24"/>
      </w:rPr>
    </w:lvl>
    <w:lvl w:ilvl="5">
      <w:start w:val="1"/>
      <w:numFmt w:val="bullet"/>
      <w:lvlText w:val=""/>
      <w:lvlJc w:val="left"/>
      <w:pPr>
        <w:tabs>
          <w:tab w:val="num" w:pos="108"/>
        </w:tabs>
        <w:ind w:left="4428" w:hanging="360"/>
      </w:pPr>
      <w:rPr>
        <w:rFonts w:ascii="Wingdings" w:hAnsi="Wingdings"/>
        <w:color w:val="000000"/>
        <w:sz w:val="24"/>
      </w:rPr>
    </w:lvl>
    <w:lvl w:ilvl="6">
      <w:start w:val="1"/>
      <w:numFmt w:val="bullet"/>
      <w:lvlText w:val=""/>
      <w:lvlJc w:val="left"/>
      <w:pPr>
        <w:tabs>
          <w:tab w:val="num" w:pos="108"/>
        </w:tabs>
        <w:ind w:left="5148" w:hanging="360"/>
      </w:pPr>
      <w:rPr>
        <w:rFonts w:ascii="Arial" w:hAnsi="Arial"/>
        <w:color w:val="000000"/>
        <w:sz w:val="24"/>
      </w:rPr>
    </w:lvl>
    <w:lvl w:ilvl="7">
      <w:start w:val="1"/>
      <w:numFmt w:val="bullet"/>
      <w:lvlText w:val="o"/>
      <w:lvlJc w:val="left"/>
      <w:pPr>
        <w:tabs>
          <w:tab w:val="num" w:pos="108"/>
        </w:tabs>
        <w:ind w:left="5868" w:hanging="360"/>
      </w:pPr>
      <w:rPr>
        <w:rFonts w:ascii="Courier New" w:hAnsi="Courier New"/>
        <w:color w:val="000000"/>
        <w:sz w:val="24"/>
      </w:rPr>
    </w:lvl>
    <w:lvl w:ilvl="8">
      <w:start w:val="1"/>
      <w:numFmt w:val="bullet"/>
      <w:lvlText w:val=""/>
      <w:lvlJc w:val="left"/>
      <w:pPr>
        <w:tabs>
          <w:tab w:val="num" w:pos="108"/>
        </w:tabs>
        <w:ind w:left="6588" w:hanging="360"/>
      </w:pPr>
      <w:rPr>
        <w:rFonts w:ascii="Wingdings" w:hAnsi="Wingdings"/>
        <w:color w:val="000000"/>
        <w:sz w:val="24"/>
      </w:rPr>
    </w:lvl>
  </w:abstractNum>
  <w:abstractNum w:abstractNumId="13" w15:restartNumberingAfterBreak="0">
    <w:nsid w:val="6AED4FAD"/>
    <w:multiLevelType w:val="multilevel"/>
    <w:tmpl w:val="E3D2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712F5E"/>
    <w:multiLevelType w:val="multilevel"/>
    <w:tmpl w:val="00000015"/>
    <w:lvl w:ilvl="0">
      <w:start w:val="1"/>
      <w:numFmt w:val="bullet"/>
      <w:lvlText w:val=""/>
      <w:lvlJc w:val="left"/>
      <w:pPr>
        <w:tabs>
          <w:tab w:val="num" w:pos="108"/>
        </w:tabs>
        <w:ind w:left="828" w:hanging="360"/>
      </w:pPr>
      <w:rPr>
        <w:rFonts w:ascii="Arial" w:hAnsi="Arial"/>
        <w:color w:val="000000"/>
        <w:sz w:val="24"/>
      </w:rPr>
    </w:lvl>
    <w:lvl w:ilvl="1">
      <w:start w:val="1"/>
      <w:numFmt w:val="bullet"/>
      <w:lvlText w:val="o"/>
      <w:lvlJc w:val="left"/>
      <w:pPr>
        <w:tabs>
          <w:tab w:val="num" w:pos="108"/>
        </w:tabs>
        <w:ind w:left="1548" w:hanging="360"/>
      </w:pPr>
      <w:rPr>
        <w:rFonts w:ascii="Courier New" w:hAnsi="Courier New"/>
        <w:color w:val="000000"/>
        <w:sz w:val="24"/>
      </w:rPr>
    </w:lvl>
    <w:lvl w:ilvl="2">
      <w:start w:val="1"/>
      <w:numFmt w:val="bullet"/>
      <w:lvlText w:val=""/>
      <w:lvlJc w:val="left"/>
      <w:pPr>
        <w:tabs>
          <w:tab w:val="num" w:pos="108"/>
        </w:tabs>
        <w:ind w:left="2268" w:hanging="360"/>
      </w:pPr>
      <w:rPr>
        <w:rFonts w:ascii="Wingdings" w:hAnsi="Wingdings"/>
        <w:color w:val="000000"/>
        <w:sz w:val="24"/>
      </w:rPr>
    </w:lvl>
    <w:lvl w:ilvl="3">
      <w:start w:val="1"/>
      <w:numFmt w:val="bullet"/>
      <w:lvlText w:val=""/>
      <w:lvlJc w:val="left"/>
      <w:pPr>
        <w:tabs>
          <w:tab w:val="num" w:pos="108"/>
        </w:tabs>
        <w:ind w:left="2988" w:hanging="360"/>
      </w:pPr>
      <w:rPr>
        <w:rFonts w:ascii="Arial" w:hAnsi="Arial"/>
        <w:color w:val="000000"/>
        <w:sz w:val="24"/>
      </w:rPr>
    </w:lvl>
    <w:lvl w:ilvl="4">
      <w:start w:val="1"/>
      <w:numFmt w:val="bullet"/>
      <w:lvlText w:val="o"/>
      <w:lvlJc w:val="left"/>
      <w:pPr>
        <w:tabs>
          <w:tab w:val="num" w:pos="108"/>
        </w:tabs>
        <w:ind w:left="3708" w:hanging="360"/>
      </w:pPr>
      <w:rPr>
        <w:rFonts w:ascii="Courier New" w:hAnsi="Courier New"/>
        <w:color w:val="000000"/>
        <w:sz w:val="24"/>
      </w:rPr>
    </w:lvl>
    <w:lvl w:ilvl="5">
      <w:start w:val="1"/>
      <w:numFmt w:val="bullet"/>
      <w:lvlText w:val=""/>
      <w:lvlJc w:val="left"/>
      <w:pPr>
        <w:tabs>
          <w:tab w:val="num" w:pos="108"/>
        </w:tabs>
        <w:ind w:left="4428" w:hanging="360"/>
      </w:pPr>
      <w:rPr>
        <w:rFonts w:ascii="Wingdings" w:hAnsi="Wingdings"/>
        <w:color w:val="000000"/>
        <w:sz w:val="24"/>
      </w:rPr>
    </w:lvl>
    <w:lvl w:ilvl="6">
      <w:start w:val="1"/>
      <w:numFmt w:val="bullet"/>
      <w:lvlText w:val=""/>
      <w:lvlJc w:val="left"/>
      <w:pPr>
        <w:tabs>
          <w:tab w:val="num" w:pos="108"/>
        </w:tabs>
        <w:ind w:left="5148" w:hanging="360"/>
      </w:pPr>
      <w:rPr>
        <w:rFonts w:ascii="Arial" w:hAnsi="Arial"/>
        <w:color w:val="000000"/>
        <w:sz w:val="24"/>
      </w:rPr>
    </w:lvl>
    <w:lvl w:ilvl="7">
      <w:start w:val="1"/>
      <w:numFmt w:val="bullet"/>
      <w:lvlText w:val="o"/>
      <w:lvlJc w:val="left"/>
      <w:pPr>
        <w:tabs>
          <w:tab w:val="num" w:pos="108"/>
        </w:tabs>
        <w:ind w:left="5868" w:hanging="360"/>
      </w:pPr>
      <w:rPr>
        <w:rFonts w:ascii="Courier New" w:hAnsi="Courier New"/>
        <w:color w:val="000000"/>
        <w:sz w:val="24"/>
      </w:rPr>
    </w:lvl>
    <w:lvl w:ilvl="8">
      <w:start w:val="1"/>
      <w:numFmt w:val="bullet"/>
      <w:lvlText w:val=""/>
      <w:lvlJc w:val="left"/>
      <w:pPr>
        <w:tabs>
          <w:tab w:val="num" w:pos="108"/>
        </w:tabs>
        <w:ind w:left="6588" w:hanging="360"/>
      </w:pPr>
      <w:rPr>
        <w:rFonts w:ascii="Wingdings" w:hAnsi="Wingdings"/>
        <w:color w:val="000000"/>
        <w:sz w:val="24"/>
      </w:rPr>
    </w:lvl>
  </w:abstractNum>
  <w:abstractNum w:abstractNumId="15" w15:restartNumberingAfterBreak="0">
    <w:nsid w:val="6C666123"/>
    <w:multiLevelType w:val="multilevel"/>
    <w:tmpl w:val="F54C1C32"/>
    <w:lvl w:ilvl="0">
      <w:start w:val="1"/>
      <w:numFmt w:val="decimal"/>
      <w:pStyle w:val="Titre1"/>
      <w:lvlText w:val="%1."/>
      <w:lvlJc w:val="left"/>
      <w:pPr>
        <w:tabs>
          <w:tab w:val="num" w:pos="108"/>
        </w:tabs>
        <w:ind w:left="465" w:hanging="357"/>
      </w:pPr>
      <w:rPr>
        <w:rFonts w:ascii="Arial" w:hAnsi="Arial" w:cs="Arial"/>
        <w:b/>
        <w:bCs/>
        <w:color w:val="595959"/>
        <w:sz w:val="32"/>
        <w:szCs w:val="32"/>
      </w:rPr>
    </w:lvl>
    <w:lvl w:ilvl="1">
      <w:start w:val="1"/>
      <w:numFmt w:val="decimal"/>
      <w:lvlText w:val="%1.%2."/>
      <w:lvlJc w:val="left"/>
      <w:pPr>
        <w:tabs>
          <w:tab w:val="num" w:pos="108"/>
        </w:tabs>
        <w:ind w:left="822" w:hanging="357"/>
      </w:pPr>
      <w:rPr>
        <w:rFonts w:ascii="Arial" w:hAnsi="Arial" w:cs="Arial"/>
        <w:b/>
        <w:bCs/>
        <w:color w:val="595959"/>
        <w:sz w:val="26"/>
        <w:szCs w:val="26"/>
      </w:rPr>
    </w:lvl>
    <w:lvl w:ilvl="2">
      <w:start w:val="1"/>
      <w:numFmt w:val="decimal"/>
      <w:lvlText w:val="%1.%2.%3."/>
      <w:lvlJc w:val="left"/>
      <w:pPr>
        <w:tabs>
          <w:tab w:val="num" w:pos="108"/>
        </w:tabs>
        <w:ind w:left="1179" w:hanging="357"/>
      </w:pPr>
      <w:rPr>
        <w:rFonts w:ascii="Arial" w:hAnsi="Arial" w:cs="Arial"/>
        <w:color w:val="000000"/>
        <w:sz w:val="24"/>
        <w:szCs w:val="24"/>
      </w:rPr>
    </w:lvl>
    <w:lvl w:ilvl="3">
      <w:start w:val="1"/>
      <w:numFmt w:val="decimal"/>
      <w:lvlText w:val="%1.%2.%3.%4."/>
      <w:lvlJc w:val="left"/>
      <w:pPr>
        <w:tabs>
          <w:tab w:val="num" w:pos="108"/>
        </w:tabs>
        <w:ind w:left="1536" w:hanging="357"/>
      </w:pPr>
      <w:rPr>
        <w:rFonts w:ascii="Arial" w:hAnsi="Arial" w:cs="Arial"/>
        <w:color w:val="000000"/>
        <w:sz w:val="24"/>
        <w:szCs w:val="24"/>
      </w:rPr>
    </w:lvl>
    <w:lvl w:ilvl="4">
      <w:start w:val="1"/>
      <w:numFmt w:val="decimal"/>
      <w:lvlText w:val="%1.%2.%3.%4.%5."/>
      <w:lvlJc w:val="left"/>
      <w:pPr>
        <w:tabs>
          <w:tab w:val="num" w:pos="108"/>
        </w:tabs>
        <w:ind w:left="1893" w:hanging="357"/>
      </w:pPr>
      <w:rPr>
        <w:rFonts w:ascii="Arial" w:hAnsi="Arial" w:cs="Arial"/>
        <w:color w:val="000000"/>
        <w:sz w:val="24"/>
        <w:szCs w:val="24"/>
      </w:rPr>
    </w:lvl>
    <w:lvl w:ilvl="5">
      <w:start w:val="1"/>
      <w:numFmt w:val="decimal"/>
      <w:lvlText w:val="%1.%2.%3.%4.%5.%6."/>
      <w:lvlJc w:val="left"/>
      <w:pPr>
        <w:tabs>
          <w:tab w:val="num" w:pos="108"/>
        </w:tabs>
        <w:ind w:left="2250" w:hanging="357"/>
      </w:pPr>
      <w:rPr>
        <w:rFonts w:ascii="Arial" w:hAnsi="Arial" w:cs="Arial"/>
        <w:color w:val="000000"/>
        <w:sz w:val="24"/>
        <w:szCs w:val="24"/>
      </w:rPr>
    </w:lvl>
    <w:lvl w:ilvl="6">
      <w:start w:val="1"/>
      <w:numFmt w:val="decimal"/>
      <w:lvlText w:val="%1.%2.%3.%4.%5.%6.%7."/>
      <w:lvlJc w:val="left"/>
      <w:pPr>
        <w:tabs>
          <w:tab w:val="num" w:pos="108"/>
        </w:tabs>
        <w:ind w:left="2606" w:hanging="357"/>
      </w:pPr>
      <w:rPr>
        <w:rFonts w:ascii="Arial" w:hAnsi="Arial" w:cs="Arial"/>
        <w:color w:val="000000"/>
        <w:sz w:val="24"/>
        <w:szCs w:val="24"/>
      </w:rPr>
    </w:lvl>
    <w:lvl w:ilvl="7">
      <w:start w:val="1"/>
      <w:numFmt w:val="decimal"/>
      <w:lvlText w:val="%1.%2.%3.%4.%5.%6.%7.%8."/>
      <w:lvlJc w:val="left"/>
      <w:pPr>
        <w:tabs>
          <w:tab w:val="num" w:pos="108"/>
        </w:tabs>
        <w:ind w:left="2964" w:hanging="357"/>
      </w:pPr>
      <w:rPr>
        <w:rFonts w:ascii="Arial" w:hAnsi="Arial" w:cs="Arial"/>
        <w:color w:val="000000"/>
        <w:sz w:val="24"/>
        <w:szCs w:val="24"/>
      </w:rPr>
    </w:lvl>
    <w:lvl w:ilvl="8">
      <w:start w:val="1"/>
      <w:numFmt w:val="decimal"/>
      <w:lvlText w:val="%1.%2.%3.%4.%5.%6.%7.%8.%9."/>
      <w:lvlJc w:val="left"/>
      <w:pPr>
        <w:tabs>
          <w:tab w:val="num" w:pos="108"/>
        </w:tabs>
        <w:ind w:left="3320" w:hanging="357"/>
      </w:pPr>
      <w:rPr>
        <w:rFonts w:ascii="Arial" w:hAnsi="Arial" w:cs="Arial"/>
        <w:color w:val="000000"/>
        <w:sz w:val="24"/>
        <w:szCs w:val="24"/>
      </w:rPr>
    </w:lvl>
  </w:abstractNum>
  <w:abstractNum w:abstractNumId="16" w15:restartNumberingAfterBreak="0">
    <w:nsid w:val="75602673"/>
    <w:multiLevelType w:val="multilevel"/>
    <w:tmpl w:val="00000065"/>
    <w:lvl w:ilvl="0">
      <w:start w:val="1"/>
      <w:numFmt w:val="bullet"/>
      <w:lvlText w:val="■"/>
      <w:lvlJc w:val="left"/>
      <w:pPr>
        <w:tabs>
          <w:tab w:val="num" w:pos="108"/>
        </w:tabs>
        <w:ind w:left="828" w:hanging="360"/>
      </w:pPr>
      <w:rPr>
        <w:rFonts w:ascii="Century Gothic" w:hAnsi="Century Gothic"/>
        <w:color w:val="FF9900"/>
        <w:sz w:val="24"/>
      </w:rPr>
    </w:lvl>
    <w:lvl w:ilvl="1">
      <w:start w:val="1"/>
      <w:numFmt w:val="bullet"/>
      <w:lvlText w:val="o"/>
      <w:lvlJc w:val="left"/>
      <w:pPr>
        <w:tabs>
          <w:tab w:val="num" w:pos="108"/>
        </w:tabs>
        <w:ind w:left="1548" w:hanging="360"/>
      </w:pPr>
      <w:rPr>
        <w:rFonts w:ascii="Courier New" w:hAnsi="Courier New"/>
        <w:color w:val="000000"/>
        <w:sz w:val="24"/>
      </w:rPr>
    </w:lvl>
    <w:lvl w:ilvl="2">
      <w:start w:val="1"/>
      <w:numFmt w:val="bullet"/>
      <w:lvlText w:val=""/>
      <w:lvlJc w:val="left"/>
      <w:pPr>
        <w:tabs>
          <w:tab w:val="num" w:pos="108"/>
        </w:tabs>
        <w:ind w:left="2268" w:hanging="360"/>
      </w:pPr>
      <w:rPr>
        <w:rFonts w:ascii="Wingdings" w:hAnsi="Wingdings"/>
        <w:color w:val="000000"/>
        <w:sz w:val="24"/>
      </w:rPr>
    </w:lvl>
    <w:lvl w:ilvl="3">
      <w:start w:val="1"/>
      <w:numFmt w:val="bullet"/>
      <w:lvlText w:val=""/>
      <w:lvlJc w:val="left"/>
      <w:pPr>
        <w:tabs>
          <w:tab w:val="num" w:pos="108"/>
        </w:tabs>
        <w:ind w:left="2988" w:hanging="360"/>
      </w:pPr>
      <w:rPr>
        <w:rFonts w:ascii="Arial" w:hAnsi="Arial"/>
        <w:color w:val="000000"/>
        <w:sz w:val="24"/>
      </w:rPr>
    </w:lvl>
    <w:lvl w:ilvl="4">
      <w:start w:val="1"/>
      <w:numFmt w:val="bullet"/>
      <w:lvlText w:val="o"/>
      <w:lvlJc w:val="left"/>
      <w:pPr>
        <w:tabs>
          <w:tab w:val="num" w:pos="108"/>
        </w:tabs>
        <w:ind w:left="3708" w:hanging="360"/>
      </w:pPr>
      <w:rPr>
        <w:rFonts w:ascii="Courier New" w:hAnsi="Courier New"/>
        <w:color w:val="000000"/>
        <w:sz w:val="24"/>
      </w:rPr>
    </w:lvl>
    <w:lvl w:ilvl="5">
      <w:start w:val="1"/>
      <w:numFmt w:val="bullet"/>
      <w:lvlText w:val=""/>
      <w:lvlJc w:val="left"/>
      <w:pPr>
        <w:tabs>
          <w:tab w:val="num" w:pos="108"/>
        </w:tabs>
        <w:ind w:left="4428" w:hanging="360"/>
      </w:pPr>
      <w:rPr>
        <w:rFonts w:ascii="Wingdings" w:hAnsi="Wingdings"/>
        <w:color w:val="000000"/>
        <w:sz w:val="24"/>
      </w:rPr>
    </w:lvl>
    <w:lvl w:ilvl="6">
      <w:start w:val="1"/>
      <w:numFmt w:val="bullet"/>
      <w:lvlText w:val=""/>
      <w:lvlJc w:val="left"/>
      <w:pPr>
        <w:tabs>
          <w:tab w:val="num" w:pos="108"/>
        </w:tabs>
        <w:ind w:left="5148" w:hanging="360"/>
      </w:pPr>
      <w:rPr>
        <w:rFonts w:ascii="Arial" w:hAnsi="Arial"/>
        <w:color w:val="000000"/>
        <w:sz w:val="24"/>
      </w:rPr>
    </w:lvl>
    <w:lvl w:ilvl="7">
      <w:start w:val="1"/>
      <w:numFmt w:val="bullet"/>
      <w:lvlText w:val="o"/>
      <w:lvlJc w:val="left"/>
      <w:pPr>
        <w:tabs>
          <w:tab w:val="num" w:pos="108"/>
        </w:tabs>
        <w:ind w:left="5868" w:hanging="360"/>
      </w:pPr>
      <w:rPr>
        <w:rFonts w:ascii="Courier New" w:hAnsi="Courier New"/>
        <w:color w:val="000000"/>
        <w:sz w:val="24"/>
      </w:rPr>
    </w:lvl>
    <w:lvl w:ilvl="8">
      <w:start w:val="1"/>
      <w:numFmt w:val="bullet"/>
      <w:lvlText w:val=""/>
      <w:lvlJc w:val="left"/>
      <w:pPr>
        <w:tabs>
          <w:tab w:val="num" w:pos="108"/>
        </w:tabs>
        <w:ind w:left="6588" w:hanging="360"/>
      </w:pPr>
      <w:rPr>
        <w:rFonts w:ascii="Wingdings" w:hAnsi="Wingdings"/>
        <w:color w:val="000000"/>
        <w:sz w:val="24"/>
      </w:rPr>
    </w:lvl>
  </w:abstractNum>
  <w:abstractNum w:abstractNumId="17" w15:restartNumberingAfterBreak="0">
    <w:nsid w:val="762B1E89"/>
    <w:multiLevelType w:val="hybridMultilevel"/>
    <w:tmpl w:val="3F669F1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1"/>
  </w:num>
  <w:num w:numId="4">
    <w:abstractNumId w:val="5"/>
  </w:num>
  <w:num w:numId="5">
    <w:abstractNumId w:val="6"/>
  </w:num>
  <w:num w:numId="6">
    <w:abstractNumId w:val="14"/>
  </w:num>
  <w:num w:numId="7">
    <w:abstractNumId w:val="0"/>
  </w:num>
  <w:num w:numId="8">
    <w:abstractNumId w:val="1"/>
  </w:num>
  <w:num w:numId="9">
    <w:abstractNumId w:val="1"/>
  </w:num>
  <w:num w:numId="10">
    <w:abstractNumId w:val="12"/>
  </w:num>
  <w:num w:numId="11">
    <w:abstractNumId w:val="1"/>
  </w:num>
  <w:num w:numId="12">
    <w:abstractNumId w:val="1"/>
  </w:num>
  <w:num w:numId="13">
    <w:abstractNumId w:val="15"/>
  </w:num>
  <w:num w:numId="14">
    <w:abstractNumId w:val="1"/>
  </w:num>
  <w:num w:numId="15">
    <w:abstractNumId w:val="1"/>
  </w:num>
  <w:num w:numId="16">
    <w:abstractNumId w:val="16"/>
  </w:num>
  <w:num w:numId="17">
    <w:abstractNumId w:val="15"/>
  </w:num>
  <w:num w:numId="18">
    <w:abstractNumId w:val="15"/>
  </w:num>
  <w:num w:numId="19">
    <w:abstractNumId w:val="15"/>
  </w:num>
  <w:num w:numId="20">
    <w:abstractNumId w:val="15"/>
  </w:num>
  <w:num w:numId="21">
    <w:abstractNumId w:val="1"/>
  </w:num>
  <w:num w:numId="22">
    <w:abstractNumId w:val="1"/>
  </w:num>
  <w:num w:numId="23">
    <w:abstractNumId w:val="1"/>
  </w:num>
  <w:num w:numId="24">
    <w:abstractNumId w:val="15"/>
  </w:num>
  <w:num w:numId="25">
    <w:abstractNumId w:val="15"/>
  </w:num>
  <w:num w:numId="26">
    <w:abstractNumId w:val="15"/>
  </w:num>
  <w:num w:numId="27">
    <w:abstractNumId w:val="15"/>
  </w:num>
  <w:num w:numId="28">
    <w:abstractNumId w:val="1"/>
  </w:num>
  <w:num w:numId="29">
    <w:abstractNumId w:val="1"/>
  </w:num>
  <w:num w:numId="30">
    <w:abstractNumId w:val="15"/>
  </w:num>
  <w:num w:numId="31">
    <w:abstractNumId w:val="2"/>
  </w:num>
  <w:num w:numId="32">
    <w:abstractNumId w:val="7"/>
  </w:num>
  <w:num w:numId="33">
    <w:abstractNumId w:val="15"/>
  </w:num>
  <w:num w:numId="34">
    <w:abstractNumId w:val="3"/>
  </w:num>
  <w:num w:numId="35">
    <w:abstractNumId w:val="15"/>
  </w:num>
  <w:num w:numId="36">
    <w:abstractNumId w:val="5"/>
  </w:num>
  <w:num w:numId="37">
    <w:abstractNumId w:val="1"/>
  </w:num>
  <w:num w:numId="38">
    <w:abstractNumId w:val="8"/>
  </w:num>
  <w:num w:numId="39">
    <w:abstractNumId w:val="4"/>
  </w:num>
  <w:num w:numId="40">
    <w:abstractNumId w:val="11"/>
  </w:num>
  <w:num w:numId="41">
    <w:abstractNumId w:val="11"/>
  </w:num>
  <w:num w:numId="42">
    <w:abstractNumId w:val="13"/>
  </w:num>
  <w:num w:numId="43">
    <w:abstractNumId w:val="1"/>
  </w:num>
  <w:num w:numId="44">
    <w:abstractNumId w:val="17"/>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defaultTabStop w:val="700"/>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36865"/>
  </w:hdrShapeDefault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2AE"/>
    <w:rsid w:val="000750AC"/>
    <w:rsid w:val="000902D2"/>
    <w:rsid w:val="000C38E6"/>
    <w:rsid w:val="000C45C8"/>
    <w:rsid w:val="000C5265"/>
    <w:rsid w:val="000F18E1"/>
    <w:rsid w:val="000F658B"/>
    <w:rsid w:val="001115B8"/>
    <w:rsid w:val="00133038"/>
    <w:rsid w:val="001417EE"/>
    <w:rsid w:val="00181092"/>
    <w:rsid w:val="00193CE1"/>
    <w:rsid w:val="001C5CDC"/>
    <w:rsid w:val="001D6FAA"/>
    <w:rsid w:val="001F139E"/>
    <w:rsid w:val="001F188C"/>
    <w:rsid w:val="00216163"/>
    <w:rsid w:val="002171BA"/>
    <w:rsid w:val="00227F03"/>
    <w:rsid w:val="00232434"/>
    <w:rsid w:val="00251B94"/>
    <w:rsid w:val="00266128"/>
    <w:rsid w:val="00292E4C"/>
    <w:rsid w:val="002A353E"/>
    <w:rsid w:val="002C68A9"/>
    <w:rsid w:val="002D41B4"/>
    <w:rsid w:val="002D57F4"/>
    <w:rsid w:val="002D6711"/>
    <w:rsid w:val="002F1852"/>
    <w:rsid w:val="0030151B"/>
    <w:rsid w:val="00335A84"/>
    <w:rsid w:val="0033688F"/>
    <w:rsid w:val="0034745A"/>
    <w:rsid w:val="0034751F"/>
    <w:rsid w:val="00350391"/>
    <w:rsid w:val="00352CF5"/>
    <w:rsid w:val="003606CE"/>
    <w:rsid w:val="00372A6A"/>
    <w:rsid w:val="003A45E7"/>
    <w:rsid w:val="003C5849"/>
    <w:rsid w:val="003D0F13"/>
    <w:rsid w:val="003D3140"/>
    <w:rsid w:val="00404D95"/>
    <w:rsid w:val="004452E3"/>
    <w:rsid w:val="00464F23"/>
    <w:rsid w:val="0048664B"/>
    <w:rsid w:val="00487D9D"/>
    <w:rsid w:val="004909D5"/>
    <w:rsid w:val="004F192A"/>
    <w:rsid w:val="004F2B60"/>
    <w:rsid w:val="004F2BB3"/>
    <w:rsid w:val="00502923"/>
    <w:rsid w:val="00525800"/>
    <w:rsid w:val="00560466"/>
    <w:rsid w:val="005608EA"/>
    <w:rsid w:val="00584146"/>
    <w:rsid w:val="005A4A37"/>
    <w:rsid w:val="005C0A24"/>
    <w:rsid w:val="005F400B"/>
    <w:rsid w:val="006145E1"/>
    <w:rsid w:val="00621D4C"/>
    <w:rsid w:val="0063702F"/>
    <w:rsid w:val="00646A5A"/>
    <w:rsid w:val="006474A0"/>
    <w:rsid w:val="0066644E"/>
    <w:rsid w:val="00691EEC"/>
    <w:rsid w:val="00693883"/>
    <w:rsid w:val="006B296B"/>
    <w:rsid w:val="006E5104"/>
    <w:rsid w:val="006F0A1F"/>
    <w:rsid w:val="006F634F"/>
    <w:rsid w:val="00703B74"/>
    <w:rsid w:val="00704026"/>
    <w:rsid w:val="00712B1B"/>
    <w:rsid w:val="00802D6B"/>
    <w:rsid w:val="008128B0"/>
    <w:rsid w:val="00813D5A"/>
    <w:rsid w:val="00856CE7"/>
    <w:rsid w:val="00857DA8"/>
    <w:rsid w:val="00887666"/>
    <w:rsid w:val="008B6415"/>
    <w:rsid w:val="008C1596"/>
    <w:rsid w:val="008E624C"/>
    <w:rsid w:val="0090043C"/>
    <w:rsid w:val="00914536"/>
    <w:rsid w:val="009449EF"/>
    <w:rsid w:val="00972A16"/>
    <w:rsid w:val="00975B20"/>
    <w:rsid w:val="00982EA6"/>
    <w:rsid w:val="00985D15"/>
    <w:rsid w:val="0099321D"/>
    <w:rsid w:val="009D0CBD"/>
    <w:rsid w:val="009D6062"/>
    <w:rsid w:val="00A430A9"/>
    <w:rsid w:val="00A52CBA"/>
    <w:rsid w:val="00A630DF"/>
    <w:rsid w:val="00A71042"/>
    <w:rsid w:val="00A73BDC"/>
    <w:rsid w:val="00A95A91"/>
    <w:rsid w:val="00A9769C"/>
    <w:rsid w:val="00AD11E8"/>
    <w:rsid w:val="00AD2DBF"/>
    <w:rsid w:val="00B04292"/>
    <w:rsid w:val="00B062AE"/>
    <w:rsid w:val="00B23375"/>
    <w:rsid w:val="00B25006"/>
    <w:rsid w:val="00B36689"/>
    <w:rsid w:val="00B37535"/>
    <w:rsid w:val="00B4241A"/>
    <w:rsid w:val="00B514DB"/>
    <w:rsid w:val="00B52DF1"/>
    <w:rsid w:val="00B557E2"/>
    <w:rsid w:val="00B5741B"/>
    <w:rsid w:val="00B65B47"/>
    <w:rsid w:val="00BB0A49"/>
    <w:rsid w:val="00BE7223"/>
    <w:rsid w:val="00C17CBA"/>
    <w:rsid w:val="00C42EA6"/>
    <w:rsid w:val="00C5058B"/>
    <w:rsid w:val="00C63DF5"/>
    <w:rsid w:val="00CF5C22"/>
    <w:rsid w:val="00D17A78"/>
    <w:rsid w:val="00D42B04"/>
    <w:rsid w:val="00D6087E"/>
    <w:rsid w:val="00D823F1"/>
    <w:rsid w:val="00D94C90"/>
    <w:rsid w:val="00DC4A58"/>
    <w:rsid w:val="00DF3211"/>
    <w:rsid w:val="00E3309C"/>
    <w:rsid w:val="00E378CB"/>
    <w:rsid w:val="00E50FD9"/>
    <w:rsid w:val="00E607CB"/>
    <w:rsid w:val="00E82AC1"/>
    <w:rsid w:val="00E86050"/>
    <w:rsid w:val="00EA4F3F"/>
    <w:rsid w:val="00EB1EE7"/>
    <w:rsid w:val="00EB1F01"/>
    <w:rsid w:val="00EE0C92"/>
    <w:rsid w:val="00EE6AB5"/>
    <w:rsid w:val="00EF1FAE"/>
    <w:rsid w:val="00F05D2A"/>
    <w:rsid w:val="00F147E9"/>
    <w:rsid w:val="00F3396D"/>
    <w:rsid w:val="00F5099F"/>
    <w:rsid w:val="00F538FE"/>
    <w:rsid w:val="00F60A20"/>
    <w:rsid w:val="00F64DC1"/>
    <w:rsid w:val="00F726C0"/>
    <w:rsid w:val="00F72EBC"/>
    <w:rsid w:val="00F77510"/>
    <w:rsid w:val="00FE26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14:docId w14:val="464E7CD7"/>
  <w14:defaultImageDpi w14:val="0"/>
  <w15:docId w15:val="{12341064-9228-4E35-BADC-B7416BF9D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15B8"/>
    <w:pPr>
      <w:keepLines/>
      <w:widowControl w:val="0"/>
      <w:tabs>
        <w:tab w:val="left" w:pos="392"/>
      </w:tabs>
      <w:autoSpaceDE w:val="0"/>
      <w:autoSpaceDN w:val="0"/>
      <w:adjustRightInd w:val="0"/>
      <w:spacing w:before="120" w:after="0" w:line="240" w:lineRule="auto"/>
      <w:jc w:val="both"/>
    </w:pPr>
    <w:rPr>
      <w:rFonts w:ascii="Poppins" w:hAnsi="Poppins" w:cs="Poppins"/>
      <w:color w:val="000000"/>
      <w:sz w:val="20"/>
      <w:szCs w:val="20"/>
    </w:rPr>
  </w:style>
  <w:style w:type="paragraph" w:styleId="Titre1">
    <w:name w:val="heading 1"/>
    <w:basedOn w:val="Normal"/>
    <w:next w:val="Normal"/>
    <w:link w:val="Titre1Car"/>
    <w:uiPriority w:val="9"/>
    <w:qFormat/>
    <w:rsid w:val="001115B8"/>
    <w:pPr>
      <w:keepNext/>
      <w:numPr>
        <w:numId w:val="35"/>
      </w:numPr>
      <w:pBdr>
        <w:bottom w:val="single" w:sz="4" w:space="1" w:color="A6A6A6" w:themeColor="background1" w:themeShade="A6"/>
      </w:pBdr>
      <w:tabs>
        <w:tab w:val="clear" w:pos="108"/>
        <w:tab w:val="clear" w:pos="392"/>
        <w:tab w:val="left" w:pos="465"/>
      </w:tabs>
      <w:spacing w:before="480"/>
      <w:outlineLvl w:val="0"/>
    </w:pPr>
    <w:rPr>
      <w:b/>
      <w:bCs/>
      <w:color w:val="595959"/>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CF5C22"/>
    <w:pPr>
      <w:autoSpaceDE w:val="0"/>
      <w:autoSpaceDN w:val="0"/>
      <w:adjustRightInd w:val="0"/>
      <w:spacing w:after="0" w:line="240" w:lineRule="auto"/>
    </w:pPr>
    <w:rPr>
      <w:rFonts w:ascii="Century Gothic" w:hAnsi="Century Gothic" w:cs="Century Gothic"/>
      <w:color w:val="000000"/>
      <w:sz w:val="24"/>
      <w:szCs w:val="24"/>
    </w:rPr>
  </w:style>
  <w:style w:type="paragraph" w:styleId="Rvision">
    <w:name w:val="Revision"/>
    <w:hidden/>
    <w:uiPriority w:val="99"/>
    <w:semiHidden/>
    <w:rsid w:val="0033688F"/>
    <w:pPr>
      <w:spacing w:after="0" w:line="240" w:lineRule="auto"/>
    </w:pPr>
  </w:style>
  <w:style w:type="paragraph" w:styleId="Textedebulles">
    <w:name w:val="Balloon Text"/>
    <w:basedOn w:val="Normal"/>
    <w:link w:val="TextedebullesCar"/>
    <w:uiPriority w:val="99"/>
    <w:semiHidden/>
    <w:unhideWhenUsed/>
    <w:rsid w:val="0033688F"/>
    <w:rPr>
      <w:rFonts w:ascii="Segoe UI" w:hAnsi="Segoe UI" w:cs="Segoe UI"/>
      <w:sz w:val="18"/>
      <w:szCs w:val="18"/>
    </w:rPr>
  </w:style>
  <w:style w:type="character" w:customStyle="1" w:styleId="TextedebullesCar">
    <w:name w:val="Texte de bulles Car"/>
    <w:basedOn w:val="Policepardfaut"/>
    <w:link w:val="Textedebulles"/>
    <w:uiPriority w:val="99"/>
    <w:semiHidden/>
    <w:locked/>
    <w:rsid w:val="0033688F"/>
    <w:rPr>
      <w:rFonts w:ascii="Segoe UI" w:hAnsi="Segoe UI" w:cs="Segoe UI"/>
      <w:sz w:val="18"/>
      <w:szCs w:val="18"/>
    </w:rPr>
  </w:style>
  <w:style w:type="character" w:styleId="Marquedecommentaire">
    <w:name w:val="annotation reference"/>
    <w:basedOn w:val="Policepardfaut"/>
    <w:uiPriority w:val="99"/>
    <w:semiHidden/>
    <w:unhideWhenUsed/>
    <w:rsid w:val="0033688F"/>
    <w:rPr>
      <w:rFonts w:cs="Times New Roman"/>
      <w:sz w:val="16"/>
      <w:szCs w:val="16"/>
    </w:rPr>
  </w:style>
  <w:style w:type="paragraph" w:styleId="Commentaire">
    <w:name w:val="annotation text"/>
    <w:basedOn w:val="Normal"/>
    <w:link w:val="CommentaireCar"/>
    <w:uiPriority w:val="99"/>
    <w:unhideWhenUsed/>
    <w:rsid w:val="0033688F"/>
  </w:style>
  <w:style w:type="character" w:customStyle="1" w:styleId="CommentaireCar">
    <w:name w:val="Commentaire Car"/>
    <w:basedOn w:val="Policepardfaut"/>
    <w:link w:val="Commentaire"/>
    <w:uiPriority w:val="99"/>
    <w:locked/>
    <w:rsid w:val="0033688F"/>
    <w:rPr>
      <w:rFonts w:cs="Times New Roman"/>
      <w:sz w:val="20"/>
      <w:szCs w:val="20"/>
    </w:rPr>
  </w:style>
  <w:style w:type="paragraph" w:styleId="Objetducommentaire">
    <w:name w:val="annotation subject"/>
    <w:basedOn w:val="Commentaire"/>
    <w:next w:val="Commentaire"/>
    <w:link w:val="ObjetducommentaireCar"/>
    <w:uiPriority w:val="99"/>
    <w:semiHidden/>
    <w:unhideWhenUsed/>
    <w:rsid w:val="0033688F"/>
    <w:rPr>
      <w:b/>
      <w:bCs/>
    </w:rPr>
  </w:style>
  <w:style w:type="character" w:customStyle="1" w:styleId="ObjetducommentaireCar">
    <w:name w:val="Objet du commentaire Car"/>
    <w:basedOn w:val="CommentaireCar"/>
    <w:link w:val="Objetducommentaire"/>
    <w:uiPriority w:val="99"/>
    <w:semiHidden/>
    <w:locked/>
    <w:rsid w:val="0033688F"/>
    <w:rPr>
      <w:rFonts w:cs="Times New Roman"/>
      <w:b/>
      <w:bCs/>
      <w:sz w:val="20"/>
      <w:szCs w:val="20"/>
    </w:rPr>
  </w:style>
  <w:style w:type="table" w:styleId="Grilledutableau">
    <w:name w:val="Table Grid"/>
    <w:basedOn w:val="TableauNormal"/>
    <w:uiPriority w:val="39"/>
    <w:rsid w:val="001C5C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1115B8"/>
    <w:pPr>
      <w:ind w:left="720"/>
      <w:contextualSpacing/>
    </w:pPr>
  </w:style>
  <w:style w:type="character" w:customStyle="1" w:styleId="Titre1Car">
    <w:name w:val="Titre 1 Car"/>
    <w:basedOn w:val="Policepardfaut"/>
    <w:link w:val="Titre1"/>
    <w:uiPriority w:val="9"/>
    <w:rsid w:val="001115B8"/>
    <w:rPr>
      <w:rFonts w:ascii="Poppins" w:hAnsi="Poppins" w:cs="Poppins"/>
      <w:b/>
      <w:bCs/>
      <w:color w:val="595959"/>
      <w:sz w:val="28"/>
      <w:szCs w:val="28"/>
    </w:rPr>
  </w:style>
  <w:style w:type="paragraph" w:customStyle="1" w:styleId="Puce1">
    <w:name w:val="Puce 1"/>
    <w:basedOn w:val="Paragraphedeliste"/>
    <w:qFormat/>
    <w:rsid w:val="00A95A91"/>
    <w:pPr>
      <w:keepNext/>
      <w:numPr>
        <w:numId w:val="37"/>
      </w:numPr>
      <w:tabs>
        <w:tab w:val="clear" w:pos="392"/>
      </w:tabs>
      <w:ind w:hanging="357"/>
    </w:pPr>
    <w:rPr>
      <w:b/>
    </w:rPr>
  </w:style>
  <w:style w:type="paragraph" w:customStyle="1" w:styleId="Puce2">
    <w:name w:val="Puce 2"/>
    <w:basedOn w:val="Paragraphedeliste"/>
    <w:qFormat/>
    <w:rsid w:val="00712B1B"/>
    <w:pPr>
      <w:numPr>
        <w:numId w:val="40"/>
      </w:numPr>
    </w:pPr>
  </w:style>
  <w:style w:type="paragraph" w:customStyle="1" w:styleId="Tableau-normal">
    <w:name w:val="Tableau - normal"/>
    <w:basedOn w:val="Normal"/>
    <w:qFormat/>
    <w:rsid w:val="00193CE1"/>
    <w:pPr>
      <w:spacing w:before="40" w:after="40"/>
    </w:pPr>
    <w:rPr>
      <w:sz w:val="18"/>
      <w:szCs w:val="18"/>
    </w:rPr>
  </w:style>
  <w:style w:type="paragraph" w:customStyle="1" w:styleId="Tableau-Titre">
    <w:name w:val="Tableau - Titre"/>
    <w:basedOn w:val="Tableau-normal"/>
    <w:qFormat/>
    <w:rsid w:val="00193CE1"/>
    <w:pPr>
      <w:jc w:val="center"/>
    </w:pPr>
    <w:rPr>
      <w:color w:val="FFFFFF" w:themeColor="background1"/>
      <w:sz w:val="20"/>
      <w:szCs w:val="20"/>
    </w:rPr>
  </w:style>
  <w:style w:type="paragraph" w:styleId="TM1">
    <w:name w:val="toc 1"/>
    <w:basedOn w:val="Normal"/>
    <w:next w:val="Normal"/>
    <w:autoRedefine/>
    <w:uiPriority w:val="39"/>
    <w:unhideWhenUsed/>
    <w:rsid w:val="00A52CBA"/>
    <w:pPr>
      <w:tabs>
        <w:tab w:val="clear" w:pos="392"/>
      </w:tabs>
      <w:spacing w:after="100"/>
    </w:pPr>
  </w:style>
  <w:style w:type="character" w:styleId="Lienhypertexte">
    <w:name w:val="Hyperlink"/>
    <w:basedOn w:val="Policepardfaut"/>
    <w:uiPriority w:val="99"/>
    <w:unhideWhenUsed/>
    <w:rsid w:val="00A52CBA"/>
    <w:rPr>
      <w:color w:val="0563C1" w:themeColor="hyperlink"/>
      <w:u w:val="single"/>
    </w:rPr>
  </w:style>
  <w:style w:type="paragraph" w:styleId="En-tte">
    <w:name w:val="header"/>
    <w:basedOn w:val="Normal"/>
    <w:link w:val="En-tteCar"/>
    <w:uiPriority w:val="99"/>
    <w:unhideWhenUsed/>
    <w:rsid w:val="00EE6AB5"/>
    <w:pPr>
      <w:tabs>
        <w:tab w:val="clear" w:pos="392"/>
        <w:tab w:val="center" w:pos="4536"/>
        <w:tab w:val="right" w:pos="9072"/>
      </w:tabs>
      <w:spacing w:before="0"/>
    </w:pPr>
  </w:style>
  <w:style w:type="character" w:customStyle="1" w:styleId="En-tteCar">
    <w:name w:val="En-tête Car"/>
    <w:basedOn w:val="Policepardfaut"/>
    <w:link w:val="En-tte"/>
    <w:uiPriority w:val="99"/>
    <w:rsid w:val="00EE6AB5"/>
    <w:rPr>
      <w:rFonts w:ascii="Poppins" w:hAnsi="Poppins" w:cs="Poppins"/>
      <w:color w:val="000000"/>
      <w:sz w:val="20"/>
      <w:szCs w:val="20"/>
    </w:rPr>
  </w:style>
  <w:style w:type="paragraph" w:styleId="Pieddepage">
    <w:name w:val="footer"/>
    <w:basedOn w:val="Normal"/>
    <w:link w:val="PieddepageCar"/>
    <w:uiPriority w:val="99"/>
    <w:unhideWhenUsed/>
    <w:rsid w:val="00EE6AB5"/>
    <w:pPr>
      <w:tabs>
        <w:tab w:val="clear" w:pos="392"/>
        <w:tab w:val="center" w:pos="4536"/>
        <w:tab w:val="right" w:pos="9072"/>
      </w:tabs>
      <w:spacing w:before="0"/>
    </w:pPr>
  </w:style>
  <w:style w:type="character" w:customStyle="1" w:styleId="PieddepageCar">
    <w:name w:val="Pied de page Car"/>
    <w:basedOn w:val="Policepardfaut"/>
    <w:link w:val="Pieddepage"/>
    <w:uiPriority w:val="99"/>
    <w:rsid w:val="00EE6AB5"/>
    <w:rPr>
      <w:rFonts w:ascii="Poppins" w:hAnsi="Poppins" w:cs="Poppins"/>
      <w:color w:val="000000"/>
      <w:sz w:val="20"/>
      <w:szCs w:val="20"/>
    </w:rPr>
  </w:style>
  <w:style w:type="paragraph" w:styleId="NormalWeb">
    <w:name w:val="Normal (Web)"/>
    <w:basedOn w:val="Normal"/>
    <w:uiPriority w:val="99"/>
    <w:semiHidden/>
    <w:unhideWhenUsed/>
    <w:rsid w:val="00B557E2"/>
    <w:pPr>
      <w:keepLines w:val="0"/>
      <w:widowControl/>
      <w:tabs>
        <w:tab w:val="clear" w:pos="392"/>
      </w:tabs>
      <w:autoSpaceDE/>
      <w:autoSpaceDN/>
      <w:adjustRightInd/>
      <w:spacing w:before="100" w:beforeAutospacing="1" w:after="100" w:afterAutospacing="1"/>
      <w:jc w:val="left"/>
    </w:pPr>
    <w:rPr>
      <w:rFonts w:ascii="Times New Roman" w:eastAsia="Times New Roman" w:hAnsi="Times New Roman" w:cs="Times New Roman"/>
      <w:color w:val="auto"/>
      <w:sz w:val="24"/>
      <w:szCs w:val="24"/>
    </w:rPr>
  </w:style>
  <w:style w:type="character" w:styleId="lev">
    <w:name w:val="Strong"/>
    <w:basedOn w:val="Policepardfaut"/>
    <w:uiPriority w:val="22"/>
    <w:qFormat/>
    <w:rsid w:val="00B557E2"/>
    <w:rPr>
      <w:b/>
      <w:bCs/>
    </w:rPr>
  </w:style>
  <w:style w:type="character" w:styleId="Mentionnonrsolue">
    <w:name w:val="Unresolved Mention"/>
    <w:basedOn w:val="Policepardfaut"/>
    <w:uiPriority w:val="99"/>
    <w:semiHidden/>
    <w:unhideWhenUsed/>
    <w:rsid w:val="001F188C"/>
    <w:rPr>
      <w:color w:val="605E5C"/>
      <w:shd w:val="clear" w:color="auto" w:fill="E1DFDD"/>
    </w:rPr>
  </w:style>
  <w:style w:type="paragraph" w:customStyle="1" w:styleId="Retraitducorpsdetexte">
    <w:name w:val="Retrait du corps de texte"/>
    <w:basedOn w:val="Normal"/>
    <w:rsid w:val="00F60A20"/>
    <w:pPr>
      <w:keepLines w:val="0"/>
      <w:widowControl/>
      <w:tabs>
        <w:tab w:val="clear" w:pos="392"/>
        <w:tab w:val="left" w:pos="708"/>
      </w:tabs>
      <w:suppressAutoHyphens/>
      <w:autoSpaceDE/>
      <w:autoSpaceDN/>
      <w:adjustRightInd/>
      <w:spacing w:before="0" w:after="200" w:line="276" w:lineRule="auto"/>
      <w:ind w:left="360"/>
    </w:pPr>
    <w:rPr>
      <w:rFonts w:ascii="Times New Roman" w:eastAsia="Times New Roman" w:hAnsi="Times New Roman" w:cs="Times New Roman"/>
      <w:color w:val="auto"/>
      <w:sz w:val="24"/>
    </w:rPr>
  </w:style>
  <w:style w:type="character" w:customStyle="1" w:styleId="ParagraphedelisteCar">
    <w:name w:val="Paragraphe de liste Car"/>
    <w:basedOn w:val="Policepardfaut"/>
    <w:link w:val="Paragraphedeliste"/>
    <w:uiPriority w:val="34"/>
    <w:rsid w:val="00292E4C"/>
    <w:rPr>
      <w:rFonts w:ascii="Poppins" w:hAnsi="Poppins" w:cs="Poppin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6585">
      <w:bodyDiv w:val="1"/>
      <w:marLeft w:val="0"/>
      <w:marRight w:val="0"/>
      <w:marTop w:val="0"/>
      <w:marBottom w:val="0"/>
      <w:divBdr>
        <w:top w:val="none" w:sz="0" w:space="0" w:color="auto"/>
        <w:left w:val="none" w:sz="0" w:space="0" w:color="auto"/>
        <w:bottom w:val="none" w:sz="0" w:space="0" w:color="auto"/>
        <w:right w:val="none" w:sz="0" w:space="0" w:color="auto"/>
      </w:divBdr>
    </w:div>
    <w:div w:id="54595749">
      <w:bodyDiv w:val="1"/>
      <w:marLeft w:val="0"/>
      <w:marRight w:val="0"/>
      <w:marTop w:val="0"/>
      <w:marBottom w:val="0"/>
      <w:divBdr>
        <w:top w:val="none" w:sz="0" w:space="0" w:color="auto"/>
        <w:left w:val="none" w:sz="0" w:space="0" w:color="auto"/>
        <w:bottom w:val="none" w:sz="0" w:space="0" w:color="auto"/>
        <w:right w:val="none" w:sz="0" w:space="0" w:color="auto"/>
      </w:divBdr>
    </w:div>
    <w:div w:id="561255924">
      <w:bodyDiv w:val="1"/>
      <w:marLeft w:val="0"/>
      <w:marRight w:val="0"/>
      <w:marTop w:val="0"/>
      <w:marBottom w:val="0"/>
      <w:divBdr>
        <w:top w:val="none" w:sz="0" w:space="0" w:color="auto"/>
        <w:left w:val="none" w:sz="0" w:space="0" w:color="auto"/>
        <w:bottom w:val="none" w:sz="0" w:space="0" w:color="auto"/>
        <w:right w:val="none" w:sz="0" w:space="0" w:color="auto"/>
      </w:divBdr>
    </w:div>
    <w:div w:id="571739788">
      <w:bodyDiv w:val="1"/>
      <w:marLeft w:val="0"/>
      <w:marRight w:val="0"/>
      <w:marTop w:val="0"/>
      <w:marBottom w:val="0"/>
      <w:divBdr>
        <w:top w:val="none" w:sz="0" w:space="0" w:color="auto"/>
        <w:left w:val="none" w:sz="0" w:space="0" w:color="auto"/>
        <w:bottom w:val="none" w:sz="0" w:space="0" w:color="auto"/>
        <w:right w:val="none" w:sz="0" w:space="0" w:color="auto"/>
      </w:divBdr>
    </w:div>
    <w:div w:id="696933612">
      <w:bodyDiv w:val="1"/>
      <w:marLeft w:val="0"/>
      <w:marRight w:val="0"/>
      <w:marTop w:val="0"/>
      <w:marBottom w:val="0"/>
      <w:divBdr>
        <w:top w:val="none" w:sz="0" w:space="0" w:color="auto"/>
        <w:left w:val="none" w:sz="0" w:space="0" w:color="auto"/>
        <w:bottom w:val="none" w:sz="0" w:space="0" w:color="auto"/>
        <w:right w:val="none" w:sz="0" w:space="0" w:color="auto"/>
      </w:divBdr>
    </w:div>
    <w:div w:id="816073840">
      <w:bodyDiv w:val="1"/>
      <w:marLeft w:val="0"/>
      <w:marRight w:val="0"/>
      <w:marTop w:val="0"/>
      <w:marBottom w:val="0"/>
      <w:divBdr>
        <w:top w:val="none" w:sz="0" w:space="0" w:color="auto"/>
        <w:left w:val="none" w:sz="0" w:space="0" w:color="auto"/>
        <w:bottom w:val="none" w:sz="0" w:space="0" w:color="auto"/>
        <w:right w:val="none" w:sz="0" w:space="0" w:color="auto"/>
      </w:divBdr>
    </w:div>
    <w:div w:id="828903559">
      <w:bodyDiv w:val="1"/>
      <w:marLeft w:val="0"/>
      <w:marRight w:val="0"/>
      <w:marTop w:val="0"/>
      <w:marBottom w:val="0"/>
      <w:divBdr>
        <w:top w:val="none" w:sz="0" w:space="0" w:color="auto"/>
        <w:left w:val="none" w:sz="0" w:space="0" w:color="auto"/>
        <w:bottom w:val="none" w:sz="0" w:space="0" w:color="auto"/>
        <w:right w:val="none" w:sz="0" w:space="0" w:color="auto"/>
      </w:divBdr>
    </w:div>
    <w:div w:id="1011029891">
      <w:bodyDiv w:val="1"/>
      <w:marLeft w:val="0"/>
      <w:marRight w:val="0"/>
      <w:marTop w:val="0"/>
      <w:marBottom w:val="0"/>
      <w:divBdr>
        <w:top w:val="none" w:sz="0" w:space="0" w:color="auto"/>
        <w:left w:val="none" w:sz="0" w:space="0" w:color="auto"/>
        <w:bottom w:val="none" w:sz="0" w:space="0" w:color="auto"/>
        <w:right w:val="none" w:sz="0" w:space="0" w:color="auto"/>
      </w:divBdr>
    </w:div>
    <w:div w:id="1086422431">
      <w:bodyDiv w:val="1"/>
      <w:marLeft w:val="0"/>
      <w:marRight w:val="0"/>
      <w:marTop w:val="0"/>
      <w:marBottom w:val="0"/>
      <w:divBdr>
        <w:top w:val="none" w:sz="0" w:space="0" w:color="auto"/>
        <w:left w:val="none" w:sz="0" w:space="0" w:color="auto"/>
        <w:bottom w:val="none" w:sz="0" w:space="0" w:color="auto"/>
        <w:right w:val="none" w:sz="0" w:space="0" w:color="auto"/>
      </w:divBdr>
    </w:div>
    <w:div w:id="1166896560">
      <w:bodyDiv w:val="1"/>
      <w:marLeft w:val="0"/>
      <w:marRight w:val="0"/>
      <w:marTop w:val="0"/>
      <w:marBottom w:val="0"/>
      <w:divBdr>
        <w:top w:val="none" w:sz="0" w:space="0" w:color="auto"/>
        <w:left w:val="none" w:sz="0" w:space="0" w:color="auto"/>
        <w:bottom w:val="none" w:sz="0" w:space="0" w:color="auto"/>
        <w:right w:val="none" w:sz="0" w:space="0" w:color="auto"/>
      </w:divBdr>
    </w:div>
    <w:div w:id="1578243312">
      <w:bodyDiv w:val="1"/>
      <w:marLeft w:val="0"/>
      <w:marRight w:val="0"/>
      <w:marTop w:val="0"/>
      <w:marBottom w:val="0"/>
      <w:divBdr>
        <w:top w:val="none" w:sz="0" w:space="0" w:color="auto"/>
        <w:left w:val="none" w:sz="0" w:space="0" w:color="auto"/>
        <w:bottom w:val="none" w:sz="0" w:space="0" w:color="auto"/>
        <w:right w:val="none" w:sz="0" w:space="0" w:color="auto"/>
      </w:divBdr>
    </w:div>
    <w:div w:id="1581714123">
      <w:bodyDiv w:val="1"/>
      <w:marLeft w:val="0"/>
      <w:marRight w:val="0"/>
      <w:marTop w:val="0"/>
      <w:marBottom w:val="0"/>
      <w:divBdr>
        <w:top w:val="none" w:sz="0" w:space="0" w:color="auto"/>
        <w:left w:val="none" w:sz="0" w:space="0" w:color="auto"/>
        <w:bottom w:val="none" w:sz="0" w:space="0" w:color="auto"/>
        <w:right w:val="none" w:sz="0" w:space="0" w:color="auto"/>
      </w:divBdr>
    </w:div>
    <w:div w:id="1767268541">
      <w:bodyDiv w:val="1"/>
      <w:marLeft w:val="0"/>
      <w:marRight w:val="0"/>
      <w:marTop w:val="0"/>
      <w:marBottom w:val="0"/>
      <w:divBdr>
        <w:top w:val="none" w:sz="0" w:space="0" w:color="auto"/>
        <w:left w:val="none" w:sz="0" w:space="0" w:color="auto"/>
        <w:bottom w:val="none" w:sz="0" w:space="0" w:color="auto"/>
        <w:right w:val="none" w:sz="0" w:space="0" w:color="auto"/>
      </w:divBdr>
    </w:div>
    <w:div w:id="1964118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cyber.gouv.fr/obtenir-un-certificat-de-signature-electronique" TargetMode="External"/><Relationship Id="rId21" Type="http://schemas.openxmlformats.org/officeDocument/2006/relationships/hyperlink" Target="mailto:nathalie.bousquet@univ-paris8.fr"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cyber.gouv.fr/la-liste-nationale-de-confiance" TargetMode="External"/><Relationship Id="rId33" Type="http://schemas.openxmlformats.org/officeDocument/2006/relationships/hyperlink" Target="https://www.legifrance.gouv.fr/jorf/id/JORFTEXT000043310689"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mailto:brahim.bouzeria@univ-paris8.fr" TargetMode="External"/><Relationship Id="rId29" Type="http://schemas.openxmlformats.org/officeDocument/2006/relationships/hyperlink" Target="https://www.legifrance.gouv.fr/codes/id/LEGITEXT000037701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marches-publics.gouv.fr/?page=Entreprise.AccueilEntreprise" TargetMode="External"/><Relationship Id="rId32" Type="http://schemas.openxmlformats.org/officeDocument/2006/relationships/hyperlink" Target="https://www.economie.gouv.fr/mediateur-des-entreprises/achat-public"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www.marches-publics.gouv.fr/" TargetMode="External"/><Relationship Id="rId28" Type="http://schemas.openxmlformats.org/officeDocument/2006/relationships/image" Target="media/image12.png"/><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s://www.economie.gouv.fr/daj/formulaires-declaration-du-candidat" TargetMode="External"/><Relationship Id="rId4" Type="http://schemas.openxmlformats.org/officeDocument/2006/relationships/settings" Target="settings.xml"/><Relationship Id="rId9" Type="http://schemas.openxmlformats.org/officeDocument/2006/relationships/hyperlink" Target="https://www.univ-paris8.fr/" TargetMode="External"/><Relationship Id="rId14" Type="http://schemas.openxmlformats.org/officeDocument/2006/relationships/image" Target="media/image6.png"/><Relationship Id="rId22" Type="http://schemas.openxmlformats.org/officeDocument/2006/relationships/hyperlink" Target="mailto:eddy.filoche@univ-paris8.fr" TargetMode="External"/><Relationship Id="rId27" Type="http://schemas.openxmlformats.org/officeDocument/2006/relationships/hyperlink" Target="mailto:service.marches@univ-paris8.fr" TargetMode="External"/><Relationship Id="rId30" Type="http://schemas.openxmlformats.org/officeDocument/2006/relationships/hyperlink" Target="https://www.legifrance.gouv.fr/codes/id/LEGISCTA000038325322/" TargetMode="External"/><Relationship Id="rId35" Type="http://schemas.openxmlformats.org/officeDocument/2006/relationships/header" Target="header1.xml"/><Relationship Id="rId43" Type="http://schemas.microsoft.com/office/2018/08/relationships/commentsExtensible" Target="commentsExtensible.xml"/><Relationship Id="rId8" Type="http://schemas.openxmlformats.org/officeDocument/2006/relationships/image" Target="media/image1.jpeg"/><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AEAB5-20E8-4CFB-A03A-95B6AEF6A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18</Pages>
  <Words>4633</Words>
  <Characters>27266</Characters>
  <Application>Microsoft Office Word</Application>
  <DocSecurity>0</DocSecurity>
  <Lines>227</Lines>
  <Paragraphs>63</Paragraphs>
  <ScaleCrop>false</ScaleCrop>
  <HeadingPairs>
    <vt:vector size="2" baseType="variant">
      <vt:variant>
        <vt:lpstr>Titre</vt:lpstr>
      </vt:variant>
      <vt:variant>
        <vt:i4>1</vt:i4>
      </vt:variant>
    </vt:vector>
  </HeadingPairs>
  <TitlesOfParts>
    <vt:vector size="1" baseType="lpstr">
      <vt:lpstr>RTF Template</vt:lpstr>
    </vt:vector>
  </TitlesOfParts>
  <Company/>
  <LinksUpToDate>false</LinksUpToDate>
  <CharactersWithSpaces>31836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 Template</dc:title>
  <dc:subject/>
  <dc:creator>Florence Pagnot</dc:creator>
  <cp:keywords/>
  <dc:description>Generated by Oracle BI Publisher 10.1.3.4.2</dc:description>
  <cp:lastModifiedBy>nluczak</cp:lastModifiedBy>
  <cp:revision>15</cp:revision>
  <cp:lastPrinted>2026-02-27T12:30:00Z</cp:lastPrinted>
  <dcterms:created xsi:type="dcterms:W3CDTF">2026-06-04T14:56:00Z</dcterms:created>
  <dcterms:modified xsi:type="dcterms:W3CDTF">2026-06-11T07:42:00Z</dcterms:modified>
</cp:coreProperties>
</file>