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87BF0FC" w14:textId="77777777" w:rsidR="00BE6FA7" w:rsidRPr="002D3674" w:rsidRDefault="00BE6FA7" w:rsidP="00BE6FA7">
      <w:pPr>
        <w:jc w:val="center"/>
        <w:rPr>
          <w:rFonts w:ascii="Century Gothic" w:hAnsi="Century Gothic" w:cs="Calibri"/>
          <w:bCs/>
          <w:sz w:val="32"/>
          <w:szCs w:val="32"/>
        </w:rPr>
      </w:pPr>
      <w:r w:rsidRPr="002D3674">
        <w:rPr>
          <w:rFonts w:ascii="Century Gothic" w:hAnsi="Century Gothic" w:cs="Calibri"/>
          <w:bCs/>
          <w:sz w:val="32"/>
          <w:szCs w:val="32"/>
        </w:rPr>
        <w:t>MARCHÉS PUBLICS FOURNITURES COURANTES ET SERVICES</w:t>
      </w:r>
    </w:p>
    <w:p w14:paraId="35D8BDA7" w14:textId="77777777" w:rsidR="00BE6FA7" w:rsidRPr="002D3674" w:rsidRDefault="00BE6FA7" w:rsidP="00BE6FA7">
      <w:pPr>
        <w:jc w:val="center"/>
        <w:rPr>
          <w:rFonts w:ascii="Century Gothic" w:hAnsi="Century Gothic" w:cs="Calibri"/>
          <w:b/>
        </w:rPr>
      </w:pPr>
    </w:p>
    <w:p w14:paraId="56F07BCB" w14:textId="77777777" w:rsidR="00596046" w:rsidRPr="002D3674" w:rsidRDefault="00596046">
      <w:pPr>
        <w:jc w:val="center"/>
        <w:rPr>
          <w:rFonts w:ascii="Century Gothic" w:hAnsi="Century Gothic" w:cs="Calibri"/>
          <w:sz w:val="32"/>
          <w:szCs w:val="32"/>
        </w:rPr>
      </w:pPr>
      <w:r w:rsidRPr="002D3674">
        <w:rPr>
          <w:rFonts w:ascii="Century Gothic" w:hAnsi="Century Gothic" w:cs="Calibri"/>
          <w:sz w:val="32"/>
          <w:szCs w:val="32"/>
        </w:rPr>
        <w:t>Consultation n° 202</w:t>
      </w:r>
      <w:r w:rsidR="00891FF7" w:rsidRPr="002D3674">
        <w:rPr>
          <w:rFonts w:ascii="Century Gothic" w:hAnsi="Century Gothic" w:cs="Calibri"/>
          <w:sz w:val="32"/>
          <w:szCs w:val="32"/>
        </w:rPr>
        <w:t>6</w:t>
      </w:r>
      <w:r w:rsidRPr="002D3674">
        <w:rPr>
          <w:rFonts w:ascii="Century Gothic" w:hAnsi="Century Gothic" w:cs="Calibri"/>
          <w:sz w:val="32"/>
          <w:szCs w:val="32"/>
        </w:rPr>
        <w:t>-0</w:t>
      </w:r>
      <w:r w:rsidR="00891FF7" w:rsidRPr="002D3674">
        <w:rPr>
          <w:rFonts w:ascii="Century Gothic" w:hAnsi="Century Gothic" w:cs="Calibri"/>
          <w:sz w:val="32"/>
          <w:szCs w:val="32"/>
        </w:rPr>
        <w:t>0</w:t>
      </w:r>
      <w:r w:rsidR="00BE6FA7" w:rsidRPr="002D3674">
        <w:rPr>
          <w:rFonts w:ascii="Century Gothic" w:hAnsi="Century Gothic" w:cs="Calibri"/>
          <w:sz w:val="32"/>
          <w:szCs w:val="32"/>
        </w:rPr>
        <w:t>2</w:t>
      </w:r>
    </w:p>
    <w:p w14:paraId="62CA0990" w14:textId="77777777" w:rsidR="00596046" w:rsidRPr="002D3674" w:rsidRDefault="00596046">
      <w:pPr>
        <w:pStyle w:val="AdressePageDeGarde"/>
        <w:rPr>
          <w:rFonts w:ascii="Century Gothic" w:hAnsi="Century Gothic" w:cs="Calibri"/>
        </w:rPr>
      </w:pPr>
    </w:p>
    <w:p w14:paraId="7BDDCBF3" w14:textId="77777777" w:rsidR="00596046" w:rsidRPr="002D3674" w:rsidRDefault="00596046">
      <w:pPr>
        <w:rPr>
          <w:rFonts w:ascii="Century Gothic" w:hAnsi="Century Gothic" w:cs="Calibri"/>
          <w:sz w:val="28"/>
          <w:szCs w:val="28"/>
        </w:rPr>
      </w:pPr>
    </w:p>
    <w:p w14:paraId="06E62609" w14:textId="77777777" w:rsidR="006D53C5" w:rsidRPr="002D3674" w:rsidRDefault="006D53C5" w:rsidP="006D53C5">
      <w:pPr>
        <w:pBdr>
          <w:top w:val="single" w:sz="4" w:space="1" w:color="000000"/>
          <w:left w:val="single" w:sz="4" w:space="4" w:color="000000"/>
          <w:bottom w:val="single" w:sz="4" w:space="1" w:color="000000"/>
          <w:right w:val="single" w:sz="4" w:space="4" w:color="000000"/>
        </w:pBdr>
        <w:jc w:val="center"/>
        <w:rPr>
          <w:rFonts w:ascii="Century Gothic" w:hAnsi="Century Gothic" w:cs="Calibri"/>
          <w:b/>
          <w:sz w:val="20"/>
        </w:rPr>
      </w:pPr>
    </w:p>
    <w:p w14:paraId="464DEB61" w14:textId="77777777" w:rsidR="00596046" w:rsidRPr="002D3674" w:rsidRDefault="00891FF7" w:rsidP="006D53C5">
      <w:pPr>
        <w:pBdr>
          <w:top w:val="single" w:sz="4" w:space="1" w:color="000000"/>
          <w:left w:val="single" w:sz="4" w:space="4" w:color="000000"/>
          <w:bottom w:val="single" w:sz="4" w:space="1" w:color="000000"/>
          <w:right w:val="single" w:sz="4" w:space="4" w:color="000000"/>
        </w:pBdr>
        <w:jc w:val="center"/>
        <w:rPr>
          <w:rFonts w:ascii="Century Gothic" w:hAnsi="Century Gothic" w:cs="Calibri"/>
          <w:b/>
          <w:sz w:val="28"/>
          <w:szCs w:val="28"/>
        </w:rPr>
      </w:pPr>
      <w:r w:rsidRPr="002D3674">
        <w:rPr>
          <w:rFonts w:ascii="Century Gothic" w:eastAsia="Calibri" w:hAnsi="Century Gothic" w:cs="Calibri"/>
          <w:b/>
          <w:color w:val="000000"/>
          <w:sz w:val="28"/>
          <w:szCs w:val="28"/>
        </w:rPr>
        <w:t>Achat d’une machine universelle de 1000kN pour des essais mécaniques sur des matériaux métalliques et mixtes acier, bois, béton à l’INSA Rennes</w:t>
      </w:r>
    </w:p>
    <w:p w14:paraId="364BC659" w14:textId="77777777" w:rsidR="006D53C5" w:rsidRPr="002D3674" w:rsidRDefault="006D53C5" w:rsidP="006D53C5">
      <w:pPr>
        <w:pBdr>
          <w:top w:val="single" w:sz="4" w:space="1" w:color="000000"/>
          <w:left w:val="single" w:sz="4" w:space="4" w:color="000000"/>
          <w:bottom w:val="single" w:sz="4" w:space="1" w:color="000000"/>
          <w:right w:val="single" w:sz="4" w:space="4" w:color="000000"/>
        </w:pBdr>
        <w:jc w:val="center"/>
        <w:rPr>
          <w:rFonts w:ascii="Century Gothic" w:hAnsi="Century Gothic" w:cs="Calibri"/>
          <w:b/>
          <w:sz w:val="28"/>
          <w:szCs w:val="28"/>
        </w:rPr>
      </w:pPr>
    </w:p>
    <w:p w14:paraId="14052392" w14:textId="77777777" w:rsidR="00596046" w:rsidRPr="002D3674" w:rsidRDefault="00596046">
      <w:pPr>
        <w:tabs>
          <w:tab w:val="right" w:pos="4395"/>
          <w:tab w:val="center" w:pos="4536"/>
          <w:tab w:val="left" w:pos="4678"/>
        </w:tabs>
        <w:jc w:val="center"/>
        <w:rPr>
          <w:rFonts w:ascii="Century Gothic" w:hAnsi="Century Gothic" w:cs="Calibri"/>
          <w:b/>
          <w:sz w:val="36"/>
          <w:szCs w:val="22"/>
        </w:rPr>
      </w:pPr>
    </w:p>
    <w:p w14:paraId="24324659" w14:textId="77777777" w:rsidR="00596046" w:rsidRPr="002D3674" w:rsidRDefault="00596046">
      <w:pPr>
        <w:tabs>
          <w:tab w:val="right" w:pos="4395"/>
          <w:tab w:val="center" w:pos="4536"/>
          <w:tab w:val="left" w:pos="4678"/>
        </w:tabs>
        <w:jc w:val="center"/>
        <w:rPr>
          <w:rFonts w:ascii="Century Gothic" w:hAnsi="Century Gothic" w:cs="Calibri"/>
          <w:szCs w:val="22"/>
        </w:rPr>
      </w:pPr>
    </w:p>
    <w:p w14:paraId="37C1818D" w14:textId="77777777" w:rsidR="00596046" w:rsidRPr="002D3674" w:rsidRDefault="00596046">
      <w:pPr>
        <w:tabs>
          <w:tab w:val="right" w:pos="4395"/>
          <w:tab w:val="center" w:pos="4536"/>
          <w:tab w:val="left" w:pos="4678"/>
        </w:tabs>
        <w:jc w:val="center"/>
        <w:rPr>
          <w:rFonts w:ascii="Century Gothic" w:hAnsi="Century Gothic" w:cs="Calibri"/>
          <w:szCs w:val="22"/>
        </w:rPr>
      </w:pPr>
    </w:p>
    <w:p w14:paraId="1593C110" w14:textId="77777777" w:rsidR="00BE6FA7" w:rsidRPr="002D3674" w:rsidRDefault="00BE6FA7" w:rsidP="00BE6FA7">
      <w:pPr>
        <w:shd w:val="clear" w:color="auto" w:fill="D9D9D9"/>
        <w:tabs>
          <w:tab w:val="right" w:pos="4395"/>
          <w:tab w:val="center" w:pos="4536"/>
          <w:tab w:val="left" w:pos="4678"/>
        </w:tabs>
        <w:jc w:val="center"/>
        <w:rPr>
          <w:rFonts w:ascii="Century Gothic" w:eastAsia="Calibri" w:hAnsi="Century Gothic" w:cs="Calibri"/>
          <w:sz w:val="28"/>
          <w:szCs w:val="28"/>
        </w:rPr>
      </w:pPr>
      <w:r w:rsidRPr="002D3674">
        <w:rPr>
          <w:rFonts w:ascii="Century Gothic" w:eastAsia="Calibri" w:hAnsi="Century Gothic" w:cs="Calibri"/>
          <w:sz w:val="28"/>
          <w:szCs w:val="28"/>
        </w:rPr>
        <w:t>Date et heure limites de réception des offres :</w:t>
      </w:r>
    </w:p>
    <w:p w14:paraId="60623730" w14:textId="77777777" w:rsidR="00BE6FA7" w:rsidRPr="002D3674" w:rsidRDefault="00BE6FA7" w:rsidP="00BE6FA7">
      <w:pPr>
        <w:shd w:val="clear" w:color="auto" w:fill="D9D9D9"/>
        <w:tabs>
          <w:tab w:val="right" w:pos="4395"/>
          <w:tab w:val="center" w:pos="4536"/>
          <w:tab w:val="left" w:pos="4678"/>
        </w:tabs>
        <w:jc w:val="center"/>
        <w:rPr>
          <w:rFonts w:ascii="Century Gothic" w:eastAsia="Calibri" w:hAnsi="Century Gothic" w:cs="Calibri"/>
          <w:sz w:val="28"/>
          <w:szCs w:val="28"/>
        </w:rPr>
      </w:pPr>
    </w:p>
    <w:p w14:paraId="32EC0501" w14:textId="1444A0FC" w:rsidR="00BE6FA7" w:rsidRPr="002D3674" w:rsidRDefault="004D4436" w:rsidP="00BE6FA7">
      <w:pPr>
        <w:shd w:val="clear" w:color="auto" w:fill="D9D9D9"/>
        <w:tabs>
          <w:tab w:val="right" w:pos="4395"/>
          <w:tab w:val="center" w:pos="4536"/>
          <w:tab w:val="left" w:pos="4678"/>
        </w:tabs>
        <w:jc w:val="center"/>
        <w:rPr>
          <w:rFonts w:ascii="Century Gothic" w:eastAsia="Calibri" w:hAnsi="Century Gothic" w:cs="Calibri"/>
          <w:color w:val="FF0000"/>
          <w:sz w:val="28"/>
          <w:szCs w:val="28"/>
        </w:rPr>
      </w:pPr>
      <w:r w:rsidRPr="004D4436">
        <w:rPr>
          <w:rFonts w:ascii="Century Gothic" w:eastAsia="Calibri" w:hAnsi="Century Gothic" w:cs="Calibri"/>
          <w:b/>
          <w:sz w:val="28"/>
          <w:szCs w:val="28"/>
        </w:rPr>
        <w:t>1</w:t>
      </w:r>
      <w:r w:rsidR="001265AE" w:rsidRPr="004D4436">
        <w:rPr>
          <w:rFonts w:ascii="Century Gothic" w:eastAsia="Calibri" w:hAnsi="Century Gothic" w:cs="Calibri"/>
          <w:b/>
          <w:sz w:val="28"/>
          <w:szCs w:val="28"/>
        </w:rPr>
        <w:t>6</w:t>
      </w:r>
      <w:r w:rsidR="005C6C28" w:rsidRPr="004D4436">
        <w:rPr>
          <w:rFonts w:ascii="Century Gothic" w:eastAsia="Calibri" w:hAnsi="Century Gothic" w:cs="Calibri"/>
          <w:b/>
          <w:sz w:val="28"/>
          <w:szCs w:val="28"/>
        </w:rPr>
        <w:t xml:space="preserve"> juillet</w:t>
      </w:r>
      <w:r w:rsidR="00BE6FA7" w:rsidRPr="004D4436">
        <w:rPr>
          <w:rFonts w:ascii="Century Gothic" w:eastAsia="Calibri" w:hAnsi="Century Gothic" w:cs="Calibri"/>
          <w:b/>
          <w:sz w:val="28"/>
          <w:szCs w:val="28"/>
        </w:rPr>
        <w:t xml:space="preserve"> 202</w:t>
      </w:r>
      <w:r w:rsidR="006B61D1" w:rsidRPr="004D4436">
        <w:rPr>
          <w:rFonts w:ascii="Century Gothic" w:eastAsia="Calibri" w:hAnsi="Century Gothic" w:cs="Calibri"/>
          <w:b/>
          <w:sz w:val="28"/>
          <w:szCs w:val="28"/>
        </w:rPr>
        <w:t>6</w:t>
      </w:r>
      <w:r w:rsidR="00BE6FA7" w:rsidRPr="004D4436">
        <w:rPr>
          <w:rFonts w:ascii="Century Gothic" w:eastAsia="Calibri" w:hAnsi="Century Gothic" w:cs="Calibri"/>
          <w:b/>
          <w:sz w:val="28"/>
          <w:szCs w:val="28"/>
        </w:rPr>
        <w:t> à 12h00</w:t>
      </w:r>
    </w:p>
    <w:p w14:paraId="2388C5AA" w14:textId="77777777" w:rsidR="00596046" w:rsidRDefault="00596046">
      <w:pPr>
        <w:rPr>
          <w:rFonts w:ascii="Century Gothic" w:hAnsi="Century Gothic" w:cs="Calibri"/>
          <w:b/>
          <w:sz w:val="32"/>
          <w:u w:val="single"/>
        </w:rPr>
      </w:pPr>
    </w:p>
    <w:p w14:paraId="5113DD7A" w14:textId="77777777" w:rsidR="006051B5" w:rsidRDefault="006051B5">
      <w:pPr>
        <w:rPr>
          <w:rFonts w:ascii="Century Gothic" w:hAnsi="Century Gothic" w:cs="Calibri"/>
          <w:b/>
          <w:sz w:val="32"/>
          <w:u w:val="single"/>
        </w:rPr>
      </w:pPr>
    </w:p>
    <w:p w14:paraId="02247F8B" w14:textId="77777777" w:rsidR="006051B5" w:rsidRPr="002D3674" w:rsidRDefault="006051B5">
      <w:pPr>
        <w:rPr>
          <w:rFonts w:ascii="Century Gothic" w:hAnsi="Century Gothic" w:cs="Calibri"/>
          <w:b/>
          <w:sz w:val="32"/>
          <w:u w:val="single"/>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0"/>
        <w:gridCol w:w="2296"/>
        <w:gridCol w:w="2291"/>
        <w:gridCol w:w="2584"/>
      </w:tblGrid>
      <w:tr w:rsidR="006051B5" w:rsidRPr="004B6743" w14:paraId="672496D5" w14:textId="77777777" w:rsidTr="004B6743">
        <w:trPr>
          <w:trHeight w:val="966"/>
        </w:trPr>
        <w:tc>
          <w:tcPr>
            <w:tcW w:w="9781" w:type="dxa"/>
            <w:gridSpan w:val="4"/>
            <w:vAlign w:val="center"/>
          </w:tcPr>
          <w:p w14:paraId="4D3DB264" w14:textId="77777777" w:rsidR="006051B5" w:rsidRPr="004B6743" w:rsidRDefault="006051B5" w:rsidP="004B6743">
            <w:pPr>
              <w:ind w:left="20" w:right="20"/>
              <w:jc w:val="center"/>
              <w:rPr>
                <w:rFonts w:ascii="Century Gothic" w:eastAsia="Calibri" w:hAnsi="Century Gothic" w:cs="Calibri"/>
                <w:color w:val="000000"/>
                <w:sz w:val="24"/>
                <w:szCs w:val="24"/>
              </w:rPr>
            </w:pPr>
            <w:r w:rsidRPr="004B6743">
              <w:rPr>
                <w:rFonts w:ascii="Century Gothic" w:eastAsia="Calibri" w:hAnsi="Century Gothic" w:cs="Calibri"/>
                <w:b/>
                <w:color w:val="000000"/>
                <w:sz w:val="24"/>
                <w:szCs w:val="24"/>
              </w:rPr>
              <w:t>INSA Rennes</w:t>
            </w:r>
          </w:p>
          <w:p w14:paraId="52F17754" w14:textId="77777777" w:rsidR="006051B5" w:rsidRPr="004B6743" w:rsidRDefault="006051B5" w:rsidP="004B6743">
            <w:pPr>
              <w:ind w:left="20" w:right="20"/>
              <w:jc w:val="center"/>
              <w:rPr>
                <w:rFonts w:ascii="Century Gothic" w:hAnsi="Century Gothic" w:cs="Calibri"/>
                <w:sz w:val="20"/>
              </w:rPr>
            </w:pPr>
            <w:r w:rsidRPr="004B6743">
              <w:rPr>
                <w:rFonts w:ascii="Century Gothic" w:eastAsia="Calibri" w:hAnsi="Century Gothic" w:cs="Calibri"/>
                <w:color w:val="000000"/>
                <w:sz w:val="20"/>
              </w:rPr>
              <w:t xml:space="preserve">20 avenue des Buttes de Coësmes    CS 70839    35708 RENNES CEDEX 7   </w:t>
            </w:r>
            <w:r w:rsidRPr="004B6743">
              <w:rPr>
                <w:rFonts w:ascii="Century Gothic" w:hAnsi="Century Gothic" w:cs="Calibri"/>
                <w:sz w:val="20"/>
              </w:rPr>
              <w:t>T. +33 2 23 23 82 00</w:t>
            </w:r>
          </w:p>
          <w:p w14:paraId="147BA98F" w14:textId="77777777" w:rsidR="006051B5" w:rsidRPr="004B6743" w:rsidRDefault="006051B5" w:rsidP="004B6743">
            <w:pPr>
              <w:pStyle w:val="Normal2"/>
              <w:ind w:left="0" w:firstLine="0"/>
              <w:rPr>
                <w:rFonts w:ascii="Century Gothic" w:hAnsi="Century Gothic" w:cs="Calibri"/>
              </w:rPr>
            </w:pPr>
            <w:r w:rsidRPr="004B6743">
              <w:rPr>
                <w:rFonts w:ascii="Century Gothic" w:hAnsi="Century Gothic" w:cs="Calibri"/>
                <w:b/>
                <w:bCs/>
                <w:sz w:val="20"/>
              </w:rPr>
              <w:t xml:space="preserve">Plate-forme des achats de l'Etat (PLACE) : </w:t>
            </w:r>
            <w:hyperlink r:id="rId8" w:history="1">
              <w:r w:rsidRPr="004B6743">
                <w:rPr>
                  <w:rStyle w:val="Lienhypertexte"/>
                  <w:rFonts w:ascii="Century Gothic" w:hAnsi="Century Gothic" w:cs="Calibri"/>
                  <w:b/>
                  <w:bCs/>
                  <w:sz w:val="20"/>
                </w:rPr>
                <w:t>www.marches-publics.gouv.fr</w:t>
              </w:r>
            </w:hyperlink>
          </w:p>
        </w:tc>
      </w:tr>
      <w:tr w:rsidR="006051B5" w:rsidRPr="004B6743" w14:paraId="1D08A024" w14:textId="77777777" w:rsidTr="004B6743">
        <w:tc>
          <w:tcPr>
            <w:tcW w:w="7197" w:type="dxa"/>
            <w:gridSpan w:val="3"/>
            <w:shd w:val="clear" w:color="auto" w:fill="D9D9D9"/>
            <w:vAlign w:val="center"/>
          </w:tcPr>
          <w:p w14:paraId="01BB58F4" w14:textId="77777777" w:rsidR="006051B5" w:rsidRPr="004B6743" w:rsidRDefault="006051B5" w:rsidP="004B6743">
            <w:pPr>
              <w:pStyle w:val="Normal2"/>
              <w:ind w:left="0" w:firstLine="0"/>
              <w:jc w:val="center"/>
              <w:rPr>
                <w:rFonts w:ascii="Century Gothic" w:hAnsi="Century Gothic" w:cs="Calibri"/>
              </w:rPr>
            </w:pPr>
            <w:r w:rsidRPr="004B6743">
              <w:rPr>
                <w:rFonts w:ascii="Century Gothic" w:eastAsia="Calibri" w:hAnsi="Century Gothic" w:cs="Calibri"/>
                <w:b/>
                <w:color w:val="000000"/>
                <w:sz w:val="20"/>
              </w:rPr>
              <w:t xml:space="preserve">Renseignements </w:t>
            </w:r>
            <w:r w:rsidRPr="004B6743">
              <w:rPr>
                <w:rFonts w:ascii="Century Gothic" w:eastAsia="Arial" w:hAnsi="Century Gothic" w:cs="Calibri"/>
                <w:b/>
                <w:color w:val="000000"/>
                <w:sz w:val="20"/>
              </w:rPr>
              <w:t>scientifiques et techniques</w:t>
            </w:r>
          </w:p>
        </w:tc>
        <w:tc>
          <w:tcPr>
            <w:tcW w:w="2584" w:type="dxa"/>
            <w:shd w:val="clear" w:color="auto" w:fill="D9D9D9"/>
            <w:vAlign w:val="center"/>
          </w:tcPr>
          <w:p w14:paraId="0B502784" w14:textId="77777777" w:rsidR="006051B5" w:rsidRPr="004B6743" w:rsidRDefault="006051B5" w:rsidP="004B6743">
            <w:pPr>
              <w:pStyle w:val="Normal2"/>
              <w:ind w:left="0" w:firstLine="0"/>
              <w:jc w:val="center"/>
              <w:rPr>
                <w:rFonts w:ascii="Century Gothic" w:hAnsi="Century Gothic" w:cs="Calibri"/>
              </w:rPr>
            </w:pPr>
            <w:r w:rsidRPr="004B6743">
              <w:rPr>
                <w:rFonts w:ascii="Century Gothic" w:eastAsia="Calibri" w:hAnsi="Century Gothic" w:cs="Calibri"/>
                <w:b/>
                <w:color w:val="000000"/>
                <w:sz w:val="20"/>
              </w:rPr>
              <w:t>Renseignements administratifs</w:t>
            </w:r>
          </w:p>
        </w:tc>
      </w:tr>
      <w:tr w:rsidR="006051B5" w:rsidRPr="004B6743" w14:paraId="19A6A603" w14:textId="77777777" w:rsidTr="004B6743">
        <w:tc>
          <w:tcPr>
            <w:tcW w:w="7197" w:type="dxa"/>
            <w:gridSpan w:val="3"/>
            <w:vAlign w:val="center"/>
          </w:tcPr>
          <w:p w14:paraId="6EF43D7D" w14:textId="77777777" w:rsidR="006051B5" w:rsidRPr="004B6743" w:rsidRDefault="006051B5" w:rsidP="004B6743">
            <w:pPr>
              <w:pStyle w:val="Normal2"/>
              <w:ind w:left="0" w:firstLine="0"/>
              <w:jc w:val="center"/>
              <w:rPr>
                <w:rFonts w:ascii="Century Gothic" w:hAnsi="Century Gothic" w:cs="Calibri"/>
              </w:rPr>
            </w:pPr>
            <w:r w:rsidRPr="004B6743">
              <w:rPr>
                <w:rFonts w:ascii="Century Gothic" w:eastAsia="Calibri" w:hAnsi="Century Gothic" w:cs="Calibri"/>
                <w:b/>
                <w:bCs/>
                <w:color w:val="000000"/>
                <w:sz w:val="20"/>
              </w:rPr>
              <w:t xml:space="preserve">Laboratoire </w:t>
            </w:r>
            <w:r w:rsidRPr="004B6743">
              <w:rPr>
                <w:rFonts w:ascii="Century Gothic" w:eastAsia="Calibri" w:hAnsi="Century Gothic" w:cs="Arial"/>
                <w:b/>
                <w:color w:val="000000"/>
                <w:sz w:val="20"/>
              </w:rPr>
              <w:t>de Génie Civil et Génie Mécanique</w:t>
            </w:r>
            <w:r w:rsidRPr="004B6743">
              <w:rPr>
                <w:rFonts w:ascii="Century Gothic" w:eastAsia="Calibri" w:hAnsi="Century Gothic" w:cs="Calibri"/>
                <w:b/>
                <w:bCs/>
                <w:color w:val="000000"/>
                <w:sz w:val="20"/>
              </w:rPr>
              <w:t xml:space="preserve"> (LGCGM)</w:t>
            </w:r>
          </w:p>
        </w:tc>
        <w:tc>
          <w:tcPr>
            <w:tcW w:w="2584" w:type="dxa"/>
            <w:vAlign w:val="center"/>
          </w:tcPr>
          <w:p w14:paraId="2AE7CCC0" w14:textId="77777777" w:rsidR="006051B5" w:rsidRPr="004B6743" w:rsidRDefault="006051B5" w:rsidP="004B6743">
            <w:pPr>
              <w:ind w:left="20" w:right="20"/>
              <w:jc w:val="center"/>
              <w:rPr>
                <w:rFonts w:ascii="Century Gothic" w:eastAsia="Calibri" w:hAnsi="Century Gothic" w:cs="Calibri"/>
                <w:color w:val="000000"/>
                <w:sz w:val="20"/>
              </w:rPr>
            </w:pPr>
            <w:r w:rsidRPr="004B6743">
              <w:rPr>
                <w:rFonts w:ascii="Century Gothic" w:eastAsia="Calibri" w:hAnsi="Century Gothic" w:cs="Calibri"/>
                <w:b/>
                <w:color w:val="000000"/>
                <w:sz w:val="20"/>
              </w:rPr>
              <w:t>Service Achats Marchés</w:t>
            </w:r>
          </w:p>
        </w:tc>
      </w:tr>
      <w:tr w:rsidR="006051B5" w:rsidRPr="004B6743" w14:paraId="1875E633" w14:textId="77777777" w:rsidTr="004B6743">
        <w:tc>
          <w:tcPr>
            <w:tcW w:w="2610" w:type="dxa"/>
            <w:vAlign w:val="center"/>
          </w:tcPr>
          <w:p w14:paraId="293B86C6" w14:textId="77777777" w:rsidR="006051B5" w:rsidRPr="004B6743" w:rsidRDefault="006051B5" w:rsidP="004B6743">
            <w:pPr>
              <w:keepLines/>
              <w:pBdr>
                <w:top w:val="nil"/>
                <w:left w:val="nil"/>
                <w:bottom w:val="nil"/>
                <w:right w:val="nil"/>
                <w:between w:val="nil"/>
              </w:pBdr>
              <w:tabs>
                <w:tab w:val="left" w:pos="567"/>
                <w:tab w:val="left" w:pos="851"/>
                <w:tab w:val="left" w:pos="1134"/>
              </w:tabs>
              <w:rPr>
                <w:rFonts w:ascii="Century Gothic" w:eastAsia="Calibri" w:hAnsi="Century Gothic" w:cs="Aptos Display"/>
                <w:color w:val="000000"/>
                <w:sz w:val="18"/>
                <w:szCs w:val="18"/>
              </w:rPr>
            </w:pPr>
            <w:r w:rsidRPr="004B6743">
              <w:rPr>
                <w:rFonts w:ascii="Century Gothic" w:eastAsia="Calibri" w:hAnsi="Century Gothic" w:cs="Aptos Display"/>
                <w:color w:val="000000"/>
                <w:sz w:val="18"/>
                <w:szCs w:val="18"/>
              </w:rPr>
              <w:t xml:space="preserve">M.  </w:t>
            </w:r>
            <w:proofErr w:type="gramStart"/>
            <w:r w:rsidRPr="004B6743">
              <w:rPr>
                <w:rFonts w:ascii="Century Gothic" w:eastAsia="Calibri" w:hAnsi="Century Gothic" w:cs="Aptos Display"/>
                <w:b/>
                <w:bCs/>
                <w:color w:val="000000"/>
                <w:sz w:val="18"/>
                <w:szCs w:val="18"/>
              </w:rPr>
              <w:t>Maël  COUCHAUX</w:t>
            </w:r>
            <w:proofErr w:type="gramEnd"/>
          </w:p>
          <w:p w14:paraId="6BAE30EB" w14:textId="77777777" w:rsidR="006051B5" w:rsidRPr="004B6743" w:rsidRDefault="006051B5" w:rsidP="004B6743">
            <w:pPr>
              <w:keepLines/>
              <w:pBdr>
                <w:top w:val="nil"/>
                <w:left w:val="nil"/>
                <w:bottom w:val="nil"/>
                <w:right w:val="nil"/>
                <w:between w:val="nil"/>
              </w:pBdr>
              <w:tabs>
                <w:tab w:val="left" w:pos="567"/>
                <w:tab w:val="left" w:pos="851"/>
                <w:tab w:val="left" w:pos="1134"/>
              </w:tabs>
              <w:rPr>
                <w:rFonts w:ascii="Century Gothic" w:eastAsia="Calibri" w:hAnsi="Century Gothic" w:cs="Aptos Display"/>
                <w:color w:val="000000"/>
                <w:sz w:val="18"/>
                <w:szCs w:val="18"/>
              </w:rPr>
            </w:pPr>
            <w:r w:rsidRPr="004B6743">
              <w:rPr>
                <w:rFonts w:ascii="Century Gothic" w:eastAsia="Calibri" w:hAnsi="Century Gothic" w:cs="Aptos Display"/>
                <w:color w:val="000000"/>
                <w:sz w:val="18"/>
                <w:szCs w:val="18"/>
              </w:rPr>
              <w:t>Tél : + 33 2 23 23 82 24</w:t>
            </w:r>
          </w:p>
          <w:p w14:paraId="1497A328" w14:textId="77777777" w:rsidR="006051B5" w:rsidRPr="004B6743" w:rsidRDefault="006051B5" w:rsidP="004B6743">
            <w:pPr>
              <w:keepLines/>
              <w:pBdr>
                <w:top w:val="nil"/>
                <w:left w:val="nil"/>
                <w:bottom w:val="nil"/>
                <w:right w:val="nil"/>
                <w:between w:val="nil"/>
              </w:pBdr>
              <w:tabs>
                <w:tab w:val="left" w:pos="567"/>
                <w:tab w:val="left" w:pos="851"/>
                <w:tab w:val="left" w:pos="1134"/>
              </w:tabs>
              <w:jc w:val="both"/>
              <w:rPr>
                <w:rFonts w:ascii="Century Gothic" w:eastAsia="Calibri" w:hAnsi="Century Gothic" w:cs="Aptos Display"/>
                <w:color w:val="000000"/>
                <w:sz w:val="18"/>
                <w:szCs w:val="18"/>
              </w:rPr>
            </w:pPr>
            <w:hyperlink r:id="rId9" w:history="1">
              <w:r w:rsidRPr="004B6743">
                <w:rPr>
                  <w:rStyle w:val="Lienhypertexte"/>
                  <w:rFonts w:ascii="Century Gothic" w:hAnsi="Century Gothic" w:cs="Aptos Display"/>
                  <w:sz w:val="18"/>
                  <w:szCs w:val="18"/>
                </w:rPr>
                <w:t>mael.Couchaux@insa-rennes.fr</w:t>
              </w:r>
            </w:hyperlink>
          </w:p>
        </w:tc>
        <w:tc>
          <w:tcPr>
            <w:tcW w:w="2296" w:type="dxa"/>
            <w:vAlign w:val="center"/>
          </w:tcPr>
          <w:p w14:paraId="185AEBB5" w14:textId="77777777" w:rsidR="006051B5" w:rsidRPr="004B6743" w:rsidRDefault="006051B5" w:rsidP="004B6743">
            <w:pPr>
              <w:keepLines/>
              <w:pBdr>
                <w:top w:val="nil"/>
                <w:left w:val="nil"/>
                <w:bottom w:val="nil"/>
                <w:right w:val="nil"/>
                <w:between w:val="nil"/>
              </w:pBdr>
              <w:tabs>
                <w:tab w:val="left" w:pos="567"/>
                <w:tab w:val="left" w:pos="851"/>
                <w:tab w:val="left" w:pos="1134"/>
              </w:tabs>
              <w:jc w:val="both"/>
              <w:rPr>
                <w:rFonts w:ascii="Century Gothic" w:eastAsia="Calibri" w:hAnsi="Century Gothic" w:cs="Aptos Display"/>
                <w:b/>
                <w:bCs/>
                <w:color w:val="000000"/>
                <w:sz w:val="18"/>
                <w:szCs w:val="18"/>
              </w:rPr>
            </w:pPr>
            <w:r w:rsidRPr="004B6743">
              <w:rPr>
                <w:rFonts w:ascii="Century Gothic" w:eastAsia="Calibri" w:hAnsi="Century Gothic" w:cs="Aptos Display"/>
                <w:color w:val="000000"/>
                <w:sz w:val="18"/>
                <w:szCs w:val="18"/>
              </w:rPr>
              <w:t xml:space="preserve">M. </w:t>
            </w:r>
            <w:r w:rsidRPr="004B6743">
              <w:rPr>
                <w:rFonts w:ascii="Century Gothic" w:eastAsia="Calibri" w:hAnsi="Century Gothic" w:cs="Aptos Display"/>
                <w:b/>
                <w:bCs/>
                <w:color w:val="000000"/>
                <w:sz w:val="18"/>
                <w:szCs w:val="18"/>
              </w:rPr>
              <w:t xml:space="preserve">Christian GARAND </w:t>
            </w:r>
          </w:p>
          <w:p w14:paraId="73113EBD" w14:textId="77777777" w:rsidR="006051B5" w:rsidRPr="004B6743" w:rsidRDefault="006051B5" w:rsidP="004B6743">
            <w:pPr>
              <w:keepLines/>
              <w:pBdr>
                <w:top w:val="nil"/>
                <w:left w:val="nil"/>
                <w:bottom w:val="nil"/>
                <w:right w:val="nil"/>
                <w:between w:val="nil"/>
              </w:pBdr>
              <w:tabs>
                <w:tab w:val="left" w:pos="567"/>
                <w:tab w:val="left" w:pos="851"/>
                <w:tab w:val="left" w:pos="1134"/>
              </w:tabs>
              <w:jc w:val="both"/>
              <w:rPr>
                <w:rFonts w:ascii="Century Gothic" w:eastAsia="Calibri" w:hAnsi="Century Gothic" w:cs="Aptos Display"/>
                <w:color w:val="000000"/>
                <w:sz w:val="18"/>
                <w:szCs w:val="18"/>
              </w:rPr>
            </w:pPr>
            <w:r w:rsidRPr="004B6743">
              <w:rPr>
                <w:rFonts w:ascii="Century Gothic" w:eastAsia="Calibri" w:hAnsi="Century Gothic" w:cs="Aptos Display"/>
                <w:color w:val="000000"/>
                <w:sz w:val="18"/>
                <w:szCs w:val="18"/>
              </w:rPr>
              <w:t xml:space="preserve">Tél : + 33 2 23 23 85 00 </w:t>
            </w:r>
          </w:p>
          <w:p w14:paraId="77A0DD81" w14:textId="77777777" w:rsidR="006051B5" w:rsidRPr="004B6743" w:rsidRDefault="006051B5" w:rsidP="004B6743">
            <w:pPr>
              <w:spacing w:line="230" w:lineRule="exact"/>
              <w:ind w:left="20" w:right="20"/>
              <w:rPr>
                <w:rFonts w:ascii="Century Gothic" w:hAnsi="Century Gothic" w:cs="Aptos Display"/>
                <w:sz w:val="18"/>
                <w:szCs w:val="18"/>
              </w:rPr>
            </w:pPr>
            <w:hyperlink r:id="rId10" w:history="1">
              <w:r w:rsidRPr="004B6743">
                <w:rPr>
                  <w:rStyle w:val="Lienhypertexte"/>
                  <w:rFonts w:ascii="Century Gothic" w:hAnsi="Century Gothic" w:cs="Aptos Display"/>
                  <w:sz w:val="18"/>
                  <w:szCs w:val="18"/>
                </w:rPr>
                <w:t>christian.garand@insa-rennes.fr</w:t>
              </w:r>
            </w:hyperlink>
          </w:p>
        </w:tc>
        <w:tc>
          <w:tcPr>
            <w:tcW w:w="2291" w:type="dxa"/>
            <w:vAlign w:val="center"/>
          </w:tcPr>
          <w:p w14:paraId="715EA003" w14:textId="77777777" w:rsidR="006051B5" w:rsidRPr="004B6743" w:rsidRDefault="006051B5" w:rsidP="004B6743">
            <w:pPr>
              <w:keepLines/>
              <w:pBdr>
                <w:top w:val="nil"/>
                <w:left w:val="nil"/>
                <w:bottom w:val="nil"/>
                <w:right w:val="nil"/>
                <w:between w:val="nil"/>
              </w:pBdr>
              <w:tabs>
                <w:tab w:val="left" w:pos="567"/>
                <w:tab w:val="left" w:pos="851"/>
                <w:tab w:val="left" w:pos="1134"/>
              </w:tabs>
              <w:jc w:val="both"/>
              <w:rPr>
                <w:rFonts w:ascii="Century Gothic" w:eastAsia="Calibri" w:hAnsi="Century Gothic" w:cs="Aptos Display"/>
                <w:b/>
                <w:bCs/>
                <w:color w:val="000000"/>
                <w:sz w:val="18"/>
                <w:szCs w:val="18"/>
              </w:rPr>
            </w:pPr>
            <w:r w:rsidRPr="004B6743">
              <w:rPr>
                <w:rFonts w:ascii="Century Gothic" w:eastAsia="Calibri" w:hAnsi="Century Gothic" w:cs="Aptos Display"/>
                <w:color w:val="000000"/>
                <w:sz w:val="18"/>
                <w:szCs w:val="18"/>
              </w:rPr>
              <w:t xml:space="preserve">M. </w:t>
            </w:r>
            <w:r w:rsidRPr="004B6743">
              <w:rPr>
                <w:rFonts w:ascii="Century Gothic" w:eastAsia="Calibri" w:hAnsi="Century Gothic" w:cs="Aptos Display"/>
                <w:b/>
                <w:bCs/>
                <w:color w:val="000000"/>
                <w:sz w:val="18"/>
                <w:szCs w:val="18"/>
              </w:rPr>
              <w:t xml:space="preserve">Quentin LAVAZAY </w:t>
            </w:r>
          </w:p>
          <w:p w14:paraId="562D808F" w14:textId="77777777" w:rsidR="006051B5" w:rsidRPr="004B6743" w:rsidRDefault="006051B5" w:rsidP="004B6743">
            <w:pPr>
              <w:keepLines/>
              <w:pBdr>
                <w:top w:val="nil"/>
                <w:left w:val="nil"/>
                <w:bottom w:val="nil"/>
                <w:right w:val="nil"/>
                <w:between w:val="nil"/>
              </w:pBdr>
              <w:tabs>
                <w:tab w:val="left" w:pos="567"/>
                <w:tab w:val="left" w:pos="851"/>
                <w:tab w:val="left" w:pos="1134"/>
              </w:tabs>
              <w:jc w:val="both"/>
              <w:rPr>
                <w:rFonts w:ascii="Century Gothic" w:eastAsia="Calibri" w:hAnsi="Century Gothic" w:cs="Aptos Display"/>
                <w:color w:val="000000"/>
                <w:sz w:val="18"/>
                <w:szCs w:val="18"/>
              </w:rPr>
            </w:pPr>
            <w:r w:rsidRPr="004B6743">
              <w:rPr>
                <w:rFonts w:ascii="Century Gothic" w:eastAsia="Calibri" w:hAnsi="Century Gothic" w:cs="Aptos Display"/>
                <w:color w:val="000000"/>
                <w:sz w:val="18"/>
                <w:szCs w:val="18"/>
              </w:rPr>
              <w:t xml:space="preserve">Tél : + 33 2 23 23 82 69 </w:t>
            </w:r>
          </w:p>
          <w:p w14:paraId="2AA9D653" w14:textId="77777777" w:rsidR="006051B5" w:rsidRPr="004B6743" w:rsidRDefault="006051B5" w:rsidP="004B6743">
            <w:pPr>
              <w:pStyle w:val="Normal2"/>
              <w:ind w:left="0" w:firstLine="0"/>
              <w:rPr>
                <w:rFonts w:ascii="Century Gothic" w:hAnsi="Century Gothic" w:cs="Calibri"/>
              </w:rPr>
            </w:pPr>
            <w:hyperlink r:id="rId11" w:history="1">
              <w:r w:rsidRPr="004B6743">
                <w:rPr>
                  <w:rStyle w:val="Lienhypertexte"/>
                  <w:rFonts w:ascii="Century Gothic" w:hAnsi="Century Gothic" w:cs="Aptos Display"/>
                  <w:sz w:val="18"/>
                  <w:szCs w:val="18"/>
                </w:rPr>
                <w:t>quentin.lavazay@insa-rennes.fr</w:t>
              </w:r>
            </w:hyperlink>
          </w:p>
        </w:tc>
        <w:tc>
          <w:tcPr>
            <w:tcW w:w="2584" w:type="dxa"/>
            <w:vAlign w:val="center"/>
          </w:tcPr>
          <w:p w14:paraId="509008F7" w14:textId="77777777" w:rsidR="006051B5" w:rsidRPr="004B6743" w:rsidRDefault="006051B5" w:rsidP="004B6743">
            <w:pPr>
              <w:ind w:right="20"/>
              <w:rPr>
                <w:rFonts w:ascii="Century Gothic" w:eastAsia="Calibri" w:hAnsi="Century Gothic" w:cs="Calibri"/>
                <w:color w:val="000000"/>
                <w:sz w:val="18"/>
                <w:szCs w:val="18"/>
              </w:rPr>
            </w:pPr>
            <w:r w:rsidRPr="004B6743">
              <w:rPr>
                <w:rFonts w:ascii="Century Gothic" w:eastAsia="Calibri" w:hAnsi="Century Gothic" w:cs="Calibri"/>
                <w:color w:val="000000"/>
                <w:sz w:val="18"/>
                <w:szCs w:val="18"/>
              </w:rPr>
              <w:t xml:space="preserve">Mme </w:t>
            </w:r>
            <w:r w:rsidRPr="004B6743">
              <w:rPr>
                <w:rFonts w:ascii="Century Gothic" w:eastAsia="Calibri" w:hAnsi="Century Gothic" w:cs="Calibri"/>
                <w:b/>
                <w:bCs/>
                <w:color w:val="000000"/>
                <w:sz w:val="18"/>
                <w:szCs w:val="18"/>
              </w:rPr>
              <w:t>Isabelle PIGEARD</w:t>
            </w:r>
          </w:p>
          <w:p w14:paraId="40B4CB44" w14:textId="77777777" w:rsidR="006051B5" w:rsidRPr="004B6743" w:rsidRDefault="006051B5" w:rsidP="004B6743">
            <w:pPr>
              <w:ind w:left="20" w:right="20"/>
              <w:rPr>
                <w:rFonts w:ascii="Century Gothic" w:eastAsia="Calibri" w:hAnsi="Century Gothic" w:cs="Calibri"/>
                <w:color w:val="000000"/>
                <w:sz w:val="18"/>
                <w:szCs w:val="18"/>
              </w:rPr>
            </w:pPr>
            <w:r w:rsidRPr="004B6743">
              <w:rPr>
                <w:rFonts w:ascii="Century Gothic" w:eastAsia="Calibri" w:hAnsi="Century Gothic" w:cs="Calibri"/>
                <w:color w:val="000000"/>
                <w:sz w:val="18"/>
                <w:szCs w:val="18"/>
              </w:rPr>
              <w:t>Tél : + 33 2 23 23 86 67</w:t>
            </w:r>
          </w:p>
          <w:p w14:paraId="72E6B9E1" w14:textId="77777777" w:rsidR="006051B5" w:rsidRPr="004B6743" w:rsidRDefault="006051B5" w:rsidP="004B6743">
            <w:pPr>
              <w:pStyle w:val="Normal2"/>
              <w:ind w:left="0" w:firstLine="0"/>
              <w:rPr>
                <w:rFonts w:ascii="Century Gothic" w:hAnsi="Century Gothic" w:cs="Calibri"/>
                <w:sz w:val="18"/>
                <w:szCs w:val="18"/>
              </w:rPr>
            </w:pPr>
            <w:hyperlink r:id="rId12">
              <w:r w:rsidRPr="004B6743">
                <w:rPr>
                  <w:rFonts w:ascii="Century Gothic" w:eastAsia="Calibri" w:hAnsi="Century Gothic" w:cs="Calibri"/>
                  <w:color w:val="0000FF"/>
                  <w:sz w:val="18"/>
                  <w:szCs w:val="18"/>
                  <w:u w:val="single"/>
                </w:rPr>
                <w:t>marches-publics@insa-rennes.fr</w:t>
              </w:r>
            </w:hyperlink>
          </w:p>
        </w:tc>
      </w:tr>
    </w:tbl>
    <w:p w14:paraId="7E0CF6EF" w14:textId="77777777" w:rsidR="00596046" w:rsidRDefault="00596046">
      <w:pPr>
        <w:rPr>
          <w:rFonts w:ascii="Century Gothic" w:hAnsi="Century Gothic" w:cs="Calibri"/>
          <w:b/>
          <w:sz w:val="32"/>
          <w:u w:val="single"/>
        </w:rPr>
      </w:pPr>
    </w:p>
    <w:p w14:paraId="526A28CF" w14:textId="77777777" w:rsidR="006051B5" w:rsidRPr="002D3674" w:rsidRDefault="006051B5">
      <w:pPr>
        <w:rPr>
          <w:rFonts w:ascii="Century Gothic" w:hAnsi="Century Gothic" w:cs="Calibri"/>
          <w:b/>
          <w:sz w:val="32"/>
          <w:u w:val="single"/>
        </w:rPr>
      </w:pPr>
    </w:p>
    <w:p w14:paraId="4DAC5BF3" w14:textId="77777777" w:rsidR="00596046" w:rsidRPr="002D3674" w:rsidRDefault="00596046">
      <w:pPr>
        <w:rPr>
          <w:rFonts w:ascii="Century Gothic" w:hAnsi="Century Gothic" w:cs="Calibri"/>
          <w:b/>
          <w:sz w:val="32"/>
          <w:u w:val="single"/>
        </w:rPr>
      </w:pPr>
    </w:p>
    <w:p w14:paraId="68504F71" w14:textId="77777777" w:rsidR="00596046" w:rsidRPr="002D3674" w:rsidRDefault="00596046">
      <w:pPr>
        <w:jc w:val="center"/>
        <w:rPr>
          <w:rFonts w:ascii="Century Gothic" w:hAnsi="Century Gothic" w:cs="Calibri"/>
          <w:sz w:val="48"/>
          <w:szCs w:val="48"/>
        </w:rPr>
      </w:pPr>
      <w:r w:rsidRPr="002D3674">
        <w:rPr>
          <w:rFonts w:ascii="Century Gothic" w:hAnsi="Century Gothic" w:cs="Calibri"/>
          <w:b/>
          <w:sz w:val="48"/>
          <w:szCs w:val="48"/>
          <w:u w:val="single"/>
        </w:rPr>
        <w:t>Règlement de la Consultation</w:t>
      </w:r>
    </w:p>
    <w:p w14:paraId="6C049DE8" w14:textId="77777777" w:rsidR="00596046" w:rsidRPr="002D3674" w:rsidRDefault="00596046">
      <w:pPr>
        <w:tabs>
          <w:tab w:val="right" w:pos="4395"/>
          <w:tab w:val="center" w:pos="4536"/>
          <w:tab w:val="left" w:pos="4678"/>
        </w:tabs>
        <w:jc w:val="center"/>
        <w:rPr>
          <w:rFonts w:ascii="Century Gothic" w:hAnsi="Century Gothic" w:cs="Calibri"/>
          <w:b/>
          <w:sz w:val="28"/>
        </w:rPr>
      </w:pPr>
    </w:p>
    <w:p w14:paraId="082AB0CA" w14:textId="77777777" w:rsidR="00596046" w:rsidRPr="002D3674" w:rsidRDefault="00596046">
      <w:pPr>
        <w:tabs>
          <w:tab w:val="right" w:pos="4395"/>
          <w:tab w:val="center" w:pos="4536"/>
          <w:tab w:val="left" w:pos="4678"/>
        </w:tabs>
        <w:jc w:val="center"/>
        <w:rPr>
          <w:rFonts w:ascii="Century Gothic" w:hAnsi="Century Gothic" w:cs="Calibri"/>
          <w:b/>
          <w:sz w:val="20"/>
        </w:rPr>
      </w:pPr>
    </w:p>
    <w:p w14:paraId="68CCF140" w14:textId="77777777" w:rsidR="00596046" w:rsidRPr="002D3674" w:rsidRDefault="00596046">
      <w:pPr>
        <w:tabs>
          <w:tab w:val="right" w:pos="4395"/>
          <w:tab w:val="center" w:pos="4536"/>
          <w:tab w:val="left" w:pos="4678"/>
        </w:tabs>
        <w:jc w:val="center"/>
        <w:rPr>
          <w:rFonts w:ascii="Century Gothic" w:hAnsi="Century Gothic" w:cs="Calibri"/>
          <w:b/>
          <w:sz w:val="20"/>
        </w:rPr>
      </w:pPr>
    </w:p>
    <w:p w14:paraId="1950031D" w14:textId="77777777" w:rsidR="00596046" w:rsidRPr="002D3674" w:rsidRDefault="00596046">
      <w:pPr>
        <w:pBdr>
          <w:top w:val="single" w:sz="4" w:space="1" w:color="000000"/>
          <w:left w:val="single" w:sz="4" w:space="4" w:color="000000"/>
          <w:bottom w:val="single" w:sz="4" w:space="1" w:color="000000"/>
          <w:right w:val="single" w:sz="4" w:space="4" w:color="000000"/>
        </w:pBdr>
        <w:autoSpaceDE w:val="0"/>
        <w:jc w:val="center"/>
        <w:rPr>
          <w:rFonts w:ascii="Century Gothic" w:hAnsi="Century Gothic" w:cs="Calibri"/>
          <w:sz w:val="18"/>
          <w:szCs w:val="18"/>
        </w:rPr>
      </w:pPr>
      <w:r w:rsidRPr="002D3674">
        <w:rPr>
          <w:rFonts w:ascii="Century Gothic" w:hAnsi="Century Gothic" w:cs="Calibri"/>
          <w:b/>
          <w:bCs/>
          <w:sz w:val="18"/>
          <w:szCs w:val="18"/>
        </w:rPr>
        <w:t>IMPORTANT</w:t>
      </w:r>
    </w:p>
    <w:p w14:paraId="2D94215D" w14:textId="77777777" w:rsidR="00596046" w:rsidRPr="002D3674" w:rsidRDefault="001E0C7A">
      <w:pPr>
        <w:pBdr>
          <w:top w:val="single" w:sz="4" w:space="1" w:color="000000"/>
          <w:left w:val="single" w:sz="4" w:space="4" w:color="000000"/>
          <w:bottom w:val="single" w:sz="4" w:space="1" w:color="000000"/>
          <w:right w:val="single" w:sz="4" w:space="4" w:color="000000"/>
        </w:pBdr>
        <w:autoSpaceDE w:val="0"/>
        <w:jc w:val="both"/>
        <w:rPr>
          <w:rFonts w:ascii="Century Gothic" w:hAnsi="Century Gothic" w:cs="Calibri"/>
        </w:rPr>
      </w:pPr>
      <w:r w:rsidRPr="002D3674">
        <w:rPr>
          <w:rFonts w:ascii="Century Gothic" w:hAnsi="Century Gothic" w:cs="Calibri"/>
          <w:b/>
          <w:bCs/>
          <w:sz w:val="18"/>
          <w:szCs w:val="18"/>
        </w:rPr>
        <w:t>Avant de télécharger le dossier de consultation, i</w:t>
      </w:r>
      <w:r w:rsidR="00596046" w:rsidRPr="002D3674">
        <w:rPr>
          <w:rFonts w:ascii="Century Gothic" w:hAnsi="Century Gothic" w:cs="Calibri"/>
          <w:b/>
          <w:bCs/>
          <w:sz w:val="18"/>
          <w:szCs w:val="18"/>
        </w:rPr>
        <w:t>l est fortement recommandé aux candidats de s’inscrire et de s’identifier sur la plateforme de dématérialisation (</w:t>
      </w:r>
      <w:hyperlink r:id="rId13" w:history="1">
        <w:r w:rsidR="00596046" w:rsidRPr="002D3674">
          <w:rPr>
            <w:rStyle w:val="Lienhypertexte"/>
            <w:rFonts w:ascii="Century Gothic" w:hAnsi="Century Gothic" w:cs="Calibri"/>
            <w:b/>
            <w:bCs/>
            <w:color w:val="auto"/>
            <w:sz w:val="18"/>
            <w:szCs w:val="18"/>
          </w:rPr>
          <w:t>www.marches-publics.gouv.fr</w:t>
        </w:r>
      </w:hyperlink>
      <w:r w:rsidR="00596046" w:rsidRPr="002D3674">
        <w:rPr>
          <w:rFonts w:ascii="Century Gothic" w:hAnsi="Century Gothic" w:cs="Calibri"/>
          <w:b/>
          <w:bCs/>
          <w:sz w:val="18"/>
          <w:szCs w:val="18"/>
        </w:rPr>
        <w:t>) pour être informés des compléments qui lui seraient apportés et des réponses apportées par l’INSA RENNES aux questions posées par d’autres candidats. Les candidats qui ne s’identifieront pas préalablement ne pourront être alertés.</w:t>
      </w:r>
    </w:p>
    <w:p w14:paraId="26D0BE9C" w14:textId="77777777" w:rsidR="00596046" w:rsidRPr="002D3674" w:rsidRDefault="00596046">
      <w:pPr>
        <w:pStyle w:val="TM1"/>
        <w:pageBreakBefore/>
        <w:tabs>
          <w:tab w:val="left" w:pos="993"/>
        </w:tabs>
        <w:jc w:val="center"/>
        <w:rPr>
          <w:rFonts w:ascii="Century Gothic" w:hAnsi="Century Gothic" w:cs="Calibri"/>
        </w:rPr>
      </w:pPr>
      <w:r w:rsidRPr="002D3674">
        <w:rPr>
          <w:rFonts w:ascii="Century Gothic" w:hAnsi="Century Gothic" w:cs="Calibri"/>
          <w:sz w:val="32"/>
        </w:rPr>
        <w:lastRenderedPageBreak/>
        <w:t>SOMMAIRE</w:t>
      </w:r>
    </w:p>
    <w:p w14:paraId="312D27A3" w14:textId="77777777" w:rsidR="00596046" w:rsidRPr="002D3674" w:rsidRDefault="00596046">
      <w:pPr>
        <w:rPr>
          <w:rFonts w:ascii="Century Gothic" w:hAnsi="Century Gothic" w:cs="Calibri"/>
        </w:rPr>
      </w:pPr>
    </w:p>
    <w:p w14:paraId="058C19AA" w14:textId="37BE0D52" w:rsidR="000825B1" w:rsidRDefault="00596046">
      <w:pPr>
        <w:pStyle w:val="TM1"/>
        <w:rPr>
          <w:rFonts w:asciiTheme="minorHAnsi" w:eastAsiaTheme="minorEastAsia" w:hAnsiTheme="minorHAnsi" w:cstheme="minorBidi"/>
          <w:b w:val="0"/>
          <w:caps w:val="0"/>
          <w:noProof/>
          <w:kern w:val="2"/>
          <w:sz w:val="24"/>
          <w:szCs w:val="24"/>
          <w:u w:val="none"/>
          <w:lang w:eastAsia="fr-FR"/>
          <w14:ligatures w14:val="standardContextual"/>
        </w:rPr>
      </w:pPr>
      <w:r w:rsidRPr="002D3674">
        <w:rPr>
          <w:rFonts w:ascii="Century Gothic" w:hAnsi="Century Gothic" w:cs="Calibri"/>
        </w:rPr>
        <w:fldChar w:fldCharType="begin"/>
      </w:r>
      <w:r w:rsidRPr="002D3674">
        <w:rPr>
          <w:rFonts w:ascii="Century Gothic" w:hAnsi="Century Gothic" w:cs="Calibri"/>
        </w:rPr>
        <w:instrText xml:space="preserve"> TOC \o "1-2" \h \z </w:instrText>
      </w:r>
      <w:r w:rsidRPr="002D3674">
        <w:rPr>
          <w:rFonts w:ascii="Century Gothic" w:hAnsi="Century Gothic" w:cs="Calibri"/>
        </w:rPr>
        <w:fldChar w:fldCharType="separate"/>
      </w:r>
      <w:hyperlink w:anchor="_Toc222994180" w:history="1">
        <w:r w:rsidR="000825B1" w:rsidRPr="00316369">
          <w:rPr>
            <w:rStyle w:val="Lienhypertexte"/>
            <w:rFonts w:ascii="Century Gothic" w:hAnsi="Century Gothic" w:cs="Calibri"/>
            <w:noProof/>
          </w:rPr>
          <w:t>Article 1 : Objet et étendue de la consultation</w:t>
        </w:r>
        <w:r w:rsidR="000825B1">
          <w:rPr>
            <w:noProof/>
            <w:webHidden/>
          </w:rPr>
          <w:tab/>
        </w:r>
        <w:r w:rsidR="000825B1">
          <w:rPr>
            <w:noProof/>
            <w:webHidden/>
          </w:rPr>
          <w:fldChar w:fldCharType="begin"/>
        </w:r>
        <w:r w:rsidR="000825B1">
          <w:rPr>
            <w:noProof/>
            <w:webHidden/>
          </w:rPr>
          <w:instrText xml:space="preserve"> PAGEREF _Toc222994180 \h </w:instrText>
        </w:r>
        <w:r w:rsidR="000825B1">
          <w:rPr>
            <w:noProof/>
            <w:webHidden/>
          </w:rPr>
        </w:r>
        <w:r w:rsidR="000825B1">
          <w:rPr>
            <w:noProof/>
            <w:webHidden/>
          </w:rPr>
          <w:fldChar w:fldCharType="separate"/>
        </w:r>
        <w:r w:rsidR="000825B1">
          <w:rPr>
            <w:noProof/>
            <w:webHidden/>
          </w:rPr>
          <w:t>3</w:t>
        </w:r>
        <w:r w:rsidR="000825B1">
          <w:rPr>
            <w:noProof/>
            <w:webHidden/>
          </w:rPr>
          <w:fldChar w:fldCharType="end"/>
        </w:r>
      </w:hyperlink>
    </w:p>
    <w:p w14:paraId="6AC13FE9" w14:textId="72B79BC6" w:rsidR="000825B1" w:rsidRDefault="000825B1">
      <w:pPr>
        <w:pStyle w:val="TM2"/>
        <w:rPr>
          <w:rFonts w:asciiTheme="minorHAnsi" w:eastAsiaTheme="minorEastAsia" w:hAnsiTheme="minorHAnsi" w:cstheme="minorBidi"/>
          <w:b w:val="0"/>
          <w:smallCaps w:val="0"/>
          <w:noProof/>
          <w:kern w:val="2"/>
          <w:sz w:val="24"/>
          <w:szCs w:val="24"/>
          <w:lang w:eastAsia="fr-FR"/>
          <w14:ligatures w14:val="standardContextual"/>
        </w:rPr>
      </w:pPr>
      <w:hyperlink w:anchor="_Toc222994181" w:history="1">
        <w:r w:rsidRPr="00316369">
          <w:rPr>
            <w:rStyle w:val="Lienhypertexte"/>
            <w:rFonts w:ascii="Century Gothic" w:hAnsi="Century Gothic" w:cs="Calibri"/>
            <w:bCs/>
            <w:noProof/>
          </w:rPr>
          <w:t>1.1 - Objet de la consultation</w:t>
        </w:r>
        <w:r>
          <w:rPr>
            <w:noProof/>
            <w:webHidden/>
          </w:rPr>
          <w:tab/>
        </w:r>
        <w:r>
          <w:rPr>
            <w:noProof/>
            <w:webHidden/>
          </w:rPr>
          <w:fldChar w:fldCharType="begin"/>
        </w:r>
        <w:r>
          <w:rPr>
            <w:noProof/>
            <w:webHidden/>
          </w:rPr>
          <w:instrText xml:space="preserve"> PAGEREF _Toc222994181 \h </w:instrText>
        </w:r>
        <w:r>
          <w:rPr>
            <w:noProof/>
            <w:webHidden/>
          </w:rPr>
        </w:r>
        <w:r>
          <w:rPr>
            <w:noProof/>
            <w:webHidden/>
          </w:rPr>
          <w:fldChar w:fldCharType="separate"/>
        </w:r>
        <w:r>
          <w:rPr>
            <w:noProof/>
            <w:webHidden/>
          </w:rPr>
          <w:t>3</w:t>
        </w:r>
        <w:r>
          <w:rPr>
            <w:noProof/>
            <w:webHidden/>
          </w:rPr>
          <w:fldChar w:fldCharType="end"/>
        </w:r>
      </w:hyperlink>
    </w:p>
    <w:p w14:paraId="12BDAD7B" w14:textId="11539450" w:rsidR="000825B1" w:rsidRDefault="000825B1">
      <w:pPr>
        <w:pStyle w:val="TM2"/>
        <w:rPr>
          <w:rFonts w:asciiTheme="minorHAnsi" w:eastAsiaTheme="minorEastAsia" w:hAnsiTheme="minorHAnsi" w:cstheme="minorBidi"/>
          <w:b w:val="0"/>
          <w:smallCaps w:val="0"/>
          <w:noProof/>
          <w:kern w:val="2"/>
          <w:sz w:val="24"/>
          <w:szCs w:val="24"/>
          <w:lang w:eastAsia="fr-FR"/>
          <w14:ligatures w14:val="standardContextual"/>
        </w:rPr>
      </w:pPr>
      <w:hyperlink w:anchor="_Toc222994182" w:history="1">
        <w:r w:rsidRPr="00316369">
          <w:rPr>
            <w:rStyle w:val="Lienhypertexte"/>
            <w:rFonts w:ascii="Century Gothic" w:hAnsi="Century Gothic" w:cs="Calibri"/>
            <w:bCs/>
            <w:noProof/>
          </w:rPr>
          <w:t>1.2 - Présentation de l’INSA Rennes</w:t>
        </w:r>
        <w:r>
          <w:rPr>
            <w:noProof/>
            <w:webHidden/>
          </w:rPr>
          <w:tab/>
        </w:r>
        <w:r>
          <w:rPr>
            <w:noProof/>
            <w:webHidden/>
          </w:rPr>
          <w:fldChar w:fldCharType="begin"/>
        </w:r>
        <w:r>
          <w:rPr>
            <w:noProof/>
            <w:webHidden/>
          </w:rPr>
          <w:instrText xml:space="preserve"> PAGEREF _Toc222994182 \h </w:instrText>
        </w:r>
        <w:r>
          <w:rPr>
            <w:noProof/>
            <w:webHidden/>
          </w:rPr>
        </w:r>
        <w:r>
          <w:rPr>
            <w:noProof/>
            <w:webHidden/>
          </w:rPr>
          <w:fldChar w:fldCharType="separate"/>
        </w:r>
        <w:r>
          <w:rPr>
            <w:noProof/>
            <w:webHidden/>
          </w:rPr>
          <w:t>3</w:t>
        </w:r>
        <w:r>
          <w:rPr>
            <w:noProof/>
            <w:webHidden/>
          </w:rPr>
          <w:fldChar w:fldCharType="end"/>
        </w:r>
      </w:hyperlink>
    </w:p>
    <w:p w14:paraId="11B50760" w14:textId="5BDF987B" w:rsidR="000825B1" w:rsidRDefault="000825B1">
      <w:pPr>
        <w:pStyle w:val="TM2"/>
        <w:rPr>
          <w:rFonts w:asciiTheme="minorHAnsi" w:eastAsiaTheme="minorEastAsia" w:hAnsiTheme="minorHAnsi" w:cstheme="minorBidi"/>
          <w:b w:val="0"/>
          <w:smallCaps w:val="0"/>
          <w:noProof/>
          <w:kern w:val="2"/>
          <w:sz w:val="24"/>
          <w:szCs w:val="24"/>
          <w:lang w:eastAsia="fr-FR"/>
          <w14:ligatures w14:val="standardContextual"/>
        </w:rPr>
      </w:pPr>
      <w:hyperlink w:anchor="_Toc222994183" w:history="1">
        <w:r w:rsidRPr="00316369">
          <w:rPr>
            <w:rStyle w:val="Lienhypertexte"/>
            <w:rFonts w:ascii="Century Gothic" w:hAnsi="Century Gothic" w:cs="Calibri"/>
            <w:bCs/>
            <w:noProof/>
          </w:rPr>
          <w:t>1.3 - Etendue du besoin à satisfaire :</w:t>
        </w:r>
        <w:r>
          <w:rPr>
            <w:noProof/>
            <w:webHidden/>
          </w:rPr>
          <w:tab/>
        </w:r>
        <w:r>
          <w:rPr>
            <w:noProof/>
            <w:webHidden/>
          </w:rPr>
          <w:fldChar w:fldCharType="begin"/>
        </w:r>
        <w:r>
          <w:rPr>
            <w:noProof/>
            <w:webHidden/>
          </w:rPr>
          <w:instrText xml:space="preserve"> PAGEREF _Toc222994183 \h </w:instrText>
        </w:r>
        <w:r>
          <w:rPr>
            <w:noProof/>
            <w:webHidden/>
          </w:rPr>
        </w:r>
        <w:r>
          <w:rPr>
            <w:noProof/>
            <w:webHidden/>
          </w:rPr>
          <w:fldChar w:fldCharType="separate"/>
        </w:r>
        <w:r>
          <w:rPr>
            <w:noProof/>
            <w:webHidden/>
          </w:rPr>
          <w:t>3</w:t>
        </w:r>
        <w:r>
          <w:rPr>
            <w:noProof/>
            <w:webHidden/>
          </w:rPr>
          <w:fldChar w:fldCharType="end"/>
        </w:r>
      </w:hyperlink>
    </w:p>
    <w:p w14:paraId="68E8B07C" w14:textId="37F74639" w:rsidR="000825B1" w:rsidRDefault="000825B1">
      <w:pPr>
        <w:pStyle w:val="TM2"/>
        <w:rPr>
          <w:rFonts w:asciiTheme="minorHAnsi" w:eastAsiaTheme="minorEastAsia" w:hAnsiTheme="minorHAnsi" w:cstheme="minorBidi"/>
          <w:b w:val="0"/>
          <w:smallCaps w:val="0"/>
          <w:noProof/>
          <w:kern w:val="2"/>
          <w:sz w:val="24"/>
          <w:szCs w:val="24"/>
          <w:lang w:eastAsia="fr-FR"/>
          <w14:ligatures w14:val="standardContextual"/>
        </w:rPr>
      </w:pPr>
      <w:hyperlink w:anchor="_Toc222994184" w:history="1">
        <w:r w:rsidRPr="00316369">
          <w:rPr>
            <w:rStyle w:val="Lienhypertexte"/>
            <w:rFonts w:ascii="Century Gothic" w:hAnsi="Century Gothic" w:cs="Calibri"/>
            <w:bCs/>
            <w:iCs/>
            <w:noProof/>
          </w:rPr>
          <w:t>1.4 – Procédure et Forme</w:t>
        </w:r>
        <w:r>
          <w:rPr>
            <w:noProof/>
            <w:webHidden/>
          </w:rPr>
          <w:tab/>
        </w:r>
        <w:r>
          <w:rPr>
            <w:noProof/>
            <w:webHidden/>
          </w:rPr>
          <w:fldChar w:fldCharType="begin"/>
        </w:r>
        <w:r>
          <w:rPr>
            <w:noProof/>
            <w:webHidden/>
          </w:rPr>
          <w:instrText xml:space="preserve"> PAGEREF _Toc222994184 \h </w:instrText>
        </w:r>
        <w:r>
          <w:rPr>
            <w:noProof/>
            <w:webHidden/>
          </w:rPr>
        </w:r>
        <w:r>
          <w:rPr>
            <w:noProof/>
            <w:webHidden/>
          </w:rPr>
          <w:fldChar w:fldCharType="separate"/>
        </w:r>
        <w:r>
          <w:rPr>
            <w:noProof/>
            <w:webHidden/>
          </w:rPr>
          <w:t>3</w:t>
        </w:r>
        <w:r>
          <w:rPr>
            <w:noProof/>
            <w:webHidden/>
          </w:rPr>
          <w:fldChar w:fldCharType="end"/>
        </w:r>
      </w:hyperlink>
    </w:p>
    <w:p w14:paraId="41C7713E" w14:textId="57E3BE6B" w:rsidR="000825B1" w:rsidRDefault="000825B1">
      <w:pPr>
        <w:pStyle w:val="TM2"/>
        <w:rPr>
          <w:rFonts w:asciiTheme="minorHAnsi" w:eastAsiaTheme="minorEastAsia" w:hAnsiTheme="minorHAnsi" w:cstheme="minorBidi"/>
          <w:b w:val="0"/>
          <w:smallCaps w:val="0"/>
          <w:noProof/>
          <w:kern w:val="2"/>
          <w:sz w:val="24"/>
          <w:szCs w:val="24"/>
          <w:lang w:eastAsia="fr-FR"/>
          <w14:ligatures w14:val="standardContextual"/>
        </w:rPr>
      </w:pPr>
      <w:hyperlink w:anchor="_Toc222994185" w:history="1">
        <w:r w:rsidRPr="00316369">
          <w:rPr>
            <w:rStyle w:val="Lienhypertexte"/>
            <w:rFonts w:ascii="Century Gothic" w:hAnsi="Century Gothic" w:cs="Calibri"/>
            <w:bCs/>
            <w:iCs/>
            <w:noProof/>
          </w:rPr>
          <w:t>1.5 – Découpage en tranches et en lots</w:t>
        </w:r>
        <w:r>
          <w:rPr>
            <w:noProof/>
            <w:webHidden/>
          </w:rPr>
          <w:tab/>
        </w:r>
        <w:r>
          <w:rPr>
            <w:noProof/>
            <w:webHidden/>
          </w:rPr>
          <w:fldChar w:fldCharType="begin"/>
        </w:r>
        <w:r>
          <w:rPr>
            <w:noProof/>
            <w:webHidden/>
          </w:rPr>
          <w:instrText xml:space="preserve"> PAGEREF _Toc222994185 \h </w:instrText>
        </w:r>
        <w:r>
          <w:rPr>
            <w:noProof/>
            <w:webHidden/>
          </w:rPr>
        </w:r>
        <w:r>
          <w:rPr>
            <w:noProof/>
            <w:webHidden/>
          </w:rPr>
          <w:fldChar w:fldCharType="separate"/>
        </w:r>
        <w:r>
          <w:rPr>
            <w:noProof/>
            <w:webHidden/>
          </w:rPr>
          <w:t>3</w:t>
        </w:r>
        <w:r>
          <w:rPr>
            <w:noProof/>
            <w:webHidden/>
          </w:rPr>
          <w:fldChar w:fldCharType="end"/>
        </w:r>
      </w:hyperlink>
    </w:p>
    <w:p w14:paraId="1B503C74" w14:textId="28649BF8" w:rsidR="000825B1" w:rsidRDefault="000825B1">
      <w:pPr>
        <w:pStyle w:val="TM2"/>
        <w:rPr>
          <w:rFonts w:asciiTheme="minorHAnsi" w:eastAsiaTheme="minorEastAsia" w:hAnsiTheme="minorHAnsi" w:cstheme="minorBidi"/>
          <w:b w:val="0"/>
          <w:smallCaps w:val="0"/>
          <w:noProof/>
          <w:kern w:val="2"/>
          <w:sz w:val="24"/>
          <w:szCs w:val="24"/>
          <w:lang w:eastAsia="fr-FR"/>
          <w14:ligatures w14:val="standardContextual"/>
        </w:rPr>
      </w:pPr>
      <w:hyperlink w:anchor="_Toc222994186" w:history="1">
        <w:r w:rsidRPr="00316369">
          <w:rPr>
            <w:rStyle w:val="Lienhypertexte"/>
            <w:rFonts w:ascii="Century Gothic" w:hAnsi="Century Gothic" w:cs="Calibri"/>
            <w:bCs/>
            <w:iCs/>
            <w:noProof/>
          </w:rPr>
          <w:t>1.6 - Conditions de participation des concurrents</w:t>
        </w:r>
        <w:r>
          <w:rPr>
            <w:noProof/>
            <w:webHidden/>
          </w:rPr>
          <w:tab/>
        </w:r>
        <w:r>
          <w:rPr>
            <w:noProof/>
            <w:webHidden/>
          </w:rPr>
          <w:fldChar w:fldCharType="begin"/>
        </w:r>
        <w:r>
          <w:rPr>
            <w:noProof/>
            <w:webHidden/>
          </w:rPr>
          <w:instrText xml:space="preserve"> PAGEREF _Toc222994186 \h </w:instrText>
        </w:r>
        <w:r>
          <w:rPr>
            <w:noProof/>
            <w:webHidden/>
          </w:rPr>
        </w:r>
        <w:r>
          <w:rPr>
            <w:noProof/>
            <w:webHidden/>
          </w:rPr>
          <w:fldChar w:fldCharType="separate"/>
        </w:r>
        <w:r>
          <w:rPr>
            <w:noProof/>
            <w:webHidden/>
          </w:rPr>
          <w:t>4</w:t>
        </w:r>
        <w:r>
          <w:rPr>
            <w:noProof/>
            <w:webHidden/>
          </w:rPr>
          <w:fldChar w:fldCharType="end"/>
        </w:r>
      </w:hyperlink>
    </w:p>
    <w:p w14:paraId="702BFB50" w14:textId="06D0BF53" w:rsidR="000825B1" w:rsidRDefault="000825B1">
      <w:pPr>
        <w:pStyle w:val="TM2"/>
        <w:rPr>
          <w:rFonts w:asciiTheme="minorHAnsi" w:eastAsiaTheme="minorEastAsia" w:hAnsiTheme="minorHAnsi" w:cstheme="minorBidi"/>
          <w:b w:val="0"/>
          <w:smallCaps w:val="0"/>
          <w:noProof/>
          <w:kern w:val="2"/>
          <w:sz w:val="24"/>
          <w:szCs w:val="24"/>
          <w:lang w:eastAsia="fr-FR"/>
          <w14:ligatures w14:val="standardContextual"/>
        </w:rPr>
      </w:pPr>
      <w:hyperlink w:anchor="_Toc222994187" w:history="1">
        <w:r w:rsidRPr="00316369">
          <w:rPr>
            <w:rStyle w:val="Lienhypertexte"/>
            <w:rFonts w:ascii="Century Gothic" w:hAnsi="Century Gothic" w:cs="Calibri"/>
            <w:bCs/>
            <w:iCs/>
            <w:noProof/>
          </w:rPr>
          <w:t>1.7 - Développement durable</w:t>
        </w:r>
        <w:r>
          <w:rPr>
            <w:noProof/>
            <w:webHidden/>
          </w:rPr>
          <w:tab/>
        </w:r>
        <w:r>
          <w:rPr>
            <w:noProof/>
            <w:webHidden/>
          </w:rPr>
          <w:fldChar w:fldCharType="begin"/>
        </w:r>
        <w:r>
          <w:rPr>
            <w:noProof/>
            <w:webHidden/>
          </w:rPr>
          <w:instrText xml:space="preserve"> PAGEREF _Toc222994187 \h </w:instrText>
        </w:r>
        <w:r>
          <w:rPr>
            <w:noProof/>
            <w:webHidden/>
          </w:rPr>
        </w:r>
        <w:r>
          <w:rPr>
            <w:noProof/>
            <w:webHidden/>
          </w:rPr>
          <w:fldChar w:fldCharType="separate"/>
        </w:r>
        <w:r>
          <w:rPr>
            <w:noProof/>
            <w:webHidden/>
          </w:rPr>
          <w:t>4</w:t>
        </w:r>
        <w:r>
          <w:rPr>
            <w:noProof/>
            <w:webHidden/>
          </w:rPr>
          <w:fldChar w:fldCharType="end"/>
        </w:r>
      </w:hyperlink>
    </w:p>
    <w:p w14:paraId="62552FB6" w14:textId="278F7295" w:rsidR="000825B1" w:rsidRDefault="000825B1">
      <w:pPr>
        <w:pStyle w:val="TM1"/>
        <w:rPr>
          <w:rFonts w:asciiTheme="minorHAnsi" w:eastAsiaTheme="minorEastAsia" w:hAnsiTheme="minorHAnsi" w:cstheme="minorBidi"/>
          <w:b w:val="0"/>
          <w:caps w:val="0"/>
          <w:noProof/>
          <w:kern w:val="2"/>
          <w:sz w:val="24"/>
          <w:szCs w:val="24"/>
          <w:u w:val="none"/>
          <w:lang w:eastAsia="fr-FR"/>
          <w14:ligatures w14:val="standardContextual"/>
        </w:rPr>
      </w:pPr>
      <w:hyperlink w:anchor="_Toc222994188" w:history="1">
        <w:r w:rsidRPr="00316369">
          <w:rPr>
            <w:rStyle w:val="Lienhypertexte"/>
            <w:rFonts w:ascii="Century Gothic" w:hAnsi="Century Gothic" w:cs="Calibri"/>
            <w:noProof/>
          </w:rPr>
          <w:t>Article 2 : Conditions de la consultation</w:t>
        </w:r>
        <w:r>
          <w:rPr>
            <w:noProof/>
            <w:webHidden/>
          </w:rPr>
          <w:tab/>
        </w:r>
        <w:r>
          <w:rPr>
            <w:noProof/>
            <w:webHidden/>
          </w:rPr>
          <w:fldChar w:fldCharType="begin"/>
        </w:r>
        <w:r>
          <w:rPr>
            <w:noProof/>
            <w:webHidden/>
          </w:rPr>
          <w:instrText xml:space="preserve"> PAGEREF _Toc222994188 \h </w:instrText>
        </w:r>
        <w:r>
          <w:rPr>
            <w:noProof/>
            <w:webHidden/>
          </w:rPr>
        </w:r>
        <w:r>
          <w:rPr>
            <w:noProof/>
            <w:webHidden/>
          </w:rPr>
          <w:fldChar w:fldCharType="separate"/>
        </w:r>
        <w:r>
          <w:rPr>
            <w:noProof/>
            <w:webHidden/>
          </w:rPr>
          <w:t>4</w:t>
        </w:r>
        <w:r>
          <w:rPr>
            <w:noProof/>
            <w:webHidden/>
          </w:rPr>
          <w:fldChar w:fldCharType="end"/>
        </w:r>
      </w:hyperlink>
    </w:p>
    <w:p w14:paraId="7914387F" w14:textId="32C58A09" w:rsidR="000825B1" w:rsidRDefault="000825B1">
      <w:pPr>
        <w:pStyle w:val="TM2"/>
        <w:rPr>
          <w:rFonts w:asciiTheme="minorHAnsi" w:eastAsiaTheme="minorEastAsia" w:hAnsiTheme="minorHAnsi" w:cstheme="minorBidi"/>
          <w:b w:val="0"/>
          <w:smallCaps w:val="0"/>
          <w:noProof/>
          <w:kern w:val="2"/>
          <w:sz w:val="24"/>
          <w:szCs w:val="24"/>
          <w:lang w:eastAsia="fr-FR"/>
          <w14:ligatures w14:val="standardContextual"/>
        </w:rPr>
      </w:pPr>
      <w:hyperlink w:anchor="_Toc222994189" w:history="1">
        <w:r w:rsidRPr="00316369">
          <w:rPr>
            <w:rStyle w:val="Lienhypertexte"/>
            <w:rFonts w:ascii="Century Gothic" w:hAnsi="Century Gothic" w:cs="Calibri"/>
            <w:bCs/>
            <w:iCs/>
            <w:noProof/>
          </w:rPr>
          <w:t>2.1 - Durée - Délais d’exécution</w:t>
        </w:r>
        <w:r>
          <w:rPr>
            <w:noProof/>
            <w:webHidden/>
          </w:rPr>
          <w:tab/>
        </w:r>
        <w:r>
          <w:rPr>
            <w:noProof/>
            <w:webHidden/>
          </w:rPr>
          <w:fldChar w:fldCharType="begin"/>
        </w:r>
        <w:r>
          <w:rPr>
            <w:noProof/>
            <w:webHidden/>
          </w:rPr>
          <w:instrText xml:space="preserve"> PAGEREF _Toc222994189 \h </w:instrText>
        </w:r>
        <w:r>
          <w:rPr>
            <w:noProof/>
            <w:webHidden/>
          </w:rPr>
        </w:r>
        <w:r>
          <w:rPr>
            <w:noProof/>
            <w:webHidden/>
          </w:rPr>
          <w:fldChar w:fldCharType="separate"/>
        </w:r>
        <w:r>
          <w:rPr>
            <w:noProof/>
            <w:webHidden/>
          </w:rPr>
          <w:t>4</w:t>
        </w:r>
        <w:r>
          <w:rPr>
            <w:noProof/>
            <w:webHidden/>
          </w:rPr>
          <w:fldChar w:fldCharType="end"/>
        </w:r>
      </w:hyperlink>
    </w:p>
    <w:p w14:paraId="17C8691C" w14:textId="34BE453C" w:rsidR="000825B1" w:rsidRDefault="000825B1">
      <w:pPr>
        <w:pStyle w:val="TM2"/>
        <w:rPr>
          <w:rFonts w:asciiTheme="minorHAnsi" w:eastAsiaTheme="minorEastAsia" w:hAnsiTheme="minorHAnsi" w:cstheme="minorBidi"/>
          <w:b w:val="0"/>
          <w:smallCaps w:val="0"/>
          <w:noProof/>
          <w:kern w:val="2"/>
          <w:sz w:val="24"/>
          <w:szCs w:val="24"/>
          <w:lang w:eastAsia="fr-FR"/>
          <w14:ligatures w14:val="standardContextual"/>
        </w:rPr>
      </w:pPr>
      <w:hyperlink w:anchor="_Toc222994190" w:history="1">
        <w:r w:rsidRPr="00316369">
          <w:rPr>
            <w:rStyle w:val="Lienhypertexte"/>
            <w:rFonts w:ascii="Century Gothic" w:hAnsi="Century Gothic" w:cs="Calibri"/>
            <w:bCs/>
            <w:iCs/>
            <w:noProof/>
          </w:rPr>
          <w:t>2.2 - Variantes</w:t>
        </w:r>
        <w:r>
          <w:rPr>
            <w:noProof/>
            <w:webHidden/>
          </w:rPr>
          <w:tab/>
        </w:r>
        <w:r>
          <w:rPr>
            <w:noProof/>
            <w:webHidden/>
          </w:rPr>
          <w:fldChar w:fldCharType="begin"/>
        </w:r>
        <w:r>
          <w:rPr>
            <w:noProof/>
            <w:webHidden/>
          </w:rPr>
          <w:instrText xml:space="preserve"> PAGEREF _Toc222994190 \h </w:instrText>
        </w:r>
        <w:r>
          <w:rPr>
            <w:noProof/>
            <w:webHidden/>
          </w:rPr>
        </w:r>
        <w:r>
          <w:rPr>
            <w:noProof/>
            <w:webHidden/>
          </w:rPr>
          <w:fldChar w:fldCharType="separate"/>
        </w:r>
        <w:r>
          <w:rPr>
            <w:noProof/>
            <w:webHidden/>
          </w:rPr>
          <w:t>4</w:t>
        </w:r>
        <w:r>
          <w:rPr>
            <w:noProof/>
            <w:webHidden/>
          </w:rPr>
          <w:fldChar w:fldCharType="end"/>
        </w:r>
      </w:hyperlink>
    </w:p>
    <w:p w14:paraId="7E750C25" w14:textId="095CD48B" w:rsidR="000825B1" w:rsidRDefault="000825B1">
      <w:pPr>
        <w:pStyle w:val="TM2"/>
        <w:rPr>
          <w:rFonts w:asciiTheme="minorHAnsi" w:eastAsiaTheme="minorEastAsia" w:hAnsiTheme="minorHAnsi" w:cstheme="minorBidi"/>
          <w:b w:val="0"/>
          <w:smallCaps w:val="0"/>
          <w:noProof/>
          <w:kern w:val="2"/>
          <w:sz w:val="24"/>
          <w:szCs w:val="24"/>
          <w:lang w:eastAsia="fr-FR"/>
          <w14:ligatures w14:val="standardContextual"/>
        </w:rPr>
      </w:pPr>
      <w:hyperlink w:anchor="_Toc222994191" w:history="1">
        <w:r w:rsidRPr="00316369">
          <w:rPr>
            <w:rStyle w:val="Lienhypertexte"/>
            <w:rFonts w:ascii="Century Gothic" w:hAnsi="Century Gothic" w:cs="Calibri"/>
            <w:bCs/>
            <w:iCs/>
            <w:noProof/>
          </w:rPr>
          <w:t>2.3 - Délai de validité des offres</w:t>
        </w:r>
        <w:r>
          <w:rPr>
            <w:noProof/>
            <w:webHidden/>
          </w:rPr>
          <w:tab/>
        </w:r>
        <w:r>
          <w:rPr>
            <w:noProof/>
            <w:webHidden/>
          </w:rPr>
          <w:fldChar w:fldCharType="begin"/>
        </w:r>
        <w:r>
          <w:rPr>
            <w:noProof/>
            <w:webHidden/>
          </w:rPr>
          <w:instrText xml:space="preserve"> PAGEREF _Toc222994191 \h </w:instrText>
        </w:r>
        <w:r>
          <w:rPr>
            <w:noProof/>
            <w:webHidden/>
          </w:rPr>
        </w:r>
        <w:r>
          <w:rPr>
            <w:noProof/>
            <w:webHidden/>
          </w:rPr>
          <w:fldChar w:fldCharType="separate"/>
        </w:r>
        <w:r>
          <w:rPr>
            <w:noProof/>
            <w:webHidden/>
          </w:rPr>
          <w:t>5</w:t>
        </w:r>
        <w:r>
          <w:rPr>
            <w:noProof/>
            <w:webHidden/>
          </w:rPr>
          <w:fldChar w:fldCharType="end"/>
        </w:r>
      </w:hyperlink>
    </w:p>
    <w:p w14:paraId="6B5FD163" w14:textId="7E499E33" w:rsidR="000825B1" w:rsidRDefault="000825B1">
      <w:pPr>
        <w:pStyle w:val="TM2"/>
        <w:rPr>
          <w:rFonts w:asciiTheme="minorHAnsi" w:eastAsiaTheme="minorEastAsia" w:hAnsiTheme="minorHAnsi" w:cstheme="minorBidi"/>
          <w:b w:val="0"/>
          <w:smallCaps w:val="0"/>
          <w:noProof/>
          <w:kern w:val="2"/>
          <w:sz w:val="24"/>
          <w:szCs w:val="24"/>
          <w:lang w:eastAsia="fr-FR"/>
          <w14:ligatures w14:val="standardContextual"/>
        </w:rPr>
      </w:pPr>
      <w:hyperlink w:anchor="_Toc222994192" w:history="1">
        <w:r w:rsidRPr="00316369">
          <w:rPr>
            <w:rStyle w:val="Lienhypertexte"/>
            <w:rFonts w:ascii="Century Gothic" w:hAnsi="Century Gothic" w:cs="Calibri"/>
            <w:bCs/>
            <w:iCs/>
            <w:noProof/>
          </w:rPr>
          <w:t>2.4 - Mode de règlement et modalités de financement</w:t>
        </w:r>
        <w:r>
          <w:rPr>
            <w:noProof/>
            <w:webHidden/>
          </w:rPr>
          <w:tab/>
        </w:r>
        <w:r>
          <w:rPr>
            <w:noProof/>
            <w:webHidden/>
          </w:rPr>
          <w:fldChar w:fldCharType="begin"/>
        </w:r>
        <w:r>
          <w:rPr>
            <w:noProof/>
            <w:webHidden/>
          </w:rPr>
          <w:instrText xml:space="preserve"> PAGEREF _Toc222994192 \h </w:instrText>
        </w:r>
        <w:r>
          <w:rPr>
            <w:noProof/>
            <w:webHidden/>
          </w:rPr>
        </w:r>
        <w:r>
          <w:rPr>
            <w:noProof/>
            <w:webHidden/>
          </w:rPr>
          <w:fldChar w:fldCharType="separate"/>
        </w:r>
        <w:r>
          <w:rPr>
            <w:noProof/>
            <w:webHidden/>
          </w:rPr>
          <w:t>5</w:t>
        </w:r>
        <w:r>
          <w:rPr>
            <w:noProof/>
            <w:webHidden/>
          </w:rPr>
          <w:fldChar w:fldCharType="end"/>
        </w:r>
      </w:hyperlink>
    </w:p>
    <w:p w14:paraId="55F0BD2C" w14:textId="6203E141" w:rsidR="000825B1" w:rsidRDefault="000825B1">
      <w:pPr>
        <w:pStyle w:val="TM2"/>
        <w:rPr>
          <w:rFonts w:asciiTheme="minorHAnsi" w:eastAsiaTheme="minorEastAsia" w:hAnsiTheme="minorHAnsi" w:cstheme="minorBidi"/>
          <w:b w:val="0"/>
          <w:smallCaps w:val="0"/>
          <w:noProof/>
          <w:kern w:val="2"/>
          <w:sz w:val="24"/>
          <w:szCs w:val="24"/>
          <w:lang w:eastAsia="fr-FR"/>
          <w14:ligatures w14:val="standardContextual"/>
        </w:rPr>
      </w:pPr>
      <w:hyperlink w:anchor="_Toc222994193" w:history="1">
        <w:r w:rsidRPr="00316369">
          <w:rPr>
            <w:rStyle w:val="Lienhypertexte"/>
            <w:rFonts w:ascii="Century Gothic" w:hAnsi="Century Gothic" w:cs="Calibri"/>
            <w:bCs/>
            <w:iCs/>
            <w:noProof/>
          </w:rPr>
          <w:t>2.5 – Conditions particulières d’exécution</w:t>
        </w:r>
        <w:r>
          <w:rPr>
            <w:noProof/>
            <w:webHidden/>
          </w:rPr>
          <w:tab/>
        </w:r>
        <w:r>
          <w:rPr>
            <w:noProof/>
            <w:webHidden/>
          </w:rPr>
          <w:fldChar w:fldCharType="begin"/>
        </w:r>
        <w:r>
          <w:rPr>
            <w:noProof/>
            <w:webHidden/>
          </w:rPr>
          <w:instrText xml:space="preserve"> PAGEREF _Toc222994193 \h </w:instrText>
        </w:r>
        <w:r>
          <w:rPr>
            <w:noProof/>
            <w:webHidden/>
          </w:rPr>
        </w:r>
        <w:r>
          <w:rPr>
            <w:noProof/>
            <w:webHidden/>
          </w:rPr>
          <w:fldChar w:fldCharType="separate"/>
        </w:r>
        <w:r>
          <w:rPr>
            <w:noProof/>
            <w:webHidden/>
          </w:rPr>
          <w:t>5</w:t>
        </w:r>
        <w:r>
          <w:rPr>
            <w:noProof/>
            <w:webHidden/>
          </w:rPr>
          <w:fldChar w:fldCharType="end"/>
        </w:r>
      </w:hyperlink>
    </w:p>
    <w:p w14:paraId="0F9624B8" w14:textId="7E221518" w:rsidR="000825B1" w:rsidRDefault="000825B1">
      <w:pPr>
        <w:pStyle w:val="TM1"/>
        <w:rPr>
          <w:rFonts w:asciiTheme="minorHAnsi" w:eastAsiaTheme="minorEastAsia" w:hAnsiTheme="minorHAnsi" w:cstheme="minorBidi"/>
          <w:b w:val="0"/>
          <w:caps w:val="0"/>
          <w:noProof/>
          <w:kern w:val="2"/>
          <w:sz w:val="24"/>
          <w:szCs w:val="24"/>
          <w:u w:val="none"/>
          <w:lang w:eastAsia="fr-FR"/>
          <w14:ligatures w14:val="standardContextual"/>
        </w:rPr>
      </w:pPr>
      <w:hyperlink w:anchor="_Toc222994194" w:history="1">
        <w:r w:rsidRPr="00316369">
          <w:rPr>
            <w:rStyle w:val="Lienhypertexte"/>
            <w:rFonts w:ascii="Century Gothic" w:hAnsi="Century Gothic" w:cs="Calibri"/>
            <w:noProof/>
          </w:rPr>
          <w:t>Article 3 : Contenu du dossier de consultation</w:t>
        </w:r>
        <w:r>
          <w:rPr>
            <w:noProof/>
            <w:webHidden/>
          </w:rPr>
          <w:tab/>
        </w:r>
        <w:r>
          <w:rPr>
            <w:noProof/>
            <w:webHidden/>
          </w:rPr>
          <w:fldChar w:fldCharType="begin"/>
        </w:r>
        <w:r>
          <w:rPr>
            <w:noProof/>
            <w:webHidden/>
          </w:rPr>
          <w:instrText xml:space="preserve"> PAGEREF _Toc222994194 \h </w:instrText>
        </w:r>
        <w:r>
          <w:rPr>
            <w:noProof/>
            <w:webHidden/>
          </w:rPr>
        </w:r>
        <w:r>
          <w:rPr>
            <w:noProof/>
            <w:webHidden/>
          </w:rPr>
          <w:fldChar w:fldCharType="separate"/>
        </w:r>
        <w:r>
          <w:rPr>
            <w:noProof/>
            <w:webHidden/>
          </w:rPr>
          <w:t>5</w:t>
        </w:r>
        <w:r>
          <w:rPr>
            <w:noProof/>
            <w:webHidden/>
          </w:rPr>
          <w:fldChar w:fldCharType="end"/>
        </w:r>
      </w:hyperlink>
    </w:p>
    <w:p w14:paraId="0E0B5142" w14:textId="42811646" w:rsidR="000825B1" w:rsidRDefault="000825B1">
      <w:pPr>
        <w:pStyle w:val="TM1"/>
        <w:rPr>
          <w:rFonts w:asciiTheme="minorHAnsi" w:eastAsiaTheme="minorEastAsia" w:hAnsiTheme="minorHAnsi" w:cstheme="minorBidi"/>
          <w:b w:val="0"/>
          <w:caps w:val="0"/>
          <w:noProof/>
          <w:kern w:val="2"/>
          <w:sz w:val="24"/>
          <w:szCs w:val="24"/>
          <w:u w:val="none"/>
          <w:lang w:eastAsia="fr-FR"/>
          <w14:ligatures w14:val="standardContextual"/>
        </w:rPr>
      </w:pPr>
      <w:hyperlink w:anchor="_Toc222994195" w:history="1">
        <w:r w:rsidRPr="00316369">
          <w:rPr>
            <w:rStyle w:val="Lienhypertexte"/>
            <w:rFonts w:ascii="Century Gothic" w:hAnsi="Century Gothic" w:cs="Calibri"/>
            <w:noProof/>
          </w:rPr>
          <w:t>Article 4 : Présentation des candidatures et des offres</w:t>
        </w:r>
        <w:r>
          <w:rPr>
            <w:noProof/>
            <w:webHidden/>
          </w:rPr>
          <w:tab/>
        </w:r>
        <w:r>
          <w:rPr>
            <w:noProof/>
            <w:webHidden/>
          </w:rPr>
          <w:fldChar w:fldCharType="begin"/>
        </w:r>
        <w:r>
          <w:rPr>
            <w:noProof/>
            <w:webHidden/>
          </w:rPr>
          <w:instrText xml:space="preserve"> PAGEREF _Toc222994195 \h </w:instrText>
        </w:r>
        <w:r>
          <w:rPr>
            <w:noProof/>
            <w:webHidden/>
          </w:rPr>
        </w:r>
        <w:r>
          <w:rPr>
            <w:noProof/>
            <w:webHidden/>
          </w:rPr>
          <w:fldChar w:fldCharType="separate"/>
        </w:r>
        <w:r>
          <w:rPr>
            <w:noProof/>
            <w:webHidden/>
          </w:rPr>
          <w:t>5</w:t>
        </w:r>
        <w:r>
          <w:rPr>
            <w:noProof/>
            <w:webHidden/>
          </w:rPr>
          <w:fldChar w:fldCharType="end"/>
        </w:r>
      </w:hyperlink>
    </w:p>
    <w:p w14:paraId="6338FD1C" w14:textId="587B8515" w:rsidR="000825B1" w:rsidRDefault="000825B1">
      <w:pPr>
        <w:pStyle w:val="TM1"/>
        <w:rPr>
          <w:rFonts w:asciiTheme="minorHAnsi" w:eastAsiaTheme="minorEastAsia" w:hAnsiTheme="minorHAnsi" w:cstheme="minorBidi"/>
          <w:b w:val="0"/>
          <w:caps w:val="0"/>
          <w:noProof/>
          <w:kern w:val="2"/>
          <w:sz w:val="24"/>
          <w:szCs w:val="24"/>
          <w:u w:val="none"/>
          <w:lang w:eastAsia="fr-FR"/>
          <w14:ligatures w14:val="standardContextual"/>
        </w:rPr>
      </w:pPr>
      <w:hyperlink w:anchor="_Toc222994196" w:history="1">
        <w:r w:rsidRPr="00316369">
          <w:rPr>
            <w:rStyle w:val="Lienhypertexte"/>
            <w:rFonts w:ascii="Century Gothic" w:hAnsi="Century Gothic" w:cs="Calibri"/>
            <w:noProof/>
          </w:rPr>
          <w:t>Article 5 : Sélection des candidatures et jugement des offres</w:t>
        </w:r>
        <w:r>
          <w:rPr>
            <w:noProof/>
            <w:webHidden/>
          </w:rPr>
          <w:tab/>
        </w:r>
        <w:r>
          <w:rPr>
            <w:noProof/>
            <w:webHidden/>
          </w:rPr>
          <w:fldChar w:fldCharType="begin"/>
        </w:r>
        <w:r>
          <w:rPr>
            <w:noProof/>
            <w:webHidden/>
          </w:rPr>
          <w:instrText xml:space="preserve"> PAGEREF _Toc222994196 \h </w:instrText>
        </w:r>
        <w:r>
          <w:rPr>
            <w:noProof/>
            <w:webHidden/>
          </w:rPr>
        </w:r>
        <w:r>
          <w:rPr>
            <w:noProof/>
            <w:webHidden/>
          </w:rPr>
          <w:fldChar w:fldCharType="separate"/>
        </w:r>
        <w:r>
          <w:rPr>
            <w:noProof/>
            <w:webHidden/>
          </w:rPr>
          <w:t>6</w:t>
        </w:r>
        <w:r>
          <w:rPr>
            <w:noProof/>
            <w:webHidden/>
          </w:rPr>
          <w:fldChar w:fldCharType="end"/>
        </w:r>
      </w:hyperlink>
    </w:p>
    <w:p w14:paraId="1C52F47D" w14:textId="35ACD4FD" w:rsidR="000825B1" w:rsidRDefault="000825B1">
      <w:pPr>
        <w:pStyle w:val="TM2"/>
        <w:rPr>
          <w:rFonts w:asciiTheme="minorHAnsi" w:eastAsiaTheme="minorEastAsia" w:hAnsiTheme="minorHAnsi" w:cstheme="minorBidi"/>
          <w:b w:val="0"/>
          <w:smallCaps w:val="0"/>
          <w:noProof/>
          <w:kern w:val="2"/>
          <w:sz w:val="24"/>
          <w:szCs w:val="24"/>
          <w:lang w:eastAsia="fr-FR"/>
          <w14:ligatures w14:val="standardContextual"/>
        </w:rPr>
      </w:pPr>
      <w:hyperlink w:anchor="_Toc222994197" w:history="1">
        <w:r w:rsidRPr="00316369">
          <w:rPr>
            <w:rStyle w:val="Lienhypertexte"/>
            <w:rFonts w:ascii="Century Gothic" w:hAnsi="Century Gothic" w:cs="Calibri"/>
            <w:bCs/>
            <w:iCs/>
            <w:noProof/>
          </w:rPr>
          <w:t>5.1 – Critères</w:t>
        </w:r>
        <w:r>
          <w:rPr>
            <w:noProof/>
            <w:webHidden/>
          </w:rPr>
          <w:tab/>
        </w:r>
        <w:r>
          <w:rPr>
            <w:noProof/>
            <w:webHidden/>
          </w:rPr>
          <w:fldChar w:fldCharType="begin"/>
        </w:r>
        <w:r>
          <w:rPr>
            <w:noProof/>
            <w:webHidden/>
          </w:rPr>
          <w:instrText xml:space="preserve"> PAGEREF _Toc222994197 \h </w:instrText>
        </w:r>
        <w:r>
          <w:rPr>
            <w:noProof/>
            <w:webHidden/>
          </w:rPr>
        </w:r>
        <w:r>
          <w:rPr>
            <w:noProof/>
            <w:webHidden/>
          </w:rPr>
          <w:fldChar w:fldCharType="separate"/>
        </w:r>
        <w:r>
          <w:rPr>
            <w:noProof/>
            <w:webHidden/>
          </w:rPr>
          <w:t>6</w:t>
        </w:r>
        <w:r>
          <w:rPr>
            <w:noProof/>
            <w:webHidden/>
          </w:rPr>
          <w:fldChar w:fldCharType="end"/>
        </w:r>
      </w:hyperlink>
    </w:p>
    <w:p w14:paraId="357A26AB" w14:textId="6F699AEB" w:rsidR="000825B1" w:rsidRDefault="000825B1">
      <w:pPr>
        <w:pStyle w:val="TM2"/>
        <w:rPr>
          <w:rFonts w:asciiTheme="minorHAnsi" w:eastAsiaTheme="minorEastAsia" w:hAnsiTheme="minorHAnsi" w:cstheme="minorBidi"/>
          <w:b w:val="0"/>
          <w:smallCaps w:val="0"/>
          <w:noProof/>
          <w:kern w:val="2"/>
          <w:sz w:val="24"/>
          <w:szCs w:val="24"/>
          <w:lang w:eastAsia="fr-FR"/>
          <w14:ligatures w14:val="standardContextual"/>
        </w:rPr>
      </w:pPr>
      <w:hyperlink w:anchor="_Toc222994198" w:history="1">
        <w:r w:rsidRPr="00316369">
          <w:rPr>
            <w:rStyle w:val="Lienhypertexte"/>
            <w:rFonts w:ascii="Century Gothic" w:hAnsi="Century Gothic" w:cs="Calibri"/>
            <w:bCs/>
            <w:iCs/>
            <w:noProof/>
          </w:rPr>
          <w:t>5.2 – Pièces à remettre par les candidats retenus</w:t>
        </w:r>
        <w:r>
          <w:rPr>
            <w:noProof/>
            <w:webHidden/>
          </w:rPr>
          <w:tab/>
        </w:r>
        <w:r>
          <w:rPr>
            <w:noProof/>
            <w:webHidden/>
          </w:rPr>
          <w:fldChar w:fldCharType="begin"/>
        </w:r>
        <w:r>
          <w:rPr>
            <w:noProof/>
            <w:webHidden/>
          </w:rPr>
          <w:instrText xml:space="preserve"> PAGEREF _Toc222994198 \h </w:instrText>
        </w:r>
        <w:r>
          <w:rPr>
            <w:noProof/>
            <w:webHidden/>
          </w:rPr>
        </w:r>
        <w:r>
          <w:rPr>
            <w:noProof/>
            <w:webHidden/>
          </w:rPr>
          <w:fldChar w:fldCharType="separate"/>
        </w:r>
        <w:r>
          <w:rPr>
            <w:noProof/>
            <w:webHidden/>
          </w:rPr>
          <w:t>7</w:t>
        </w:r>
        <w:r>
          <w:rPr>
            <w:noProof/>
            <w:webHidden/>
          </w:rPr>
          <w:fldChar w:fldCharType="end"/>
        </w:r>
      </w:hyperlink>
    </w:p>
    <w:p w14:paraId="2A2A3DFF" w14:textId="79084E2F" w:rsidR="000825B1" w:rsidRDefault="000825B1">
      <w:pPr>
        <w:pStyle w:val="TM1"/>
        <w:rPr>
          <w:rFonts w:asciiTheme="minorHAnsi" w:eastAsiaTheme="minorEastAsia" w:hAnsiTheme="minorHAnsi" w:cstheme="minorBidi"/>
          <w:b w:val="0"/>
          <w:caps w:val="0"/>
          <w:noProof/>
          <w:kern w:val="2"/>
          <w:sz w:val="24"/>
          <w:szCs w:val="24"/>
          <w:u w:val="none"/>
          <w:lang w:eastAsia="fr-FR"/>
          <w14:ligatures w14:val="standardContextual"/>
        </w:rPr>
      </w:pPr>
      <w:hyperlink w:anchor="_Toc222994199" w:history="1">
        <w:r w:rsidRPr="00316369">
          <w:rPr>
            <w:rStyle w:val="Lienhypertexte"/>
            <w:rFonts w:ascii="Century Gothic" w:hAnsi="Century Gothic" w:cs="Calibri"/>
            <w:noProof/>
          </w:rPr>
          <w:t>Article 6 : Conditions d’envoi ou de remise des plis</w:t>
        </w:r>
        <w:r>
          <w:rPr>
            <w:noProof/>
            <w:webHidden/>
          </w:rPr>
          <w:tab/>
        </w:r>
        <w:r>
          <w:rPr>
            <w:noProof/>
            <w:webHidden/>
          </w:rPr>
          <w:fldChar w:fldCharType="begin"/>
        </w:r>
        <w:r>
          <w:rPr>
            <w:noProof/>
            <w:webHidden/>
          </w:rPr>
          <w:instrText xml:space="preserve"> PAGEREF _Toc222994199 \h </w:instrText>
        </w:r>
        <w:r>
          <w:rPr>
            <w:noProof/>
            <w:webHidden/>
          </w:rPr>
        </w:r>
        <w:r>
          <w:rPr>
            <w:noProof/>
            <w:webHidden/>
          </w:rPr>
          <w:fldChar w:fldCharType="separate"/>
        </w:r>
        <w:r>
          <w:rPr>
            <w:noProof/>
            <w:webHidden/>
          </w:rPr>
          <w:t>7</w:t>
        </w:r>
        <w:r>
          <w:rPr>
            <w:noProof/>
            <w:webHidden/>
          </w:rPr>
          <w:fldChar w:fldCharType="end"/>
        </w:r>
      </w:hyperlink>
    </w:p>
    <w:p w14:paraId="31992B3E" w14:textId="432E745E" w:rsidR="000825B1" w:rsidRDefault="000825B1">
      <w:pPr>
        <w:pStyle w:val="TM2"/>
        <w:rPr>
          <w:rFonts w:asciiTheme="minorHAnsi" w:eastAsiaTheme="minorEastAsia" w:hAnsiTheme="minorHAnsi" w:cstheme="minorBidi"/>
          <w:b w:val="0"/>
          <w:smallCaps w:val="0"/>
          <w:noProof/>
          <w:kern w:val="2"/>
          <w:sz w:val="24"/>
          <w:szCs w:val="24"/>
          <w:lang w:eastAsia="fr-FR"/>
          <w14:ligatures w14:val="standardContextual"/>
        </w:rPr>
      </w:pPr>
      <w:hyperlink w:anchor="_Toc222994200" w:history="1">
        <w:r w:rsidRPr="00316369">
          <w:rPr>
            <w:rStyle w:val="Lienhypertexte"/>
            <w:rFonts w:ascii="Century Gothic" w:hAnsi="Century Gothic" w:cs="Calibri"/>
            <w:bCs/>
            <w:noProof/>
          </w:rPr>
          <w:t>Date limite de remise des offres</w:t>
        </w:r>
        <w:r w:rsidRPr="00316369">
          <w:rPr>
            <w:rStyle w:val="Lienhypertexte"/>
            <w:rFonts w:ascii="Century Gothic" w:hAnsi="Century Gothic" w:cs="Calibri"/>
            <w:noProof/>
          </w:rPr>
          <w:t> : indiquée en 1</w:t>
        </w:r>
        <w:r w:rsidRPr="00316369">
          <w:rPr>
            <w:rStyle w:val="Lienhypertexte"/>
            <w:rFonts w:ascii="Century Gothic" w:hAnsi="Century Gothic" w:cs="Calibri"/>
            <w:noProof/>
            <w:vertAlign w:val="superscript"/>
          </w:rPr>
          <w:t>ère</w:t>
        </w:r>
        <w:r w:rsidRPr="00316369">
          <w:rPr>
            <w:rStyle w:val="Lienhypertexte"/>
            <w:rFonts w:ascii="Century Gothic" w:hAnsi="Century Gothic" w:cs="Calibri"/>
            <w:noProof/>
          </w:rPr>
          <w:t xml:space="preserve"> page du présent document</w:t>
        </w:r>
        <w:r>
          <w:rPr>
            <w:noProof/>
            <w:webHidden/>
          </w:rPr>
          <w:tab/>
        </w:r>
        <w:r>
          <w:rPr>
            <w:noProof/>
            <w:webHidden/>
          </w:rPr>
          <w:fldChar w:fldCharType="begin"/>
        </w:r>
        <w:r>
          <w:rPr>
            <w:noProof/>
            <w:webHidden/>
          </w:rPr>
          <w:instrText xml:space="preserve"> PAGEREF _Toc222994200 \h </w:instrText>
        </w:r>
        <w:r>
          <w:rPr>
            <w:noProof/>
            <w:webHidden/>
          </w:rPr>
        </w:r>
        <w:r>
          <w:rPr>
            <w:noProof/>
            <w:webHidden/>
          </w:rPr>
          <w:fldChar w:fldCharType="separate"/>
        </w:r>
        <w:r>
          <w:rPr>
            <w:noProof/>
            <w:webHidden/>
          </w:rPr>
          <w:t>7</w:t>
        </w:r>
        <w:r>
          <w:rPr>
            <w:noProof/>
            <w:webHidden/>
          </w:rPr>
          <w:fldChar w:fldCharType="end"/>
        </w:r>
      </w:hyperlink>
    </w:p>
    <w:p w14:paraId="5C1CA790" w14:textId="0CCEA8D9" w:rsidR="000825B1" w:rsidRDefault="000825B1">
      <w:pPr>
        <w:pStyle w:val="TM1"/>
        <w:rPr>
          <w:rFonts w:asciiTheme="minorHAnsi" w:eastAsiaTheme="minorEastAsia" w:hAnsiTheme="minorHAnsi" w:cstheme="minorBidi"/>
          <w:b w:val="0"/>
          <w:caps w:val="0"/>
          <w:noProof/>
          <w:kern w:val="2"/>
          <w:sz w:val="24"/>
          <w:szCs w:val="24"/>
          <w:u w:val="none"/>
          <w:lang w:eastAsia="fr-FR"/>
          <w14:ligatures w14:val="standardContextual"/>
        </w:rPr>
      </w:pPr>
      <w:hyperlink w:anchor="_Toc222994201" w:history="1">
        <w:r w:rsidRPr="00316369">
          <w:rPr>
            <w:rStyle w:val="Lienhypertexte"/>
            <w:rFonts w:ascii="Century Gothic" w:hAnsi="Century Gothic" w:cs="Calibri"/>
            <w:noProof/>
          </w:rPr>
          <w:t>Article 7 : Renseignements complémentaires</w:t>
        </w:r>
        <w:r>
          <w:rPr>
            <w:noProof/>
            <w:webHidden/>
          </w:rPr>
          <w:tab/>
        </w:r>
        <w:r>
          <w:rPr>
            <w:noProof/>
            <w:webHidden/>
          </w:rPr>
          <w:fldChar w:fldCharType="begin"/>
        </w:r>
        <w:r>
          <w:rPr>
            <w:noProof/>
            <w:webHidden/>
          </w:rPr>
          <w:instrText xml:space="preserve"> PAGEREF _Toc222994201 \h </w:instrText>
        </w:r>
        <w:r>
          <w:rPr>
            <w:noProof/>
            <w:webHidden/>
          </w:rPr>
        </w:r>
        <w:r>
          <w:rPr>
            <w:noProof/>
            <w:webHidden/>
          </w:rPr>
          <w:fldChar w:fldCharType="separate"/>
        </w:r>
        <w:r>
          <w:rPr>
            <w:noProof/>
            <w:webHidden/>
          </w:rPr>
          <w:t>8</w:t>
        </w:r>
        <w:r>
          <w:rPr>
            <w:noProof/>
            <w:webHidden/>
          </w:rPr>
          <w:fldChar w:fldCharType="end"/>
        </w:r>
      </w:hyperlink>
    </w:p>
    <w:p w14:paraId="52552870" w14:textId="2CA39FE5" w:rsidR="000825B1" w:rsidRDefault="000825B1">
      <w:pPr>
        <w:pStyle w:val="TM2"/>
        <w:rPr>
          <w:rFonts w:asciiTheme="minorHAnsi" w:eastAsiaTheme="minorEastAsia" w:hAnsiTheme="minorHAnsi" w:cstheme="minorBidi"/>
          <w:b w:val="0"/>
          <w:smallCaps w:val="0"/>
          <w:noProof/>
          <w:kern w:val="2"/>
          <w:sz w:val="24"/>
          <w:szCs w:val="24"/>
          <w:lang w:eastAsia="fr-FR"/>
          <w14:ligatures w14:val="standardContextual"/>
        </w:rPr>
      </w:pPr>
      <w:hyperlink w:anchor="_Toc222994202" w:history="1">
        <w:r w:rsidRPr="00316369">
          <w:rPr>
            <w:rStyle w:val="Lienhypertexte"/>
            <w:rFonts w:ascii="Century Gothic" w:hAnsi="Century Gothic" w:cs="Calibri"/>
            <w:noProof/>
          </w:rPr>
          <w:t>7.1 - Demande de renseignements</w:t>
        </w:r>
        <w:r>
          <w:rPr>
            <w:noProof/>
            <w:webHidden/>
          </w:rPr>
          <w:tab/>
        </w:r>
        <w:r>
          <w:rPr>
            <w:noProof/>
            <w:webHidden/>
          </w:rPr>
          <w:fldChar w:fldCharType="begin"/>
        </w:r>
        <w:r>
          <w:rPr>
            <w:noProof/>
            <w:webHidden/>
          </w:rPr>
          <w:instrText xml:space="preserve"> PAGEREF _Toc222994202 \h </w:instrText>
        </w:r>
        <w:r>
          <w:rPr>
            <w:noProof/>
            <w:webHidden/>
          </w:rPr>
        </w:r>
        <w:r>
          <w:rPr>
            <w:noProof/>
            <w:webHidden/>
          </w:rPr>
          <w:fldChar w:fldCharType="separate"/>
        </w:r>
        <w:r>
          <w:rPr>
            <w:noProof/>
            <w:webHidden/>
          </w:rPr>
          <w:t>8</w:t>
        </w:r>
        <w:r>
          <w:rPr>
            <w:noProof/>
            <w:webHidden/>
          </w:rPr>
          <w:fldChar w:fldCharType="end"/>
        </w:r>
      </w:hyperlink>
    </w:p>
    <w:p w14:paraId="27FD2476" w14:textId="71CA247A" w:rsidR="000825B1" w:rsidRDefault="000825B1">
      <w:pPr>
        <w:pStyle w:val="TM2"/>
        <w:rPr>
          <w:rFonts w:asciiTheme="minorHAnsi" w:eastAsiaTheme="minorEastAsia" w:hAnsiTheme="minorHAnsi" w:cstheme="minorBidi"/>
          <w:b w:val="0"/>
          <w:smallCaps w:val="0"/>
          <w:noProof/>
          <w:kern w:val="2"/>
          <w:sz w:val="24"/>
          <w:szCs w:val="24"/>
          <w:lang w:eastAsia="fr-FR"/>
          <w14:ligatures w14:val="standardContextual"/>
        </w:rPr>
      </w:pPr>
      <w:hyperlink w:anchor="_Toc222994203" w:history="1">
        <w:r w:rsidRPr="00316369">
          <w:rPr>
            <w:rStyle w:val="Lienhypertexte"/>
            <w:rFonts w:ascii="Century Gothic" w:hAnsi="Century Gothic" w:cs="Calibri"/>
            <w:noProof/>
          </w:rPr>
          <w:t>7.2 - Voies et délais de recours</w:t>
        </w:r>
        <w:r>
          <w:rPr>
            <w:noProof/>
            <w:webHidden/>
          </w:rPr>
          <w:tab/>
        </w:r>
        <w:r>
          <w:rPr>
            <w:noProof/>
            <w:webHidden/>
          </w:rPr>
          <w:fldChar w:fldCharType="begin"/>
        </w:r>
        <w:r>
          <w:rPr>
            <w:noProof/>
            <w:webHidden/>
          </w:rPr>
          <w:instrText xml:space="preserve"> PAGEREF _Toc222994203 \h </w:instrText>
        </w:r>
        <w:r>
          <w:rPr>
            <w:noProof/>
            <w:webHidden/>
          </w:rPr>
        </w:r>
        <w:r>
          <w:rPr>
            <w:noProof/>
            <w:webHidden/>
          </w:rPr>
          <w:fldChar w:fldCharType="separate"/>
        </w:r>
        <w:r>
          <w:rPr>
            <w:noProof/>
            <w:webHidden/>
          </w:rPr>
          <w:t>8</w:t>
        </w:r>
        <w:r>
          <w:rPr>
            <w:noProof/>
            <w:webHidden/>
          </w:rPr>
          <w:fldChar w:fldCharType="end"/>
        </w:r>
      </w:hyperlink>
    </w:p>
    <w:p w14:paraId="0BEFA3BB" w14:textId="356C7931" w:rsidR="00596046" w:rsidRPr="002D3674" w:rsidRDefault="00596046">
      <w:pPr>
        <w:jc w:val="center"/>
        <w:rPr>
          <w:rFonts w:ascii="Century Gothic" w:hAnsi="Century Gothic" w:cs="Calibri"/>
          <w:b/>
          <w:smallCaps/>
          <w:szCs w:val="22"/>
          <w:lang w:eastAsia="fr-FR"/>
        </w:rPr>
      </w:pPr>
      <w:r w:rsidRPr="002D3674">
        <w:rPr>
          <w:rFonts w:ascii="Century Gothic" w:hAnsi="Century Gothic" w:cs="Calibri"/>
        </w:rPr>
        <w:fldChar w:fldCharType="end"/>
      </w:r>
    </w:p>
    <w:p w14:paraId="036903BF" w14:textId="77777777" w:rsidR="00596046" w:rsidRPr="002D3674" w:rsidRDefault="00596046">
      <w:pPr>
        <w:pStyle w:val="Titre1"/>
        <w:keepNext w:val="0"/>
        <w:pageBreakBefore/>
        <w:shd w:val="clear" w:color="auto" w:fill="BFBFBF"/>
        <w:rPr>
          <w:rFonts w:ascii="Century Gothic" w:hAnsi="Century Gothic" w:cs="Calibri"/>
        </w:rPr>
      </w:pPr>
      <w:bookmarkStart w:id="0" w:name="_Toc222994180"/>
      <w:r w:rsidRPr="002D3674">
        <w:rPr>
          <w:rFonts w:ascii="Century Gothic" w:hAnsi="Century Gothic" w:cs="Calibri"/>
          <w:sz w:val="28"/>
          <w:szCs w:val="28"/>
        </w:rPr>
        <w:lastRenderedPageBreak/>
        <w:t xml:space="preserve">Article </w:t>
      </w:r>
      <w:r w:rsidR="00E96C9E" w:rsidRPr="002D3674">
        <w:rPr>
          <w:rFonts w:ascii="Century Gothic" w:hAnsi="Century Gothic" w:cs="Calibri"/>
          <w:sz w:val="28"/>
          <w:szCs w:val="28"/>
        </w:rPr>
        <w:t xml:space="preserve">1 </w:t>
      </w:r>
      <w:r w:rsidRPr="002D3674">
        <w:rPr>
          <w:rFonts w:ascii="Century Gothic" w:hAnsi="Century Gothic" w:cs="Calibri"/>
          <w:sz w:val="28"/>
          <w:szCs w:val="28"/>
        </w:rPr>
        <w:t>: Objet et étendue de la consultation</w:t>
      </w:r>
      <w:bookmarkEnd w:id="0"/>
    </w:p>
    <w:p w14:paraId="6EC15C73" w14:textId="77777777" w:rsidR="00596046" w:rsidRPr="002D3674" w:rsidRDefault="00596046">
      <w:pPr>
        <w:pStyle w:val="Titre2"/>
        <w:rPr>
          <w:rFonts w:ascii="Century Gothic" w:hAnsi="Century Gothic" w:cs="Calibri"/>
        </w:rPr>
      </w:pPr>
      <w:bookmarkStart w:id="1" w:name="_Toc222994181"/>
      <w:r w:rsidRPr="002D3674">
        <w:rPr>
          <w:rFonts w:ascii="Century Gothic" w:hAnsi="Century Gothic" w:cs="Calibri"/>
          <w:b/>
          <w:bCs/>
          <w:i w:val="0"/>
        </w:rPr>
        <w:t>1.1 - Objet de la consultation</w:t>
      </w:r>
      <w:bookmarkEnd w:id="1"/>
    </w:p>
    <w:p w14:paraId="0B048C1C" w14:textId="253CD14C" w:rsidR="00E96C9E" w:rsidRPr="002D3674" w:rsidRDefault="00E96C9E" w:rsidP="004B6743">
      <w:pPr>
        <w:numPr>
          <w:ilvl w:val="8"/>
          <w:numId w:val="1"/>
        </w:numPr>
        <w:spacing w:line="230" w:lineRule="exact"/>
        <w:ind w:right="20"/>
        <w:jc w:val="both"/>
        <w:rPr>
          <w:rFonts w:ascii="Century Gothic" w:eastAsia="Arial" w:hAnsi="Century Gothic" w:cs="Calibri"/>
          <w:b/>
          <w:color w:val="000000"/>
          <w:sz w:val="20"/>
        </w:rPr>
      </w:pPr>
      <w:r w:rsidRPr="002D3674">
        <w:rPr>
          <w:rFonts w:ascii="Century Gothic" w:eastAsia="Arial" w:hAnsi="Century Gothic" w:cs="Calibri"/>
          <w:color w:val="000000"/>
          <w:sz w:val="20"/>
        </w:rPr>
        <w:t>L</w:t>
      </w:r>
      <w:r w:rsidR="007554A0" w:rsidRPr="002D3674">
        <w:rPr>
          <w:rFonts w:ascii="Century Gothic" w:eastAsia="Arial" w:hAnsi="Century Gothic" w:cs="Calibri"/>
          <w:color w:val="000000"/>
          <w:sz w:val="20"/>
        </w:rPr>
        <w:t>a consultation concerne</w:t>
      </w:r>
      <w:r w:rsidRPr="002D3674">
        <w:rPr>
          <w:rFonts w:ascii="Century Gothic" w:eastAsia="Arial" w:hAnsi="Century Gothic" w:cs="Calibri"/>
          <w:color w:val="000000"/>
          <w:sz w:val="20"/>
        </w:rPr>
        <w:t xml:space="preserve"> :</w:t>
      </w:r>
      <w:r w:rsidR="00891FF7" w:rsidRPr="002D3674">
        <w:rPr>
          <w:rFonts w:ascii="Century Gothic" w:eastAsia="Arial" w:hAnsi="Century Gothic" w:cs="Calibri"/>
          <w:color w:val="000000"/>
          <w:sz w:val="20"/>
        </w:rPr>
        <w:t xml:space="preserve"> </w:t>
      </w:r>
      <w:r w:rsidR="003419A9" w:rsidRPr="002D3674">
        <w:rPr>
          <w:rFonts w:ascii="Century Gothic" w:eastAsia="Arial" w:hAnsi="Century Gothic" w:cs="Calibri"/>
          <w:b/>
          <w:color w:val="000000"/>
          <w:sz w:val="20"/>
        </w:rPr>
        <w:t>l</w:t>
      </w:r>
      <w:r w:rsidR="009F42EF" w:rsidRPr="002D3674">
        <w:rPr>
          <w:rFonts w:ascii="Century Gothic" w:eastAsia="Arial" w:hAnsi="Century Gothic" w:cs="Calibri"/>
          <w:b/>
          <w:color w:val="000000"/>
          <w:sz w:val="20"/>
        </w:rPr>
        <w:t xml:space="preserve">’acquisition </w:t>
      </w:r>
      <w:r w:rsidR="00891FF7" w:rsidRPr="002D3674">
        <w:rPr>
          <w:rFonts w:ascii="Century Gothic" w:eastAsia="Calibri" w:hAnsi="Century Gothic" w:cs="Arial"/>
          <w:b/>
          <w:bCs/>
          <w:color w:val="000000"/>
          <w:sz w:val="20"/>
        </w:rPr>
        <w:t>d’une</w:t>
      </w:r>
      <w:r w:rsidR="00891FF7" w:rsidRPr="002D3674">
        <w:rPr>
          <w:rFonts w:ascii="Century Gothic" w:eastAsia="Calibri" w:hAnsi="Century Gothic" w:cs="Arial"/>
          <w:b/>
          <w:color w:val="000000"/>
          <w:sz w:val="20"/>
        </w:rPr>
        <w:t xml:space="preserve"> machine universelle de 1000</w:t>
      </w:r>
      <w:r w:rsidR="00891FF7" w:rsidRPr="002D3674">
        <w:rPr>
          <w:rFonts w:ascii="Century Gothic" w:eastAsia="Calibri" w:hAnsi="Century Gothic" w:cs="Arial"/>
          <w:b/>
          <w:color w:val="EE0000"/>
          <w:sz w:val="20"/>
        </w:rPr>
        <w:t xml:space="preserve"> </w:t>
      </w:r>
      <w:r w:rsidR="00891FF7" w:rsidRPr="002D3674">
        <w:rPr>
          <w:rFonts w:ascii="Century Gothic" w:eastAsia="Calibri" w:hAnsi="Century Gothic" w:cs="Arial"/>
          <w:b/>
          <w:color w:val="000000"/>
          <w:sz w:val="20"/>
        </w:rPr>
        <w:t>kN traction / compression in-situ pour le plateau technique des « Structures » du Laboratoire de Génie Civil et Génie Mécanique (LGCGM)</w:t>
      </w:r>
      <w:r w:rsidR="00891FF7" w:rsidRPr="002D3674">
        <w:rPr>
          <w:rFonts w:ascii="Century Gothic" w:eastAsia="Calibri" w:hAnsi="Century Gothic" w:cs="Arial"/>
          <w:color w:val="000000"/>
          <w:sz w:val="20"/>
        </w:rPr>
        <w:t xml:space="preserve"> </w:t>
      </w:r>
      <w:r w:rsidR="00891FF7" w:rsidRPr="002D3674">
        <w:rPr>
          <w:rFonts w:ascii="Century Gothic" w:eastAsia="Calibri" w:hAnsi="Century Gothic" w:cs="Arial"/>
          <w:b/>
          <w:color w:val="000000"/>
          <w:sz w:val="20"/>
        </w:rPr>
        <w:t>à l’INSA Rennes.</w:t>
      </w:r>
    </w:p>
    <w:p w14:paraId="487FCA0A" w14:textId="77777777" w:rsidR="00E96C9E" w:rsidRPr="002D3674" w:rsidRDefault="00E96C9E" w:rsidP="00A8204F">
      <w:pPr>
        <w:numPr>
          <w:ilvl w:val="0"/>
          <w:numId w:val="1"/>
        </w:numPr>
        <w:spacing w:line="230" w:lineRule="exact"/>
        <w:ind w:right="20"/>
        <w:jc w:val="both"/>
        <w:rPr>
          <w:rFonts w:ascii="Century Gothic" w:eastAsia="Arial" w:hAnsi="Century Gothic" w:cs="Calibri"/>
          <w:color w:val="000000"/>
          <w:szCs w:val="22"/>
        </w:rPr>
      </w:pPr>
    </w:p>
    <w:p w14:paraId="6976C07D" w14:textId="77777777" w:rsidR="00E96C9E" w:rsidRPr="002D3674" w:rsidRDefault="001E6BB4" w:rsidP="00A8204F">
      <w:pPr>
        <w:numPr>
          <w:ilvl w:val="0"/>
          <w:numId w:val="1"/>
        </w:numPr>
        <w:spacing w:line="230" w:lineRule="exact"/>
        <w:ind w:right="20"/>
        <w:jc w:val="both"/>
        <w:rPr>
          <w:rFonts w:ascii="Century Gothic" w:eastAsia="Arial" w:hAnsi="Century Gothic" w:cs="Calibri"/>
          <w:color w:val="000000"/>
          <w:sz w:val="20"/>
        </w:rPr>
      </w:pPr>
      <w:r w:rsidRPr="002D3674">
        <w:rPr>
          <w:rFonts w:ascii="Century Gothic" w:eastAsia="Arial" w:hAnsi="Century Gothic" w:cs="Calibri"/>
          <w:b/>
          <w:color w:val="000000"/>
          <w:sz w:val="20"/>
          <w:u w:val="single"/>
        </w:rPr>
        <w:t>Lieu d</w:t>
      </w:r>
      <w:r w:rsidR="00E96C9E" w:rsidRPr="002D3674">
        <w:rPr>
          <w:rFonts w:ascii="Century Gothic" w:eastAsia="Arial" w:hAnsi="Century Gothic" w:cs="Calibri"/>
          <w:b/>
          <w:color w:val="000000"/>
          <w:sz w:val="20"/>
          <w:u w:val="single"/>
        </w:rPr>
        <w:t>e</w:t>
      </w:r>
      <w:r w:rsidRPr="002D3674">
        <w:rPr>
          <w:rFonts w:ascii="Century Gothic" w:eastAsia="Arial" w:hAnsi="Century Gothic" w:cs="Calibri"/>
          <w:b/>
          <w:color w:val="000000"/>
          <w:sz w:val="20"/>
          <w:u w:val="single"/>
        </w:rPr>
        <w:t xml:space="preserve"> livraison</w:t>
      </w:r>
      <w:r w:rsidR="00E96C9E" w:rsidRPr="002D3674">
        <w:rPr>
          <w:rFonts w:ascii="Century Gothic" w:eastAsia="Arial" w:hAnsi="Century Gothic" w:cs="Calibri"/>
          <w:color w:val="000000"/>
          <w:sz w:val="20"/>
        </w:rPr>
        <w:t xml:space="preserve"> :</w:t>
      </w:r>
    </w:p>
    <w:p w14:paraId="0BC379F8" w14:textId="77777777" w:rsidR="00236C39" w:rsidRPr="002D3674" w:rsidRDefault="00E96C9E" w:rsidP="00D26345">
      <w:pPr>
        <w:numPr>
          <w:ilvl w:val="0"/>
          <w:numId w:val="1"/>
        </w:numPr>
        <w:spacing w:line="230" w:lineRule="exact"/>
        <w:ind w:right="20"/>
        <w:jc w:val="both"/>
        <w:rPr>
          <w:rFonts w:ascii="Century Gothic" w:eastAsia="Arial" w:hAnsi="Century Gothic" w:cs="Calibri"/>
          <w:color w:val="000000"/>
          <w:sz w:val="20"/>
        </w:rPr>
      </w:pPr>
      <w:r w:rsidRPr="002D3674">
        <w:rPr>
          <w:rFonts w:ascii="Century Gothic" w:eastAsia="Arial" w:hAnsi="Century Gothic" w:cs="Calibri"/>
          <w:color w:val="000000"/>
          <w:sz w:val="20"/>
        </w:rPr>
        <w:t>INSA Rennes</w:t>
      </w:r>
    </w:p>
    <w:p w14:paraId="652ACA8D" w14:textId="77777777" w:rsidR="001E6BB4" w:rsidRPr="002D3674" w:rsidRDefault="009F42EF" w:rsidP="009F42EF">
      <w:pPr>
        <w:numPr>
          <w:ilvl w:val="0"/>
          <w:numId w:val="1"/>
        </w:numPr>
        <w:spacing w:line="230" w:lineRule="exact"/>
        <w:ind w:right="20"/>
        <w:jc w:val="both"/>
        <w:rPr>
          <w:rFonts w:ascii="Century Gothic" w:eastAsia="Arial" w:hAnsi="Century Gothic" w:cs="Calibri"/>
          <w:color w:val="000000"/>
          <w:sz w:val="20"/>
        </w:rPr>
      </w:pPr>
      <w:r w:rsidRPr="002D3674">
        <w:rPr>
          <w:rFonts w:ascii="Century Gothic" w:eastAsia="Arial" w:hAnsi="Century Gothic" w:cs="Calibri"/>
          <w:color w:val="000000"/>
          <w:sz w:val="20"/>
        </w:rPr>
        <w:t>B</w:t>
      </w:r>
      <w:r w:rsidR="00B06F07" w:rsidRPr="002D3674">
        <w:rPr>
          <w:rFonts w:ascii="Century Gothic" w:eastAsia="Arial" w:hAnsi="Century Gothic" w:cs="Calibri"/>
          <w:color w:val="000000"/>
          <w:sz w:val="20"/>
        </w:rPr>
        <w:t xml:space="preserve">âtiment </w:t>
      </w:r>
      <w:r w:rsidR="00891FF7" w:rsidRPr="002D3674">
        <w:rPr>
          <w:rFonts w:ascii="Century Gothic" w:eastAsia="Arial" w:hAnsi="Century Gothic" w:cs="Calibri"/>
          <w:color w:val="000000"/>
          <w:sz w:val="20"/>
        </w:rPr>
        <w:t>9 -</w:t>
      </w:r>
      <w:r w:rsidR="00891FF7" w:rsidRPr="002D3674">
        <w:rPr>
          <w:rFonts w:ascii="Century Gothic" w:eastAsia="Arial" w:hAnsi="Century Gothic" w:cs="Arial"/>
          <w:sz w:val="20"/>
        </w:rPr>
        <w:t xml:space="preserve"> plateau-technique « Structures » situé salle 120 </w:t>
      </w:r>
    </w:p>
    <w:p w14:paraId="35A96A8D" w14:textId="77777777" w:rsidR="00E96C9E" w:rsidRPr="002D3674" w:rsidRDefault="00E96C9E" w:rsidP="00A8204F">
      <w:pPr>
        <w:numPr>
          <w:ilvl w:val="0"/>
          <w:numId w:val="1"/>
        </w:numPr>
        <w:spacing w:line="230" w:lineRule="exact"/>
        <w:ind w:right="20"/>
        <w:jc w:val="both"/>
        <w:rPr>
          <w:rFonts w:ascii="Century Gothic" w:eastAsia="Arial" w:hAnsi="Century Gothic" w:cs="Calibri"/>
          <w:color w:val="000000"/>
          <w:sz w:val="20"/>
        </w:rPr>
      </w:pPr>
      <w:r w:rsidRPr="002D3674">
        <w:rPr>
          <w:rFonts w:ascii="Century Gothic" w:eastAsia="Arial" w:hAnsi="Century Gothic" w:cs="Calibri"/>
          <w:color w:val="000000"/>
          <w:sz w:val="20"/>
        </w:rPr>
        <w:t xml:space="preserve">20 avenue des Buttes de </w:t>
      </w:r>
      <w:proofErr w:type="spellStart"/>
      <w:r w:rsidRPr="002D3674">
        <w:rPr>
          <w:rFonts w:ascii="Century Gothic" w:eastAsia="Arial" w:hAnsi="Century Gothic" w:cs="Calibri"/>
          <w:color w:val="000000"/>
          <w:sz w:val="20"/>
        </w:rPr>
        <w:t>Coesmes</w:t>
      </w:r>
      <w:proofErr w:type="spellEnd"/>
    </w:p>
    <w:p w14:paraId="3F696935" w14:textId="77777777" w:rsidR="00E96C9E" w:rsidRPr="002D3674" w:rsidRDefault="00E96C9E" w:rsidP="00A8204F">
      <w:pPr>
        <w:numPr>
          <w:ilvl w:val="0"/>
          <w:numId w:val="1"/>
        </w:numPr>
        <w:spacing w:line="230" w:lineRule="exact"/>
        <w:ind w:right="20"/>
        <w:jc w:val="both"/>
        <w:rPr>
          <w:rFonts w:ascii="Century Gothic" w:eastAsia="Arial" w:hAnsi="Century Gothic" w:cs="Calibri"/>
          <w:color w:val="000000"/>
          <w:sz w:val="20"/>
        </w:rPr>
      </w:pPr>
      <w:r w:rsidRPr="002D3674">
        <w:rPr>
          <w:rFonts w:ascii="Century Gothic" w:eastAsia="Arial" w:hAnsi="Century Gothic" w:cs="Calibri"/>
          <w:color w:val="000000"/>
          <w:sz w:val="20"/>
        </w:rPr>
        <w:t>CS 70839</w:t>
      </w:r>
    </w:p>
    <w:p w14:paraId="49F5E2C1" w14:textId="77777777" w:rsidR="00E96C9E" w:rsidRPr="002D3674" w:rsidRDefault="00E96C9E" w:rsidP="00A8204F">
      <w:pPr>
        <w:numPr>
          <w:ilvl w:val="0"/>
          <w:numId w:val="1"/>
        </w:numPr>
        <w:spacing w:line="230" w:lineRule="exact"/>
        <w:ind w:right="20"/>
        <w:jc w:val="both"/>
        <w:rPr>
          <w:rFonts w:ascii="Century Gothic" w:eastAsia="Arial" w:hAnsi="Century Gothic" w:cs="Calibri"/>
          <w:color w:val="000000"/>
          <w:sz w:val="20"/>
        </w:rPr>
      </w:pPr>
      <w:r w:rsidRPr="002D3674">
        <w:rPr>
          <w:rFonts w:ascii="Century Gothic" w:eastAsia="Arial" w:hAnsi="Century Gothic" w:cs="Calibri"/>
          <w:color w:val="000000"/>
          <w:sz w:val="20"/>
        </w:rPr>
        <w:t>35708 Rennes cedex 7</w:t>
      </w:r>
    </w:p>
    <w:p w14:paraId="7908F168" w14:textId="77777777" w:rsidR="00EA6CF0" w:rsidRPr="002D3674" w:rsidRDefault="00EA6CF0" w:rsidP="00EA6CF0">
      <w:pPr>
        <w:pStyle w:val="Normal2"/>
        <w:ind w:left="0" w:firstLine="0"/>
        <w:rPr>
          <w:rFonts w:ascii="Century Gothic" w:hAnsi="Century Gothic" w:cs="Calibri"/>
          <w:szCs w:val="22"/>
        </w:rPr>
      </w:pPr>
    </w:p>
    <w:p w14:paraId="6722272D" w14:textId="77777777" w:rsidR="00A8204F" w:rsidRPr="002D3674" w:rsidRDefault="00415F6C" w:rsidP="00A8204F">
      <w:pPr>
        <w:pStyle w:val="Titre2"/>
        <w:rPr>
          <w:rFonts w:ascii="Century Gothic" w:hAnsi="Century Gothic" w:cs="Calibri"/>
          <w:b/>
          <w:bCs/>
          <w:i w:val="0"/>
        </w:rPr>
      </w:pPr>
      <w:bookmarkStart w:id="2" w:name="_Toc222994182"/>
      <w:r w:rsidRPr="002D3674">
        <w:rPr>
          <w:rFonts w:ascii="Century Gothic" w:hAnsi="Century Gothic" w:cs="Calibri"/>
          <w:b/>
          <w:bCs/>
          <w:i w:val="0"/>
        </w:rPr>
        <w:t>1.2 - Présentation de l’INSA Rennes</w:t>
      </w:r>
      <w:bookmarkEnd w:id="2"/>
    </w:p>
    <w:p w14:paraId="2445E80E" w14:textId="77777777" w:rsidR="00A8204F" w:rsidRPr="002D3674" w:rsidRDefault="00A8204F" w:rsidP="00A8204F">
      <w:pPr>
        <w:pStyle w:val="Normal2"/>
        <w:numPr>
          <w:ilvl w:val="0"/>
          <w:numId w:val="1"/>
        </w:numPr>
        <w:tabs>
          <w:tab w:val="clear" w:pos="567"/>
          <w:tab w:val="left" w:pos="0"/>
        </w:tabs>
        <w:ind w:left="0" w:firstLine="0"/>
        <w:rPr>
          <w:rFonts w:ascii="Century Gothic" w:hAnsi="Century Gothic" w:cs="Calibri"/>
          <w:sz w:val="20"/>
        </w:rPr>
      </w:pPr>
      <w:r w:rsidRPr="002D3674">
        <w:rPr>
          <w:rFonts w:ascii="Century Gothic" w:hAnsi="Century Gothic" w:cs="Calibri"/>
          <w:sz w:val="20"/>
        </w:rPr>
        <w:t xml:space="preserve">L’INSA Rennes est une école publique d’ingénieurs située sur le campus de Beaulieu à Rennes. L’INSA Rennes est également un centre de recherche. Le site de 17 hectares, comporte 24 bâtiments. </w:t>
      </w:r>
    </w:p>
    <w:p w14:paraId="28E41A7C" w14:textId="77777777" w:rsidR="00A8204F" w:rsidRPr="002D3674" w:rsidRDefault="00A8204F" w:rsidP="00A8204F">
      <w:pPr>
        <w:numPr>
          <w:ilvl w:val="0"/>
          <w:numId w:val="1"/>
        </w:numPr>
        <w:ind w:left="0" w:firstLine="0"/>
        <w:jc w:val="both"/>
        <w:rPr>
          <w:rFonts w:ascii="Century Gothic" w:hAnsi="Century Gothic" w:cs="Calibri"/>
          <w:sz w:val="20"/>
        </w:rPr>
      </w:pPr>
      <w:r w:rsidRPr="002D3674">
        <w:rPr>
          <w:rFonts w:ascii="Century Gothic" w:hAnsi="Century Gothic" w:cs="Calibri"/>
          <w:sz w:val="20"/>
        </w:rPr>
        <w:t>L’INSA Rennes accueille de l’ordre de 2 000 étudiants, répartis en élèves ingénieurs, étudiants en masters et doctorants, et fonctionne avec 500 personnels (enseignants, enseignants-chercheurs et personnels administratifs et techniques).</w:t>
      </w:r>
    </w:p>
    <w:p w14:paraId="51D8BFC4" w14:textId="77777777" w:rsidR="00240271" w:rsidRPr="002D3674" w:rsidRDefault="00240271" w:rsidP="007B3CA8">
      <w:pPr>
        <w:pStyle w:val="Normal2"/>
        <w:ind w:left="0" w:firstLine="0"/>
        <w:rPr>
          <w:rFonts w:ascii="Century Gothic" w:hAnsi="Century Gothic" w:cs="Calibri"/>
          <w:sz w:val="20"/>
        </w:rPr>
      </w:pPr>
    </w:p>
    <w:p w14:paraId="0341AF4E" w14:textId="77777777" w:rsidR="007B3CA8" w:rsidRPr="002D3674" w:rsidRDefault="007B3CA8" w:rsidP="007B3CA8">
      <w:pPr>
        <w:jc w:val="both"/>
        <w:rPr>
          <w:rFonts w:ascii="Century Gothic" w:hAnsi="Century Gothic" w:cs="Calibri"/>
          <w:sz w:val="20"/>
        </w:rPr>
      </w:pPr>
      <w:r w:rsidRPr="002D3674">
        <w:rPr>
          <w:rFonts w:ascii="Century Gothic" w:hAnsi="Century Gothic" w:cs="Calibri"/>
          <w:sz w:val="20"/>
        </w:rPr>
        <w:t xml:space="preserve">Une description complète de l’INSA Rennes et du site est disponible sur : </w:t>
      </w:r>
      <w:hyperlink r:id="rId14" w:history="1">
        <w:r w:rsidR="00F41C97" w:rsidRPr="002D3674">
          <w:rPr>
            <w:rStyle w:val="Lienhypertexte"/>
            <w:rFonts w:ascii="Century Gothic" w:hAnsi="Century Gothic" w:cs="Calibri"/>
            <w:sz w:val="20"/>
          </w:rPr>
          <w:t>http://www.insa-rennes.fr/insa-rennes.</w:t>
        </w:r>
      </w:hyperlink>
      <w:r w:rsidR="00F41C97" w:rsidRPr="002D3674">
        <w:rPr>
          <w:rStyle w:val="Lienhypertexte"/>
          <w:rFonts w:ascii="Century Gothic" w:hAnsi="Century Gothic" w:cs="Calibri"/>
          <w:sz w:val="20"/>
        </w:rPr>
        <w:t>fr</w:t>
      </w:r>
    </w:p>
    <w:p w14:paraId="09EEE26F" w14:textId="77777777" w:rsidR="00240271" w:rsidRPr="002D3674" w:rsidRDefault="00240271" w:rsidP="007B3CA8">
      <w:pPr>
        <w:pStyle w:val="Normal2"/>
        <w:ind w:left="0" w:firstLine="0"/>
        <w:rPr>
          <w:rFonts w:ascii="Century Gothic" w:hAnsi="Century Gothic" w:cs="Calibri"/>
          <w:sz w:val="20"/>
        </w:rPr>
      </w:pPr>
    </w:p>
    <w:p w14:paraId="2C717E6A" w14:textId="77777777" w:rsidR="007B3CA8" w:rsidRPr="002D3674" w:rsidRDefault="00415F6C" w:rsidP="009F3C05">
      <w:pPr>
        <w:pStyle w:val="Titre2"/>
        <w:numPr>
          <w:ilvl w:val="0"/>
          <w:numId w:val="0"/>
        </w:numPr>
        <w:ind w:left="576" w:hanging="576"/>
        <w:rPr>
          <w:rFonts w:ascii="Century Gothic" w:hAnsi="Century Gothic" w:cs="Calibri"/>
          <w:b/>
          <w:bCs/>
          <w:i w:val="0"/>
        </w:rPr>
      </w:pPr>
      <w:bookmarkStart w:id="3" w:name="_Toc222994183"/>
      <w:r w:rsidRPr="002D3674">
        <w:rPr>
          <w:rFonts w:ascii="Century Gothic" w:hAnsi="Century Gothic" w:cs="Calibri"/>
          <w:b/>
          <w:bCs/>
          <w:i w:val="0"/>
        </w:rPr>
        <w:t xml:space="preserve">1.3 - </w:t>
      </w:r>
      <w:r w:rsidR="001E0C7A" w:rsidRPr="002D3674">
        <w:rPr>
          <w:rFonts w:ascii="Century Gothic" w:hAnsi="Century Gothic" w:cs="Calibri"/>
          <w:b/>
          <w:bCs/>
          <w:i w:val="0"/>
        </w:rPr>
        <w:t>Etendue du besoin à satisfaire</w:t>
      </w:r>
      <w:r w:rsidR="007B3CA8" w:rsidRPr="002D3674">
        <w:rPr>
          <w:rFonts w:ascii="Century Gothic" w:hAnsi="Century Gothic" w:cs="Calibri"/>
          <w:b/>
          <w:bCs/>
          <w:i w:val="0"/>
        </w:rPr>
        <w:t> :</w:t>
      </w:r>
      <w:bookmarkEnd w:id="3"/>
      <w:r w:rsidR="007B3CA8" w:rsidRPr="002D3674">
        <w:rPr>
          <w:rFonts w:ascii="Century Gothic" w:hAnsi="Century Gothic" w:cs="Calibri"/>
          <w:b/>
          <w:bCs/>
          <w:i w:val="0"/>
        </w:rPr>
        <w:t xml:space="preserve"> </w:t>
      </w:r>
    </w:p>
    <w:p w14:paraId="190B7AEC" w14:textId="1ABB6035" w:rsidR="002D3674" w:rsidRPr="00077E53" w:rsidRDefault="002D3674" w:rsidP="002D3674">
      <w:pPr>
        <w:spacing w:after="160" w:line="259" w:lineRule="auto"/>
        <w:jc w:val="both"/>
        <w:rPr>
          <w:rFonts w:ascii="Century Gothic" w:eastAsia="Arial" w:hAnsi="Century Gothic" w:cs="Arial"/>
          <w:sz w:val="20"/>
        </w:rPr>
      </w:pPr>
      <w:r w:rsidRPr="00077E53">
        <w:rPr>
          <w:rFonts w:ascii="Century Gothic" w:hAnsi="Century Gothic" w:cs="Arial"/>
          <w:sz w:val="20"/>
        </w:rPr>
        <w:t xml:space="preserve">Cet achat s’inscrit dans le cadre de recherches prénormatives ou de recherches partenariales industrielles où l’objectif est l’étude du comportement mécanique de structures de génie civil sous sollicitation monotone ou cyclique (traction, compression, flexion, cisaillement…). Les caractérisations expérimentales menées ciblent notamment les structures, les assemblage acier et les poly-matériaux (acier-bois-béton). Cette acquisition concerne le bâti, </w:t>
      </w:r>
      <w:r w:rsidR="000A0F5C" w:rsidRPr="000A0F5C">
        <w:rPr>
          <w:rFonts w:ascii="Century Gothic" w:hAnsi="Century Gothic" w:cs="Arial"/>
          <w:sz w:val="20"/>
          <w:highlight w:val="yellow"/>
        </w:rPr>
        <w:t>l</w:t>
      </w:r>
      <w:r w:rsidR="000A0F5C" w:rsidRPr="000825B1">
        <w:rPr>
          <w:rFonts w:ascii="Century Gothic" w:hAnsi="Century Gothic" w:cs="Arial"/>
          <w:sz w:val="20"/>
        </w:rPr>
        <w:t>a motorisation</w:t>
      </w:r>
      <w:r w:rsidRPr="00077E53">
        <w:rPr>
          <w:rFonts w:ascii="Century Gothic" w:hAnsi="Century Gothic" w:cs="Arial"/>
          <w:sz w:val="20"/>
        </w:rPr>
        <w:t>, l’électronique et la baie de pilotage</w:t>
      </w:r>
      <w:r w:rsidRPr="00077E53">
        <w:rPr>
          <w:rFonts w:ascii="Century Gothic" w:hAnsi="Century Gothic"/>
          <w:sz w:val="20"/>
        </w:rPr>
        <w:t>.</w:t>
      </w:r>
    </w:p>
    <w:p w14:paraId="687772D5" w14:textId="77777777" w:rsidR="00B27A5C" w:rsidRPr="002D3674" w:rsidRDefault="002D3674" w:rsidP="004F1FFD">
      <w:pPr>
        <w:jc w:val="both"/>
        <w:rPr>
          <w:rFonts w:ascii="Century Gothic" w:hAnsi="Century Gothic" w:cs="Calibri"/>
          <w:szCs w:val="22"/>
        </w:rPr>
      </w:pPr>
      <w:r w:rsidRPr="002D3674">
        <w:rPr>
          <w:rFonts w:ascii="Century Gothic" w:eastAsia="Calibri" w:hAnsi="Century Gothic" w:cs="Arial"/>
          <w:color w:val="000000"/>
          <w:sz w:val="20"/>
        </w:rPr>
        <w:t>Il s’agit de fournir, d’installer, de mettre en fonctionnement, et d’assurer la formation à l’utilisation d’une machine universelle électromécanique (aucune autre variante ne sera acceptée) de haute capacité traction/compression in-situ pour réaliser des essais mécaniques sur des matériaux métalliques, acier /béton, bois/béton, acier/bois/béton</w:t>
      </w:r>
      <w:r w:rsidRPr="00077E53">
        <w:rPr>
          <w:rFonts w:ascii="Century Gothic" w:eastAsia="Calibri" w:hAnsi="Century Gothic" w:cs="Arial"/>
          <w:sz w:val="20"/>
        </w:rPr>
        <w:t>.</w:t>
      </w:r>
    </w:p>
    <w:p w14:paraId="497D3553" w14:textId="77777777" w:rsidR="00596046" w:rsidRPr="002D3674" w:rsidRDefault="00596046" w:rsidP="00574306">
      <w:pPr>
        <w:pStyle w:val="Titre2"/>
        <w:rPr>
          <w:rFonts w:ascii="Century Gothic" w:hAnsi="Century Gothic" w:cs="Calibri"/>
          <w:b/>
          <w:bCs/>
          <w:i w:val="0"/>
          <w:iCs/>
        </w:rPr>
      </w:pPr>
      <w:bookmarkStart w:id="4" w:name="_Toc222994184"/>
      <w:r w:rsidRPr="002D3674">
        <w:rPr>
          <w:rFonts w:ascii="Century Gothic" w:hAnsi="Century Gothic" w:cs="Calibri"/>
          <w:b/>
          <w:bCs/>
          <w:i w:val="0"/>
          <w:iCs/>
        </w:rPr>
        <w:t>1.</w:t>
      </w:r>
      <w:r w:rsidR="00F42F0F" w:rsidRPr="002D3674">
        <w:rPr>
          <w:rFonts w:ascii="Century Gothic" w:hAnsi="Century Gothic" w:cs="Calibri"/>
          <w:b/>
          <w:bCs/>
          <w:i w:val="0"/>
          <w:iCs/>
        </w:rPr>
        <w:t>4</w:t>
      </w:r>
      <w:r w:rsidRPr="002D3674">
        <w:rPr>
          <w:rFonts w:ascii="Century Gothic" w:hAnsi="Century Gothic" w:cs="Calibri"/>
          <w:b/>
          <w:bCs/>
          <w:i w:val="0"/>
          <w:iCs/>
        </w:rPr>
        <w:t xml:space="preserve"> – Procédure et Forme</w:t>
      </w:r>
      <w:bookmarkEnd w:id="4"/>
    </w:p>
    <w:p w14:paraId="63738E83" w14:textId="77777777" w:rsidR="00240271" w:rsidRPr="002D3674" w:rsidRDefault="00596046" w:rsidP="00040EB2">
      <w:pPr>
        <w:pStyle w:val="Normal1"/>
        <w:ind w:firstLine="0"/>
        <w:rPr>
          <w:rFonts w:ascii="Century Gothic" w:hAnsi="Century Gothic" w:cs="Calibri"/>
          <w:sz w:val="20"/>
        </w:rPr>
      </w:pPr>
      <w:r w:rsidRPr="002D3674">
        <w:rPr>
          <w:rFonts w:ascii="Century Gothic" w:hAnsi="Century Gothic" w:cs="Calibri"/>
          <w:sz w:val="20"/>
        </w:rPr>
        <w:t xml:space="preserve">La </w:t>
      </w:r>
      <w:r w:rsidRPr="002D3674">
        <w:rPr>
          <w:rFonts w:ascii="Century Gothic" w:hAnsi="Century Gothic" w:cs="Calibri"/>
          <w:sz w:val="20"/>
          <w:u w:val="single"/>
        </w:rPr>
        <w:t>procédure de passation</w:t>
      </w:r>
      <w:r w:rsidRPr="002D3674">
        <w:rPr>
          <w:rFonts w:ascii="Century Gothic" w:hAnsi="Century Gothic" w:cs="Calibri"/>
          <w:sz w:val="20"/>
        </w:rPr>
        <w:t xml:space="preserve"> est</w:t>
      </w:r>
      <w:r w:rsidR="007E6104" w:rsidRPr="002D3674">
        <w:rPr>
          <w:rFonts w:ascii="Century Gothic" w:hAnsi="Century Gothic" w:cs="Calibri"/>
          <w:sz w:val="20"/>
        </w:rPr>
        <w:t xml:space="preserve"> la</w:t>
      </w:r>
      <w:r w:rsidRPr="002D3674">
        <w:rPr>
          <w:rFonts w:ascii="Century Gothic" w:hAnsi="Century Gothic" w:cs="Calibri"/>
          <w:sz w:val="20"/>
        </w:rPr>
        <w:t xml:space="preserve"> </w:t>
      </w:r>
      <w:r w:rsidR="007E6104" w:rsidRPr="002D3674">
        <w:rPr>
          <w:rFonts w:ascii="Century Gothic" w:hAnsi="Century Gothic" w:cs="Calibri"/>
          <w:sz w:val="20"/>
        </w:rPr>
        <w:t xml:space="preserve">procédure </w:t>
      </w:r>
      <w:r w:rsidR="002D3674" w:rsidRPr="002D3674">
        <w:rPr>
          <w:rFonts w:ascii="Century Gothic" w:eastAsia="Arial" w:hAnsi="Century Gothic" w:cs="Arial"/>
          <w:color w:val="000000"/>
          <w:sz w:val="20"/>
        </w:rPr>
        <w:t>d’a</w:t>
      </w:r>
      <w:r w:rsidR="002D3674" w:rsidRPr="002D3674">
        <w:rPr>
          <w:rFonts w:ascii="Century Gothic" w:hAnsi="Century Gothic" w:cs="Arial"/>
          <w:sz w:val="20"/>
        </w:rPr>
        <w:t xml:space="preserve">ppel d’offres ouvert </w:t>
      </w:r>
      <w:r w:rsidRPr="002D3674">
        <w:rPr>
          <w:rFonts w:ascii="Century Gothic" w:hAnsi="Century Gothic" w:cs="Calibri"/>
          <w:sz w:val="20"/>
        </w:rPr>
        <w:t>en application des</w:t>
      </w:r>
      <w:r w:rsidR="007E6104" w:rsidRPr="002D3674">
        <w:rPr>
          <w:rFonts w:ascii="Century Gothic" w:hAnsi="Century Gothic" w:cs="Calibri"/>
          <w:sz w:val="20"/>
        </w:rPr>
        <w:t xml:space="preserve"> </w:t>
      </w:r>
      <w:r w:rsidR="002D3674" w:rsidRPr="002D3674">
        <w:rPr>
          <w:rFonts w:ascii="Century Gothic" w:hAnsi="Century Gothic" w:cs="Arial"/>
          <w:sz w:val="20"/>
        </w:rPr>
        <w:t>articles L. 2124-2, R. 2124-2 1° et R. 2161-2 à R. 2161-5 du code de la commande publique</w:t>
      </w:r>
      <w:r w:rsidRPr="002D3674">
        <w:rPr>
          <w:rFonts w:ascii="Century Gothic" w:hAnsi="Century Gothic" w:cs="Calibri"/>
          <w:sz w:val="20"/>
        </w:rPr>
        <w:t>.</w:t>
      </w:r>
    </w:p>
    <w:p w14:paraId="632F1DDD" w14:textId="1FB3E758" w:rsidR="00596046" w:rsidRPr="002D3674" w:rsidRDefault="00B27A5C" w:rsidP="007E6104">
      <w:pPr>
        <w:pStyle w:val="Normal2"/>
        <w:tabs>
          <w:tab w:val="left" w:pos="5529"/>
        </w:tabs>
        <w:ind w:left="0" w:firstLine="0"/>
        <w:rPr>
          <w:rFonts w:ascii="Century Gothic" w:hAnsi="Century Gothic" w:cs="Calibri"/>
          <w:sz w:val="20"/>
        </w:rPr>
      </w:pPr>
      <w:r w:rsidRPr="002D3674">
        <w:rPr>
          <w:rFonts w:ascii="Century Gothic" w:hAnsi="Century Gothic" w:cs="Calibri"/>
          <w:sz w:val="20"/>
        </w:rPr>
        <w:t xml:space="preserve">L’achat prend la </w:t>
      </w:r>
      <w:r w:rsidRPr="002D3674">
        <w:rPr>
          <w:rFonts w:ascii="Century Gothic" w:hAnsi="Century Gothic" w:cs="Calibri"/>
          <w:sz w:val="20"/>
          <w:u w:val="single"/>
        </w:rPr>
        <w:t>forme</w:t>
      </w:r>
      <w:r w:rsidRPr="002D3674">
        <w:rPr>
          <w:rFonts w:ascii="Century Gothic" w:hAnsi="Century Gothic" w:cs="Calibri"/>
          <w:sz w:val="20"/>
        </w:rPr>
        <w:t xml:space="preserve"> d’un marché </w:t>
      </w:r>
      <w:r w:rsidR="00EA6CF0" w:rsidRPr="002D3674">
        <w:rPr>
          <w:rFonts w:ascii="Century Gothic" w:hAnsi="Century Gothic" w:cs="Calibri"/>
          <w:sz w:val="20"/>
        </w:rPr>
        <w:t xml:space="preserve">conclu </w:t>
      </w:r>
      <w:r w:rsidRPr="002D3674">
        <w:rPr>
          <w:rFonts w:ascii="Century Gothic" w:hAnsi="Century Gothic" w:cs="Calibri"/>
          <w:sz w:val="20"/>
        </w:rPr>
        <w:t>pour un montant forfaitaire</w:t>
      </w:r>
      <w:r w:rsidR="00F4479B" w:rsidRPr="002D3674">
        <w:rPr>
          <w:rFonts w:ascii="Century Gothic" w:hAnsi="Century Gothic" w:cs="Calibri"/>
          <w:sz w:val="20"/>
        </w:rPr>
        <w:t>.</w:t>
      </w:r>
    </w:p>
    <w:p w14:paraId="2199A52B" w14:textId="77777777" w:rsidR="006A0953" w:rsidRPr="002D3674" w:rsidRDefault="006A0953" w:rsidP="00574306">
      <w:pPr>
        <w:pStyle w:val="Normal2"/>
        <w:ind w:left="0" w:firstLine="0"/>
        <w:rPr>
          <w:rFonts w:ascii="Century Gothic" w:hAnsi="Century Gothic" w:cs="Arial"/>
          <w:b/>
          <w:szCs w:val="22"/>
        </w:rPr>
      </w:pPr>
    </w:p>
    <w:p w14:paraId="1E621C18" w14:textId="77777777" w:rsidR="006A0953" w:rsidRPr="002D3674" w:rsidRDefault="006A0953" w:rsidP="006A0953">
      <w:pPr>
        <w:pStyle w:val="Titre2"/>
        <w:rPr>
          <w:rFonts w:ascii="Century Gothic" w:hAnsi="Century Gothic" w:cs="Calibri"/>
          <w:b/>
          <w:bCs/>
          <w:i w:val="0"/>
          <w:iCs/>
        </w:rPr>
      </w:pPr>
      <w:bookmarkStart w:id="5" w:name="_Toc222994185"/>
      <w:r w:rsidRPr="002D3674">
        <w:rPr>
          <w:rFonts w:ascii="Century Gothic" w:hAnsi="Century Gothic" w:cs="Calibri"/>
          <w:b/>
          <w:bCs/>
          <w:i w:val="0"/>
          <w:iCs/>
        </w:rPr>
        <w:t>1.5 – Découpage en tranches et en lots</w:t>
      </w:r>
      <w:bookmarkEnd w:id="5"/>
    </w:p>
    <w:p w14:paraId="34DC8469" w14:textId="77777777" w:rsidR="007E6104" w:rsidRPr="002D3674" w:rsidRDefault="007E6104" w:rsidP="006A0953">
      <w:pPr>
        <w:suppressAutoHyphens w:val="0"/>
        <w:ind w:right="20"/>
        <w:jc w:val="both"/>
        <w:rPr>
          <w:rFonts w:ascii="Century Gothic" w:eastAsia="Arial" w:hAnsi="Century Gothic" w:cs="Calibri"/>
          <w:color w:val="000000"/>
          <w:sz w:val="20"/>
        </w:rPr>
      </w:pPr>
      <w:r w:rsidRPr="002D3674">
        <w:rPr>
          <w:rFonts w:ascii="Century Gothic" w:eastAsia="Arial" w:hAnsi="Century Gothic" w:cs="Calibri"/>
          <w:color w:val="000000"/>
          <w:sz w:val="20"/>
        </w:rPr>
        <w:t xml:space="preserve">L’achat </w:t>
      </w:r>
      <w:r w:rsidRPr="002D3674">
        <w:rPr>
          <w:rFonts w:ascii="Century Gothic" w:eastAsia="Arial" w:hAnsi="Century Gothic" w:cs="Calibri"/>
          <w:sz w:val="20"/>
        </w:rPr>
        <w:t>ne comporte pas</w:t>
      </w:r>
      <w:r w:rsidR="002D3674">
        <w:rPr>
          <w:rFonts w:ascii="Century Gothic" w:eastAsia="Arial" w:hAnsi="Century Gothic" w:cs="Calibri"/>
          <w:sz w:val="20"/>
        </w:rPr>
        <w:t xml:space="preserve"> de découpage en</w:t>
      </w:r>
      <w:r w:rsidRPr="002D3674">
        <w:rPr>
          <w:rFonts w:ascii="Century Gothic" w:eastAsia="Arial" w:hAnsi="Century Gothic" w:cs="Calibri"/>
          <w:sz w:val="20"/>
        </w:rPr>
        <w:t xml:space="preserve"> tranche</w:t>
      </w:r>
      <w:r w:rsidR="002D3674">
        <w:rPr>
          <w:rFonts w:ascii="Century Gothic" w:eastAsia="Arial" w:hAnsi="Century Gothic" w:cs="Calibri"/>
          <w:sz w:val="20"/>
        </w:rPr>
        <w:t xml:space="preserve"> et en lot</w:t>
      </w:r>
      <w:r w:rsidRPr="002D3674">
        <w:rPr>
          <w:rFonts w:ascii="Century Gothic" w:eastAsia="Arial" w:hAnsi="Century Gothic" w:cs="Calibri"/>
          <w:sz w:val="20"/>
        </w:rPr>
        <w:t>.</w:t>
      </w:r>
      <w:r w:rsidR="00C05CC9" w:rsidRPr="002D3674">
        <w:rPr>
          <w:rFonts w:ascii="Century Gothic" w:eastAsia="Arial" w:hAnsi="Century Gothic" w:cs="Calibri"/>
          <w:color w:val="000000"/>
          <w:sz w:val="20"/>
        </w:rPr>
        <w:t xml:space="preserve"> </w:t>
      </w:r>
    </w:p>
    <w:p w14:paraId="4B192BD8" w14:textId="77777777" w:rsidR="00DB70DE" w:rsidRPr="002D3674" w:rsidRDefault="00DB70DE" w:rsidP="006A0953">
      <w:pPr>
        <w:suppressAutoHyphens w:val="0"/>
        <w:ind w:right="20"/>
        <w:jc w:val="both"/>
        <w:rPr>
          <w:rFonts w:ascii="Century Gothic" w:eastAsia="Arial" w:hAnsi="Century Gothic" w:cs="Calibri"/>
          <w:i/>
          <w:iCs/>
          <w:color w:val="215E99"/>
          <w:szCs w:val="22"/>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1"/>
        <w:gridCol w:w="3068"/>
        <w:gridCol w:w="3069"/>
      </w:tblGrid>
      <w:tr w:rsidR="002D3674" w:rsidRPr="0072250E" w14:paraId="32D76CEA" w14:textId="77777777" w:rsidTr="004B6743">
        <w:trPr>
          <w:trHeight w:val="273"/>
        </w:trPr>
        <w:tc>
          <w:tcPr>
            <w:tcW w:w="3261" w:type="dxa"/>
            <w:vAlign w:val="center"/>
          </w:tcPr>
          <w:p w14:paraId="79CF424E" w14:textId="77777777" w:rsidR="002D3674" w:rsidRPr="0072250E" w:rsidRDefault="002D3674" w:rsidP="004B6743">
            <w:pPr>
              <w:spacing w:line="230" w:lineRule="exact"/>
              <w:ind w:right="20"/>
              <w:jc w:val="center"/>
              <w:rPr>
                <w:rFonts w:ascii="Century Gothic" w:eastAsia="Arial" w:hAnsi="Century Gothic" w:cs="Arial"/>
                <w:bCs/>
                <w:color w:val="000000"/>
                <w:sz w:val="16"/>
                <w:szCs w:val="16"/>
              </w:rPr>
            </w:pPr>
            <w:r>
              <w:rPr>
                <w:rFonts w:ascii="Century Gothic" w:eastAsia="Arial" w:hAnsi="Century Gothic" w:cs="Arial"/>
                <w:bCs/>
                <w:color w:val="000000"/>
                <w:sz w:val="16"/>
                <w:szCs w:val="16"/>
              </w:rPr>
              <w:t>Désignation de l’achat</w:t>
            </w:r>
          </w:p>
        </w:tc>
        <w:tc>
          <w:tcPr>
            <w:tcW w:w="2976" w:type="dxa"/>
            <w:vAlign w:val="center"/>
          </w:tcPr>
          <w:p w14:paraId="1F2FB5A1" w14:textId="77777777" w:rsidR="002D3674" w:rsidRPr="0072250E" w:rsidRDefault="002D3674" w:rsidP="004B6743">
            <w:pPr>
              <w:spacing w:line="230" w:lineRule="exact"/>
              <w:ind w:right="20"/>
              <w:jc w:val="center"/>
              <w:rPr>
                <w:rFonts w:ascii="Century Gothic" w:eastAsia="Arial" w:hAnsi="Century Gothic" w:cs="Arial"/>
                <w:color w:val="000000"/>
                <w:sz w:val="16"/>
                <w:szCs w:val="16"/>
              </w:rPr>
            </w:pPr>
            <w:r>
              <w:rPr>
                <w:rFonts w:ascii="Century Gothic" w:eastAsia="Arial" w:hAnsi="Century Gothic" w:cs="Arial"/>
                <w:color w:val="000000"/>
                <w:sz w:val="16"/>
                <w:szCs w:val="16"/>
              </w:rPr>
              <w:t xml:space="preserve"> Code </w:t>
            </w:r>
            <w:r w:rsidRPr="0072250E">
              <w:rPr>
                <w:rFonts w:ascii="Century Gothic" w:eastAsia="Arial" w:hAnsi="Century Gothic" w:cs="Arial"/>
                <w:color w:val="000000"/>
                <w:sz w:val="16"/>
                <w:szCs w:val="16"/>
              </w:rPr>
              <w:t>NACRE</w:t>
            </w:r>
          </w:p>
        </w:tc>
        <w:tc>
          <w:tcPr>
            <w:tcW w:w="2977" w:type="dxa"/>
          </w:tcPr>
          <w:p w14:paraId="0457AEBE" w14:textId="77777777" w:rsidR="002D3674" w:rsidRPr="0072250E" w:rsidRDefault="002D3674" w:rsidP="004B6743">
            <w:pPr>
              <w:spacing w:line="230" w:lineRule="exact"/>
              <w:ind w:right="20"/>
              <w:jc w:val="center"/>
              <w:rPr>
                <w:rFonts w:ascii="Century Gothic" w:eastAsia="Arial" w:hAnsi="Century Gothic" w:cs="Arial"/>
                <w:color w:val="000000"/>
                <w:sz w:val="16"/>
                <w:szCs w:val="16"/>
              </w:rPr>
            </w:pPr>
            <w:r>
              <w:rPr>
                <w:rFonts w:ascii="Century Gothic" w:eastAsia="Arial" w:hAnsi="Century Gothic" w:cs="Arial"/>
                <w:color w:val="000000"/>
                <w:sz w:val="16"/>
                <w:szCs w:val="16"/>
              </w:rPr>
              <w:t xml:space="preserve">Code </w:t>
            </w:r>
            <w:r w:rsidRPr="0072250E">
              <w:rPr>
                <w:rFonts w:ascii="Century Gothic" w:eastAsia="Arial" w:hAnsi="Century Gothic" w:cs="Arial"/>
                <w:color w:val="000000"/>
                <w:sz w:val="16"/>
                <w:szCs w:val="16"/>
              </w:rPr>
              <w:t>CPV</w:t>
            </w:r>
          </w:p>
        </w:tc>
      </w:tr>
      <w:tr w:rsidR="002D3674" w:rsidRPr="0072250E" w14:paraId="7422297C" w14:textId="77777777" w:rsidTr="004B6743">
        <w:trPr>
          <w:trHeight w:val="362"/>
        </w:trPr>
        <w:tc>
          <w:tcPr>
            <w:tcW w:w="3261" w:type="dxa"/>
            <w:vAlign w:val="center"/>
          </w:tcPr>
          <w:p w14:paraId="0D7A2833" w14:textId="77777777" w:rsidR="002D3674" w:rsidRPr="00FC7696" w:rsidRDefault="002D3674" w:rsidP="004B6743">
            <w:pPr>
              <w:spacing w:line="230" w:lineRule="exact"/>
              <w:ind w:right="20"/>
              <w:jc w:val="center"/>
              <w:rPr>
                <w:rFonts w:ascii="Century Gothic" w:hAnsi="Century Gothic" w:cs="Arial"/>
                <w:b/>
                <w:sz w:val="16"/>
                <w:szCs w:val="16"/>
              </w:rPr>
            </w:pPr>
            <w:r>
              <w:rPr>
                <w:rFonts w:ascii="Century Gothic" w:eastAsia="Calibri" w:hAnsi="Century Gothic" w:cs="Arial"/>
                <w:b/>
                <w:color w:val="000000"/>
                <w:sz w:val="16"/>
                <w:szCs w:val="16"/>
              </w:rPr>
              <w:t>M</w:t>
            </w:r>
            <w:r w:rsidRPr="00FC7696">
              <w:rPr>
                <w:rFonts w:ascii="Century Gothic" w:eastAsia="Calibri" w:hAnsi="Century Gothic" w:cs="Arial"/>
                <w:b/>
                <w:color w:val="000000"/>
                <w:sz w:val="16"/>
                <w:szCs w:val="16"/>
              </w:rPr>
              <w:t xml:space="preserve">achine universelle de </w:t>
            </w:r>
            <w:r w:rsidRPr="002D3674">
              <w:rPr>
                <w:rFonts w:ascii="Century Gothic" w:eastAsia="Calibri" w:hAnsi="Century Gothic" w:cs="Arial"/>
                <w:b/>
                <w:color w:val="000000"/>
                <w:sz w:val="16"/>
                <w:szCs w:val="16"/>
              </w:rPr>
              <w:t>1000</w:t>
            </w:r>
            <w:r w:rsidRPr="00FC7696">
              <w:rPr>
                <w:rFonts w:ascii="Century Gothic" w:eastAsia="Calibri" w:hAnsi="Century Gothic" w:cs="Arial"/>
                <w:b/>
                <w:color w:val="EE0000"/>
                <w:sz w:val="16"/>
                <w:szCs w:val="16"/>
              </w:rPr>
              <w:t xml:space="preserve"> </w:t>
            </w:r>
            <w:r w:rsidRPr="00FC7696">
              <w:rPr>
                <w:rFonts w:ascii="Century Gothic" w:eastAsia="Calibri" w:hAnsi="Century Gothic" w:cs="Arial"/>
                <w:b/>
                <w:color w:val="000000"/>
                <w:sz w:val="16"/>
                <w:szCs w:val="16"/>
              </w:rPr>
              <w:t>kN traction / compression in-situ</w:t>
            </w:r>
          </w:p>
        </w:tc>
        <w:tc>
          <w:tcPr>
            <w:tcW w:w="2976" w:type="dxa"/>
            <w:vAlign w:val="center"/>
          </w:tcPr>
          <w:p w14:paraId="2264E22E" w14:textId="77777777" w:rsidR="002D3674" w:rsidRPr="00DB70DE" w:rsidRDefault="002D3674" w:rsidP="004B6743">
            <w:pPr>
              <w:spacing w:line="230" w:lineRule="exact"/>
              <w:ind w:right="20"/>
              <w:jc w:val="center"/>
              <w:rPr>
                <w:rFonts w:ascii="Century Gothic" w:eastAsia="Arial" w:hAnsi="Century Gothic" w:cs="Arial"/>
                <w:color w:val="000000"/>
                <w:sz w:val="16"/>
                <w:szCs w:val="16"/>
              </w:rPr>
            </w:pPr>
            <w:r w:rsidRPr="00DB70DE">
              <w:rPr>
                <w:rFonts w:ascii="Century Gothic" w:eastAsia="Arial" w:hAnsi="Century Gothic" w:cs="Arial"/>
                <w:color w:val="000000"/>
                <w:sz w:val="16"/>
                <w:szCs w:val="16"/>
              </w:rPr>
              <w:t>PB.02 – Instruments de métrologie mécanique du solide (</w:t>
            </w:r>
            <w:proofErr w:type="gramStart"/>
            <w:r w:rsidRPr="00DB70DE">
              <w:rPr>
                <w:rFonts w:ascii="Century Gothic" w:eastAsia="Arial" w:hAnsi="Century Gothic" w:cs="Arial"/>
                <w:color w:val="000000"/>
                <w:sz w:val="16"/>
                <w:szCs w:val="16"/>
              </w:rPr>
              <w:t>rhéologie,…</w:t>
            </w:r>
            <w:proofErr w:type="gramEnd"/>
            <w:r w:rsidRPr="00DB70DE">
              <w:rPr>
                <w:rFonts w:ascii="Century Gothic" w:eastAsia="Arial" w:hAnsi="Century Gothic" w:cs="Arial"/>
                <w:color w:val="000000"/>
                <w:sz w:val="16"/>
                <w:szCs w:val="16"/>
              </w:rPr>
              <w:t>) et accessoires</w:t>
            </w:r>
          </w:p>
        </w:tc>
        <w:tc>
          <w:tcPr>
            <w:tcW w:w="2977" w:type="dxa"/>
            <w:vAlign w:val="center"/>
          </w:tcPr>
          <w:p w14:paraId="1345B44A" w14:textId="77777777" w:rsidR="002D3674" w:rsidRPr="00DB70DE" w:rsidRDefault="002D3674" w:rsidP="004B6743">
            <w:pPr>
              <w:spacing w:line="230" w:lineRule="exact"/>
              <w:ind w:right="20"/>
              <w:jc w:val="center"/>
              <w:rPr>
                <w:rFonts w:ascii="Century Gothic" w:eastAsia="Arial" w:hAnsi="Century Gothic" w:cs="Arial"/>
                <w:color w:val="000000"/>
                <w:sz w:val="16"/>
                <w:szCs w:val="16"/>
              </w:rPr>
            </w:pPr>
            <w:r w:rsidRPr="00DB70DE">
              <w:rPr>
                <w:rFonts w:ascii="Century Gothic" w:eastAsia="Arial" w:hAnsi="Century Gothic" w:cs="Arial"/>
                <w:color w:val="000000"/>
                <w:sz w:val="16"/>
                <w:szCs w:val="16"/>
              </w:rPr>
              <w:t>38540000-2 — Machines et appareils d’essais et de mesure</w:t>
            </w:r>
          </w:p>
        </w:tc>
      </w:tr>
    </w:tbl>
    <w:p w14:paraId="5D9E7980" w14:textId="77777777" w:rsidR="007E6104" w:rsidRPr="002D3674" w:rsidRDefault="007E6104" w:rsidP="006A0953">
      <w:pPr>
        <w:suppressAutoHyphens w:val="0"/>
        <w:ind w:right="20"/>
        <w:jc w:val="both"/>
        <w:rPr>
          <w:rFonts w:ascii="Century Gothic" w:eastAsia="Arial" w:hAnsi="Century Gothic" w:cs="Calibri"/>
          <w:color w:val="000000"/>
          <w:szCs w:val="22"/>
        </w:rPr>
      </w:pPr>
    </w:p>
    <w:p w14:paraId="7E868616" w14:textId="77777777" w:rsidR="00596046" w:rsidRPr="002D3674" w:rsidRDefault="00596046" w:rsidP="00574306">
      <w:pPr>
        <w:pStyle w:val="Titre2"/>
        <w:rPr>
          <w:rFonts w:ascii="Century Gothic" w:hAnsi="Century Gothic" w:cs="Calibri"/>
          <w:b/>
          <w:bCs/>
          <w:i w:val="0"/>
          <w:iCs/>
        </w:rPr>
      </w:pPr>
      <w:bookmarkStart w:id="6" w:name="_Toc222994186"/>
      <w:r w:rsidRPr="002D3674">
        <w:rPr>
          <w:rFonts w:ascii="Century Gothic" w:hAnsi="Century Gothic" w:cs="Calibri"/>
          <w:b/>
          <w:bCs/>
          <w:i w:val="0"/>
          <w:iCs/>
        </w:rPr>
        <w:lastRenderedPageBreak/>
        <w:t>1.</w:t>
      </w:r>
      <w:r w:rsidR="005172E1" w:rsidRPr="002D3674">
        <w:rPr>
          <w:rFonts w:ascii="Century Gothic" w:hAnsi="Century Gothic" w:cs="Calibri"/>
          <w:b/>
          <w:bCs/>
          <w:i w:val="0"/>
          <w:iCs/>
        </w:rPr>
        <w:t>6</w:t>
      </w:r>
      <w:r w:rsidRPr="002D3674">
        <w:rPr>
          <w:rFonts w:ascii="Century Gothic" w:hAnsi="Century Gothic" w:cs="Calibri"/>
          <w:b/>
          <w:bCs/>
          <w:i w:val="0"/>
          <w:iCs/>
        </w:rPr>
        <w:t xml:space="preserve"> - Conditions de participation des concurrents</w:t>
      </w:r>
      <w:bookmarkEnd w:id="6"/>
    </w:p>
    <w:p w14:paraId="09D2E6B7" w14:textId="77777777" w:rsidR="00596046" w:rsidRPr="00A954E6" w:rsidRDefault="00596046" w:rsidP="00F4479B">
      <w:pPr>
        <w:jc w:val="both"/>
        <w:rPr>
          <w:rFonts w:ascii="Century Gothic" w:hAnsi="Century Gothic" w:cs="Calibri"/>
          <w:sz w:val="20"/>
        </w:rPr>
      </w:pPr>
      <w:r w:rsidRPr="00A954E6">
        <w:rPr>
          <w:rFonts w:ascii="Century Gothic" w:hAnsi="Century Gothic" w:cs="Calibri"/>
          <w:sz w:val="20"/>
        </w:rPr>
        <w:t>Le pouvoir adjudicateur ne souhaite imposer aucune forme de groupement à l'attributaire d</w:t>
      </w:r>
      <w:r w:rsidR="00B27A5C" w:rsidRPr="00A954E6">
        <w:rPr>
          <w:rFonts w:ascii="Century Gothic" w:hAnsi="Century Gothic" w:cs="Calibri"/>
          <w:sz w:val="20"/>
        </w:rPr>
        <w:t>u marché</w:t>
      </w:r>
      <w:r w:rsidRPr="00A954E6">
        <w:rPr>
          <w:rFonts w:ascii="Century Gothic" w:hAnsi="Century Gothic" w:cs="Calibri"/>
          <w:sz w:val="20"/>
        </w:rPr>
        <w:t xml:space="preserve">. </w:t>
      </w:r>
    </w:p>
    <w:p w14:paraId="7AE9C388" w14:textId="77777777" w:rsidR="00596046" w:rsidRPr="00A954E6" w:rsidRDefault="00596046" w:rsidP="00574306">
      <w:pPr>
        <w:autoSpaceDE w:val="0"/>
        <w:jc w:val="both"/>
        <w:rPr>
          <w:rFonts w:ascii="Century Gothic" w:hAnsi="Century Gothic" w:cs="Calibri"/>
          <w:sz w:val="20"/>
        </w:rPr>
      </w:pPr>
      <w:r w:rsidRPr="00A954E6">
        <w:rPr>
          <w:rFonts w:ascii="Century Gothic" w:hAnsi="Century Gothic" w:cs="Calibri"/>
          <w:sz w:val="20"/>
        </w:rPr>
        <w:t>Il est interdit aux candidats de présenter plusieurs offres en agissant à la fois en qualité de candidats individuels et de membres d'un ou plusieurs groupements ou en qualité de membres de plusieurs groupements.</w:t>
      </w:r>
    </w:p>
    <w:p w14:paraId="74FF3C6D" w14:textId="77777777" w:rsidR="009F3C05" w:rsidRPr="002D3674" w:rsidRDefault="00902CA6" w:rsidP="009F3C05">
      <w:pPr>
        <w:pStyle w:val="Titre2"/>
        <w:rPr>
          <w:rFonts w:ascii="Century Gothic" w:hAnsi="Century Gothic" w:cs="Calibri"/>
          <w:b/>
          <w:bCs/>
          <w:i w:val="0"/>
          <w:iCs/>
        </w:rPr>
      </w:pPr>
      <w:bookmarkStart w:id="7" w:name="_Toc222994187"/>
      <w:r w:rsidRPr="002D3674">
        <w:rPr>
          <w:rFonts w:ascii="Century Gothic" w:hAnsi="Century Gothic" w:cs="Calibri"/>
          <w:b/>
          <w:bCs/>
          <w:i w:val="0"/>
          <w:iCs/>
        </w:rPr>
        <w:t>1.</w:t>
      </w:r>
      <w:r w:rsidR="005172E1" w:rsidRPr="002D3674">
        <w:rPr>
          <w:rFonts w:ascii="Century Gothic" w:hAnsi="Century Gothic" w:cs="Calibri"/>
          <w:b/>
          <w:bCs/>
          <w:i w:val="0"/>
          <w:iCs/>
        </w:rPr>
        <w:t>7</w:t>
      </w:r>
      <w:r w:rsidRPr="002D3674">
        <w:rPr>
          <w:rFonts w:ascii="Century Gothic" w:hAnsi="Century Gothic" w:cs="Calibri"/>
          <w:b/>
          <w:bCs/>
          <w:i w:val="0"/>
          <w:iCs/>
        </w:rPr>
        <w:t xml:space="preserve"> </w:t>
      </w:r>
      <w:r w:rsidR="005172E1" w:rsidRPr="002D3674">
        <w:rPr>
          <w:rFonts w:ascii="Century Gothic" w:hAnsi="Century Gothic" w:cs="Calibri"/>
          <w:b/>
          <w:bCs/>
          <w:i w:val="0"/>
          <w:iCs/>
        </w:rPr>
        <w:t>- Développement</w:t>
      </w:r>
      <w:r w:rsidRPr="002D3674">
        <w:rPr>
          <w:rFonts w:ascii="Century Gothic" w:hAnsi="Century Gothic" w:cs="Calibri"/>
          <w:b/>
          <w:bCs/>
          <w:i w:val="0"/>
          <w:iCs/>
        </w:rPr>
        <w:t xml:space="preserve"> durable</w:t>
      </w:r>
      <w:bookmarkEnd w:id="7"/>
    </w:p>
    <w:p w14:paraId="7EBE23E5" w14:textId="77777777" w:rsidR="005172E1" w:rsidRPr="00A954E6" w:rsidRDefault="005172E1" w:rsidP="005172E1">
      <w:pPr>
        <w:pStyle w:val="Normal2"/>
        <w:ind w:left="0" w:firstLine="0"/>
        <w:rPr>
          <w:rFonts w:ascii="Century Gothic" w:hAnsi="Century Gothic" w:cs="Calibri"/>
          <w:sz w:val="20"/>
        </w:rPr>
      </w:pPr>
      <w:r w:rsidRPr="00A954E6">
        <w:rPr>
          <w:rFonts w:ascii="Century Gothic" w:hAnsi="Century Gothic" w:cs="Calibri"/>
          <w:sz w:val="20"/>
        </w:rPr>
        <w:t xml:space="preserve">Dans le cadre de sa démarche en faveur du développement durable, l’INSA Rennes souhaite au titre du </w:t>
      </w:r>
      <w:r w:rsidRPr="00A954E6">
        <w:rPr>
          <w:rFonts w:ascii="Century Gothic" w:hAnsi="Century Gothic" w:cs="Calibri"/>
          <w:sz w:val="20"/>
          <w:u w:val="single"/>
        </w:rPr>
        <w:t>volet environnemental</w:t>
      </w:r>
      <w:r w:rsidRPr="00A954E6">
        <w:rPr>
          <w:rFonts w:ascii="Century Gothic" w:hAnsi="Century Gothic" w:cs="Calibri"/>
          <w:sz w:val="20"/>
        </w:rPr>
        <w:t xml:space="preserve">, effectuer des achats respectueux de l’environnement. Les conditions d'exécution des prestations comportent des éléments à caractère environnemental. </w:t>
      </w:r>
    </w:p>
    <w:p w14:paraId="5F740399" w14:textId="77777777" w:rsidR="005172E1" w:rsidRPr="00A954E6" w:rsidRDefault="005172E1" w:rsidP="005172E1">
      <w:pPr>
        <w:pStyle w:val="Paragraphedeliste"/>
        <w:numPr>
          <w:ilvl w:val="0"/>
          <w:numId w:val="31"/>
        </w:numPr>
        <w:spacing w:after="0" w:line="230" w:lineRule="exact"/>
        <w:ind w:right="20"/>
        <w:jc w:val="both"/>
        <w:rPr>
          <w:rFonts w:ascii="Century Gothic" w:eastAsia="Times New Roman" w:hAnsi="Century Gothic" w:cs="Calibri"/>
          <w:sz w:val="20"/>
          <w:szCs w:val="20"/>
          <w:lang w:eastAsia="zh-CN"/>
        </w:rPr>
      </w:pPr>
    </w:p>
    <w:p w14:paraId="00BAE4B8" w14:textId="77777777" w:rsidR="005172E1" w:rsidRPr="00A954E6" w:rsidRDefault="005172E1" w:rsidP="005172E1">
      <w:pPr>
        <w:spacing w:line="230" w:lineRule="exact"/>
        <w:ind w:right="20"/>
        <w:jc w:val="both"/>
        <w:rPr>
          <w:rFonts w:ascii="Century Gothic" w:hAnsi="Century Gothic" w:cs="Calibri"/>
          <w:sz w:val="20"/>
        </w:rPr>
      </w:pPr>
      <w:r w:rsidRPr="00A954E6">
        <w:rPr>
          <w:rFonts w:ascii="Century Gothic" w:hAnsi="Century Gothic" w:cs="Calibri"/>
          <w:sz w:val="20"/>
        </w:rPr>
        <w:t xml:space="preserve">Aussi, au titre </w:t>
      </w:r>
      <w:r w:rsidRPr="00A954E6">
        <w:rPr>
          <w:rFonts w:ascii="Century Gothic" w:hAnsi="Century Gothic" w:cs="Calibri"/>
          <w:sz w:val="20"/>
          <w:u w:val="single"/>
        </w:rPr>
        <w:t>du volet social</w:t>
      </w:r>
      <w:r w:rsidRPr="00A954E6">
        <w:rPr>
          <w:rFonts w:ascii="Century Gothic" w:hAnsi="Century Gothic" w:cs="Calibri"/>
          <w:sz w:val="20"/>
        </w:rPr>
        <w:t>, l’INSA Rennes est notamment engagé en faveur de la qualité de vie en études et au travail, l’égalité homme/femme, l’absence de discrimination dans l’emploi, la lutte contre les violences sexuelles et sexistes, la formation des salariés tant vers l’externe qu’à l’interne. Ainsi, le titulaire du marché devra s’assurer d’être cohérent avec les engagements de l’établissement.</w:t>
      </w:r>
    </w:p>
    <w:p w14:paraId="1CE51C0C" w14:textId="77777777" w:rsidR="005172E1" w:rsidRPr="00A954E6" w:rsidRDefault="005172E1" w:rsidP="005172E1">
      <w:pPr>
        <w:pStyle w:val="Paragraphedeliste"/>
        <w:numPr>
          <w:ilvl w:val="0"/>
          <w:numId w:val="31"/>
        </w:numPr>
        <w:spacing w:after="0" w:line="230" w:lineRule="exact"/>
        <w:ind w:right="20"/>
        <w:rPr>
          <w:rFonts w:ascii="Century Gothic" w:eastAsia="Times New Roman" w:hAnsi="Century Gothic" w:cs="Calibri"/>
          <w:sz w:val="20"/>
          <w:szCs w:val="20"/>
          <w:lang w:eastAsia="zh-CN"/>
        </w:rPr>
      </w:pPr>
    </w:p>
    <w:p w14:paraId="1C71AA7D" w14:textId="2E74F178" w:rsidR="00A954E6" w:rsidRPr="00A954E6" w:rsidRDefault="00A954E6" w:rsidP="00A954E6">
      <w:pPr>
        <w:spacing w:line="230" w:lineRule="exact"/>
        <w:ind w:right="20"/>
        <w:jc w:val="both"/>
        <w:rPr>
          <w:rFonts w:ascii="Century Gothic" w:eastAsia="Arial" w:hAnsi="Century Gothic" w:cs="Calibri"/>
          <w:color w:val="000000"/>
          <w:sz w:val="20"/>
        </w:rPr>
      </w:pPr>
      <w:r w:rsidRPr="00A954E6">
        <w:rPr>
          <w:rFonts w:ascii="Century Gothic" w:eastAsia="Arial" w:hAnsi="Century Gothic" w:cs="Calibri"/>
          <w:color w:val="000000"/>
          <w:sz w:val="20"/>
        </w:rPr>
        <w:t xml:space="preserve">Enfin, </w:t>
      </w:r>
      <w:r w:rsidR="00BA0977" w:rsidRPr="00A954E6">
        <w:rPr>
          <w:rFonts w:ascii="Century Gothic" w:eastAsia="Arial" w:hAnsi="Century Gothic" w:cs="Calibri"/>
          <w:noProof/>
          <w:color w:val="000000"/>
          <w:sz w:val="20"/>
        </w:rPr>
        <w:drawing>
          <wp:inline distT="0" distB="0" distL="0" distR="0" wp14:anchorId="76929B5D" wp14:editId="4246BAB1">
            <wp:extent cx="9525" cy="9525"/>
            <wp:effectExtent l="0" t="0" r="0" b="0"/>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A954E6">
        <w:rPr>
          <w:rFonts w:ascii="Century Gothic" w:eastAsia="Arial" w:hAnsi="Century Gothic" w:cs="Calibri"/>
          <w:color w:val="000000"/>
          <w:sz w:val="20"/>
        </w:rPr>
        <w:t xml:space="preserve">l’INSA Rennes, au titre du </w:t>
      </w:r>
      <w:r w:rsidRPr="00A954E6">
        <w:rPr>
          <w:rFonts w:ascii="Century Gothic" w:eastAsia="Arial" w:hAnsi="Century Gothic" w:cs="Calibri"/>
          <w:color w:val="000000"/>
          <w:sz w:val="20"/>
          <w:u w:val="single"/>
        </w:rPr>
        <w:t>volet économique</w:t>
      </w:r>
      <w:r w:rsidRPr="00A954E6">
        <w:rPr>
          <w:rFonts w:ascii="Century Gothic" w:eastAsia="Arial" w:hAnsi="Century Gothic" w:cs="Calibri"/>
          <w:color w:val="000000"/>
          <w:sz w:val="20"/>
        </w:rPr>
        <w:t xml:space="preserve">, met en œuvre des mesures visant à faciliter l’accès des entreprises à la commande publique : avance de 30 % accordé à tout titulaire qui le souhaite, simplification des documents de la consultation et disponibilité des personnels du laboratoire et services administratifs et financiers durant les phases de consultation et d’exécution. </w:t>
      </w:r>
    </w:p>
    <w:p w14:paraId="4FA6503E" w14:textId="77777777" w:rsidR="00A954E6" w:rsidRPr="00A954E6" w:rsidRDefault="00A954E6" w:rsidP="00A954E6">
      <w:pPr>
        <w:spacing w:line="230" w:lineRule="exact"/>
        <w:ind w:right="20"/>
        <w:jc w:val="both"/>
        <w:rPr>
          <w:rFonts w:ascii="Century Gothic" w:eastAsia="Arial" w:hAnsi="Century Gothic" w:cs="Calibri"/>
          <w:color w:val="000000"/>
          <w:sz w:val="20"/>
        </w:rPr>
      </w:pPr>
    </w:p>
    <w:p w14:paraId="3A614004" w14:textId="77777777" w:rsidR="00A954E6" w:rsidRPr="00A954E6" w:rsidRDefault="00A954E6" w:rsidP="00A954E6">
      <w:pPr>
        <w:spacing w:line="230" w:lineRule="exact"/>
        <w:ind w:right="20"/>
        <w:jc w:val="both"/>
        <w:rPr>
          <w:rFonts w:ascii="Century Gothic" w:eastAsia="Arial" w:hAnsi="Century Gothic" w:cs="Calibri"/>
          <w:color w:val="000000"/>
          <w:sz w:val="20"/>
        </w:rPr>
      </w:pPr>
      <w:r w:rsidRPr="00A954E6">
        <w:rPr>
          <w:rFonts w:ascii="Century Gothic" w:eastAsia="Arial" w:hAnsi="Century Gothic" w:cs="Calibri"/>
          <w:color w:val="000000"/>
          <w:sz w:val="20"/>
        </w:rPr>
        <w:t>Le titulaire met en œuvre tous les moyens dont il dispose pour respecter les objectifs de développement durable.</w:t>
      </w:r>
    </w:p>
    <w:p w14:paraId="3FE1A162" w14:textId="77777777" w:rsidR="005172E1" w:rsidRPr="00A954E6" w:rsidRDefault="005172E1">
      <w:pPr>
        <w:jc w:val="both"/>
        <w:rPr>
          <w:rFonts w:ascii="Century Gothic" w:hAnsi="Century Gothic" w:cs="Calibri"/>
          <w:sz w:val="20"/>
        </w:rPr>
      </w:pPr>
    </w:p>
    <w:p w14:paraId="4DF914D4" w14:textId="77777777" w:rsidR="00596046" w:rsidRPr="002D3674" w:rsidRDefault="00596046" w:rsidP="00AF7BF1">
      <w:pPr>
        <w:pStyle w:val="Titre1"/>
        <w:numPr>
          <w:ilvl w:val="0"/>
          <w:numId w:val="0"/>
        </w:numPr>
        <w:shd w:val="clear" w:color="auto" w:fill="D0CECE"/>
        <w:rPr>
          <w:rFonts w:ascii="Century Gothic" w:hAnsi="Century Gothic" w:cs="Calibri"/>
        </w:rPr>
      </w:pPr>
      <w:bookmarkStart w:id="8" w:name="_Toc222994188"/>
      <w:r w:rsidRPr="002D3674">
        <w:rPr>
          <w:rFonts w:ascii="Century Gothic" w:hAnsi="Century Gothic" w:cs="Calibri"/>
          <w:color w:val="000000"/>
          <w:sz w:val="28"/>
          <w:szCs w:val="28"/>
        </w:rPr>
        <w:t>Article 2 : Conditions de la consultation</w:t>
      </w:r>
      <w:bookmarkEnd w:id="8"/>
    </w:p>
    <w:p w14:paraId="67A0D5E4" w14:textId="77777777" w:rsidR="00596046" w:rsidRPr="002D3674" w:rsidRDefault="00596046" w:rsidP="00D644A7">
      <w:pPr>
        <w:pStyle w:val="Titre2"/>
        <w:rPr>
          <w:rFonts w:ascii="Century Gothic" w:hAnsi="Century Gothic" w:cs="Calibri"/>
          <w:b/>
          <w:bCs/>
          <w:i w:val="0"/>
          <w:iCs/>
        </w:rPr>
      </w:pPr>
      <w:bookmarkStart w:id="9" w:name="_Toc222994189"/>
      <w:r w:rsidRPr="002D3674">
        <w:rPr>
          <w:rFonts w:ascii="Century Gothic" w:hAnsi="Century Gothic" w:cs="Calibri"/>
          <w:b/>
          <w:bCs/>
          <w:i w:val="0"/>
          <w:iCs/>
        </w:rPr>
        <w:t>2.1 - Durée - Délais d’exécution</w:t>
      </w:r>
      <w:bookmarkEnd w:id="9"/>
    </w:p>
    <w:p w14:paraId="203A739B" w14:textId="77777777" w:rsidR="00A574FD" w:rsidRPr="00A954E6" w:rsidRDefault="00C579F4" w:rsidP="00FF4137">
      <w:pPr>
        <w:jc w:val="both"/>
        <w:rPr>
          <w:rFonts w:ascii="Century Gothic" w:hAnsi="Century Gothic" w:cs="Calibri"/>
          <w:color w:val="BF4E14"/>
          <w:sz w:val="20"/>
        </w:rPr>
      </w:pPr>
      <w:r w:rsidRPr="00A954E6">
        <w:rPr>
          <w:rFonts w:ascii="Century Gothic" w:eastAsia="Arial" w:hAnsi="Century Gothic" w:cs="Calibri"/>
          <w:sz w:val="20"/>
          <w:lang w:eastAsia="fr-FR"/>
        </w:rPr>
        <w:t xml:space="preserve">Le </w:t>
      </w:r>
      <w:r w:rsidR="00730714" w:rsidRPr="00A954E6">
        <w:rPr>
          <w:rFonts w:ascii="Century Gothic" w:eastAsia="Arial" w:hAnsi="Century Gothic" w:cs="Calibri"/>
          <w:sz w:val="20"/>
          <w:lang w:eastAsia="fr-FR"/>
        </w:rPr>
        <w:t xml:space="preserve">marché </w:t>
      </w:r>
      <w:r w:rsidRPr="00A954E6">
        <w:rPr>
          <w:rFonts w:ascii="Century Gothic" w:eastAsia="Arial" w:hAnsi="Century Gothic" w:cs="Calibri"/>
          <w:sz w:val="20"/>
          <w:lang w:eastAsia="fr-FR"/>
        </w:rPr>
        <w:t>prend effet</w:t>
      </w:r>
      <w:r w:rsidRPr="00A954E6">
        <w:rPr>
          <w:rFonts w:ascii="Century Gothic" w:eastAsia="CIDFont+F2" w:hAnsi="Century Gothic" w:cs="Calibri"/>
          <w:sz w:val="20"/>
          <w:lang w:eastAsia="fr-FR"/>
        </w:rPr>
        <w:t xml:space="preserve"> à compter de </w:t>
      </w:r>
      <w:r w:rsidR="005172E1" w:rsidRPr="00A954E6">
        <w:rPr>
          <w:rFonts w:ascii="Century Gothic" w:eastAsia="CIDFont+F2" w:hAnsi="Century Gothic" w:cs="Calibri"/>
          <w:sz w:val="20"/>
          <w:lang w:eastAsia="fr-FR"/>
        </w:rPr>
        <w:t>l</w:t>
      </w:r>
      <w:r w:rsidRPr="00A954E6">
        <w:rPr>
          <w:rFonts w:ascii="Century Gothic" w:eastAsia="CIDFont+F2" w:hAnsi="Century Gothic" w:cs="Calibri"/>
          <w:sz w:val="20"/>
          <w:lang w:eastAsia="fr-FR"/>
        </w:rPr>
        <w:t>a date de notification par l’INSA Rennes de</w:t>
      </w:r>
      <w:r w:rsidR="00B27A5C" w:rsidRPr="00A954E6">
        <w:rPr>
          <w:rFonts w:ascii="Century Gothic" w:eastAsia="CIDFont+F2" w:hAnsi="Century Gothic" w:cs="Calibri"/>
          <w:sz w:val="20"/>
          <w:lang w:eastAsia="fr-FR"/>
        </w:rPr>
        <w:t xml:space="preserve"> l’acte d’engagement signé, à l</w:t>
      </w:r>
      <w:r w:rsidRPr="00A954E6">
        <w:rPr>
          <w:rFonts w:ascii="Century Gothic" w:eastAsia="Arial" w:hAnsi="Century Gothic" w:cs="Calibri"/>
          <w:sz w:val="20"/>
          <w:lang w:eastAsia="fr-FR"/>
        </w:rPr>
        <w:t>a</w:t>
      </w:r>
      <w:r w:rsidR="00B27A5C" w:rsidRPr="00A954E6">
        <w:rPr>
          <w:rFonts w:ascii="Century Gothic" w:eastAsia="Arial" w:hAnsi="Century Gothic" w:cs="Calibri"/>
          <w:sz w:val="20"/>
          <w:lang w:eastAsia="fr-FR"/>
        </w:rPr>
        <w:t xml:space="preserve"> société</w:t>
      </w:r>
      <w:r w:rsidRPr="00A954E6">
        <w:rPr>
          <w:rFonts w:ascii="Century Gothic" w:eastAsia="Arial" w:hAnsi="Century Gothic" w:cs="Calibri"/>
          <w:sz w:val="20"/>
          <w:lang w:eastAsia="fr-FR"/>
        </w:rPr>
        <w:t xml:space="preserve"> attributaire.</w:t>
      </w:r>
      <w:r w:rsidR="00730714" w:rsidRPr="00A954E6">
        <w:rPr>
          <w:rFonts w:ascii="Century Gothic" w:eastAsia="Arial" w:hAnsi="Century Gothic" w:cs="Calibri"/>
          <w:sz w:val="20"/>
          <w:lang w:eastAsia="fr-FR"/>
        </w:rPr>
        <w:t xml:space="preserve">  </w:t>
      </w:r>
    </w:p>
    <w:p w14:paraId="7D71CABC" w14:textId="5A1517FF" w:rsidR="00BD7949" w:rsidRPr="00A954E6" w:rsidRDefault="00BD7949" w:rsidP="000825B1">
      <w:pPr>
        <w:jc w:val="both"/>
        <w:rPr>
          <w:rFonts w:ascii="Century Gothic" w:hAnsi="Century Gothic" w:cs="Calibri"/>
          <w:sz w:val="20"/>
        </w:rPr>
      </w:pPr>
      <w:r w:rsidRPr="00A954E6">
        <w:rPr>
          <w:rFonts w:ascii="Century Gothic" w:hAnsi="Century Gothic" w:cs="Calibri"/>
          <w:sz w:val="20"/>
        </w:rPr>
        <w:t>Les délais de livraison, d'installation, et de mise en service sont détaillés dans la note technique</w:t>
      </w:r>
      <w:r w:rsidR="005B670C" w:rsidRPr="00A954E6">
        <w:rPr>
          <w:rFonts w:ascii="Century Gothic" w:hAnsi="Century Gothic" w:cs="Calibri"/>
          <w:sz w:val="20"/>
        </w:rPr>
        <w:t xml:space="preserve"> du candidat</w:t>
      </w:r>
      <w:r w:rsidRPr="00A954E6">
        <w:rPr>
          <w:rFonts w:ascii="Century Gothic" w:hAnsi="Century Gothic" w:cs="Calibri"/>
          <w:sz w:val="20"/>
        </w:rPr>
        <w:t>.</w:t>
      </w:r>
      <w:r w:rsidRPr="00A954E6">
        <w:rPr>
          <w:rFonts w:ascii="Century Gothic" w:eastAsia="Arial" w:hAnsi="Century Gothic" w:cs="Calibri"/>
          <w:i/>
          <w:iCs/>
          <w:sz w:val="20"/>
          <w:lang w:eastAsia="fr-FR"/>
        </w:rPr>
        <w:t xml:space="preserve"> </w:t>
      </w:r>
      <w:r w:rsidR="005B670C" w:rsidRPr="00A954E6">
        <w:rPr>
          <w:rFonts w:ascii="Century Gothic" w:eastAsia="Arial" w:hAnsi="Century Gothic" w:cs="Calibri"/>
          <w:sz w:val="20"/>
          <w:lang w:eastAsia="fr-FR"/>
        </w:rPr>
        <w:t>Toutefois, l</w:t>
      </w:r>
      <w:r w:rsidRPr="00A954E6">
        <w:rPr>
          <w:rFonts w:ascii="Century Gothic" w:hAnsi="Century Gothic" w:cs="Calibri"/>
          <w:sz w:val="20"/>
        </w:rPr>
        <w:t>’</w:t>
      </w:r>
      <w:r w:rsidR="00A954E6" w:rsidRPr="00A954E6">
        <w:rPr>
          <w:rFonts w:ascii="Century Gothic" w:hAnsi="Century Gothic" w:cs="Calibri"/>
          <w:sz w:val="20"/>
        </w:rPr>
        <w:t>équipement</w:t>
      </w:r>
      <w:r w:rsidRPr="00A954E6">
        <w:rPr>
          <w:rFonts w:ascii="Century Gothic" w:hAnsi="Century Gothic" w:cs="Calibri"/>
          <w:sz w:val="20"/>
        </w:rPr>
        <w:t xml:space="preserve"> sera livré, installé et mis en ordre de marche avant </w:t>
      </w:r>
      <w:r w:rsidRPr="000825B1">
        <w:rPr>
          <w:rFonts w:ascii="Century Gothic" w:hAnsi="Century Gothic" w:cs="Calibri"/>
          <w:sz w:val="20"/>
        </w:rPr>
        <w:t>le</w:t>
      </w:r>
      <w:r w:rsidR="000A0F5C" w:rsidRPr="000825B1">
        <w:rPr>
          <w:rFonts w:ascii="Century Gothic" w:hAnsi="Century Gothic" w:cs="Calibri"/>
          <w:sz w:val="20"/>
        </w:rPr>
        <w:t xml:space="preserve"> </w:t>
      </w:r>
      <w:r w:rsidR="000A0F5C" w:rsidRPr="000825B1">
        <w:rPr>
          <w:rFonts w:ascii="Century Gothic" w:hAnsi="Century Gothic" w:cs="Calibri"/>
          <w:b/>
          <w:bCs/>
          <w:sz w:val="20"/>
        </w:rPr>
        <w:t>15 février 2027</w:t>
      </w:r>
      <w:r w:rsidRPr="00FF4137">
        <w:rPr>
          <w:rFonts w:ascii="Century Gothic" w:hAnsi="Century Gothic" w:cs="Calibri"/>
          <w:sz w:val="20"/>
        </w:rPr>
        <w:t>.</w:t>
      </w:r>
      <w:r w:rsidRPr="00A954E6">
        <w:rPr>
          <w:rFonts w:ascii="Century Gothic" w:hAnsi="Century Gothic" w:cs="Calibri"/>
          <w:sz w:val="20"/>
        </w:rPr>
        <w:t xml:space="preserve"> </w:t>
      </w:r>
    </w:p>
    <w:p w14:paraId="117B8ECD" w14:textId="77777777" w:rsidR="00BD7949" w:rsidRPr="00A954E6" w:rsidRDefault="00BD7949" w:rsidP="00FF4137">
      <w:pPr>
        <w:jc w:val="both"/>
        <w:rPr>
          <w:rFonts w:ascii="Century Gothic" w:hAnsi="Century Gothic" w:cs="Calibri"/>
          <w:color w:val="BF4E14"/>
          <w:sz w:val="20"/>
        </w:rPr>
      </w:pPr>
    </w:p>
    <w:p w14:paraId="4C2215BB" w14:textId="77777777" w:rsidR="00596046" w:rsidRPr="002D3674" w:rsidRDefault="00596046" w:rsidP="00D644A7">
      <w:pPr>
        <w:pStyle w:val="Titre2"/>
        <w:rPr>
          <w:rFonts w:ascii="Century Gothic" w:hAnsi="Century Gothic" w:cs="Calibri"/>
          <w:b/>
          <w:bCs/>
          <w:i w:val="0"/>
          <w:iCs/>
        </w:rPr>
      </w:pPr>
      <w:bookmarkStart w:id="10" w:name="_Toc222994190"/>
      <w:r w:rsidRPr="002D3674">
        <w:rPr>
          <w:rFonts w:ascii="Century Gothic" w:hAnsi="Century Gothic" w:cs="Calibri"/>
          <w:b/>
          <w:bCs/>
          <w:i w:val="0"/>
          <w:iCs/>
        </w:rPr>
        <w:t>2.2 - Variantes</w:t>
      </w:r>
      <w:bookmarkEnd w:id="10"/>
    </w:p>
    <w:p w14:paraId="52A876CE" w14:textId="508EE056" w:rsidR="00902CA6" w:rsidRPr="00A954E6" w:rsidRDefault="006C571E" w:rsidP="00902CA6">
      <w:pPr>
        <w:pStyle w:val="Normal2"/>
        <w:ind w:left="0" w:firstLine="0"/>
        <w:rPr>
          <w:rFonts w:ascii="Century Gothic" w:hAnsi="Century Gothic" w:cs="Calibri"/>
          <w:sz w:val="20"/>
        </w:rPr>
      </w:pPr>
      <w:r w:rsidRPr="000825B1">
        <w:rPr>
          <w:rFonts w:ascii="Century Gothic" w:hAnsi="Century Gothic" w:cs="Calibri"/>
          <w:sz w:val="20"/>
        </w:rPr>
        <w:t xml:space="preserve">Les </w:t>
      </w:r>
      <w:r w:rsidRPr="000825B1">
        <w:rPr>
          <w:rFonts w:ascii="Century Gothic" w:hAnsi="Century Gothic" w:cs="Calibri"/>
          <w:b/>
          <w:sz w:val="20"/>
          <w:u w:val="single"/>
        </w:rPr>
        <w:t xml:space="preserve">variantes </w:t>
      </w:r>
      <w:proofErr w:type="gramStart"/>
      <w:r w:rsidRPr="000825B1">
        <w:rPr>
          <w:rFonts w:ascii="Century Gothic" w:hAnsi="Century Gothic" w:cs="Calibri"/>
          <w:b/>
          <w:sz w:val="20"/>
          <w:u w:val="single"/>
        </w:rPr>
        <w:t>libres</w:t>
      </w:r>
      <w:r w:rsidRPr="000825B1">
        <w:rPr>
          <w:rFonts w:ascii="Century Gothic" w:hAnsi="Century Gothic" w:cs="Calibri"/>
          <w:sz w:val="20"/>
        </w:rPr>
        <w:t xml:space="preserve"> </w:t>
      </w:r>
      <w:r w:rsidR="00FE53B9" w:rsidRPr="000825B1">
        <w:rPr>
          <w:rFonts w:ascii="Century Gothic" w:hAnsi="Century Gothic" w:cs="Calibri"/>
          <w:sz w:val="20"/>
        </w:rPr>
        <w:t xml:space="preserve"> </w:t>
      </w:r>
      <w:r w:rsidR="00446A8A" w:rsidRPr="000825B1">
        <w:rPr>
          <w:rFonts w:ascii="Century Gothic" w:hAnsi="Century Gothic" w:cs="Calibri"/>
          <w:sz w:val="20"/>
        </w:rPr>
        <w:t>ne</w:t>
      </w:r>
      <w:proofErr w:type="gramEnd"/>
      <w:r w:rsidR="00446A8A" w:rsidRPr="000825B1">
        <w:rPr>
          <w:rFonts w:ascii="Century Gothic" w:hAnsi="Century Gothic" w:cs="Calibri"/>
          <w:sz w:val="20"/>
        </w:rPr>
        <w:t xml:space="preserve"> </w:t>
      </w:r>
      <w:r w:rsidRPr="000825B1">
        <w:rPr>
          <w:rFonts w:ascii="Century Gothic" w:hAnsi="Century Gothic" w:cs="Calibri"/>
          <w:sz w:val="20"/>
        </w:rPr>
        <w:t>sont</w:t>
      </w:r>
      <w:r w:rsidR="00446A8A" w:rsidRPr="000825B1">
        <w:rPr>
          <w:rFonts w:ascii="Century Gothic" w:hAnsi="Century Gothic" w:cs="Calibri"/>
          <w:sz w:val="20"/>
        </w:rPr>
        <w:t xml:space="preserve"> pas</w:t>
      </w:r>
      <w:r w:rsidRPr="000825B1">
        <w:rPr>
          <w:rFonts w:ascii="Century Gothic" w:hAnsi="Century Gothic" w:cs="Calibri"/>
          <w:sz w:val="20"/>
        </w:rPr>
        <w:t xml:space="preserve"> autorisées.</w:t>
      </w:r>
      <w:r w:rsidRPr="000A0F5C">
        <w:rPr>
          <w:rFonts w:ascii="Century Gothic" w:hAnsi="Century Gothic" w:cs="Calibri"/>
          <w:strike/>
          <w:sz w:val="20"/>
        </w:rPr>
        <w:t xml:space="preserve"> </w:t>
      </w:r>
    </w:p>
    <w:p w14:paraId="23E2AECE" w14:textId="77777777" w:rsidR="006C571E" w:rsidRPr="00A954E6" w:rsidRDefault="006C571E" w:rsidP="006C571E">
      <w:pPr>
        <w:pStyle w:val="Normal2"/>
        <w:ind w:left="0" w:firstLine="0"/>
        <w:rPr>
          <w:rFonts w:ascii="Century Gothic" w:hAnsi="Century Gothic" w:cs="Calibri"/>
          <w:sz w:val="20"/>
        </w:rPr>
      </w:pPr>
    </w:p>
    <w:p w14:paraId="4A58D2E0" w14:textId="77777777" w:rsidR="00DF620C" w:rsidRPr="00A954E6" w:rsidRDefault="00F42F0F" w:rsidP="00DF620C">
      <w:pPr>
        <w:jc w:val="both"/>
        <w:rPr>
          <w:rFonts w:ascii="Century Gothic" w:hAnsi="Century Gothic" w:cs="Calibri"/>
          <w:sz w:val="20"/>
        </w:rPr>
      </w:pPr>
      <w:r w:rsidRPr="00A954E6">
        <w:rPr>
          <w:rFonts w:ascii="Century Gothic" w:hAnsi="Century Gothic" w:cs="Calibri"/>
          <w:sz w:val="20"/>
        </w:rPr>
        <w:t xml:space="preserve">La consultation comporte </w:t>
      </w:r>
      <w:r w:rsidR="00C05CC9" w:rsidRPr="00A954E6">
        <w:rPr>
          <w:rFonts w:ascii="Century Gothic" w:hAnsi="Century Gothic" w:cs="Calibri"/>
          <w:sz w:val="20"/>
        </w:rPr>
        <w:t>d</w:t>
      </w:r>
      <w:r w:rsidR="00DF620C" w:rsidRPr="00A954E6">
        <w:rPr>
          <w:rFonts w:ascii="Century Gothic" w:hAnsi="Century Gothic" w:cs="Calibri"/>
          <w:sz w:val="20"/>
        </w:rPr>
        <w:t>e</w:t>
      </w:r>
      <w:r w:rsidR="00C05CC9" w:rsidRPr="00A954E6">
        <w:rPr>
          <w:rFonts w:ascii="Century Gothic" w:hAnsi="Century Gothic" w:cs="Calibri"/>
          <w:sz w:val="20"/>
        </w:rPr>
        <w:t>s</w:t>
      </w:r>
      <w:r w:rsidRPr="00A954E6">
        <w:rPr>
          <w:rFonts w:ascii="Century Gothic" w:hAnsi="Century Gothic" w:cs="Calibri"/>
          <w:sz w:val="20"/>
        </w:rPr>
        <w:t xml:space="preserve"> </w:t>
      </w:r>
      <w:r w:rsidR="004D3FE6" w:rsidRPr="00A954E6">
        <w:rPr>
          <w:rFonts w:ascii="Century Gothic" w:hAnsi="Century Gothic" w:cs="Calibri"/>
          <w:b/>
          <w:sz w:val="20"/>
          <w:u w:val="single"/>
        </w:rPr>
        <w:t>prestation</w:t>
      </w:r>
      <w:r w:rsidR="00C05CC9" w:rsidRPr="00A954E6">
        <w:rPr>
          <w:rFonts w:ascii="Century Gothic" w:hAnsi="Century Gothic" w:cs="Calibri"/>
          <w:b/>
          <w:sz w:val="20"/>
          <w:u w:val="single"/>
        </w:rPr>
        <w:t>s</w:t>
      </w:r>
      <w:r w:rsidR="004D3FE6" w:rsidRPr="00A954E6">
        <w:rPr>
          <w:rFonts w:ascii="Century Gothic" w:hAnsi="Century Gothic" w:cs="Calibri"/>
          <w:b/>
          <w:sz w:val="20"/>
          <w:u w:val="single"/>
        </w:rPr>
        <w:t xml:space="preserve"> </w:t>
      </w:r>
      <w:r w:rsidR="003563F7" w:rsidRPr="00A954E6">
        <w:rPr>
          <w:rFonts w:ascii="Century Gothic" w:hAnsi="Century Gothic" w:cs="Calibri"/>
          <w:b/>
          <w:sz w:val="20"/>
          <w:u w:val="single"/>
        </w:rPr>
        <w:t>s</w:t>
      </w:r>
      <w:r w:rsidR="004D3FE6" w:rsidRPr="00A954E6">
        <w:rPr>
          <w:rFonts w:ascii="Century Gothic" w:hAnsi="Century Gothic" w:cs="Calibri"/>
          <w:b/>
          <w:sz w:val="20"/>
          <w:u w:val="single"/>
        </w:rPr>
        <w:t>upplémentaire</w:t>
      </w:r>
      <w:r w:rsidR="00C05CC9" w:rsidRPr="00A954E6">
        <w:rPr>
          <w:rFonts w:ascii="Century Gothic" w:hAnsi="Century Gothic" w:cs="Calibri"/>
          <w:b/>
          <w:sz w:val="20"/>
          <w:u w:val="single"/>
        </w:rPr>
        <w:t>s</w:t>
      </w:r>
      <w:r w:rsidR="004D3FE6" w:rsidRPr="00A954E6">
        <w:rPr>
          <w:rFonts w:ascii="Century Gothic" w:hAnsi="Century Gothic" w:cs="Calibri"/>
          <w:b/>
          <w:sz w:val="20"/>
          <w:u w:val="single"/>
        </w:rPr>
        <w:t xml:space="preserve"> éventuelle</w:t>
      </w:r>
      <w:r w:rsidR="00C05CC9" w:rsidRPr="00A954E6">
        <w:rPr>
          <w:rFonts w:ascii="Century Gothic" w:hAnsi="Century Gothic" w:cs="Calibri"/>
          <w:b/>
          <w:sz w:val="20"/>
          <w:u w:val="single"/>
        </w:rPr>
        <w:t>s</w:t>
      </w:r>
      <w:r w:rsidR="001E6BB4" w:rsidRPr="00A954E6">
        <w:rPr>
          <w:rFonts w:ascii="Century Gothic" w:hAnsi="Century Gothic" w:cs="Calibri"/>
          <w:b/>
          <w:sz w:val="20"/>
        </w:rPr>
        <w:t xml:space="preserve"> (</w:t>
      </w:r>
      <w:r w:rsidR="003563F7" w:rsidRPr="00A954E6">
        <w:rPr>
          <w:rFonts w:ascii="Century Gothic" w:hAnsi="Century Gothic" w:cs="Calibri"/>
          <w:b/>
          <w:sz w:val="20"/>
        </w:rPr>
        <w:t xml:space="preserve">= </w:t>
      </w:r>
      <w:r w:rsidR="001E6BB4" w:rsidRPr="00A954E6">
        <w:rPr>
          <w:rFonts w:ascii="Century Gothic" w:hAnsi="Century Gothic" w:cs="Calibri"/>
          <w:b/>
          <w:sz w:val="20"/>
        </w:rPr>
        <w:t>option</w:t>
      </w:r>
      <w:r w:rsidR="00C05CC9" w:rsidRPr="00A954E6">
        <w:rPr>
          <w:rFonts w:ascii="Century Gothic" w:hAnsi="Century Gothic" w:cs="Calibri"/>
          <w:b/>
          <w:sz w:val="20"/>
        </w:rPr>
        <w:t>s</w:t>
      </w:r>
      <w:r w:rsidR="001E6BB4" w:rsidRPr="00A954E6">
        <w:rPr>
          <w:rFonts w:ascii="Century Gothic" w:hAnsi="Century Gothic" w:cs="Calibri"/>
          <w:b/>
          <w:sz w:val="20"/>
        </w:rPr>
        <w:t>)</w:t>
      </w:r>
      <w:r w:rsidR="00DF620C" w:rsidRPr="00A954E6">
        <w:rPr>
          <w:rFonts w:ascii="Century Gothic" w:hAnsi="Century Gothic" w:cs="Calibri"/>
          <w:sz w:val="20"/>
        </w:rPr>
        <w:t>.</w:t>
      </w:r>
      <w:r w:rsidR="001E6BB4" w:rsidRPr="00A954E6">
        <w:rPr>
          <w:rFonts w:ascii="Century Gothic" w:hAnsi="Century Gothic" w:cs="Calibri"/>
          <w:sz w:val="20"/>
        </w:rPr>
        <w:t xml:space="preserve"> </w:t>
      </w:r>
      <w:r w:rsidR="006E4590" w:rsidRPr="00A954E6">
        <w:rPr>
          <w:rFonts w:ascii="Century Gothic" w:hAnsi="Century Gothic" w:cs="Calibri"/>
          <w:sz w:val="20"/>
        </w:rPr>
        <w:t>La réponse à ce</w:t>
      </w:r>
      <w:r w:rsidR="00A80F8B" w:rsidRPr="00A954E6">
        <w:rPr>
          <w:rFonts w:ascii="Century Gothic" w:hAnsi="Century Gothic" w:cs="Calibri"/>
          <w:sz w:val="20"/>
        </w:rPr>
        <w:t>s</w:t>
      </w:r>
      <w:r w:rsidR="006E4590" w:rsidRPr="00A954E6">
        <w:rPr>
          <w:rFonts w:ascii="Century Gothic" w:hAnsi="Century Gothic" w:cs="Calibri"/>
          <w:sz w:val="20"/>
        </w:rPr>
        <w:t xml:space="preserve"> </w:t>
      </w:r>
      <w:r w:rsidR="004D3FE6" w:rsidRPr="00A954E6">
        <w:rPr>
          <w:rFonts w:ascii="Century Gothic" w:hAnsi="Century Gothic" w:cs="Calibri"/>
          <w:sz w:val="20"/>
        </w:rPr>
        <w:t>option</w:t>
      </w:r>
      <w:r w:rsidR="00A80F8B" w:rsidRPr="00A954E6">
        <w:rPr>
          <w:rFonts w:ascii="Century Gothic" w:hAnsi="Century Gothic" w:cs="Calibri"/>
          <w:sz w:val="20"/>
        </w:rPr>
        <w:t>s</w:t>
      </w:r>
      <w:r w:rsidR="00902CA6" w:rsidRPr="00A954E6">
        <w:rPr>
          <w:rFonts w:ascii="Century Gothic" w:hAnsi="Century Gothic" w:cs="Calibri"/>
          <w:sz w:val="20"/>
        </w:rPr>
        <w:t xml:space="preserve"> est </w:t>
      </w:r>
      <w:r w:rsidR="00A80F8B" w:rsidRPr="00A954E6">
        <w:rPr>
          <w:rFonts w:ascii="Century Gothic" w:hAnsi="Century Gothic" w:cs="Calibri"/>
          <w:sz w:val="20"/>
        </w:rPr>
        <w:t>facultative</w:t>
      </w:r>
      <w:r w:rsidR="00902CA6" w:rsidRPr="00A954E6">
        <w:rPr>
          <w:rFonts w:ascii="Century Gothic" w:hAnsi="Century Gothic" w:cs="Calibri"/>
          <w:sz w:val="20"/>
        </w:rPr>
        <w:t xml:space="preserve"> </w:t>
      </w:r>
      <w:r w:rsidR="00DF620C" w:rsidRPr="00A954E6">
        <w:rPr>
          <w:rFonts w:ascii="Century Gothic" w:hAnsi="Century Gothic" w:cs="Calibri"/>
          <w:sz w:val="20"/>
        </w:rPr>
        <w:t xml:space="preserve">: </w:t>
      </w:r>
    </w:p>
    <w:p w14:paraId="4C9EC480" w14:textId="03D9ABEE" w:rsidR="004F1FFD" w:rsidRPr="00A954E6" w:rsidRDefault="004F1FFD" w:rsidP="004F1FFD">
      <w:pPr>
        <w:pStyle w:val="Normal1"/>
        <w:ind w:firstLine="0"/>
        <w:rPr>
          <w:rFonts w:ascii="Century Gothic" w:hAnsi="Century Gothic" w:cs="Calibri"/>
          <w:sz w:val="20"/>
        </w:rPr>
      </w:pPr>
      <w:r w:rsidRPr="00A954E6">
        <w:rPr>
          <w:rFonts w:ascii="Century Gothic" w:hAnsi="Century Gothic" w:cs="Calibri"/>
          <w:sz w:val="20"/>
        </w:rPr>
        <w:t xml:space="preserve">Option n° 1 : </w:t>
      </w:r>
      <w:r w:rsidR="00A954E6" w:rsidRPr="00A954E6">
        <w:rPr>
          <w:rFonts w:ascii="Century Gothic" w:hAnsi="Century Gothic" w:cs="Calibri"/>
          <w:sz w:val="20"/>
        </w:rPr>
        <w:t xml:space="preserve">Extension de garantie </w:t>
      </w:r>
    </w:p>
    <w:p w14:paraId="01E53646" w14:textId="20A2CED3" w:rsidR="002626C7" w:rsidRPr="004B6743" w:rsidRDefault="002626C7" w:rsidP="002626C7">
      <w:pPr>
        <w:pStyle w:val="Normal1"/>
        <w:ind w:firstLine="0"/>
        <w:rPr>
          <w:rFonts w:ascii="Century Gothic" w:hAnsi="Century Gothic" w:cs="Calibri"/>
          <w:i/>
          <w:iCs/>
          <w:color w:val="BF4E14"/>
          <w:sz w:val="20"/>
        </w:rPr>
      </w:pPr>
      <w:r w:rsidRPr="00A954E6">
        <w:rPr>
          <w:rFonts w:ascii="Century Gothic" w:hAnsi="Century Gothic" w:cs="Calibri"/>
          <w:sz w:val="20"/>
        </w:rPr>
        <w:t>Option n°</w:t>
      </w:r>
      <w:r w:rsidR="00A954E6" w:rsidRPr="00A954E6">
        <w:rPr>
          <w:rFonts w:ascii="Century Gothic" w:hAnsi="Century Gothic" w:cs="Calibri"/>
          <w:sz w:val="20"/>
        </w:rPr>
        <w:t xml:space="preserve"> </w:t>
      </w:r>
      <w:r w:rsidRPr="00A954E6">
        <w:rPr>
          <w:rFonts w:ascii="Century Gothic" w:hAnsi="Century Gothic" w:cs="Calibri"/>
          <w:sz w:val="20"/>
        </w:rPr>
        <w:t>2</w:t>
      </w:r>
      <w:r w:rsidR="00A954E6" w:rsidRPr="00A954E6">
        <w:rPr>
          <w:rFonts w:ascii="Century Gothic" w:hAnsi="Century Gothic" w:cs="Calibri"/>
          <w:sz w:val="20"/>
        </w:rPr>
        <w:t> :</w:t>
      </w:r>
      <w:r w:rsidRPr="00A954E6">
        <w:rPr>
          <w:rFonts w:ascii="Century Gothic" w:hAnsi="Century Gothic" w:cs="Calibri"/>
          <w:sz w:val="20"/>
        </w:rPr>
        <w:t xml:space="preserve"> </w:t>
      </w:r>
      <w:r w:rsidR="000A0F5C" w:rsidRPr="000825B1">
        <w:rPr>
          <w:rFonts w:ascii="Century Gothic" w:hAnsi="Century Gothic" w:cs="Calibri"/>
          <w:sz w:val="20"/>
        </w:rPr>
        <w:t>Maintenance annuelle</w:t>
      </w:r>
      <w:r w:rsidR="000A0F5C" w:rsidRPr="000A0F5C">
        <w:rPr>
          <w:rFonts w:ascii="Century Gothic" w:hAnsi="Century Gothic" w:cs="Calibri"/>
          <w:i/>
          <w:iCs/>
          <w:sz w:val="20"/>
        </w:rPr>
        <w:t xml:space="preserve"> </w:t>
      </w:r>
    </w:p>
    <w:p w14:paraId="515FD1C1" w14:textId="77777777" w:rsidR="00596046" w:rsidRPr="002D3674" w:rsidRDefault="00596046" w:rsidP="00040EB2">
      <w:pPr>
        <w:pStyle w:val="Titre2"/>
        <w:rPr>
          <w:rFonts w:ascii="Century Gothic" w:hAnsi="Century Gothic" w:cs="Calibri"/>
          <w:b/>
          <w:bCs/>
          <w:i w:val="0"/>
          <w:iCs/>
        </w:rPr>
      </w:pPr>
      <w:bookmarkStart w:id="11" w:name="_Toc222994191"/>
      <w:r w:rsidRPr="002D3674">
        <w:rPr>
          <w:rFonts w:ascii="Century Gothic" w:hAnsi="Century Gothic" w:cs="Calibri"/>
          <w:b/>
          <w:bCs/>
          <w:i w:val="0"/>
          <w:iCs/>
        </w:rPr>
        <w:t>2.3 - Délai de validité des offres</w:t>
      </w:r>
      <w:bookmarkEnd w:id="11"/>
    </w:p>
    <w:p w14:paraId="63FEA70A" w14:textId="77777777" w:rsidR="00596046" w:rsidRPr="000825B0" w:rsidRDefault="00596046" w:rsidP="00D644A7">
      <w:pPr>
        <w:pStyle w:val="Normal2"/>
        <w:ind w:left="0" w:firstLine="0"/>
        <w:rPr>
          <w:rFonts w:ascii="Century Gothic" w:hAnsi="Century Gothic" w:cs="Calibri"/>
          <w:sz w:val="20"/>
        </w:rPr>
      </w:pPr>
      <w:r w:rsidRPr="000825B0">
        <w:rPr>
          <w:rFonts w:ascii="Century Gothic" w:hAnsi="Century Gothic" w:cs="Calibri"/>
          <w:sz w:val="20"/>
        </w:rPr>
        <w:t xml:space="preserve">Le délai de validité des offres est fixé à </w:t>
      </w:r>
      <w:r w:rsidRPr="000825B0">
        <w:rPr>
          <w:rFonts w:ascii="Century Gothic" w:hAnsi="Century Gothic" w:cs="Calibri"/>
          <w:b/>
          <w:sz w:val="20"/>
        </w:rPr>
        <w:t>120 jours </w:t>
      </w:r>
      <w:r w:rsidRPr="000825B0">
        <w:rPr>
          <w:rFonts w:ascii="Century Gothic" w:hAnsi="Century Gothic" w:cs="Calibri"/>
          <w:sz w:val="20"/>
        </w:rPr>
        <w:t>à compter de la date limite de réception des offres.</w:t>
      </w:r>
    </w:p>
    <w:p w14:paraId="30AFE622" w14:textId="77777777" w:rsidR="00596046" w:rsidRPr="002D3674" w:rsidRDefault="00596046" w:rsidP="00D644A7">
      <w:pPr>
        <w:pStyle w:val="Titre2"/>
        <w:rPr>
          <w:rFonts w:ascii="Century Gothic" w:hAnsi="Century Gothic" w:cs="Calibri"/>
          <w:b/>
          <w:bCs/>
          <w:i w:val="0"/>
          <w:iCs/>
        </w:rPr>
      </w:pPr>
      <w:bookmarkStart w:id="12" w:name="_Toc222994192"/>
      <w:r w:rsidRPr="002D3674">
        <w:rPr>
          <w:rFonts w:ascii="Century Gothic" w:hAnsi="Century Gothic" w:cs="Calibri"/>
          <w:b/>
          <w:bCs/>
          <w:i w:val="0"/>
          <w:iCs/>
        </w:rPr>
        <w:lastRenderedPageBreak/>
        <w:t>2.4 - Mode de règlement et modalités de financement</w:t>
      </w:r>
      <w:bookmarkEnd w:id="12"/>
    </w:p>
    <w:p w14:paraId="671C868F" w14:textId="77777777" w:rsidR="00596046" w:rsidRPr="000825B0" w:rsidRDefault="00596046" w:rsidP="00D644A7">
      <w:pPr>
        <w:pStyle w:val="Normal2"/>
        <w:ind w:left="0" w:firstLine="0"/>
        <w:rPr>
          <w:rFonts w:ascii="Century Gothic" w:hAnsi="Century Gothic" w:cs="Calibri"/>
          <w:sz w:val="20"/>
        </w:rPr>
      </w:pPr>
      <w:r w:rsidRPr="000825B0">
        <w:rPr>
          <w:rFonts w:ascii="Century Gothic" w:hAnsi="Century Gothic" w:cs="Calibri"/>
          <w:sz w:val="20"/>
          <w:u w:val="single"/>
        </w:rPr>
        <w:t>Modalités de paiement</w:t>
      </w:r>
      <w:r w:rsidRPr="000825B0">
        <w:rPr>
          <w:rFonts w:ascii="Century Gothic" w:hAnsi="Century Gothic" w:cs="Calibri"/>
          <w:sz w:val="20"/>
        </w:rPr>
        <w:t> : Les sommes dues au(x) titulaire(s) d</w:t>
      </w:r>
      <w:r w:rsidR="001E6BB4" w:rsidRPr="000825B0">
        <w:rPr>
          <w:rFonts w:ascii="Century Gothic" w:hAnsi="Century Gothic" w:cs="Calibri"/>
          <w:sz w:val="20"/>
        </w:rPr>
        <w:t>u</w:t>
      </w:r>
      <w:r w:rsidRPr="000825B0">
        <w:rPr>
          <w:rFonts w:ascii="Century Gothic" w:hAnsi="Century Gothic" w:cs="Calibri"/>
          <w:sz w:val="20"/>
        </w:rPr>
        <w:t xml:space="preserve"> </w:t>
      </w:r>
      <w:r w:rsidR="001E6BB4" w:rsidRPr="000825B0">
        <w:rPr>
          <w:rFonts w:ascii="Century Gothic" w:hAnsi="Century Gothic" w:cs="Calibri"/>
          <w:sz w:val="20"/>
        </w:rPr>
        <w:t>marché</w:t>
      </w:r>
      <w:r w:rsidRPr="000825B0">
        <w:rPr>
          <w:rFonts w:ascii="Century Gothic" w:hAnsi="Century Gothic" w:cs="Calibri"/>
          <w:sz w:val="20"/>
        </w:rPr>
        <w:t>, seront payées</w:t>
      </w:r>
      <w:r w:rsidR="00692CAD" w:rsidRPr="000825B0">
        <w:rPr>
          <w:rFonts w:ascii="Century Gothic" w:hAnsi="Century Gothic" w:cs="Calibri"/>
          <w:sz w:val="20"/>
        </w:rPr>
        <w:t xml:space="preserve"> par virement bancaire</w:t>
      </w:r>
      <w:r w:rsidRPr="000825B0">
        <w:rPr>
          <w:rFonts w:ascii="Century Gothic" w:hAnsi="Century Gothic" w:cs="Calibri"/>
          <w:sz w:val="20"/>
        </w:rPr>
        <w:t xml:space="preserve"> dans un délai global de 30 jours à compter de la date de réception des factures ou des demandes de paiement équivalentes.</w:t>
      </w:r>
    </w:p>
    <w:p w14:paraId="4C62FE7B" w14:textId="77777777" w:rsidR="00B233B3" w:rsidRPr="000825B0" w:rsidRDefault="00B233B3" w:rsidP="00B233B3">
      <w:pPr>
        <w:autoSpaceDE w:val="0"/>
        <w:autoSpaceDN w:val="0"/>
        <w:adjustRightInd w:val="0"/>
        <w:jc w:val="both"/>
        <w:rPr>
          <w:rFonts w:ascii="Century Gothic" w:eastAsia="Arial" w:hAnsi="Century Gothic" w:cs="Calibri"/>
          <w:color w:val="000000"/>
          <w:sz w:val="20"/>
        </w:rPr>
      </w:pPr>
      <w:r w:rsidRPr="000825B0">
        <w:rPr>
          <w:rFonts w:ascii="Century Gothic" w:hAnsi="Century Gothic" w:cs="Calibri"/>
          <w:sz w:val="20"/>
        </w:rPr>
        <w:t xml:space="preserve">Une </w:t>
      </w:r>
      <w:r w:rsidRPr="000825B0">
        <w:rPr>
          <w:rFonts w:ascii="Century Gothic" w:hAnsi="Century Gothic" w:cs="Calibri"/>
          <w:sz w:val="20"/>
          <w:u w:val="single"/>
        </w:rPr>
        <w:t>avance</w:t>
      </w:r>
      <w:r w:rsidRPr="000825B0">
        <w:rPr>
          <w:rFonts w:ascii="Century Gothic" w:hAnsi="Century Gothic" w:cs="Calibri"/>
          <w:sz w:val="20"/>
        </w:rPr>
        <w:t xml:space="preserve"> est accordée au titulaire, sauf indication contraire de l'acte d'engagement. </w:t>
      </w:r>
      <w:r w:rsidRPr="000825B0">
        <w:rPr>
          <w:rFonts w:ascii="Century Gothic" w:eastAsia="Arial" w:hAnsi="Century Gothic" w:cs="Calibri"/>
          <w:color w:val="000000"/>
          <w:sz w:val="20"/>
        </w:rPr>
        <w:t xml:space="preserve">Le montant de l'avance est fixé </w:t>
      </w:r>
      <w:r w:rsidRPr="000825B0">
        <w:rPr>
          <w:rFonts w:ascii="Century Gothic" w:eastAsia="Arial" w:hAnsi="Century Gothic" w:cs="Calibri"/>
          <w:sz w:val="20"/>
        </w:rPr>
        <w:t xml:space="preserve">à </w:t>
      </w:r>
      <w:r w:rsidR="002626C7" w:rsidRPr="000825B0">
        <w:rPr>
          <w:rFonts w:ascii="Century Gothic" w:eastAsia="Arial" w:hAnsi="Century Gothic" w:cs="Calibri"/>
          <w:sz w:val="20"/>
        </w:rPr>
        <w:t>3</w:t>
      </w:r>
      <w:r w:rsidRPr="000825B0">
        <w:rPr>
          <w:rFonts w:ascii="Century Gothic" w:eastAsia="Arial" w:hAnsi="Century Gothic" w:cs="Calibri"/>
          <w:sz w:val="20"/>
        </w:rPr>
        <w:t>0</w:t>
      </w:r>
      <w:r w:rsidRPr="000825B0">
        <w:rPr>
          <w:rFonts w:ascii="Century Gothic" w:eastAsia="Arial" w:hAnsi="Century Gothic" w:cs="Calibri"/>
          <w:b/>
          <w:sz w:val="20"/>
        </w:rPr>
        <w:t xml:space="preserve"> % </w:t>
      </w:r>
      <w:r w:rsidRPr="000825B0">
        <w:rPr>
          <w:rFonts w:ascii="Century Gothic" w:eastAsia="Arial" w:hAnsi="Century Gothic" w:cs="Calibri"/>
          <w:color w:val="000000"/>
          <w:sz w:val="20"/>
        </w:rPr>
        <w:t>du montant global et forfaitaire</w:t>
      </w:r>
      <w:r w:rsidR="004D7A4E" w:rsidRPr="000825B0">
        <w:rPr>
          <w:rFonts w:ascii="Century Gothic" w:eastAsia="Arial" w:hAnsi="Century Gothic" w:cs="Calibri"/>
          <w:color w:val="000000"/>
          <w:sz w:val="20"/>
        </w:rPr>
        <w:t>.</w:t>
      </w:r>
    </w:p>
    <w:p w14:paraId="0CC9890E" w14:textId="77777777" w:rsidR="0083227C" w:rsidRPr="000825B0" w:rsidRDefault="0083227C" w:rsidP="00B233B3">
      <w:pPr>
        <w:autoSpaceDE w:val="0"/>
        <w:autoSpaceDN w:val="0"/>
        <w:adjustRightInd w:val="0"/>
        <w:jc w:val="both"/>
        <w:rPr>
          <w:rFonts w:ascii="Century Gothic" w:hAnsi="Century Gothic" w:cs="Calibri"/>
          <w:sz w:val="20"/>
        </w:rPr>
      </w:pPr>
    </w:p>
    <w:p w14:paraId="2A9BA5CB" w14:textId="08553FDF" w:rsidR="006E4590" w:rsidRPr="000825B0" w:rsidRDefault="00596046" w:rsidP="006E4590">
      <w:pPr>
        <w:pStyle w:val="Normal2"/>
        <w:ind w:left="0" w:firstLine="0"/>
        <w:rPr>
          <w:rFonts w:ascii="Century Gothic" w:hAnsi="Century Gothic" w:cs="Calibri"/>
          <w:sz w:val="20"/>
        </w:rPr>
      </w:pPr>
      <w:r w:rsidRPr="000825B0">
        <w:rPr>
          <w:rFonts w:ascii="Century Gothic" w:hAnsi="Century Gothic" w:cs="Calibri"/>
          <w:sz w:val="20"/>
          <w:u w:val="single"/>
        </w:rPr>
        <w:t>Modalités de financement</w:t>
      </w:r>
      <w:r w:rsidRPr="000825B0">
        <w:rPr>
          <w:rFonts w:ascii="Century Gothic" w:hAnsi="Century Gothic" w:cs="Calibri"/>
          <w:sz w:val="20"/>
        </w:rPr>
        <w:t> :</w:t>
      </w:r>
      <w:r w:rsidR="000825B0" w:rsidRPr="000825B0">
        <w:rPr>
          <w:rFonts w:ascii="Century Gothic" w:eastAsia="Arial" w:hAnsi="Century Gothic" w:cs="Arial"/>
          <w:color w:val="000000"/>
          <w:sz w:val="20"/>
        </w:rPr>
        <w:t xml:space="preserve"> </w:t>
      </w:r>
      <w:r w:rsidR="000825B0" w:rsidRPr="007545C8">
        <w:rPr>
          <w:rFonts w:ascii="Century Gothic" w:eastAsia="Arial" w:hAnsi="Century Gothic" w:cs="Arial"/>
          <w:color w:val="000000"/>
          <w:sz w:val="20"/>
        </w:rPr>
        <w:t>Ressources externes :</w:t>
      </w:r>
      <w:r w:rsidR="000825B1">
        <w:rPr>
          <w:rFonts w:ascii="Century Gothic" w:eastAsia="Arial" w:hAnsi="Century Gothic" w:cs="Arial"/>
          <w:color w:val="000000"/>
          <w:sz w:val="20"/>
        </w:rPr>
        <w:t xml:space="preserve"> Projet</w:t>
      </w:r>
      <w:r w:rsidR="000825B0" w:rsidRPr="007545C8">
        <w:rPr>
          <w:rFonts w:ascii="Century Gothic" w:eastAsia="Arial" w:hAnsi="Century Gothic" w:cs="Arial"/>
          <w:color w:val="000000"/>
          <w:sz w:val="20"/>
        </w:rPr>
        <w:t xml:space="preserve"> </w:t>
      </w:r>
      <w:r w:rsidR="000825B0" w:rsidRPr="007545C8">
        <w:rPr>
          <w:rFonts w:ascii="Century Gothic" w:eastAsia="Calibri" w:hAnsi="Century Gothic" w:cs="Arial"/>
          <w:color w:val="000000"/>
          <w:sz w:val="20"/>
        </w:rPr>
        <w:t>CP</w:t>
      </w:r>
      <w:r w:rsidR="000825B0" w:rsidRPr="007545C8">
        <w:rPr>
          <w:rFonts w:ascii="Century Gothic" w:eastAsia="Calibri" w:hAnsi="Century Gothic" w:cs="Arial"/>
          <w:sz w:val="20"/>
        </w:rPr>
        <w:t>ER IF-SYS-MER 2025</w:t>
      </w:r>
      <w:r w:rsidR="000825B1">
        <w:rPr>
          <w:rFonts w:ascii="Century Gothic" w:eastAsia="Calibri" w:hAnsi="Century Gothic" w:cs="Arial"/>
          <w:sz w:val="20"/>
        </w:rPr>
        <w:t xml:space="preserve"> </w:t>
      </w:r>
      <w:r w:rsidR="000825B0" w:rsidRPr="007545C8">
        <w:rPr>
          <w:rFonts w:ascii="Century Gothic" w:eastAsia="Calibri" w:hAnsi="Century Gothic" w:cs="Arial"/>
          <w:sz w:val="20"/>
        </w:rPr>
        <w:t>financé</w:t>
      </w:r>
      <w:r w:rsidR="000825B0" w:rsidRPr="007545C8">
        <w:rPr>
          <w:rFonts w:ascii="Century Gothic" w:eastAsia="Calibri" w:hAnsi="Century Gothic" w:cs="Arial"/>
          <w:color w:val="000000"/>
          <w:sz w:val="20"/>
        </w:rPr>
        <w:t xml:space="preserve"> </w:t>
      </w:r>
      <w:r w:rsidR="000825B0" w:rsidRPr="007545C8">
        <w:rPr>
          <w:rFonts w:ascii="Century Gothic" w:eastAsia="Calibri" w:hAnsi="Century Gothic" w:cs="Arial"/>
          <w:sz w:val="20"/>
        </w:rPr>
        <w:t>par l’Union Européenne, la Région Bretagne, L’Etat, Rennes Métropole</w:t>
      </w:r>
    </w:p>
    <w:p w14:paraId="30343011" w14:textId="77777777" w:rsidR="00596046" w:rsidRPr="002D3674" w:rsidRDefault="00596046" w:rsidP="00D644A7">
      <w:pPr>
        <w:pStyle w:val="Titre2"/>
        <w:rPr>
          <w:rFonts w:ascii="Century Gothic" w:hAnsi="Century Gothic" w:cs="Calibri"/>
          <w:b/>
          <w:bCs/>
          <w:i w:val="0"/>
          <w:iCs/>
        </w:rPr>
      </w:pPr>
      <w:bookmarkStart w:id="13" w:name="_Toc222994193"/>
      <w:r w:rsidRPr="002D3674">
        <w:rPr>
          <w:rFonts w:ascii="Century Gothic" w:hAnsi="Century Gothic" w:cs="Calibri"/>
          <w:b/>
          <w:bCs/>
          <w:i w:val="0"/>
          <w:iCs/>
        </w:rPr>
        <w:t>2.5 – Conditions particulières d’exécution</w:t>
      </w:r>
      <w:bookmarkEnd w:id="13"/>
    </w:p>
    <w:p w14:paraId="5D24D56A" w14:textId="77777777" w:rsidR="001E0C7A" w:rsidRPr="000825B0" w:rsidRDefault="00596046" w:rsidP="00040EB2">
      <w:pPr>
        <w:pStyle w:val="Normal2"/>
        <w:ind w:left="0" w:firstLine="0"/>
        <w:rPr>
          <w:rFonts w:ascii="Century Gothic" w:hAnsi="Century Gothic" w:cs="Calibri"/>
          <w:sz w:val="20"/>
        </w:rPr>
      </w:pPr>
      <w:r w:rsidRPr="000825B0">
        <w:rPr>
          <w:rFonts w:ascii="Century Gothic" w:hAnsi="Century Gothic" w:cs="Calibri"/>
          <w:sz w:val="20"/>
        </w:rPr>
        <w:t>Sans objet</w:t>
      </w:r>
      <w:r w:rsidR="00040EB2" w:rsidRPr="000825B0">
        <w:rPr>
          <w:rFonts w:ascii="Century Gothic" w:hAnsi="Century Gothic" w:cs="Calibri"/>
          <w:sz w:val="20"/>
        </w:rPr>
        <w:t>.</w:t>
      </w:r>
    </w:p>
    <w:p w14:paraId="691C2A28" w14:textId="77777777" w:rsidR="0083227C" w:rsidRPr="002D3674" w:rsidRDefault="0083227C" w:rsidP="00040EB2">
      <w:pPr>
        <w:pStyle w:val="Normal2"/>
        <w:ind w:left="0" w:firstLine="0"/>
        <w:rPr>
          <w:rFonts w:ascii="Century Gothic" w:hAnsi="Century Gothic" w:cs="Calibri"/>
        </w:rPr>
      </w:pPr>
    </w:p>
    <w:p w14:paraId="788A3AE3" w14:textId="77777777" w:rsidR="00596046" w:rsidRPr="002D3674" w:rsidRDefault="00596046" w:rsidP="00EB79D6">
      <w:pPr>
        <w:pStyle w:val="Titre1"/>
        <w:numPr>
          <w:ilvl w:val="0"/>
          <w:numId w:val="0"/>
        </w:numPr>
        <w:shd w:val="clear" w:color="auto" w:fill="D0CECE"/>
        <w:rPr>
          <w:rFonts w:ascii="Century Gothic" w:hAnsi="Century Gothic" w:cs="Calibri"/>
          <w:sz w:val="28"/>
          <w:szCs w:val="28"/>
        </w:rPr>
      </w:pPr>
      <w:bookmarkStart w:id="14" w:name="_Toc222994194"/>
      <w:r w:rsidRPr="002D3674">
        <w:rPr>
          <w:rFonts w:ascii="Century Gothic" w:hAnsi="Century Gothic" w:cs="Calibri"/>
          <w:sz w:val="28"/>
          <w:szCs w:val="28"/>
        </w:rPr>
        <w:t>Article 3 : Contenu du dossier de consultation</w:t>
      </w:r>
      <w:bookmarkEnd w:id="14"/>
    </w:p>
    <w:p w14:paraId="6A02080E" w14:textId="77777777" w:rsidR="00596046" w:rsidRPr="002D3674" w:rsidRDefault="00596046">
      <w:pPr>
        <w:pStyle w:val="Normal1"/>
        <w:ind w:firstLine="0"/>
        <w:rPr>
          <w:rFonts w:ascii="Century Gothic" w:hAnsi="Century Gothic" w:cs="Calibri"/>
        </w:rPr>
      </w:pPr>
    </w:p>
    <w:p w14:paraId="6AFBE902" w14:textId="77777777" w:rsidR="00AC28A4" w:rsidRPr="000825B0" w:rsidRDefault="00AC28A4" w:rsidP="00040EB2">
      <w:pPr>
        <w:pStyle w:val="Normal1"/>
        <w:ind w:firstLine="0"/>
        <w:rPr>
          <w:rFonts w:ascii="Century Gothic" w:hAnsi="Century Gothic" w:cs="Calibri"/>
          <w:sz w:val="20"/>
        </w:rPr>
      </w:pPr>
      <w:r w:rsidRPr="000825B0">
        <w:rPr>
          <w:rFonts w:ascii="Century Gothic" w:hAnsi="Century Gothic" w:cs="Calibri"/>
          <w:sz w:val="20"/>
        </w:rPr>
        <w:t xml:space="preserve">Le dossier de consultation des entreprises est téléchargeable gratuitement sur la plate-forme des achats de l'Etat (PLACE), à l’adresse électronique suivante : </w:t>
      </w:r>
      <w:hyperlink r:id="rId16" w:history="1">
        <w:r w:rsidRPr="000825B0">
          <w:rPr>
            <w:rStyle w:val="Lienhypertexte"/>
            <w:rFonts w:ascii="Century Gothic" w:hAnsi="Century Gothic" w:cs="Calibri"/>
            <w:sz w:val="20"/>
          </w:rPr>
          <w:t>www.marches-publics.gouv.fr</w:t>
        </w:r>
      </w:hyperlink>
      <w:r w:rsidRPr="000825B0">
        <w:rPr>
          <w:rFonts w:ascii="Century Gothic" w:hAnsi="Century Gothic" w:cs="Calibri"/>
          <w:sz w:val="20"/>
        </w:rPr>
        <w:t xml:space="preserve"> sous la référence 202</w:t>
      </w:r>
      <w:r w:rsidR="000825B0" w:rsidRPr="000825B0">
        <w:rPr>
          <w:rFonts w:ascii="Century Gothic" w:hAnsi="Century Gothic" w:cs="Calibri"/>
          <w:sz w:val="20"/>
        </w:rPr>
        <w:t>6</w:t>
      </w:r>
      <w:r w:rsidRPr="000825B0">
        <w:rPr>
          <w:rFonts w:ascii="Century Gothic" w:hAnsi="Century Gothic" w:cs="Calibri"/>
          <w:sz w:val="20"/>
        </w:rPr>
        <w:t>-0</w:t>
      </w:r>
      <w:r w:rsidR="000825B0" w:rsidRPr="000825B0">
        <w:rPr>
          <w:rFonts w:ascii="Century Gothic" w:hAnsi="Century Gothic" w:cs="Calibri"/>
          <w:sz w:val="20"/>
        </w:rPr>
        <w:t>01</w:t>
      </w:r>
      <w:r w:rsidR="00040EB2" w:rsidRPr="000825B0">
        <w:rPr>
          <w:rFonts w:ascii="Century Gothic" w:hAnsi="Century Gothic" w:cs="Calibri"/>
          <w:sz w:val="20"/>
        </w:rPr>
        <w:t>.</w:t>
      </w:r>
    </w:p>
    <w:p w14:paraId="5D26EF74" w14:textId="77777777" w:rsidR="00596887" w:rsidRPr="000825B0" w:rsidRDefault="00596887" w:rsidP="000825B1">
      <w:pPr>
        <w:shd w:val="clear" w:color="auto" w:fill="F2F2F2" w:themeFill="background1" w:themeFillShade="F2"/>
        <w:suppressAutoHyphens w:val="0"/>
        <w:autoSpaceDE w:val="0"/>
        <w:autoSpaceDN w:val="0"/>
        <w:adjustRightInd w:val="0"/>
        <w:jc w:val="both"/>
        <w:rPr>
          <w:rFonts w:ascii="Century Gothic" w:hAnsi="Century Gothic" w:cs="Calibri"/>
          <w:b/>
          <w:bCs/>
          <w:sz w:val="20"/>
        </w:rPr>
      </w:pPr>
      <w:r w:rsidRPr="000825B0">
        <w:rPr>
          <w:rFonts w:ascii="Century Gothic" w:hAnsi="Century Gothic" w:cs="Calibri"/>
          <w:b/>
          <w:bCs/>
          <w:sz w:val="20"/>
        </w:rPr>
        <w:t>L’inscription est gratuite. Elle n’est pas obligatoire pour télécharger le dossier de la consultation mais fortement conseillée car elle permet aux candidats d’être automatiquement avertis (par courriel) des éventuels compléments d'information ou modifications apportés en cours de consultation aux documents téléchargés.</w:t>
      </w:r>
    </w:p>
    <w:p w14:paraId="39BD2D8D" w14:textId="77777777" w:rsidR="00AC28A4" w:rsidRPr="000825B0" w:rsidRDefault="00AC28A4" w:rsidP="00040EB2">
      <w:pPr>
        <w:pStyle w:val="Normal1"/>
        <w:ind w:firstLine="0"/>
        <w:rPr>
          <w:rFonts w:ascii="Century Gothic" w:hAnsi="Century Gothic" w:cs="Calibri"/>
          <w:sz w:val="20"/>
        </w:rPr>
      </w:pPr>
    </w:p>
    <w:p w14:paraId="29895018" w14:textId="77777777" w:rsidR="00596046" w:rsidRPr="000825B0" w:rsidRDefault="00596046" w:rsidP="00040EB2">
      <w:pPr>
        <w:pStyle w:val="Normal1"/>
        <w:ind w:firstLine="0"/>
        <w:rPr>
          <w:rFonts w:ascii="Century Gothic" w:hAnsi="Century Gothic" w:cs="Calibri"/>
          <w:sz w:val="20"/>
        </w:rPr>
      </w:pPr>
      <w:r w:rsidRPr="000825B0">
        <w:rPr>
          <w:rFonts w:ascii="Century Gothic" w:hAnsi="Century Gothic" w:cs="Calibri"/>
          <w:sz w:val="20"/>
        </w:rPr>
        <w:t>Le dossier de consultation contient les pièces suivantes :</w:t>
      </w:r>
    </w:p>
    <w:p w14:paraId="13D26257" w14:textId="77777777" w:rsidR="00596046" w:rsidRPr="000825B0" w:rsidRDefault="001F0EE1" w:rsidP="00040EB2">
      <w:pPr>
        <w:pStyle w:val="Normal1"/>
        <w:numPr>
          <w:ilvl w:val="0"/>
          <w:numId w:val="2"/>
        </w:numPr>
        <w:ind w:left="851"/>
        <w:rPr>
          <w:rFonts w:ascii="Century Gothic" w:hAnsi="Century Gothic" w:cs="Calibri"/>
          <w:sz w:val="20"/>
        </w:rPr>
      </w:pPr>
      <w:r w:rsidRPr="000825B0">
        <w:rPr>
          <w:rFonts w:ascii="Century Gothic" w:hAnsi="Century Gothic" w:cs="Calibri"/>
          <w:sz w:val="20"/>
        </w:rPr>
        <w:t>L</w:t>
      </w:r>
      <w:r w:rsidR="00596046" w:rsidRPr="000825B0">
        <w:rPr>
          <w:rFonts w:ascii="Century Gothic" w:hAnsi="Century Gothic" w:cs="Calibri"/>
          <w:sz w:val="20"/>
        </w:rPr>
        <w:t xml:space="preserve">e </w:t>
      </w:r>
      <w:r w:rsidR="003419A9" w:rsidRPr="000825B0">
        <w:rPr>
          <w:rFonts w:ascii="Century Gothic" w:hAnsi="Century Gothic" w:cs="Calibri"/>
          <w:sz w:val="20"/>
        </w:rPr>
        <w:t xml:space="preserve">présent </w:t>
      </w:r>
      <w:r w:rsidR="00596887" w:rsidRPr="000825B0">
        <w:rPr>
          <w:rFonts w:ascii="Century Gothic" w:hAnsi="Century Gothic" w:cs="Calibri"/>
          <w:sz w:val="20"/>
        </w:rPr>
        <w:t>règlement de la consultation (R</w:t>
      </w:r>
      <w:r w:rsidR="00596046" w:rsidRPr="000825B0">
        <w:rPr>
          <w:rFonts w:ascii="Century Gothic" w:hAnsi="Century Gothic" w:cs="Calibri"/>
          <w:sz w:val="20"/>
        </w:rPr>
        <w:t>C) ;</w:t>
      </w:r>
    </w:p>
    <w:p w14:paraId="0913713C" w14:textId="77777777" w:rsidR="00040EB2" w:rsidRPr="000825B0" w:rsidRDefault="001F0EE1" w:rsidP="00040EB2">
      <w:pPr>
        <w:pStyle w:val="Normal1"/>
        <w:numPr>
          <w:ilvl w:val="0"/>
          <w:numId w:val="2"/>
        </w:numPr>
        <w:tabs>
          <w:tab w:val="clear" w:pos="284"/>
          <w:tab w:val="num" w:pos="851"/>
        </w:tabs>
        <w:ind w:left="851"/>
        <w:rPr>
          <w:rFonts w:ascii="Century Gothic" w:hAnsi="Century Gothic" w:cs="Calibri"/>
          <w:sz w:val="20"/>
        </w:rPr>
      </w:pPr>
      <w:r w:rsidRPr="000825B0">
        <w:rPr>
          <w:rFonts w:ascii="Century Gothic" w:hAnsi="Century Gothic" w:cs="Calibri"/>
          <w:sz w:val="20"/>
        </w:rPr>
        <w:t>L</w:t>
      </w:r>
      <w:r w:rsidR="00596887" w:rsidRPr="000825B0">
        <w:rPr>
          <w:rFonts w:ascii="Century Gothic" w:hAnsi="Century Gothic" w:cs="Calibri"/>
          <w:sz w:val="20"/>
        </w:rPr>
        <w:t>’acte d’engagement (A</w:t>
      </w:r>
      <w:r w:rsidR="00596046" w:rsidRPr="000825B0">
        <w:rPr>
          <w:rFonts w:ascii="Century Gothic" w:hAnsi="Century Gothic" w:cs="Calibri"/>
          <w:sz w:val="20"/>
        </w:rPr>
        <w:t>E)</w:t>
      </w:r>
      <w:r w:rsidR="00F832B5" w:rsidRPr="000825B0">
        <w:rPr>
          <w:rFonts w:ascii="Century Gothic" w:hAnsi="Century Gothic" w:cs="Calibri"/>
          <w:sz w:val="20"/>
        </w:rPr>
        <w:t> ;</w:t>
      </w:r>
      <w:r w:rsidR="00040EB2" w:rsidRPr="000825B0">
        <w:rPr>
          <w:rFonts w:ascii="Century Gothic" w:hAnsi="Century Gothic" w:cs="Calibri"/>
          <w:sz w:val="20"/>
        </w:rPr>
        <w:t xml:space="preserve"> </w:t>
      </w:r>
    </w:p>
    <w:p w14:paraId="49EBC52A" w14:textId="77777777" w:rsidR="00871E72" w:rsidRPr="000825B0" w:rsidRDefault="001F0EE1" w:rsidP="00871E72">
      <w:pPr>
        <w:pStyle w:val="Normal1"/>
        <w:numPr>
          <w:ilvl w:val="0"/>
          <w:numId w:val="2"/>
        </w:numPr>
        <w:ind w:left="851"/>
        <w:rPr>
          <w:rFonts w:ascii="Century Gothic" w:hAnsi="Century Gothic" w:cs="Calibri"/>
          <w:sz w:val="20"/>
        </w:rPr>
      </w:pPr>
      <w:r w:rsidRPr="000825B0">
        <w:rPr>
          <w:rFonts w:ascii="Century Gothic" w:hAnsi="Century Gothic" w:cs="Calibri"/>
          <w:sz w:val="20"/>
        </w:rPr>
        <w:t>L</w:t>
      </w:r>
      <w:r w:rsidR="00596046" w:rsidRPr="000825B0">
        <w:rPr>
          <w:rFonts w:ascii="Century Gothic" w:hAnsi="Century Gothic" w:cs="Calibri"/>
          <w:sz w:val="20"/>
        </w:rPr>
        <w:t xml:space="preserve">e cahier des clauses </w:t>
      </w:r>
      <w:r w:rsidR="00F60A9A" w:rsidRPr="000825B0">
        <w:rPr>
          <w:rFonts w:ascii="Century Gothic" w:hAnsi="Century Gothic" w:cs="Calibri"/>
          <w:sz w:val="20"/>
        </w:rPr>
        <w:t>particulières (C</w:t>
      </w:r>
      <w:r w:rsidR="00596046" w:rsidRPr="000825B0">
        <w:rPr>
          <w:rFonts w:ascii="Century Gothic" w:hAnsi="Century Gothic" w:cs="Calibri"/>
          <w:sz w:val="20"/>
        </w:rPr>
        <w:t>CP) ;</w:t>
      </w:r>
    </w:p>
    <w:p w14:paraId="74F7C933" w14:textId="77777777" w:rsidR="00794C1A" w:rsidRPr="000825B0" w:rsidRDefault="001F0EE1" w:rsidP="00794C1A">
      <w:pPr>
        <w:pStyle w:val="Normal1"/>
        <w:numPr>
          <w:ilvl w:val="0"/>
          <w:numId w:val="2"/>
        </w:numPr>
        <w:ind w:left="851"/>
        <w:rPr>
          <w:rFonts w:ascii="Century Gothic" w:hAnsi="Century Gothic" w:cs="Calibri"/>
          <w:sz w:val="20"/>
        </w:rPr>
      </w:pPr>
      <w:r w:rsidRPr="000825B0">
        <w:rPr>
          <w:rFonts w:ascii="Century Gothic" w:hAnsi="Century Gothic" w:cs="Calibri"/>
          <w:sz w:val="20"/>
        </w:rPr>
        <w:t>L</w:t>
      </w:r>
      <w:r w:rsidR="00794C1A" w:rsidRPr="000825B0">
        <w:rPr>
          <w:rFonts w:ascii="Century Gothic" w:hAnsi="Century Gothic" w:cs="Calibri"/>
          <w:sz w:val="20"/>
        </w:rPr>
        <w:t>es imprimés DC1 : Lettre de candidature et DC2 : Déclaration du candidat.</w:t>
      </w:r>
    </w:p>
    <w:p w14:paraId="60EEADC6" w14:textId="77777777" w:rsidR="00596046" w:rsidRPr="000825B0" w:rsidRDefault="00596046" w:rsidP="0029281D">
      <w:pPr>
        <w:pStyle w:val="Normal1"/>
        <w:ind w:firstLine="0"/>
        <w:rPr>
          <w:rFonts w:ascii="Century Gothic" w:hAnsi="Century Gothic" w:cs="Calibri"/>
          <w:sz w:val="20"/>
        </w:rPr>
      </w:pPr>
    </w:p>
    <w:p w14:paraId="3F8D75B2" w14:textId="20E528BB" w:rsidR="00040EB2" w:rsidRPr="000825B0" w:rsidRDefault="00040EB2" w:rsidP="00040EB2">
      <w:pPr>
        <w:ind w:left="20" w:right="20"/>
        <w:jc w:val="both"/>
        <w:rPr>
          <w:rFonts w:ascii="Century Gothic" w:eastAsia="Arial" w:hAnsi="Century Gothic" w:cs="Calibri"/>
          <w:color w:val="000000"/>
          <w:sz w:val="20"/>
        </w:rPr>
      </w:pPr>
      <w:r w:rsidRPr="000825B0">
        <w:rPr>
          <w:rFonts w:ascii="Century Gothic" w:eastAsia="Arial" w:hAnsi="Century Gothic" w:cs="Calibri"/>
          <w:color w:val="000000"/>
          <w:sz w:val="20"/>
        </w:rPr>
        <w:t xml:space="preserve">Le pouvoir adjudicateur se réserve le droit d'apporter des </w:t>
      </w:r>
      <w:r w:rsidRPr="000825B0">
        <w:rPr>
          <w:rFonts w:ascii="Century Gothic" w:eastAsia="Arial" w:hAnsi="Century Gothic" w:cs="Calibri"/>
          <w:color w:val="000000"/>
          <w:sz w:val="20"/>
          <w:u w:val="single"/>
        </w:rPr>
        <w:t>modifications de détail au dossier de consultation</w:t>
      </w:r>
      <w:r w:rsidRPr="000825B0">
        <w:rPr>
          <w:rFonts w:ascii="Century Gothic" w:eastAsia="Arial" w:hAnsi="Century Gothic" w:cs="Calibri"/>
          <w:color w:val="000000"/>
          <w:sz w:val="20"/>
        </w:rPr>
        <w:t xml:space="preserve"> au plus tard </w:t>
      </w:r>
      <w:r w:rsidR="00FF4137">
        <w:rPr>
          <w:rFonts w:ascii="Century Gothic" w:eastAsia="Arial" w:hAnsi="Century Gothic" w:cs="Calibri"/>
          <w:color w:val="000000"/>
          <w:sz w:val="20"/>
        </w:rPr>
        <w:t>6</w:t>
      </w:r>
      <w:r w:rsidRPr="000825B0">
        <w:rPr>
          <w:rFonts w:ascii="Century Gothic" w:eastAsia="Arial" w:hAnsi="Century Gothic" w:cs="Calibri"/>
          <w:color w:val="000000"/>
          <w:sz w:val="20"/>
        </w:rPr>
        <w:t xml:space="preserve"> jours avant la date limite de réception des offres. Ce délai est décompté à partir de la date d'envoi par le pouvoir adjudicateur des modifications aux candidats ayant retiré le dossier initial. Les candidats devront alors répondre sur la base du dossier modifié sans pouvoir n'élever aucune réclamation à ce sujet.</w:t>
      </w:r>
    </w:p>
    <w:p w14:paraId="30E915AA" w14:textId="77777777" w:rsidR="00040EB2" w:rsidRPr="000825B0" w:rsidRDefault="00040EB2" w:rsidP="00040EB2">
      <w:pPr>
        <w:ind w:left="20" w:right="20"/>
        <w:jc w:val="both"/>
        <w:rPr>
          <w:rFonts w:ascii="Century Gothic" w:eastAsia="Arial" w:hAnsi="Century Gothic" w:cs="Calibri"/>
          <w:color w:val="000000"/>
          <w:sz w:val="20"/>
        </w:rPr>
      </w:pPr>
      <w:r w:rsidRPr="000825B0">
        <w:rPr>
          <w:rFonts w:ascii="Century Gothic" w:eastAsia="Arial" w:hAnsi="Century Gothic" w:cs="Calibri"/>
          <w:color w:val="000000"/>
          <w:sz w:val="20"/>
        </w:rPr>
        <w:t>Si, pendant l'étude du dossier par les candidats, la date limite de réception des offres est reportée, la disposition précédente est applicable en fonction de cette nouvelle date.</w:t>
      </w:r>
    </w:p>
    <w:p w14:paraId="78F0F917" w14:textId="77777777" w:rsidR="00207562" w:rsidRPr="000825B0" w:rsidRDefault="00207562" w:rsidP="002A24AD">
      <w:pPr>
        <w:pStyle w:val="Normal1"/>
        <w:ind w:firstLine="0"/>
        <w:rPr>
          <w:rFonts w:ascii="Century Gothic" w:hAnsi="Century Gothic" w:cs="Calibri"/>
          <w:sz w:val="20"/>
        </w:rPr>
      </w:pPr>
    </w:p>
    <w:p w14:paraId="4F90DB7E" w14:textId="77777777" w:rsidR="00596046" w:rsidRPr="002D3674" w:rsidRDefault="00596046" w:rsidP="00EB79D6">
      <w:pPr>
        <w:pStyle w:val="Titre1"/>
        <w:numPr>
          <w:ilvl w:val="0"/>
          <w:numId w:val="0"/>
        </w:numPr>
        <w:shd w:val="clear" w:color="auto" w:fill="D0CECE"/>
        <w:rPr>
          <w:rFonts w:ascii="Century Gothic" w:hAnsi="Century Gothic" w:cs="Calibri"/>
        </w:rPr>
      </w:pPr>
      <w:bookmarkStart w:id="15" w:name="_Toc222994195"/>
      <w:r w:rsidRPr="002D3674">
        <w:rPr>
          <w:rFonts w:ascii="Century Gothic" w:hAnsi="Century Gothic" w:cs="Calibri"/>
          <w:color w:val="000000"/>
          <w:sz w:val="28"/>
          <w:szCs w:val="28"/>
        </w:rPr>
        <w:t xml:space="preserve">Article </w:t>
      </w:r>
      <w:r w:rsidR="002104AE" w:rsidRPr="002D3674">
        <w:rPr>
          <w:rFonts w:ascii="Century Gothic" w:hAnsi="Century Gothic" w:cs="Calibri"/>
          <w:color w:val="000000"/>
          <w:sz w:val="28"/>
          <w:szCs w:val="28"/>
        </w:rPr>
        <w:t>4</w:t>
      </w:r>
      <w:r w:rsidRPr="002D3674">
        <w:rPr>
          <w:rFonts w:ascii="Century Gothic" w:hAnsi="Century Gothic" w:cs="Calibri"/>
          <w:color w:val="000000"/>
          <w:sz w:val="28"/>
          <w:szCs w:val="28"/>
        </w:rPr>
        <w:t> : Présentation des candidatures et des offres</w:t>
      </w:r>
      <w:bookmarkEnd w:id="15"/>
    </w:p>
    <w:p w14:paraId="03415F99" w14:textId="77777777" w:rsidR="00596046" w:rsidRPr="002D3674" w:rsidRDefault="00596046">
      <w:pPr>
        <w:pStyle w:val="Normal1"/>
        <w:rPr>
          <w:rFonts w:ascii="Century Gothic" w:hAnsi="Century Gothic" w:cs="Calibri"/>
        </w:rPr>
      </w:pPr>
    </w:p>
    <w:p w14:paraId="7DFD167E" w14:textId="77777777" w:rsidR="00596046" w:rsidRPr="000825B0" w:rsidRDefault="00596046">
      <w:pPr>
        <w:pStyle w:val="Normal1"/>
        <w:ind w:firstLine="0"/>
        <w:rPr>
          <w:rFonts w:ascii="Century Gothic" w:hAnsi="Century Gothic" w:cs="Calibri"/>
          <w:sz w:val="20"/>
        </w:rPr>
      </w:pPr>
      <w:r w:rsidRPr="000825B0">
        <w:rPr>
          <w:rFonts w:ascii="Century Gothic" w:hAnsi="Century Gothic" w:cs="Calibri"/>
          <w:sz w:val="20"/>
        </w:rPr>
        <w:t>Les offres des concurrents seront entièrement rédigées en la</w:t>
      </w:r>
      <w:r w:rsidR="00325F38" w:rsidRPr="000825B0">
        <w:rPr>
          <w:rFonts w:ascii="Century Gothic" w:hAnsi="Century Gothic" w:cs="Calibri"/>
          <w:sz w:val="20"/>
        </w:rPr>
        <w:t>ngue française et exprimées en euros</w:t>
      </w:r>
      <w:r w:rsidRPr="000825B0">
        <w:rPr>
          <w:rFonts w:ascii="Century Gothic" w:hAnsi="Century Gothic" w:cs="Calibri"/>
          <w:sz w:val="20"/>
        </w:rPr>
        <w:t>.</w:t>
      </w:r>
    </w:p>
    <w:p w14:paraId="7154DC87" w14:textId="77777777" w:rsidR="00596046" w:rsidRPr="000825B0" w:rsidRDefault="00596046">
      <w:pPr>
        <w:pStyle w:val="Normal2"/>
        <w:ind w:left="0" w:firstLine="0"/>
        <w:rPr>
          <w:rFonts w:ascii="Century Gothic" w:hAnsi="Century Gothic" w:cs="Calibri"/>
          <w:sz w:val="20"/>
        </w:rPr>
      </w:pPr>
      <w:r w:rsidRPr="000825B0">
        <w:rPr>
          <w:rFonts w:ascii="Century Gothic" w:hAnsi="Century Gothic" w:cs="Calibri"/>
          <w:sz w:val="20"/>
        </w:rPr>
        <w:t>Chaque candidat aura à produire un dossier complet comprenant les pièces suivantes :</w:t>
      </w:r>
    </w:p>
    <w:p w14:paraId="5F9D2871" w14:textId="77777777" w:rsidR="00596046" w:rsidRPr="000825B0" w:rsidRDefault="00596046">
      <w:pPr>
        <w:pStyle w:val="Normal2"/>
        <w:rPr>
          <w:rFonts w:ascii="Century Gothic" w:hAnsi="Century Gothic" w:cs="Calibri"/>
          <w:sz w:val="20"/>
        </w:rPr>
      </w:pPr>
    </w:p>
    <w:p w14:paraId="2B256B91" w14:textId="77777777" w:rsidR="000825B0" w:rsidRPr="000825B1" w:rsidRDefault="00596046" w:rsidP="000825B1">
      <w:pPr>
        <w:pStyle w:val="Normal2"/>
        <w:pBdr>
          <w:bottom w:val="single" w:sz="4" w:space="1" w:color="auto"/>
        </w:pBdr>
        <w:ind w:left="0" w:firstLine="0"/>
        <w:rPr>
          <w:rFonts w:ascii="Century Gothic" w:hAnsi="Century Gothic" w:cs="Calibri"/>
          <w:b/>
          <w:sz w:val="24"/>
          <w:szCs w:val="24"/>
        </w:rPr>
      </w:pPr>
      <w:r w:rsidRPr="000825B1">
        <w:rPr>
          <w:rFonts w:ascii="Century Gothic" w:hAnsi="Century Gothic" w:cs="Calibri"/>
          <w:b/>
          <w:sz w:val="24"/>
          <w:szCs w:val="24"/>
        </w:rPr>
        <w:t>Pièces de la candidature </w:t>
      </w:r>
    </w:p>
    <w:p w14:paraId="559C5E75" w14:textId="12584AA1" w:rsidR="00596046" w:rsidRPr="000825B1" w:rsidRDefault="00596046" w:rsidP="000825B1">
      <w:pPr>
        <w:pStyle w:val="Normal2"/>
        <w:pBdr>
          <w:bottom w:val="single" w:sz="4" w:space="1" w:color="auto"/>
        </w:pBdr>
        <w:ind w:left="0" w:firstLine="0"/>
        <w:rPr>
          <w:rFonts w:ascii="Century Gothic" w:hAnsi="Century Gothic" w:cs="Calibri"/>
          <w:sz w:val="16"/>
          <w:szCs w:val="16"/>
        </w:rPr>
      </w:pPr>
      <w:proofErr w:type="gramStart"/>
      <w:r w:rsidRPr="000825B1">
        <w:rPr>
          <w:rFonts w:ascii="Century Gothic" w:hAnsi="Century Gothic" w:cs="Calibri"/>
          <w:sz w:val="16"/>
          <w:szCs w:val="16"/>
        </w:rPr>
        <w:t>telles</w:t>
      </w:r>
      <w:proofErr w:type="gramEnd"/>
      <w:r w:rsidRPr="000825B1">
        <w:rPr>
          <w:rFonts w:ascii="Century Gothic" w:hAnsi="Century Gothic" w:cs="Calibri"/>
          <w:sz w:val="16"/>
          <w:szCs w:val="16"/>
        </w:rPr>
        <w:t xml:space="preserve"> que prévues aux articles L. 2142-1, R. 2142-3, R. 2142-4, R. 2143-3 et R. 2143-4 du Code de la commande publique</w:t>
      </w:r>
    </w:p>
    <w:p w14:paraId="6AE0A4F7" w14:textId="77777777" w:rsidR="00596046" w:rsidRPr="002D3674" w:rsidRDefault="00596046">
      <w:pPr>
        <w:pStyle w:val="Normal2"/>
        <w:rPr>
          <w:rFonts w:ascii="Century Gothic" w:hAnsi="Century Gothic" w:cs="Calibri"/>
          <w:szCs w:val="22"/>
        </w:rPr>
      </w:pPr>
    </w:p>
    <w:p w14:paraId="4725783D" w14:textId="7CAC52BD" w:rsidR="00596046" w:rsidRPr="000825B0" w:rsidRDefault="00596046" w:rsidP="000825B0">
      <w:pPr>
        <w:pStyle w:val="RedTxt"/>
        <w:jc w:val="both"/>
        <w:rPr>
          <w:rFonts w:ascii="Century Gothic" w:eastAsia="Arial" w:hAnsi="Century Gothic" w:cs="Calibri"/>
          <w:color w:val="000000"/>
          <w:sz w:val="20"/>
          <w:szCs w:val="20"/>
        </w:rPr>
      </w:pPr>
      <w:r w:rsidRPr="000825B0">
        <w:rPr>
          <w:rFonts w:ascii="Century Gothic" w:eastAsia="Arial" w:hAnsi="Century Gothic" w:cs="Calibri"/>
          <w:color w:val="000000"/>
          <w:sz w:val="20"/>
          <w:szCs w:val="20"/>
        </w:rPr>
        <w:t xml:space="preserve">Les candidats peuvent présenter leur candidature en renseignant </w:t>
      </w:r>
      <w:r w:rsidR="000825B0" w:rsidRPr="000825B0">
        <w:rPr>
          <w:rFonts w:ascii="Century Gothic" w:eastAsia="Arial" w:hAnsi="Century Gothic" w:cs="Calibri"/>
          <w:color w:val="000000"/>
          <w:sz w:val="20"/>
          <w:szCs w:val="20"/>
        </w:rPr>
        <w:t>l</w:t>
      </w:r>
      <w:r w:rsidRPr="000825B0">
        <w:rPr>
          <w:rFonts w:ascii="Century Gothic" w:eastAsia="Arial" w:hAnsi="Century Gothic" w:cs="Calibri"/>
          <w:color w:val="000000"/>
          <w:sz w:val="20"/>
          <w:szCs w:val="20"/>
        </w:rPr>
        <w:t xml:space="preserve">es </w:t>
      </w:r>
      <w:r w:rsidRPr="000825B0">
        <w:rPr>
          <w:rFonts w:ascii="Century Gothic" w:eastAsia="Arial" w:hAnsi="Century Gothic" w:cs="Calibri"/>
          <w:b/>
          <w:color w:val="000000"/>
          <w:sz w:val="20"/>
          <w:szCs w:val="20"/>
        </w:rPr>
        <w:t>formulaires DC</w:t>
      </w:r>
      <w:proofErr w:type="gramStart"/>
      <w:r w:rsidRPr="000825B0">
        <w:rPr>
          <w:rFonts w:ascii="Century Gothic" w:eastAsia="Arial" w:hAnsi="Century Gothic" w:cs="Calibri"/>
          <w:b/>
          <w:color w:val="000000"/>
          <w:sz w:val="20"/>
          <w:szCs w:val="20"/>
        </w:rPr>
        <w:t>1</w:t>
      </w:r>
      <w:r w:rsidR="00871E72" w:rsidRPr="000825B0">
        <w:rPr>
          <w:rFonts w:ascii="Century Gothic" w:eastAsia="Arial" w:hAnsi="Century Gothic" w:cs="Calibri"/>
          <w:color w:val="000000"/>
          <w:sz w:val="20"/>
          <w:szCs w:val="20"/>
        </w:rPr>
        <w:t>:</w:t>
      </w:r>
      <w:proofErr w:type="gramEnd"/>
      <w:r w:rsidR="00871E72" w:rsidRPr="000825B0">
        <w:rPr>
          <w:rFonts w:ascii="Century Gothic" w:eastAsia="Arial" w:hAnsi="Century Gothic" w:cs="Calibri"/>
          <w:color w:val="000000"/>
          <w:sz w:val="20"/>
          <w:szCs w:val="20"/>
        </w:rPr>
        <w:t xml:space="preserve"> Lettre de candidature et</w:t>
      </w:r>
      <w:r w:rsidRPr="000825B0">
        <w:rPr>
          <w:rFonts w:ascii="Century Gothic" w:eastAsia="Arial" w:hAnsi="Century Gothic" w:cs="Calibri"/>
          <w:color w:val="000000"/>
          <w:sz w:val="20"/>
          <w:szCs w:val="20"/>
        </w:rPr>
        <w:t xml:space="preserve"> </w:t>
      </w:r>
      <w:r w:rsidRPr="000825B0">
        <w:rPr>
          <w:rFonts w:ascii="Century Gothic" w:eastAsia="Arial" w:hAnsi="Century Gothic" w:cs="Calibri"/>
          <w:b/>
          <w:color w:val="000000"/>
          <w:sz w:val="20"/>
          <w:szCs w:val="20"/>
        </w:rPr>
        <w:t>DC2</w:t>
      </w:r>
      <w:r w:rsidRPr="000825B0">
        <w:rPr>
          <w:rFonts w:ascii="Century Gothic" w:eastAsia="Arial" w:hAnsi="Century Gothic" w:cs="Calibri"/>
          <w:color w:val="000000"/>
          <w:sz w:val="20"/>
          <w:szCs w:val="20"/>
        </w:rPr>
        <w:t xml:space="preserve"> : Déclaration du candidat</w:t>
      </w:r>
      <w:r w:rsidR="00C2014E">
        <w:rPr>
          <w:rFonts w:ascii="Century Gothic" w:eastAsia="Arial" w:hAnsi="Century Gothic" w:cs="Calibri"/>
          <w:color w:val="000000"/>
          <w:sz w:val="20"/>
          <w:szCs w:val="20"/>
        </w:rPr>
        <w:t xml:space="preserve"> joints au Dossier de Consultation des Entreprises</w:t>
      </w:r>
      <w:r w:rsidR="000825B0" w:rsidRPr="000825B0">
        <w:rPr>
          <w:rFonts w:ascii="Century Gothic" w:eastAsia="Arial" w:hAnsi="Century Gothic" w:cs="Calibri"/>
          <w:color w:val="000000"/>
          <w:sz w:val="20"/>
          <w:szCs w:val="20"/>
        </w:rPr>
        <w:t> :</w:t>
      </w:r>
    </w:p>
    <w:p w14:paraId="03829434" w14:textId="77777777" w:rsidR="000825B0" w:rsidRPr="000825B0" w:rsidRDefault="000825B0" w:rsidP="000825B0">
      <w:pPr>
        <w:pStyle w:val="RedTxt"/>
        <w:jc w:val="both"/>
        <w:rPr>
          <w:rFonts w:ascii="Century Gothic" w:hAnsi="Century Gothic" w:cs="Calibri"/>
          <w:sz w:val="20"/>
          <w:szCs w:val="20"/>
        </w:rPr>
      </w:pPr>
    </w:p>
    <w:p w14:paraId="437C52C7" w14:textId="77777777" w:rsidR="00596046" w:rsidRPr="000825B0" w:rsidRDefault="00596046" w:rsidP="000825B0">
      <w:pPr>
        <w:pStyle w:val="Normal2"/>
        <w:numPr>
          <w:ilvl w:val="0"/>
          <w:numId w:val="33"/>
        </w:numPr>
        <w:rPr>
          <w:rFonts w:ascii="Century Gothic" w:hAnsi="Century Gothic" w:cs="Calibri"/>
          <w:sz w:val="20"/>
        </w:rPr>
      </w:pPr>
      <w:proofErr w:type="gramStart"/>
      <w:r w:rsidRPr="000825B0">
        <w:rPr>
          <w:rFonts w:ascii="Century Gothic" w:hAnsi="Century Gothic" w:cs="Calibri"/>
          <w:sz w:val="20"/>
        </w:rPr>
        <w:t>renseignements</w:t>
      </w:r>
      <w:proofErr w:type="gramEnd"/>
      <w:r w:rsidRPr="000825B0">
        <w:rPr>
          <w:rFonts w:ascii="Century Gothic" w:hAnsi="Century Gothic" w:cs="Calibri"/>
          <w:sz w:val="20"/>
        </w:rPr>
        <w:t xml:space="preserve"> concernant la </w:t>
      </w:r>
      <w:r w:rsidRPr="000825B0">
        <w:rPr>
          <w:rFonts w:ascii="Century Gothic" w:hAnsi="Century Gothic" w:cs="Calibri"/>
          <w:b/>
          <w:sz w:val="20"/>
          <w:u w:val="single"/>
        </w:rPr>
        <w:t>situation juridique de l’entreprise</w:t>
      </w:r>
      <w:r w:rsidRPr="000825B0">
        <w:rPr>
          <w:rFonts w:ascii="Century Gothic" w:hAnsi="Century Gothic" w:cs="Calibri"/>
          <w:sz w:val="20"/>
        </w:rPr>
        <w:t xml:space="preserve"> </w:t>
      </w:r>
    </w:p>
    <w:p w14:paraId="13806580" w14:textId="77777777" w:rsidR="00596046" w:rsidRPr="000825B0" w:rsidRDefault="001F0EE1">
      <w:pPr>
        <w:pStyle w:val="Normal2"/>
        <w:numPr>
          <w:ilvl w:val="0"/>
          <w:numId w:val="6"/>
        </w:numPr>
        <w:ind w:left="851"/>
        <w:rPr>
          <w:rFonts w:ascii="Century Gothic" w:hAnsi="Century Gothic" w:cs="Calibri"/>
          <w:sz w:val="20"/>
        </w:rPr>
      </w:pPr>
      <w:r w:rsidRPr="000825B0">
        <w:rPr>
          <w:rFonts w:ascii="Century Gothic" w:hAnsi="Century Gothic" w:cs="Calibri"/>
          <w:sz w:val="20"/>
        </w:rPr>
        <w:lastRenderedPageBreak/>
        <w:t>U</w:t>
      </w:r>
      <w:r w:rsidR="00C22C4F" w:rsidRPr="000825B0">
        <w:rPr>
          <w:rFonts w:ascii="Century Gothic" w:hAnsi="Century Gothic" w:cs="Calibri"/>
          <w:sz w:val="20"/>
        </w:rPr>
        <w:t xml:space="preserve">ne </w:t>
      </w:r>
      <w:r w:rsidR="00596046" w:rsidRPr="000825B0">
        <w:rPr>
          <w:rFonts w:ascii="Century Gothic" w:hAnsi="Century Gothic" w:cs="Calibri"/>
          <w:sz w:val="20"/>
        </w:rPr>
        <w:t xml:space="preserve">déclaration sur l’honneur pour justifier que le candidat n’entre dans aucun des cas des interdictions de soumissionner sur </w:t>
      </w:r>
      <w:r w:rsidR="00871E72" w:rsidRPr="000825B0">
        <w:rPr>
          <w:rFonts w:ascii="Century Gothic" w:hAnsi="Century Gothic" w:cs="Calibri"/>
          <w:sz w:val="20"/>
        </w:rPr>
        <w:t xml:space="preserve">DC1 : Lettre de candidature ou </w:t>
      </w:r>
      <w:r w:rsidR="00596046" w:rsidRPr="000825B0">
        <w:rPr>
          <w:rFonts w:ascii="Century Gothic" w:hAnsi="Century Gothic" w:cs="Calibri"/>
          <w:sz w:val="20"/>
        </w:rPr>
        <w:t>document libre</w:t>
      </w:r>
      <w:r w:rsidR="000825B0" w:rsidRPr="000825B0">
        <w:rPr>
          <w:rFonts w:ascii="Century Gothic" w:hAnsi="Century Gothic" w:cs="Calibri"/>
          <w:sz w:val="20"/>
        </w:rPr>
        <w:t xml:space="preserve"> </w:t>
      </w:r>
      <w:r w:rsidR="00C22C4F" w:rsidRPr="000825B0">
        <w:rPr>
          <w:rFonts w:ascii="Century Gothic" w:hAnsi="Century Gothic" w:cs="Calibri"/>
          <w:sz w:val="20"/>
        </w:rPr>
        <w:t>;</w:t>
      </w:r>
    </w:p>
    <w:p w14:paraId="3FC2A4BC" w14:textId="77777777" w:rsidR="00C22C4F" w:rsidRPr="000825B0" w:rsidRDefault="001F0EE1">
      <w:pPr>
        <w:pStyle w:val="Normal2"/>
        <w:numPr>
          <w:ilvl w:val="0"/>
          <w:numId w:val="6"/>
        </w:numPr>
        <w:ind w:left="851"/>
        <w:rPr>
          <w:rFonts w:ascii="Century Gothic" w:hAnsi="Century Gothic" w:cs="Calibri"/>
          <w:sz w:val="20"/>
        </w:rPr>
      </w:pPr>
      <w:r w:rsidRPr="000825B0">
        <w:rPr>
          <w:rFonts w:ascii="Century Gothic" w:hAnsi="Century Gothic" w:cs="Calibri"/>
          <w:sz w:val="20"/>
        </w:rPr>
        <w:t>L</w:t>
      </w:r>
      <w:r w:rsidR="00C22C4F" w:rsidRPr="000825B0">
        <w:rPr>
          <w:rFonts w:ascii="Century Gothic" w:hAnsi="Century Gothic" w:cs="Calibri"/>
          <w:sz w:val="20"/>
        </w:rPr>
        <w:t>e pouvoir de la personne habilitée à engager le candidat ;</w:t>
      </w:r>
    </w:p>
    <w:p w14:paraId="293693D8" w14:textId="77777777" w:rsidR="00596046" w:rsidRPr="000825B0" w:rsidRDefault="00596046">
      <w:pPr>
        <w:pStyle w:val="Normal2"/>
        <w:ind w:left="851" w:firstLine="0"/>
        <w:rPr>
          <w:rFonts w:ascii="Century Gothic" w:hAnsi="Century Gothic" w:cs="Calibri"/>
          <w:sz w:val="20"/>
        </w:rPr>
      </w:pPr>
    </w:p>
    <w:p w14:paraId="2DD28D40" w14:textId="77777777" w:rsidR="00596046" w:rsidRPr="000825B0" w:rsidRDefault="00596046" w:rsidP="000825B0">
      <w:pPr>
        <w:pStyle w:val="Normal2"/>
        <w:numPr>
          <w:ilvl w:val="0"/>
          <w:numId w:val="33"/>
        </w:numPr>
        <w:rPr>
          <w:rFonts w:ascii="Century Gothic" w:hAnsi="Century Gothic" w:cs="Calibri"/>
          <w:sz w:val="20"/>
        </w:rPr>
      </w:pPr>
      <w:proofErr w:type="gramStart"/>
      <w:r w:rsidRPr="000825B0">
        <w:rPr>
          <w:rFonts w:ascii="Century Gothic" w:hAnsi="Century Gothic" w:cs="Calibri"/>
          <w:sz w:val="20"/>
        </w:rPr>
        <w:t>renseignements</w:t>
      </w:r>
      <w:proofErr w:type="gramEnd"/>
      <w:r w:rsidRPr="000825B0">
        <w:rPr>
          <w:rFonts w:ascii="Century Gothic" w:hAnsi="Century Gothic" w:cs="Calibri"/>
          <w:sz w:val="20"/>
        </w:rPr>
        <w:t xml:space="preserve"> concernant la </w:t>
      </w:r>
      <w:r w:rsidRPr="000825B0">
        <w:rPr>
          <w:rFonts w:ascii="Century Gothic" w:hAnsi="Century Gothic" w:cs="Calibri"/>
          <w:b/>
          <w:sz w:val="20"/>
          <w:u w:val="single"/>
        </w:rPr>
        <w:t>capacité économique et financière de l’entreprise</w:t>
      </w:r>
      <w:r w:rsidRPr="000825B0">
        <w:rPr>
          <w:rFonts w:ascii="Century Gothic" w:hAnsi="Century Gothic" w:cs="Calibri"/>
          <w:sz w:val="20"/>
        </w:rPr>
        <w:t xml:space="preserve"> :</w:t>
      </w:r>
    </w:p>
    <w:p w14:paraId="0181AA8B" w14:textId="77777777" w:rsidR="00596046" w:rsidRPr="000825B0" w:rsidRDefault="00596046">
      <w:pPr>
        <w:pStyle w:val="Normal2"/>
        <w:numPr>
          <w:ilvl w:val="0"/>
          <w:numId w:val="3"/>
        </w:numPr>
        <w:ind w:left="851"/>
        <w:rPr>
          <w:rFonts w:ascii="Century Gothic" w:hAnsi="Century Gothic" w:cs="Calibri"/>
          <w:sz w:val="20"/>
        </w:rPr>
      </w:pPr>
      <w:r w:rsidRPr="000825B0">
        <w:rPr>
          <w:rFonts w:ascii="Century Gothic" w:hAnsi="Century Gothic" w:cs="Calibri"/>
          <w:sz w:val="20"/>
        </w:rPr>
        <w:t>Déclaration concernant le chiffre d’affaires global et le chi</w:t>
      </w:r>
      <w:r w:rsidR="00D01BB3" w:rsidRPr="000825B0">
        <w:rPr>
          <w:rFonts w:ascii="Century Gothic" w:hAnsi="Century Gothic" w:cs="Calibri"/>
          <w:sz w:val="20"/>
        </w:rPr>
        <w:t>ffre d’affaires concernant les prestation</w:t>
      </w:r>
      <w:r w:rsidRPr="000825B0">
        <w:rPr>
          <w:rFonts w:ascii="Century Gothic" w:hAnsi="Century Gothic" w:cs="Calibri"/>
          <w:sz w:val="20"/>
        </w:rPr>
        <w:t>s objet du contrat, réalisés au cours des trois derniers exercices disponibles sur document libre ou DC2 ;</w:t>
      </w:r>
    </w:p>
    <w:p w14:paraId="66784540" w14:textId="77777777" w:rsidR="00D01BB3" w:rsidRPr="000825B0" w:rsidRDefault="00D01BB3">
      <w:pPr>
        <w:pStyle w:val="Normal2"/>
        <w:ind w:left="0" w:firstLine="0"/>
        <w:rPr>
          <w:rFonts w:ascii="Century Gothic" w:hAnsi="Century Gothic" w:cs="Calibri"/>
          <w:sz w:val="20"/>
        </w:rPr>
      </w:pPr>
    </w:p>
    <w:p w14:paraId="2F058F47" w14:textId="77777777" w:rsidR="00596046" w:rsidRPr="000825B0" w:rsidRDefault="00596046" w:rsidP="000825B0">
      <w:pPr>
        <w:pStyle w:val="Normal2"/>
        <w:numPr>
          <w:ilvl w:val="0"/>
          <w:numId w:val="33"/>
        </w:numPr>
        <w:rPr>
          <w:rFonts w:ascii="Century Gothic" w:hAnsi="Century Gothic" w:cs="Calibri"/>
          <w:sz w:val="20"/>
        </w:rPr>
      </w:pPr>
      <w:proofErr w:type="gramStart"/>
      <w:r w:rsidRPr="000825B0">
        <w:rPr>
          <w:rFonts w:ascii="Century Gothic" w:hAnsi="Century Gothic" w:cs="Calibri"/>
          <w:sz w:val="20"/>
        </w:rPr>
        <w:t>renseignements</w:t>
      </w:r>
      <w:proofErr w:type="gramEnd"/>
      <w:r w:rsidRPr="000825B0">
        <w:rPr>
          <w:rFonts w:ascii="Century Gothic" w:hAnsi="Century Gothic" w:cs="Calibri"/>
          <w:sz w:val="20"/>
        </w:rPr>
        <w:t xml:space="preserve"> concernant les </w:t>
      </w:r>
      <w:r w:rsidRPr="000825B0">
        <w:rPr>
          <w:rFonts w:ascii="Century Gothic" w:hAnsi="Century Gothic" w:cs="Calibri"/>
          <w:b/>
          <w:sz w:val="20"/>
          <w:u w:val="single"/>
        </w:rPr>
        <w:t>références professionnelles et la capacité technique de l’entreprise</w:t>
      </w:r>
      <w:r w:rsidRPr="000825B0">
        <w:rPr>
          <w:rFonts w:ascii="Century Gothic" w:hAnsi="Century Gothic" w:cs="Calibri"/>
          <w:sz w:val="20"/>
        </w:rPr>
        <w:t xml:space="preserve"> :</w:t>
      </w:r>
    </w:p>
    <w:p w14:paraId="035672BC" w14:textId="77777777" w:rsidR="00596046" w:rsidRPr="000825B0" w:rsidRDefault="00596046">
      <w:pPr>
        <w:pStyle w:val="Normal2"/>
        <w:numPr>
          <w:ilvl w:val="0"/>
          <w:numId w:val="4"/>
        </w:numPr>
        <w:ind w:left="851"/>
        <w:rPr>
          <w:rFonts w:ascii="Century Gothic" w:hAnsi="Century Gothic" w:cs="Calibri"/>
          <w:sz w:val="20"/>
        </w:rPr>
      </w:pPr>
      <w:r w:rsidRPr="000825B0">
        <w:rPr>
          <w:rFonts w:ascii="Century Gothic" w:hAnsi="Century Gothic" w:cs="Calibri"/>
          <w:sz w:val="20"/>
        </w:rPr>
        <w:t>Déclaration indiquant les effectifs moyens annuels du candidat et l’importance du personnel d’encadrement pour chacune des trois dernières années ;</w:t>
      </w:r>
    </w:p>
    <w:p w14:paraId="267C44E7" w14:textId="77777777" w:rsidR="00596046" w:rsidRPr="000825B0" w:rsidRDefault="00C32094">
      <w:pPr>
        <w:pStyle w:val="Normal2"/>
        <w:numPr>
          <w:ilvl w:val="0"/>
          <w:numId w:val="4"/>
        </w:numPr>
        <w:ind w:left="851"/>
        <w:rPr>
          <w:rFonts w:ascii="Century Gothic" w:hAnsi="Century Gothic" w:cs="Calibri"/>
          <w:sz w:val="20"/>
        </w:rPr>
      </w:pPr>
      <w:r w:rsidRPr="000825B0">
        <w:rPr>
          <w:rFonts w:ascii="Century Gothic" w:hAnsi="Century Gothic" w:cs="Calibri"/>
          <w:sz w:val="20"/>
        </w:rPr>
        <w:t>Liste des principales fournitures effectuées au cours des trois dernières années, indiquant le montant, la date et le destinataire</w:t>
      </w:r>
      <w:r w:rsidR="003D04DC" w:rsidRPr="000825B0">
        <w:rPr>
          <w:rFonts w:ascii="Century Gothic" w:hAnsi="Century Gothic" w:cs="Calibri"/>
          <w:sz w:val="20"/>
        </w:rPr>
        <w:t xml:space="preserve"> </w:t>
      </w:r>
      <w:r w:rsidRPr="000825B0">
        <w:rPr>
          <w:rFonts w:ascii="Century Gothic" w:hAnsi="Century Gothic" w:cs="Calibri"/>
          <w:sz w:val="20"/>
        </w:rPr>
        <w:t>;</w:t>
      </w:r>
      <w:r w:rsidR="00596046" w:rsidRPr="000825B0">
        <w:rPr>
          <w:rFonts w:ascii="Century Gothic" w:hAnsi="Century Gothic" w:cs="Calibri"/>
          <w:sz w:val="20"/>
        </w:rPr>
        <w:t xml:space="preserve"> </w:t>
      </w:r>
    </w:p>
    <w:p w14:paraId="086C2B03" w14:textId="77777777" w:rsidR="005347A3" w:rsidRPr="000825B0" w:rsidRDefault="00596046">
      <w:pPr>
        <w:pStyle w:val="Normal2"/>
        <w:numPr>
          <w:ilvl w:val="0"/>
          <w:numId w:val="4"/>
        </w:numPr>
        <w:ind w:left="851"/>
        <w:rPr>
          <w:rFonts w:ascii="Century Gothic" w:hAnsi="Century Gothic" w:cs="Calibri"/>
          <w:sz w:val="20"/>
        </w:rPr>
      </w:pPr>
      <w:r w:rsidRPr="000825B0">
        <w:rPr>
          <w:rFonts w:ascii="Century Gothic" w:hAnsi="Century Gothic" w:cs="Calibri"/>
          <w:sz w:val="20"/>
        </w:rPr>
        <w:t xml:space="preserve">Déclaration indiquant le matériel et l’équipement technique dont le candidat dispose pour la réalisation des </w:t>
      </w:r>
      <w:r w:rsidR="00C32094" w:rsidRPr="000825B0">
        <w:rPr>
          <w:rFonts w:ascii="Century Gothic" w:hAnsi="Century Gothic" w:cs="Calibri"/>
          <w:sz w:val="20"/>
        </w:rPr>
        <w:t>prestations</w:t>
      </w:r>
      <w:r w:rsidR="00C22C4F" w:rsidRPr="000825B0">
        <w:rPr>
          <w:rFonts w:ascii="Century Gothic" w:hAnsi="Century Gothic" w:cs="Calibri"/>
          <w:sz w:val="20"/>
        </w:rPr>
        <w:t>.</w:t>
      </w:r>
    </w:p>
    <w:p w14:paraId="38BAC471" w14:textId="77777777" w:rsidR="00596046" w:rsidRPr="000825B0" w:rsidRDefault="00596046">
      <w:pPr>
        <w:pStyle w:val="Normal2"/>
        <w:rPr>
          <w:rFonts w:ascii="Century Gothic" w:hAnsi="Century Gothic" w:cs="Calibri"/>
          <w:sz w:val="20"/>
        </w:rPr>
      </w:pPr>
    </w:p>
    <w:p w14:paraId="700EFF49" w14:textId="6033BAE8" w:rsidR="00596046" w:rsidRPr="000825B0" w:rsidRDefault="00596046">
      <w:pPr>
        <w:pStyle w:val="Normal2"/>
        <w:ind w:left="0" w:firstLine="0"/>
        <w:rPr>
          <w:rFonts w:ascii="Century Gothic" w:hAnsi="Century Gothic" w:cs="Calibri"/>
          <w:sz w:val="20"/>
        </w:rPr>
      </w:pPr>
      <w:r w:rsidRPr="000825B0">
        <w:rPr>
          <w:rFonts w:ascii="Century Gothic" w:hAnsi="Century Gothic" w:cs="Calibri"/>
          <w:b/>
          <w:bCs/>
          <w:sz w:val="20"/>
        </w:rPr>
        <w:t>Pour justifier des capacités professionnelles, techniques et financières d’autres opérateurs économiques</w:t>
      </w:r>
      <w:r w:rsidRPr="000825B0">
        <w:rPr>
          <w:rFonts w:ascii="Century Gothic" w:hAnsi="Century Gothic" w:cs="Calibri"/>
          <w:sz w:val="20"/>
        </w:rPr>
        <w:t xml:space="preserve"> (</w:t>
      </w:r>
      <w:r w:rsidRPr="000825B0">
        <w:rPr>
          <w:rFonts w:ascii="Century Gothic" w:hAnsi="Century Gothic" w:cs="Calibri"/>
          <w:b/>
          <w:sz w:val="20"/>
        </w:rPr>
        <w:t>cotraitants</w:t>
      </w:r>
      <w:r w:rsidRPr="000825B0">
        <w:rPr>
          <w:rFonts w:ascii="Century Gothic" w:hAnsi="Century Gothic" w:cs="Calibri"/>
          <w:sz w:val="20"/>
        </w:rPr>
        <w:t xml:space="preserve">) sur lesquels il s’appuie pour présenter sa candidature, le candidat produit les mêmes documents concernant cet opérateur économique que ceux </w:t>
      </w:r>
      <w:r w:rsidR="007D2756" w:rsidRPr="000825B0">
        <w:rPr>
          <w:rFonts w:ascii="Century Gothic" w:hAnsi="Century Gothic" w:cs="Calibri"/>
          <w:sz w:val="20"/>
        </w:rPr>
        <w:t>exigés ci-dessus</w:t>
      </w:r>
      <w:r w:rsidR="00466F37" w:rsidRPr="000825B0">
        <w:rPr>
          <w:rFonts w:ascii="Century Gothic" w:hAnsi="Century Gothic" w:cs="Calibri"/>
          <w:sz w:val="20"/>
        </w:rPr>
        <w:t xml:space="preserve"> (DC2)</w:t>
      </w:r>
      <w:r w:rsidRPr="000825B0">
        <w:rPr>
          <w:rFonts w:ascii="Century Gothic" w:hAnsi="Century Gothic" w:cs="Calibri"/>
          <w:sz w:val="20"/>
        </w:rPr>
        <w:t>.</w:t>
      </w:r>
    </w:p>
    <w:p w14:paraId="0A64845D" w14:textId="77777777" w:rsidR="00596046" w:rsidRPr="002D3674" w:rsidRDefault="00596046">
      <w:pPr>
        <w:pStyle w:val="Normal2"/>
        <w:rPr>
          <w:rFonts w:ascii="Century Gothic" w:hAnsi="Century Gothic" w:cs="Calibri"/>
          <w:szCs w:val="22"/>
        </w:rPr>
      </w:pPr>
    </w:p>
    <w:p w14:paraId="4D36AC8A" w14:textId="77777777" w:rsidR="00596046" w:rsidRPr="000825B1" w:rsidRDefault="00596046" w:rsidP="000825B1">
      <w:pPr>
        <w:pStyle w:val="Normal2"/>
        <w:pBdr>
          <w:bottom w:val="single" w:sz="4" w:space="1" w:color="auto"/>
        </w:pBdr>
        <w:ind w:left="0" w:firstLine="0"/>
        <w:rPr>
          <w:rFonts w:ascii="Century Gothic" w:hAnsi="Century Gothic" w:cs="Calibri"/>
          <w:b/>
          <w:sz w:val="24"/>
          <w:szCs w:val="24"/>
        </w:rPr>
      </w:pPr>
      <w:r w:rsidRPr="000825B1">
        <w:rPr>
          <w:rFonts w:ascii="Century Gothic" w:hAnsi="Century Gothic" w:cs="Calibri"/>
          <w:b/>
          <w:sz w:val="24"/>
          <w:szCs w:val="24"/>
        </w:rPr>
        <w:t>Pièces de l’offre</w:t>
      </w:r>
    </w:p>
    <w:p w14:paraId="3454BAB6" w14:textId="77777777" w:rsidR="000825B1" w:rsidRDefault="000825B1" w:rsidP="007D472B">
      <w:pPr>
        <w:pStyle w:val="Normal2"/>
        <w:ind w:left="0" w:firstLine="0"/>
        <w:rPr>
          <w:rFonts w:ascii="Century Gothic" w:hAnsi="Century Gothic" w:cs="Calibri"/>
          <w:sz w:val="20"/>
        </w:rPr>
      </w:pPr>
    </w:p>
    <w:p w14:paraId="45861248" w14:textId="02B6A7EC" w:rsidR="00596046" w:rsidRPr="000825B0" w:rsidRDefault="00596046" w:rsidP="007D472B">
      <w:pPr>
        <w:pStyle w:val="Normal2"/>
        <w:ind w:left="0" w:firstLine="0"/>
        <w:rPr>
          <w:rFonts w:ascii="Century Gothic" w:hAnsi="Century Gothic" w:cs="Calibri"/>
          <w:sz w:val="20"/>
        </w:rPr>
      </w:pPr>
      <w:r w:rsidRPr="000825B0">
        <w:rPr>
          <w:rFonts w:ascii="Century Gothic" w:hAnsi="Century Gothic" w:cs="Calibri"/>
          <w:sz w:val="20"/>
        </w:rPr>
        <w:t>Un projet de</w:t>
      </w:r>
      <w:r w:rsidR="00871E72" w:rsidRPr="000825B0">
        <w:rPr>
          <w:rFonts w:ascii="Century Gothic" w:hAnsi="Century Gothic" w:cs="Calibri"/>
          <w:sz w:val="20"/>
        </w:rPr>
        <w:t xml:space="preserve"> marché</w:t>
      </w:r>
      <w:r w:rsidRPr="000825B0">
        <w:rPr>
          <w:rFonts w:ascii="Century Gothic" w:hAnsi="Century Gothic" w:cs="Calibri"/>
          <w:sz w:val="20"/>
        </w:rPr>
        <w:t> comprenant :</w:t>
      </w:r>
    </w:p>
    <w:p w14:paraId="4378406E" w14:textId="77777777" w:rsidR="00596046" w:rsidRPr="000825B0" w:rsidRDefault="003522A4">
      <w:pPr>
        <w:pStyle w:val="Normal2"/>
        <w:numPr>
          <w:ilvl w:val="0"/>
          <w:numId w:val="5"/>
        </w:numPr>
        <w:ind w:left="851"/>
        <w:rPr>
          <w:rFonts w:ascii="Century Gothic" w:hAnsi="Century Gothic" w:cs="Calibri"/>
          <w:sz w:val="20"/>
        </w:rPr>
      </w:pPr>
      <w:proofErr w:type="gramStart"/>
      <w:r w:rsidRPr="000825B0">
        <w:rPr>
          <w:rFonts w:ascii="Century Gothic" w:hAnsi="Century Gothic" w:cs="Calibri"/>
          <w:sz w:val="20"/>
        </w:rPr>
        <w:t>l</w:t>
      </w:r>
      <w:r w:rsidR="00596046" w:rsidRPr="000825B0">
        <w:rPr>
          <w:rFonts w:ascii="Century Gothic" w:hAnsi="Century Gothic" w:cs="Calibri"/>
          <w:sz w:val="20"/>
        </w:rPr>
        <w:t>’</w:t>
      </w:r>
      <w:r w:rsidR="00596046" w:rsidRPr="000825B0">
        <w:rPr>
          <w:rFonts w:ascii="Century Gothic" w:hAnsi="Century Gothic" w:cs="Calibri"/>
          <w:b/>
          <w:sz w:val="20"/>
          <w:u w:val="single"/>
        </w:rPr>
        <w:t>acte</w:t>
      </w:r>
      <w:proofErr w:type="gramEnd"/>
      <w:r w:rsidR="00596046" w:rsidRPr="000825B0">
        <w:rPr>
          <w:rFonts w:ascii="Century Gothic" w:hAnsi="Century Gothic" w:cs="Calibri"/>
          <w:b/>
          <w:sz w:val="20"/>
          <w:u w:val="single"/>
        </w:rPr>
        <w:t xml:space="preserve"> d’engagement </w:t>
      </w:r>
      <w:r w:rsidR="00596046" w:rsidRPr="000825B0">
        <w:rPr>
          <w:rFonts w:ascii="Century Gothic" w:hAnsi="Century Gothic" w:cs="Calibri"/>
          <w:sz w:val="20"/>
        </w:rPr>
        <w:t xml:space="preserve">(A.E.) </w:t>
      </w:r>
      <w:r w:rsidR="007D2756" w:rsidRPr="000825B0">
        <w:rPr>
          <w:rFonts w:ascii="Century Gothic" w:hAnsi="Century Gothic" w:cs="Calibri"/>
          <w:sz w:val="20"/>
        </w:rPr>
        <w:t>complété</w:t>
      </w:r>
      <w:r w:rsidR="00F832B5" w:rsidRPr="000825B0">
        <w:rPr>
          <w:rFonts w:ascii="Century Gothic" w:hAnsi="Century Gothic" w:cs="Calibri"/>
          <w:sz w:val="20"/>
        </w:rPr>
        <w:t> ;</w:t>
      </w:r>
      <w:r w:rsidR="00596046" w:rsidRPr="000825B0">
        <w:rPr>
          <w:rFonts w:ascii="Century Gothic" w:hAnsi="Century Gothic" w:cs="Calibri"/>
          <w:sz w:val="20"/>
        </w:rPr>
        <w:t xml:space="preserve"> </w:t>
      </w:r>
    </w:p>
    <w:p w14:paraId="774C817E" w14:textId="77777777" w:rsidR="00871E72" w:rsidRPr="000825B0" w:rsidRDefault="003522A4" w:rsidP="00F832B5">
      <w:pPr>
        <w:pStyle w:val="Normal2"/>
        <w:numPr>
          <w:ilvl w:val="0"/>
          <w:numId w:val="5"/>
        </w:numPr>
        <w:ind w:left="851"/>
        <w:rPr>
          <w:rFonts w:ascii="Century Gothic" w:hAnsi="Century Gothic" w:cs="Calibri"/>
          <w:sz w:val="20"/>
        </w:rPr>
      </w:pPr>
      <w:proofErr w:type="gramStart"/>
      <w:r w:rsidRPr="000825B0">
        <w:rPr>
          <w:rFonts w:ascii="Century Gothic" w:hAnsi="Century Gothic" w:cs="Calibri"/>
          <w:sz w:val="20"/>
        </w:rPr>
        <w:t>l</w:t>
      </w:r>
      <w:r w:rsidR="008E0A64" w:rsidRPr="000825B0">
        <w:rPr>
          <w:rFonts w:ascii="Century Gothic" w:hAnsi="Century Gothic" w:cs="Calibri"/>
          <w:sz w:val="20"/>
        </w:rPr>
        <w:t>’annexe</w:t>
      </w:r>
      <w:proofErr w:type="gramEnd"/>
      <w:r w:rsidR="008E0A64" w:rsidRPr="000825B0">
        <w:rPr>
          <w:rFonts w:ascii="Century Gothic" w:hAnsi="Century Gothic" w:cs="Calibri"/>
          <w:sz w:val="20"/>
        </w:rPr>
        <w:t xml:space="preserve"> 1 : </w:t>
      </w:r>
      <w:r w:rsidR="00871E72" w:rsidRPr="000825B0">
        <w:rPr>
          <w:rFonts w:ascii="Century Gothic" w:hAnsi="Century Gothic" w:cs="Calibri"/>
          <w:b/>
          <w:sz w:val="20"/>
          <w:u w:val="single"/>
        </w:rPr>
        <w:t>décomposition du prix global et forfaitaire</w:t>
      </w:r>
      <w:r w:rsidR="00871E72" w:rsidRPr="000825B0">
        <w:rPr>
          <w:rFonts w:ascii="Century Gothic" w:hAnsi="Century Gothic" w:cs="Calibri"/>
          <w:sz w:val="20"/>
        </w:rPr>
        <w:t xml:space="preserve"> </w:t>
      </w:r>
      <w:r w:rsidR="00871E72" w:rsidRPr="000825B0">
        <w:rPr>
          <w:rFonts w:ascii="Century Gothic" w:hAnsi="Century Gothic" w:cs="Calibri"/>
          <w:i/>
          <w:sz w:val="20"/>
        </w:rPr>
        <w:t>O</w:t>
      </w:r>
      <w:r w:rsidR="00EF607F" w:rsidRPr="000825B0">
        <w:rPr>
          <w:rFonts w:ascii="Century Gothic" w:hAnsi="Century Gothic" w:cs="Calibri"/>
          <w:i/>
          <w:sz w:val="20"/>
        </w:rPr>
        <w:t>U</w:t>
      </w:r>
      <w:r w:rsidR="00871E72" w:rsidRPr="000825B0">
        <w:rPr>
          <w:rFonts w:ascii="Century Gothic" w:hAnsi="Century Gothic" w:cs="Calibri"/>
          <w:sz w:val="20"/>
        </w:rPr>
        <w:t xml:space="preserve"> </w:t>
      </w:r>
      <w:r w:rsidR="00871E72" w:rsidRPr="000825B0">
        <w:rPr>
          <w:rFonts w:ascii="Century Gothic" w:hAnsi="Century Gothic" w:cs="Calibri"/>
          <w:b/>
          <w:sz w:val="20"/>
          <w:u w:val="single"/>
        </w:rPr>
        <w:t>devis détaillé</w:t>
      </w:r>
      <w:r w:rsidR="00871E72" w:rsidRPr="000825B0">
        <w:rPr>
          <w:rFonts w:ascii="Century Gothic" w:hAnsi="Century Gothic" w:cs="Calibri"/>
          <w:sz w:val="20"/>
        </w:rPr>
        <w:t xml:space="preserve"> ;</w:t>
      </w:r>
    </w:p>
    <w:p w14:paraId="4D10AE31" w14:textId="77777777" w:rsidR="002D3897" w:rsidRPr="0024647A" w:rsidRDefault="003522A4" w:rsidP="002D3897">
      <w:pPr>
        <w:pStyle w:val="Normal2"/>
        <w:numPr>
          <w:ilvl w:val="0"/>
          <w:numId w:val="4"/>
        </w:numPr>
        <w:spacing w:before="120" w:after="120"/>
        <w:ind w:left="851"/>
        <w:rPr>
          <w:rFonts w:ascii="Century Gothic" w:hAnsi="Century Gothic" w:cs="Calibri"/>
          <w:sz w:val="20"/>
        </w:rPr>
      </w:pPr>
      <w:proofErr w:type="gramStart"/>
      <w:r w:rsidRPr="0024647A">
        <w:rPr>
          <w:rFonts w:ascii="Century Gothic" w:hAnsi="Century Gothic" w:cs="Calibri"/>
          <w:sz w:val="20"/>
        </w:rPr>
        <w:t>l</w:t>
      </w:r>
      <w:r w:rsidR="00177F04" w:rsidRPr="0024647A">
        <w:rPr>
          <w:rFonts w:ascii="Century Gothic" w:hAnsi="Century Gothic" w:cs="Calibri"/>
          <w:sz w:val="20"/>
        </w:rPr>
        <w:t>a</w:t>
      </w:r>
      <w:proofErr w:type="gramEnd"/>
      <w:r w:rsidR="00964271" w:rsidRPr="0024647A">
        <w:rPr>
          <w:rFonts w:ascii="Century Gothic" w:hAnsi="Century Gothic" w:cs="Calibri"/>
          <w:sz w:val="20"/>
        </w:rPr>
        <w:t xml:space="preserve"> </w:t>
      </w:r>
      <w:r w:rsidR="00177F04" w:rsidRPr="00DB70DE">
        <w:rPr>
          <w:rFonts w:ascii="Century Gothic" w:hAnsi="Century Gothic" w:cs="Calibri"/>
          <w:b/>
          <w:sz w:val="20"/>
          <w:u w:val="single"/>
        </w:rPr>
        <w:t>n</w:t>
      </w:r>
      <w:r w:rsidR="00D7431A" w:rsidRPr="00DB70DE">
        <w:rPr>
          <w:rFonts w:ascii="Century Gothic" w:hAnsi="Century Gothic" w:cs="Calibri"/>
          <w:b/>
          <w:sz w:val="20"/>
          <w:u w:val="single"/>
        </w:rPr>
        <w:t>o</w:t>
      </w:r>
      <w:r w:rsidR="00177F04" w:rsidRPr="00DB70DE">
        <w:rPr>
          <w:rFonts w:ascii="Century Gothic" w:hAnsi="Century Gothic" w:cs="Calibri"/>
          <w:b/>
          <w:sz w:val="20"/>
          <w:u w:val="single"/>
        </w:rPr>
        <w:t>t</w:t>
      </w:r>
      <w:r w:rsidR="00D7431A" w:rsidRPr="00DB70DE">
        <w:rPr>
          <w:rFonts w:ascii="Century Gothic" w:hAnsi="Century Gothic" w:cs="Calibri"/>
          <w:b/>
          <w:sz w:val="20"/>
          <w:u w:val="single"/>
        </w:rPr>
        <w:t xml:space="preserve">e </w:t>
      </w:r>
      <w:r w:rsidR="00596046" w:rsidRPr="00DB70DE">
        <w:rPr>
          <w:rFonts w:ascii="Century Gothic" w:hAnsi="Century Gothic" w:cs="Calibri"/>
          <w:b/>
          <w:sz w:val="20"/>
          <w:u w:val="single"/>
        </w:rPr>
        <w:t>technique</w:t>
      </w:r>
      <w:r w:rsidR="00596046" w:rsidRPr="00DB70DE">
        <w:rPr>
          <w:rFonts w:ascii="Century Gothic" w:hAnsi="Century Gothic" w:cs="Calibri"/>
          <w:sz w:val="20"/>
        </w:rPr>
        <w:t xml:space="preserve"> </w:t>
      </w:r>
      <w:r w:rsidR="005C356A" w:rsidRPr="00DB70DE">
        <w:rPr>
          <w:rFonts w:ascii="Century Gothic" w:hAnsi="Century Gothic" w:cs="Calibri"/>
          <w:sz w:val="20"/>
        </w:rPr>
        <w:t>c</w:t>
      </w:r>
      <w:r w:rsidR="005C356A" w:rsidRPr="0024647A">
        <w:rPr>
          <w:rFonts w:ascii="Century Gothic" w:hAnsi="Century Gothic" w:cs="Calibri"/>
          <w:sz w:val="20"/>
        </w:rPr>
        <w:t>omprenant</w:t>
      </w:r>
      <w:r w:rsidR="00596046" w:rsidRPr="0024647A">
        <w:rPr>
          <w:rFonts w:ascii="Century Gothic" w:hAnsi="Century Gothic" w:cs="Calibri"/>
          <w:sz w:val="20"/>
        </w:rPr>
        <w:t xml:space="preserve"> </w:t>
      </w:r>
      <w:r w:rsidR="000039DE" w:rsidRPr="0024647A">
        <w:rPr>
          <w:rFonts w:ascii="Century Gothic" w:hAnsi="Century Gothic" w:cs="Calibri"/>
          <w:sz w:val="20"/>
        </w:rPr>
        <w:t>notamment</w:t>
      </w:r>
      <w:r w:rsidR="008E0A64" w:rsidRPr="0024647A">
        <w:rPr>
          <w:rFonts w:ascii="Century Gothic" w:hAnsi="Century Gothic" w:cs="Calibri"/>
          <w:sz w:val="20"/>
        </w:rPr>
        <w:t> :</w:t>
      </w:r>
    </w:p>
    <w:p w14:paraId="13F76B8A" w14:textId="77D649BC" w:rsidR="00B9039F" w:rsidRPr="0024647A" w:rsidRDefault="004341DA" w:rsidP="002928A9">
      <w:pPr>
        <w:jc w:val="both"/>
        <w:rPr>
          <w:rFonts w:ascii="Century Gothic" w:hAnsi="Century Gothic" w:cs="Calibri"/>
          <w:sz w:val="20"/>
        </w:rPr>
      </w:pPr>
      <w:r w:rsidRPr="0024647A">
        <w:rPr>
          <w:rFonts w:ascii="Century Gothic" w:hAnsi="Century Gothic" w:cs="Calibri"/>
          <w:sz w:val="20"/>
        </w:rPr>
        <w:t xml:space="preserve">- </w:t>
      </w:r>
      <w:r w:rsidR="002D3897" w:rsidRPr="0024647A">
        <w:rPr>
          <w:rFonts w:ascii="Century Gothic" w:hAnsi="Century Gothic" w:cs="Calibri"/>
          <w:sz w:val="20"/>
        </w:rPr>
        <w:t>les caractéristiques techniques d</w:t>
      </w:r>
      <w:r w:rsidR="000825B0" w:rsidRPr="0024647A">
        <w:rPr>
          <w:rFonts w:ascii="Century Gothic" w:hAnsi="Century Gothic" w:cs="Calibri"/>
          <w:sz w:val="20"/>
        </w:rPr>
        <w:t>e l’équipement tels que</w:t>
      </w:r>
      <w:r w:rsidR="00C2014E" w:rsidRPr="0024647A">
        <w:rPr>
          <w:rFonts w:ascii="Century Gothic" w:hAnsi="Century Gothic" w:cs="Calibri"/>
          <w:sz w:val="20"/>
        </w:rPr>
        <w:t xml:space="preserve"> décrits à l’article</w:t>
      </w:r>
      <w:r w:rsidR="000825B0" w:rsidRPr="0024647A">
        <w:rPr>
          <w:rFonts w:ascii="Century Gothic" w:hAnsi="Century Gothic" w:cs="Calibri"/>
          <w:sz w:val="20"/>
        </w:rPr>
        <w:t xml:space="preserve"> </w:t>
      </w:r>
      <w:r w:rsidR="00495039" w:rsidRPr="0024647A">
        <w:rPr>
          <w:rFonts w:ascii="Century Gothic" w:hAnsi="Century Gothic" w:cs="Calibri"/>
          <w:sz w:val="20"/>
        </w:rPr>
        <w:t>3.1.A du Cahier des Clauses Particulières</w:t>
      </w:r>
      <w:r w:rsidR="008E0A64" w:rsidRPr="0024647A">
        <w:rPr>
          <w:rFonts w:ascii="Century Gothic" w:hAnsi="Century Gothic" w:cs="Calibri"/>
          <w:sz w:val="20"/>
        </w:rPr>
        <w:t>,</w:t>
      </w:r>
    </w:p>
    <w:p w14:paraId="15E54987" w14:textId="7940CF44" w:rsidR="00553FF0" w:rsidRDefault="004341DA" w:rsidP="002928A9">
      <w:pPr>
        <w:jc w:val="both"/>
        <w:rPr>
          <w:rFonts w:ascii="Century Gothic" w:hAnsi="Century Gothic" w:cs="Calibri"/>
          <w:sz w:val="20"/>
        </w:rPr>
      </w:pPr>
      <w:r w:rsidRPr="0024647A">
        <w:rPr>
          <w:rFonts w:ascii="Century Gothic" w:hAnsi="Century Gothic" w:cs="Calibri"/>
          <w:sz w:val="20"/>
        </w:rPr>
        <w:t xml:space="preserve">- </w:t>
      </w:r>
      <w:r w:rsidR="008E0A64" w:rsidRPr="0024647A">
        <w:rPr>
          <w:rFonts w:ascii="Century Gothic" w:hAnsi="Century Gothic" w:cs="Calibri"/>
          <w:sz w:val="20"/>
        </w:rPr>
        <w:t xml:space="preserve">l’offre de prestations proposée par le candidat : </w:t>
      </w:r>
      <w:r w:rsidR="00BA0D57" w:rsidRPr="0024647A">
        <w:rPr>
          <w:rFonts w:ascii="Century Gothic" w:hAnsi="Century Gothic" w:cs="Calibri"/>
          <w:sz w:val="20"/>
        </w:rPr>
        <w:t>délais et modalité de livraison, d'installation, et de mise en service,</w:t>
      </w:r>
      <w:r w:rsidR="008E0A64" w:rsidRPr="0024647A">
        <w:rPr>
          <w:rFonts w:ascii="Century Gothic" w:hAnsi="Century Gothic" w:cs="Calibri"/>
          <w:sz w:val="20"/>
        </w:rPr>
        <w:t xml:space="preserve"> formation</w:t>
      </w:r>
      <w:r w:rsidRPr="0024647A">
        <w:rPr>
          <w:rFonts w:ascii="Century Gothic" w:hAnsi="Century Gothic" w:cs="Calibri"/>
          <w:sz w:val="20"/>
        </w:rPr>
        <w:t>, documentation, garantie,</w:t>
      </w:r>
      <w:r w:rsidR="008E0A64" w:rsidRPr="0024647A">
        <w:rPr>
          <w:rFonts w:ascii="Century Gothic" w:hAnsi="Century Gothic" w:cs="Calibri"/>
          <w:sz w:val="20"/>
        </w:rPr>
        <w:t xml:space="preserve"> organisation du service après-vente</w:t>
      </w:r>
      <w:r w:rsidR="007207E0" w:rsidRPr="0024647A">
        <w:rPr>
          <w:rFonts w:ascii="Century Gothic" w:hAnsi="Century Gothic" w:cs="Calibri"/>
          <w:sz w:val="20"/>
        </w:rPr>
        <w:t xml:space="preserve"> (</w:t>
      </w:r>
      <w:r w:rsidR="00495039" w:rsidRPr="0024647A">
        <w:rPr>
          <w:rFonts w:ascii="Century Gothic" w:hAnsi="Century Gothic" w:cs="Calibri"/>
          <w:sz w:val="20"/>
        </w:rPr>
        <w:t xml:space="preserve">aide en ligne, assistance téléphonique, </w:t>
      </w:r>
      <w:r w:rsidR="007207E0" w:rsidRPr="0024647A">
        <w:rPr>
          <w:rFonts w:ascii="Century Gothic" w:hAnsi="Century Gothic" w:cs="Calibri"/>
          <w:sz w:val="20"/>
        </w:rPr>
        <w:t>délais d’intervention …)</w:t>
      </w:r>
      <w:r w:rsidR="00C2014E" w:rsidRPr="0024647A">
        <w:rPr>
          <w:rFonts w:ascii="Century Gothic" w:hAnsi="Century Gothic" w:cs="Calibri"/>
          <w:sz w:val="20"/>
        </w:rPr>
        <w:t>, pendant l’extension de garantie, le cas échéant</w:t>
      </w:r>
      <w:r w:rsidR="00553FF0" w:rsidRPr="0024647A">
        <w:rPr>
          <w:rFonts w:ascii="Century Gothic" w:hAnsi="Century Gothic" w:cs="Calibri"/>
          <w:sz w:val="20"/>
        </w:rPr>
        <w:t xml:space="preserve"> et toute autre information utile</w:t>
      </w:r>
      <w:r w:rsidR="000825B1" w:rsidRPr="0024647A">
        <w:rPr>
          <w:rFonts w:ascii="Century Gothic" w:hAnsi="Century Gothic" w:cs="Calibri"/>
          <w:sz w:val="20"/>
        </w:rPr>
        <w:t> ;</w:t>
      </w:r>
    </w:p>
    <w:p w14:paraId="5DEDD595" w14:textId="77777777" w:rsidR="000825B1" w:rsidRPr="000825B0" w:rsidRDefault="000825B1" w:rsidP="002928A9">
      <w:pPr>
        <w:jc w:val="both"/>
        <w:rPr>
          <w:rFonts w:ascii="Century Gothic" w:hAnsi="Century Gothic" w:cs="Calibri"/>
          <w:sz w:val="20"/>
        </w:rPr>
      </w:pPr>
    </w:p>
    <w:p w14:paraId="184282F5" w14:textId="21C3A4C1" w:rsidR="004A2182" w:rsidRPr="0024647A" w:rsidRDefault="004A2182" w:rsidP="003563F7">
      <w:pPr>
        <w:pStyle w:val="Normal2"/>
        <w:numPr>
          <w:ilvl w:val="0"/>
          <w:numId w:val="5"/>
        </w:numPr>
        <w:ind w:left="851"/>
        <w:rPr>
          <w:rFonts w:ascii="Century Gothic" w:hAnsi="Century Gothic" w:cs="Calibri"/>
          <w:sz w:val="20"/>
        </w:rPr>
      </w:pPr>
      <w:proofErr w:type="gramStart"/>
      <w:r w:rsidRPr="0024647A">
        <w:rPr>
          <w:rFonts w:ascii="Century Gothic" w:hAnsi="Century Gothic" w:cs="Calibri"/>
          <w:sz w:val="20"/>
        </w:rPr>
        <w:t>le</w:t>
      </w:r>
      <w:proofErr w:type="gramEnd"/>
      <w:r w:rsidRPr="0024647A">
        <w:rPr>
          <w:rFonts w:ascii="Century Gothic" w:hAnsi="Century Gothic" w:cs="Calibri"/>
          <w:sz w:val="20"/>
        </w:rPr>
        <w:t xml:space="preserve"> </w:t>
      </w:r>
      <w:r w:rsidRPr="0024647A">
        <w:rPr>
          <w:rFonts w:ascii="Century Gothic" w:hAnsi="Century Gothic" w:cs="Calibri"/>
          <w:b/>
          <w:sz w:val="20"/>
          <w:u w:val="single"/>
        </w:rPr>
        <w:t>projet de contrat de maintenance</w:t>
      </w:r>
      <w:r w:rsidR="003563F7" w:rsidRPr="0024647A">
        <w:rPr>
          <w:rFonts w:ascii="Century Gothic" w:hAnsi="Century Gothic" w:cs="Calibri"/>
          <w:sz w:val="20"/>
        </w:rPr>
        <w:t xml:space="preserve"> (option n°</w:t>
      </w:r>
      <w:r w:rsidR="003D04DC" w:rsidRPr="0024647A">
        <w:rPr>
          <w:rFonts w:ascii="Century Gothic" w:hAnsi="Century Gothic" w:cs="Calibri"/>
          <w:sz w:val="20"/>
        </w:rPr>
        <w:t xml:space="preserve"> </w:t>
      </w:r>
      <w:r w:rsidR="000A0F5C" w:rsidRPr="0024647A">
        <w:rPr>
          <w:rFonts w:ascii="Century Gothic" w:hAnsi="Century Gothic" w:cs="Calibri"/>
          <w:sz w:val="20"/>
        </w:rPr>
        <w:t>2</w:t>
      </w:r>
      <w:r w:rsidR="003563F7" w:rsidRPr="0024647A">
        <w:rPr>
          <w:rFonts w:ascii="Century Gothic" w:hAnsi="Century Gothic" w:cs="Calibri"/>
          <w:sz w:val="20"/>
        </w:rPr>
        <w:t>), le cas échéant</w:t>
      </w:r>
      <w:r w:rsidR="0098128C" w:rsidRPr="0024647A">
        <w:rPr>
          <w:rFonts w:ascii="Century Gothic" w:hAnsi="Century Gothic" w:cs="Calibri"/>
          <w:sz w:val="20"/>
        </w:rPr>
        <w:t> : indication du montant annuel de la maintenance et du taux horaire d’intervention sur site en cas de panne</w:t>
      </w:r>
      <w:r w:rsidR="003563F7" w:rsidRPr="0024647A">
        <w:rPr>
          <w:rFonts w:ascii="Century Gothic" w:hAnsi="Century Gothic" w:cs="Calibri"/>
          <w:sz w:val="20"/>
        </w:rPr>
        <w:t>.</w:t>
      </w:r>
    </w:p>
    <w:p w14:paraId="4AA6AC59" w14:textId="77777777" w:rsidR="00C32094" w:rsidRPr="002928A9" w:rsidRDefault="00C32094" w:rsidP="00C32094">
      <w:pPr>
        <w:ind w:left="20" w:right="20"/>
        <w:jc w:val="both"/>
        <w:rPr>
          <w:rFonts w:ascii="Century Gothic" w:eastAsia="Arial" w:hAnsi="Century Gothic" w:cs="Arial"/>
          <w:color w:val="000000"/>
          <w:sz w:val="20"/>
        </w:rPr>
      </w:pPr>
    </w:p>
    <w:p w14:paraId="772EA6C6" w14:textId="77777777" w:rsidR="00596046" w:rsidRPr="002928A9" w:rsidRDefault="00596046">
      <w:pPr>
        <w:pStyle w:val="Normal2"/>
        <w:ind w:left="0" w:firstLine="0"/>
        <w:rPr>
          <w:rFonts w:ascii="Century Gothic" w:hAnsi="Century Gothic" w:cs="Calibri"/>
          <w:sz w:val="20"/>
        </w:rPr>
      </w:pPr>
      <w:r w:rsidRPr="002928A9">
        <w:rPr>
          <w:rFonts w:ascii="Century Gothic" w:hAnsi="Century Gothic" w:cs="Calibri"/>
          <w:b/>
          <w:sz w:val="20"/>
          <w:u w:val="single"/>
        </w:rPr>
        <w:t>NOTA</w:t>
      </w:r>
      <w:r w:rsidRPr="002928A9">
        <w:rPr>
          <w:rFonts w:ascii="Century Gothic" w:hAnsi="Century Gothic" w:cs="Calibri"/>
          <w:b/>
          <w:sz w:val="20"/>
        </w:rPr>
        <w:t xml:space="preserve"> : </w:t>
      </w:r>
      <w:r w:rsidRPr="002928A9">
        <w:rPr>
          <w:rFonts w:ascii="Century Gothic" w:hAnsi="Century Gothic" w:cs="Calibri"/>
          <w:sz w:val="20"/>
        </w:rPr>
        <w:t>Désormais, la signature d'un marché public intervient à l’achèvement de la procédure uniquement av</w:t>
      </w:r>
      <w:r w:rsidR="00C31D21" w:rsidRPr="002928A9">
        <w:rPr>
          <w:rFonts w:ascii="Century Gothic" w:hAnsi="Century Gothic" w:cs="Calibri"/>
          <w:sz w:val="20"/>
        </w:rPr>
        <w:t xml:space="preserve">ec le </w:t>
      </w:r>
      <w:r w:rsidR="00EF607F" w:rsidRPr="002928A9">
        <w:rPr>
          <w:rFonts w:ascii="Century Gothic" w:hAnsi="Century Gothic" w:cs="Calibri"/>
          <w:sz w:val="20"/>
        </w:rPr>
        <w:t>candidat</w:t>
      </w:r>
      <w:r w:rsidR="00C31D21" w:rsidRPr="002928A9">
        <w:rPr>
          <w:rFonts w:ascii="Century Gothic" w:hAnsi="Century Gothic" w:cs="Calibri"/>
          <w:sz w:val="20"/>
        </w:rPr>
        <w:t xml:space="preserve"> retenu.</w:t>
      </w:r>
    </w:p>
    <w:p w14:paraId="53C0EEF8" w14:textId="77777777" w:rsidR="00CC2662" w:rsidRPr="002D3674" w:rsidRDefault="00CC2662">
      <w:pPr>
        <w:pStyle w:val="Normal2"/>
        <w:ind w:left="0" w:firstLine="0"/>
        <w:rPr>
          <w:rFonts w:ascii="Century Gothic" w:hAnsi="Century Gothic" w:cs="Calibri"/>
          <w:szCs w:val="22"/>
        </w:rPr>
      </w:pPr>
    </w:p>
    <w:p w14:paraId="2B9C6F72" w14:textId="77777777" w:rsidR="00596046" w:rsidRPr="002D3674" w:rsidRDefault="00596046" w:rsidP="00EB79D6">
      <w:pPr>
        <w:pStyle w:val="Titre1"/>
        <w:numPr>
          <w:ilvl w:val="0"/>
          <w:numId w:val="0"/>
        </w:numPr>
        <w:shd w:val="clear" w:color="auto" w:fill="D0CECE"/>
        <w:rPr>
          <w:rFonts w:ascii="Century Gothic" w:hAnsi="Century Gothic" w:cs="Calibri"/>
          <w:sz w:val="28"/>
          <w:szCs w:val="28"/>
        </w:rPr>
      </w:pPr>
      <w:bookmarkStart w:id="16" w:name="_Toc222994196"/>
      <w:r w:rsidRPr="002D3674">
        <w:rPr>
          <w:rFonts w:ascii="Century Gothic" w:hAnsi="Century Gothic" w:cs="Calibri"/>
          <w:sz w:val="28"/>
          <w:szCs w:val="28"/>
        </w:rPr>
        <w:t>Article</w:t>
      </w:r>
      <w:r w:rsidR="002A24AD" w:rsidRPr="002D3674">
        <w:rPr>
          <w:rFonts w:ascii="Century Gothic" w:hAnsi="Century Gothic" w:cs="Calibri"/>
          <w:sz w:val="28"/>
          <w:szCs w:val="28"/>
        </w:rPr>
        <w:t xml:space="preserve"> </w:t>
      </w:r>
      <w:r w:rsidR="00F670E1" w:rsidRPr="002D3674">
        <w:rPr>
          <w:rFonts w:ascii="Century Gothic" w:hAnsi="Century Gothic" w:cs="Calibri"/>
          <w:sz w:val="28"/>
          <w:szCs w:val="28"/>
        </w:rPr>
        <w:t>5</w:t>
      </w:r>
      <w:r w:rsidRPr="002D3674">
        <w:rPr>
          <w:rFonts w:ascii="Century Gothic" w:hAnsi="Century Gothic" w:cs="Calibri"/>
          <w:sz w:val="28"/>
          <w:szCs w:val="28"/>
        </w:rPr>
        <w:t> : Sélection des candidatures et jugement des offres</w:t>
      </w:r>
      <w:bookmarkEnd w:id="16"/>
    </w:p>
    <w:p w14:paraId="2B6C299A" w14:textId="77777777" w:rsidR="00596046" w:rsidRPr="00B8638D" w:rsidRDefault="00596046">
      <w:pPr>
        <w:pStyle w:val="Normal1"/>
        <w:rPr>
          <w:rFonts w:ascii="Century Gothic" w:hAnsi="Century Gothic" w:cs="Calibri"/>
          <w:sz w:val="20"/>
        </w:rPr>
      </w:pPr>
    </w:p>
    <w:p w14:paraId="6F84D3D5" w14:textId="77777777" w:rsidR="00FF7976" w:rsidRPr="002D3674" w:rsidRDefault="00FF7976" w:rsidP="00FF7976">
      <w:pPr>
        <w:pStyle w:val="Titre2"/>
        <w:rPr>
          <w:rFonts w:ascii="Century Gothic" w:hAnsi="Century Gothic" w:cs="Calibri"/>
          <w:b/>
          <w:bCs/>
          <w:i w:val="0"/>
          <w:iCs/>
        </w:rPr>
      </w:pPr>
      <w:bookmarkStart w:id="17" w:name="_Toc222994197"/>
      <w:r w:rsidRPr="002D3674">
        <w:rPr>
          <w:rFonts w:ascii="Century Gothic" w:hAnsi="Century Gothic" w:cs="Calibri"/>
          <w:b/>
          <w:bCs/>
          <w:i w:val="0"/>
          <w:iCs/>
        </w:rPr>
        <w:t>5.1 – Critères</w:t>
      </w:r>
      <w:bookmarkEnd w:id="17"/>
    </w:p>
    <w:p w14:paraId="55BF78E1" w14:textId="77777777" w:rsidR="00596046" w:rsidRPr="002928A9" w:rsidRDefault="00596046" w:rsidP="0092721E">
      <w:pPr>
        <w:pStyle w:val="Normal1"/>
        <w:ind w:firstLine="0"/>
        <w:rPr>
          <w:rFonts w:ascii="Century Gothic" w:hAnsi="Century Gothic" w:cs="Calibri"/>
          <w:sz w:val="20"/>
        </w:rPr>
      </w:pPr>
      <w:r w:rsidRPr="002928A9">
        <w:rPr>
          <w:rFonts w:ascii="Century Gothic" w:hAnsi="Century Gothic" w:cs="Calibri"/>
          <w:sz w:val="20"/>
        </w:rPr>
        <w:t xml:space="preserve">Les </w:t>
      </w:r>
      <w:r w:rsidRPr="002928A9">
        <w:rPr>
          <w:rFonts w:ascii="Century Gothic" w:hAnsi="Century Gothic" w:cs="Calibri"/>
          <w:b/>
          <w:sz w:val="20"/>
        </w:rPr>
        <w:t>critères relatifs à la</w:t>
      </w:r>
      <w:r w:rsidRPr="0024647A">
        <w:rPr>
          <w:rFonts w:ascii="Century Gothic" w:hAnsi="Century Gothic" w:cs="Calibri"/>
          <w:b/>
          <w:sz w:val="20"/>
        </w:rPr>
        <w:t xml:space="preserve"> </w:t>
      </w:r>
      <w:r w:rsidRPr="0024647A">
        <w:rPr>
          <w:rFonts w:ascii="Century Gothic" w:hAnsi="Century Gothic" w:cs="Calibri"/>
          <w:b/>
          <w:szCs w:val="22"/>
          <w:u w:val="single"/>
        </w:rPr>
        <w:t>candidature</w:t>
      </w:r>
      <w:r w:rsidRPr="002928A9">
        <w:rPr>
          <w:rFonts w:ascii="Century Gothic" w:hAnsi="Century Gothic" w:cs="Calibri"/>
          <w:sz w:val="20"/>
        </w:rPr>
        <w:t xml:space="preserve"> sont :</w:t>
      </w:r>
      <w:r w:rsidR="002E1489" w:rsidRPr="002928A9">
        <w:rPr>
          <w:rFonts w:ascii="Century Gothic" w:hAnsi="Century Gothic" w:cs="Calibri"/>
          <w:sz w:val="20"/>
        </w:rPr>
        <w:tab/>
      </w:r>
      <w:r w:rsidRPr="002928A9">
        <w:rPr>
          <w:rFonts w:ascii="Century Gothic" w:hAnsi="Century Gothic" w:cs="Calibri"/>
          <w:b/>
          <w:sz w:val="20"/>
        </w:rPr>
        <w:t>Garanties et capacités techniques et financières</w:t>
      </w:r>
    </w:p>
    <w:p w14:paraId="2D8D3C29" w14:textId="77777777" w:rsidR="00596046" w:rsidRPr="002928A9" w:rsidRDefault="0092721E" w:rsidP="0092721E">
      <w:pPr>
        <w:pStyle w:val="Normal1"/>
        <w:ind w:firstLine="0"/>
        <w:rPr>
          <w:rFonts w:ascii="Century Gothic" w:hAnsi="Century Gothic" w:cs="Calibri"/>
          <w:sz w:val="20"/>
        </w:rPr>
      </w:pPr>
      <w:r w:rsidRPr="002D3674">
        <w:rPr>
          <w:rFonts w:ascii="Century Gothic" w:hAnsi="Century Gothic" w:cs="Calibri"/>
          <w:b/>
        </w:rPr>
        <w:tab/>
      </w:r>
      <w:r w:rsidRPr="002D3674">
        <w:rPr>
          <w:rFonts w:ascii="Century Gothic" w:hAnsi="Century Gothic" w:cs="Calibri"/>
          <w:b/>
        </w:rPr>
        <w:tab/>
      </w:r>
      <w:r w:rsidRPr="002D3674">
        <w:rPr>
          <w:rFonts w:ascii="Century Gothic" w:hAnsi="Century Gothic" w:cs="Calibri"/>
          <w:b/>
        </w:rPr>
        <w:tab/>
      </w:r>
      <w:r w:rsidRPr="002D3674">
        <w:rPr>
          <w:rFonts w:ascii="Century Gothic" w:hAnsi="Century Gothic" w:cs="Calibri"/>
          <w:b/>
        </w:rPr>
        <w:tab/>
      </w:r>
      <w:r w:rsidRPr="002D3674">
        <w:rPr>
          <w:rFonts w:ascii="Century Gothic" w:hAnsi="Century Gothic" w:cs="Calibri"/>
          <w:b/>
        </w:rPr>
        <w:tab/>
      </w:r>
      <w:r w:rsidRPr="002D3674">
        <w:rPr>
          <w:rFonts w:ascii="Century Gothic" w:hAnsi="Century Gothic" w:cs="Calibri"/>
          <w:b/>
        </w:rPr>
        <w:tab/>
      </w:r>
      <w:r w:rsidRPr="002D3674">
        <w:rPr>
          <w:rFonts w:ascii="Century Gothic" w:hAnsi="Century Gothic" w:cs="Calibri"/>
          <w:b/>
        </w:rPr>
        <w:tab/>
      </w:r>
      <w:r w:rsidR="002E1489" w:rsidRPr="002D3674">
        <w:rPr>
          <w:rFonts w:ascii="Century Gothic" w:hAnsi="Century Gothic" w:cs="Calibri"/>
          <w:b/>
        </w:rPr>
        <w:tab/>
      </w:r>
      <w:r w:rsidR="00596046" w:rsidRPr="002928A9">
        <w:rPr>
          <w:rFonts w:ascii="Century Gothic" w:hAnsi="Century Gothic" w:cs="Calibri"/>
          <w:b/>
          <w:sz w:val="20"/>
        </w:rPr>
        <w:t>Capacités professionnelles </w:t>
      </w:r>
      <w:r w:rsidR="003419A9" w:rsidRPr="002928A9">
        <w:rPr>
          <w:rFonts w:ascii="Century Gothic" w:hAnsi="Century Gothic" w:cs="Calibri"/>
          <w:b/>
          <w:sz w:val="20"/>
        </w:rPr>
        <w:t>de la société</w:t>
      </w:r>
    </w:p>
    <w:p w14:paraId="1E49C45E" w14:textId="77777777" w:rsidR="00596046" w:rsidRPr="002D3674" w:rsidRDefault="00596046">
      <w:pPr>
        <w:pStyle w:val="Normal1"/>
        <w:rPr>
          <w:rFonts w:ascii="Century Gothic" w:hAnsi="Century Gothic" w:cs="Calibri"/>
        </w:rPr>
      </w:pPr>
    </w:p>
    <w:p w14:paraId="01724CA5" w14:textId="77777777" w:rsidR="0024647A" w:rsidRDefault="0024647A">
      <w:pPr>
        <w:pStyle w:val="Normal1"/>
        <w:keepNext/>
        <w:keepLines w:val="0"/>
        <w:ind w:firstLine="0"/>
        <w:jc w:val="left"/>
        <w:rPr>
          <w:rFonts w:ascii="Century Gothic" w:hAnsi="Century Gothic" w:cs="Calibri"/>
          <w:sz w:val="20"/>
        </w:rPr>
      </w:pPr>
    </w:p>
    <w:p w14:paraId="0EFF0AF7" w14:textId="5D2589E5" w:rsidR="00596046" w:rsidRPr="002928A9" w:rsidRDefault="00596046">
      <w:pPr>
        <w:pStyle w:val="Normal1"/>
        <w:keepNext/>
        <w:keepLines w:val="0"/>
        <w:ind w:firstLine="0"/>
        <w:jc w:val="left"/>
        <w:rPr>
          <w:rFonts w:ascii="Century Gothic" w:hAnsi="Century Gothic" w:cs="Calibri"/>
          <w:sz w:val="20"/>
        </w:rPr>
      </w:pPr>
      <w:r w:rsidRPr="002928A9">
        <w:rPr>
          <w:rFonts w:ascii="Century Gothic" w:hAnsi="Century Gothic" w:cs="Calibri"/>
          <w:sz w:val="20"/>
        </w:rPr>
        <w:t xml:space="preserve">Les </w:t>
      </w:r>
      <w:r w:rsidRPr="0024647A">
        <w:rPr>
          <w:rFonts w:ascii="Century Gothic" w:hAnsi="Century Gothic" w:cs="Calibri"/>
          <w:b/>
          <w:szCs w:val="22"/>
          <w:u w:val="single"/>
        </w:rPr>
        <w:t xml:space="preserve">critères </w:t>
      </w:r>
      <w:r w:rsidR="0024647A" w:rsidRPr="0024647A">
        <w:rPr>
          <w:rFonts w:ascii="Century Gothic" w:hAnsi="Century Gothic" w:cs="Calibri"/>
          <w:b/>
          <w:szCs w:val="22"/>
          <w:u w:val="single"/>
        </w:rPr>
        <w:t>d</w:t>
      </w:r>
      <w:r w:rsidRPr="0024647A">
        <w:rPr>
          <w:rFonts w:ascii="Century Gothic" w:hAnsi="Century Gothic" w:cs="Calibri"/>
          <w:b/>
          <w:szCs w:val="22"/>
          <w:u w:val="single"/>
        </w:rPr>
        <w:t>e jugement des offres</w:t>
      </w:r>
      <w:r w:rsidRPr="002928A9">
        <w:rPr>
          <w:rFonts w:ascii="Century Gothic" w:hAnsi="Century Gothic" w:cs="Calibri"/>
          <w:sz w:val="20"/>
        </w:rPr>
        <w:t xml:space="preserve"> sont pondérés de la manière suivante :</w:t>
      </w:r>
    </w:p>
    <w:p w14:paraId="69545DC6" w14:textId="77777777" w:rsidR="00141982" w:rsidRPr="002D3674" w:rsidRDefault="00141982" w:rsidP="00AF7BF1">
      <w:pPr>
        <w:rPr>
          <w:rFonts w:ascii="Century Gothic" w:hAnsi="Century Gothic" w:cs="Calibri"/>
          <w:b/>
          <w:szCs w:val="22"/>
          <w:u w:val="single"/>
        </w:rPr>
      </w:pPr>
    </w:p>
    <w:tbl>
      <w:tblPr>
        <w:tblW w:w="9605" w:type="dxa"/>
        <w:tblInd w:w="124" w:type="dxa"/>
        <w:tblLayout w:type="fixed"/>
        <w:tblLook w:val="04A0" w:firstRow="1" w:lastRow="0" w:firstColumn="1" w:lastColumn="0" w:noHBand="0" w:noVBand="1"/>
      </w:tblPr>
      <w:tblGrid>
        <w:gridCol w:w="8064"/>
        <w:gridCol w:w="1541"/>
      </w:tblGrid>
      <w:tr w:rsidR="00AF7BF1" w:rsidRPr="002928A9" w14:paraId="16627E02" w14:textId="77777777" w:rsidTr="002E212C">
        <w:trPr>
          <w:trHeight w:val="328"/>
        </w:trPr>
        <w:tc>
          <w:tcPr>
            <w:tcW w:w="8064" w:type="dxa"/>
            <w:tcBorders>
              <w:top w:val="single" w:sz="2" w:space="0" w:color="000000"/>
              <w:left w:val="single" w:sz="2" w:space="0" w:color="000000"/>
              <w:bottom w:val="nil"/>
              <w:right w:val="nil"/>
            </w:tcBorders>
            <w:shd w:val="clear" w:color="auto" w:fill="CCCCCC"/>
            <w:hideMark/>
          </w:tcPr>
          <w:p w14:paraId="649E7009" w14:textId="77777777" w:rsidR="00AF7BF1" w:rsidRPr="002928A9" w:rsidRDefault="00AF7BF1">
            <w:pPr>
              <w:spacing w:before="80" w:after="20"/>
              <w:jc w:val="center"/>
              <w:rPr>
                <w:rFonts w:ascii="Century Gothic" w:eastAsia="Arial" w:hAnsi="Century Gothic" w:cs="Calibri"/>
                <w:b/>
                <w:color w:val="000000"/>
                <w:szCs w:val="22"/>
              </w:rPr>
            </w:pPr>
            <w:r w:rsidRPr="002928A9">
              <w:rPr>
                <w:rFonts w:ascii="Century Gothic" w:eastAsia="Arial" w:hAnsi="Century Gothic" w:cs="Calibri"/>
                <w:b/>
                <w:color w:val="000000"/>
                <w:szCs w:val="22"/>
              </w:rPr>
              <w:t>Critères</w:t>
            </w:r>
          </w:p>
        </w:tc>
        <w:tc>
          <w:tcPr>
            <w:tcW w:w="1541" w:type="dxa"/>
            <w:tcBorders>
              <w:top w:val="single" w:sz="2" w:space="0" w:color="000000"/>
              <w:left w:val="single" w:sz="2" w:space="0" w:color="000000"/>
              <w:bottom w:val="nil"/>
              <w:right w:val="single" w:sz="2" w:space="0" w:color="000000"/>
            </w:tcBorders>
            <w:shd w:val="clear" w:color="auto" w:fill="CCCCCC"/>
            <w:hideMark/>
          </w:tcPr>
          <w:p w14:paraId="2D3CF3D2" w14:textId="77777777" w:rsidR="00AF7BF1" w:rsidRPr="002928A9" w:rsidRDefault="00AF7BF1" w:rsidP="00AF555B">
            <w:pPr>
              <w:spacing w:before="80" w:after="20"/>
              <w:jc w:val="center"/>
              <w:rPr>
                <w:rFonts w:ascii="Century Gothic" w:hAnsi="Century Gothic" w:cs="Calibri"/>
                <w:b/>
                <w:szCs w:val="22"/>
              </w:rPr>
            </w:pPr>
            <w:r w:rsidRPr="002928A9">
              <w:rPr>
                <w:rFonts w:ascii="Century Gothic" w:eastAsia="Arial" w:hAnsi="Century Gothic" w:cs="Calibri"/>
                <w:b/>
                <w:color w:val="000000"/>
                <w:szCs w:val="22"/>
              </w:rPr>
              <w:t>Pondération</w:t>
            </w:r>
            <w:r w:rsidR="00B762B7" w:rsidRPr="002928A9">
              <w:rPr>
                <w:rFonts w:ascii="Century Gothic" w:eastAsia="Arial" w:hAnsi="Century Gothic" w:cs="Calibri"/>
                <w:b/>
                <w:color w:val="000000"/>
                <w:szCs w:val="22"/>
              </w:rPr>
              <w:t xml:space="preserve"> </w:t>
            </w:r>
          </w:p>
        </w:tc>
      </w:tr>
      <w:tr w:rsidR="00AF7BF1" w:rsidRPr="002928A9" w14:paraId="660597D7" w14:textId="77777777" w:rsidTr="002E212C">
        <w:trPr>
          <w:trHeight w:val="504"/>
        </w:trPr>
        <w:tc>
          <w:tcPr>
            <w:tcW w:w="8064" w:type="dxa"/>
            <w:tcBorders>
              <w:top w:val="single" w:sz="2" w:space="0" w:color="000000"/>
              <w:left w:val="single" w:sz="2" w:space="0" w:color="000000"/>
              <w:right w:val="nil"/>
            </w:tcBorders>
            <w:vAlign w:val="center"/>
            <w:hideMark/>
          </w:tcPr>
          <w:p w14:paraId="5B88C77A" w14:textId="77777777" w:rsidR="009F0279" w:rsidRPr="002928A9" w:rsidRDefault="00AF7BF1" w:rsidP="00D25CCD">
            <w:pPr>
              <w:spacing w:after="40"/>
              <w:ind w:left="80" w:right="80"/>
              <w:rPr>
                <w:rFonts w:ascii="Century Gothic" w:eastAsia="Arial" w:hAnsi="Century Gothic" w:cs="Calibri"/>
                <w:b/>
                <w:color w:val="2E74B5"/>
                <w:sz w:val="20"/>
              </w:rPr>
            </w:pPr>
            <w:r w:rsidRPr="002928A9">
              <w:rPr>
                <w:rFonts w:ascii="Century Gothic" w:eastAsia="Arial" w:hAnsi="Century Gothic" w:cs="Calibri"/>
                <w:b/>
                <w:color w:val="000000"/>
                <w:szCs w:val="22"/>
              </w:rPr>
              <w:t>1- Valeur technique</w:t>
            </w:r>
            <w:r w:rsidRPr="002928A9">
              <w:rPr>
                <w:rFonts w:ascii="Century Gothic" w:eastAsia="Arial" w:hAnsi="Century Gothic" w:cs="Calibri"/>
                <w:b/>
                <w:color w:val="000000"/>
                <w:sz w:val="20"/>
              </w:rPr>
              <w:t> </w:t>
            </w:r>
            <w:r w:rsidR="00214C8F" w:rsidRPr="002928A9">
              <w:rPr>
                <w:rFonts w:ascii="Century Gothic" w:eastAsia="Arial" w:hAnsi="Century Gothic" w:cs="Calibri"/>
                <w:sz w:val="20"/>
              </w:rPr>
              <w:t>analysée notamment au regard</w:t>
            </w:r>
            <w:r w:rsidR="004F5FED" w:rsidRPr="002928A9">
              <w:rPr>
                <w:rFonts w:ascii="Century Gothic" w:eastAsia="Arial" w:hAnsi="Century Gothic" w:cs="Calibri"/>
                <w:sz w:val="20"/>
              </w:rPr>
              <w:t xml:space="preserve"> </w:t>
            </w:r>
            <w:r w:rsidR="00177F04" w:rsidRPr="002928A9">
              <w:rPr>
                <w:rFonts w:ascii="Century Gothic" w:eastAsia="Arial" w:hAnsi="Century Gothic" w:cs="Calibri"/>
                <w:sz w:val="20"/>
              </w:rPr>
              <w:t>de la note</w:t>
            </w:r>
            <w:r w:rsidR="00214C8F" w:rsidRPr="002928A9">
              <w:rPr>
                <w:rFonts w:ascii="Century Gothic" w:eastAsia="Arial" w:hAnsi="Century Gothic" w:cs="Calibri"/>
                <w:b/>
                <w:sz w:val="20"/>
              </w:rPr>
              <w:t xml:space="preserve"> </w:t>
            </w:r>
            <w:r w:rsidR="00214C8F" w:rsidRPr="002928A9">
              <w:rPr>
                <w:rFonts w:ascii="Century Gothic" w:eastAsia="Arial" w:hAnsi="Century Gothic" w:cs="Calibri"/>
                <w:sz w:val="20"/>
              </w:rPr>
              <w:t>technique</w:t>
            </w:r>
          </w:p>
        </w:tc>
        <w:tc>
          <w:tcPr>
            <w:tcW w:w="1541" w:type="dxa"/>
            <w:tcBorders>
              <w:top w:val="single" w:sz="2" w:space="0" w:color="000000"/>
              <w:left w:val="single" w:sz="2" w:space="0" w:color="000000"/>
              <w:right w:val="single" w:sz="2" w:space="0" w:color="000000"/>
            </w:tcBorders>
            <w:vAlign w:val="center"/>
            <w:hideMark/>
          </w:tcPr>
          <w:p w14:paraId="2959685E" w14:textId="53DBC24D" w:rsidR="00AF7BF1" w:rsidRPr="00B8638D" w:rsidRDefault="006A634C" w:rsidP="00AF555B">
            <w:pPr>
              <w:spacing w:after="40"/>
              <w:ind w:left="80" w:right="80"/>
              <w:jc w:val="center"/>
              <w:rPr>
                <w:rFonts w:ascii="Century Gothic" w:eastAsia="Arial" w:hAnsi="Century Gothic" w:cs="Calibri"/>
                <w:b/>
                <w:color w:val="000000"/>
                <w:szCs w:val="22"/>
                <w:highlight w:val="yellow"/>
              </w:rPr>
            </w:pPr>
            <w:r>
              <w:rPr>
                <w:rFonts w:ascii="Century Gothic" w:eastAsia="Arial" w:hAnsi="Century Gothic" w:cs="Calibri"/>
                <w:b/>
                <w:color w:val="000000"/>
                <w:szCs w:val="22"/>
              </w:rPr>
              <w:t>7</w:t>
            </w:r>
            <w:r w:rsidRPr="006A634C">
              <w:rPr>
                <w:rFonts w:ascii="Century Gothic" w:eastAsia="Arial" w:hAnsi="Century Gothic" w:cs="Calibri"/>
                <w:b/>
                <w:color w:val="000000"/>
                <w:szCs w:val="22"/>
              </w:rPr>
              <w:t>0</w:t>
            </w:r>
            <w:r>
              <w:rPr>
                <w:rFonts w:ascii="Century Gothic" w:eastAsia="Arial" w:hAnsi="Century Gothic" w:cs="Calibri"/>
                <w:b/>
                <w:color w:val="000000"/>
                <w:szCs w:val="22"/>
              </w:rPr>
              <w:t>%</w:t>
            </w:r>
          </w:p>
        </w:tc>
      </w:tr>
      <w:tr w:rsidR="002E212C" w:rsidRPr="002928A9" w14:paraId="46AC148E" w14:textId="77777777" w:rsidTr="002E212C">
        <w:trPr>
          <w:trHeight w:val="429"/>
        </w:trPr>
        <w:tc>
          <w:tcPr>
            <w:tcW w:w="8064" w:type="dxa"/>
            <w:tcBorders>
              <w:left w:val="single" w:sz="2" w:space="0" w:color="000000"/>
              <w:right w:val="nil"/>
            </w:tcBorders>
            <w:vAlign w:val="center"/>
          </w:tcPr>
          <w:p w14:paraId="7F9F0E0F" w14:textId="3CF3F79B" w:rsidR="002E212C" w:rsidRPr="00B8638D" w:rsidRDefault="002E212C" w:rsidP="00CC2662">
            <w:pPr>
              <w:shd w:val="clear" w:color="auto" w:fill="FFFFFF"/>
              <w:rPr>
                <w:rFonts w:ascii="Century Gothic" w:eastAsia="Arial" w:hAnsi="Century Gothic" w:cs="Calibri"/>
                <w:color w:val="000000"/>
                <w:sz w:val="20"/>
                <w:highlight w:val="yellow"/>
                <w:u w:val="single"/>
              </w:rPr>
            </w:pPr>
            <w:r w:rsidRPr="000825B1">
              <w:rPr>
                <w:rFonts w:ascii="Century Gothic" w:eastAsia="Arial" w:hAnsi="Century Gothic" w:cs="Calibri"/>
                <w:color w:val="000000"/>
                <w:sz w:val="20"/>
                <w:u w:val="single"/>
              </w:rPr>
              <w:t>Caractéristiques et performances techniques de l’équipement</w:t>
            </w:r>
            <w:r w:rsidRPr="000825B1">
              <w:rPr>
                <w:rFonts w:ascii="Century Gothic" w:eastAsia="Arial" w:hAnsi="Century Gothic" w:cs="Calibri"/>
                <w:color w:val="000000"/>
                <w:sz w:val="20"/>
              </w:rPr>
              <w:t xml:space="preserve"> : dimensions, performances, </w:t>
            </w:r>
            <w:r w:rsidRPr="00DB70DE">
              <w:rPr>
                <w:rFonts w:ascii="Century Gothic" w:eastAsia="Arial" w:hAnsi="Century Gothic" w:cs="Calibri"/>
                <w:color w:val="000000"/>
                <w:sz w:val="20"/>
              </w:rPr>
              <w:t>compatibilité</w:t>
            </w:r>
            <w:r w:rsidR="005C6C28">
              <w:rPr>
                <w:rFonts w:ascii="Century Gothic" w:eastAsia="Arial" w:hAnsi="Century Gothic" w:cs="Calibri"/>
                <w:color w:val="000000"/>
                <w:sz w:val="20"/>
              </w:rPr>
              <w:t>,</w:t>
            </w:r>
            <w:r w:rsidRPr="000825B1">
              <w:rPr>
                <w:rFonts w:ascii="Century Gothic" w:eastAsia="Arial" w:hAnsi="Century Gothic" w:cs="Calibri"/>
                <w:color w:val="000000"/>
                <w:sz w:val="20"/>
              </w:rPr>
              <w:t xml:space="preserve"> qualité</w:t>
            </w:r>
            <w:r w:rsidRPr="00B8638D">
              <w:rPr>
                <w:rFonts w:ascii="Century Gothic" w:eastAsia="Arial" w:hAnsi="Century Gothic" w:cs="Calibri"/>
                <w:color w:val="000000"/>
                <w:sz w:val="20"/>
                <w:highlight w:val="yellow"/>
              </w:rPr>
              <w:t xml:space="preserve"> </w:t>
            </w:r>
          </w:p>
        </w:tc>
        <w:tc>
          <w:tcPr>
            <w:tcW w:w="1541" w:type="dxa"/>
            <w:tcBorders>
              <w:left w:val="single" w:sz="2" w:space="0" w:color="000000"/>
              <w:right w:val="single" w:sz="2" w:space="0" w:color="000000"/>
            </w:tcBorders>
            <w:vAlign w:val="center"/>
          </w:tcPr>
          <w:p w14:paraId="13EB586D" w14:textId="121B408F" w:rsidR="002E212C" w:rsidRPr="00B8638D" w:rsidRDefault="006A634C" w:rsidP="00EF1533">
            <w:pPr>
              <w:spacing w:after="40"/>
              <w:ind w:left="80" w:right="80"/>
              <w:jc w:val="center"/>
              <w:rPr>
                <w:rFonts w:ascii="Century Gothic" w:eastAsia="Arial" w:hAnsi="Century Gothic" w:cs="Calibri"/>
                <w:b/>
                <w:color w:val="000000"/>
                <w:sz w:val="20"/>
                <w:highlight w:val="yellow"/>
              </w:rPr>
            </w:pPr>
            <w:r w:rsidRPr="000825B1">
              <w:rPr>
                <w:rFonts w:ascii="Century Gothic" w:eastAsia="Arial" w:hAnsi="Century Gothic" w:cs="Calibri"/>
                <w:bCs/>
                <w:color w:val="000000"/>
                <w:sz w:val="20"/>
              </w:rPr>
              <w:t>60%</w:t>
            </w:r>
          </w:p>
        </w:tc>
      </w:tr>
      <w:tr w:rsidR="002E212C" w:rsidRPr="002928A9" w14:paraId="388A8DB1" w14:textId="77777777" w:rsidTr="002E212C">
        <w:trPr>
          <w:trHeight w:val="429"/>
        </w:trPr>
        <w:tc>
          <w:tcPr>
            <w:tcW w:w="8064" w:type="dxa"/>
            <w:tcBorders>
              <w:left w:val="single" w:sz="2" w:space="0" w:color="000000"/>
              <w:bottom w:val="single" w:sz="2" w:space="0" w:color="000000"/>
              <w:right w:val="nil"/>
            </w:tcBorders>
            <w:vAlign w:val="center"/>
          </w:tcPr>
          <w:p w14:paraId="529D65F3" w14:textId="77777777" w:rsidR="002E212C" w:rsidRPr="00B8638D" w:rsidRDefault="002E212C" w:rsidP="00CC2662">
            <w:pPr>
              <w:shd w:val="clear" w:color="auto" w:fill="FFFFFF"/>
              <w:rPr>
                <w:rFonts w:ascii="Century Gothic" w:eastAsia="Arial" w:hAnsi="Century Gothic" w:cs="Calibri"/>
                <w:sz w:val="20"/>
                <w:highlight w:val="yellow"/>
                <w:u w:val="single"/>
              </w:rPr>
            </w:pPr>
            <w:r w:rsidRPr="000825B1">
              <w:rPr>
                <w:rFonts w:ascii="Century Gothic" w:eastAsia="Arial" w:hAnsi="Century Gothic" w:cs="Calibri"/>
                <w:sz w:val="20"/>
                <w:u w:val="single"/>
              </w:rPr>
              <w:t>Prestations</w:t>
            </w:r>
            <w:r w:rsidRPr="000825B1">
              <w:rPr>
                <w:rFonts w:ascii="Century Gothic" w:eastAsia="Arial" w:hAnsi="Century Gothic" w:cs="Calibri"/>
                <w:sz w:val="20"/>
              </w:rPr>
              <w:t> : garantie, service après-vente, formation, documentation, livraison</w:t>
            </w:r>
          </w:p>
        </w:tc>
        <w:tc>
          <w:tcPr>
            <w:tcW w:w="1541" w:type="dxa"/>
            <w:tcBorders>
              <w:left w:val="single" w:sz="2" w:space="0" w:color="000000"/>
              <w:bottom w:val="single" w:sz="2" w:space="0" w:color="000000"/>
              <w:right w:val="single" w:sz="2" w:space="0" w:color="000000"/>
            </w:tcBorders>
            <w:vAlign w:val="center"/>
          </w:tcPr>
          <w:p w14:paraId="7B5CF75C" w14:textId="77777777" w:rsidR="002E212C" w:rsidRPr="00B8638D" w:rsidRDefault="002928A9" w:rsidP="00EF1533">
            <w:pPr>
              <w:spacing w:after="40"/>
              <w:ind w:left="80" w:right="80"/>
              <w:jc w:val="center"/>
              <w:rPr>
                <w:rFonts w:ascii="Century Gothic" w:eastAsia="Arial" w:hAnsi="Century Gothic" w:cs="Calibri"/>
                <w:b/>
                <w:color w:val="000000"/>
                <w:sz w:val="20"/>
                <w:highlight w:val="yellow"/>
              </w:rPr>
            </w:pPr>
            <w:r w:rsidRPr="000825B1">
              <w:rPr>
                <w:rFonts w:ascii="Century Gothic" w:eastAsia="Arial" w:hAnsi="Century Gothic" w:cs="Calibri"/>
                <w:sz w:val="20"/>
              </w:rPr>
              <w:t>1</w:t>
            </w:r>
            <w:r w:rsidR="007D3A46" w:rsidRPr="000825B1">
              <w:rPr>
                <w:rFonts w:ascii="Century Gothic" w:eastAsia="Arial" w:hAnsi="Century Gothic" w:cs="Calibri"/>
                <w:sz w:val="20"/>
              </w:rPr>
              <w:t>0</w:t>
            </w:r>
            <w:r w:rsidR="002E212C" w:rsidRPr="000825B1">
              <w:rPr>
                <w:rFonts w:ascii="Century Gothic" w:eastAsia="Arial" w:hAnsi="Century Gothic" w:cs="Calibri"/>
                <w:sz w:val="20"/>
              </w:rPr>
              <w:t xml:space="preserve"> %</w:t>
            </w:r>
          </w:p>
        </w:tc>
      </w:tr>
      <w:tr w:rsidR="00AF7BF1" w:rsidRPr="002928A9" w14:paraId="0770BB43" w14:textId="77777777" w:rsidTr="003522A4">
        <w:trPr>
          <w:trHeight w:val="632"/>
        </w:trPr>
        <w:tc>
          <w:tcPr>
            <w:tcW w:w="8064" w:type="dxa"/>
            <w:tcBorders>
              <w:top w:val="single" w:sz="2" w:space="0" w:color="000000"/>
              <w:left w:val="single" w:sz="2" w:space="0" w:color="000000"/>
              <w:bottom w:val="single" w:sz="2" w:space="0" w:color="000000"/>
              <w:right w:val="nil"/>
            </w:tcBorders>
            <w:vAlign w:val="center"/>
            <w:hideMark/>
          </w:tcPr>
          <w:p w14:paraId="366A9026" w14:textId="77777777" w:rsidR="00AF7BF1" w:rsidRPr="002928A9" w:rsidRDefault="00AF7BF1" w:rsidP="0022265B">
            <w:pPr>
              <w:spacing w:after="40"/>
              <w:ind w:left="80" w:right="80"/>
              <w:rPr>
                <w:rFonts w:ascii="Century Gothic" w:eastAsia="Arial" w:hAnsi="Century Gothic" w:cs="Calibri"/>
                <w:color w:val="000000"/>
                <w:szCs w:val="22"/>
              </w:rPr>
            </w:pPr>
            <w:r w:rsidRPr="002928A9">
              <w:rPr>
                <w:rFonts w:ascii="Century Gothic" w:eastAsia="Arial" w:hAnsi="Century Gothic" w:cs="Calibri"/>
                <w:b/>
                <w:color w:val="000000"/>
                <w:szCs w:val="22"/>
              </w:rPr>
              <w:t xml:space="preserve">2- Prix </w:t>
            </w:r>
          </w:p>
        </w:tc>
        <w:tc>
          <w:tcPr>
            <w:tcW w:w="1541" w:type="dxa"/>
            <w:tcBorders>
              <w:top w:val="single" w:sz="2" w:space="0" w:color="000000"/>
              <w:left w:val="single" w:sz="2" w:space="0" w:color="000000"/>
              <w:bottom w:val="single" w:sz="2" w:space="0" w:color="000000"/>
              <w:right w:val="single" w:sz="2" w:space="0" w:color="000000"/>
            </w:tcBorders>
            <w:vAlign w:val="center"/>
            <w:hideMark/>
          </w:tcPr>
          <w:p w14:paraId="3128DB45" w14:textId="6E444F77" w:rsidR="00AF7BF1" w:rsidRPr="006A634C" w:rsidRDefault="006A634C" w:rsidP="00AF555B">
            <w:pPr>
              <w:spacing w:after="40"/>
              <w:ind w:left="80" w:right="80"/>
              <w:jc w:val="center"/>
              <w:rPr>
                <w:rFonts w:ascii="Century Gothic" w:hAnsi="Century Gothic" w:cs="Calibri"/>
                <w:b/>
                <w:strike/>
                <w:szCs w:val="22"/>
              </w:rPr>
            </w:pPr>
            <w:r w:rsidRPr="006A634C">
              <w:rPr>
                <w:rFonts w:ascii="Century Gothic" w:eastAsia="Arial" w:hAnsi="Century Gothic" w:cs="Calibri"/>
                <w:b/>
                <w:color w:val="000000"/>
                <w:szCs w:val="22"/>
              </w:rPr>
              <w:t>30</w:t>
            </w:r>
            <w:r>
              <w:rPr>
                <w:rFonts w:ascii="Century Gothic" w:eastAsia="Arial" w:hAnsi="Century Gothic" w:cs="Calibri"/>
                <w:b/>
                <w:color w:val="000000"/>
                <w:szCs w:val="22"/>
              </w:rPr>
              <w:t>%</w:t>
            </w:r>
          </w:p>
        </w:tc>
      </w:tr>
    </w:tbl>
    <w:p w14:paraId="26A32A61" w14:textId="77777777" w:rsidR="00FF7976" w:rsidRPr="002D3674" w:rsidRDefault="00FF7976" w:rsidP="0022265B">
      <w:pPr>
        <w:suppressAutoHyphens w:val="0"/>
        <w:autoSpaceDE w:val="0"/>
        <w:autoSpaceDN w:val="0"/>
        <w:adjustRightInd w:val="0"/>
        <w:jc w:val="both"/>
        <w:rPr>
          <w:rFonts w:ascii="Century Gothic" w:hAnsi="Century Gothic" w:cs="Calibri"/>
          <w:b/>
          <w:szCs w:val="22"/>
          <w:u w:val="single"/>
        </w:rPr>
      </w:pPr>
    </w:p>
    <w:p w14:paraId="5C9D8A54" w14:textId="77777777" w:rsidR="00FF7976" w:rsidRPr="002D3674" w:rsidRDefault="00FF7976" w:rsidP="00FF7976">
      <w:pPr>
        <w:pStyle w:val="Titre2"/>
        <w:rPr>
          <w:rFonts w:ascii="Century Gothic" w:hAnsi="Century Gothic" w:cs="Calibri"/>
          <w:b/>
          <w:bCs/>
          <w:i w:val="0"/>
          <w:iCs/>
          <w:color w:val="000000"/>
        </w:rPr>
      </w:pPr>
      <w:bookmarkStart w:id="18" w:name="_Toc222994198"/>
      <w:r w:rsidRPr="002D3674">
        <w:rPr>
          <w:rFonts w:ascii="Century Gothic" w:hAnsi="Century Gothic" w:cs="Calibri"/>
          <w:b/>
          <w:bCs/>
          <w:i w:val="0"/>
          <w:iCs/>
          <w:color w:val="000000"/>
        </w:rPr>
        <w:t>5.2 – Pièces à remettre par les candidats retenus</w:t>
      </w:r>
      <w:bookmarkEnd w:id="18"/>
    </w:p>
    <w:p w14:paraId="22D0901C" w14:textId="773811DE" w:rsidR="00596046" w:rsidRPr="002928A9" w:rsidRDefault="00596046" w:rsidP="0022265B">
      <w:pPr>
        <w:suppressAutoHyphens w:val="0"/>
        <w:autoSpaceDE w:val="0"/>
        <w:autoSpaceDN w:val="0"/>
        <w:adjustRightInd w:val="0"/>
        <w:jc w:val="both"/>
        <w:rPr>
          <w:rFonts w:ascii="Century Gothic" w:eastAsia="Arial" w:hAnsi="Century Gothic" w:cs="Calibri"/>
          <w:color w:val="000000"/>
          <w:sz w:val="20"/>
        </w:rPr>
      </w:pPr>
      <w:r w:rsidRPr="002928A9">
        <w:rPr>
          <w:rFonts w:ascii="Century Gothic" w:hAnsi="Century Gothic" w:cs="Calibri"/>
          <w:sz w:val="20"/>
        </w:rPr>
        <w:t>L'offre la mieux classée sera retenue à titre provisoire en attendant que le ou les candidats produisent les certificats et attestations des articles R. 2143-6 à R. 2143-10 du Code de la commande publique</w:t>
      </w:r>
      <w:r w:rsidR="00FD19D9">
        <w:rPr>
          <w:rFonts w:ascii="Century Gothic" w:hAnsi="Century Gothic" w:cs="Calibri"/>
          <w:sz w:val="20"/>
        </w:rPr>
        <w:t xml:space="preserve"> à savoir : </w:t>
      </w:r>
      <w:r w:rsidR="00F8375F" w:rsidRPr="002928A9">
        <w:rPr>
          <w:rFonts w:ascii="Century Gothic" w:hAnsi="Century Gothic" w:cs="Calibri"/>
          <w:sz w:val="20"/>
          <w:lang w:eastAsia="fr-FR"/>
        </w:rPr>
        <w:t>attestation de régularité fiscale, attestation de vigilance Urssaf, attestation d’assurance</w:t>
      </w:r>
      <w:r w:rsidRPr="002928A9">
        <w:rPr>
          <w:rFonts w:ascii="Century Gothic" w:hAnsi="Century Gothic" w:cs="Calibri"/>
          <w:sz w:val="20"/>
        </w:rPr>
        <w:t xml:space="preserve">. </w:t>
      </w:r>
      <w:r w:rsidRPr="002928A9">
        <w:rPr>
          <w:rFonts w:ascii="Century Gothic" w:eastAsia="Arial" w:hAnsi="Century Gothic" w:cs="Calibri"/>
          <w:color w:val="000000"/>
          <w:sz w:val="20"/>
        </w:rPr>
        <w:t>Le délai imparti par le pouvoir adjudicateur pour remettre ces documents ne pourra être supérieur à 10 jours.</w:t>
      </w:r>
    </w:p>
    <w:p w14:paraId="3635429C" w14:textId="77777777" w:rsidR="003563F7" w:rsidRPr="002928A9" w:rsidRDefault="003563F7" w:rsidP="0022265B">
      <w:pPr>
        <w:suppressAutoHyphens w:val="0"/>
        <w:autoSpaceDE w:val="0"/>
        <w:autoSpaceDN w:val="0"/>
        <w:adjustRightInd w:val="0"/>
        <w:jc w:val="both"/>
        <w:rPr>
          <w:rFonts w:ascii="Century Gothic" w:hAnsi="Century Gothic" w:cs="Calibri"/>
          <w:b/>
          <w:sz w:val="20"/>
        </w:rPr>
      </w:pPr>
    </w:p>
    <w:p w14:paraId="34493C9B" w14:textId="77777777" w:rsidR="00596046" w:rsidRPr="002D3674" w:rsidRDefault="00596046" w:rsidP="00EB79D6">
      <w:pPr>
        <w:pStyle w:val="Titre1"/>
        <w:numPr>
          <w:ilvl w:val="0"/>
          <w:numId w:val="0"/>
        </w:numPr>
        <w:shd w:val="clear" w:color="auto" w:fill="D0CECE"/>
        <w:rPr>
          <w:rFonts w:ascii="Century Gothic" w:hAnsi="Century Gothic" w:cs="Calibri"/>
          <w:sz w:val="28"/>
          <w:szCs w:val="28"/>
        </w:rPr>
      </w:pPr>
      <w:bookmarkStart w:id="19" w:name="_Toc222994199"/>
      <w:r w:rsidRPr="002D3674">
        <w:rPr>
          <w:rFonts w:ascii="Century Gothic" w:hAnsi="Century Gothic" w:cs="Calibri"/>
          <w:sz w:val="28"/>
          <w:szCs w:val="28"/>
        </w:rPr>
        <w:t xml:space="preserve">Article </w:t>
      </w:r>
      <w:r w:rsidR="00F670E1" w:rsidRPr="002D3674">
        <w:rPr>
          <w:rFonts w:ascii="Century Gothic" w:hAnsi="Century Gothic" w:cs="Calibri"/>
          <w:sz w:val="28"/>
          <w:szCs w:val="28"/>
        </w:rPr>
        <w:t>6</w:t>
      </w:r>
      <w:r w:rsidRPr="002D3674">
        <w:rPr>
          <w:rFonts w:ascii="Century Gothic" w:hAnsi="Century Gothic" w:cs="Calibri"/>
          <w:sz w:val="28"/>
          <w:szCs w:val="28"/>
        </w:rPr>
        <w:t> : Conditions d’envoi ou de remise des plis</w:t>
      </w:r>
      <w:bookmarkEnd w:id="19"/>
    </w:p>
    <w:p w14:paraId="78A6C94B" w14:textId="77777777" w:rsidR="00596046" w:rsidRPr="002D3674" w:rsidRDefault="00FF7976" w:rsidP="00A8204F">
      <w:pPr>
        <w:pStyle w:val="Titre2"/>
        <w:numPr>
          <w:ilvl w:val="1"/>
          <w:numId w:val="15"/>
        </w:numPr>
        <w:rPr>
          <w:rFonts w:ascii="Century Gothic" w:hAnsi="Century Gothic" w:cs="Calibri"/>
        </w:rPr>
      </w:pPr>
      <w:bookmarkStart w:id="20" w:name="_Toc222994200"/>
      <w:r w:rsidRPr="002D3674">
        <w:rPr>
          <w:rFonts w:ascii="Century Gothic" w:hAnsi="Century Gothic" w:cs="Calibri"/>
          <w:b/>
          <w:bCs/>
          <w:i w:val="0"/>
          <w:sz w:val="22"/>
          <w:szCs w:val="22"/>
        </w:rPr>
        <w:t>D</w:t>
      </w:r>
      <w:r w:rsidR="00596046" w:rsidRPr="002D3674">
        <w:rPr>
          <w:rFonts w:ascii="Century Gothic" w:hAnsi="Century Gothic" w:cs="Calibri"/>
          <w:b/>
          <w:bCs/>
          <w:i w:val="0"/>
          <w:sz w:val="22"/>
          <w:szCs w:val="22"/>
        </w:rPr>
        <w:t>ate limite de remise des offres</w:t>
      </w:r>
      <w:r w:rsidRPr="002D3674">
        <w:rPr>
          <w:rFonts w:ascii="Century Gothic" w:hAnsi="Century Gothic" w:cs="Calibri"/>
          <w:i w:val="0"/>
          <w:sz w:val="22"/>
          <w:szCs w:val="22"/>
          <w:u w:val="none"/>
        </w:rPr>
        <w:t> :</w:t>
      </w:r>
      <w:r w:rsidRPr="00B8638D">
        <w:rPr>
          <w:rFonts w:ascii="Century Gothic" w:hAnsi="Century Gothic" w:cs="Calibri"/>
          <w:i w:val="0"/>
          <w:sz w:val="20"/>
          <w:u w:val="none"/>
        </w:rPr>
        <w:t xml:space="preserve"> </w:t>
      </w:r>
      <w:r w:rsidR="00596046" w:rsidRPr="00B8638D">
        <w:rPr>
          <w:rFonts w:ascii="Century Gothic" w:hAnsi="Century Gothic" w:cs="Calibri"/>
          <w:i w:val="0"/>
          <w:sz w:val="20"/>
          <w:u w:val="none"/>
        </w:rPr>
        <w:t>indiquée en 1</w:t>
      </w:r>
      <w:r w:rsidR="00596046" w:rsidRPr="00B8638D">
        <w:rPr>
          <w:rFonts w:ascii="Century Gothic" w:hAnsi="Century Gothic" w:cs="Calibri"/>
          <w:i w:val="0"/>
          <w:sz w:val="20"/>
          <w:u w:val="none"/>
          <w:vertAlign w:val="superscript"/>
        </w:rPr>
        <w:t>ère</w:t>
      </w:r>
      <w:r w:rsidR="00596046" w:rsidRPr="00B8638D">
        <w:rPr>
          <w:rFonts w:ascii="Century Gothic" w:hAnsi="Century Gothic" w:cs="Calibri"/>
          <w:i w:val="0"/>
          <w:sz w:val="20"/>
          <w:u w:val="none"/>
        </w:rPr>
        <w:t xml:space="preserve"> page du présent document</w:t>
      </w:r>
      <w:bookmarkEnd w:id="20"/>
    </w:p>
    <w:p w14:paraId="31852AEC" w14:textId="77777777" w:rsidR="007D472B" w:rsidRPr="002D3674" w:rsidRDefault="007D472B">
      <w:pPr>
        <w:spacing w:line="230" w:lineRule="exact"/>
        <w:ind w:left="20" w:right="20"/>
        <w:jc w:val="both"/>
        <w:rPr>
          <w:rFonts w:ascii="Century Gothic" w:eastAsia="Arial" w:hAnsi="Century Gothic" w:cs="Calibri"/>
          <w:color w:val="000000"/>
          <w:szCs w:val="22"/>
        </w:rPr>
      </w:pPr>
    </w:p>
    <w:p w14:paraId="5CCC7022" w14:textId="77777777" w:rsidR="00596046" w:rsidRPr="00B8638D" w:rsidRDefault="0026751C">
      <w:pPr>
        <w:spacing w:line="230" w:lineRule="exact"/>
        <w:ind w:left="20" w:right="20"/>
        <w:jc w:val="both"/>
        <w:rPr>
          <w:rFonts w:ascii="Century Gothic" w:hAnsi="Century Gothic" w:cs="Calibri"/>
          <w:sz w:val="20"/>
        </w:rPr>
      </w:pPr>
      <w:r w:rsidRPr="002D3674">
        <w:rPr>
          <w:rFonts w:ascii="Century Gothic" w:eastAsia="Arial" w:hAnsi="Century Gothic" w:cs="Calibri"/>
          <w:b/>
          <w:color w:val="000000"/>
          <w:szCs w:val="22"/>
          <w:u w:val="single"/>
        </w:rPr>
        <w:t>Transmission d</w:t>
      </w:r>
      <w:r w:rsidR="007D472B" w:rsidRPr="002D3674">
        <w:rPr>
          <w:rFonts w:ascii="Century Gothic" w:eastAsia="Arial" w:hAnsi="Century Gothic" w:cs="Calibri"/>
          <w:b/>
          <w:color w:val="000000"/>
          <w:szCs w:val="22"/>
          <w:u w:val="single"/>
        </w:rPr>
        <w:t>es offres</w:t>
      </w:r>
      <w:r w:rsidRPr="002D3674">
        <w:rPr>
          <w:rFonts w:ascii="Century Gothic" w:eastAsia="Arial" w:hAnsi="Century Gothic" w:cs="Calibri"/>
          <w:b/>
          <w:color w:val="000000"/>
          <w:szCs w:val="22"/>
        </w:rPr>
        <w:t> </w:t>
      </w:r>
      <w:r w:rsidRPr="002D3674">
        <w:rPr>
          <w:rFonts w:ascii="Century Gothic" w:eastAsia="Arial" w:hAnsi="Century Gothic" w:cs="Calibri"/>
          <w:bCs/>
          <w:color w:val="000000"/>
          <w:szCs w:val="22"/>
        </w:rPr>
        <w:t>:</w:t>
      </w:r>
      <w:r w:rsidRPr="00B8638D">
        <w:rPr>
          <w:rFonts w:ascii="Century Gothic" w:eastAsia="Arial" w:hAnsi="Century Gothic" w:cs="Calibri"/>
          <w:bCs/>
          <w:color w:val="000000"/>
          <w:sz w:val="20"/>
        </w:rPr>
        <w:t xml:space="preserve"> </w:t>
      </w:r>
      <w:r w:rsidR="00596046" w:rsidRPr="00B8638D">
        <w:rPr>
          <w:rFonts w:ascii="Century Gothic" w:eastAsia="Arial" w:hAnsi="Century Gothic" w:cs="Calibri"/>
          <w:bCs/>
          <w:color w:val="000000"/>
          <w:sz w:val="20"/>
        </w:rPr>
        <w:t>par voie électronique</w:t>
      </w:r>
      <w:r w:rsidR="00596046" w:rsidRPr="00B8638D">
        <w:rPr>
          <w:rFonts w:ascii="Century Gothic" w:eastAsia="Arial" w:hAnsi="Century Gothic" w:cs="Calibri"/>
          <w:color w:val="000000"/>
          <w:sz w:val="20"/>
        </w:rPr>
        <w:t xml:space="preserve"> sur </w:t>
      </w:r>
      <w:r w:rsidR="004F1FFD" w:rsidRPr="00B8638D">
        <w:rPr>
          <w:rFonts w:ascii="Century Gothic" w:eastAsia="Arial" w:hAnsi="Century Gothic" w:cs="Calibri"/>
          <w:color w:val="000000"/>
          <w:sz w:val="20"/>
        </w:rPr>
        <w:t xml:space="preserve">la </w:t>
      </w:r>
      <w:r w:rsidR="006405B9" w:rsidRPr="00B8638D">
        <w:rPr>
          <w:rFonts w:ascii="Century Gothic" w:eastAsia="Arial" w:hAnsi="Century Gothic" w:cs="Calibri"/>
          <w:color w:val="000000"/>
          <w:sz w:val="20"/>
        </w:rPr>
        <w:t>plateforme des achats de l’Etat</w:t>
      </w:r>
      <w:r w:rsidRPr="00B8638D">
        <w:rPr>
          <w:rFonts w:ascii="Century Gothic" w:hAnsi="Century Gothic" w:cs="Calibri"/>
          <w:sz w:val="20"/>
        </w:rPr>
        <w:t xml:space="preserve">, </w:t>
      </w:r>
      <w:r w:rsidRPr="00B8638D">
        <w:rPr>
          <w:rFonts w:ascii="Century Gothic" w:hAnsi="Century Gothic" w:cs="Calibri"/>
          <w:b/>
          <w:bCs/>
          <w:sz w:val="20"/>
        </w:rPr>
        <w:t>PLACE</w:t>
      </w:r>
      <w:r w:rsidR="00F7790E" w:rsidRPr="00B8638D">
        <w:rPr>
          <w:rFonts w:ascii="Century Gothic" w:eastAsia="Arial" w:hAnsi="Century Gothic" w:cs="Calibri"/>
          <w:color w:val="000000"/>
          <w:sz w:val="20"/>
        </w:rPr>
        <w:t xml:space="preserve">. Ce </w:t>
      </w:r>
      <w:r w:rsidR="00596046" w:rsidRPr="00B8638D">
        <w:rPr>
          <w:rFonts w:ascii="Century Gothic" w:eastAsia="Arial" w:hAnsi="Century Gothic" w:cs="Calibri"/>
          <w:color w:val="000000"/>
          <w:sz w:val="20"/>
        </w:rPr>
        <w:t>profil d'acheteur du pouvoir adjudicateur</w:t>
      </w:r>
      <w:r w:rsidR="00F7790E" w:rsidRPr="00B8638D">
        <w:rPr>
          <w:rFonts w:ascii="Century Gothic" w:eastAsia="Arial" w:hAnsi="Century Gothic" w:cs="Calibri"/>
          <w:color w:val="000000"/>
          <w:sz w:val="20"/>
        </w:rPr>
        <w:t xml:space="preserve"> </w:t>
      </w:r>
      <w:r w:rsidR="00596046" w:rsidRPr="00B8638D">
        <w:rPr>
          <w:rFonts w:ascii="Century Gothic" w:eastAsia="Arial" w:hAnsi="Century Gothic" w:cs="Calibri"/>
          <w:color w:val="000000"/>
          <w:sz w:val="20"/>
        </w:rPr>
        <w:t xml:space="preserve">est </w:t>
      </w:r>
      <w:r w:rsidR="00F7790E" w:rsidRPr="00B8638D">
        <w:rPr>
          <w:rFonts w:ascii="Century Gothic" w:eastAsia="Arial" w:hAnsi="Century Gothic" w:cs="Calibri"/>
          <w:color w:val="000000"/>
          <w:sz w:val="20"/>
        </w:rPr>
        <w:t>accessible</w:t>
      </w:r>
      <w:r w:rsidR="006405B9" w:rsidRPr="00B8638D">
        <w:rPr>
          <w:rFonts w:ascii="Century Gothic" w:eastAsia="Arial" w:hAnsi="Century Gothic" w:cs="Calibri"/>
          <w:color w:val="000000"/>
          <w:sz w:val="20"/>
        </w:rPr>
        <w:t xml:space="preserve"> </w:t>
      </w:r>
      <w:r w:rsidR="00F7790E" w:rsidRPr="00B8638D">
        <w:rPr>
          <w:rFonts w:ascii="Century Gothic" w:eastAsia="Arial" w:hAnsi="Century Gothic" w:cs="Calibri"/>
          <w:color w:val="000000"/>
          <w:sz w:val="20"/>
        </w:rPr>
        <w:t>via</w:t>
      </w:r>
      <w:r w:rsidR="00596046" w:rsidRPr="00B8638D">
        <w:rPr>
          <w:rFonts w:ascii="Century Gothic" w:eastAsia="Arial" w:hAnsi="Century Gothic" w:cs="Calibri"/>
          <w:color w:val="000000"/>
          <w:sz w:val="20"/>
        </w:rPr>
        <w:t xml:space="preserve"> l'adresse URL suivante : </w:t>
      </w:r>
      <w:hyperlink r:id="rId17" w:history="1">
        <w:r w:rsidR="00596046" w:rsidRPr="00B8638D">
          <w:rPr>
            <w:rStyle w:val="Lienhypertexte"/>
            <w:rFonts w:ascii="Century Gothic" w:eastAsia="Arial" w:hAnsi="Century Gothic" w:cs="Calibri"/>
            <w:b/>
            <w:sz w:val="20"/>
          </w:rPr>
          <w:t>https://www.marches-publics.gouv.fr</w:t>
        </w:r>
      </w:hyperlink>
      <w:r w:rsidR="00596046" w:rsidRPr="00B8638D">
        <w:rPr>
          <w:rFonts w:ascii="Century Gothic" w:eastAsia="Arial" w:hAnsi="Century Gothic" w:cs="Calibri"/>
          <w:b/>
          <w:color w:val="000000"/>
          <w:sz w:val="20"/>
        </w:rPr>
        <w:t xml:space="preserve"> </w:t>
      </w:r>
    </w:p>
    <w:p w14:paraId="29F69E5F" w14:textId="77777777" w:rsidR="00596046" w:rsidRPr="00B8638D" w:rsidRDefault="00596046" w:rsidP="004F1FFD">
      <w:pPr>
        <w:pStyle w:val="Normal2"/>
        <w:ind w:left="0" w:firstLine="0"/>
        <w:rPr>
          <w:rFonts w:ascii="Century Gothic" w:hAnsi="Century Gothic" w:cs="Calibri"/>
          <w:sz w:val="20"/>
        </w:rPr>
      </w:pPr>
    </w:p>
    <w:p w14:paraId="75266A11" w14:textId="77777777" w:rsidR="004F1FFD" w:rsidRPr="00B8638D" w:rsidRDefault="00F7790E" w:rsidP="00F7790E">
      <w:pPr>
        <w:suppressAutoHyphens w:val="0"/>
        <w:autoSpaceDE w:val="0"/>
        <w:autoSpaceDN w:val="0"/>
        <w:adjustRightInd w:val="0"/>
        <w:jc w:val="both"/>
        <w:rPr>
          <w:rFonts w:ascii="Century Gothic" w:hAnsi="Century Gothic" w:cs="Calibri"/>
          <w:sz w:val="20"/>
        </w:rPr>
      </w:pPr>
      <w:r w:rsidRPr="00B8638D">
        <w:rPr>
          <w:rFonts w:ascii="Century Gothic" w:hAnsi="Century Gothic" w:cs="Calibri"/>
          <w:sz w:val="20"/>
        </w:rPr>
        <w:t xml:space="preserve">Cette plateforme est </w:t>
      </w:r>
      <w:r w:rsidR="004F1FFD" w:rsidRPr="00B8638D">
        <w:rPr>
          <w:rFonts w:ascii="Century Gothic" w:hAnsi="Century Gothic" w:cs="Calibri"/>
          <w:sz w:val="20"/>
        </w:rPr>
        <w:t xml:space="preserve">utilisée </w:t>
      </w:r>
      <w:r w:rsidRPr="00B8638D">
        <w:rPr>
          <w:rFonts w:ascii="Century Gothic" w:hAnsi="Century Gothic" w:cs="Calibri"/>
          <w:sz w:val="20"/>
        </w:rPr>
        <w:t>p</w:t>
      </w:r>
      <w:r w:rsidR="004F1FFD" w:rsidRPr="00B8638D">
        <w:rPr>
          <w:rFonts w:ascii="Century Gothic" w:hAnsi="Century Gothic" w:cs="Calibri"/>
          <w:sz w:val="20"/>
        </w:rPr>
        <w:t>our la publication des pièces, l’échange de questions-réponses et le dépôt des offres</w:t>
      </w:r>
      <w:r w:rsidRPr="00B8638D">
        <w:rPr>
          <w:rFonts w:ascii="Century Gothic" w:hAnsi="Century Gothic" w:cs="Calibri"/>
          <w:sz w:val="20"/>
        </w:rPr>
        <w:t>.</w:t>
      </w:r>
    </w:p>
    <w:p w14:paraId="5DBFF9EC" w14:textId="77777777" w:rsidR="004F1FFD" w:rsidRPr="00B8638D" w:rsidRDefault="004F1FFD" w:rsidP="00F7790E">
      <w:pPr>
        <w:suppressAutoHyphens w:val="0"/>
        <w:autoSpaceDE w:val="0"/>
        <w:autoSpaceDN w:val="0"/>
        <w:adjustRightInd w:val="0"/>
        <w:jc w:val="both"/>
        <w:rPr>
          <w:rFonts w:ascii="Century Gothic" w:hAnsi="Century Gothic" w:cs="Calibri"/>
          <w:sz w:val="20"/>
        </w:rPr>
      </w:pPr>
      <w:r w:rsidRPr="00B8638D">
        <w:rPr>
          <w:rFonts w:ascii="Century Gothic" w:hAnsi="Century Gothic" w:cs="Calibri"/>
          <w:sz w:val="20"/>
        </w:rPr>
        <w:t>L’inscription sur ce site internet est gratuite. Elle n’est pas obligatoire pour télécharger le DCE.</w:t>
      </w:r>
      <w:r w:rsidR="00F7790E" w:rsidRPr="00B8638D">
        <w:rPr>
          <w:rFonts w:ascii="Century Gothic" w:hAnsi="Century Gothic" w:cs="Calibri"/>
          <w:sz w:val="20"/>
        </w:rPr>
        <w:t xml:space="preserve"> </w:t>
      </w:r>
      <w:r w:rsidRPr="00B8638D">
        <w:rPr>
          <w:rFonts w:ascii="Century Gothic" w:hAnsi="Century Gothic" w:cs="Calibri"/>
          <w:sz w:val="20"/>
        </w:rPr>
        <w:t>Néanmoins, elle est fortement recommandée car elle permet aux candidats d’être</w:t>
      </w:r>
      <w:r w:rsidR="00F7790E" w:rsidRPr="00B8638D">
        <w:rPr>
          <w:rFonts w:ascii="Century Gothic" w:hAnsi="Century Gothic" w:cs="Calibri"/>
          <w:sz w:val="20"/>
        </w:rPr>
        <w:t xml:space="preserve"> </w:t>
      </w:r>
      <w:r w:rsidRPr="00B8638D">
        <w:rPr>
          <w:rFonts w:ascii="Century Gothic" w:hAnsi="Century Gothic" w:cs="Calibri"/>
          <w:sz w:val="20"/>
        </w:rPr>
        <w:t>automatiquement avertis (par courriel) des éventuels compléments ou modifications apportées</w:t>
      </w:r>
      <w:r w:rsidR="00F7790E" w:rsidRPr="00B8638D">
        <w:rPr>
          <w:rFonts w:ascii="Century Gothic" w:hAnsi="Century Gothic" w:cs="Calibri"/>
          <w:sz w:val="20"/>
        </w:rPr>
        <w:t xml:space="preserve"> </w:t>
      </w:r>
      <w:r w:rsidRPr="00B8638D">
        <w:rPr>
          <w:rFonts w:ascii="Century Gothic" w:hAnsi="Century Gothic" w:cs="Calibri"/>
          <w:sz w:val="20"/>
        </w:rPr>
        <w:t>aux documents de la consultation</w:t>
      </w:r>
      <w:r w:rsidR="00F7790E" w:rsidRPr="00B8638D">
        <w:rPr>
          <w:rFonts w:ascii="Century Gothic" w:hAnsi="Century Gothic" w:cs="Calibri"/>
          <w:sz w:val="20"/>
        </w:rPr>
        <w:t>.</w:t>
      </w:r>
    </w:p>
    <w:p w14:paraId="28E3B45E" w14:textId="77777777" w:rsidR="004F1FFD" w:rsidRPr="00B8638D" w:rsidRDefault="004F1FFD" w:rsidP="004F1FFD">
      <w:pPr>
        <w:pStyle w:val="Normal2"/>
        <w:ind w:left="0" w:firstLine="0"/>
        <w:rPr>
          <w:rFonts w:ascii="Century Gothic" w:hAnsi="Century Gothic" w:cs="Calibri"/>
          <w:sz w:val="20"/>
        </w:rPr>
      </w:pPr>
    </w:p>
    <w:p w14:paraId="428B47A0" w14:textId="77777777" w:rsidR="00596046" w:rsidRPr="00B8638D" w:rsidRDefault="00596046">
      <w:pPr>
        <w:spacing w:line="230" w:lineRule="exact"/>
        <w:ind w:left="20" w:right="20"/>
        <w:jc w:val="both"/>
        <w:rPr>
          <w:rFonts w:ascii="Century Gothic" w:hAnsi="Century Gothic" w:cs="Calibri"/>
          <w:sz w:val="20"/>
        </w:rPr>
      </w:pPr>
      <w:r w:rsidRPr="00B8638D">
        <w:rPr>
          <w:rFonts w:ascii="Century Gothic" w:eastAsia="Arial" w:hAnsi="Century Gothic" w:cs="Calibri"/>
          <w:color w:val="000000"/>
          <w:sz w:val="20"/>
        </w:rPr>
        <w:t xml:space="preserve">Aucun </w:t>
      </w:r>
      <w:r w:rsidRPr="00B8638D">
        <w:rPr>
          <w:rFonts w:ascii="Century Gothic" w:eastAsia="Arial" w:hAnsi="Century Gothic" w:cs="Calibri"/>
          <w:b/>
          <w:color w:val="000000"/>
          <w:sz w:val="20"/>
        </w:rPr>
        <w:t>format électronique</w:t>
      </w:r>
      <w:r w:rsidRPr="00B8638D">
        <w:rPr>
          <w:rFonts w:ascii="Century Gothic" w:eastAsia="Arial" w:hAnsi="Century Gothic" w:cs="Calibri"/>
          <w:color w:val="000000"/>
          <w:sz w:val="20"/>
        </w:rPr>
        <w:t xml:space="preserve"> n'est préconisé. Cependant, les fichiers devront être transmis dans des formats largement disponibles.</w:t>
      </w:r>
    </w:p>
    <w:p w14:paraId="744797EB" w14:textId="77777777" w:rsidR="00556193" w:rsidRPr="00B8638D" w:rsidRDefault="00556193" w:rsidP="00556193">
      <w:pPr>
        <w:spacing w:line="230" w:lineRule="exact"/>
        <w:ind w:left="20" w:right="20"/>
        <w:jc w:val="both"/>
        <w:rPr>
          <w:rFonts w:ascii="Century Gothic" w:hAnsi="Century Gothic" w:cs="Calibri"/>
          <w:sz w:val="20"/>
        </w:rPr>
      </w:pPr>
    </w:p>
    <w:p w14:paraId="799C078E" w14:textId="77777777" w:rsidR="00EF607F" w:rsidRPr="00B8638D" w:rsidRDefault="00EF607F" w:rsidP="00EF607F">
      <w:pPr>
        <w:spacing w:line="230" w:lineRule="exact"/>
        <w:ind w:left="20" w:right="20"/>
        <w:jc w:val="both"/>
        <w:rPr>
          <w:rFonts w:ascii="Century Gothic" w:hAnsi="Century Gothic" w:cs="Calibri"/>
          <w:sz w:val="20"/>
        </w:rPr>
      </w:pPr>
    </w:p>
    <w:p w14:paraId="71DAD615" w14:textId="77777777" w:rsidR="00596046" w:rsidRPr="00B8638D" w:rsidRDefault="00596046">
      <w:pPr>
        <w:spacing w:line="230" w:lineRule="exact"/>
        <w:ind w:left="20" w:right="20"/>
        <w:jc w:val="both"/>
        <w:rPr>
          <w:rFonts w:ascii="Century Gothic" w:hAnsi="Century Gothic" w:cs="Calibri"/>
          <w:sz w:val="20"/>
        </w:rPr>
      </w:pPr>
      <w:r w:rsidRPr="00B8638D">
        <w:rPr>
          <w:rFonts w:ascii="Century Gothic" w:eastAsia="Arial" w:hAnsi="Century Gothic" w:cs="Calibri"/>
          <w:color w:val="000000"/>
          <w:sz w:val="20"/>
        </w:rPr>
        <w:t xml:space="preserve">Si une </w:t>
      </w:r>
      <w:r w:rsidRPr="00B8638D">
        <w:rPr>
          <w:rFonts w:ascii="Century Gothic" w:eastAsia="Arial" w:hAnsi="Century Gothic" w:cs="Calibri"/>
          <w:b/>
          <w:color w:val="000000"/>
          <w:sz w:val="20"/>
        </w:rPr>
        <w:t>nouvelle offre</w:t>
      </w:r>
      <w:r w:rsidRPr="00B8638D">
        <w:rPr>
          <w:rFonts w:ascii="Century Gothic" w:eastAsia="Arial" w:hAnsi="Century Gothic" w:cs="Calibri"/>
          <w:color w:val="000000"/>
          <w:sz w:val="20"/>
        </w:rPr>
        <w:t xml:space="preserve"> est envoyée par voie électronique par le même candidat, celle-ci annule et remplace l'offre précédente.</w:t>
      </w:r>
    </w:p>
    <w:p w14:paraId="7353DB70" w14:textId="77777777" w:rsidR="00596046" w:rsidRPr="00B8638D" w:rsidRDefault="00596046">
      <w:pPr>
        <w:spacing w:line="230" w:lineRule="exact"/>
        <w:ind w:left="20" w:right="20"/>
        <w:jc w:val="both"/>
        <w:rPr>
          <w:rFonts w:ascii="Century Gothic" w:hAnsi="Century Gothic" w:cs="Calibri"/>
          <w:sz w:val="20"/>
        </w:rPr>
      </w:pPr>
    </w:p>
    <w:p w14:paraId="7316429B" w14:textId="77777777" w:rsidR="00596046" w:rsidRPr="00B8638D" w:rsidRDefault="00596046">
      <w:pPr>
        <w:pStyle w:val="Normal2"/>
        <w:ind w:left="0" w:firstLine="0"/>
        <w:rPr>
          <w:rFonts w:ascii="Century Gothic" w:hAnsi="Century Gothic" w:cs="Calibri"/>
          <w:sz w:val="20"/>
        </w:rPr>
      </w:pPr>
      <w:r w:rsidRPr="00B8638D">
        <w:rPr>
          <w:rFonts w:ascii="Century Gothic" w:hAnsi="Century Gothic" w:cs="Calibri"/>
          <w:sz w:val="20"/>
        </w:rPr>
        <w:t xml:space="preserve">Le pli peut être doublé d’une </w:t>
      </w:r>
      <w:r w:rsidRPr="00B8638D">
        <w:rPr>
          <w:rFonts w:ascii="Century Gothic" w:hAnsi="Century Gothic" w:cs="Calibri"/>
          <w:b/>
          <w:bCs/>
          <w:sz w:val="20"/>
        </w:rPr>
        <w:t xml:space="preserve">copie de sauvegarde </w:t>
      </w:r>
      <w:r w:rsidRPr="00B8638D">
        <w:rPr>
          <w:rFonts w:ascii="Century Gothic" w:hAnsi="Century Gothic" w:cs="Calibri"/>
          <w:sz w:val="20"/>
        </w:rPr>
        <w:t xml:space="preserve">transmise dans les délais impartis, sur support physique électronique ou sur </w:t>
      </w:r>
      <w:proofErr w:type="gramStart"/>
      <w:r w:rsidRPr="00B8638D">
        <w:rPr>
          <w:rFonts w:ascii="Century Gothic" w:hAnsi="Century Gothic" w:cs="Calibri"/>
          <w:sz w:val="20"/>
        </w:rPr>
        <w:t>support papier</w:t>
      </w:r>
      <w:proofErr w:type="gramEnd"/>
      <w:r w:rsidRPr="00B8638D">
        <w:rPr>
          <w:rFonts w:ascii="Century Gothic" w:hAnsi="Century Gothic" w:cs="Calibri"/>
          <w:sz w:val="20"/>
        </w:rPr>
        <w:t>. Cette copie est transmise sous pli scellé et comporte obligatoirement la mention « copie de sauvegarde », ainsi que le nom du candidat et l’identification de la procédure concernée.</w:t>
      </w:r>
    </w:p>
    <w:p w14:paraId="38063C4E" w14:textId="77777777" w:rsidR="0026751C" w:rsidRPr="002D3674" w:rsidRDefault="0026751C" w:rsidP="0026751C">
      <w:pPr>
        <w:spacing w:line="230" w:lineRule="exact"/>
        <w:ind w:left="20" w:right="20"/>
        <w:jc w:val="both"/>
        <w:rPr>
          <w:rFonts w:ascii="Century Gothic" w:eastAsia="Arial" w:hAnsi="Century Gothic" w:cs="Calibri"/>
          <w:color w:val="000000"/>
          <w:szCs w:val="22"/>
        </w:rPr>
      </w:pPr>
    </w:p>
    <w:p w14:paraId="624449E3" w14:textId="77777777" w:rsidR="0026751C" w:rsidRPr="00B8638D" w:rsidRDefault="0026751C" w:rsidP="0026751C">
      <w:pPr>
        <w:spacing w:line="230" w:lineRule="exact"/>
        <w:ind w:left="20" w:right="20"/>
        <w:jc w:val="both"/>
        <w:rPr>
          <w:rFonts w:ascii="Century Gothic" w:hAnsi="Century Gothic" w:cs="Calibri"/>
          <w:sz w:val="20"/>
        </w:rPr>
      </w:pPr>
      <w:r w:rsidRPr="00B8638D">
        <w:rPr>
          <w:rFonts w:ascii="Century Gothic" w:eastAsia="Arial" w:hAnsi="Century Gothic" w:cs="Calibri"/>
          <w:color w:val="000000"/>
          <w:sz w:val="20"/>
        </w:rPr>
        <w:t xml:space="preserve">Les documents devront être préalablement traités par les candidats par un </w:t>
      </w:r>
      <w:r w:rsidRPr="00B8638D">
        <w:rPr>
          <w:rFonts w:ascii="Century Gothic" w:eastAsia="Arial" w:hAnsi="Century Gothic" w:cs="Calibri"/>
          <w:b/>
          <w:color w:val="000000"/>
          <w:sz w:val="20"/>
        </w:rPr>
        <w:t>anti-virus</w:t>
      </w:r>
      <w:r w:rsidRPr="00B8638D">
        <w:rPr>
          <w:rFonts w:ascii="Century Gothic" w:eastAsia="Arial" w:hAnsi="Century Gothic" w:cs="Calibri"/>
          <w:color w:val="000000"/>
          <w:sz w:val="20"/>
        </w:rPr>
        <w:t xml:space="preserve"> régulièrement mis à jour. </w:t>
      </w:r>
      <w:r w:rsidRPr="00B8638D">
        <w:rPr>
          <w:rFonts w:ascii="Century Gothic" w:hAnsi="Century Gothic" w:cs="Calibri"/>
          <w:sz w:val="20"/>
        </w:rPr>
        <w:t>Tout document contenant un virus informatique fera l’objet d’un archivage de sécurité et sera réputé n’avoir jamais été reçu. Le</w:t>
      </w:r>
      <w:r w:rsidRPr="002D3674">
        <w:rPr>
          <w:rFonts w:ascii="Century Gothic" w:hAnsi="Century Gothic" w:cs="Calibri"/>
        </w:rPr>
        <w:t xml:space="preserve"> </w:t>
      </w:r>
      <w:r w:rsidRPr="00B8638D">
        <w:rPr>
          <w:rFonts w:ascii="Century Gothic" w:hAnsi="Century Gothic" w:cs="Calibri"/>
          <w:sz w:val="20"/>
        </w:rPr>
        <w:t>candidat concerné en sera informé. Dans ces conditions, il est conseillé aux candidats de soumettre leurs documents à un anti-virus avant envoi.</w:t>
      </w:r>
    </w:p>
    <w:p w14:paraId="70D3633A" w14:textId="77777777" w:rsidR="0026751C" w:rsidRPr="00B8638D" w:rsidRDefault="0026751C">
      <w:pPr>
        <w:pStyle w:val="Normal2"/>
        <w:ind w:left="0" w:firstLine="0"/>
        <w:rPr>
          <w:rFonts w:ascii="Century Gothic" w:hAnsi="Century Gothic" w:cs="Calibri"/>
          <w:sz w:val="20"/>
        </w:rPr>
      </w:pPr>
    </w:p>
    <w:p w14:paraId="78929922" w14:textId="77777777" w:rsidR="0026751C" w:rsidRPr="00B8638D" w:rsidRDefault="0026751C" w:rsidP="0026751C">
      <w:pPr>
        <w:autoSpaceDE w:val="0"/>
        <w:rPr>
          <w:rFonts w:ascii="Century Gothic" w:hAnsi="Century Gothic" w:cs="Calibri"/>
          <w:sz w:val="20"/>
        </w:rPr>
      </w:pPr>
      <w:r w:rsidRPr="00B8638D">
        <w:rPr>
          <w:rFonts w:ascii="Century Gothic" w:hAnsi="Century Gothic" w:cs="Calibri"/>
          <w:sz w:val="20"/>
        </w:rPr>
        <w:lastRenderedPageBreak/>
        <w:t xml:space="preserve">La </w:t>
      </w:r>
      <w:r w:rsidRPr="00B8638D">
        <w:rPr>
          <w:rFonts w:ascii="Century Gothic" w:hAnsi="Century Gothic" w:cs="Calibri"/>
          <w:b/>
          <w:sz w:val="20"/>
        </w:rPr>
        <w:t>signature des offres n’est pas requise</w:t>
      </w:r>
      <w:r w:rsidRPr="00B8638D">
        <w:rPr>
          <w:rFonts w:ascii="Century Gothic" w:hAnsi="Century Gothic" w:cs="Calibri"/>
          <w:sz w:val="20"/>
        </w:rPr>
        <w:t xml:space="preserve"> au stade de dépôt des plis, mais uniquement au moment de l’attribution du marché.</w:t>
      </w:r>
    </w:p>
    <w:p w14:paraId="2B09B14D" w14:textId="77777777" w:rsidR="0026751C" w:rsidRPr="00B8638D" w:rsidRDefault="0026751C" w:rsidP="0026751C">
      <w:pPr>
        <w:spacing w:line="230" w:lineRule="exact"/>
        <w:ind w:left="20" w:right="20"/>
        <w:jc w:val="both"/>
        <w:rPr>
          <w:rFonts w:ascii="Century Gothic" w:hAnsi="Century Gothic" w:cs="Calibri"/>
          <w:sz w:val="20"/>
        </w:rPr>
      </w:pPr>
    </w:p>
    <w:p w14:paraId="2DE3ABDE" w14:textId="77777777" w:rsidR="0026751C" w:rsidRPr="00B8638D" w:rsidRDefault="0026751C" w:rsidP="0026751C">
      <w:pPr>
        <w:spacing w:line="230" w:lineRule="exact"/>
        <w:ind w:left="20" w:right="20"/>
        <w:jc w:val="both"/>
        <w:rPr>
          <w:rFonts w:ascii="Century Gothic" w:hAnsi="Century Gothic" w:cs="Calibri"/>
          <w:sz w:val="20"/>
        </w:rPr>
      </w:pPr>
      <w:r w:rsidRPr="00B8638D">
        <w:rPr>
          <w:rFonts w:ascii="Century Gothic" w:eastAsia="Arial" w:hAnsi="Century Gothic" w:cs="Calibri"/>
          <w:b/>
          <w:color w:val="000000"/>
          <w:sz w:val="20"/>
        </w:rPr>
        <w:t>Après attribution</w:t>
      </w:r>
      <w:r w:rsidRPr="00B8638D">
        <w:rPr>
          <w:rFonts w:ascii="Century Gothic" w:eastAsia="Arial" w:hAnsi="Century Gothic" w:cs="Calibri"/>
          <w:color w:val="000000"/>
          <w:sz w:val="20"/>
        </w:rPr>
        <w:t xml:space="preserve">, </w:t>
      </w:r>
      <w:r w:rsidRPr="00B8638D">
        <w:rPr>
          <w:rFonts w:ascii="Century Gothic" w:eastAsia="Arial" w:hAnsi="Century Gothic" w:cs="Calibri"/>
          <w:bCs/>
          <w:color w:val="000000"/>
          <w:sz w:val="20"/>
        </w:rPr>
        <w:t xml:space="preserve">l'offre électronique retenue fera l’objet d’une signature électronique </w:t>
      </w:r>
      <w:r w:rsidRPr="00B8638D">
        <w:rPr>
          <w:rFonts w:ascii="Century Gothic" w:eastAsia="Arial" w:hAnsi="Century Gothic" w:cs="Calibri"/>
          <w:bCs/>
          <w:i/>
          <w:iCs/>
          <w:color w:val="000000"/>
          <w:sz w:val="20"/>
        </w:rPr>
        <w:t>ou</w:t>
      </w:r>
      <w:r w:rsidRPr="00B8638D">
        <w:rPr>
          <w:rFonts w:ascii="Century Gothic" w:eastAsia="Arial" w:hAnsi="Century Gothic" w:cs="Calibri"/>
          <w:bCs/>
          <w:color w:val="000000"/>
          <w:sz w:val="20"/>
        </w:rPr>
        <w:t xml:space="preserve"> pourra être transformée en offre papier, pour donner lieu à la signature manuscrite</w:t>
      </w:r>
      <w:r w:rsidRPr="00B8638D">
        <w:rPr>
          <w:rFonts w:ascii="Century Gothic" w:eastAsia="Arial" w:hAnsi="Century Gothic" w:cs="Calibri"/>
          <w:color w:val="000000"/>
          <w:sz w:val="20"/>
        </w:rPr>
        <w:t xml:space="preserve"> du marché par les parties.</w:t>
      </w:r>
    </w:p>
    <w:p w14:paraId="124535C6" w14:textId="77777777" w:rsidR="00556193" w:rsidRPr="00B8638D" w:rsidRDefault="00556193" w:rsidP="00556193">
      <w:pPr>
        <w:spacing w:line="230" w:lineRule="exact"/>
        <w:ind w:left="20" w:right="20"/>
        <w:jc w:val="both"/>
        <w:rPr>
          <w:rFonts w:ascii="Century Gothic" w:eastAsia="Arial" w:hAnsi="Century Gothic" w:cs="Calibri"/>
          <w:color w:val="000000"/>
          <w:sz w:val="20"/>
        </w:rPr>
      </w:pPr>
    </w:p>
    <w:p w14:paraId="042CA368" w14:textId="77777777" w:rsidR="00596046" w:rsidRPr="00B8638D" w:rsidRDefault="00596046">
      <w:pPr>
        <w:pStyle w:val="Normal2"/>
        <w:ind w:left="0" w:firstLine="0"/>
        <w:rPr>
          <w:rFonts w:ascii="Century Gothic" w:hAnsi="Century Gothic" w:cs="Calibri"/>
          <w:sz w:val="20"/>
        </w:rPr>
      </w:pPr>
      <w:r w:rsidRPr="00B8638D">
        <w:rPr>
          <w:rFonts w:ascii="Century Gothic" w:hAnsi="Century Gothic" w:cs="Calibri"/>
          <w:sz w:val="20"/>
        </w:rPr>
        <w:t xml:space="preserve">Sur la plate-forme des achats de l’Etat « Place » : </w:t>
      </w:r>
      <w:hyperlink r:id="rId18" w:history="1">
        <w:r w:rsidRPr="00B8638D">
          <w:rPr>
            <w:rStyle w:val="Lienhypertexte"/>
            <w:rFonts w:ascii="Century Gothic" w:hAnsi="Century Gothic" w:cs="Calibri"/>
            <w:sz w:val="20"/>
          </w:rPr>
          <w:t>https://www.marches-publics.gouv.fr</w:t>
        </w:r>
      </w:hyperlink>
      <w:r w:rsidRPr="00B8638D">
        <w:rPr>
          <w:rFonts w:ascii="Century Gothic" w:hAnsi="Century Gothic" w:cs="Calibri"/>
          <w:sz w:val="20"/>
        </w:rPr>
        <w:t xml:space="preserve">  sont disponibles : les conditions d’utilisation et le numéro d’assistance technique par téléphone.</w:t>
      </w:r>
    </w:p>
    <w:p w14:paraId="3F858248" w14:textId="77777777" w:rsidR="00596046" w:rsidRPr="002D3674" w:rsidRDefault="00596046">
      <w:pPr>
        <w:pStyle w:val="Normal2"/>
        <w:rPr>
          <w:rFonts w:ascii="Century Gothic" w:hAnsi="Century Gothic" w:cs="Calibri"/>
        </w:rPr>
      </w:pPr>
    </w:p>
    <w:p w14:paraId="7FE3D227" w14:textId="77777777" w:rsidR="00596046" w:rsidRPr="002D3674" w:rsidRDefault="00596046" w:rsidP="00EB79D6">
      <w:pPr>
        <w:pStyle w:val="Titre1"/>
        <w:numPr>
          <w:ilvl w:val="0"/>
          <w:numId w:val="0"/>
        </w:numPr>
        <w:shd w:val="clear" w:color="auto" w:fill="D0CECE"/>
        <w:rPr>
          <w:rFonts w:ascii="Century Gothic" w:hAnsi="Century Gothic" w:cs="Calibri"/>
          <w:sz w:val="28"/>
          <w:szCs w:val="28"/>
        </w:rPr>
      </w:pPr>
      <w:bookmarkStart w:id="21" w:name="_Toc222994201"/>
      <w:r w:rsidRPr="002D3674">
        <w:rPr>
          <w:rFonts w:ascii="Century Gothic" w:hAnsi="Century Gothic" w:cs="Calibri"/>
          <w:sz w:val="28"/>
          <w:szCs w:val="28"/>
        </w:rPr>
        <w:t xml:space="preserve">Article </w:t>
      </w:r>
      <w:r w:rsidR="00F670E1" w:rsidRPr="002D3674">
        <w:rPr>
          <w:rFonts w:ascii="Century Gothic" w:hAnsi="Century Gothic" w:cs="Calibri"/>
          <w:sz w:val="28"/>
          <w:szCs w:val="28"/>
        </w:rPr>
        <w:t>7</w:t>
      </w:r>
      <w:r w:rsidRPr="002D3674">
        <w:rPr>
          <w:rFonts w:ascii="Century Gothic" w:hAnsi="Century Gothic" w:cs="Calibri"/>
          <w:sz w:val="28"/>
          <w:szCs w:val="28"/>
        </w:rPr>
        <w:t> : Renseignements complémentaires</w:t>
      </w:r>
      <w:bookmarkEnd w:id="21"/>
    </w:p>
    <w:p w14:paraId="620225BE" w14:textId="77777777" w:rsidR="00596046" w:rsidRPr="002D3674" w:rsidRDefault="00F670E1" w:rsidP="00A8204F">
      <w:pPr>
        <w:pStyle w:val="Titre2"/>
        <w:numPr>
          <w:ilvl w:val="1"/>
          <w:numId w:val="15"/>
        </w:numPr>
        <w:rPr>
          <w:rFonts w:ascii="Century Gothic" w:hAnsi="Century Gothic" w:cs="Calibri"/>
        </w:rPr>
      </w:pPr>
      <w:bookmarkStart w:id="22" w:name="_Toc222994202"/>
      <w:r w:rsidRPr="002D3674">
        <w:rPr>
          <w:rFonts w:ascii="Century Gothic" w:hAnsi="Century Gothic" w:cs="Calibri"/>
          <w:b/>
          <w:i w:val="0"/>
        </w:rPr>
        <w:t>7</w:t>
      </w:r>
      <w:r w:rsidR="00596046" w:rsidRPr="002D3674">
        <w:rPr>
          <w:rFonts w:ascii="Century Gothic" w:hAnsi="Century Gothic" w:cs="Calibri"/>
          <w:b/>
          <w:i w:val="0"/>
        </w:rPr>
        <w:t>.1 - Demande de renseignements</w:t>
      </w:r>
      <w:bookmarkEnd w:id="22"/>
    </w:p>
    <w:p w14:paraId="54DDDA70" w14:textId="14F0F4A7" w:rsidR="00FD19D9" w:rsidRDefault="00CC2662" w:rsidP="00FD19D9">
      <w:pPr>
        <w:pStyle w:val="Sansinterligne"/>
        <w:rPr>
          <w:rFonts w:ascii="Century Gothic" w:hAnsi="Century Gothic" w:cs="Calibri"/>
          <w:b/>
          <w:sz w:val="20"/>
          <w:szCs w:val="20"/>
        </w:rPr>
      </w:pPr>
      <w:r w:rsidRPr="000825B1">
        <w:rPr>
          <w:rFonts w:ascii="Century Gothic" w:hAnsi="Century Gothic" w:cs="Calibri"/>
          <w:b/>
          <w:sz w:val="20"/>
          <w:szCs w:val="20"/>
        </w:rPr>
        <w:t xml:space="preserve">Visites sur site </w:t>
      </w:r>
      <w:r w:rsidRPr="005C6C28">
        <w:rPr>
          <w:rFonts w:ascii="Century Gothic" w:hAnsi="Century Gothic" w:cs="Calibri"/>
          <w:b/>
          <w:sz w:val="20"/>
          <w:szCs w:val="20"/>
        </w:rPr>
        <w:t xml:space="preserve">possible </w:t>
      </w:r>
      <w:r w:rsidR="00FD19D9" w:rsidRPr="005C6C28">
        <w:rPr>
          <w:rFonts w:ascii="Century Gothic" w:hAnsi="Century Gothic" w:cs="Calibri"/>
          <w:bCs/>
          <w:sz w:val="20"/>
          <w:szCs w:val="20"/>
        </w:rPr>
        <w:t>s</w:t>
      </w:r>
      <w:r w:rsidR="00FD19D9" w:rsidRPr="000825B1">
        <w:rPr>
          <w:rFonts w:ascii="Century Gothic" w:hAnsi="Century Gothic" w:cs="Calibri"/>
          <w:bCs/>
          <w:sz w:val="20"/>
          <w:szCs w:val="20"/>
        </w:rPr>
        <w:t>ur prise de rendez-vous auprès de</w:t>
      </w:r>
      <w:r w:rsidR="00FD19D9" w:rsidRPr="000825B1">
        <w:rPr>
          <w:rFonts w:ascii="Century Gothic" w:hAnsi="Century Gothic" w:cs="Calibri"/>
          <w:b/>
          <w:sz w:val="20"/>
          <w:szCs w:val="20"/>
        </w:rPr>
        <w:t> :</w:t>
      </w:r>
    </w:p>
    <w:p w14:paraId="4255CFC0" w14:textId="77777777" w:rsidR="005C6C28" w:rsidRDefault="005C6C28" w:rsidP="00FD19D9">
      <w:pPr>
        <w:pStyle w:val="Sansinterligne"/>
        <w:rPr>
          <w:rFonts w:ascii="Century Gothic" w:hAnsi="Century Gothic" w:cs="Calibri"/>
          <w:b/>
          <w:sz w:val="20"/>
          <w:szCs w:val="20"/>
        </w:rPr>
      </w:pPr>
    </w:p>
    <w:tbl>
      <w:tblPr>
        <w:tblW w:w="584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41"/>
      </w:tblGrid>
      <w:tr w:rsidR="00276663" w:rsidRPr="004B6743" w14:paraId="74394B74" w14:textId="77777777" w:rsidTr="005C6C28">
        <w:trPr>
          <w:trHeight w:val="397"/>
        </w:trPr>
        <w:tc>
          <w:tcPr>
            <w:tcW w:w="5841" w:type="dxa"/>
            <w:vAlign w:val="center"/>
          </w:tcPr>
          <w:p w14:paraId="03B5E5B0" w14:textId="77777777" w:rsidR="00276663" w:rsidRPr="004B6743" w:rsidRDefault="00276663" w:rsidP="00C71126">
            <w:pPr>
              <w:pStyle w:val="Normal2"/>
              <w:ind w:left="0" w:firstLine="0"/>
              <w:jc w:val="center"/>
              <w:rPr>
                <w:rFonts w:ascii="Century Gothic" w:hAnsi="Century Gothic" w:cs="Calibri"/>
              </w:rPr>
            </w:pPr>
            <w:r w:rsidRPr="004B6743">
              <w:rPr>
                <w:rFonts w:ascii="Century Gothic" w:eastAsia="Calibri" w:hAnsi="Century Gothic" w:cs="Calibri"/>
                <w:b/>
                <w:bCs/>
                <w:color w:val="000000"/>
                <w:sz w:val="20"/>
              </w:rPr>
              <w:t xml:space="preserve">Laboratoire </w:t>
            </w:r>
            <w:r w:rsidRPr="004B6743">
              <w:rPr>
                <w:rFonts w:ascii="Century Gothic" w:eastAsia="Calibri" w:hAnsi="Century Gothic" w:cs="Arial"/>
                <w:b/>
                <w:color w:val="000000"/>
                <w:sz w:val="20"/>
              </w:rPr>
              <w:t>de Génie Civil et Génie Mécanique</w:t>
            </w:r>
            <w:r w:rsidRPr="004B6743">
              <w:rPr>
                <w:rFonts w:ascii="Century Gothic" w:eastAsia="Calibri" w:hAnsi="Century Gothic" w:cs="Calibri"/>
                <w:b/>
                <w:bCs/>
                <w:color w:val="000000"/>
                <w:sz w:val="20"/>
              </w:rPr>
              <w:t xml:space="preserve"> (LGCGM)</w:t>
            </w:r>
          </w:p>
        </w:tc>
      </w:tr>
      <w:tr w:rsidR="005C6C28" w:rsidRPr="004B6743" w14:paraId="2405275A" w14:textId="77777777" w:rsidTr="005C6C28">
        <w:trPr>
          <w:trHeight w:val="842"/>
        </w:trPr>
        <w:tc>
          <w:tcPr>
            <w:tcW w:w="5841" w:type="dxa"/>
            <w:vAlign w:val="center"/>
          </w:tcPr>
          <w:p w14:paraId="55109C06" w14:textId="77777777" w:rsidR="005C6C28" w:rsidRPr="005C6C28" w:rsidRDefault="005C6C28" w:rsidP="00C71126">
            <w:pPr>
              <w:keepLines/>
              <w:pBdr>
                <w:top w:val="nil"/>
                <w:left w:val="nil"/>
                <w:bottom w:val="nil"/>
                <w:right w:val="nil"/>
                <w:between w:val="nil"/>
              </w:pBdr>
              <w:tabs>
                <w:tab w:val="left" w:pos="567"/>
                <w:tab w:val="left" w:pos="851"/>
                <w:tab w:val="left" w:pos="1134"/>
              </w:tabs>
              <w:rPr>
                <w:rFonts w:ascii="Century Gothic" w:eastAsia="Calibri" w:hAnsi="Century Gothic" w:cs="Aptos Display"/>
                <w:color w:val="000000"/>
                <w:sz w:val="20"/>
              </w:rPr>
            </w:pPr>
            <w:r w:rsidRPr="005C6C28">
              <w:rPr>
                <w:rFonts w:ascii="Century Gothic" w:eastAsia="Calibri" w:hAnsi="Century Gothic" w:cs="Aptos Display"/>
                <w:color w:val="000000"/>
                <w:sz w:val="20"/>
              </w:rPr>
              <w:t xml:space="preserve">M.  </w:t>
            </w:r>
            <w:proofErr w:type="gramStart"/>
            <w:r w:rsidRPr="005C6C28">
              <w:rPr>
                <w:rFonts w:ascii="Century Gothic" w:eastAsia="Calibri" w:hAnsi="Century Gothic" w:cs="Aptos Display"/>
                <w:b/>
                <w:bCs/>
                <w:color w:val="000000"/>
                <w:sz w:val="20"/>
              </w:rPr>
              <w:t>Maël  COUCHAUX</w:t>
            </w:r>
            <w:proofErr w:type="gramEnd"/>
          </w:p>
          <w:p w14:paraId="793E67D2" w14:textId="77777777" w:rsidR="005C6C28" w:rsidRPr="005C6C28" w:rsidRDefault="005C6C28" w:rsidP="00C71126">
            <w:pPr>
              <w:keepLines/>
              <w:pBdr>
                <w:top w:val="nil"/>
                <w:left w:val="nil"/>
                <w:bottom w:val="nil"/>
                <w:right w:val="nil"/>
                <w:between w:val="nil"/>
              </w:pBdr>
              <w:tabs>
                <w:tab w:val="left" w:pos="567"/>
                <w:tab w:val="left" w:pos="851"/>
                <w:tab w:val="left" w:pos="1134"/>
              </w:tabs>
              <w:rPr>
                <w:rFonts w:ascii="Century Gothic" w:eastAsia="Calibri" w:hAnsi="Century Gothic" w:cs="Aptos Display"/>
                <w:color w:val="000000"/>
                <w:sz w:val="20"/>
              </w:rPr>
            </w:pPr>
            <w:r w:rsidRPr="005C6C28">
              <w:rPr>
                <w:rFonts w:ascii="Century Gothic" w:eastAsia="Calibri" w:hAnsi="Century Gothic" w:cs="Aptos Display"/>
                <w:color w:val="000000"/>
                <w:sz w:val="20"/>
              </w:rPr>
              <w:t>Tél : + 33 2 23 23 82 24</w:t>
            </w:r>
          </w:p>
          <w:p w14:paraId="6A21D4BA" w14:textId="77777777" w:rsidR="005C6C28" w:rsidRPr="000825B1" w:rsidRDefault="005C6C28" w:rsidP="00C71126">
            <w:pPr>
              <w:keepLines/>
              <w:pBdr>
                <w:top w:val="nil"/>
                <w:left w:val="nil"/>
                <w:bottom w:val="nil"/>
                <w:right w:val="nil"/>
                <w:between w:val="nil"/>
              </w:pBdr>
              <w:tabs>
                <w:tab w:val="left" w:pos="567"/>
                <w:tab w:val="left" w:pos="851"/>
                <w:tab w:val="left" w:pos="1134"/>
              </w:tabs>
              <w:jc w:val="both"/>
              <w:rPr>
                <w:rFonts w:ascii="Century Gothic" w:eastAsia="Calibri" w:hAnsi="Century Gothic" w:cs="Aptos Display"/>
                <w:color w:val="000000"/>
                <w:sz w:val="18"/>
                <w:szCs w:val="18"/>
                <w:highlight w:val="yellow"/>
              </w:rPr>
            </w:pPr>
            <w:hyperlink r:id="rId19" w:history="1">
              <w:r w:rsidRPr="005C6C28">
                <w:rPr>
                  <w:rStyle w:val="Lienhypertexte"/>
                  <w:rFonts w:ascii="Century Gothic" w:hAnsi="Century Gothic" w:cs="Aptos Display"/>
                  <w:sz w:val="20"/>
                </w:rPr>
                <w:t>mael.Couchaux@insa-rennes.fr</w:t>
              </w:r>
            </w:hyperlink>
          </w:p>
        </w:tc>
      </w:tr>
    </w:tbl>
    <w:p w14:paraId="7235D5F1" w14:textId="77777777" w:rsidR="00276663" w:rsidRPr="000825B1" w:rsidRDefault="00276663" w:rsidP="000825B1">
      <w:pPr>
        <w:pStyle w:val="Sansinterligne"/>
        <w:rPr>
          <w:rFonts w:ascii="Century Gothic" w:hAnsi="Century Gothic" w:cs="Calibri"/>
          <w:b/>
          <w:sz w:val="20"/>
          <w:szCs w:val="20"/>
        </w:rPr>
      </w:pPr>
    </w:p>
    <w:p w14:paraId="3F23498B" w14:textId="77777777" w:rsidR="00CC2662" w:rsidRPr="00FD19D9" w:rsidRDefault="00CC2662" w:rsidP="000825B1">
      <w:pPr>
        <w:pStyle w:val="Sansinterligne"/>
        <w:rPr>
          <w:rFonts w:ascii="Century Gothic" w:hAnsi="Century Gothic" w:cs="Calibri"/>
          <w:sz w:val="20"/>
        </w:rPr>
      </w:pPr>
    </w:p>
    <w:p w14:paraId="47C93894" w14:textId="77777777" w:rsidR="00596046" w:rsidRPr="00B8638D" w:rsidRDefault="00596046" w:rsidP="00CC2662">
      <w:pPr>
        <w:pStyle w:val="Sansinterligne"/>
        <w:numPr>
          <w:ilvl w:val="0"/>
          <w:numId w:val="15"/>
        </w:numPr>
        <w:rPr>
          <w:rFonts w:ascii="Century Gothic" w:hAnsi="Century Gothic" w:cs="Calibri"/>
          <w:b/>
          <w:sz w:val="20"/>
          <w:szCs w:val="20"/>
        </w:rPr>
      </w:pPr>
      <w:r w:rsidRPr="00B8638D">
        <w:rPr>
          <w:rFonts w:ascii="Century Gothic" w:hAnsi="Century Gothic" w:cs="Calibri"/>
          <w:sz w:val="20"/>
          <w:szCs w:val="20"/>
        </w:rPr>
        <w:t>Pour obtenir tous les</w:t>
      </w:r>
      <w:r w:rsidRPr="00B8638D">
        <w:rPr>
          <w:rFonts w:ascii="Century Gothic" w:hAnsi="Century Gothic" w:cs="Calibri"/>
          <w:b/>
          <w:sz w:val="20"/>
          <w:szCs w:val="20"/>
        </w:rPr>
        <w:t xml:space="preserve"> renseignements complémentaires </w:t>
      </w:r>
      <w:r w:rsidRPr="00B8638D">
        <w:rPr>
          <w:rFonts w:ascii="Century Gothic" w:hAnsi="Century Gothic" w:cs="Calibri"/>
          <w:sz w:val="20"/>
          <w:szCs w:val="20"/>
        </w:rPr>
        <w:t xml:space="preserve">qui leur seraient nécessaires au cours de leur étude, les candidats devront faire parvenir au plus tard 10 jours avant la date limite de réception des offres, </w:t>
      </w:r>
      <w:r w:rsidRPr="00B00992">
        <w:rPr>
          <w:rFonts w:ascii="Century Gothic" w:hAnsi="Century Gothic" w:cs="Calibri"/>
          <w:b/>
          <w:bCs/>
          <w:sz w:val="20"/>
          <w:szCs w:val="20"/>
        </w:rPr>
        <w:t>une demande écrite par l’intermédiaire du profil d’acheteur</w:t>
      </w:r>
      <w:r w:rsidR="0026751C" w:rsidRPr="00B00992">
        <w:rPr>
          <w:rFonts w:ascii="Century Gothic" w:hAnsi="Century Gothic" w:cs="Calibri"/>
          <w:b/>
          <w:bCs/>
          <w:sz w:val="20"/>
          <w:szCs w:val="20"/>
        </w:rPr>
        <w:t> : PLACE</w:t>
      </w:r>
      <w:r w:rsidRPr="00B00992">
        <w:rPr>
          <w:rFonts w:ascii="Century Gothic" w:hAnsi="Century Gothic" w:cs="Calibri"/>
          <w:b/>
          <w:bCs/>
          <w:sz w:val="20"/>
          <w:szCs w:val="20"/>
        </w:rPr>
        <w:t xml:space="preserve"> à</w:t>
      </w:r>
      <w:r w:rsidR="006051B5">
        <w:rPr>
          <w:rFonts w:ascii="Century Gothic" w:hAnsi="Century Gothic" w:cs="Calibri"/>
          <w:sz w:val="20"/>
          <w:szCs w:val="20"/>
        </w:rPr>
        <w:t xml:space="preserve"> </w:t>
      </w:r>
      <w:r w:rsidRPr="00B8638D">
        <w:rPr>
          <w:rFonts w:ascii="Century Gothic" w:hAnsi="Century Gothic" w:cs="Calibri"/>
          <w:sz w:val="20"/>
          <w:szCs w:val="20"/>
        </w:rPr>
        <w:t>:</w:t>
      </w:r>
      <w:r w:rsidR="002E1489" w:rsidRPr="00B8638D">
        <w:rPr>
          <w:rFonts w:ascii="Century Gothic" w:hAnsi="Century Gothic" w:cs="Calibri"/>
          <w:b/>
          <w:sz w:val="20"/>
          <w:szCs w:val="20"/>
        </w:rPr>
        <w:t xml:space="preserve">   </w:t>
      </w:r>
      <w:hyperlink r:id="rId20" w:history="1">
        <w:r w:rsidRPr="006051B5">
          <w:rPr>
            <w:rStyle w:val="Lienhypertexte"/>
            <w:rFonts w:ascii="Century Gothic" w:hAnsi="Century Gothic" w:cs="Calibri"/>
            <w:b/>
            <w:bCs/>
            <w:sz w:val="20"/>
            <w:szCs w:val="20"/>
          </w:rPr>
          <w:t>www.marches-publics.gouv.fr</w:t>
        </w:r>
      </w:hyperlink>
      <w:r w:rsidRPr="00B8638D">
        <w:rPr>
          <w:rFonts w:ascii="Century Gothic" w:hAnsi="Century Gothic" w:cs="Calibri"/>
          <w:b/>
          <w:sz w:val="20"/>
          <w:szCs w:val="20"/>
        </w:rPr>
        <w:t xml:space="preserve"> </w:t>
      </w:r>
    </w:p>
    <w:p w14:paraId="0D8C72DD" w14:textId="77777777" w:rsidR="00596046" w:rsidRPr="00B8638D" w:rsidRDefault="00596046">
      <w:pPr>
        <w:pStyle w:val="Normal2"/>
        <w:rPr>
          <w:rFonts w:ascii="Century Gothic" w:hAnsi="Century Gothic" w:cs="Calibri"/>
          <w:sz w:val="20"/>
        </w:rPr>
      </w:pPr>
    </w:p>
    <w:p w14:paraId="601F4DBE" w14:textId="77777777" w:rsidR="00596046" w:rsidRPr="00B8638D" w:rsidRDefault="00596046" w:rsidP="002E1489">
      <w:pPr>
        <w:pStyle w:val="Normal2"/>
        <w:ind w:left="0" w:firstLine="0"/>
        <w:rPr>
          <w:rFonts w:ascii="Century Gothic" w:hAnsi="Century Gothic" w:cs="Calibri"/>
          <w:sz w:val="20"/>
        </w:rPr>
      </w:pPr>
      <w:r w:rsidRPr="00B8638D">
        <w:rPr>
          <w:rFonts w:ascii="Century Gothic" w:hAnsi="Century Gothic" w:cs="Calibri"/>
          <w:sz w:val="20"/>
        </w:rPr>
        <w:t>Une réponse sera alors adressée à toutes les entreprises ayant téléchargé</w:t>
      </w:r>
      <w:r w:rsidR="00556193" w:rsidRPr="00B8638D">
        <w:rPr>
          <w:rFonts w:ascii="Century Gothic" w:hAnsi="Century Gothic" w:cs="Calibri"/>
          <w:sz w:val="20"/>
        </w:rPr>
        <w:t xml:space="preserve"> le dossier</w:t>
      </w:r>
      <w:r w:rsidRPr="00B8638D">
        <w:rPr>
          <w:rFonts w:ascii="Century Gothic" w:hAnsi="Century Gothic" w:cs="Calibri"/>
          <w:sz w:val="20"/>
        </w:rPr>
        <w:t xml:space="preserve"> </w:t>
      </w:r>
      <w:r w:rsidRPr="00B8638D">
        <w:rPr>
          <w:rFonts w:ascii="Century Gothic" w:hAnsi="Century Gothic" w:cs="Calibri"/>
          <w:sz w:val="20"/>
          <w:u w:val="single"/>
        </w:rPr>
        <w:t>après identification</w:t>
      </w:r>
      <w:r w:rsidRPr="00B8638D">
        <w:rPr>
          <w:rFonts w:ascii="Century Gothic" w:hAnsi="Century Gothic" w:cs="Calibri"/>
          <w:sz w:val="20"/>
        </w:rPr>
        <w:t>, 6 jours au plus tard avant la date limite de réception des offres.</w:t>
      </w:r>
    </w:p>
    <w:p w14:paraId="2BF65A7A" w14:textId="77777777" w:rsidR="002E1489" w:rsidRPr="002D3674" w:rsidRDefault="002E1489">
      <w:pPr>
        <w:pStyle w:val="Normal2"/>
        <w:ind w:firstLine="0"/>
        <w:rPr>
          <w:rFonts w:ascii="Century Gothic" w:hAnsi="Century Gothic" w:cs="Calibri"/>
        </w:rPr>
      </w:pPr>
    </w:p>
    <w:p w14:paraId="24F9B5BE" w14:textId="77777777" w:rsidR="0026751C" w:rsidRDefault="0026751C">
      <w:pPr>
        <w:pStyle w:val="Normal2"/>
        <w:ind w:firstLine="0"/>
        <w:rPr>
          <w:rFonts w:ascii="Century Gothic" w:hAnsi="Century Gothic" w:cs="Calibri"/>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0"/>
        <w:gridCol w:w="2296"/>
        <w:gridCol w:w="2291"/>
        <w:gridCol w:w="2584"/>
      </w:tblGrid>
      <w:tr w:rsidR="006051B5" w:rsidRPr="004B6743" w14:paraId="4331735C" w14:textId="77777777" w:rsidTr="004B6743">
        <w:trPr>
          <w:trHeight w:val="977"/>
        </w:trPr>
        <w:tc>
          <w:tcPr>
            <w:tcW w:w="9781" w:type="dxa"/>
            <w:gridSpan w:val="4"/>
            <w:vAlign w:val="center"/>
          </w:tcPr>
          <w:p w14:paraId="1ABDEF13" w14:textId="77777777" w:rsidR="006051B5" w:rsidRPr="004B6743" w:rsidRDefault="006051B5" w:rsidP="004B6743">
            <w:pPr>
              <w:ind w:left="20" w:right="20"/>
              <w:jc w:val="center"/>
              <w:rPr>
                <w:rFonts w:ascii="Century Gothic" w:eastAsia="Calibri" w:hAnsi="Century Gothic" w:cs="Calibri"/>
                <w:color w:val="000000"/>
                <w:sz w:val="24"/>
                <w:szCs w:val="24"/>
              </w:rPr>
            </w:pPr>
            <w:r w:rsidRPr="004B6743">
              <w:rPr>
                <w:rFonts w:ascii="Century Gothic" w:eastAsia="Calibri" w:hAnsi="Century Gothic" w:cs="Calibri"/>
                <w:b/>
                <w:color w:val="000000"/>
                <w:sz w:val="24"/>
                <w:szCs w:val="24"/>
              </w:rPr>
              <w:t>INSA Rennes</w:t>
            </w:r>
          </w:p>
          <w:p w14:paraId="03897676" w14:textId="77777777" w:rsidR="006051B5" w:rsidRPr="004B6743" w:rsidRDefault="006051B5" w:rsidP="004B6743">
            <w:pPr>
              <w:ind w:left="20" w:right="20"/>
              <w:jc w:val="center"/>
              <w:rPr>
                <w:rFonts w:ascii="Century Gothic" w:hAnsi="Century Gothic" w:cs="Calibri"/>
                <w:sz w:val="20"/>
              </w:rPr>
            </w:pPr>
            <w:r w:rsidRPr="004B6743">
              <w:rPr>
                <w:rFonts w:ascii="Century Gothic" w:eastAsia="Calibri" w:hAnsi="Century Gothic" w:cs="Calibri"/>
                <w:color w:val="000000"/>
                <w:sz w:val="20"/>
              </w:rPr>
              <w:t xml:space="preserve">20 avenue des Buttes de Coësmes    CS 70839    35708 RENNES CEDEX 7   </w:t>
            </w:r>
            <w:r w:rsidRPr="004B6743">
              <w:rPr>
                <w:rFonts w:ascii="Century Gothic" w:hAnsi="Century Gothic" w:cs="Calibri"/>
                <w:sz w:val="20"/>
              </w:rPr>
              <w:t>T. +33 2 23 23 82 00</w:t>
            </w:r>
          </w:p>
          <w:p w14:paraId="4B923614" w14:textId="77777777" w:rsidR="006051B5" w:rsidRPr="004B6743" w:rsidRDefault="006051B5" w:rsidP="004B6743">
            <w:pPr>
              <w:pStyle w:val="Normal2"/>
              <w:ind w:left="0" w:firstLine="0"/>
              <w:rPr>
                <w:rFonts w:ascii="Century Gothic" w:hAnsi="Century Gothic" w:cs="Calibri"/>
              </w:rPr>
            </w:pPr>
            <w:r w:rsidRPr="004B6743">
              <w:rPr>
                <w:rFonts w:ascii="Century Gothic" w:hAnsi="Century Gothic" w:cs="Calibri"/>
                <w:b/>
                <w:bCs/>
                <w:sz w:val="20"/>
              </w:rPr>
              <w:t xml:space="preserve">Plate-forme des achats de l'Etat (PLACE) : </w:t>
            </w:r>
            <w:hyperlink r:id="rId21" w:history="1">
              <w:r w:rsidRPr="004B6743">
                <w:rPr>
                  <w:rStyle w:val="Lienhypertexte"/>
                  <w:rFonts w:ascii="Century Gothic" w:hAnsi="Century Gothic" w:cs="Calibri"/>
                  <w:b/>
                  <w:bCs/>
                  <w:sz w:val="20"/>
                </w:rPr>
                <w:t>www.marches-publics.gouv.fr</w:t>
              </w:r>
            </w:hyperlink>
          </w:p>
        </w:tc>
      </w:tr>
      <w:tr w:rsidR="006051B5" w:rsidRPr="004B6743" w14:paraId="158AFCFE" w14:textId="77777777" w:rsidTr="004B6743">
        <w:tc>
          <w:tcPr>
            <w:tcW w:w="7197" w:type="dxa"/>
            <w:gridSpan w:val="3"/>
            <w:shd w:val="clear" w:color="auto" w:fill="D9D9D9"/>
            <w:vAlign w:val="center"/>
          </w:tcPr>
          <w:p w14:paraId="5B235EF2" w14:textId="77777777" w:rsidR="006051B5" w:rsidRPr="004B6743" w:rsidRDefault="006051B5" w:rsidP="004B6743">
            <w:pPr>
              <w:pStyle w:val="Normal2"/>
              <w:ind w:left="0" w:firstLine="0"/>
              <w:jc w:val="center"/>
              <w:rPr>
                <w:rFonts w:ascii="Century Gothic" w:hAnsi="Century Gothic" w:cs="Calibri"/>
              </w:rPr>
            </w:pPr>
            <w:r w:rsidRPr="004B6743">
              <w:rPr>
                <w:rFonts w:ascii="Century Gothic" w:eastAsia="Calibri" w:hAnsi="Century Gothic" w:cs="Calibri"/>
                <w:b/>
                <w:color w:val="000000"/>
                <w:sz w:val="20"/>
              </w:rPr>
              <w:t xml:space="preserve">Renseignements </w:t>
            </w:r>
            <w:r w:rsidRPr="004B6743">
              <w:rPr>
                <w:rFonts w:ascii="Century Gothic" w:eastAsia="Arial" w:hAnsi="Century Gothic" w:cs="Calibri"/>
                <w:b/>
                <w:color w:val="000000"/>
                <w:sz w:val="20"/>
              </w:rPr>
              <w:t>scientifiques et techniques</w:t>
            </w:r>
          </w:p>
        </w:tc>
        <w:tc>
          <w:tcPr>
            <w:tcW w:w="2584" w:type="dxa"/>
            <w:shd w:val="clear" w:color="auto" w:fill="D9D9D9"/>
            <w:vAlign w:val="center"/>
          </w:tcPr>
          <w:p w14:paraId="76FE5189" w14:textId="77777777" w:rsidR="006051B5" w:rsidRPr="004B6743" w:rsidRDefault="006051B5" w:rsidP="004B6743">
            <w:pPr>
              <w:pStyle w:val="Normal2"/>
              <w:ind w:left="0" w:firstLine="0"/>
              <w:jc w:val="center"/>
              <w:rPr>
                <w:rFonts w:ascii="Century Gothic" w:hAnsi="Century Gothic" w:cs="Calibri"/>
              </w:rPr>
            </w:pPr>
            <w:r w:rsidRPr="004B6743">
              <w:rPr>
                <w:rFonts w:ascii="Century Gothic" w:eastAsia="Calibri" w:hAnsi="Century Gothic" w:cs="Calibri"/>
                <w:b/>
                <w:color w:val="000000"/>
                <w:sz w:val="20"/>
              </w:rPr>
              <w:t>Renseignements administratifs</w:t>
            </w:r>
          </w:p>
        </w:tc>
      </w:tr>
      <w:tr w:rsidR="006051B5" w:rsidRPr="004B6743" w14:paraId="23F3E5F1" w14:textId="77777777" w:rsidTr="004B6743">
        <w:tc>
          <w:tcPr>
            <w:tcW w:w="7197" w:type="dxa"/>
            <w:gridSpan w:val="3"/>
            <w:vAlign w:val="center"/>
          </w:tcPr>
          <w:p w14:paraId="10185872" w14:textId="77777777" w:rsidR="006051B5" w:rsidRPr="004B6743" w:rsidRDefault="006051B5" w:rsidP="004B6743">
            <w:pPr>
              <w:pStyle w:val="Normal2"/>
              <w:ind w:left="0" w:firstLine="0"/>
              <w:jc w:val="center"/>
              <w:rPr>
                <w:rFonts w:ascii="Century Gothic" w:hAnsi="Century Gothic" w:cs="Calibri"/>
              </w:rPr>
            </w:pPr>
            <w:r w:rsidRPr="004B6743">
              <w:rPr>
                <w:rFonts w:ascii="Century Gothic" w:eastAsia="Calibri" w:hAnsi="Century Gothic" w:cs="Calibri"/>
                <w:b/>
                <w:bCs/>
                <w:color w:val="000000"/>
                <w:sz w:val="20"/>
              </w:rPr>
              <w:t xml:space="preserve">Laboratoire </w:t>
            </w:r>
            <w:r w:rsidRPr="004B6743">
              <w:rPr>
                <w:rFonts w:ascii="Century Gothic" w:eastAsia="Calibri" w:hAnsi="Century Gothic" w:cs="Arial"/>
                <w:b/>
                <w:color w:val="000000"/>
                <w:sz w:val="20"/>
              </w:rPr>
              <w:t>de Génie Civil et Génie Mécanique</w:t>
            </w:r>
            <w:r w:rsidRPr="004B6743">
              <w:rPr>
                <w:rFonts w:ascii="Century Gothic" w:eastAsia="Calibri" w:hAnsi="Century Gothic" w:cs="Calibri"/>
                <w:b/>
                <w:bCs/>
                <w:color w:val="000000"/>
                <w:sz w:val="20"/>
              </w:rPr>
              <w:t xml:space="preserve"> (LGCGM)</w:t>
            </w:r>
          </w:p>
        </w:tc>
        <w:tc>
          <w:tcPr>
            <w:tcW w:w="2584" w:type="dxa"/>
            <w:vAlign w:val="center"/>
          </w:tcPr>
          <w:p w14:paraId="1105BB6C" w14:textId="77777777" w:rsidR="006051B5" w:rsidRPr="004B6743" w:rsidRDefault="006051B5" w:rsidP="004B6743">
            <w:pPr>
              <w:ind w:left="20" w:right="20"/>
              <w:jc w:val="center"/>
              <w:rPr>
                <w:rFonts w:ascii="Century Gothic" w:eastAsia="Calibri" w:hAnsi="Century Gothic" w:cs="Calibri"/>
                <w:color w:val="000000"/>
                <w:sz w:val="20"/>
              </w:rPr>
            </w:pPr>
            <w:r w:rsidRPr="004B6743">
              <w:rPr>
                <w:rFonts w:ascii="Century Gothic" w:eastAsia="Calibri" w:hAnsi="Century Gothic" w:cs="Calibri"/>
                <w:b/>
                <w:color w:val="000000"/>
                <w:sz w:val="20"/>
              </w:rPr>
              <w:t>Service Achats Marchés</w:t>
            </w:r>
          </w:p>
        </w:tc>
      </w:tr>
      <w:tr w:rsidR="006051B5" w:rsidRPr="004B6743" w14:paraId="4C4A7253" w14:textId="77777777" w:rsidTr="004B6743">
        <w:tc>
          <w:tcPr>
            <w:tcW w:w="2610" w:type="dxa"/>
            <w:vAlign w:val="center"/>
          </w:tcPr>
          <w:p w14:paraId="5EC921DF" w14:textId="77777777" w:rsidR="006051B5" w:rsidRPr="004B6743" w:rsidRDefault="006051B5" w:rsidP="004B6743">
            <w:pPr>
              <w:keepLines/>
              <w:pBdr>
                <w:top w:val="nil"/>
                <w:left w:val="nil"/>
                <w:bottom w:val="nil"/>
                <w:right w:val="nil"/>
                <w:between w:val="nil"/>
              </w:pBdr>
              <w:tabs>
                <w:tab w:val="left" w:pos="567"/>
                <w:tab w:val="left" w:pos="851"/>
                <w:tab w:val="left" w:pos="1134"/>
              </w:tabs>
              <w:rPr>
                <w:rFonts w:ascii="Century Gothic" w:eastAsia="Calibri" w:hAnsi="Century Gothic" w:cs="Aptos Display"/>
                <w:color w:val="000000"/>
                <w:sz w:val="18"/>
                <w:szCs w:val="18"/>
              </w:rPr>
            </w:pPr>
            <w:r w:rsidRPr="004B6743">
              <w:rPr>
                <w:rFonts w:ascii="Century Gothic" w:eastAsia="Calibri" w:hAnsi="Century Gothic" w:cs="Aptos Display"/>
                <w:color w:val="000000"/>
                <w:sz w:val="18"/>
                <w:szCs w:val="18"/>
              </w:rPr>
              <w:t xml:space="preserve">M.  </w:t>
            </w:r>
            <w:proofErr w:type="gramStart"/>
            <w:r w:rsidRPr="004B6743">
              <w:rPr>
                <w:rFonts w:ascii="Century Gothic" w:eastAsia="Calibri" w:hAnsi="Century Gothic" w:cs="Aptos Display"/>
                <w:b/>
                <w:bCs/>
                <w:color w:val="000000"/>
                <w:sz w:val="18"/>
                <w:szCs w:val="18"/>
              </w:rPr>
              <w:t>Maël  COUCHAUX</w:t>
            </w:r>
            <w:proofErr w:type="gramEnd"/>
          </w:p>
          <w:p w14:paraId="65254140" w14:textId="77777777" w:rsidR="006051B5" w:rsidRPr="004B6743" w:rsidRDefault="006051B5" w:rsidP="004B6743">
            <w:pPr>
              <w:keepLines/>
              <w:pBdr>
                <w:top w:val="nil"/>
                <w:left w:val="nil"/>
                <w:bottom w:val="nil"/>
                <w:right w:val="nil"/>
                <w:between w:val="nil"/>
              </w:pBdr>
              <w:tabs>
                <w:tab w:val="left" w:pos="567"/>
                <w:tab w:val="left" w:pos="851"/>
                <w:tab w:val="left" w:pos="1134"/>
              </w:tabs>
              <w:rPr>
                <w:rFonts w:ascii="Century Gothic" w:eastAsia="Calibri" w:hAnsi="Century Gothic" w:cs="Aptos Display"/>
                <w:color w:val="000000"/>
                <w:sz w:val="18"/>
                <w:szCs w:val="18"/>
              </w:rPr>
            </w:pPr>
            <w:r w:rsidRPr="004B6743">
              <w:rPr>
                <w:rFonts w:ascii="Century Gothic" w:eastAsia="Calibri" w:hAnsi="Century Gothic" w:cs="Aptos Display"/>
                <w:color w:val="000000"/>
                <w:sz w:val="18"/>
                <w:szCs w:val="18"/>
              </w:rPr>
              <w:t>Tél : + 33 2 23 23 82 24</w:t>
            </w:r>
          </w:p>
          <w:p w14:paraId="61451AE6" w14:textId="77777777" w:rsidR="006051B5" w:rsidRPr="004B6743" w:rsidRDefault="006051B5" w:rsidP="004B6743">
            <w:pPr>
              <w:keepLines/>
              <w:pBdr>
                <w:top w:val="nil"/>
                <w:left w:val="nil"/>
                <w:bottom w:val="nil"/>
                <w:right w:val="nil"/>
                <w:between w:val="nil"/>
              </w:pBdr>
              <w:tabs>
                <w:tab w:val="left" w:pos="567"/>
                <w:tab w:val="left" w:pos="851"/>
                <w:tab w:val="left" w:pos="1134"/>
              </w:tabs>
              <w:jc w:val="both"/>
              <w:rPr>
                <w:rFonts w:ascii="Century Gothic" w:eastAsia="Calibri" w:hAnsi="Century Gothic" w:cs="Aptos Display"/>
                <w:color w:val="000000"/>
                <w:sz w:val="18"/>
                <w:szCs w:val="18"/>
              </w:rPr>
            </w:pPr>
            <w:hyperlink r:id="rId22" w:history="1">
              <w:r w:rsidRPr="004B6743">
                <w:rPr>
                  <w:rStyle w:val="Lienhypertexte"/>
                  <w:rFonts w:ascii="Century Gothic" w:hAnsi="Century Gothic" w:cs="Aptos Display"/>
                  <w:sz w:val="18"/>
                  <w:szCs w:val="18"/>
                </w:rPr>
                <w:t>mael.Couchaux@insa-rennes.fr</w:t>
              </w:r>
            </w:hyperlink>
          </w:p>
        </w:tc>
        <w:tc>
          <w:tcPr>
            <w:tcW w:w="2296" w:type="dxa"/>
            <w:vAlign w:val="center"/>
          </w:tcPr>
          <w:p w14:paraId="3325E3EA" w14:textId="77777777" w:rsidR="006051B5" w:rsidRPr="004B6743" w:rsidRDefault="006051B5" w:rsidP="004B6743">
            <w:pPr>
              <w:keepLines/>
              <w:pBdr>
                <w:top w:val="nil"/>
                <w:left w:val="nil"/>
                <w:bottom w:val="nil"/>
                <w:right w:val="nil"/>
                <w:between w:val="nil"/>
              </w:pBdr>
              <w:tabs>
                <w:tab w:val="left" w:pos="567"/>
                <w:tab w:val="left" w:pos="851"/>
                <w:tab w:val="left" w:pos="1134"/>
              </w:tabs>
              <w:jc w:val="both"/>
              <w:rPr>
                <w:rFonts w:ascii="Century Gothic" w:eastAsia="Calibri" w:hAnsi="Century Gothic" w:cs="Aptos Display"/>
                <w:b/>
                <w:bCs/>
                <w:color w:val="000000"/>
                <w:sz w:val="18"/>
                <w:szCs w:val="18"/>
              </w:rPr>
            </w:pPr>
            <w:r w:rsidRPr="004B6743">
              <w:rPr>
                <w:rFonts w:ascii="Century Gothic" w:eastAsia="Calibri" w:hAnsi="Century Gothic" w:cs="Aptos Display"/>
                <w:color w:val="000000"/>
                <w:sz w:val="18"/>
                <w:szCs w:val="18"/>
              </w:rPr>
              <w:t xml:space="preserve">M. </w:t>
            </w:r>
            <w:r w:rsidRPr="004B6743">
              <w:rPr>
                <w:rFonts w:ascii="Century Gothic" w:eastAsia="Calibri" w:hAnsi="Century Gothic" w:cs="Aptos Display"/>
                <w:b/>
                <w:bCs/>
                <w:color w:val="000000"/>
                <w:sz w:val="18"/>
                <w:szCs w:val="18"/>
              </w:rPr>
              <w:t xml:space="preserve">Christian GARAND </w:t>
            </w:r>
          </w:p>
          <w:p w14:paraId="4FA5533C" w14:textId="77777777" w:rsidR="006051B5" w:rsidRPr="004B6743" w:rsidRDefault="006051B5" w:rsidP="004B6743">
            <w:pPr>
              <w:keepLines/>
              <w:pBdr>
                <w:top w:val="nil"/>
                <w:left w:val="nil"/>
                <w:bottom w:val="nil"/>
                <w:right w:val="nil"/>
                <w:between w:val="nil"/>
              </w:pBdr>
              <w:tabs>
                <w:tab w:val="left" w:pos="567"/>
                <w:tab w:val="left" w:pos="851"/>
                <w:tab w:val="left" w:pos="1134"/>
              </w:tabs>
              <w:jc w:val="both"/>
              <w:rPr>
                <w:rFonts w:ascii="Century Gothic" w:eastAsia="Calibri" w:hAnsi="Century Gothic" w:cs="Aptos Display"/>
                <w:color w:val="000000"/>
                <w:sz w:val="18"/>
                <w:szCs w:val="18"/>
              </w:rPr>
            </w:pPr>
            <w:r w:rsidRPr="004B6743">
              <w:rPr>
                <w:rFonts w:ascii="Century Gothic" w:eastAsia="Calibri" w:hAnsi="Century Gothic" w:cs="Aptos Display"/>
                <w:color w:val="000000"/>
                <w:sz w:val="18"/>
                <w:szCs w:val="18"/>
              </w:rPr>
              <w:t xml:space="preserve">Tél : + 33 2 23 23 85 00 </w:t>
            </w:r>
          </w:p>
          <w:p w14:paraId="14770CBA" w14:textId="77777777" w:rsidR="006051B5" w:rsidRPr="004B6743" w:rsidRDefault="006051B5" w:rsidP="004B6743">
            <w:pPr>
              <w:spacing w:line="230" w:lineRule="exact"/>
              <w:ind w:left="20" w:right="20"/>
              <w:rPr>
                <w:rFonts w:ascii="Century Gothic" w:hAnsi="Century Gothic" w:cs="Aptos Display"/>
                <w:sz w:val="18"/>
                <w:szCs w:val="18"/>
              </w:rPr>
            </w:pPr>
            <w:hyperlink r:id="rId23" w:history="1">
              <w:r w:rsidRPr="004B6743">
                <w:rPr>
                  <w:rStyle w:val="Lienhypertexte"/>
                  <w:rFonts w:ascii="Century Gothic" w:hAnsi="Century Gothic" w:cs="Aptos Display"/>
                  <w:sz w:val="18"/>
                  <w:szCs w:val="18"/>
                </w:rPr>
                <w:t>christian.garand@insa-rennes.fr</w:t>
              </w:r>
            </w:hyperlink>
          </w:p>
        </w:tc>
        <w:tc>
          <w:tcPr>
            <w:tcW w:w="2291" w:type="dxa"/>
            <w:vAlign w:val="center"/>
          </w:tcPr>
          <w:p w14:paraId="362FEC93" w14:textId="77777777" w:rsidR="006051B5" w:rsidRPr="004B6743" w:rsidRDefault="006051B5" w:rsidP="004B6743">
            <w:pPr>
              <w:keepLines/>
              <w:pBdr>
                <w:top w:val="nil"/>
                <w:left w:val="nil"/>
                <w:bottom w:val="nil"/>
                <w:right w:val="nil"/>
                <w:between w:val="nil"/>
              </w:pBdr>
              <w:tabs>
                <w:tab w:val="left" w:pos="567"/>
                <w:tab w:val="left" w:pos="851"/>
                <w:tab w:val="left" w:pos="1134"/>
              </w:tabs>
              <w:jc w:val="both"/>
              <w:rPr>
                <w:rFonts w:ascii="Century Gothic" w:eastAsia="Calibri" w:hAnsi="Century Gothic" w:cs="Aptos Display"/>
                <w:b/>
                <w:bCs/>
                <w:color w:val="000000"/>
                <w:sz w:val="18"/>
                <w:szCs w:val="18"/>
              </w:rPr>
            </w:pPr>
            <w:r w:rsidRPr="004B6743">
              <w:rPr>
                <w:rFonts w:ascii="Century Gothic" w:eastAsia="Calibri" w:hAnsi="Century Gothic" w:cs="Aptos Display"/>
                <w:color w:val="000000"/>
                <w:sz w:val="18"/>
                <w:szCs w:val="18"/>
              </w:rPr>
              <w:t xml:space="preserve">M. </w:t>
            </w:r>
            <w:r w:rsidRPr="004B6743">
              <w:rPr>
                <w:rFonts w:ascii="Century Gothic" w:eastAsia="Calibri" w:hAnsi="Century Gothic" w:cs="Aptos Display"/>
                <w:b/>
                <w:bCs/>
                <w:color w:val="000000"/>
                <w:sz w:val="18"/>
                <w:szCs w:val="18"/>
              </w:rPr>
              <w:t xml:space="preserve">Quentin LAVAZAY </w:t>
            </w:r>
          </w:p>
          <w:p w14:paraId="6793954C" w14:textId="77777777" w:rsidR="006051B5" w:rsidRPr="004B6743" w:rsidRDefault="006051B5" w:rsidP="004B6743">
            <w:pPr>
              <w:keepLines/>
              <w:pBdr>
                <w:top w:val="nil"/>
                <w:left w:val="nil"/>
                <w:bottom w:val="nil"/>
                <w:right w:val="nil"/>
                <w:between w:val="nil"/>
              </w:pBdr>
              <w:tabs>
                <w:tab w:val="left" w:pos="567"/>
                <w:tab w:val="left" w:pos="851"/>
                <w:tab w:val="left" w:pos="1134"/>
              </w:tabs>
              <w:jc w:val="both"/>
              <w:rPr>
                <w:rFonts w:ascii="Century Gothic" w:eastAsia="Calibri" w:hAnsi="Century Gothic" w:cs="Aptos Display"/>
                <w:color w:val="000000"/>
                <w:sz w:val="18"/>
                <w:szCs w:val="18"/>
              </w:rPr>
            </w:pPr>
            <w:r w:rsidRPr="004B6743">
              <w:rPr>
                <w:rFonts w:ascii="Century Gothic" w:eastAsia="Calibri" w:hAnsi="Century Gothic" w:cs="Aptos Display"/>
                <w:color w:val="000000"/>
                <w:sz w:val="18"/>
                <w:szCs w:val="18"/>
              </w:rPr>
              <w:t xml:space="preserve">Tél : + 33 2 23 23 82 69 </w:t>
            </w:r>
          </w:p>
          <w:p w14:paraId="23D372E8" w14:textId="77777777" w:rsidR="006051B5" w:rsidRPr="004B6743" w:rsidRDefault="006051B5" w:rsidP="004B6743">
            <w:pPr>
              <w:pStyle w:val="Normal2"/>
              <w:ind w:left="0" w:firstLine="0"/>
              <w:rPr>
                <w:rFonts w:ascii="Century Gothic" w:hAnsi="Century Gothic" w:cs="Calibri"/>
              </w:rPr>
            </w:pPr>
            <w:hyperlink r:id="rId24" w:history="1">
              <w:r w:rsidRPr="004B6743">
                <w:rPr>
                  <w:rStyle w:val="Lienhypertexte"/>
                  <w:rFonts w:ascii="Century Gothic" w:hAnsi="Century Gothic" w:cs="Aptos Display"/>
                  <w:sz w:val="18"/>
                  <w:szCs w:val="18"/>
                </w:rPr>
                <w:t>quentin.lavazay@insa-rennes.fr</w:t>
              </w:r>
            </w:hyperlink>
          </w:p>
        </w:tc>
        <w:tc>
          <w:tcPr>
            <w:tcW w:w="2584" w:type="dxa"/>
            <w:vAlign w:val="center"/>
          </w:tcPr>
          <w:p w14:paraId="01EBF026" w14:textId="77777777" w:rsidR="006051B5" w:rsidRPr="004B6743" w:rsidRDefault="006051B5" w:rsidP="004B6743">
            <w:pPr>
              <w:ind w:right="20"/>
              <w:rPr>
                <w:rFonts w:ascii="Century Gothic" w:eastAsia="Calibri" w:hAnsi="Century Gothic" w:cs="Calibri"/>
                <w:color w:val="000000"/>
                <w:sz w:val="18"/>
                <w:szCs w:val="18"/>
              </w:rPr>
            </w:pPr>
            <w:r w:rsidRPr="004B6743">
              <w:rPr>
                <w:rFonts w:ascii="Century Gothic" w:eastAsia="Calibri" w:hAnsi="Century Gothic" w:cs="Calibri"/>
                <w:color w:val="000000"/>
                <w:sz w:val="18"/>
                <w:szCs w:val="18"/>
              </w:rPr>
              <w:t xml:space="preserve">Mme </w:t>
            </w:r>
            <w:r w:rsidRPr="004B6743">
              <w:rPr>
                <w:rFonts w:ascii="Century Gothic" w:eastAsia="Calibri" w:hAnsi="Century Gothic" w:cs="Calibri"/>
                <w:b/>
                <w:bCs/>
                <w:color w:val="000000"/>
                <w:sz w:val="18"/>
                <w:szCs w:val="18"/>
              </w:rPr>
              <w:t>Isabelle PIGEARD</w:t>
            </w:r>
          </w:p>
          <w:p w14:paraId="53688851" w14:textId="77777777" w:rsidR="006051B5" w:rsidRPr="004B6743" w:rsidRDefault="006051B5" w:rsidP="004B6743">
            <w:pPr>
              <w:ind w:left="20" w:right="20"/>
              <w:rPr>
                <w:rFonts w:ascii="Century Gothic" w:eastAsia="Calibri" w:hAnsi="Century Gothic" w:cs="Calibri"/>
                <w:color w:val="000000"/>
                <w:sz w:val="18"/>
                <w:szCs w:val="18"/>
              </w:rPr>
            </w:pPr>
            <w:r w:rsidRPr="004B6743">
              <w:rPr>
                <w:rFonts w:ascii="Century Gothic" w:eastAsia="Calibri" w:hAnsi="Century Gothic" w:cs="Calibri"/>
                <w:color w:val="000000"/>
                <w:sz w:val="18"/>
                <w:szCs w:val="18"/>
              </w:rPr>
              <w:t>Tél : + 33 2 23 23 86 67</w:t>
            </w:r>
          </w:p>
          <w:p w14:paraId="6C427334" w14:textId="77777777" w:rsidR="006051B5" w:rsidRPr="004B6743" w:rsidRDefault="006051B5" w:rsidP="004B6743">
            <w:pPr>
              <w:pStyle w:val="Normal2"/>
              <w:ind w:left="0" w:firstLine="0"/>
              <w:rPr>
                <w:rFonts w:ascii="Century Gothic" w:hAnsi="Century Gothic" w:cs="Calibri"/>
                <w:sz w:val="18"/>
                <w:szCs w:val="18"/>
              </w:rPr>
            </w:pPr>
            <w:hyperlink r:id="rId25">
              <w:r w:rsidRPr="004B6743">
                <w:rPr>
                  <w:rFonts w:ascii="Century Gothic" w:eastAsia="Calibri" w:hAnsi="Century Gothic" w:cs="Calibri"/>
                  <w:color w:val="0000FF"/>
                  <w:sz w:val="18"/>
                  <w:szCs w:val="18"/>
                  <w:u w:val="single"/>
                </w:rPr>
                <w:t>marches-publics@insa-rennes.fr</w:t>
              </w:r>
            </w:hyperlink>
          </w:p>
        </w:tc>
      </w:tr>
    </w:tbl>
    <w:p w14:paraId="5F10AB4C" w14:textId="77777777" w:rsidR="006051B5" w:rsidRPr="002D3674" w:rsidRDefault="006051B5">
      <w:pPr>
        <w:pStyle w:val="Normal2"/>
        <w:ind w:firstLine="0"/>
        <w:rPr>
          <w:rFonts w:ascii="Century Gothic" w:hAnsi="Century Gothic" w:cs="Calibri"/>
        </w:rPr>
      </w:pPr>
    </w:p>
    <w:p w14:paraId="1D8877F3" w14:textId="77777777" w:rsidR="009340F2" w:rsidRPr="002D3674" w:rsidRDefault="009340F2" w:rsidP="009340F2">
      <w:pPr>
        <w:rPr>
          <w:rFonts w:ascii="Century Gothic" w:hAnsi="Century Gothic"/>
          <w:vanish/>
          <w:szCs w:val="22"/>
        </w:rPr>
      </w:pPr>
    </w:p>
    <w:p w14:paraId="176E69FD" w14:textId="77777777" w:rsidR="00596046" w:rsidRPr="002D3674" w:rsidRDefault="00F670E1" w:rsidP="00D474AE">
      <w:pPr>
        <w:pStyle w:val="Titre2"/>
        <w:numPr>
          <w:ilvl w:val="1"/>
          <w:numId w:val="15"/>
        </w:numPr>
        <w:rPr>
          <w:rFonts w:ascii="Century Gothic" w:hAnsi="Century Gothic" w:cs="Calibri"/>
        </w:rPr>
      </w:pPr>
      <w:bookmarkStart w:id="23" w:name="_Toc222994203"/>
      <w:r w:rsidRPr="002D3674">
        <w:rPr>
          <w:rFonts w:ascii="Century Gothic" w:hAnsi="Century Gothic" w:cs="Calibri"/>
          <w:b/>
          <w:i w:val="0"/>
        </w:rPr>
        <w:t>7</w:t>
      </w:r>
      <w:r w:rsidR="00596046" w:rsidRPr="002D3674">
        <w:rPr>
          <w:rFonts w:ascii="Century Gothic" w:hAnsi="Century Gothic" w:cs="Calibri"/>
          <w:b/>
          <w:i w:val="0"/>
        </w:rPr>
        <w:t>.2 - Voies et délais de recours</w:t>
      </w:r>
      <w:bookmarkEnd w:id="23"/>
    </w:p>
    <w:p w14:paraId="01E4D80B" w14:textId="77777777" w:rsidR="00596046" w:rsidRPr="00B8638D" w:rsidRDefault="00596046">
      <w:pPr>
        <w:pStyle w:val="Normal2"/>
        <w:numPr>
          <w:ilvl w:val="0"/>
          <w:numId w:val="9"/>
        </w:numPr>
        <w:rPr>
          <w:rFonts w:ascii="Century Gothic" w:hAnsi="Century Gothic" w:cs="Calibri"/>
          <w:sz w:val="20"/>
        </w:rPr>
      </w:pPr>
      <w:r w:rsidRPr="00B8638D">
        <w:rPr>
          <w:rFonts w:ascii="Century Gothic" w:hAnsi="Century Gothic" w:cs="Calibri"/>
          <w:sz w:val="20"/>
          <w:u w:val="single"/>
        </w:rPr>
        <w:t xml:space="preserve">Le </w:t>
      </w:r>
      <w:r w:rsidRPr="00B8638D">
        <w:rPr>
          <w:rFonts w:ascii="Century Gothic" w:hAnsi="Century Gothic" w:cs="Calibri"/>
          <w:b/>
          <w:bCs/>
          <w:sz w:val="20"/>
          <w:u w:val="single"/>
        </w:rPr>
        <w:t>tribunal</w:t>
      </w:r>
      <w:r w:rsidRPr="00B8638D">
        <w:rPr>
          <w:rFonts w:ascii="Century Gothic" w:hAnsi="Century Gothic" w:cs="Calibri"/>
          <w:sz w:val="20"/>
          <w:u w:val="single"/>
        </w:rPr>
        <w:t xml:space="preserve"> territorialement compétent est</w:t>
      </w:r>
      <w:r w:rsidRPr="00B8638D">
        <w:rPr>
          <w:rFonts w:ascii="Century Gothic" w:hAnsi="Century Gothic" w:cs="Calibri"/>
          <w:sz w:val="20"/>
        </w:rPr>
        <w:t xml:space="preserve"> : </w:t>
      </w:r>
    </w:p>
    <w:p w14:paraId="4340DC43" w14:textId="77777777" w:rsidR="00596046" w:rsidRPr="00B8638D" w:rsidRDefault="00596046">
      <w:pPr>
        <w:pStyle w:val="Normal2"/>
        <w:rPr>
          <w:rFonts w:ascii="Century Gothic" w:hAnsi="Century Gothic" w:cs="Calibri"/>
          <w:sz w:val="20"/>
        </w:rPr>
      </w:pPr>
      <w:r w:rsidRPr="00B8638D">
        <w:rPr>
          <w:rFonts w:ascii="Century Gothic" w:hAnsi="Century Gothic" w:cs="Calibri"/>
          <w:sz w:val="20"/>
        </w:rPr>
        <w:t>Tribunal Administratif de Rennes</w:t>
      </w:r>
    </w:p>
    <w:p w14:paraId="2A4ECE03" w14:textId="77777777" w:rsidR="003563F7" w:rsidRPr="00B8638D" w:rsidRDefault="00596046" w:rsidP="003563F7">
      <w:pPr>
        <w:pStyle w:val="Normal2"/>
        <w:rPr>
          <w:rFonts w:ascii="Century Gothic" w:hAnsi="Century Gothic" w:cs="Calibri"/>
          <w:sz w:val="20"/>
        </w:rPr>
      </w:pPr>
      <w:r w:rsidRPr="00B8638D">
        <w:rPr>
          <w:rFonts w:ascii="Century Gothic" w:hAnsi="Century Gothic" w:cs="Calibri"/>
          <w:sz w:val="20"/>
        </w:rPr>
        <w:t>Hôtel de Bizien</w:t>
      </w:r>
      <w:r w:rsidR="007D472B" w:rsidRPr="00B8638D">
        <w:rPr>
          <w:rFonts w:ascii="Century Gothic" w:hAnsi="Century Gothic" w:cs="Calibri"/>
          <w:sz w:val="20"/>
        </w:rPr>
        <w:t xml:space="preserve"> - </w:t>
      </w:r>
      <w:r w:rsidRPr="00B8638D">
        <w:rPr>
          <w:rFonts w:ascii="Century Gothic" w:hAnsi="Century Gothic" w:cs="Calibri"/>
          <w:sz w:val="20"/>
        </w:rPr>
        <w:t xml:space="preserve">3 Contour de la </w:t>
      </w:r>
      <w:proofErr w:type="gramStart"/>
      <w:r w:rsidRPr="00B8638D">
        <w:rPr>
          <w:rFonts w:ascii="Century Gothic" w:hAnsi="Century Gothic" w:cs="Calibri"/>
          <w:sz w:val="20"/>
        </w:rPr>
        <w:t>Motte  CS</w:t>
      </w:r>
      <w:proofErr w:type="gramEnd"/>
      <w:r w:rsidRPr="00B8638D">
        <w:rPr>
          <w:rFonts w:ascii="Century Gothic" w:hAnsi="Century Gothic" w:cs="Calibri"/>
          <w:sz w:val="20"/>
        </w:rPr>
        <w:t xml:space="preserve"> 44416</w:t>
      </w:r>
      <w:r w:rsidR="003563F7" w:rsidRPr="00B8638D">
        <w:rPr>
          <w:rFonts w:ascii="Century Gothic" w:hAnsi="Century Gothic" w:cs="Calibri"/>
          <w:sz w:val="20"/>
        </w:rPr>
        <w:t xml:space="preserve">      35044 RENNES Cedex</w:t>
      </w:r>
    </w:p>
    <w:p w14:paraId="2C420123" w14:textId="77777777" w:rsidR="00596046" w:rsidRPr="00B8638D" w:rsidRDefault="00596046">
      <w:pPr>
        <w:pStyle w:val="Normal2"/>
        <w:rPr>
          <w:rFonts w:ascii="Century Gothic" w:hAnsi="Century Gothic" w:cs="Calibri"/>
          <w:sz w:val="20"/>
        </w:rPr>
      </w:pPr>
      <w:r w:rsidRPr="00B8638D">
        <w:rPr>
          <w:rFonts w:ascii="Century Gothic" w:hAnsi="Century Gothic" w:cs="Calibri"/>
          <w:sz w:val="20"/>
        </w:rPr>
        <w:t>Téléphone : 02 23 21 28 28   / Télécopie : 02 99 63 56 84</w:t>
      </w:r>
    </w:p>
    <w:p w14:paraId="7B327075" w14:textId="77777777" w:rsidR="00BD12B7" w:rsidRPr="00B8638D" w:rsidRDefault="00596046">
      <w:pPr>
        <w:pStyle w:val="Normal2"/>
        <w:rPr>
          <w:rFonts w:ascii="Century Gothic" w:hAnsi="Century Gothic" w:cs="Calibri"/>
          <w:sz w:val="20"/>
        </w:rPr>
      </w:pPr>
      <w:r w:rsidRPr="00B8638D">
        <w:rPr>
          <w:rFonts w:ascii="Century Gothic" w:hAnsi="Century Gothic" w:cs="Calibri"/>
          <w:sz w:val="20"/>
        </w:rPr>
        <w:t xml:space="preserve">Courriel : </w:t>
      </w:r>
      <w:hyperlink r:id="rId26" w:history="1">
        <w:r w:rsidR="00BD12B7" w:rsidRPr="00B8638D">
          <w:rPr>
            <w:rStyle w:val="Lienhypertexte"/>
            <w:rFonts w:ascii="Century Gothic" w:hAnsi="Century Gothic" w:cs="Calibri"/>
            <w:sz w:val="20"/>
          </w:rPr>
          <w:t>greffe.ta-rennes@juradm.fr</w:t>
        </w:r>
      </w:hyperlink>
      <w:r w:rsidRPr="00B8638D">
        <w:rPr>
          <w:rFonts w:ascii="Century Gothic" w:hAnsi="Century Gothic" w:cs="Calibri"/>
          <w:sz w:val="20"/>
        </w:rPr>
        <w:t> </w:t>
      </w:r>
    </w:p>
    <w:p w14:paraId="5911230D" w14:textId="77777777" w:rsidR="00BD12B7" w:rsidRPr="000825B1" w:rsidRDefault="00BD12B7">
      <w:pPr>
        <w:pStyle w:val="Normal2"/>
        <w:rPr>
          <w:rFonts w:ascii="Century Gothic" w:hAnsi="Century Gothic" w:cs="Calibri"/>
          <w:sz w:val="20"/>
          <w:lang w:val="de-DE"/>
        </w:rPr>
      </w:pPr>
      <w:r w:rsidRPr="000825B1">
        <w:rPr>
          <w:rFonts w:ascii="Century Gothic" w:hAnsi="Century Gothic" w:cs="Calibri"/>
          <w:sz w:val="20"/>
          <w:lang w:val="de-DE"/>
        </w:rPr>
        <w:t xml:space="preserve">Adresse </w:t>
      </w:r>
      <w:proofErr w:type="spellStart"/>
      <w:proofErr w:type="gramStart"/>
      <w:r w:rsidRPr="000825B1">
        <w:rPr>
          <w:rFonts w:ascii="Century Gothic" w:hAnsi="Century Gothic" w:cs="Calibri"/>
          <w:sz w:val="20"/>
          <w:lang w:val="de-DE"/>
        </w:rPr>
        <w:t>internet</w:t>
      </w:r>
      <w:proofErr w:type="spellEnd"/>
      <w:r w:rsidRPr="000825B1">
        <w:rPr>
          <w:rFonts w:ascii="Century Gothic" w:hAnsi="Century Gothic" w:cs="Calibri"/>
          <w:sz w:val="20"/>
          <w:lang w:val="de-DE"/>
        </w:rPr>
        <w:t> :</w:t>
      </w:r>
      <w:proofErr w:type="gramEnd"/>
      <w:r w:rsidRPr="000825B1">
        <w:rPr>
          <w:rFonts w:ascii="Century Gothic" w:hAnsi="Century Gothic" w:cs="Calibri"/>
          <w:sz w:val="20"/>
          <w:lang w:val="de-DE"/>
        </w:rPr>
        <w:t xml:space="preserve"> </w:t>
      </w:r>
      <w:hyperlink r:id="rId27" w:tgtFrame="_blank" w:history="1">
        <w:r w:rsidRPr="000825B1">
          <w:rPr>
            <w:rStyle w:val="Lienhypertexte"/>
            <w:rFonts w:ascii="Century Gothic" w:hAnsi="Century Gothic" w:cs="Calibri"/>
            <w:sz w:val="20"/>
            <w:lang w:val="de-DE"/>
          </w:rPr>
          <w:t>http://www.rennes.tribunal-administratif.fr</w:t>
        </w:r>
      </w:hyperlink>
    </w:p>
    <w:p w14:paraId="017A8EF4" w14:textId="77777777" w:rsidR="00596046" w:rsidRPr="000825B1" w:rsidRDefault="00596046">
      <w:pPr>
        <w:pStyle w:val="Normal2"/>
        <w:rPr>
          <w:rFonts w:ascii="Century Gothic" w:hAnsi="Century Gothic" w:cs="Calibri"/>
          <w:sz w:val="20"/>
          <w:lang w:val="de-DE"/>
        </w:rPr>
      </w:pPr>
    </w:p>
    <w:p w14:paraId="55CAE953" w14:textId="77777777" w:rsidR="00596046" w:rsidRPr="00B8638D" w:rsidRDefault="00596046">
      <w:pPr>
        <w:pStyle w:val="Normal2"/>
        <w:ind w:left="0" w:firstLine="0"/>
        <w:rPr>
          <w:rFonts w:ascii="Century Gothic" w:hAnsi="Century Gothic" w:cs="Calibri"/>
          <w:sz w:val="20"/>
        </w:rPr>
      </w:pPr>
      <w:r w:rsidRPr="00B8638D">
        <w:rPr>
          <w:rFonts w:ascii="Century Gothic" w:hAnsi="Century Gothic" w:cs="Calibri"/>
          <w:sz w:val="20"/>
        </w:rPr>
        <w:lastRenderedPageBreak/>
        <w:t>Pour obtenir des renseignements relatifs à l'introduction des recours, les candidats devront s'adresser au tribunal administratif de Rennes (</w:t>
      </w:r>
      <w:proofErr w:type="spellStart"/>
      <w:r w:rsidRPr="00B8638D">
        <w:rPr>
          <w:rFonts w:ascii="Century Gothic" w:hAnsi="Century Gothic" w:cs="Calibri"/>
          <w:sz w:val="20"/>
        </w:rPr>
        <w:t>cf</w:t>
      </w:r>
      <w:proofErr w:type="spellEnd"/>
      <w:r w:rsidRPr="00B8638D">
        <w:rPr>
          <w:rFonts w:ascii="Century Gothic" w:hAnsi="Century Gothic" w:cs="Calibri"/>
          <w:sz w:val="20"/>
        </w:rPr>
        <w:t xml:space="preserve"> ci-dessus).  </w:t>
      </w:r>
    </w:p>
    <w:p w14:paraId="64660851" w14:textId="77777777" w:rsidR="00596046" w:rsidRPr="00B8638D" w:rsidRDefault="00596046">
      <w:pPr>
        <w:pStyle w:val="Normal2"/>
        <w:rPr>
          <w:rFonts w:ascii="Century Gothic" w:hAnsi="Century Gothic" w:cs="Calibri"/>
          <w:sz w:val="20"/>
        </w:rPr>
      </w:pPr>
    </w:p>
    <w:p w14:paraId="3959F7B3" w14:textId="77777777" w:rsidR="00596046" w:rsidRPr="00B8638D" w:rsidRDefault="00596046">
      <w:pPr>
        <w:pStyle w:val="Normal2"/>
        <w:numPr>
          <w:ilvl w:val="0"/>
          <w:numId w:val="9"/>
        </w:numPr>
        <w:rPr>
          <w:rFonts w:ascii="Century Gothic" w:hAnsi="Century Gothic" w:cs="Calibri"/>
          <w:sz w:val="20"/>
        </w:rPr>
      </w:pPr>
      <w:r w:rsidRPr="00B8638D">
        <w:rPr>
          <w:rFonts w:ascii="Century Gothic" w:hAnsi="Century Gothic" w:cs="Calibri"/>
          <w:sz w:val="20"/>
          <w:u w:val="single"/>
        </w:rPr>
        <w:t xml:space="preserve">Les </w:t>
      </w:r>
      <w:r w:rsidRPr="00B8638D">
        <w:rPr>
          <w:rFonts w:ascii="Century Gothic" w:hAnsi="Century Gothic" w:cs="Calibri"/>
          <w:b/>
          <w:bCs/>
          <w:sz w:val="20"/>
          <w:u w:val="single"/>
        </w:rPr>
        <w:t xml:space="preserve">voies de recours </w:t>
      </w:r>
      <w:r w:rsidRPr="00B8638D">
        <w:rPr>
          <w:rFonts w:ascii="Century Gothic" w:hAnsi="Century Gothic" w:cs="Calibri"/>
          <w:sz w:val="20"/>
          <w:u w:val="single"/>
        </w:rPr>
        <w:t>ouvertes aux candidats sont les suivantes</w:t>
      </w:r>
      <w:r w:rsidRPr="00B8638D">
        <w:rPr>
          <w:rFonts w:ascii="Century Gothic" w:hAnsi="Century Gothic" w:cs="Calibri"/>
          <w:sz w:val="20"/>
        </w:rPr>
        <w:t xml:space="preserve"> : </w:t>
      </w:r>
    </w:p>
    <w:p w14:paraId="4B80538F" w14:textId="77777777" w:rsidR="00596046" w:rsidRPr="00B8638D" w:rsidRDefault="00596046" w:rsidP="007D472B">
      <w:pPr>
        <w:pStyle w:val="Normal2"/>
        <w:ind w:left="0" w:firstLine="0"/>
        <w:rPr>
          <w:rFonts w:ascii="Century Gothic" w:hAnsi="Century Gothic" w:cs="Calibri"/>
          <w:sz w:val="20"/>
        </w:rPr>
      </w:pPr>
      <w:r w:rsidRPr="00B8638D">
        <w:rPr>
          <w:rFonts w:ascii="Century Gothic" w:hAnsi="Century Gothic" w:cs="Calibri"/>
          <w:sz w:val="20"/>
        </w:rPr>
        <w:t>Voies et délais des recours dont dispose le candidat :</w:t>
      </w:r>
    </w:p>
    <w:p w14:paraId="1512845F" w14:textId="77777777" w:rsidR="00596046" w:rsidRPr="00B8638D" w:rsidRDefault="00596046">
      <w:pPr>
        <w:pStyle w:val="Normal2"/>
        <w:rPr>
          <w:rFonts w:ascii="Century Gothic" w:hAnsi="Century Gothic" w:cs="Calibri"/>
          <w:sz w:val="20"/>
        </w:rPr>
      </w:pPr>
      <w:r w:rsidRPr="00B8638D">
        <w:rPr>
          <w:rFonts w:ascii="Century Gothic" w:hAnsi="Century Gothic" w:cs="Calibri"/>
          <w:sz w:val="20"/>
        </w:rPr>
        <w:t>- Référé précontractuel prévu aux articles L.551-1 à L.551-12 du Code de justice administrative (CJA), et pouvant être exercé avant la signature du contrat.</w:t>
      </w:r>
    </w:p>
    <w:p w14:paraId="026CE7D0" w14:textId="77777777" w:rsidR="00596046" w:rsidRPr="00B8638D" w:rsidRDefault="00596046">
      <w:pPr>
        <w:pStyle w:val="Normal2"/>
        <w:rPr>
          <w:rFonts w:ascii="Century Gothic" w:hAnsi="Century Gothic" w:cs="Calibri"/>
          <w:sz w:val="20"/>
        </w:rPr>
      </w:pPr>
      <w:r w:rsidRPr="00B8638D">
        <w:rPr>
          <w:rFonts w:ascii="Century Gothic" w:hAnsi="Century Gothic" w:cs="Calibri"/>
          <w:sz w:val="20"/>
        </w:rPr>
        <w:t>- Référé contractuel prévu aux articles L.551-13 à L.551-23 du CJA, et pouvant être exercé dans les délais prévus à l’article R. 551-7 du CJA.</w:t>
      </w:r>
    </w:p>
    <w:p w14:paraId="2705CBFD" w14:textId="77777777" w:rsidR="00596046" w:rsidRPr="00B8638D" w:rsidRDefault="00596046">
      <w:pPr>
        <w:pStyle w:val="Normal2"/>
        <w:rPr>
          <w:rFonts w:ascii="Century Gothic" w:hAnsi="Century Gothic" w:cs="Calibri"/>
          <w:sz w:val="20"/>
        </w:rPr>
      </w:pPr>
      <w:r w:rsidRPr="00B8638D">
        <w:rPr>
          <w:rFonts w:ascii="Century Gothic" w:hAnsi="Century Gothic" w:cs="Calibri"/>
          <w:sz w:val="20"/>
        </w:rPr>
        <w:t>- Recours pour excès de pouvoir contre une décision administrative prévu aux articles R. 421-1 à R. 421-7 du CJA, et pouvant être exercé dans les 2 mois suivant la notification ou publication de la décision de l’organisme. Le recours ne peut plus, toutefois, être exercé après la signature du contrat.</w:t>
      </w:r>
    </w:p>
    <w:p w14:paraId="246F6FF2" w14:textId="77777777" w:rsidR="00596046" w:rsidRPr="00B8638D" w:rsidRDefault="00596046" w:rsidP="00EC575F">
      <w:pPr>
        <w:pStyle w:val="Normal2"/>
        <w:rPr>
          <w:rFonts w:ascii="Century Gothic" w:hAnsi="Century Gothic" w:cs="Calibri"/>
          <w:sz w:val="20"/>
        </w:rPr>
      </w:pPr>
      <w:r w:rsidRPr="00B8638D">
        <w:rPr>
          <w:rFonts w:ascii="Century Gothic" w:hAnsi="Century Gothic" w:cs="Calibri"/>
          <w:sz w:val="20"/>
        </w:rPr>
        <w:t>- Recours de pleine juridiction ouvert aux concurrents évincés, et pouvant être exercé dans les deux mois suivant la date à laquelle la conclusion du contrat est rendue publique.</w:t>
      </w:r>
    </w:p>
    <w:sectPr w:rsidR="00596046" w:rsidRPr="00B8638D" w:rsidSect="00154142">
      <w:headerReference w:type="default" r:id="rId28"/>
      <w:footerReference w:type="default" r:id="rId29"/>
      <w:headerReference w:type="first" r:id="rId30"/>
      <w:footerReference w:type="first" r:id="rId31"/>
      <w:type w:val="continuous"/>
      <w:pgSz w:w="11906" w:h="16838"/>
      <w:pgMar w:top="1418" w:right="1418" w:bottom="1418" w:left="1418" w:header="851" w:footer="85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A413E" w14:textId="77777777" w:rsidR="00AA0EAE" w:rsidRDefault="00AA0EAE">
      <w:r>
        <w:separator/>
      </w:r>
    </w:p>
    <w:p w14:paraId="5515B17A" w14:textId="77777777" w:rsidR="00AA0EAE" w:rsidRDefault="00AA0EAE"/>
  </w:endnote>
  <w:endnote w:type="continuationSeparator" w:id="0">
    <w:p w14:paraId="76BE5712" w14:textId="77777777" w:rsidR="00AA0EAE" w:rsidRDefault="00AA0EAE">
      <w:r>
        <w:continuationSeparator/>
      </w:r>
    </w:p>
    <w:p w14:paraId="7F1F3F6D" w14:textId="77777777" w:rsidR="00AA0EAE" w:rsidRDefault="00AA0E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CIDFont+F2">
    <w:altName w:val="MS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A5E8D" w14:textId="77777777" w:rsidR="00596046" w:rsidRDefault="00596046">
    <w:pPr>
      <w:pStyle w:val="Pieddepage"/>
    </w:pPr>
    <w:r>
      <w:rPr>
        <w:rStyle w:val="Numrodepage"/>
      </w:rPr>
      <w:tab/>
    </w:r>
    <w:r w:rsidRPr="00813FBA">
      <w:rPr>
        <w:rStyle w:val="Numrodepage"/>
        <w:rFonts w:ascii="Arial" w:hAnsi="Arial" w:cs="Arial"/>
        <w:sz w:val="20"/>
      </w:rPr>
      <w:t xml:space="preserve">Page </w:t>
    </w:r>
    <w:r w:rsidRPr="00813FBA">
      <w:rPr>
        <w:rStyle w:val="Numrodepage"/>
        <w:rFonts w:ascii="Arial" w:hAnsi="Arial" w:cs="Arial"/>
        <w:sz w:val="20"/>
      </w:rPr>
      <w:fldChar w:fldCharType="begin"/>
    </w:r>
    <w:r w:rsidRPr="00813FBA">
      <w:rPr>
        <w:rStyle w:val="Numrodepage"/>
        <w:rFonts w:ascii="Arial" w:hAnsi="Arial" w:cs="Arial"/>
        <w:sz w:val="20"/>
      </w:rPr>
      <w:instrText xml:space="preserve"> PAGE </w:instrText>
    </w:r>
    <w:r w:rsidRPr="00813FBA">
      <w:rPr>
        <w:rStyle w:val="Numrodepage"/>
        <w:rFonts w:ascii="Arial" w:hAnsi="Arial" w:cs="Arial"/>
        <w:sz w:val="20"/>
      </w:rPr>
      <w:fldChar w:fldCharType="separate"/>
    </w:r>
    <w:r w:rsidR="00F64AAD">
      <w:rPr>
        <w:rStyle w:val="Numrodepage"/>
        <w:rFonts w:ascii="Arial" w:hAnsi="Arial" w:cs="Arial"/>
        <w:noProof/>
        <w:sz w:val="20"/>
      </w:rPr>
      <w:t>9</w:t>
    </w:r>
    <w:r w:rsidRPr="00813FBA">
      <w:rPr>
        <w:rStyle w:val="Numrodepage"/>
        <w:rFonts w:ascii="Arial" w:hAnsi="Arial" w:cs="Arial"/>
        <w:sz w:val="20"/>
      </w:rPr>
      <w:fldChar w:fldCharType="end"/>
    </w:r>
    <w:r w:rsidRPr="00813FBA">
      <w:rPr>
        <w:rStyle w:val="Numrodepage"/>
        <w:rFonts w:ascii="Arial" w:hAnsi="Arial" w:cs="Arial"/>
        <w:sz w:val="20"/>
      </w:rPr>
      <w:t xml:space="preserve"> sur </w:t>
    </w:r>
    <w:r w:rsidRPr="00813FBA">
      <w:rPr>
        <w:rStyle w:val="Numrodepage"/>
        <w:rFonts w:ascii="Arial" w:hAnsi="Arial" w:cs="Arial"/>
        <w:sz w:val="20"/>
      </w:rPr>
      <w:fldChar w:fldCharType="begin"/>
    </w:r>
    <w:r w:rsidRPr="00813FBA">
      <w:rPr>
        <w:rStyle w:val="Numrodepage"/>
        <w:rFonts w:ascii="Arial" w:hAnsi="Arial" w:cs="Arial"/>
        <w:sz w:val="20"/>
      </w:rPr>
      <w:instrText xml:space="preserve"> NUMPAGES \* ARABIC </w:instrText>
    </w:r>
    <w:r w:rsidRPr="00813FBA">
      <w:rPr>
        <w:rStyle w:val="Numrodepage"/>
        <w:rFonts w:ascii="Arial" w:hAnsi="Arial" w:cs="Arial"/>
        <w:sz w:val="20"/>
      </w:rPr>
      <w:fldChar w:fldCharType="separate"/>
    </w:r>
    <w:r w:rsidR="00F64AAD">
      <w:rPr>
        <w:rStyle w:val="Numrodepage"/>
        <w:rFonts w:ascii="Arial" w:hAnsi="Arial" w:cs="Arial"/>
        <w:noProof/>
        <w:sz w:val="20"/>
      </w:rPr>
      <w:t>9</w:t>
    </w:r>
    <w:r w:rsidRPr="00813FBA">
      <w:rPr>
        <w:rStyle w:val="Numrodepage"/>
        <w:rFonts w:ascii="Arial" w:hAnsi="Arial" w:cs="Arial"/>
        <w:sz w:val="20"/>
      </w:rPr>
      <w:fldChar w:fldCharType="end"/>
    </w:r>
    <w:r>
      <w:rPr>
        <w:rStyle w:val="Numrodepage"/>
        <w:rFonts w:ascii="Arial" w:hAnsi="Arial" w:cs="Arial"/>
        <w:sz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6F227" w14:textId="0DE52D87" w:rsidR="00596046" w:rsidRPr="00667618" w:rsidRDefault="00BA0977">
    <w:pPr>
      <w:pStyle w:val="Pieddepage"/>
      <w:rPr>
        <w:rFonts w:ascii="Century Gothic" w:hAnsi="Century Gothic"/>
        <w:sz w:val="20"/>
      </w:rPr>
    </w:pPr>
    <w:r>
      <w:rPr>
        <w:noProof/>
        <w:lang w:eastAsia="fr-FR"/>
      </w:rPr>
      <mc:AlternateContent>
        <mc:Choice Requires="wpg">
          <w:drawing>
            <wp:anchor distT="0" distB="0" distL="114300" distR="114300" simplePos="0" relativeHeight="251657728" behindDoc="1" locked="0" layoutInCell="1" allowOverlap="1" wp14:anchorId="3068C146" wp14:editId="49DBBCC2">
              <wp:simplePos x="0" y="0"/>
              <wp:positionH relativeFrom="page">
                <wp:posOffset>6675755</wp:posOffset>
              </wp:positionH>
              <wp:positionV relativeFrom="page">
                <wp:posOffset>9792970</wp:posOffset>
              </wp:positionV>
              <wp:extent cx="843280" cy="843280"/>
              <wp:effectExtent l="0" t="0" r="0" b="0"/>
              <wp:wrapNone/>
              <wp:docPr id="15" name="Graphique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3280" cy="843280"/>
                        <a:chOff x="0" y="0"/>
                        <a:chExt cx="622300" cy="622300"/>
                      </a:xfrm>
                    </wpg:grpSpPr>
                    <wps:wsp>
                      <wps:cNvPr id="16" name="Forme libre 16"/>
                      <wps:cNvSpPr/>
                      <wps:spPr>
                        <a:xfrm>
                          <a:off x="309829" y="310867"/>
                          <a:ext cx="310867" cy="310867"/>
                        </a:xfrm>
                        <a:custGeom>
                          <a:avLst/>
                          <a:gdLst>
                            <a:gd name="connsiteX0" fmla="*/ 0 w 310867"/>
                            <a:gd name="connsiteY0" fmla="*/ 0 h 310867"/>
                            <a:gd name="connsiteX1" fmla="*/ 310867 w 310867"/>
                            <a:gd name="connsiteY1" fmla="*/ 0 h 310867"/>
                            <a:gd name="connsiteX2" fmla="*/ 310867 w 310867"/>
                            <a:gd name="connsiteY2" fmla="*/ 310867 h 310867"/>
                            <a:gd name="connsiteX3" fmla="*/ 0 w 310867"/>
                            <a:gd name="connsiteY3" fmla="*/ 310867 h 310867"/>
                          </a:gdLst>
                          <a:ahLst/>
                          <a:cxnLst>
                            <a:cxn ang="0">
                              <a:pos x="connsiteX0" y="connsiteY0"/>
                            </a:cxn>
                            <a:cxn ang="0">
                              <a:pos x="connsiteX1" y="connsiteY1"/>
                            </a:cxn>
                            <a:cxn ang="0">
                              <a:pos x="connsiteX2" y="connsiteY2"/>
                            </a:cxn>
                            <a:cxn ang="0">
                              <a:pos x="connsiteX3" y="connsiteY3"/>
                            </a:cxn>
                          </a:cxnLst>
                          <a:rect l="l" t="t" r="r" b="b"/>
                          <a:pathLst>
                            <a:path w="310867" h="310867">
                              <a:moveTo>
                                <a:pt x="0" y="0"/>
                              </a:moveTo>
                              <a:lnTo>
                                <a:pt x="310867" y="0"/>
                              </a:lnTo>
                              <a:lnTo>
                                <a:pt x="310867" y="310867"/>
                              </a:lnTo>
                              <a:lnTo>
                                <a:pt x="0" y="310867"/>
                              </a:lnTo>
                              <a:close/>
                            </a:path>
                          </a:pathLst>
                        </a:custGeom>
                        <a:solidFill>
                          <a:srgbClr val="E52713"/>
                        </a:solidFill>
                        <a:ln w="938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 name="Forme libre 17"/>
                      <wps:cNvSpPr/>
                      <wps:spPr>
                        <a:xfrm>
                          <a:off x="0" y="310489"/>
                          <a:ext cx="9428" cy="311715"/>
                        </a:xfrm>
                        <a:custGeom>
                          <a:avLst/>
                          <a:gdLst>
                            <a:gd name="connsiteX0" fmla="*/ 0 w 9428"/>
                            <a:gd name="connsiteY0" fmla="*/ 311716 h 311715"/>
                            <a:gd name="connsiteX1" fmla="*/ 0 w 9428"/>
                            <a:gd name="connsiteY1" fmla="*/ 0 h 311715"/>
                          </a:gdLst>
                          <a:ahLst/>
                          <a:cxnLst>
                            <a:cxn ang="0">
                              <a:pos x="connsiteX0" y="connsiteY0"/>
                            </a:cxn>
                            <a:cxn ang="0">
                              <a:pos x="connsiteX1" y="connsiteY1"/>
                            </a:cxn>
                          </a:cxnLst>
                          <a:rect l="l" t="t" r="r" b="b"/>
                          <a:pathLst>
                            <a:path w="9428" h="311715">
                              <a:moveTo>
                                <a:pt x="0" y="311716"/>
                              </a:moveTo>
                              <a:lnTo>
                                <a:pt x="0" y="0"/>
                              </a:lnTo>
                            </a:path>
                          </a:pathLst>
                        </a:custGeom>
                        <a:ln w="2158" cap="flat">
                          <a:solidFill>
                            <a:srgbClr val="222221"/>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 name="Forme libre 18"/>
                      <wps:cNvSpPr/>
                      <wps:spPr>
                        <a:xfrm>
                          <a:off x="61287" y="310489"/>
                          <a:ext cx="9428" cy="311715"/>
                        </a:xfrm>
                        <a:custGeom>
                          <a:avLst/>
                          <a:gdLst>
                            <a:gd name="connsiteX0" fmla="*/ 0 w 9428"/>
                            <a:gd name="connsiteY0" fmla="*/ 311716 h 311715"/>
                            <a:gd name="connsiteX1" fmla="*/ 0 w 9428"/>
                            <a:gd name="connsiteY1" fmla="*/ 0 h 311715"/>
                          </a:gdLst>
                          <a:ahLst/>
                          <a:cxnLst>
                            <a:cxn ang="0">
                              <a:pos x="connsiteX0" y="connsiteY0"/>
                            </a:cxn>
                            <a:cxn ang="0">
                              <a:pos x="connsiteX1" y="connsiteY1"/>
                            </a:cxn>
                          </a:cxnLst>
                          <a:rect l="l" t="t" r="r" b="b"/>
                          <a:pathLst>
                            <a:path w="9428" h="311715">
                              <a:moveTo>
                                <a:pt x="0" y="311716"/>
                              </a:moveTo>
                              <a:lnTo>
                                <a:pt x="0" y="0"/>
                              </a:lnTo>
                            </a:path>
                          </a:pathLst>
                        </a:custGeom>
                        <a:ln w="2158" cap="flat">
                          <a:solidFill>
                            <a:srgbClr val="222221"/>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 name="Forme libre 19"/>
                      <wps:cNvSpPr/>
                      <wps:spPr>
                        <a:xfrm>
                          <a:off x="122668" y="310489"/>
                          <a:ext cx="9428" cy="311715"/>
                        </a:xfrm>
                        <a:custGeom>
                          <a:avLst/>
                          <a:gdLst>
                            <a:gd name="connsiteX0" fmla="*/ 0 w 9428"/>
                            <a:gd name="connsiteY0" fmla="*/ 311716 h 311715"/>
                            <a:gd name="connsiteX1" fmla="*/ 0 w 9428"/>
                            <a:gd name="connsiteY1" fmla="*/ 0 h 311715"/>
                          </a:gdLst>
                          <a:ahLst/>
                          <a:cxnLst>
                            <a:cxn ang="0">
                              <a:pos x="connsiteX0" y="connsiteY0"/>
                            </a:cxn>
                            <a:cxn ang="0">
                              <a:pos x="connsiteX1" y="connsiteY1"/>
                            </a:cxn>
                          </a:cxnLst>
                          <a:rect l="l" t="t" r="r" b="b"/>
                          <a:pathLst>
                            <a:path w="9428" h="311715">
                              <a:moveTo>
                                <a:pt x="0" y="311716"/>
                              </a:moveTo>
                              <a:lnTo>
                                <a:pt x="0" y="0"/>
                              </a:lnTo>
                            </a:path>
                          </a:pathLst>
                        </a:custGeom>
                        <a:ln w="2158" cap="flat">
                          <a:solidFill>
                            <a:srgbClr val="222221"/>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 name="Forme libre 20"/>
                      <wps:cNvSpPr/>
                      <wps:spPr>
                        <a:xfrm>
                          <a:off x="183955" y="310489"/>
                          <a:ext cx="9428" cy="311715"/>
                        </a:xfrm>
                        <a:custGeom>
                          <a:avLst/>
                          <a:gdLst>
                            <a:gd name="connsiteX0" fmla="*/ 0 w 9428"/>
                            <a:gd name="connsiteY0" fmla="*/ 311716 h 311715"/>
                            <a:gd name="connsiteX1" fmla="*/ 0 w 9428"/>
                            <a:gd name="connsiteY1" fmla="*/ 0 h 311715"/>
                          </a:gdLst>
                          <a:ahLst/>
                          <a:cxnLst>
                            <a:cxn ang="0">
                              <a:pos x="connsiteX0" y="connsiteY0"/>
                            </a:cxn>
                            <a:cxn ang="0">
                              <a:pos x="connsiteX1" y="connsiteY1"/>
                            </a:cxn>
                          </a:cxnLst>
                          <a:rect l="l" t="t" r="r" b="b"/>
                          <a:pathLst>
                            <a:path w="9428" h="311715">
                              <a:moveTo>
                                <a:pt x="0" y="311716"/>
                              </a:moveTo>
                              <a:lnTo>
                                <a:pt x="0" y="0"/>
                              </a:lnTo>
                            </a:path>
                          </a:pathLst>
                        </a:custGeom>
                        <a:ln w="2158" cap="flat">
                          <a:solidFill>
                            <a:srgbClr val="222221"/>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 name="Forme libre 21"/>
                      <wps:cNvSpPr/>
                      <wps:spPr>
                        <a:xfrm>
                          <a:off x="245242" y="310489"/>
                          <a:ext cx="9428" cy="311715"/>
                        </a:xfrm>
                        <a:custGeom>
                          <a:avLst/>
                          <a:gdLst>
                            <a:gd name="connsiteX0" fmla="*/ 0 w 9428"/>
                            <a:gd name="connsiteY0" fmla="*/ 311716 h 311715"/>
                            <a:gd name="connsiteX1" fmla="*/ 0 w 9428"/>
                            <a:gd name="connsiteY1" fmla="*/ 0 h 311715"/>
                          </a:gdLst>
                          <a:ahLst/>
                          <a:cxnLst>
                            <a:cxn ang="0">
                              <a:pos x="connsiteX0" y="connsiteY0"/>
                            </a:cxn>
                            <a:cxn ang="0">
                              <a:pos x="connsiteX1" y="connsiteY1"/>
                            </a:cxn>
                          </a:cxnLst>
                          <a:rect l="l" t="t" r="r" b="b"/>
                          <a:pathLst>
                            <a:path w="9428" h="311715">
                              <a:moveTo>
                                <a:pt x="0" y="311716"/>
                              </a:moveTo>
                              <a:lnTo>
                                <a:pt x="0" y="0"/>
                              </a:lnTo>
                            </a:path>
                          </a:pathLst>
                        </a:custGeom>
                        <a:ln w="2158" cap="flat">
                          <a:solidFill>
                            <a:srgbClr val="222221"/>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2" name="Forme libre 22"/>
                      <wps:cNvSpPr/>
                      <wps:spPr>
                        <a:xfrm>
                          <a:off x="311150" y="0"/>
                          <a:ext cx="308509" cy="311150"/>
                        </a:xfrm>
                        <a:custGeom>
                          <a:avLst/>
                          <a:gdLst>
                            <a:gd name="connsiteX0" fmla="*/ 308510 w 308509"/>
                            <a:gd name="connsiteY0" fmla="*/ 311150 h 311150"/>
                            <a:gd name="connsiteX1" fmla="*/ 308510 w 308509"/>
                            <a:gd name="connsiteY1" fmla="*/ 0 h 311150"/>
                            <a:gd name="connsiteX2" fmla="*/ 293047 w 308509"/>
                            <a:gd name="connsiteY2" fmla="*/ 311150 h 311150"/>
                            <a:gd name="connsiteX3" fmla="*/ 293047 w 308509"/>
                            <a:gd name="connsiteY3" fmla="*/ 0 h 311150"/>
                            <a:gd name="connsiteX4" fmla="*/ 277584 w 308509"/>
                            <a:gd name="connsiteY4" fmla="*/ 311150 h 311150"/>
                            <a:gd name="connsiteX5" fmla="*/ 277584 w 308509"/>
                            <a:gd name="connsiteY5" fmla="*/ 0 h 311150"/>
                            <a:gd name="connsiteX6" fmla="*/ 262215 w 308509"/>
                            <a:gd name="connsiteY6" fmla="*/ 311150 h 311150"/>
                            <a:gd name="connsiteX7" fmla="*/ 262215 w 308509"/>
                            <a:gd name="connsiteY7" fmla="*/ 0 h 311150"/>
                            <a:gd name="connsiteX8" fmla="*/ 246751 w 308509"/>
                            <a:gd name="connsiteY8" fmla="*/ 311150 h 311150"/>
                            <a:gd name="connsiteX9" fmla="*/ 246751 w 308509"/>
                            <a:gd name="connsiteY9" fmla="*/ 0 h 311150"/>
                            <a:gd name="connsiteX10" fmla="*/ 231288 w 308509"/>
                            <a:gd name="connsiteY10" fmla="*/ 311150 h 311150"/>
                            <a:gd name="connsiteX11" fmla="*/ 231288 w 308509"/>
                            <a:gd name="connsiteY11" fmla="*/ 0 h 311150"/>
                            <a:gd name="connsiteX12" fmla="*/ 215825 w 308509"/>
                            <a:gd name="connsiteY12" fmla="*/ 311150 h 311150"/>
                            <a:gd name="connsiteX13" fmla="*/ 215825 w 308509"/>
                            <a:gd name="connsiteY13" fmla="*/ 0 h 311150"/>
                            <a:gd name="connsiteX14" fmla="*/ 200456 w 308509"/>
                            <a:gd name="connsiteY14" fmla="*/ 311150 h 311150"/>
                            <a:gd name="connsiteX15" fmla="*/ 200456 w 308509"/>
                            <a:gd name="connsiteY15" fmla="*/ 0 h 311150"/>
                            <a:gd name="connsiteX16" fmla="*/ 184993 w 308509"/>
                            <a:gd name="connsiteY16" fmla="*/ 311150 h 311150"/>
                            <a:gd name="connsiteX17" fmla="*/ 184993 w 308509"/>
                            <a:gd name="connsiteY17" fmla="*/ 0 h 311150"/>
                            <a:gd name="connsiteX18" fmla="*/ 169718 w 308509"/>
                            <a:gd name="connsiteY18" fmla="*/ 311150 h 311150"/>
                            <a:gd name="connsiteX19" fmla="*/ 169718 w 308509"/>
                            <a:gd name="connsiteY19" fmla="*/ 0 h 311150"/>
                            <a:gd name="connsiteX20" fmla="*/ 154066 w 308509"/>
                            <a:gd name="connsiteY20" fmla="*/ 311150 h 311150"/>
                            <a:gd name="connsiteX21" fmla="*/ 154066 w 308509"/>
                            <a:gd name="connsiteY21" fmla="*/ 0 h 311150"/>
                            <a:gd name="connsiteX22" fmla="*/ 138697 w 308509"/>
                            <a:gd name="connsiteY22" fmla="*/ 311150 h 311150"/>
                            <a:gd name="connsiteX23" fmla="*/ 138697 w 308509"/>
                            <a:gd name="connsiteY23" fmla="*/ 0 h 311150"/>
                            <a:gd name="connsiteX24" fmla="*/ 123234 w 308509"/>
                            <a:gd name="connsiteY24" fmla="*/ 311150 h 311150"/>
                            <a:gd name="connsiteX25" fmla="*/ 123234 w 308509"/>
                            <a:gd name="connsiteY25" fmla="*/ 0 h 311150"/>
                            <a:gd name="connsiteX26" fmla="*/ 107771 w 308509"/>
                            <a:gd name="connsiteY26" fmla="*/ 311150 h 311150"/>
                            <a:gd name="connsiteX27" fmla="*/ 107771 w 308509"/>
                            <a:gd name="connsiteY27" fmla="*/ 0 h 311150"/>
                            <a:gd name="connsiteX28" fmla="*/ 92402 w 308509"/>
                            <a:gd name="connsiteY28" fmla="*/ 311150 h 311150"/>
                            <a:gd name="connsiteX29" fmla="*/ 92402 w 308509"/>
                            <a:gd name="connsiteY29" fmla="*/ 0 h 311150"/>
                            <a:gd name="connsiteX30" fmla="*/ 76939 w 308509"/>
                            <a:gd name="connsiteY30" fmla="*/ 311150 h 311150"/>
                            <a:gd name="connsiteX31" fmla="*/ 76939 w 308509"/>
                            <a:gd name="connsiteY31" fmla="*/ 0 h 311150"/>
                            <a:gd name="connsiteX32" fmla="*/ 61476 w 308509"/>
                            <a:gd name="connsiteY32" fmla="*/ 311150 h 311150"/>
                            <a:gd name="connsiteX33" fmla="*/ 61476 w 308509"/>
                            <a:gd name="connsiteY33" fmla="*/ 0 h 311150"/>
                            <a:gd name="connsiteX34" fmla="*/ 46012 w 308509"/>
                            <a:gd name="connsiteY34" fmla="*/ 311150 h 311150"/>
                            <a:gd name="connsiteX35" fmla="*/ 46012 w 308509"/>
                            <a:gd name="connsiteY35" fmla="*/ 0 h 311150"/>
                            <a:gd name="connsiteX36" fmla="*/ 30644 w 308509"/>
                            <a:gd name="connsiteY36" fmla="*/ 311150 h 311150"/>
                            <a:gd name="connsiteX37" fmla="*/ 30644 w 308509"/>
                            <a:gd name="connsiteY37" fmla="*/ 0 h 311150"/>
                            <a:gd name="connsiteX38" fmla="*/ 15180 w 308509"/>
                            <a:gd name="connsiteY38" fmla="*/ 311150 h 311150"/>
                            <a:gd name="connsiteX39" fmla="*/ 15180 w 308509"/>
                            <a:gd name="connsiteY39" fmla="*/ 0 h 311150"/>
                            <a:gd name="connsiteX40" fmla="*/ 0 w 308509"/>
                            <a:gd name="connsiteY40" fmla="*/ 311150 h 311150"/>
                            <a:gd name="connsiteX41" fmla="*/ 0 w 308509"/>
                            <a:gd name="connsiteY41" fmla="*/ 0 h 3111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08509" h="311150">
                              <a:moveTo>
                                <a:pt x="308510" y="311150"/>
                              </a:moveTo>
                              <a:lnTo>
                                <a:pt x="308510" y="0"/>
                              </a:lnTo>
                              <a:moveTo>
                                <a:pt x="293047" y="311150"/>
                              </a:moveTo>
                              <a:lnTo>
                                <a:pt x="293047" y="0"/>
                              </a:lnTo>
                              <a:moveTo>
                                <a:pt x="277584" y="311150"/>
                              </a:moveTo>
                              <a:lnTo>
                                <a:pt x="277584" y="0"/>
                              </a:lnTo>
                              <a:moveTo>
                                <a:pt x="262215" y="311150"/>
                              </a:moveTo>
                              <a:lnTo>
                                <a:pt x="262215" y="0"/>
                              </a:lnTo>
                              <a:moveTo>
                                <a:pt x="246751" y="311150"/>
                              </a:moveTo>
                              <a:lnTo>
                                <a:pt x="246751" y="0"/>
                              </a:lnTo>
                              <a:moveTo>
                                <a:pt x="231288" y="311150"/>
                              </a:moveTo>
                              <a:lnTo>
                                <a:pt x="231288" y="0"/>
                              </a:lnTo>
                              <a:moveTo>
                                <a:pt x="215825" y="311150"/>
                              </a:moveTo>
                              <a:lnTo>
                                <a:pt x="215825" y="0"/>
                              </a:lnTo>
                              <a:moveTo>
                                <a:pt x="200456" y="311150"/>
                              </a:moveTo>
                              <a:lnTo>
                                <a:pt x="200456" y="0"/>
                              </a:lnTo>
                              <a:moveTo>
                                <a:pt x="184993" y="311150"/>
                              </a:moveTo>
                              <a:lnTo>
                                <a:pt x="184993" y="0"/>
                              </a:lnTo>
                              <a:moveTo>
                                <a:pt x="169718" y="311150"/>
                              </a:moveTo>
                              <a:lnTo>
                                <a:pt x="169718" y="0"/>
                              </a:lnTo>
                              <a:moveTo>
                                <a:pt x="154066" y="311150"/>
                              </a:moveTo>
                              <a:lnTo>
                                <a:pt x="154066" y="0"/>
                              </a:lnTo>
                              <a:moveTo>
                                <a:pt x="138697" y="311150"/>
                              </a:moveTo>
                              <a:lnTo>
                                <a:pt x="138697" y="0"/>
                              </a:lnTo>
                              <a:moveTo>
                                <a:pt x="123234" y="311150"/>
                              </a:moveTo>
                              <a:lnTo>
                                <a:pt x="123234" y="0"/>
                              </a:lnTo>
                              <a:moveTo>
                                <a:pt x="107771" y="311150"/>
                              </a:moveTo>
                              <a:lnTo>
                                <a:pt x="107771" y="0"/>
                              </a:lnTo>
                              <a:moveTo>
                                <a:pt x="92402" y="311150"/>
                              </a:moveTo>
                              <a:lnTo>
                                <a:pt x="92402" y="0"/>
                              </a:lnTo>
                              <a:moveTo>
                                <a:pt x="76939" y="311150"/>
                              </a:moveTo>
                              <a:lnTo>
                                <a:pt x="76939" y="0"/>
                              </a:lnTo>
                              <a:moveTo>
                                <a:pt x="61476" y="311150"/>
                              </a:moveTo>
                              <a:lnTo>
                                <a:pt x="61476" y="0"/>
                              </a:lnTo>
                              <a:moveTo>
                                <a:pt x="46012" y="311150"/>
                              </a:moveTo>
                              <a:lnTo>
                                <a:pt x="46012" y="0"/>
                              </a:lnTo>
                              <a:moveTo>
                                <a:pt x="30644" y="311150"/>
                              </a:moveTo>
                              <a:lnTo>
                                <a:pt x="30644" y="0"/>
                              </a:lnTo>
                              <a:moveTo>
                                <a:pt x="15180" y="311150"/>
                              </a:moveTo>
                              <a:lnTo>
                                <a:pt x="15180" y="0"/>
                              </a:lnTo>
                              <a:moveTo>
                                <a:pt x="0" y="311150"/>
                              </a:moveTo>
                              <a:lnTo>
                                <a:pt x="0" y="0"/>
                              </a:lnTo>
                            </a:path>
                          </a:pathLst>
                        </a:custGeom>
                        <a:solidFill>
                          <a:srgbClr val="E52713"/>
                        </a:solidFill>
                        <a:ln w="2158" cap="flat">
                          <a:solidFill>
                            <a:srgbClr val="E52713"/>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3AA191B" id="Graphique 14" o:spid="_x0000_s1026" style="position:absolute;margin-left:525.65pt;margin-top:771.1pt;width:66.4pt;height:66.4pt;z-index:-251658752;mso-position-horizontal-relative:page;mso-position-vertical-relative:page;mso-width-relative:margin;mso-height-relative:margin" coordsize="6223,62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">
              <v:shape id="Forme libre 16" o:spid="_x0000_s1027" style="position:absolute;left:3098;top:3108;width:3108;height:3109;visibility:visible;mso-wrap-style:square;v-text-anchor:middle" coordsize="310867,310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" path="m,l310867,r,310867l,310867,,xe" fillcolor="#e52713" stroked="f" strokeweight=".26058mm">
                <v:stroke joinstyle="miter"/>
                <v:path arrowok="t" o:connecttype="custom" o:connectlocs="0,0;310867,0;310867,310867;0,310867" o:connectangles="0,0,0,0"/>
              </v:shape>
              <v:shape id="Forme libre 17" o:spid="_x0000_s1028" style="position:absolute;top:3104;width:94;height:3118;visibility:visible;mso-wrap-style:square;v-text-anchor:middle" coordsize="9428,311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" path="m,311716l,e" filled="f" strokecolor="#222221" strokeweight=".05994mm">
                <v:stroke joinstyle="miter"/>
                <v:path arrowok="t" o:connecttype="custom" o:connectlocs="0,311716;0,0" o:connectangles="0,0"/>
              </v:shape>
              <v:shape id="Forme libre 18" o:spid="_x0000_s1029" style="position:absolute;left:612;top:3104;width:95;height:3118;visibility:visible;mso-wrap-style:square;v-text-anchor:middle" coordsize="9428,311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" path="m,311716l,e" filled="f" strokecolor="#222221" strokeweight=".05994mm">
                <v:stroke joinstyle="miter"/>
                <v:path arrowok="t" o:connecttype="custom" o:connectlocs="0,311716;0,0" o:connectangles="0,0"/>
              </v:shape>
              <v:shape id="Forme libre 19" o:spid="_x0000_s1030" style="position:absolute;left:1226;top:3104;width:94;height:3118;visibility:visible;mso-wrap-style:square;v-text-anchor:middle" coordsize="9428,311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" path="m,311716l,e" filled="f" strokecolor="#222221" strokeweight=".05994mm">
                <v:stroke joinstyle="miter"/>
                <v:path arrowok="t" o:connecttype="custom" o:connectlocs="0,311716;0,0" o:connectangles="0,0"/>
              </v:shape>
              <v:shape id="Forme libre 20" o:spid="_x0000_s1031" style="position:absolute;left:1839;top:3104;width:94;height:3118;visibility:visible;mso-wrap-style:square;v-text-anchor:middle" coordsize="9428,311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" path="m,311716l,e" filled="f" strokecolor="#222221" strokeweight=".05994mm">
                <v:stroke joinstyle="miter"/>
                <v:path arrowok="t" o:connecttype="custom" o:connectlocs="0,311716;0,0" o:connectangles="0,0"/>
              </v:shape>
              <v:shape id="Forme libre 21" o:spid="_x0000_s1032" style="position:absolute;left:2452;top:3104;width:94;height:3118;visibility:visible;mso-wrap-style:square;v-text-anchor:middle" coordsize="9428,311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" path="m,311716l,e" filled="f" strokecolor="#222221" strokeweight=".05994mm">
                <v:stroke joinstyle="miter"/>
                <v:path arrowok="t" o:connecttype="custom" o:connectlocs="0,311716;0,0" o:connectangles="0,0"/>
              </v:shape>
              <v:shape id="Forme libre 22" o:spid="_x0000_s1033" style="position:absolute;left:3111;width:3085;height:3111;visibility:visible;mso-wrap-style:square;v-text-anchor:middle" coordsize="308509,311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" path="m308510,311150l308510,m293047,311150l293047,m277584,311150l277584,m262215,311150l262215,m246751,311150l246751,m231288,311150l231288,m215825,311150l215825,m200456,311150l200456,m184993,311150l184993,m169718,311150l169718,m154066,311150l154066,m138697,311150l138697,m123234,311150l123234,m107771,311150l107771,m92402,311150l92402,m76939,311150l76939,m61476,311150l61476,m46012,311150l46012,m30644,311150l30644,m15180,311150l15180,m,311150l,e" fillcolor="#e52713" strokecolor="#e52713" strokeweight=".05994mm">
                <v:stroke joinstyle="miter"/>
                <v:path arrowok="t" o:connecttype="custom" o:connectlocs="308510,311150;308510,0;293047,311150;293047,0;277584,311150;277584,0;262215,311150;262215,0;246751,311150;246751,0;231288,311150;231288,0;215825,311150;215825,0;200456,311150;200456,0;184993,311150;184993,0;169718,311150;169718,0;154066,311150;154066,0;138697,311150;138697,0;123234,311150;123234,0;107771,311150;107771,0;92402,311150;92402,0;76939,311150;76939,0;61476,311150;61476,0;46012,311150;46012,0;30644,311150;30644,0;15180,311150;15180,0;0,311150;0,0" o:connectangles="0,0,0,0,0,0,0,0,0,0,0,0,0,0,0,0,0,0,0,0,0,0,0,0,0,0,0,0,0,0,0,0,0,0,0,0,0,0,0,0,0,0"/>
              </v:shape>
              <w10:wrap anchorx="page" anchory="page"/>
            </v:group>
          </w:pict>
        </mc:Fallback>
      </mc:AlternateContent>
    </w:r>
    <w:r w:rsidR="00596046">
      <w:rPr>
        <w:rStyle w:val="Numrodepage"/>
      </w:rPr>
      <w:tab/>
    </w:r>
    <w:r w:rsidR="00596046" w:rsidRPr="00667618">
      <w:rPr>
        <w:rStyle w:val="Numrodepage"/>
        <w:rFonts w:ascii="Century Gothic" w:hAnsi="Century Gothic" w:cs="Arial"/>
        <w:sz w:val="20"/>
      </w:rPr>
      <w:t xml:space="preserve">Page </w:t>
    </w:r>
    <w:r w:rsidR="00596046" w:rsidRPr="00667618">
      <w:rPr>
        <w:rStyle w:val="Numrodepage"/>
        <w:rFonts w:ascii="Century Gothic" w:hAnsi="Century Gothic"/>
        <w:sz w:val="20"/>
      </w:rPr>
      <w:fldChar w:fldCharType="begin"/>
    </w:r>
    <w:r w:rsidR="00596046" w:rsidRPr="00667618">
      <w:rPr>
        <w:rStyle w:val="Numrodepage"/>
        <w:rFonts w:ascii="Century Gothic" w:hAnsi="Century Gothic"/>
        <w:sz w:val="20"/>
      </w:rPr>
      <w:instrText xml:space="preserve"> PAGE </w:instrText>
    </w:r>
    <w:r w:rsidR="00596046" w:rsidRPr="00667618">
      <w:rPr>
        <w:rStyle w:val="Numrodepage"/>
        <w:rFonts w:ascii="Century Gothic" w:hAnsi="Century Gothic"/>
        <w:sz w:val="20"/>
      </w:rPr>
      <w:fldChar w:fldCharType="separate"/>
    </w:r>
    <w:r w:rsidR="00F64AAD" w:rsidRPr="00667618">
      <w:rPr>
        <w:rStyle w:val="Numrodepage"/>
        <w:rFonts w:ascii="Century Gothic" w:hAnsi="Century Gothic"/>
        <w:noProof/>
        <w:sz w:val="20"/>
      </w:rPr>
      <w:t>1</w:t>
    </w:r>
    <w:r w:rsidR="00596046" w:rsidRPr="00667618">
      <w:rPr>
        <w:rStyle w:val="Numrodepage"/>
        <w:rFonts w:ascii="Century Gothic" w:hAnsi="Century Gothic"/>
        <w:sz w:val="20"/>
      </w:rPr>
      <w:fldChar w:fldCharType="end"/>
    </w:r>
    <w:r w:rsidR="00596046" w:rsidRPr="00667618">
      <w:rPr>
        <w:rStyle w:val="Numrodepage"/>
        <w:rFonts w:ascii="Century Gothic" w:hAnsi="Century Gothic" w:cs="Arial"/>
        <w:sz w:val="20"/>
      </w:rPr>
      <w:t xml:space="preserve"> sur </w:t>
    </w:r>
    <w:r w:rsidR="00596046" w:rsidRPr="00667618">
      <w:rPr>
        <w:rStyle w:val="Numrodepage"/>
        <w:rFonts w:ascii="Century Gothic" w:hAnsi="Century Gothic"/>
        <w:sz w:val="20"/>
      </w:rPr>
      <w:fldChar w:fldCharType="begin"/>
    </w:r>
    <w:r w:rsidR="00596046" w:rsidRPr="00667618">
      <w:rPr>
        <w:rStyle w:val="Numrodepage"/>
        <w:rFonts w:ascii="Century Gothic" w:hAnsi="Century Gothic"/>
        <w:sz w:val="20"/>
      </w:rPr>
      <w:instrText xml:space="preserve"> NUMPAGES \* ARABIC </w:instrText>
    </w:r>
    <w:r w:rsidR="00596046" w:rsidRPr="00667618">
      <w:rPr>
        <w:rStyle w:val="Numrodepage"/>
        <w:rFonts w:ascii="Century Gothic" w:hAnsi="Century Gothic"/>
        <w:sz w:val="20"/>
      </w:rPr>
      <w:fldChar w:fldCharType="separate"/>
    </w:r>
    <w:r w:rsidR="00F64AAD" w:rsidRPr="00667618">
      <w:rPr>
        <w:rStyle w:val="Numrodepage"/>
        <w:rFonts w:ascii="Century Gothic" w:hAnsi="Century Gothic"/>
        <w:noProof/>
        <w:sz w:val="20"/>
      </w:rPr>
      <w:t>9</w:t>
    </w:r>
    <w:r w:rsidR="00596046" w:rsidRPr="00667618">
      <w:rPr>
        <w:rStyle w:val="Numrodepage"/>
        <w:rFonts w:ascii="Century Gothic" w:hAnsi="Century Gothic"/>
        <w:sz w:val="20"/>
      </w:rPr>
      <w:fldChar w:fldCharType="end"/>
    </w:r>
    <w:r w:rsidR="00596046" w:rsidRPr="00667618">
      <w:rPr>
        <w:rStyle w:val="Numrodepage"/>
        <w:rFonts w:ascii="Century Gothic" w:hAnsi="Century Gothic"/>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A643D" w14:textId="77777777" w:rsidR="00AA0EAE" w:rsidRDefault="00AA0EAE">
      <w:r>
        <w:separator/>
      </w:r>
    </w:p>
    <w:p w14:paraId="0EA46509" w14:textId="77777777" w:rsidR="00AA0EAE" w:rsidRDefault="00AA0EAE"/>
  </w:footnote>
  <w:footnote w:type="continuationSeparator" w:id="0">
    <w:p w14:paraId="3D3FFF1A" w14:textId="77777777" w:rsidR="00AA0EAE" w:rsidRDefault="00AA0EAE">
      <w:r>
        <w:continuationSeparator/>
      </w:r>
    </w:p>
    <w:p w14:paraId="5B2A691A" w14:textId="77777777" w:rsidR="00AA0EAE" w:rsidRDefault="00AA0EA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42FAC" w14:textId="77777777" w:rsidR="00596046" w:rsidRDefault="00596046">
    <w:pPr>
      <w:pStyle w:val="En-tt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DA002" w14:textId="0B703E1A" w:rsidR="000825B1" w:rsidRDefault="000825B1">
    <w:pPr>
      <w:pStyle w:val="En-tte"/>
    </w:pPr>
    <w:r>
      <w:rPr>
        <w:noProof/>
      </w:rPr>
      <w:drawing>
        <wp:anchor distT="0" distB="0" distL="114935" distR="114935" simplePos="0" relativeHeight="251659776" behindDoc="1" locked="0" layoutInCell="1" allowOverlap="1" wp14:anchorId="6C0B28F6" wp14:editId="14E6F9DF">
          <wp:simplePos x="0" y="0"/>
          <wp:positionH relativeFrom="margin">
            <wp:align>center</wp:align>
          </wp:positionH>
          <wp:positionV relativeFrom="paragraph">
            <wp:posOffset>-276225</wp:posOffset>
          </wp:positionV>
          <wp:extent cx="2457450" cy="533400"/>
          <wp:effectExtent l="0" t="0" r="0" b="0"/>
          <wp:wrapTight wrapText="bothSides">
            <wp:wrapPolygon edited="0">
              <wp:start x="0" y="0"/>
              <wp:lineTo x="0" y="20829"/>
              <wp:lineTo x="21433" y="20829"/>
              <wp:lineTo x="21433" y="0"/>
              <wp:lineTo x="0" y="0"/>
            </wp:wrapPolygon>
          </wp:wrapTight>
          <wp:docPr id="367569122" name="Image 8" descr="Une image contenant texte, Police, Graphique, logo&#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569122" name="Image 8" descr="Une image contenant texte, Police, Graphique, logo&#10;&#10;Le contenu généré par l’IA peut être incorrect."/>
                  <pic:cNvPicPr>
                    <a:picLocks noChangeAspect="1" noChangeArrowheads="1"/>
                  </pic:cNvPicPr>
                </pic:nvPicPr>
                <pic:blipFill>
                  <a:blip r:embed="rId1">
                    <a:extLst>
                      <a:ext uri="{28A0092B-C50C-407E-A947-70E740481C1C}">
                        <a14:useLocalDpi xmlns:a14="http://schemas.microsoft.com/office/drawing/2010/main" val="0"/>
                      </a:ext>
                    </a:extLst>
                  </a:blip>
                  <a:srcRect l="-38" t="-159" r="-38" b="-159"/>
                  <a:stretch>
                    <a:fillRect/>
                  </a:stretch>
                </pic:blipFill>
                <pic:spPr bwMode="auto">
                  <a:xfrm>
                    <a:off x="0" y="0"/>
                    <a:ext cx="2457450" cy="5334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FE"/>
    <w:multiLevelType w:val="singleLevel"/>
    <w:tmpl w:val="FFFFFFFF"/>
    <w:lvl w:ilvl="0">
      <w:numFmt w:val="decimal"/>
      <w:lvlText w:val="*"/>
      <w:lvlJc w:val="left"/>
    </w:lvl>
  </w:abstractNum>
  <w:abstractNum w:abstractNumId="1" w15:restartNumberingAfterBreak="0">
    <w:nsid w:val="00000001"/>
    <w:multiLevelType w:val="multilevel"/>
    <w:tmpl w:val="00000001"/>
    <w:lvl w:ilvl="0">
      <w:start w:val="1"/>
      <w:numFmt w:val="none"/>
      <w:pStyle w:val="Titre1"/>
      <w:suff w:val="nothing"/>
      <w:lvlText w:val=""/>
      <w:lvlJc w:val="left"/>
      <w:pPr>
        <w:tabs>
          <w:tab w:val="num" w:pos="0"/>
        </w:tabs>
        <w:ind w:left="432" w:hanging="432"/>
      </w:pPr>
    </w:lvl>
    <w:lvl w:ilvl="1">
      <w:start w:val="1"/>
      <w:numFmt w:val="none"/>
      <w:pStyle w:val="Titre2"/>
      <w:suff w:val="nothing"/>
      <w:lvlText w:val=""/>
      <w:lvlJc w:val="left"/>
      <w:pPr>
        <w:tabs>
          <w:tab w:val="num" w:pos="0"/>
        </w:tabs>
        <w:ind w:left="576" w:hanging="576"/>
      </w:pPr>
    </w:lvl>
    <w:lvl w:ilvl="2">
      <w:start w:val="1"/>
      <w:numFmt w:val="none"/>
      <w:pStyle w:val="Titre3"/>
      <w:suff w:val="nothing"/>
      <w:lvlText w:val=""/>
      <w:lvlJc w:val="left"/>
      <w:pPr>
        <w:tabs>
          <w:tab w:val="num" w:pos="0"/>
        </w:tabs>
        <w:ind w:left="720" w:hanging="720"/>
      </w:pPr>
    </w:lvl>
    <w:lvl w:ilvl="3">
      <w:start w:val="1"/>
      <w:numFmt w:val="none"/>
      <w:pStyle w:val="Titre4"/>
      <w:suff w:val="nothing"/>
      <w:lvlText w:val=""/>
      <w:lvlJc w:val="left"/>
      <w:pPr>
        <w:tabs>
          <w:tab w:val="num" w:pos="0"/>
        </w:tabs>
        <w:ind w:left="864" w:hanging="864"/>
      </w:pPr>
    </w:lvl>
    <w:lvl w:ilvl="4">
      <w:start w:val="1"/>
      <w:numFmt w:val="none"/>
      <w:pStyle w:val="Titre5"/>
      <w:suff w:val="nothing"/>
      <w:lvlText w:val=""/>
      <w:lvlJc w:val="left"/>
      <w:pPr>
        <w:tabs>
          <w:tab w:val="num" w:pos="0"/>
        </w:tabs>
        <w:ind w:left="1008" w:hanging="1008"/>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2"/>
    <w:multiLevelType w:val="singleLevel"/>
    <w:tmpl w:val="00000002"/>
    <w:lvl w:ilvl="0">
      <w:start w:val="1"/>
      <w:numFmt w:val="bullet"/>
      <w:lvlText w:val="·"/>
      <w:lvlJc w:val="left"/>
      <w:pPr>
        <w:tabs>
          <w:tab w:val="num" w:pos="284"/>
        </w:tabs>
        <w:ind w:left="284" w:hanging="284"/>
      </w:pPr>
      <w:rPr>
        <w:rFonts w:ascii="Symbol" w:hAnsi="Symbol" w:cs="Symbol" w:hint="default"/>
      </w:rPr>
    </w:lvl>
  </w:abstractNum>
  <w:abstractNum w:abstractNumId="3" w15:restartNumberingAfterBreak="0">
    <w:nsid w:val="00000003"/>
    <w:multiLevelType w:val="singleLevel"/>
    <w:tmpl w:val="00000003"/>
    <w:name w:val="WW8Num3"/>
    <w:lvl w:ilvl="0">
      <w:start w:val="1"/>
      <w:numFmt w:val="bullet"/>
      <w:lvlText w:val="·"/>
      <w:lvlJc w:val="left"/>
      <w:pPr>
        <w:tabs>
          <w:tab w:val="num" w:pos="284"/>
        </w:tabs>
        <w:ind w:left="284" w:hanging="284"/>
      </w:pPr>
      <w:rPr>
        <w:rFonts w:ascii="Symbol" w:hAnsi="Symbol" w:cs="Symbol" w:hint="default"/>
      </w:rPr>
    </w:lvl>
  </w:abstractNum>
  <w:abstractNum w:abstractNumId="4" w15:restartNumberingAfterBreak="0">
    <w:nsid w:val="00000004"/>
    <w:multiLevelType w:val="singleLevel"/>
    <w:tmpl w:val="00000004"/>
    <w:name w:val="WW8Num4"/>
    <w:lvl w:ilvl="0">
      <w:start w:val="1"/>
      <w:numFmt w:val="bullet"/>
      <w:lvlText w:val="·"/>
      <w:lvlJc w:val="left"/>
      <w:pPr>
        <w:tabs>
          <w:tab w:val="num" w:pos="284"/>
        </w:tabs>
        <w:ind w:left="284" w:hanging="284"/>
      </w:pPr>
      <w:rPr>
        <w:rFonts w:ascii="Symbol" w:hAnsi="Symbol" w:cs="Symbol" w:hint="default"/>
      </w:rPr>
    </w:lvl>
  </w:abstractNum>
  <w:abstractNum w:abstractNumId="5" w15:restartNumberingAfterBreak="0">
    <w:nsid w:val="00000005"/>
    <w:multiLevelType w:val="singleLevel"/>
    <w:tmpl w:val="00000005"/>
    <w:name w:val="WW8Num5"/>
    <w:lvl w:ilvl="0">
      <w:start w:val="1"/>
      <w:numFmt w:val="bullet"/>
      <w:lvlText w:val="·"/>
      <w:lvlJc w:val="left"/>
      <w:pPr>
        <w:tabs>
          <w:tab w:val="num" w:pos="284"/>
        </w:tabs>
        <w:ind w:left="284" w:hanging="284"/>
      </w:pPr>
      <w:rPr>
        <w:rFonts w:ascii="Symbol" w:hAnsi="Symbol" w:cs="Symbol" w:hint="default"/>
      </w:rPr>
    </w:lvl>
  </w:abstractNum>
  <w:abstractNum w:abstractNumId="6" w15:restartNumberingAfterBreak="0">
    <w:nsid w:val="00000006"/>
    <w:multiLevelType w:val="singleLevel"/>
    <w:tmpl w:val="00000006"/>
    <w:name w:val="WW8Num6"/>
    <w:lvl w:ilvl="0">
      <w:start w:val="1"/>
      <w:numFmt w:val="bullet"/>
      <w:lvlText w:val="·"/>
      <w:lvlJc w:val="left"/>
      <w:pPr>
        <w:tabs>
          <w:tab w:val="num" w:pos="284"/>
        </w:tabs>
        <w:ind w:left="284" w:hanging="284"/>
      </w:pPr>
      <w:rPr>
        <w:rFonts w:ascii="Symbol" w:hAnsi="Symbol" w:cs="Symbol" w:hint="default"/>
      </w:rPr>
    </w:lvl>
  </w:abstractNum>
  <w:abstractNum w:abstractNumId="7" w15:restartNumberingAfterBreak="0">
    <w:nsid w:val="00000007"/>
    <w:multiLevelType w:val="singleLevel"/>
    <w:tmpl w:val="00000007"/>
    <w:name w:val="WW8Num7"/>
    <w:lvl w:ilvl="0">
      <w:numFmt w:val="bullet"/>
      <w:lvlText w:val="-"/>
      <w:lvlJc w:val="left"/>
      <w:pPr>
        <w:tabs>
          <w:tab w:val="num" w:pos="0"/>
        </w:tabs>
        <w:ind w:left="1211" w:hanging="360"/>
      </w:pPr>
      <w:rPr>
        <w:rFonts w:ascii="Arial" w:hAnsi="Arial" w:cs="Arial" w:hint="default"/>
      </w:rPr>
    </w:lvl>
  </w:abstractNum>
  <w:abstractNum w:abstractNumId="8" w15:restartNumberingAfterBreak="0">
    <w:nsid w:val="00000008"/>
    <w:multiLevelType w:val="singleLevel"/>
    <w:tmpl w:val="00000008"/>
    <w:name w:val="WW8Num8"/>
    <w:lvl w:ilvl="0">
      <w:start w:val="1"/>
      <w:numFmt w:val="decimal"/>
      <w:lvlText w:val="%1-"/>
      <w:lvlJc w:val="left"/>
      <w:pPr>
        <w:tabs>
          <w:tab w:val="num" w:pos="0"/>
        </w:tabs>
        <w:ind w:left="720" w:hanging="360"/>
      </w:pPr>
      <w:rPr>
        <w:rFonts w:ascii="Arial" w:eastAsia="Times New Roman" w:hAnsi="Arial" w:cs="Times New Roman"/>
      </w:rPr>
    </w:lvl>
  </w:abstractNum>
  <w:abstractNum w:abstractNumId="9" w15:restartNumberingAfterBreak="0">
    <w:nsid w:val="00000009"/>
    <w:multiLevelType w:val="singleLevel"/>
    <w:tmpl w:val="00000009"/>
    <w:name w:val="WW8Num9"/>
    <w:lvl w:ilvl="0">
      <w:start w:val="20"/>
      <w:numFmt w:val="bullet"/>
      <w:lvlText w:val=""/>
      <w:lvlJc w:val="left"/>
      <w:pPr>
        <w:tabs>
          <w:tab w:val="num" w:pos="0"/>
        </w:tabs>
        <w:ind w:left="720" w:hanging="360"/>
      </w:pPr>
      <w:rPr>
        <w:rFonts w:ascii="Symbol" w:hAnsi="Symbol" w:cs="Times New Roman" w:hint="default"/>
        <w:lang w:val="en-US"/>
      </w:rPr>
    </w:lvl>
  </w:abstractNum>
  <w:abstractNum w:abstractNumId="10" w15:restartNumberingAfterBreak="0">
    <w:nsid w:val="0000000A"/>
    <w:multiLevelType w:val="multilevel"/>
    <w:tmpl w:val="0000000A"/>
    <w:name w:val="WW8Num10"/>
    <w:lvl w:ilvl="0">
      <w:start w:val="1"/>
      <w:numFmt w:val="decimal"/>
      <w:lvlText w:val="%1-"/>
      <w:lvlJc w:val="left"/>
      <w:pPr>
        <w:tabs>
          <w:tab w:val="num" w:pos="0"/>
        </w:tabs>
        <w:ind w:left="720" w:hanging="360"/>
      </w:pPr>
      <w:rPr>
        <w:rFonts w:ascii="Arial" w:eastAsia="Times New Roman" w:hAnsi="Arial" w:cs="Times New Roman"/>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028F440C"/>
    <w:multiLevelType w:val="hybridMultilevel"/>
    <w:tmpl w:val="2D1841CC"/>
    <w:lvl w:ilvl="0" w:tplc="C94ACFB6">
      <w:start w:val="3"/>
      <w:numFmt w:val="bullet"/>
      <w:lvlText w:val="-"/>
      <w:lvlJc w:val="left"/>
      <w:pPr>
        <w:ind w:left="720" w:hanging="360"/>
      </w:pPr>
      <w:rPr>
        <w:rFonts w:ascii="Century Gothic" w:eastAsia="Times New Roman" w:hAnsi="Century Gothic"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0BC70D73"/>
    <w:multiLevelType w:val="hybridMultilevel"/>
    <w:tmpl w:val="D7E2B888"/>
    <w:lvl w:ilvl="0" w:tplc="B39C0178">
      <w:start w:val="10"/>
      <w:numFmt w:val="bullet"/>
      <w:lvlText w:val=""/>
      <w:lvlJc w:val="left"/>
      <w:pPr>
        <w:ind w:left="380" w:hanging="360"/>
      </w:pPr>
      <w:rPr>
        <w:rFonts w:ascii="Symbol" w:eastAsia="Arial" w:hAnsi="Symbol" w:cs="Calibri" w:hint="default"/>
      </w:rPr>
    </w:lvl>
    <w:lvl w:ilvl="1" w:tplc="040C0003">
      <w:start w:val="1"/>
      <w:numFmt w:val="bullet"/>
      <w:lvlText w:val="o"/>
      <w:lvlJc w:val="left"/>
      <w:pPr>
        <w:ind w:left="1100" w:hanging="360"/>
      </w:pPr>
      <w:rPr>
        <w:rFonts w:ascii="Courier New" w:hAnsi="Courier New" w:cs="Courier New" w:hint="default"/>
      </w:rPr>
    </w:lvl>
    <w:lvl w:ilvl="2" w:tplc="040C0005">
      <w:start w:val="1"/>
      <w:numFmt w:val="bullet"/>
      <w:lvlText w:val=""/>
      <w:lvlJc w:val="left"/>
      <w:pPr>
        <w:ind w:left="1820" w:hanging="360"/>
      </w:pPr>
      <w:rPr>
        <w:rFonts w:ascii="Wingdings" w:hAnsi="Wingdings" w:hint="default"/>
      </w:rPr>
    </w:lvl>
    <w:lvl w:ilvl="3" w:tplc="040C0001">
      <w:start w:val="1"/>
      <w:numFmt w:val="bullet"/>
      <w:lvlText w:val=""/>
      <w:lvlJc w:val="left"/>
      <w:pPr>
        <w:ind w:left="2540" w:hanging="360"/>
      </w:pPr>
      <w:rPr>
        <w:rFonts w:ascii="Symbol" w:hAnsi="Symbol" w:hint="default"/>
      </w:rPr>
    </w:lvl>
    <w:lvl w:ilvl="4" w:tplc="040C0003">
      <w:start w:val="1"/>
      <w:numFmt w:val="bullet"/>
      <w:lvlText w:val="o"/>
      <w:lvlJc w:val="left"/>
      <w:pPr>
        <w:ind w:left="3260" w:hanging="360"/>
      </w:pPr>
      <w:rPr>
        <w:rFonts w:ascii="Courier New" w:hAnsi="Courier New" w:cs="Courier New" w:hint="default"/>
      </w:rPr>
    </w:lvl>
    <w:lvl w:ilvl="5" w:tplc="040C0005">
      <w:start w:val="1"/>
      <w:numFmt w:val="bullet"/>
      <w:lvlText w:val=""/>
      <w:lvlJc w:val="left"/>
      <w:pPr>
        <w:ind w:left="3980" w:hanging="360"/>
      </w:pPr>
      <w:rPr>
        <w:rFonts w:ascii="Wingdings" w:hAnsi="Wingdings" w:hint="default"/>
      </w:rPr>
    </w:lvl>
    <w:lvl w:ilvl="6" w:tplc="040C0001">
      <w:start w:val="1"/>
      <w:numFmt w:val="bullet"/>
      <w:lvlText w:val=""/>
      <w:lvlJc w:val="left"/>
      <w:pPr>
        <w:ind w:left="4700" w:hanging="360"/>
      </w:pPr>
      <w:rPr>
        <w:rFonts w:ascii="Symbol" w:hAnsi="Symbol" w:hint="default"/>
      </w:rPr>
    </w:lvl>
    <w:lvl w:ilvl="7" w:tplc="040C0003">
      <w:start w:val="1"/>
      <w:numFmt w:val="bullet"/>
      <w:lvlText w:val="o"/>
      <w:lvlJc w:val="left"/>
      <w:pPr>
        <w:ind w:left="5420" w:hanging="360"/>
      </w:pPr>
      <w:rPr>
        <w:rFonts w:ascii="Courier New" w:hAnsi="Courier New" w:cs="Courier New" w:hint="default"/>
      </w:rPr>
    </w:lvl>
    <w:lvl w:ilvl="8" w:tplc="040C0005">
      <w:start w:val="1"/>
      <w:numFmt w:val="bullet"/>
      <w:lvlText w:val=""/>
      <w:lvlJc w:val="left"/>
      <w:pPr>
        <w:ind w:left="6140" w:hanging="360"/>
      </w:pPr>
      <w:rPr>
        <w:rFonts w:ascii="Wingdings" w:hAnsi="Wingdings" w:hint="default"/>
      </w:rPr>
    </w:lvl>
  </w:abstractNum>
  <w:abstractNum w:abstractNumId="13" w15:restartNumberingAfterBreak="0">
    <w:nsid w:val="13903B1B"/>
    <w:multiLevelType w:val="hybridMultilevel"/>
    <w:tmpl w:val="575E0764"/>
    <w:lvl w:ilvl="0" w:tplc="C27E12AC">
      <w:start w:val="1"/>
      <w:numFmt w:val="bullet"/>
      <w:lvlText w:val=""/>
      <w:lvlJc w:val="left"/>
      <w:pPr>
        <w:ind w:left="1004" w:hanging="360"/>
      </w:pPr>
      <w:rPr>
        <w:rFonts w:ascii="Symbol" w:hAnsi="Symbol" w:hint="default"/>
        <w:color w:val="auto"/>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4" w15:restartNumberingAfterBreak="0">
    <w:nsid w:val="20702E0E"/>
    <w:multiLevelType w:val="multilevel"/>
    <w:tmpl w:val="4FCA6E80"/>
    <w:lvl w:ilvl="0">
      <w:start w:val="1"/>
      <w:numFmt w:val="bullet"/>
      <w:lvlText w:val=""/>
      <w:lvlJc w:val="left"/>
      <w:pPr>
        <w:tabs>
          <w:tab w:val="num" w:pos="0"/>
        </w:tabs>
        <w:ind w:left="432" w:hanging="432"/>
      </w:pPr>
      <w:rPr>
        <w:rFonts w:ascii="Symbol" w:hAnsi="Symbol" w:hint="default"/>
        <w:color w:val="auto"/>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6A958DB"/>
    <w:multiLevelType w:val="hybridMultilevel"/>
    <w:tmpl w:val="95F43518"/>
    <w:lvl w:ilvl="0" w:tplc="C3AE5CCC">
      <w:start w:val="3"/>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DB66DF0"/>
    <w:multiLevelType w:val="hybridMultilevel"/>
    <w:tmpl w:val="DE562DDE"/>
    <w:lvl w:ilvl="0" w:tplc="E29893DC">
      <w:start w:val="1"/>
      <w:numFmt w:val="bullet"/>
      <w:lvlText w:val="•"/>
      <w:lvlJc w:val="left"/>
      <w:pPr>
        <w:tabs>
          <w:tab w:val="num" w:pos="720"/>
        </w:tabs>
        <w:ind w:left="720" w:hanging="360"/>
      </w:pPr>
      <w:rPr>
        <w:rFonts w:ascii="Arial" w:hAnsi="Arial" w:hint="default"/>
      </w:rPr>
    </w:lvl>
    <w:lvl w:ilvl="1" w:tplc="DB9C7706" w:tentative="1">
      <w:start w:val="1"/>
      <w:numFmt w:val="bullet"/>
      <w:lvlText w:val="•"/>
      <w:lvlJc w:val="left"/>
      <w:pPr>
        <w:tabs>
          <w:tab w:val="num" w:pos="1440"/>
        </w:tabs>
        <w:ind w:left="1440" w:hanging="360"/>
      </w:pPr>
      <w:rPr>
        <w:rFonts w:ascii="Arial" w:hAnsi="Arial" w:hint="default"/>
      </w:rPr>
    </w:lvl>
    <w:lvl w:ilvl="2" w:tplc="C4022564" w:tentative="1">
      <w:start w:val="1"/>
      <w:numFmt w:val="bullet"/>
      <w:lvlText w:val="•"/>
      <w:lvlJc w:val="left"/>
      <w:pPr>
        <w:tabs>
          <w:tab w:val="num" w:pos="2160"/>
        </w:tabs>
        <w:ind w:left="2160" w:hanging="360"/>
      </w:pPr>
      <w:rPr>
        <w:rFonts w:ascii="Arial" w:hAnsi="Arial" w:hint="default"/>
      </w:rPr>
    </w:lvl>
    <w:lvl w:ilvl="3" w:tplc="EC3694F0" w:tentative="1">
      <w:start w:val="1"/>
      <w:numFmt w:val="bullet"/>
      <w:lvlText w:val="•"/>
      <w:lvlJc w:val="left"/>
      <w:pPr>
        <w:tabs>
          <w:tab w:val="num" w:pos="2880"/>
        </w:tabs>
        <w:ind w:left="2880" w:hanging="360"/>
      </w:pPr>
      <w:rPr>
        <w:rFonts w:ascii="Arial" w:hAnsi="Arial" w:hint="default"/>
      </w:rPr>
    </w:lvl>
    <w:lvl w:ilvl="4" w:tplc="5984989A" w:tentative="1">
      <w:start w:val="1"/>
      <w:numFmt w:val="bullet"/>
      <w:lvlText w:val="•"/>
      <w:lvlJc w:val="left"/>
      <w:pPr>
        <w:tabs>
          <w:tab w:val="num" w:pos="3600"/>
        </w:tabs>
        <w:ind w:left="3600" w:hanging="360"/>
      </w:pPr>
      <w:rPr>
        <w:rFonts w:ascii="Arial" w:hAnsi="Arial" w:hint="default"/>
      </w:rPr>
    </w:lvl>
    <w:lvl w:ilvl="5" w:tplc="F88CD01C" w:tentative="1">
      <w:start w:val="1"/>
      <w:numFmt w:val="bullet"/>
      <w:lvlText w:val="•"/>
      <w:lvlJc w:val="left"/>
      <w:pPr>
        <w:tabs>
          <w:tab w:val="num" w:pos="4320"/>
        </w:tabs>
        <w:ind w:left="4320" w:hanging="360"/>
      </w:pPr>
      <w:rPr>
        <w:rFonts w:ascii="Arial" w:hAnsi="Arial" w:hint="default"/>
      </w:rPr>
    </w:lvl>
    <w:lvl w:ilvl="6" w:tplc="65A4A3B0" w:tentative="1">
      <w:start w:val="1"/>
      <w:numFmt w:val="bullet"/>
      <w:lvlText w:val="•"/>
      <w:lvlJc w:val="left"/>
      <w:pPr>
        <w:tabs>
          <w:tab w:val="num" w:pos="5040"/>
        </w:tabs>
        <w:ind w:left="5040" w:hanging="360"/>
      </w:pPr>
      <w:rPr>
        <w:rFonts w:ascii="Arial" w:hAnsi="Arial" w:hint="default"/>
      </w:rPr>
    </w:lvl>
    <w:lvl w:ilvl="7" w:tplc="185E1ACC" w:tentative="1">
      <w:start w:val="1"/>
      <w:numFmt w:val="bullet"/>
      <w:lvlText w:val="•"/>
      <w:lvlJc w:val="left"/>
      <w:pPr>
        <w:tabs>
          <w:tab w:val="num" w:pos="5760"/>
        </w:tabs>
        <w:ind w:left="5760" w:hanging="360"/>
      </w:pPr>
      <w:rPr>
        <w:rFonts w:ascii="Arial" w:hAnsi="Arial" w:hint="default"/>
      </w:rPr>
    </w:lvl>
    <w:lvl w:ilvl="8" w:tplc="51E652D8"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9EA02BA"/>
    <w:multiLevelType w:val="hybridMultilevel"/>
    <w:tmpl w:val="92AC464E"/>
    <w:lvl w:ilvl="0" w:tplc="808E42A2">
      <w:start w:val="1"/>
      <w:numFmt w:val="decimal"/>
      <w:lvlText w:val="%1-"/>
      <w:lvlJc w:val="left"/>
      <w:pPr>
        <w:ind w:left="440" w:hanging="360"/>
      </w:pPr>
      <w:rPr>
        <w:rFonts w:hint="default"/>
        <w:i w:val="0"/>
      </w:rPr>
    </w:lvl>
    <w:lvl w:ilvl="1" w:tplc="040C0019" w:tentative="1">
      <w:start w:val="1"/>
      <w:numFmt w:val="lowerLetter"/>
      <w:lvlText w:val="%2."/>
      <w:lvlJc w:val="left"/>
      <w:pPr>
        <w:ind w:left="1160" w:hanging="360"/>
      </w:pPr>
    </w:lvl>
    <w:lvl w:ilvl="2" w:tplc="040C001B" w:tentative="1">
      <w:start w:val="1"/>
      <w:numFmt w:val="lowerRoman"/>
      <w:lvlText w:val="%3."/>
      <w:lvlJc w:val="right"/>
      <w:pPr>
        <w:ind w:left="1880" w:hanging="180"/>
      </w:pPr>
    </w:lvl>
    <w:lvl w:ilvl="3" w:tplc="040C000F" w:tentative="1">
      <w:start w:val="1"/>
      <w:numFmt w:val="decimal"/>
      <w:lvlText w:val="%4."/>
      <w:lvlJc w:val="left"/>
      <w:pPr>
        <w:ind w:left="2600" w:hanging="360"/>
      </w:pPr>
    </w:lvl>
    <w:lvl w:ilvl="4" w:tplc="040C0019" w:tentative="1">
      <w:start w:val="1"/>
      <w:numFmt w:val="lowerLetter"/>
      <w:lvlText w:val="%5."/>
      <w:lvlJc w:val="left"/>
      <w:pPr>
        <w:ind w:left="3320" w:hanging="360"/>
      </w:pPr>
    </w:lvl>
    <w:lvl w:ilvl="5" w:tplc="040C001B" w:tentative="1">
      <w:start w:val="1"/>
      <w:numFmt w:val="lowerRoman"/>
      <w:lvlText w:val="%6."/>
      <w:lvlJc w:val="right"/>
      <w:pPr>
        <w:ind w:left="4040" w:hanging="180"/>
      </w:pPr>
    </w:lvl>
    <w:lvl w:ilvl="6" w:tplc="040C000F" w:tentative="1">
      <w:start w:val="1"/>
      <w:numFmt w:val="decimal"/>
      <w:lvlText w:val="%7."/>
      <w:lvlJc w:val="left"/>
      <w:pPr>
        <w:ind w:left="4760" w:hanging="360"/>
      </w:pPr>
    </w:lvl>
    <w:lvl w:ilvl="7" w:tplc="040C0019" w:tentative="1">
      <w:start w:val="1"/>
      <w:numFmt w:val="lowerLetter"/>
      <w:lvlText w:val="%8."/>
      <w:lvlJc w:val="left"/>
      <w:pPr>
        <w:ind w:left="5480" w:hanging="360"/>
      </w:pPr>
    </w:lvl>
    <w:lvl w:ilvl="8" w:tplc="040C001B" w:tentative="1">
      <w:start w:val="1"/>
      <w:numFmt w:val="lowerRoman"/>
      <w:lvlText w:val="%9."/>
      <w:lvlJc w:val="right"/>
      <w:pPr>
        <w:ind w:left="6200" w:hanging="180"/>
      </w:pPr>
    </w:lvl>
  </w:abstractNum>
  <w:abstractNum w:abstractNumId="18" w15:restartNumberingAfterBreak="0">
    <w:nsid w:val="40EA1B10"/>
    <w:multiLevelType w:val="singleLevel"/>
    <w:tmpl w:val="00000000"/>
    <w:lvl w:ilvl="0">
      <w:start w:val="1"/>
      <w:numFmt w:val="bullet"/>
      <w:lvlText w:val="¨"/>
      <w:legacy w:legacy="1" w:legacySpace="0" w:legacyIndent="284"/>
      <w:lvlJc w:val="left"/>
      <w:pPr>
        <w:ind w:left="284" w:hanging="284"/>
      </w:pPr>
      <w:rPr>
        <w:rFonts w:ascii="Symbol" w:hAnsi="Symbol" w:hint="default"/>
        <w:sz w:val="18"/>
      </w:rPr>
    </w:lvl>
  </w:abstractNum>
  <w:abstractNum w:abstractNumId="19" w15:restartNumberingAfterBreak="0">
    <w:nsid w:val="468E7782"/>
    <w:multiLevelType w:val="multilevel"/>
    <w:tmpl w:val="223CA004"/>
    <w:lvl w:ilvl="0">
      <w:start w:val="1"/>
      <w:numFmt w:val="decimal"/>
      <w:lvlText w:val="%1"/>
      <w:lvlJc w:val="left"/>
      <w:pPr>
        <w:ind w:left="435" w:hanging="435"/>
      </w:pPr>
      <w:rPr>
        <w:rFonts w:hint="default"/>
      </w:rPr>
    </w:lvl>
    <w:lvl w:ilvl="1">
      <w:start w:val="3"/>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48523EBE"/>
    <w:multiLevelType w:val="hybridMultilevel"/>
    <w:tmpl w:val="D1B46ECA"/>
    <w:lvl w:ilvl="0" w:tplc="7DB4CF7E">
      <w:start w:val="7"/>
      <w:numFmt w:val="bullet"/>
      <w:lvlText w:val="-"/>
      <w:lvlJc w:val="left"/>
      <w:pPr>
        <w:ind w:left="720" w:hanging="360"/>
      </w:pPr>
      <w:rPr>
        <w:rFonts w:ascii="Calibri" w:eastAsia="Times New Roman" w:hAnsi="Calibri" w:cs="Calibri"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97A22EF"/>
    <w:multiLevelType w:val="hybridMultilevel"/>
    <w:tmpl w:val="886AB724"/>
    <w:lvl w:ilvl="0" w:tplc="F078B5A8">
      <w:numFmt w:val="bullet"/>
      <w:lvlText w:val="-"/>
      <w:lvlJc w:val="left"/>
      <w:pPr>
        <w:ind w:left="720" w:hanging="360"/>
      </w:pPr>
      <w:rPr>
        <w:rFonts w:ascii="Times New Roman" w:eastAsia="Aptos"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B426D8C"/>
    <w:multiLevelType w:val="hybridMultilevel"/>
    <w:tmpl w:val="72E40818"/>
    <w:lvl w:ilvl="0" w:tplc="DEB8E750">
      <w:start w:val="3"/>
      <w:numFmt w:val="bullet"/>
      <w:lvlText w:val=""/>
      <w:lvlJc w:val="left"/>
      <w:pPr>
        <w:ind w:left="934" w:hanging="360"/>
      </w:pPr>
      <w:rPr>
        <w:rFonts w:ascii="Symbol" w:eastAsia="Times New Roman" w:hAnsi="Symbol" w:cs="Calibri" w:hint="default"/>
      </w:rPr>
    </w:lvl>
    <w:lvl w:ilvl="1" w:tplc="040C0003" w:tentative="1">
      <w:start w:val="1"/>
      <w:numFmt w:val="bullet"/>
      <w:lvlText w:val="o"/>
      <w:lvlJc w:val="left"/>
      <w:pPr>
        <w:ind w:left="1654" w:hanging="360"/>
      </w:pPr>
      <w:rPr>
        <w:rFonts w:ascii="Courier New" w:hAnsi="Courier New" w:cs="Courier New" w:hint="default"/>
      </w:rPr>
    </w:lvl>
    <w:lvl w:ilvl="2" w:tplc="040C0005" w:tentative="1">
      <w:start w:val="1"/>
      <w:numFmt w:val="bullet"/>
      <w:lvlText w:val=""/>
      <w:lvlJc w:val="left"/>
      <w:pPr>
        <w:ind w:left="2374" w:hanging="360"/>
      </w:pPr>
      <w:rPr>
        <w:rFonts w:ascii="Wingdings" w:hAnsi="Wingdings" w:hint="default"/>
      </w:rPr>
    </w:lvl>
    <w:lvl w:ilvl="3" w:tplc="040C0001" w:tentative="1">
      <w:start w:val="1"/>
      <w:numFmt w:val="bullet"/>
      <w:lvlText w:val=""/>
      <w:lvlJc w:val="left"/>
      <w:pPr>
        <w:ind w:left="3094" w:hanging="360"/>
      </w:pPr>
      <w:rPr>
        <w:rFonts w:ascii="Symbol" w:hAnsi="Symbol" w:hint="default"/>
      </w:rPr>
    </w:lvl>
    <w:lvl w:ilvl="4" w:tplc="040C0003" w:tentative="1">
      <w:start w:val="1"/>
      <w:numFmt w:val="bullet"/>
      <w:lvlText w:val="o"/>
      <w:lvlJc w:val="left"/>
      <w:pPr>
        <w:ind w:left="3814" w:hanging="360"/>
      </w:pPr>
      <w:rPr>
        <w:rFonts w:ascii="Courier New" w:hAnsi="Courier New" w:cs="Courier New" w:hint="default"/>
      </w:rPr>
    </w:lvl>
    <w:lvl w:ilvl="5" w:tplc="040C0005" w:tentative="1">
      <w:start w:val="1"/>
      <w:numFmt w:val="bullet"/>
      <w:lvlText w:val=""/>
      <w:lvlJc w:val="left"/>
      <w:pPr>
        <w:ind w:left="4534" w:hanging="360"/>
      </w:pPr>
      <w:rPr>
        <w:rFonts w:ascii="Wingdings" w:hAnsi="Wingdings" w:hint="default"/>
      </w:rPr>
    </w:lvl>
    <w:lvl w:ilvl="6" w:tplc="040C0001" w:tentative="1">
      <w:start w:val="1"/>
      <w:numFmt w:val="bullet"/>
      <w:lvlText w:val=""/>
      <w:lvlJc w:val="left"/>
      <w:pPr>
        <w:ind w:left="5254" w:hanging="360"/>
      </w:pPr>
      <w:rPr>
        <w:rFonts w:ascii="Symbol" w:hAnsi="Symbol" w:hint="default"/>
      </w:rPr>
    </w:lvl>
    <w:lvl w:ilvl="7" w:tplc="040C0003" w:tentative="1">
      <w:start w:val="1"/>
      <w:numFmt w:val="bullet"/>
      <w:lvlText w:val="o"/>
      <w:lvlJc w:val="left"/>
      <w:pPr>
        <w:ind w:left="5974" w:hanging="360"/>
      </w:pPr>
      <w:rPr>
        <w:rFonts w:ascii="Courier New" w:hAnsi="Courier New" w:cs="Courier New" w:hint="default"/>
      </w:rPr>
    </w:lvl>
    <w:lvl w:ilvl="8" w:tplc="040C0005" w:tentative="1">
      <w:start w:val="1"/>
      <w:numFmt w:val="bullet"/>
      <w:lvlText w:val=""/>
      <w:lvlJc w:val="left"/>
      <w:pPr>
        <w:ind w:left="6694" w:hanging="360"/>
      </w:pPr>
      <w:rPr>
        <w:rFonts w:ascii="Wingdings" w:hAnsi="Wingdings" w:hint="default"/>
      </w:rPr>
    </w:lvl>
  </w:abstractNum>
  <w:abstractNum w:abstractNumId="23" w15:restartNumberingAfterBreak="0">
    <w:nsid w:val="4D976E32"/>
    <w:multiLevelType w:val="hybridMultilevel"/>
    <w:tmpl w:val="6C569F88"/>
    <w:lvl w:ilvl="0" w:tplc="8B025168">
      <w:start w:val="7"/>
      <w:numFmt w:val="bullet"/>
      <w:lvlText w:val="-"/>
      <w:lvlJc w:val="left"/>
      <w:pPr>
        <w:ind w:left="720" w:hanging="360"/>
      </w:pPr>
      <w:rPr>
        <w:rFonts w:ascii="Calibri" w:eastAsia="Times New Roman" w:hAnsi="Calibri" w:cs="Calibri"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1380AA3"/>
    <w:multiLevelType w:val="hybridMultilevel"/>
    <w:tmpl w:val="D3A2649C"/>
    <w:lvl w:ilvl="0" w:tplc="3CDAD7A8">
      <w:start w:val="250"/>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B807983"/>
    <w:multiLevelType w:val="hybridMultilevel"/>
    <w:tmpl w:val="429CE84C"/>
    <w:lvl w:ilvl="0" w:tplc="992A7036">
      <w:start w:val="3"/>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10245E4"/>
    <w:multiLevelType w:val="hybridMultilevel"/>
    <w:tmpl w:val="3CE2F560"/>
    <w:lvl w:ilvl="0" w:tplc="5FAE144E">
      <w:start w:val="7"/>
      <w:numFmt w:val="bullet"/>
      <w:lvlText w:val="-"/>
      <w:lvlJc w:val="left"/>
      <w:pPr>
        <w:ind w:left="780" w:hanging="360"/>
      </w:pPr>
      <w:rPr>
        <w:rFonts w:ascii="Calibri" w:eastAsia="Times New Roman" w:hAnsi="Calibri" w:cs="Calibri" w:hint="default"/>
        <w:color w:val="auto"/>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27" w15:restartNumberingAfterBreak="0">
    <w:nsid w:val="66FE59F4"/>
    <w:multiLevelType w:val="multilevel"/>
    <w:tmpl w:val="57D03A64"/>
    <w:lvl w:ilvl="0">
      <w:start w:val="1"/>
      <w:numFmt w:val="decimal"/>
      <w:lvlText w:val=""/>
      <w:lvlJc w:val="left"/>
      <w:pPr>
        <w:ind w:left="432" w:hanging="432"/>
      </w:pPr>
      <w:rPr>
        <w:vertAlign w:val="baseline"/>
      </w:rPr>
    </w:lvl>
    <w:lvl w:ilvl="1">
      <w:start w:val="1"/>
      <w:numFmt w:val="decimal"/>
      <w:lvlText w:val=""/>
      <w:lvlJc w:val="left"/>
      <w:pPr>
        <w:ind w:left="576" w:hanging="576"/>
      </w:pPr>
      <w:rPr>
        <w:vertAlign w:val="baseline"/>
      </w:rPr>
    </w:lvl>
    <w:lvl w:ilvl="2">
      <w:start w:val="1"/>
      <w:numFmt w:val="decimal"/>
      <w:lvlText w:val=""/>
      <w:lvlJc w:val="left"/>
      <w:pPr>
        <w:ind w:left="720" w:hanging="720"/>
      </w:pPr>
      <w:rPr>
        <w:vertAlign w:val="baseline"/>
      </w:rPr>
    </w:lvl>
    <w:lvl w:ilvl="3">
      <w:start w:val="1"/>
      <w:numFmt w:val="decimal"/>
      <w:lvlText w:val=""/>
      <w:lvlJc w:val="left"/>
      <w:pPr>
        <w:ind w:left="864" w:hanging="864"/>
      </w:pPr>
      <w:rPr>
        <w:vertAlign w:val="baseline"/>
      </w:rPr>
    </w:lvl>
    <w:lvl w:ilvl="4">
      <w:start w:val="1"/>
      <w:numFmt w:val="decimal"/>
      <w:lvlText w:val=""/>
      <w:lvlJc w:val="left"/>
      <w:pPr>
        <w:ind w:left="1008" w:hanging="1008"/>
      </w:pPr>
      <w:rPr>
        <w:vertAlign w:val="baseline"/>
      </w:rPr>
    </w:lvl>
    <w:lvl w:ilvl="5">
      <w:start w:val="1"/>
      <w:numFmt w:val="decimal"/>
      <w:lvlText w:val=""/>
      <w:lvlJc w:val="left"/>
      <w:pPr>
        <w:ind w:left="0" w:firstLine="0"/>
      </w:pPr>
      <w:rPr>
        <w:vertAlign w:val="baseline"/>
      </w:rPr>
    </w:lvl>
    <w:lvl w:ilvl="6">
      <w:start w:val="1"/>
      <w:numFmt w:val="decimal"/>
      <w:lvlText w:val=""/>
      <w:lvlJc w:val="left"/>
      <w:pPr>
        <w:ind w:left="0" w:firstLine="0"/>
      </w:pPr>
      <w:rPr>
        <w:vertAlign w:val="baseline"/>
      </w:rPr>
    </w:lvl>
    <w:lvl w:ilvl="7">
      <w:start w:val="1"/>
      <w:numFmt w:val="decimal"/>
      <w:lvlText w:val=""/>
      <w:lvlJc w:val="left"/>
      <w:pPr>
        <w:ind w:left="0" w:firstLine="0"/>
      </w:pPr>
      <w:rPr>
        <w:vertAlign w:val="baseline"/>
      </w:rPr>
    </w:lvl>
    <w:lvl w:ilvl="8">
      <w:start w:val="1"/>
      <w:numFmt w:val="decimal"/>
      <w:lvlText w:val=""/>
      <w:lvlJc w:val="left"/>
      <w:pPr>
        <w:ind w:left="0" w:firstLine="0"/>
      </w:pPr>
      <w:rPr>
        <w:vertAlign w:val="baseline"/>
      </w:rPr>
    </w:lvl>
  </w:abstractNum>
  <w:abstractNum w:abstractNumId="28" w15:restartNumberingAfterBreak="0">
    <w:nsid w:val="67F319B2"/>
    <w:multiLevelType w:val="hybridMultilevel"/>
    <w:tmpl w:val="C5D63A22"/>
    <w:lvl w:ilvl="0" w:tplc="3BF0E736">
      <w:start w:val="9"/>
      <w:numFmt w:val="bullet"/>
      <w:lvlText w:val=""/>
      <w:lvlJc w:val="left"/>
      <w:pPr>
        <w:ind w:left="720" w:hanging="360"/>
      </w:pPr>
      <w:rPr>
        <w:rFonts w:ascii="Symbol" w:eastAsia="Calibri" w:hAnsi="Symbol" w:cs="Calibri"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72533CC9"/>
    <w:multiLevelType w:val="hybridMultilevel"/>
    <w:tmpl w:val="814830DC"/>
    <w:lvl w:ilvl="0" w:tplc="F954B8E4">
      <w:start w:val="600"/>
      <w:numFmt w:val="bullet"/>
      <w:lvlText w:val=""/>
      <w:lvlJc w:val="left"/>
      <w:pPr>
        <w:ind w:left="720" w:hanging="360"/>
      </w:pPr>
      <w:rPr>
        <w:rFonts w:ascii="Symbol" w:eastAsia="Times New Roman" w:hAnsi="Symbol"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74012178"/>
    <w:multiLevelType w:val="hybridMultilevel"/>
    <w:tmpl w:val="BAAAA082"/>
    <w:lvl w:ilvl="0" w:tplc="D0E813B0">
      <w:start w:val="1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7BFE0882"/>
    <w:multiLevelType w:val="hybridMultilevel"/>
    <w:tmpl w:val="126616E6"/>
    <w:lvl w:ilvl="0" w:tplc="040C0001">
      <w:start w:val="1"/>
      <w:numFmt w:val="bullet"/>
      <w:lvlText w:val=""/>
      <w:lvlJc w:val="left"/>
      <w:pPr>
        <w:ind w:left="1571" w:hanging="360"/>
      </w:pPr>
      <w:rPr>
        <w:rFonts w:ascii="Symbol" w:hAnsi="Symbol"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num w:numId="1" w16cid:durableId="1271546322">
    <w:abstractNumId w:val="1"/>
  </w:num>
  <w:num w:numId="2" w16cid:durableId="1554078138">
    <w:abstractNumId w:val="2"/>
  </w:num>
  <w:num w:numId="3" w16cid:durableId="1831286096">
    <w:abstractNumId w:val="3"/>
  </w:num>
  <w:num w:numId="4" w16cid:durableId="1970889740">
    <w:abstractNumId w:val="4"/>
  </w:num>
  <w:num w:numId="5" w16cid:durableId="1753120030">
    <w:abstractNumId w:val="5"/>
  </w:num>
  <w:num w:numId="6" w16cid:durableId="1251697974">
    <w:abstractNumId w:val="6"/>
  </w:num>
  <w:num w:numId="7" w16cid:durableId="259682211">
    <w:abstractNumId w:val="7"/>
  </w:num>
  <w:num w:numId="8" w16cid:durableId="550776790">
    <w:abstractNumId w:val="8"/>
  </w:num>
  <w:num w:numId="9" w16cid:durableId="1755322814">
    <w:abstractNumId w:val="9"/>
  </w:num>
  <w:num w:numId="10" w16cid:durableId="1129200223">
    <w:abstractNumId w:val="10"/>
  </w:num>
  <w:num w:numId="11" w16cid:durableId="170687670">
    <w:abstractNumId w:val="30"/>
  </w:num>
  <w:num w:numId="12" w16cid:durableId="548880102">
    <w:abstractNumId w:val="24"/>
  </w:num>
  <w:num w:numId="13" w16cid:durableId="1186552467">
    <w:abstractNumId w:val="12"/>
  </w:num>
  <w:num w:numId="14" w16cid:durableId="2088109455">
    <w:abstractNumId w:val="12"/>
  </w:num>
  <w:num w:numId="15" w16cid:durableId="1638878273">
    <w:abstractNumId w:val="14"/>
  </w:num>
  <w:num w:numId="16" w16cid:durableId="416177644">
    <w:abstractNumId w:val="13"/>
  </w:num>
  <w:num w:numId="17" w16cid:durableId="2051565849">
    <w:abstractNumId w:val="26"/>
  </w:num>
  <w:num w:numId="18" w16cid:durableId="1142429364">
    <w:abstractNumId w:val="23"/>
  </w:num>
  <w:num w:numId="19" w16cid:durableId="811292339">
    <w:abstractNumId w:val="20"/>
  </w:num>
  <w:num w:numId="20" w16cid:durableId="1295864381">
    <w:abstractNumId w:val="17"/>
  </w:num>
  <w:num w:numId="21" w16cid:durableId="777215591">
    <w:abstractNumId w:val="1"/>
  </w:num>
  <w:num w:numId="22" w16cid:durableId="1371493512">
    <w:abstractNumId w:val="16"/>
  </w:num>
  <w:num w:numId="23" w16cid:durableId="541750542">
    <w:abstractNumId w:val="29"/>
  </w:num>
  <w:num w:numId="24" w16cid:durableId="1951206164">
    <w:abstractNumId w:val="25"/>
  </w:num>
  <w:num w:numId="25" w16cid:durableId="937636790">
    <w:abstractNumId w:val="15"/>
  </w:num>
  <w:num w:numId="26" w16cid:durableId="462429018">
    <w:abstractNumId w:val="19"/>
  </w:num>
  <w:num w:numId="27" w16cid:durableId="2134445275">
    <w:abstractNumId w:val="28"/>
  </w:num>
  <w:num w:numId="28" w16cid:durableId="1515727276">
    <w:abstractNumId w:val="22"/>
  </w:num>
  <w:num w:numId="29" w16cid:durableId="1881698413">
    <w:abstractNumId w:val="0"/>
    <w:lvlOverride w:ilvl="0">
      <w:lvl w:ilvl="0">
        <w:start w:val="1"/>
        <w:numFmt w:val="bullet"/>
        <w:lvlText w:val=""/>
        <w:legacy w:legacy="1" w:legacySpace="0" w:legacyIndent="283"/>
        <w:lvlJc w:val="left"/>
        <w:pPr>
          <w:ind w:left="708" w:hanging="283"/>
        </w:pPr>
        <w:rPr>
          <w:rFonts w:ascii="Symbol" w:hAnsi="Symbol" w:hint="default"/>
        </w:rPr>
      </w:lvl>
    </w:lvlOverride>
  </w:num>
  <w:num w:numId="30" w16cid:durableId="1599947350">
    <w:abstractNumId w:val="18"/>
  </w:num>
  <w:num w:numId="31" w16cid:durableId="769207233">
    <w:abstractNumId w:val="27"/>
  </w:num>
  <w:num w:numId="32" w16cid:durableId="1318075233">
    <w:abstractNumId w:val="21"/>
  </w:num>
  <w:num w:numId="33" w16cid:durableId="847450766">
    <w:abstractNumId w:val="11"/>
  </w:num>
  <w:num w:numId="34" w16cid:durableId="107197336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635"/>
    <w:rsid w:val="00002A8A"/>
    <w:rsid w:val="000039DE"/>
    <w:rsid w:val="00011E53"/>
    <w:rsid w:val="0003574D"/>
    <w:rsid w:val="00040EB2"/>
    <w:rsid w:val="00055B39"/>
    <w:rsid w:val="00055BAC"/>
    <w:rsid w:val="0006402E"/>
    <w:rsid w:val="000724BD"/>
    <w:rsid w:val="00077D43"/>
    <w:rsid w:val="000825B0"/>
    <w:rsid w:val="000825B1"/>
    <w:rsid w:val="00093654"/>
    <w:rsid w:val="000A07B3"/>
    <w:rsid w:val="000A0F5C"/>
    <w:rsid w:val="000A7918"/>
    <w:rsid w:val="000B00DF"/>
    <w:rsid w:val="000B1235"/>
    <w:rsid w:val="000B41CE"/>
    <w:rsid w:val="000B5FEB"/>
    <w:rsid w:val="000C20FD"/>
    <w:rsid w:val="000C58BE"/>
    <w:rsid w:val="000C6690"/>
    <w:rsid w:val="000C7042"/>
    <w:rsid w:val="000C7206"/>
    <w:rsid w:val="000D7890"/>
    <w:rsid w:val="000E27D1"/>
    <w:rsid w:val="000F1CBA"/>
    <w:rsid w:val="00101581"/>
    <w:rsid w:val="00102C7F"/>
    <w:rsid w:val="001073FF"/>
    <w:rsid w:val="00117026"/>
    <w:rsid w:val="00121535"/>
    <w:rsid w:val="001265AE"/>
    <w:rsid w:val="001369C7"/>
    <w:rsid w:val="00141982"/>
    <w:rsid w:val="00145E53"/>
    <w:rsid w:val="00147B59"/>
    <w:rsid w:val="00154142"/>
    <w:rsid w:val="00155558"/>
    <w:rsid w:val="00172009"/>
    <w:rsid w:val="00177F04"/>
    <w:rsid w:val="00181EE9"/>
    <w:rsid w:val="00190514"/>
    <w:rsid w:val="0019233E"/>
    <w:rsid w:val="00196D3A"/>
    <w:rsid w:val="0019706D"/>
    <w:rsid w:val="001A3095"/>
    <w:rsid w:val="001B3DEB"/>
    <w:rsid w:val="001C2810"/>
    <w:rsid w:val="001C3ACB"/>
    <w:rsid w:val="001C75AC"/>
    <w:rsid w:val="001D50E1"/>
    <w:rsid w:val="001D7872"/>
    <w:rsid w:val="001E0C7A"/>
    <w:rsid w:val="001E6BB4"/>
    <w:rsid w:val="001F0EE1"/>
    <w:rsid w:val="00207562"/>
    <w:rsid w:val="002104AE"/>
    <w:rsid w:val="0021099D"/>
    <w:rsid w:val="00210A33"/>
    <w:rsid w:val="00212014"/>
    <w:rsid w:val="0021330A"/>
    <w:rsid w:val="00214C8F"/>
    <w:rsid w:val="0022265B"/>
    <w:rsid w:val="00222EB3"/>
    <w:rsid w:val="00225A07"/>
    <w:rsid w:val="00236C39"/>
    <w:rsid w:val="0023790B"/>
    <w:rsid w:val="00240271"/>
    <w:rsid w:val="0024647A"/>
    <w:rsid w:val="002626C7"/>
    <w:rsid w:val="0026751C"/>
    <w:rsid w:val="00274CB6"/>
    <w:rsid w:val="002765C7"/>
    <w:rsid w:val="00276663"/>
    <w:rsid w:val="00280B2E"/>
    <w:rsid w:val="00281C6C"/>
    <w:rsid w:val="002837E2"/>
    <w:rsid w:val="0029281D"/>
    <w:rsid w:val="002928A9"/>
    <w:rsid w:val="00294C2D"/>
    <w:rsid w:val="002A24AD"/>
    <w:rsid w:val="002A5AAF"/>
    <w:rsid w:val="002C7E09"/>
    <w:rsid w:val="002D3674"/>
    <w:rsid w:val="002D3897"/>
    <w:rsid w:val="002D565D"/>
    <w:rsid w:val="002E1489"/>
    <w:rsid w:val="002E1E7E"/>
    <w:rsid w:val="002E212C"/>
    <w:rsid w:val="002E24E4"/>
    <w:rsid w:val="002E3512"/>
    <w:rsid w:val="002F2678"/>
    <w:rsid w:val="002F5514"/>
    <w:rsid w:val="002F6C83"/>
    <w:rsid w:val="00313069"/>
    <w:rsid w:val="00320111"/>
    <w:rsid w:val="00323076"/>
    <w:rsid w:val="00324B54"/>
    <w:rsid w:val="00325F38"/>
    <w:rsid w:val="00335E47"/>
    <w:rsid w:val="003419A9"/>
    <w:rsid w:val="003516E2"/>
    <w:rsid w:val="00351939"/>
    <w:rsid w:val="003522A4"/>
    <w:rsid w:val="00355630"/>
    <w:rsid w:val="003563F7"/>
    <w:rsid w:val="003837D4"/>
    <w:rsid w:val="00391B16"/>
    <w:rsid w:val="003A3180"/>
    <w:rsid w:val="003B25AA"/>
    <w:rsid w:val="003C0648"/>
    <w:rsid w:val="003C1C8A"/>
    <w:rsid w:val="003C40B9"/>
    <w:rsid w:val="003C4C3A"/>
    <w:rsid w:val="003D04DC"/>
    <w:rsid w:val="003D2150"/>
    <w:rsid w:val="003D7745"/>
    <w:rsid w:val="003E1F74"/>
    <w:rsid w:val="003F069A"/>
    <w:rsid w:val="004128BC"/>
    <w:rsid w:val="00415F6C"/>
    <w:rsid w:val="00423DE7"/>
    <w:rsid w:val="00431B9C"/>
    <w:rsid w:val="004326AD"/>
    <w:rsid w:val="004341DA"/>
    <w:rsid w:val="004429E5"/>
    <w:rsid w:val="00446A8A"/>
    <w:rsid w:val="004615E3"/>
    <w:rsid w:val="0046230C"/>
    <w:rsid w:val="004635CA"/>
    <w:rsid w:val="00464A4D"/>
    <w:rsid w:val="00466F37"/>
    <w:rsid w:val="00475A7B"/>
    <w:rsid w:val="0048029D"/>
    <w:rsid w:val="00480A34"/>
    <w:rsid w:val="00485200"/>
    <w:rsid w:val="00486127"/>
    <w:rsid w:val="00495039"/>
    <w:rsid w:val="0049565B"/>
    <w:rsid w:val="004A2182"/>
    <w:rsid w:val="004A7CAA"/>
    <w:rsid w:val="004A7DE5"/>
    <w:rsid w:val="004B4495"/>
    <w:rsid w:val="004B6743"/>
    <w:rsid w:val="004B6F29"/>
    <w:rsid w:val="004B72F5"/>
    <w:rsid w:val="004B7B63"/>
    <w:rsid w:val="004C072F"/>
    <w:rsid w:val="004C4B07"/>
    <w:rsid w:val="004D3FE6"/>
    <w:rsid w:val="004D4436"/>
    <w:rsid w:val="004D53D7"/>
    <w:rsid w:val="004D7A1C"/>
    <w:rsid w:val="004D7A4E"/>
    <w:rsid w:val="004E5008"/>
    <w:rsid w:val="004F1FFD"/>
    <w:rsid w:val="004F22A7"/>
    <w:rsid w:val="004F5FED"/>
    <w:rsid w:val="00506D32"/>
    <w:rsid w:val="005172E1"/>
    <w:rsid w:val="005347A3"/>
    <w:rsid w:val="005435C0"/>
    <w:rsid w:val="0054721F"/>
    <w:rsid w:val="00553018"/>
    <w:rsid w:val="00553FF0"/>
    <w:rsid w:val="00556193"/>
    <w:rsid w:val="00557AF4"/>
    <w:rsid w:val="00557C0B"/>
    <w:rsid w:val="00562E31"/>
    <w:rsid w:val="005646A4"/>
    <w:rsid w:val="00570761"/>
    <w:rsid w:val="00572FE2"/>
    <w:rsid w:val="00574253"/>
    <w:rsid w:val="00574306"/>
    <w:rsid w:val="0057532C"/>
    <w:rsid w:val="0058773C"/>
    <w:rsid w:val="00590E7E"/>
    <w:rsid w:val="00595CCB"/>
    <w:rsid w:val="00596046"/>
    <w:rsid w:val="00596887"/>
    <w:rsid w:val="005A04A7"/>
    <w:rsid w:val="005A3E89"/>
    <w:rsid w:val="005A5569"/>
    <w:rsid w:val="005A774E"/>
    <w:rsid w:val="005B670C"/>
    <w:rsid w:val="005C356A"/>
    <w:rsid w:val="005C6C28"/>
    <w:rsid w:val="005C6C72"/>
    <w:rsid w:val="005C7088"/>
    <w:rsid w:val="005D0857"/>
    <w:rsid w:val="005D1E4B"/>
    <w:rsid w:val="005E34BB"/>
    <w:rsid w:val="005E75BF"/>
    <w:rsid w:val="005F221E"/>
    <w:rsid w:val="006051B5"/>
    <w:rsid w:val="006151B2"/>
    <w:rsid w:val="00615FE6"/>
    <w:rsid w:val="00617624"/>
    <w:rsid w:val="006219EE"/>
    <w:rsid w:val="00622DDB"/>
    <w:rsid w:val="0062646F"/>
    <w:rsid w:val="00631B4C"/>
    <w:rsid w:val="00636B97"/>
    <w:rsid w:val="006405B9"/>
    <w:rsid w:val="00645E4D"/>
    <w:rsid w:val="0065460C"/>
    <w:rsid w:val="00667618"/>
    <w:rsid w:val="006678F1"/>
    <w:rsid w:val="00667E71"/>
    <w:rsid w:val="00673DDE"/>
    <w:rsid w:val="0069190A"/>
    <w:rsid w:val="00692CAD"/>
    <w:rsid w:val="006A0953"/>
    <w:rsid w:val="006A5D8A"/>
    <w:rsid w:val="006A634C"/>
    <w:rsid w:val="006A63E7"/>
    <w:rsid w:val="006B548C"/>
    <w:rsid w:val="006B61D1"/>
    <w:rsid w:val="006C0C19"/>
    <w:rsid w:val="006C571E"/>
    <w:rsid w:val="006C5961"/>
    <w:rsid w:val="006C5994"/>
    <w:rsid w:val="006D50DD"/>
    <w:rsid w:val="006D53C5"/>
    <w:rsid w:val="006E4590"/>
    <w:rsid w:val="006E6371"/>
    <w:rsid w:val="006F1479"/>
    <w:rsid w:val="006F5F02"/>
    <w:rsid w:val="006F7B11"/>
    <w:rsid w:val="0070129C"/>
    <w:rsid w:val="007178A2"/>
    <w:rsid w:val="007207E0"/>
    <w:rsid w:val="00720D81"/>
    <w:rsid w:val="00720F13"/>
    <w:rsid w:val="00730714"/>
    <w:rsid w:val="00741EE5"/>
    <w:rsid w:val="0074473E"/>
    <w:rsid w:val="007477CA"/>
    <w:rsid w:val="00753390"/>
    <w:rsid w:val="00754464"/>
    <w:rsid w:val="007554A0"/>
    <w:rsid w:val="007602D0"/>
    <w:rsid w:val="00770743"/>
    <w:rsid w:val="00771ADF"/>
    <w:rsid w:val="00777259"/>
    <w:rsid w:val="007847C0"/>
    <w:rsid w:val="00793A27"/>
    <w:rsid w:val="00794C1A"/>
    <w:rsid w:val="007A16A7"/>
    <w:rsid w:val="007B3237"/>
    <w:rsid w:val="007B3CA8"/>
    <w:rsid w:val="007B62C6"/>
    <w:rsid w:val="007C423E"/>
    <w:rsid w:val="007D1B0B"/>
    <w:rsid w:val="007D2756"/>
    <w:rsid w:val="007D3A46"/>
    <w:rsid w:val="007D472B"/>
    <w:rsid w:val="007E12C1"/>
    <w:rsid w:val="007E6104"/>
    <w:rsid w:val="007E7D32"/>
    <w:rsid w:val="007F7268"/>
    <w:rsid w:val="0080783A"/>
    <w:rsid w:val="00813FBA"/>
    <w:rsid w:val="0083227C"/>
    <w:rsid w:val="00843AC0"/>
    <w:rsid w:val="00845907"/>
    <w:rsid w:val="00847381"/>
    <w:rsid w:val="00856598"/>
    <w:rsid w:val="00864328"/>
    <w:rsid w:val="00871E72"/>
    <w:rsid w:val="00891FF7"/>
    <w:rsid w:val="008A0903"/>
    <w:rsid w:val="008A0C86"/>
    <w:rsid w:val="008A784E"/>
    <w:rsid w:val="008B620E"/>
    <w:rsid w:val="008C3F01"/>
    <w:rsid w:val="008C466D"/>
    <w:rsid w:val="008E0A64"/>
    <w:rsid w:val="008E3171"/>
    <w:rsid w:val="008F799B"/>
    <w:rsid w:val="00902CA6"/>
    <w:rsid w:val="0090368C"/>
    <w:rsid w:val="00906540"/>
    <w:rsid w:val="00912BA4"/>
    <w:rsid w:val="009140A3"/>
    <w:rsid w:val="0092721E"/>
    <w:rsid w:val="00932BBD"/>
    <w:rsid w:val="0093330B"/>
    <w:rsid w:val="009340F2"/>
    <w:rsid w:val="00934968"/>
    <w:rsid w:val="00944561"/>
    <w:rsid w:val="0094506C"/>
    <w:rsid w:val="009522C0"/>
    <w:rsid w:val="00954096"/>
    <w:rsid w:val="00954730"/>
    <w:rsid w:val="00964271"/>
    <w:rsid w:val="009718F0"/>
    <w:rsid w:val="009719F5"/>
    <w:rsid w:val="0098128C"/>
    <w:rsid w:val="0098389D"/>
    <w:rsid w:val="009915E3"/>
    <w:rsid w:val="009A586A"/>
    <w:rsid w:val="009B2BA2"/>
    <w:rsid w:val="009B56EB"/>
    <w:rsid w:val="009C43EA"/>
    <w:rsid w:val="009D21CA"/>
    <w:rsid w:val="009F0279"/>
    <w:rsid w:val="009F0662"/>
    <w:rsid w:val="009F301E"/>
    <w:rsid w:val="009F3C05"/>
    <w:rsid w:val="009F42EF"/>
    <w:rsid w:val="009F4435"/>
    <w:rsid w:val="009F535F"/>
    <w:rsid w:val="009F7186"/>
    <w:rsid w:val="00A20CD7"/>
    <w:rsid w:val="00A51661"/>
    <w:rsid w:val="00A574FD"/>
    <w:rsid w:val="00A61ED7"/>
    <w:rsid w:val="00A73696"/>
    <w:rsid w:val="00A76703"/>
    <w:rsid w:val="00A76BFC"/>
    <w:rsid w:val="00A76F28"/>
    <w:rsid w:val="00A77B09"/>
    <w:rsid w:val="00A80F8B"/>
    <w:rsid w:val="00A8204F"/>
    <w:rsid w:val="00A8759B"/>
    <w:rsid w:val="00A954E6"/>
    <w:rsid w:val="00AA0EAE"/>
    <w:rsid w:val="00AA3C55"/>
    <w:rsid w:val="00AA6F89"/>
    <w:rsid w:val="00AB0AB5"/>
    <w:rsid w:val="00AB36E2"/>
    <w:rsid w:val="00AC28A4"/>
    <w:rsid w:val="00AE3A46"/>
    <w:rsid w:val="00AE6738"/>
    <w:rsid w:val="00AF555B"/>
    <w:rsid w:val="00AF7197"/>
    <w:rsid w:val="00AF7BF1"/>
    <w:rsid w:val="00B00992"/>
    <w:rsid w:val="00B050F6"/>
    <w:rsid w:val="00B06494"/>
    <w:rsid w:val="00B06F07"/>
    <w:rsid w:val="00B107A0"/>
    <w:rsid w:val="00B150FF"/>
    <w:rsid w:val="00B233B3"/>
    <w:rsid w:val="00B23BAB"/>
    <w:rsid w:val="00B27A5C"/>
    <w:rsid w:val="00B34954"/>
    <w:rsid w:val="00B36DA1"/>
    <w:rsid w:val="00B405DB"/>
    <w:rsid w:val="00B477C0"/>
    <w:rsid w:val="00B5377B"/>
    <w:rsid w:val="00B643D1"/>
    <w:rsid w:val="00B662C4"/>
    <w:rsid w:val="00B75CCA"/>
    <w:rsid w:val="00B762B7"/>
    <w:rsid w:val="00B843B6"/>
    <w:rsid w:val="00B8638D"/>
    <w:rsid w:val="00B9039F"/>
    <w:rsid w:val="00B94189"/>
    <w:rsid w:val="00B95F3A"/>
    <w:rsid w:val="00BA0977"/>
    <w:rsid w:val="00BA0D57"/>
    <w:rsid w:val="00BA6C61"/>
    <w:rsid w:val="00BB6432"/>
    <w:rsid w:val="00BC2946"/>
    <w:rsid w:val="00BD1073"/>
    <w:rsid w:val="00BD12B7"/>
    <w:rsid w:val="00BD18DE"/>
    <w:rsid w:val="00BD1AA8"/>
    <w:rsid w:val="00BD240D"/>
    <w:rsid w:val="00BD3429"/>
    <w:rsid w:val="00BD7949"/>
    <w:rsid w:val="00BE6FA7"/>
    <w:rsid w:val="00BE74AD"/>
    <w:rsid w:val="00BF55C5"/>
    <w:rsid w:val="00C05CC9"/>
    <w:rsid w:val="00C13EA8"/>
    <w:rsid w:val="00C1643B"/>
    <w:rsid w:val="00C2014E"/>
    <w:rsid w:val="00C21859"/>
    <w:rsid w:val="00C22C4F"/>
    <w:rsid w:val="00C24D90"/>
    <w:rsid w:val="00C31C04"/>
    <w:rsid w:val="00C31D21"/>
    <w:rsid w:val="00C32094"/>
    <w:rsid w:val="00C36889"/>
    <w:rsid w:val="00C41781"/>
    <w:rsid w:val="00C43471"/>
    <w:rsid w:val="00C519E2"/>
    <w:rsid w:val="00C565C2"/>
    <w:rsid w:val="00C579F4"/>
    <w:rsid w:val="00C6127E"/>
    <w:rsid w:val="00C63916"/>
    <w:rsid w:val="00C67A0B"/>
    <w:rsid w:val="00C73904"/>
    <w:rsid w:val="00C8002B"/>
    <w:rsid w:val="00C83AAB"/>
    <w:rsid w:val="00C85635"/>
    <w:rsid w:val="00C928AE"/>
    <w:rsid w:val="00C92B36"/>
    <w:rsid w:val="00C976FE"/>
    <w:rsid w:val="00CA3CB7"/>
    <w:rsid w:val="00CA464A"/>
    <w:rsid w:val="00CA5119"/>
    <w:rsid w:val="00CA73F4"/>
    <w:rsid w:val="00CB63A9"/>
    <w:rsid w:val="00CC1648"/>
    <w:rsid w:val="00CC1BE5"/>
    <w:rsid w:val="00CC2662"/>
    <w:rsid w:val="00CC65B8"/>
    <w:rsid w:val="00CD1AB0"/>
    <w:rsid w:val="00CE712B"/>
    <w:rsid w:val="00CF12FB"/>
    <w:rsid w:val="00D01BB3"/>
    <w:rsid w:val="00D030C1"/>
    <w:rsid w:val="00D146B3"/>
    <w:rsid w:val="00D20C73"/>
    <w:rsid w:val="00D23D10"/>
    <w:rsid w:val="00D25779"/>
    <w:rsid w:val="00D25CCD"/>
    <w:rsid w:val="00D26345"/>
    <w:rsid w:val="00D46737"/>
    <w:rsid w:val="00D474AE"/>
    <w:rsid w:val="00D47C03"/>
    <w:rsid w:val="00D54615"/>
    <w:rsid w:val="00D644A7"/>
    <w:rsid w:val="00D646A6"/>
    <w:rsid w:val="00D726B1"/>
    <w:rsid w:val="00D7431A"/>
    <w:rsid w:val="00D81E28"/>
    <w:rsid w:val="00D82248"/>
    <w:rsid w:val="00D96702"/>
    <w:rsid w:val="00DA099B"/>
    <w:rsid w:val="00DA234E"/>
    <w:rsid w:val="00DB0794"/>
    <w:rsid w:val="00DB164D"/>
    <w:rsid w:val="00DB70DE"/>
    <w:rsid w:val="00DB7E23"/>
    <w:rsid w:val="00DD7D5E"/>
    <w:rsid w:val="00DF620C"/>
    <w:rsid w:val="00E1221C"/>
    <w:rsid w:val="00E1446C"/>
    <w:rsid w:val="00E15EF8"/>
    <w:rsid w:val="00E25804"/>
    <w:rsid w:val="00E675E3"/>
    <w:rsid w:val="00E73A41"/>
    <w:rsid w:val="00E77957"/>
    <w:rsid w:val="00E86100"/>
    <w:rsid w:val="00E90D19"/>
    <w:rsid w:val="00E91A16"/>
    <w:rsid w:val="00E96C9E"/>
    <w:rsid w:val="00EA011B"/>
    <w:rsid w:val="00EA2EB0"/>
    <w:rsid w:val="00EA6CF0"/>
    <w:rsid w:val="00EA7FD5"/>
    <w:rsid w:val="00EB2533"/>
    <w:rsid w:val="00EB79D6"/>
    <w:rsid w:val="00EC1F6E"/>
    <w:rsid w:val="00EC575F"/>
    <w:rsid w:val="00EC7AF6"/>
    <w:rsid w:val="00ED332F"/>
    <w:rsid w:val="00EE4DCB"/>
    <w:rsid w:val="00EE6D00"/>
    <w:rsid w:val="00EF1533"/>
    <w:rsid w:val="00EF607F"/>
    <w:rsid w:val="00F31720"/>
    <w:rsid w:val="00F40347"/>
    <w:rsid w:val="00F4153C"/>
    <w:rsid w:val="00F41C97"/>
    <w:rsid w:val="00F424D8"/>
    <w:rsid w:val="00F42F0F"/>
    <w:rsid w:val="00F4419B"/>
    <w:rsid w:val="00F4479B"/>
    <w:rsid w:val="00F46E67"/>
    <w:rsid w:val="00F523BB"/>
    <w:rsid w:val="00F55593"/>
    <w:rsid w:val="00F55C84"/>
    <w:rsid w:val="00F56533"/>
    <w:rsid w:val="00F57CB6"/>
    <w:rsid w:val="00F60989"/>
    <w:rsid w:val="00F60A9A"/>
    <w:rsid w:val="00F616FF"/>
    <w:rsid w:val="00F64AAD"/>
    <w:rsid w:val="00F670E1"/>
    <w:rsid w:val="00F75728"/>
    <w:rsid w:val="00F7790E"/>
    <w:rsid w:val="00F832B5"/>
    <w:rsid w:val="00F8375F"/>
    <w:rsid w:val="00F847EB"/>
    <w:rsid w:val="00FA15BE"/>
    <w:rsid w:val="00FA5598"/>
    <w:rsid w:val="00FB008A"/>
    <w:rsid w:val="00FB01A5"/>
    <w:rsid w:val="00FB6F77"/>
    <w:rsid w:val="00FC2E87"/>
    <w:rsid w:val="00FC7C00"/>
    <w:rsid w:val="00FD19D9"/>
    <w:rsid w:val="00FD679A"/>
    <w:rsid w:val="00FE53B9"/>
    <w:rsid w:val="00FF2942"/>
    <w:rsid w:val="00FF4137"/>
    <w:rsid w:val="00FF521C"/>
    <w:rsid w:val="00FF79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06F15CB"/>
  <w15:chartTrackingRefBased/>
  <w15:docId w15:val="{55B9D047-42B4-4062-BE2A-8E41578FD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2"/>
      <w:lang w:eastAsia="zh-CN"/>
    </w:rPr>
  </w:style>
  <w:style w:type="paragraph" w:styleId="Titre1">
    <w:name w:val="heading 1"/>
    <w:basedOn w:val="Normal"/>
    <w:next w:val="Normal"/>
    <w:qFormat/>
    <w:pPr>
      <w:keepNext/>
      <w:numPr>
        <w:numId w:val="1"/>
      </w:numPr>
      <w:spacing w:before="240" w:after="60"/>
      <w:outlineLvl w:val="0"/>
    </w:pPr>
    <w:rPr>
      <w:b/>
      <w:kern w:val="2"/>
      <w:sz w:val="26"/>
    </w:rPr>
  </w:style>
  <w:style w:type="paragraph" w:styleId="Titre2">
    <w:name w:val="heading 2"/>
    <w:basedOn w:val="Normal"/>
    <w:next w:val="Normal"/>
    <w:qFormat/>
    <w:pPr>
      <w:keepNext/>
      <w:numPr>
        <w:ilvl w:val="1"/>
        <w:numId w:val="1"/>
      </w:numPr>
      <w:spacing w:before="240" w:after="60"/>
      <w:outlineLvl w:val="1"/>
    </w:pPr>
    <w:rPr>
      <w:i/>
      <w:sz w:val="24"/>
      <w:u w:val="single"/>
    </w:rPr>
  </w:style>
  <w:style w:type="paragraph" w:styleId="Titre3">
    <w:name w:val="heading 3"/>
    <w:basedOn w:val="Normal"/>
    <w:next w:val="Normal"/>
    <w:qFormat/>
    <w:pPr>
      <w:keepNext/>
      <w:numPr>
        <w:ilvl w:val="2"/>
        <w:numId w:val="1"/>
      </w:numPr>
      <w:spacing w:before="240" w:after="60"/>
      <w:ind w:left="567" w:firstLine="0"/>
      <w:outlineLvl w:val="2"/>
    </w:pPr>
    <w:rPr>
      <w:u w:val="single"/>
    </w:rPr>
  </w:style>
  <w:style w:type="paragraph" w:styleId="Titre4">
    <w:name w:val="heading 4"/>
    <w:basedOn w:val="Normal"/>
    <w:next w:val="Normal"/>
    <w:qFormat/>
    <w:pPr>
      <w:keepNext/>
      <w:numPr>
        <w:ilvl w:val="3"/>
        <w:numId w:val="1"/>
      </w:numPr>
      <w:spacing w:before="240" w:after="60"/>
      <w:outlineLvl w:val="3"/>
    </w:pPr>
    <w:rPr>
      <w:b/>
      <w:i/>
    </w:rPr>
  </w:style>
  <w:style w:type="paragraph" w:styleId="Titre5">
    <w:name w:val="heading 5"/>
    <w:basedOn w:val="Normal"/>
    <w:next w:val="Normal"/>
    <w:qFormat/>
    <w:pPr>
      <w:numPr>
        <w:ilvl w:val="4"/>
        <w:numId w:val="1"/>
      </w:numPr>
      <w:spacing w:before="240" w:after="60"/>
      <w:outlineLvl w:val="4"/>
    </w:pPr>
    <w:rPr>
      <w:rFonts w:ascii="Arial" w:hAnsi="Arial" w:cs="Ari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hint="default"/>
    </w:rPr>
  </w:style>
  <w:style w:type="character" w:customStyle="1" w:styleId="WW8Num3z0">
    <w:name w:val="WW8Num3z0"/>
    <w:rPr>
      <w:rFonts w:ascii="Symbol" w:hAnsi="Symbol" w:cs="Symbol" w:hint="default"/>
    </w:rPr>
  </w:style>
  <w:style w:type="character" w:customStyle="1" w:styleId="WW8Num4z0">
    <w:name w:val="WW8Num4z0"/>
    <w:rPr>
      <w:rFonts w:ascii="Symbol" w:hAnsi="Symbol" w:cs="Symbol" w:hint="default"/>
    </w:rPr>
  </w:style>
  <w:style w:type="character" w:customStyle="1" w:styleId="WW8Num5z0">
    <w:name w:val="WW8Num5z0"/>
    <w:rPr>
      <w:rFonts w:ascii="Symbol" w:hAnsi="Symbol" w:cs="Symbol" w:hint="default"/>
    </w:rPr>
  </w:style>
  <w:style w:type="character" w:customStyle="1" w:styleId="WW8Num6z0">
    <w:name w:val="WW8Num6z0"/>
    <w:rPr>
      <w:rFonts w:ascii="Symbol" w:hAnsi="Symbol" w:cs="Symbol" w:hint="default"/>
    </w:rPr>
  </w:style>
  <w:style w:type="character" w:customStyle="1" w:styleId="WW8Num7z0">
    <w:name w:val="WW8Num7z0"/>
    <w:rPr>
      <w:rFonts w:ascii="Arial" w:hAnsi="Arial" w:cs="Arial" w:hint="default"/>
    </w:rPr>
  </w:style>
  <w:style w:type="character" w:customStyle="1" w:styleId="WW8Num8z0">
    <w:name w:val="WW8Num8z0"/>
    <w:rPr>
      <w:rFonts w:ascii="Arial" w:eastAsia="Times New Roman" w:hAnsi="Arial" w:cs="Times New Roman"/>
    </w:rPr>
  </w:style>
  <w:style w:type="character" w:customStyle="1" w:styleId="WW8Num9z0">
    <w:name w:val="WW8Num9z0"/>
    <w:rPr>
      <w:rFonts w:ascii="Symbol" w:hAnsi="Symbol" w:cs="Times New Roman" w:hint="default"/>
      <w:lang w:val="en-US"/>
    </w:rPr>
  </w:style>
  <w:style w:type="character" w:customStyle="1" w:styleId="WW8Num10z0">
    <w:name w:val="WW8Num10z0"/>
    <w:rPr>
      <w:rFonts w:ascii="Arial" w:eastAsia="Times New Roman" w:hAnsi="Arial" w:cs="Times New Roman"/>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0z3">
    <w:name w:val="WW8Num10z3"/>
    <w:rPr>
      <w:rFonts w:ascii="Symbol" w:hAnsi="Symbol" w:cs="Symbol" w:hint="default"/>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7z3">
    <w:name w:val="WW8Num7z3"/>
    <w:rPr>
      <w:rFonts w:ascii="Symbol" w:hAnsi="Symbol" w:cs="Symbol" w:hint="default"/>
    </w:rPr>
  </w:style>
  <w:style w:type="character" w:customStyle="1" w:styleId="WW8Num8z1">
    <w:name w:val="WW8Num8z1"/>
    <w:rPr>
      <w:rFonts w:ascii="Courier New" w:hAnsi="Courier New" w:cs="Courier New" w:hint="default"/>
    </w:rPr>
  </w:style>
  <w:style w:type="character" w:customStyle="1" w:styleId="WW8Num8z2">
    <w:name w:val="WW8Num8z2"/>
    <w:rPr>
      <w:rFonts w:ascii="Wingdings" w:hAnsi="Wingdings" w:cs="Wingdings" w:hint="default"/>
    </w:rPr>
  </w:style>
  <w:style w:type="character" w:customStyle="1" w:styleId="WW8Num8z3">
    <w:name w:val="WW8Num8z3"/>
    <w:rPr>
      <w:rFonts w:ascii="Symbol" w:hAnsi="Symbol" w:cs="Symbol"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9z3">
    <w:name w:val="WW8Num9z3"/>
    <w:rPr>
      <w:rFonts w:ascii="Symbol" w:hAnsi="Symbol" w:cs="Symbol" w:hint="default"/>
    </w:rPr>
  </w:style>
  <w:style w:type="character" w:customStyle="1" w:styleId="Policepardfaut2">
    <w:name w:val="Police par défaut2"/>
  </w:style>
  <w:style w:type="character" w:customStyle="1" w:styleId="WW8NumSt1z0">
    <w:name w:val="WW8NumSt1z0"/>
    <w:rPr>
      <w:rFonts w:ascii="Symbol" w:hAnsi="Symbol" w:cs="Symbol" w:hint="default"/>
    </w:rPr>
  </w:style>
  <w:style w:type="character" w:customStyle="1" w:styleId="Policepardfaut1">
    <w:name w:val="Police par défaut1"/>
  </w:style>
  <w:style w:type="character" w:styleId="Numrodepage">
    <w:name w:val="page number"/>
    <w:basedOn w:val="Policepardfaut1"/>
  </w:style>
  <w:style w:type="character" w:customStyle="1" w:styleId="Caractresdenotedebasdepage">
    <w:name w:val="Caractères de note de bas de page"/>
    <w:rPr>
      <w:vertAlign w:val="superscript"/>
    </w:rPr>
  </w:style>
  <w:style w:type="character" w:styleId="Lienhypertexte">
    <w:name w:val="Hyperlink"/>
    <w:uiPriority w:val="99"/>
    <w:rPr>
      <w:color w:val="0000FF"/>
      <w:u w:val="single"/>
    </w:rPr>
  </w:style>
  <w:style w:type="character" w:styleId="Accentuation">
    <w:name w:val="Emphasis"/>
    <w:uiPriority w:val="20"/>
    <w:qFormat/>
    <w:rPr>
      <w:i/>
      <w:iCs/>
    </w:rPr>
  </w:style>
  <w:style w:type="character" w:styleId="Lienhypertextesuivivisit">
    <w:name w:val="FollowedHyperlink"/>
    <w:rPr>
      <w:color w:val="800080"/>
      <w:u w:val="single"/>
    </w:rPr>
  </w:style>
  <w:style w:type="character" w:customStyle="1" w:styleId="TextedebullesCar">
    <w:name w:val="Texte de bulles Car"/>
    <w:rPr>
      <w:rFonts w:ascii="Tahoma" w:hAnsi="Tahoma" w:cs="Tahoma"/>
      <w:sz w:val="16"/>
      <w:szCs w:val="16"/>
      <w:lang w:eastAsia="zh-CN"/>
    </w:rPr>
  </w:style>
  <w:style w:type="paragraph" w:customStyle="1" w:styleId="Titre20">
    <w:name w:val="Titre2"/>
    <w:basedOn w:val="Normal"/>
    <w:next w:val="Corpsdetexte"/>
    <w:pPr>
      <w:keepNext/>
      <w:spacing w:before="240" w:after="120"/>
    </w:pPr>
    <w:rPr>
      <w:rFonts w:ascii="Liberation Sans" w:eastAsia="Microsoft YaHei" w:hAnsi="Liberation Sans" w:cs="Arial"/>
      <w:sz w:val="28"/>
      <w:szCs w:val="28"/>
    </w:rPr>
  </w:style>
  <w:style w:type="paragraph" w:styleId="Corpsdetexte">
    <w:name w:val="Body Text"/>
    <w:basedOn w:val="Normal"/>
    <w:pPr>
      <w:spacing w:after="140" w:line="288" w:lineRule="auto"/>
    </w:pPr>
  </w:style>
  <w:style w:type="paragraph" w:styleId="Liste">
    <w:name w:val="List"/>
    <w:basedOn w:val="Corpsdetexte"/>
    <w:rPr>
      <w:rFonts w:cs="Mangal"/>
    </w:rPr>
  </w:style>
  <w:style w:type="paragraph" w:styleId="Lgende">
    <w:name w:val="caption"/>
    <w:basedOn w:val="Normal"/>
    <w:qFormat/>
    <w:pPr>
      <w:suppressLineNumbers/>
      <w:spacing w:before="120" w:after="120"/>
    </w:pPr>
    <w:rPr>
      <w:rFonts w:cs="Mangal"/>
      <w:i/>
      <w:iCs/>
      <w:sz w:val="24"/>
      <w:szCs w:val="24"/>
    </w:rPr>
  </w:style>
  <w:style w:type="paragraph" w:customStyle="1" w:styleId="Index">
    <w:name w:val="Index"/>
    <w:basedOn w:val="Normal"/>
    <w:pPr>
      <w:suppressLineNumbers/>
    </w:pPr>
    <w:rPr>
      <w:rFonts w:cs="Mangal"/>
    </w:rPr>
  </w:style>
  <w:style w:type="paragraph" w:customStyle="1" w:styleId="Titre10">
    <w:name w:val="Titre1"/>
    <w:basedOn w:val="Normal"/>
    <w:next w:val="Corpsdetexte"/>
    <w:pPr>
      <w:jc w:val="center"/>
    </w:pPr>
    <w:rPr>
      <w:b/>
      <w:sz w:val="26"/>
    </w:rPr>
  </w:style>
  <w:style w:type="paragraph" w:styleId="TM1">
    <w:name w:val="toc 1"/>
    <w:basedOn w:val="Normal"/>
    <w:next w:val="Normal"/>
    <w:uiPriority w:val="39"/>
    <w:pPr>
      <w:tabs>
        <w:tab w:val="right" w:pos="9071"/>
      </w:tabs>
      <w:spacing w:before="200" w:after="200"/>
    </w:pPr>
    <w:rPr>
      <w:b/>
      <w:caps/>
      <w:u w:val="single"/>
    </w:rPr>
  </w:style>
  <w:style w:type="paragraph" w:customStyle="1" w:styleId="En-tteetpieddepage">
    <w:name w:val="En-tête et pied de page"/>
    <w:basedOn w:val="Normal"/>
    <w:pPr>
      <w:suppressLineNumbers/>
      <w:tabs>
        <w:tab w:val="center" w:pos="4819"/>
        <w:tab w:val="right" w:pos="9638"/>
      </w:tabs>
    </w:pPr>
  </w:style>
  <w:style w:type="paragraph" w:styleId="Pieddepage">
    <w:name w:val="footer"/>
    <w:basedOn w:val="Normal"/>
    <w:pPr>
      <w:tabs>
        <w:tab w:val="center" w:pos="4536"/>
        <w:tab w:val="right" w:pos="9072"/>
      </w:tabs>
    </w:pPr>
  </w:style>
  <w:style w:type="paragraph" w:styleId="TM2">
    <w:name w:val="toc 2"/>
    <w:basedOn w:val="Normal"/>
    <w:next w:val="Normal"/>
    <w:uiPriority w:val="39"/>
    <w:pPr>
      <w:tabs>
        <w:tab w:val="right" w:pos="9072"/>
      </w:tabs>
    </w:pPr>
    <w:rPr>
      <w:b/>
      <w:smallCaps/>
    </w:rPr>
  </w:style>
  <w:style w:type="paragraph" w:styleId="En-tte">
    <w:name w:val="header"/>
    <w:basedOn w:val="Normal"/>
    <w:pPr>
      <w:tabs>
        <w:tab w:val="center" w:pos="4536"/>
        <w:tab w:val="right" w:pos="9072"/>
      </w:tabs>
    </w:pPr>
  </w:style>
  <w:style w:type="paragraph" w:styleId="TM3">
    <w:name w:val="toc 3"/>
    <w:basedOn w:val="Normal"/>
    <w:next w:val="Normal"/>
    <w:pPr>
      <w:tabs>
        <w:tab w:val="right" w:pos="9071"/>
      </w:tabs>
    </w:pPr>
    <w:rPr>
      <w:smallCaps/>
    </w:rPr>
  </w:style>
  <w:style w:type="paragraph" w:styleId="TM4">
    <w:name w:val="toc 4"/>
    <w:basedOn w:val="Normal"/>
    <w:next w:val="Normal"/>
    <w:pPr>
      <w:tabs>
        <w:tab w:val="right" w:pos="9071"/>
      </w:tabs>
    </w:pPr>
  </w:style>
  <w:style w:type="paragraph" w:styleId="TM5">
    <w:name w:val="toc 5"/>
    <w:basedOn w:val="Normal"/>
    <w:next w:val="Normal"/>
    <w:pPr>
      <w:tabs>
        <w:tab w:val="right" w:pos="9071"/>
      </w:tabs>
    </w:pPr>
  </w:style>
  <w:style w:type="paragraph" w:styleId="TM6">
    <w:name w:val="toc 6"/>
    <w:basedOn w:val="Normal"/>
    <w:next w:val="Normal"/>
    <w:pPr>
      <w:tabs>
        <w:tab w:val="right" w:pos="9071"/>
      </w:tabs>
    </w:pPr>
  </w:style>
  <w:style w:type="paragraph" w:styleId="TM7">
    <w:name w:val="toc 7"/>
    <w:basedOn w:val="Normal"/>
    <w:next w:val="Normal"/>
    <w:pPr>
      <w:tabs>
        <w:tab w:val="right" w:pos="9071"/>
      </w:tabs>
    </w:pPr>
  </w:style>
  <w:style w:type="paragraph" w:styleId="TM8">
    <w:name w:val="toc 8"/>
    <w:basedOn w:val="Normal"/>
    <w:next w:val="Normal"/>
    <w:pPr>
      <w:tabs>
        <w:tab w:val="right" w:pos="9071"/>
      </w:tabs>
    </w:pPr>
  </w:style>
  <w:style w:type="paragraph" w:styleId="TM9">
    <w:name w:val="toc 9"/>
    <w:basedOn w:val="Normal"/>
    <w:next w:val="Normal"/>
    <w:pPr>
      <w:tabs>
        <w:tab w:val="right" w:pos="9071"/>
      </w:tabs>
    </w:pPr>
  </w:style>
  <w:style w:type="paragraph" w:customStyle="1" w:styleId="Commentaire1">
    <w:name w:val="Commentaire1"/>
    <w:basedOn w:val="Normal"/>
  </w:style>
  <w:style w:type="paragraph" w:customStyle="1" w:styleId="Normal1">
    <w:name w:val="Normal1"/>
    <w:basedOn w:val="Normal"/>
    <w:pPr>
      <w:keepLines/>
      <w:tabs>
        <w:tab w:val="left" w:pos="284"/>
        <w:tab w:val="left" w:pos="567"/>
        <w:tab w:val="left" w:pos="851"/>
      </w:tabs>
      <w:ind w:firstLine="284"/>
      <w:jc w:val="both"/>
    </w:pPr>
  </w:style>
  <w:style w:type="paragraph" w:customStyle="1" w:styleId="Normal2">
    <w:name w:val="Normal2"/>
    <w:basedOn w:val="Normal"/>
    <w:link w:val="Normal2Car"/>
    <w:pPr>
      <w:keepLines/>
      <w:tabs>
        <w:tab w:val="left" w:pos="567"/>
        <w:tab w:val="left" w:pos="851"/>
        <w:tab w:val="left" w:pos="1134"/>
      </w:tabs>
      <w:ind w:left="284" w:firstLine="284"/>
      <w:jc w:val="both"/>
    </w:pPr>
  </w:style>
  <w:style w:type="paragraph" w:customStyle="1" w:styleId="Normal3">
    <w:name w:val="Normal3"/>
    <w:basedOn w:val="Normal"/>
    <w:pPr>
      <w:keepLines/>
      <w:tabs>
        <w:tab w:val="left" w:pos="851"/>
        <w:tab w:val="left" w:pos="1134"/>
        <w:tab w:val="left" w:pos="1418"/>
      </w:tabs>
      <w:ind w:left="567" w:firstLine="284"/>
      <w:jc w:val="both"/>
    </w:pPr>
  </w:style>
  <w:style w:type="paragraph" w:customStyle="1" w:styleId="Style1">
    <w:name w:val="Style1"/>
    <w:basedOn w:val="Titre2"/>
    <w:pPr>
      <w:numPr>
        <w:ilvl w:val="0"/>
        <w:numId w:val="0"/>
      </w:numPr>
      <w:ind w:left="851"/>
    </w:pPr>
  </w:style>
  <w:style w:type="paragraph" w:customStyle="1" w:styleId="Erreur">
    <w:name w:val="Erreur"/>
    <w:basedOn w:val="Normal"/>
    <w:pPr>
      <w:jc w:val="center"/>
    </w:pPr>
    <w:rPr>
      <w:i/>
      <w:sz w:val="20"/>
    </w:rPr>
  </w:style>
  <w:style w:type="paragraph" w:styleId="Notedebasdepage">
    <w:name w:val="footnote text"/>
    <w:basedOn w:val="Normal"/>
    <w:rPr>
      <w:sz w:val="16"/>
    </w:rPr>
  </w:style>
  <w:style w:type="paragraph" w:styleId="Signature">
    <w:name w:val="Signature"/>
    <w:basedOn w:val="Normal"/>
    <w:pPr>
      <w:ind w:left="4252"/>
    </w:pPr>
  </w:style>
  <w:style w:type="paragraph" w:customStyle="1" w:styleId="Tabulation-Point2">
    <w:name w:val="Tabulation - Point 2"/>
    <w:basedOn w:val="Normal"/>
    <w:pPr>
      <w:tabs>
        <w:tab w:val="left" w:leader="dot" w:pos="9072"/>
      </w:tabs>
    </w:pPr>
  </w:style>
  <w:style w:type="paragraph" w:customStyle="1" w:styleId="Tabulation-Points">
    <w:name w:val="Tabulation - Points"/>
    <w:basedOn w:val="Normal"/>
    <w:pPr>
      <w:tabs>
        <w:tab w:val="left" w:leader="dot" w:pos="9072"/>
      </w:tabs>
      <w:ind w:left="284"/>
    </w:pPr>
  </w:style>
  <w:style w:type="paragraph" w:customStyle="1" w:styleId="Tabulation-Points2">
    <w:name w:val="Tabulation - Points 2"/>
    <w:basedOn w:val="Tabulation-Point2"/>
  </w:style>
  <w:style w:type="paragraph" w:customStyle="1" w:styleId="AdressePageDeGarde">
    <w:name w:val="AdressePageDeGarde"/>
    <w:basedOn w:val="Normal"/>
    <w:pPr>
      <w:jc w:val="center"/>
    </w:pPr>
    <w:rPr>
      <w:b/>
    </w:rPr>
  </w:style>
  <w:style w:type="paragraph" w:customStyle="1" w:styleId="Contenudecadre">
    <w:name w:val="Contenu de cadre"/>
    <w:basedOn w:val="Normal"/>
  </w:style>
  <w:style w:type="paragraph" w:customStyle="1" w:styleId="Contenudetableau">
    <w:name w:val="Contenu de tableau"/>
    <w:basedOn w:val="Normal"/>
    <w:pPr>
      <w:suppressLineNumbers/>
    </w:pPr>
  </w:style>
  <w:style w:type="paragraph" w:customStyle="1" w:styleId="Titredetableau">
    <w:name w:val="Titre de tableau"/>
    <w:basedOn w:val="Contenudetableau"/>
    <w:pPr>
      <w:jc w:val="center"/>
    </w:pPr>
    <w:rPr>
      <w:b/>
      <w:bCs/>
    </w:rPr>
  </w:style>
  <w:style w:type="paragraph" w:customStyle="1" w:styleId="En-ttegauche">
    <w:name w:val="En-tête gauche"/>
    <w:basedOn w:val="Normal"/>
    <w:pPr>
      <w:suppressLineNumbers/>
      <w:tabs>
        <w:tab w:val="center" w:pos="4535"/>
        <w:tab w:val="right" w:pos="9070"/>
      </w:tabs>
    </w:pPr>
  </w:style>
  <w:style w:type="paragraph" w:styleId="Textedebulles">
    <w:name w:val="Balloon Text"/>
    <w:basedOn w:val="Normal"/>
    <w:rPr>
      <w:rFonts w:ascii="Tahoma" w:hAnsi="Tahoma" w:cs="Tahoma"/>
      <w:sz w:val="16"/>
      <w:szCs w:val="16"/>
    </w:rPr>
  </w:style>
  <w:style w:type="paragraph" w:customStyle="1" w:styleId="RedTxt">
    <w:name w:val="RedTxt"/>
    <w:basedOn w:val="Normal"/>
    <w:pPr>
      <w:keepLines/>
      <w:widowControl w:val="0"/>
      <w:autoSpaceDE w:val="0"/>
    </w:pPr>
    <w:rPr>
      <w:rFonts w:ascii="Arial" w:hAnsi="Arial" w:cs="Arial"/>
      <w:sz w:val="18"/>
      <w:szCs w:val="18"/>
    </w:rPr>
  </w:style>
  <w:style w:type="paragraph" w:customStyle="1" w:styleId="Default">
    <w:name w:val="Default"/>
    <w:rsid w:val="0003574D"/>
    <w:pPr>
      <w:autoSpaceDE w:val="0"/>
      <w:autoSpaceDN w:val="0"/>
      <w:adjustRightInd w:val="0"/>
    </w:pPr>
    <w:rPr>
      <w:color w:val="000000"/>
      <w:sz w:val="24"/>
      <w:szCs w:val="24"/>
    </w:rPr>
  </w:style>
  <w:style w:type="character" w:customStyle="1" w:styleId="Normal2Car">
    <w:name w:val="Normal2 Car"/>
    <w:link w:val="Normal2"/>
    <w:locked/>
    <w:rsid w:val="00E96C9E"/>
    <w:rPr>
      <w:sz w:val="22"/>
      <w:lang w:eastAsia="zh-CN"/>
    </w:rPr>
  </w:style>
  <w:style w:type="paragraph" w:styleId="Sansinterligne">
    <w:name w:val="No Spacing"/>
    <w:uiPriority w:val="1"/>
    <w:qFormat/>
    <w:rsid w:val="00A8204F"/>
    <w:pPr>
      <w:suppressAutoHyphens/>
    </w:pPr>
    <w:rPr>
      <w:sz w:val="24"/>
      <w:szCs w:val="24"/>
      <w:lang w:eastAsia="zh-CN"/>
    </w:rPr>
  </w:style>
  <w:style w:type="table" w:styleId="Grilledutableau">
    <w:name w:val="Table Grid"/>
    <w:basedOn w:val="TableauNormal"/>
    <w:uiPriority w:val="39"/>
    <w:rsid w:val="00EB79D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4F22A7"/>
    <w:pPr>
      <w:suppressAutoHyphens w:val="0"/>
      <w:spacing w:after="160" w:line="259" w:lineRule="auto"/>
      <w:ind w:left="720"/>
      <w:contextualSpacing/>
    </w:pPr>
    <w:rPr>
      <w:rFonts w:ascii="Calibri" w:eastAsia="Calibri" w:hAnsi="Calibri"/>
      <w:szCs w:val="22"/>
      <w:lang w:eastAsia="en-US"/>
    </w:rPr>
  </w:style>
  <w:style w:type="character" w:styleId="Mentionnonrsolue">
    <w:name w:val="Unresolved Mention"/>
    <w:uiPriority w:val="99"/>
    <w:semiHidden/>
    <w:unhideWhenUsed/>
    <w:rsid w:val="00667618"/>
    <w:rPr>
      <w:color w:val="605E5C"/>
      <w:shd w:val="clear" w:color="auto" w:fill="E1DFDD"/>
    </w:rPr>
  </w:style>
  <w:style w:type="character" w:styleId="Marquedecommentaire">
    <w:name w:val="annotation reference"/>
    <w:uiPriority w:val="99"/>
    <w:semiHidden/>
    <w:unhideWhenUsed/>
    <w:rsid w:val="00553FF0"/>
    <w:rPr>
      <w:sz w:val="16"/>
      <w:szCs w:val="16"/>
    </w:rPr>
  </w:style>
  <w:style w:type="paragraph" w:styleId="Commentaire">
    <w:name w:val="annotation text"/>
    <w:basedOn w:val="Normal"/>
    <w:link w:val="CommentaireCar"/>
    <w:uiPriority w:val="99"/>
    <w:semiHidden/>
    <w:unhideWhenUsed/>
    <w:rsid w:val="00553FF0"/>
    <w:rPr>
      <w:sz w:val="20"/>
    </w:rPr>
  </w:style>
  <w:style w:type="character" w:customStyle="1" w:styleId="CommentaireCar">
    <w:name w:val="Commentaire Car"/>
    <w:link w:val="Commentaire"/>
    <w:uiPriority w:val="99"/>
    <w:semiHidden/>
    <w:rsid w:val="00553FF0"/>
    <w:rPr>
      <w:lang w:eastAsia="zh-CN"/>
    </w:rPr>
  </w:style>
  <w:style w:type="paragraph" w:styleId="Objetducommentaire">
    <w:name w:val="annotation subject"/>
    <w:basedOn w:val="Commentaire"/>
    <w:next w:val="Commentaire"/>
    <w:link w:val="ObjetducommentaireCar"/>
    <w:uiPriority w:val="99"/>
    <w:semiHidden/>
    <w:unhideWhenUsed/>
    <w:rsid w:val="00553FF0"/>
    <w:rPr>
      <w:b/>
      <w:bCs/>
    </w:rPr>
  </w:style>
  <w:style w:type="character" w:customStyle="1" w:styleId="ObjetducommentaireCar">
    <w:name w:val="Objet du commentaire Car"/>
    <w:link w:val="Objetducommentaire"/>
    <w:uiPriority w:val="99"/>
    <w:semiHidden/>
    <w:rsid w:val="00553FF0"/>
    <w:rPr>
      <w:b/>
      <w:bCs/>
      <w:lang w:eastAsia="zh-CN"/>
    </w:rPr>
  </w:style>
  <w:style w:type="paragraph" w:styleId="Rvision">
    <w:name w:val="Revision"/>
    <w:hidden/>
    <w:uiPriority w:val="99"/>
    <w:semiHidden/>
    <w:rsid w:val="00673DDE"/>
    <w:rPr>
      <w:sz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694796">
      <w:bodyDiv w:val="1"/>
      <w:marLeft w:val="0"/>
      <w:marRight w:val="0"/>
      <w:marTop w:val="0"/>
      <w:marBottom w:val="0"/>
      <w:divBdr>
        <w:top w:val="none" w:sz="0" w:space="0" w:color="auto"/>
        <w:left w:val="none" w:sz="0" w:space="0" w:color="auto"/>
        <w:bottom w:val="none" w:sz="0" w:space="0" w:color="auto"/>
        <w:right w:val="none" w:sz="0" w:space="0" w:color="auto"/>
      </w:divBdr>
    </w:div>
    <w:div w:id="201673292">
      <w:bodyDiv w:val="1"/>
      <w:marLeft w:val="0"/>
      <w:marRight w:val="0"/>
      <w:marTop w:val="0"/>
      <w:marBottom w:val="0"/>
      <w:divBdr>
        <w:top w:val="none" w:sz="0" w:space="0" w:color="auto"/>
        <w:left w:val="none" w:sz="0" w:space="0" w:color="auto"/>
        <w:bottom w:val="none" w:sz="0" w:space="0" w:color="auto"/>
        <w:right w:val="none" w:sz="0" w:space="0" w:color="auto"/>
      </w:divBdr>
    </w:div>
    <w:div w:id="555317723">
      <w:bodyDiv w:val="1"/>
      <w:marLeft w:val="0"/>
      <w:marRight w:val="0"/>
      <w:marTop w:val="0"/>
      <w:marBottom w:val="0"/>
      <w:divBdr>
        <w:top w:val="none" w:sz="0" w:space="0" w:color="auto"/>
        <w:left w:val="none" w:sz="0" w:space="0" w:color="auto"/>
        <w:bottom w:val="none" w:sz="0" w:space="0" w:color="auto"/>
        <w:right w:val="none" w:sz="0" w:space="0" w:color="auto"/>
      </w:divBdr>
    </w:div>
    <w:div w:id="606739631">
      <w:bodyDiv w:val="1"/>
      <w:marLeft w:val="0"/>
      <w:marRight w:val="0"/>
      <w:marTop w:val="0"/>
      <w:marBottom w:val="0"/>
      <w:divBdr>
        <w:top w:val="none" w:sz="0" w:space="0" w:color="auto"/>
        <w:left w:val="none" w:sz="0" w:space="0" w:color="auto"/>
        <w:bottom w:val="none" w:sz="0" w:space="0" w:color="auto"/>
        <w:right w:val="none" w:sz="0" w:space="0" w:color="auto"/>
      </w:divBdr>
    </w:div>
    <w:div w:id="847789048">
      <w:bodyDiv w:val="1"/>
      <w:marLeft w:val="0"/>
      <w:marRight w:val="0"/>
      <w:marTop w:val="0"/>
      <w:marBottom w:val="0"/>
      <w:divBdr>
        <w:top w:val="none" w:sz="0" w:space="0" w:color="auto"/>
        <w:left w:val="none" w:sz="0" w:space="0" w:color="auto"/>
        <w:bottom w:val="none" w:sz="0" w:space="0" w:color="auto"/>
        <w:right w:val="none" w:sz="0" w:space="0" w:color="auto"/>
      </w:divBdr>
    </w:div>
    <w:div w:id="856120173">
      <w:bodyDiv w:val="1"/>
      <w:marLeft w:val="0"/>
      <w:marRight w:val="0"/>
      <w:marTop w:val="0"/>
      <w:marBottom w:val="0"/>
      <w:divBdr>
        <w:top w:val="none" w:sz="0" w:space="0" w:color="auto"/>
        <w:left w:val="none" w:sz="0" w:space="0" w:color="auto"/>
        <w:bottom w:val="none" w:sz="0" w:space="0" w:color="auto"/>
        <w:right w:val="none" w:sz="0" w:space="0" w:color="auto"/>
      </w:divBdr>
    </w:div>
    <w:div w:id="1009871538">
      <w:bodyDiv w:val="1"/>
      <w:marLeft w:val="0"/>
      <w:marRight w:val="0"/>
      <w:marTop w:val="0"/>
      <w:marBottom w:val="0"/>
      <w:divBdr>
        <w:top w:val="none" w:sz="0" w:space="0" w:color="auto"/>
        <w:left w:val="none" w:sz="0" w:space="0" w:color="auto"/>
        <w:bottom w:val="none" w:sz="0" w:space="0" w:color="auto"/>
        <w:right w:val="none" w:sz="0" w:space="0" w:color="auto"/>
      </w:divBdr>
    </w:div>
    <w:div w:id="1548906550">
      <w:bodyDiv w:val="1"/>
      <w:marLeft w:val="0"/>
      <w:marRight w:val="0"/>
      <w:marTop w:val="0"/>
      <w:marBottom w:val="0"/>
      <w:divBdr>
        <w:top w:val="none" w:sz="0" w:space="0" w:color="auto"/>
        <w:left w:val="none" w:sz="0" w:space="0" w:color="auto"/>
        <w:bottom w:val="none" w:sz="0" w:space="0" w:color="auto"/>
        <w:right w:val="none" w:sz="0" w:space="0" w:color="auto"/>
      </w:divBdr>
    </w:div>
    <w:div w:id="1592812698">
      <w:bodyDiv w:val="1"/>
      <w:marLeft w:val="0"/>
      <w:marRight w:val="0"/>
      <w:marTop w:val="0"/>
      <w:marBottom w:val="0"/>
      <w:divBdr>
        <w:top w:val="none" w:sz="0" w:space="0" w:color="auto"/>
        <w:left w:val="none" w:sz="0" w:space="0" w:color="auto"/>
        <w:bottom w:val="none" w:sz="0" w:space="0" w:color="auto"/>
        <w:right w:val="none" w:sz="0" w:space="0" w:color="auto"/>
      </w:divBdr>
    </w:div>
    <w:div w:id="1701978268">
      <w:bodyDiv w:val="1"/>
      <w:marLeft w:val="0"/>
      <w:marRight w:val="0"/>
      <w:marTop w:val="0"/>
      <w:marBottom w:val="0"/>
      <w:divBdr>
        <w:top w:val="none" w:sz="0" w:space="0" w:color="auto"/>
        <w:left w:val="none" w:sz="0" w:space="0" w:color="auto"/>
        <w:bottom w:val="none" w:sz="0" w:space="0" w:color="auto"/>
        <w:right w:val="none" w:sz="0" w:space="0" w:color="auto"/>
      </w:divBdr>
    </w:div>
    <w:div w:id="1944992586">
      <w:bodyDiv w:val="1"/>
      <w:marLeft w:val="0"/>
      <w:marRight w:val="0"/>
      <w:marTop w:val="0"/>
      <w:marBottom w:val="0"/>
      <w:divBdr>
        <w:top w:val="none" w:sz="0" w:space="0" w:color="auto"/>
        <w:left w:val="none" w:sz="0" w:space="0" w:color="auto"/>
        <w:bottom w:val="none" w:sz="0" w:space="0" w:color="auto"/>
        <w:right w:val="none" w:sz="0" w:space="0" w:color="auto"/>
      </w:divBdr>
    </w:div>
    <w:div w:id="2103603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marches-publics.gouv.fr/" TargetMode="External"/><Relationship Id="rId18" Type="http://schemas.openxmlformats.org/officeDocument/2006/relationships/hyperlink" Target="https://www.marches-publics.gouv.fr/" TargetMode="External"/><Relationship Id="rId26" Type="http://schemas.openxmlformats.org/officeDocument/2006/relationships/hyperlink" Target="mailto:greffe.ta-rennes@juradm.fr" TargetMode="External"/><Relationship Id="rId3" Type="http://schemas.openxmlformats.org/officeDocument/2006/relationships/styles" Target="styles.xml"/><Relationship Id="rId21" Type="http://schemas.openxmlformats.org/officeDocument/2006/relationships/hyperlink" Target="http://www.marches-publics.gouv.fr/" TargetMode="External"/><Relationship Id="rId7" Type="http://schemas.openxmlformats.org/officeDocument/2006/relationships/endnotes" Target="endnotes.xml"/><Relationship Id="rId12" Type="http://schemas.openxmlformats.org/officeDocument/2006/relationships/hyperlink" Target="mailto:marches-publics@insa-rennes.fr" TargetMode="External"/><Relationship Id="rId17" Type="http://schemas.openxmlformats.org/officeDocument/2006/relationships/hyperlink" Target="https://www.marches-publics.gouv.fr/" TargetMode="External"/><Relationship Id="rId25" Type="http://schemas.openxmlformats.org/officeDocument/2006/relationships/hyperlink" Target="mailto:marches-publics@insa-rennes.fr"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marches-publics.gouv.fr/" TargetMode="External"/><Relationship Id="rId20" Type="http://schemas.openxmlformats.org/officeDocument/2006/relationships/hyperlink" Target="http://www.marches-publics.gouv.fr/"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quentin.lavazay@insa-rennes.fr" TargetMode="External"/><Relationship Id="rId24" Type="http://schemas.openxmlformats.org/officeDocument/2006/relationships/hyperlink" Target="mailto:quentin.lavazay@insa-rennes.fr"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hyperlink" Target="mailto:christian.garand@insa-rennes.fr" TargetMode="External"/><Relationship Id="rId28" Type="http://schemas.openxmlformats.org/officeDocument/2006/relationships/header" Target="header1.xml"/><Relationship Id="rId10" Type="http://schemas.openxmlformats.org/officeDocument/2006/relationships/hyperlink" Target="mailto:christian.garand@insa-rennes.fr" TargetMode="External"/><Relationship Id="rId19" Type="http://schemas.openxmlformats.org/officeDocument/2006/relationships/hyperlink" Target="mailto:mael.Couchaux@insa-rennes.fr"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mael.Couchaux@insa-rennes.fr" TargetMode="External"/><Relationship Id="rId14" Type="http://schemas.openxmlformats.org/officeDocument/2006/relationships/hyperlink" Target="http://www.insa-rennes.fr/insa-rennes." TargetMode="External"/><Relationship Id="rId22" Type="http://schemas.openxmlformats.org/officeDocument/2006/relationships/hyperlink" Target="mailto:mael.Couchaux@insa-rennes.fr" TargetMode="External"/><Relationship Id="rId27" Type="http://schemas.openxmlformats.org/officeDocument/2006/relationships/hyperlink" Target="http://www.rennes.tribunal-administratif.fr/" TargetMode="External"/><Relationship Id="rId30" Type="http://schemas.openxmlformats.org/officeDocument/2006/relationships/header" Target="header2.xml"/><Relationship Id="rId8" Type="http://schemas.openxmlformats.org/officeDocument/2006/relationships/hyperlink" Target="http://www.marches-publics.gouv.f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D0AD88-9EFF-49D0-8178-E8CEEE0FC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9</Pages>
  <Words>3257</Words>
  <Characters>17917</Characters>
  <Application>Microsoft Office Word</Application>
  <DocSecurity>0</DocSecurity>
  <Lines>149</Lines>
  <Paragraphs>42</Paragraphs>
  <ScaleCrop>false</ScaleCrop>
  <HeadingPairs>
    <vt:vector size="2" baseType="variant">
      <vt:variant>
        <vt:lpstr>Titre</vt:lpstr>
      </vt:variant>
      <vt:variant>
        <vt:i4>1</vt:i4>
      </vt:variant>
    </vt:vector>
  </HeadingPairs>
  <TitlesOfParts>
    <vt:vector size="1" baseType="lpstr">
      <vt:lpstr>MARCHES PUBLICS DE FOURNITURES COURANTES ET SERVICES</vt:lpstr>
    </vt:vector>
  </TitlesOfParts>
  <Company>INSA Rennes</Company>
  <LinksUpToDate>false</LinksUpToDate>
  <CharactersWithSpaces>21132</CharactersWithSpaces>
  <SharedDoc>false</SharedDoc>
  <HLinks>
    <vt:vector size="252" baseType="variant">
      <vt:variant>
        <vt:i4>5636168</vt:i4>
      </vt:variant>
      <vt:variant>
        <vt:i4>198</vt:i4>
      </vt:variant>
      <vt:variant>
        <vt:i4>0</vt:i4>
      </vt:variant>
      <vt:variant>
        <vt:i4>5</vt:i4>
      </vt:variant>
      <vt:variant>
        <vt:lpwstr>http://www.rennes.tribunal-administratif.fr/</vt:lpwstr>
      </vt:variant>
      <vt:variant>
        <vt:lpwstr/>
      </vt:variant>
      <vt:variant>
        <vt:i4>7274568</vt:i4>
      </vt:variant>
      <vt:variant>
        <vt:i4>195</vt:i4>
      </vt:variant>
      <vt:variant>
        <vt:i4>0</vt:i4>
      </vt:variant>
      <vt:variant>
        <vt:i4>5</vt:i4>
      </vt:variant>
      <vt:variant>
        <vt:lpwstr>mailto:greffe.ta-rennes@juradm.fr</vt:lpwstr>
      </vt:variant>
      <vt:variant>
        <vt:lpwstr/>
      </vt:variant>
      <vt:variant>
        <vt:i4>4653154</vt:i4>
      </vt:variant>
      <vt:variant>
        <vt:i4>192</vt:i4>
      </vt:variant>
      <vt:variant>
        <vt:i4>0</vt:i4>
      </vt:variant>
      <vt:variant>
        <vt:i4>5</vt:i4>
      </vt:variant>
      <vt:variant>
        <vt:lpwstr>mailto:marches-publics@insa-rennes.fr</vt:lpwstr>
      </vt:variant>
      <vt:variant>
        <vt:lpwstr/>
      </vt:variant>
      <vt:variant>
        <vt:i4>6029423</vt:i4>
      </vt:variant>
      <vt:variant>
        <vt:i4>189</vt:i4>
      </vt:variant>
      <vt:variant>
        <vt:i4>0</vt:i4>
      </vt:variant>
      <vt:variant>
        <vt:i4>5</vt:i4>
      </vt:variant>
      <vt:variant>
        <vt:lpwstr>mailto:quentin.lavazay@insa-rennes.fr</vt:lpwstr>
      </vt:variant>
      <vt:variant>
        <vt:lpwstr/>
      </vt:variant>
      <vt:variant>
        <vt:i4>1441853</vt:i4>
      </vt:variant>
      <vt:variant>
        <vt:i4>186</vt:i4>
      </vt:variant>
      <vt:variant>
        <vt:i4>0</vt:i4>
      </vt:variant>
      <vt:variant>
        <vt:i4>5</vt:i4>
      </vt:variant>
      <vt:variant>
        <vt:lpwstr>mailto:christian.garand@insa-rennes.fr</vt:lpwstr>
      </vt:variant>
      <vt:variant>
        <vt:lpwstr/>
      </vt:variant>
      <vt:variant>
        <vt:i4>7864404</vt:i4>
      </vt:variant>
      <vt:variant>
        <vt:i4>183</vt:i4>
      </vt:variant>
      <vt:variant>
        <vt:i4>0</vt:i4>
      </vt:variant>
      <vt:variant>
        <vt:i4>5</vt:i4>
      </vt:variant>
      <vt:variant>
        <vt:lpwstr>mailto:mael.Couchaux@insa-rennes.fr</vt:lpwstr>
      </vt:variant>
      <vt:variant>
        <vt:lpwstr/>
      </vt:variant>
      <vt:variant>
        <vt:i4>6881329</vt:i4>
      </vt:variant>
      <vt:variant>
        <vt:i4>180</vt:i4>
      </vt:variant>
      <vt:variant>
        <vt:i4>0</vt:i4>
      </vt:variant>
      <vt:variant>
        <vt:i4>5</vt:i4>
      </vt:variant>
      <vt:variant>
        <vt:lpwstr>http://www.marches-publics.gouv.fr/</vt:lpwstr>
      </vt:variant>
      <vt:variant>
        <vt:lpwstr/>
      </vt:variant>
      <vt:variant>
        <vt:i4>6881329</vt:i4>
      </vt:variant>
      <vt:variant>
        <vt:i4>177</vt:i4>
      </vt:variant>
      <vt:variant>
        <vt:i4>0</vt:i4>
      </vt:variant>
      <vt:variant>
        <vt:i4>5</vt:i4>
      </vt:variant>
      <vt:variant>
        <vt:lpwstr>http://www.marches-publics.gouv.fr/</vt:lpwstr>
      </vt:variant>
      <vt:variant>
        <vt:lpwstr/>
      </vt:variant>
      <vt:variant>
        <vt:i4>393218</vt:i4>
      </vt:variant>
      <vt:variant>
        <vt:i4>174</vt:i4>
      </vt:variant>
      <vt:variant>
        <vt:i4>0</vt:i4>
      </vt:variant>
      <vt:variant>
        <vt:i4>5</vt:i4>
      </vt:variant>
      <vt:variant>
        <vt:lpwstr>https://www.marches-publics.gouv.fr/</vt:lpwstr>
      </vt:variant>
      <vt:variant>
        <vt:lpwstr/>
      </vt:variant>
      <vt:variant>
        <vt:i4>393218</vt:i4>
      </vt:variant>
      <vt:variant>
        <vt:i4>171</vt:i4>
      </vt:variant>
      <vt:variant>
        <vt:i4>0</vt:i4>
      </vt:variant>
      <vt:variant>
        <vt:i4>5</vt:i4>
      </vt:variant>
      <vt:variant>
        <vt:lpwstr>https://www.marches-publics.gouv.fr/</vt:lpwstr>
      </vt:variant>
      <vt:variant>
        <vt:lpwstr/>
      </vt:variant>
      <vt:variant>
        <vt:i4>6881329</vt:i4>
      </vt:variant>
      <vt:variant>
        <vt:i4>168</vt:i4>
      </vt:variant>
      <vt:variant>
        <vt:i4>0</vt:i4>
      </vt:variant>
      <vt:variant>
        <vt:i4>5</vt:i4>
      </vt:variant>
      <vt:variant>
        <vt:lpwstr>http://www.marches-publics.gouv.fr/</vt:lpwstr>
      </vt:variant>
      <vt:variant>
        <vt:lpwstr/>
      </vt:variant>
      <vt:variant>
        <vt:i4>7667765</vt:i4>
      </vt:variant>
      <vt:variant>
        <vt:i4>165</vt:i4>
      </vt:variant>
      <vt:variant>
        <vt:i4>0</vt:i4>
      </vt:variant>
      <vt:variant>
        <vt:i4>5</vt:i4>
      </vt:variant>
      <vt:variant>
        <vt:lpwstr>http://www.insa-rennes.fr/insa-rennes.</vt:lpwstr>
      </vt:variant>
      <vt:variant>
        <vt:lpwstr/>
      </vt:variant>
      <vt:variant>
        <vt:i4>1048631</vt:i4>
      </vt:variant>
      <vt:variant>
        <vt:i4>158</vt:i4>
      </vt:variant>
      <vt:variant>
        <vt:i4>0</vt:i4>
      </vt:variant>
      <vt:variant>
        <vt:i4>5</vt:i4>
      </vt:variant>
      <vt:variant>
        <vt:lpwstr/>
      </vt:variant>
      <vt:variant>
        <vt:lpwstr>_Toc222162160</vt:lpwstr>
      </vt:variant>
      <vt:variant>
        <vt:i4>1245239</vt:i4>
      </vt:variant>
      <vt:variant>
        <vt:i4>152</vt:i4>
      </vt:variant>
      <vt:variant>
        <vt:i4>0</vt:i4>
      </vt:variant>
      <vt:variant>
        <vt:i4>5</vt:i4>
      </vt:variant>
      <vt:variant>
        <vt:lpwstr/>
      </vt:variant>
      <vt:variant>
        <vt:lpwstr>_Toc222162159</vt:lpwstr>
      </vt:variant>
      <vt:variant>
        <vt:i4>1245239</vt:i4>
      </vt:variant>
      <vt:variant>
        <vt:i4>146</vt:i4>
      </vt:variant>
      <vt:variant>
        <vt:i4>0</vt:i4>
      </vt:variant>
      <vt:variant>
        <vt:i4>5</vt:i4>
      </vt:variant>
      <vt:variant>
        <vt:lpwstr/>
      </vt:variant>
      <vt:variant>
        <vt:lpwstr>_Toc222162158</vt:lpwstr>
      </vt:variant>
      <vt:variant>
        <vt:i4>1245239</vt:i4>
      </vt:variant>
      <vt:variant>
        <vt:i4>140</vt:i4>
      </vt:variant>
      <vt:variant>
        <vt:i4>0</vt:i4>
      </vt:variant>
      <vt:variant>
        <vt:i4>5</vt:i4>
      </vt:variant>
      <vt:variant>
        <vt:lpwstr/>
      </vt:variant>
      <vt:variant>
        <vt:lpwstr>_Toc222162157</vt:lpwstr>
      </vt:variant>
      <vt:variant>
        <vt:i4>1245239</vt:i4>
      </vt:variant>
      <vt:variant>
        <vt:i4>134</vt:i4>
      </vt:variant>
      <vt:variant>
        <vt:i4>0</vt:i4>
      </vt:variant>
      <vt:variant>
        <vt:i4>5</vt:i4>
      </vt:variant>
      <vt:variant>
        <vt:lpwstr/>
      </vt:variant>
      <vt:variant>
        <vt:lpwstr>_Toc222162156</vt:lpwstr>
      </vt:variant>
      <vt:variant>
        <vt:i4>1245239</vt:i4>
      </vt:variant>
      <vt:variant>
        <vt:i4>128</vt:i4>
      </vt:variant>
      <vt:variant>
        <vt:i4>0</vt:i4>
      </vt:variant>
      <vt:variant>
        <vt:i4>5</vt:i4>
      </vt:variant>
      <vt:variant>
        <vt:lpwstr/>
      </vt:variant>
      <vt:variant>
        <vt:lpwstr>_Toc222162155</vt:lpwstr>
      </vt:variant>
      <vt:variant>
        <vt:i4>1245239</vt:i4>
      </vt:variant>
      <vt:variant>
        <vt:i4>122</vt:i4>
      </vt:variant>
      <vt:variant>
        <vt:i4>0</vt:i4>
      </vt:variant>
      <vt:variant>
        <vt:i4>5</vt:i4>
      </vt:variant>
      <vt:variant>
        <vt:lpwstr/>
      </vt:variant>
      <vt:variant>
        <vt:lpwstr>_Toc222162154</vt:lpwstr>
      </vt:variant>
      <vt:variant>
        <vt:i4>1245239</vt:i4>
      </vt:variant>
      <vt:variant>
        <vt:i4>116</vt:i4>
      </vt:variant>
      <vt:variant>
        <vt:i4>0</vt:i4>
      </vt:variant>
      <vt:variant>
        <vt:i4>5</vt:i4>
      </vt:variant>
      <vt:variant>
        <vt:lpwstr/>
      </vt:variant>
      <vt:variant>
        <vt:lpwstr>_Toc222162153</vt:lpwstr>
      </vt:variant>
      <vt:variant>
        <vt:i4>1245239</vt:i4>
      </vt:variant>
      <vt:variant>
        <vt:i4>110</vt:i4>
      </vt:variant>
      <vt:variant>
        <vt:i4>0</vt:i4>
      </vt:variant>
      <vt:variant>
        <vt:i4>5</vt:i4>
      </vt:variant>
      <vt:variant>
        <vt:lpwstr/>
      </vt:variant>
      <vt:variant>
        <vt:lpwstr>_Toc222162152</vt:lpwstr>
      </vt:variant>
      <vt:variant>
        <vt:i4>1245239</vt:i4>
      </vt:variant>
      <vt:variant>
        <vt:i4>104</vt:i4>
      </vt:variant>
      <vt:variant>
        <vt:i4>0</vt:i4>
      </vt:variant>
      <vt:variant>
        <vt:i4>5</vt:i4>
      </vt:variant>
      <vt:variant>
        <vt:lpwstr/>
      </vt:variant>
      <vt:variant>
        <vt:lpwstr>_Toc222162151</vt:lpwstr>
      </vt:variant>
      <vt:variant>
        <vt:i4>1245239</vt:i4>
      </vt:variant>
      <vt:variant>
        <vt:i4>98</vt:i4>
      </vt:variant>
      <vt:variant>
        <vt:i4>0</vt:i4>
      </vt:variant>
      <vt:variant>
        <vt:i4>5</vt:i4>
      </vt:variant>
      <vt:variant>
        <vt:lpwstr/>
      </vt:variant>
      <vt:variant>
        <vt:lpwstr>_Toc222162150</vt:lpwstr>
      </vt:variant>
      <vt:variant>
        <vt:i4>1179703</vt:i4>
      </vt:variant>
      <vt:variant>
        <vt:i4>92</vt:i4>
      </vt:variant>
      <vt:variant>
        <vt:i4>0</vt:i4>
      </vt:variant>
      <vt:variant>
        <vt:i4>5</vt:i4>
      </vt:variant>
      <vt:variant>
        <vt:lpwstr/>
      </vt:variant>
      <vt:variant>
        <vt:lpwstr>_Toc222162149</vt:lpwstr>
      </vt:variant>
      <vt:variant>
        <vt:i4>1179703</vt:i4>
      </vt:variant>
      <vt:variant>
        <vt:i4>86</vt:i4>
      </vt:variant>
      <vt:variant>
        <vt:i4>0</vt:i4>
      </vt:variant>
      <vt:variant>
        <vt:i4>5</vt:i4>
      </vt:variant>
      <vt:variant>
        <vt:lpwstr/>
      </vt:variant>
      <vt:variant>
        <vt:lpwstr>_Toc222162148</vt:lpwstr>
      </vt:variant>
      <vt:variant>
        <vt:i4>1179703</vt:i4>
      </vt:variant>
      <vt:variant>
        <vt:i4>80</vt:i4>
      </vt:variant>
      <vt:variant>
        <vt:i4>0</vt:i4>
      </vt:variant>
      <vt:variant>
        <vt:i4>5</vt:i4>
      </vt:variant>
      <vt:variant>
        <vt:lpwstr/>
      </vt:variant>
      <vt:variant>
        <vt:lpwstr>_Toc222162147</vt:lpwstr>
      </vt:variant>
      <vt:variant>
        <vt:i4>1179703</vt:i4>
      </vt:variant>
      <vt:variant>
        <vt:i4>74</vt:i4>
      </vt:variant>
      <vt:variant>
        <vt:i4>0</vt:i4>
      </vt:variant>
      <vt:variant>
        <vt:i4>5</vt:i4>
      </vt:variant>
      <vt:variant>
        <vt:lpwstr/>
      </vt:variant>
      <vt:variant>
        <vt:lpwstr>_Toc222162146</vt:lpwstr>
      </vt:variant>
      <vt:variant>
        <vt:i4>1179703</vt:i4>
      </vt:variant>
      <vt:variant>
        <vt:i4>68</vt:i4>
      </vt:variant>
      <vt:variant>
        <vt:i4>0</vt:i4>
      </vt:variant>
      <vt:variant>
        <vt:i4>5</vt:i4>
      </vt:variant>
      <vt:variant>
        <vt:lpwstr/>
      </vt:variant>
      <vt:variant>
        <vt:lpwstr>_Toc222162145</vt:lpwstr>
      </vt:variant>
      <vt:variant>
        <vt:i4>1179703</vt:i4>
      </vt:variant>
      <vt:variant>
        <vt:i4>62</vt:i4>
      </vt:variant>
      <vt:variant>
        <vt:i4>0</vt:i4>
      </vt:variant>
      <vt:variant>
        <vt:i4>5</vt:i4>
      </vt:variant>
      <vt:variant>
        <vt:lpwstr/>
      </vt:variant>
      <vt:variant>
        <vt:lpwstr>_Toc222162144</vt:lpwstr>
      </vt:variant>
      <vt:variant>
        <vt:i4>1179703</vt:i4>
      </vt:variant>
      <vt:variant>
        <vt:i4>56</vt:i4>
      </vt:variant>
      <vt:variant>
        <vt:i4>0</vt:i4>
      </vt:variant>
      <vt:variant>
        <vt:i4>5</vt:i4>
      </vt:variant>
      <vt:variant>
        <vt:lpwstr/>
      </vt:variant>
      <vt:variant>
        <vt:lpwstr>_Toc222162143</vt:lpwstr>
      </vt:variant>
      <vt:variant>
        <vt:i4>1179703</vt:i4>
      </vt:variant>
      <vt:variant>
        <vt:i4>50</vt:i4>
      </vt:variant>
      <vt:variant>
        <vt:i4>0</vt:i4>
      </vt:variant>
      <vt:variant>
        <vt:i4>5</vt:i4>
      </vt:variant>
      <vt:variant>
        <vt:lpwstr/>
      </vt:variant>
      <vt:variant>
        <vt:lpwstr>_Toc222162142</vt:lpwstr>
      </vt:variant>
      <vt:variant>
        <vt:i4>1179703</vt:i4>
      </vt:variant>
      <vt:variant>
        <vt:i4>44</vt:i4>
      </vt:variant>
      <vt:variant>
        <vt:i4>0</vt:i4>
      </vt:variant>
      <vt:variant>
        <vt:i4>5</vt:i4>
      </vt:variant>
      <vt:variant>
        <vt:lpwstr/>
      </vt:variant>
      <vt:variant>
        <vt:lpwstr>_Toc222162141</vt:lpwstr>
      </vt:variant>
      <vt:variant>
        <vt:i4>1179703</vt:i4>
      </vt:variant>
      <vt:variant>
        <vt:i4>38</vt:i4>
      </vt:variant>
      <vt:variant>
        <vt:i4>0</vt:i4>
      </vt:variant>
      <vt:variant>
        <vt:i4>5</vt:i4>
      </vt:variant>
      <vt:variant>
        <vt:lpwstr/>
      </vt:variant>
      <vt:variant>
        <vt:lpwstr>_Toc222162140</vt:lpwstr>
      </vt:variant>
      <vt:variant>
        <vt:i4>1376311</vt:i4>
      </vt:variant>
      <vt:variant>
        <vt:i4>32</vt:i4>
      </vt:variant>
      <vt:variant>
        <vt:i4>0</vt:i4>
      </vt:variant>
      <vt:variant>
        <vt:i4>5</vt:i4>
      </vt:variant>
      <vt:variant>
        <vt:lpwstr/>
      </vt:variant>
      <vt:variant>
        <vt:lpwstr>_Toc222162139</vt:lpwstr>
      </vt:variant>
      <vt:variant>
        <vt:i4>1376311</vt:i4>
      </vt:variant>
      <vt:variant>
        <vt:i4>26</vt:i4>
      </vt:variant>
      <vt:variant>
        <vt:i4>0</vt:i4>
      </vt:variant>
      <vt:variant>
        <vt:i4>5</vt:i4>
      </vt:variant>
      <vt:variant>
        <vt:lpwstr/>
      </vt:variant>
      <vt:variant>
        <vt:lpwstr>_Toc222162138</vt:lpwstr>
      </vt:variant>
      <vt:variant>
        <vt:i4>1376311</vt:i4>
      </vt:variant>
      <vt:variant>
        <vt:i4>20</vt:i4>
      </vt:variant>
      <vt:variant>
        <vt:i4>0</vt:i4>
      </vt:variant>
      <vt:variant>
        <vt:i4>5</vt:i4>
      </vt:variant>
      <vt:variant>
        <vt:lpwstr/>
      </vt:variant>
      <vt:variant>
        <vt:lpwstr>_Toc222162137</vt:lpwstr>
      </vt:variant>
      <vt:variant>
        <vt:i4>6881329</vt:i4>
      </vt:variant>
      <vt:variant>
        <vt:i4>15</vt:i4>
      </vt:variant>
      <vt:variant>
        <vt:i4>0</vt:i4>
      </vt:variant>
      <vt:variant>
        <vt:i4>5</vt:i4>
      </vt:variant>
      <vt:variant>
        <vt:lpwstr>http://www.marches-publics.gouv.fr/</vt:lpwstr>
      </vt:variant>
      <vt:variant>
        <vt:lpwstr/>
      </vt:variant>
      <vt:variant>
        <vt:i4>4653154</vt:i4>
      </vt:variant>
      <vt:variant>
        <vt:i4>12</vt:i4>
      </vt:variant>
      <vt:variant>
        <vt:i4>0</vt:i4>
      </vt:variant>
      <vt:variant>
        <vt:i4>5</vt:i4>
      </vt:variant>
      <vt:variant>
        <vt:lpwstr>mailto:marches-publics@insa-rennes.fr</vt:lpwstr>
      </vt:variant>
      <vt:variant>
        <vt:lpwstr/>
      </vt:variant>
      <vt:variant>
        <vt:i4>6029423</vt:i4>
      </vt:variant>
      <vt:variant>
        <vt:i4>9</vt:i4>
      </vt:variant>
      <vt:variant>
        <vt:i4>0</vt:i4>
      </vt:variant>
      <vt:variant>
        <vt:i4>5</vt:i4>
      </vt:variant>
      <vt:variant>
        <vt:lpwstr>mailto:quentin.lavazay@insa-rennes.fr</vt:lpwstr>
      </vt:variant>
      <vt:variant>
        <vt:lpwstr/>
      </vt:variant>
      <vt:variant>
        <vt:i4>1441853</vt:i4>
      </vt:variant>
      <vt:variant>
        <vt:i4>6</vt:i4>
      </vt:variant>
      <vt:variant>
        <vt:i4>0</vt:i4>
      </vt:variant>
      <vt:variant>
        <vt:i4>5</vt:i4>
      </vt:variant>
      <vt:variant>
        <vt:lpwstr>mailto:christian.garand@insa-rennes.fr</vt:lpwstr>
      </vt:variant>
      <vt:variant>
        <vt:lpwstr/>
      </vt:variant>
      <vt:variant>
        <vt:i4>7864404</vt:i4>
      </vt:variant>
      <vt:variant>
        <vt:i4>3</vt:i4>
      </vt:variant>
      <vt:variant>
        <vt:i4>0</vt:i4>
      </vt:variant>
      <vt:variant>
        <vt:i4>5</vt:i4>
      </vt:variant>
      <vt:variant>
        <vt:lpwstr>mailto:mael.Couchaux@insa-rennes.fr</vt:lpwstr>
      </vt:variant>
      <vt:variant>
        <vt:lpwstr/>
      </vt:variant>
      <vt:variant>
        <vt:i4>6881329</vt:i4>
      </vt:variant>
      <vt:variant>
        <vt:i4>0</vt:i4>
      </vt:variant>
      <vt:variant>
        <vt:i4>0</vt:i4>
      </vt:variant>
      <vt:variant>
        <vt:i4>5</vt:i4>
      </vt:variant>
      <vt:variant>
        <vt:lpwstr>http://www.marches-publics.gouv.fr/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MARCHES PUBLICS DE FOURNITURES COURANTES ET SERVICES</dc:title>
  <dc:subject/>
  <dc:creator>AGYSOFT</dc:creator>
  <cp:keywords/>
  <cp:lastModifiedBy>Pigeard Isabelle</cp:lastModifiedBy>
  <cp:revision>8</cp:revision>
  <cp:lastPrinted>2026-02-23T15:31:00Z</cp:lastPrinted>
  <dcterms:created xsi:type="dcterms:W3CDTF">2026-02-26T08:15:00Z</dcterms:created>
  <dcterms:modified xsi:type="dcterms:W3CDTF">2026-06-02T07:35:00Z</dcterms:modified>
</cp:coreProperties>
</file>