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27830" w14:textId="77777777" w:rsidR="00D15562" w:rsidRPr="00244A82" w:rsidRDefault="00D15562" w:rsidP="00434348">
      <w:pPr>
        <w:pStyle w:val="RedTitre"/>
        <w:framePr w:wrap="auto" w:hAnchor="page" w:x="2439" w:y="307"/>
        <w:widowControl/>
        <w:tabs>
          <w:tab w:val="left" w:pos="9070"/>
        </w:tabs>
        <w:rPr>
          <w:rFonts w:ascii="Corbel" w:hAnsi="Corbel" w:cstheme="majorHAnsi"/>
          <w:sz w:val="20"/>
          <w:szCs w:val="20"/>
        </w:rPr>
      </w:pPr>
      <w:r w:rsidRPr="00244A82">
        <w:rPr>
          <w:rFonts w:ascii="Corbel" w:hAnsi="Corbel" w:cstheme="majorHAnsi"/>
          <w:sz w:val="20"/>
          <w:szCs w:val="20"/>
        </w:rPr>
        <w:t xml:space="preserve">   </w:t>
      </w:r>
    </w:p>
    <w:p w14:paraId="01A9B6C3" w14:textId="768480EB" w:rsidR="00D15562" w:rsidRPr="00244A82" w:rsidRDefault="00072E95" w:rsidP="00434348">
      <w:pPr>
        <w:tabs>
          <w:tab w:val="left" w:pos="9070"/>
        </w:tabs>
        <w:autoSpaceDE w:val="0"/>
        <w:autoSpaceDN w:val="0"/>
        <w:adjustRightInd w:val="0"/>
        <w:jc w:val="center"/>
        <w:rPr>
          <w:rFonts w:ascii="Corbel" w:hAnsi="Corbel" w:cstheme="majorHAnsi"/>
          <w:b/>
          <w:bCs/>
          <w:szCs w:val="20"/>
        </w:rPr>
      </w:pPr>
      <w:r>
        <w:rPr>
          <w:noProof/>
        </w:rPr>
        <w:drawing>
          <wp:inline distT="0" distB="0" distL="0" distR="0" wp14:anchorId="03BFFCBC" wp14:editId="14ABA4BD">
            <wp:extent cx="5760720" cy="603885"/>
            <wp:effectExtent l="0" t="0" r="0" b="571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p>
    <w:p w14:paraId="66D50AD7" w14:textId="77777777" w:rsidR="00D15562" w:rsidRPr="00244A82" w:rsidRDefault="00D15562" w:rsidP="00434348">
      <w:pPr>
        <w:tabs>
          <w:tab w:val="left" w:pos="9070"/>
        </w:tabs>
        <w:autoSpaceDE w:val="0"/>
        <w:autoSpaceDN w:val="0"/>
        <w:adjustRightInd w:val="0"/>
        <w:jc w:val="center"/>
        <w:rPr>
          <w:rFonts w:ascii="Corbel" w:hAnsi="Corbel" w:cstheme="majorHAnsi"/>
          <w:b/>
          <w:bCs/>
          <w:szCs w:val="20"/>
        </w:rPr>
      </w:pPr>
    </w:p>
    <w:p w14:paraId="160DB632" w14:textId="77777777" w:rsidR="00D15562" w:rsidRPr="00244A82" w:rsidRDefault="00D15562" w:rsidP="00434348">
      <w:pPr>
        <w:tabs>
          <w:tab w:val="left" w:pos="9070"/>
        </w:tabs>
        <w:autoSpaceDE w:val="0"/>
        <w:autoSpaceDN w:val="0"/>
        <w:adjustRightInd w:val="0"/>
        <w:jc w:val="center"/>
        <w:rPr>
          <w:rFonts w:ascii="Corbel" w:hAnsi="Corbel" w:cstheme="majorHAnsi"/>
          <w:b/>
          <w:bCs/>
          <w:szCs w:val="20"/>
        </w:rPr>
      </w:pPr>
    </w:p>
    <w:p w14:paraId="2713642C" w14:textId="77777777" w:rsidR="00D15562" w:rsidRPr="00244A82" w:rsidRDefault="00D15562" w:rsidP="00434348">
      <w:pPr>
        <w:pStyle w:val="RedNomDoc"/>
        <w:widowControl/>
        <w:tabs>
          <w:tab w:val="left" w:pos="9070"/>
        </w:tabs>
        <w:rPr>
          <w:rFonts w:ascii="Corbel" w:hAnsi="Corbel" w:cstheme="majorHAnsi"/>
          <w:sz w:val="20"/>
          <w:szCs w:val="20"/>
        </w:rPr>
      </w:pPr>
      <w:r w:rsidRPr="00244A82">
        <w:rPr>
          <w:rFonts w:ascii="Corbel" w:hAnsi="Corbel" w:cstheme="majorHAnsi"/>
          <w:sz w:val="20"/>
          <w:szCs w:val="20"/>
        </w:rPr>
        <w:t xml:space="preserve">CAHIER DES CLAUSES ADMINISTRATIVES PARTICULIÈRES </w:t>
      </w:r>
    </w:p>
    <w:p w14:paraId="2DF6B4D1" w14:textId="77777777" w:rsidR="00D15562" w:rsidRPr="00244A82" w:rsidRDefault="00D15562" w:rsidP="00434348">
      <w:pPr>
        <w:tabs>
          <w:tab w:val="left" w:pos="9070"/>
        </w:tabs>
        <w:autoSpaceDE w:val="0"/>
        <w:autoSpaceDN w:val="0"/>
        <w:adjustRightInd w:val="0"/>
        <w:jc w:val="center"/>
        <w:rPr>
          <w:rFonts w:ascii="Corbel" w:hAnsi="Corbel" w:cstheme="majorHAnsi"/>
          <w:b/>
          <w:bCs/>
          <w:szCs w:val="20"/>
        </w:rPr>
      </w:pPr>
      <w:r w:rsidRPr="00244A82">
        <w:rPr>
          <w:rFonts w:ascii="Corbel" w:hAnsi="Corbel" w:cstheme="majorHAnsi"/>
          <w:b/>
          <w:bCs/>
          <w:szCs w:val="20"/>
        </w:rPr>
        <w:t>(C.C.A.P.)</w:t>
      </w:r>
    </w:p>
    <w:p w14:paraId="6C837EAE" w14:textId="77777777" w:rsidR="00D15562" w:rsidRPr="00244A82" w:rsidRDefault="00D15562" w:rsidP="00434348">
      <w:pPr>
        <w:tabs>
          <w:tab w:val="left" w:pos="9070"/>
        </w:tabs>
        <w:autoSpaceDE w:val="0"/>
        <w:autoSpaceDN w:val="0"/>
        <w:adjustRightInd w:val="0"/>
        <w:jc w:val="center"/>
        <w:rPr>
          <w:rFonts w:ascii="Corbel" w:hAnsi="Corbel" w:cstheme="majorHAnsi"/>
          <w:b/>
          <w:bCs/>
          <w:szCs w:val="20"/>
        </w:rPr>
      </w:pPr>
    </w:p>
    <w:p w14:paraId="0B9FC15D" w14:textId="77777777" w:rsidR="00224EDA" w:rsidRPr="00244A82" w:rsidRDefault="00224EDA" w:rsidP="00224EDA">
      <w:pPr>
        <w:autoSpaceDE w:val="0"/>
        <w:autoSpaceDN w:val="0"/>
        <w:adjustRightInd w:val="0"/>
        <w:jc w:val="center"/>
        <w:rPr>
          <w:rFonts w:ascii="Corbel" w:hAnsi="Corbel" w:cs="Calibri Light"/>
          <w:b/>
          <w:szCs w:val="22"/>
        </w:rPr>
      </w:pPr>
      <w:r w:rsidRPr="00244A82">
        <w:rPr>
          <w:rFonts w:ascii="Corbel" w:hAnsi="Corbel" w:cs="Calibri Light"/>
          <w:b/>
          <w:szCs w:val="22"/>
        </w:rPr>
        <w:t>MARCHES PUBLICS DE FOURNITURES COURANTES ET SERVICES</w:t>
      </w:r>
    </w:p>
    <w:p w14:paraId="0AC9D2D9" w14:textId="77777777" w:rsidR="00224EDA" w:rsidRPr="00244A82" w:rsidRDefault="00224EDA" w:rsidP="00224EDA">
      <w:pPr>
        <w:jc w:val="center"/>
        <w:rPr>
          <w:rFonts w:ascii="Corbel" w:hAnsi="Corbel" w:cs="Calibri Light"/>
          <w:b/>
          <w:bCs/>
          <w:szCs w:val="22"/>
        </w:rPr>
      </w:pPr>
    </w:p>
    <w:p w14:paraId="7BAA7BF0" w14:textId="77777777" w:rsidR="00224EDA" w:rsidRPr="00244A82" w:rsidRDefault="00224EDA" w:rsidP="00224EDA">
      <w:pPr>
        <w:pStyle w:val="RedTitre"/>
        <w:framePr w:hSpace="0" w:wrap="auto" w:vAnchor="margin" w:xAlign="left" w:yAlign="inline"/>
        <w:widowControl/>
        <w:rPr>
          <w:rFonts w:ascii="Corbel" w:hAnsi="Corbel" w:cs="Calibri Light"/>
        </w:rPr>
      </w:pPr>
      <w:r w:rsidRPr="00244A82">
        <w:rPr>
          <w:rFonts w:ascii="Corbel" w:hAnsi="Corbel" w:cs="Calibri Light"/>
        </w:rPr>
        <w:t>(Commun à tous les lots)</w:t>
      </w:r>
    </w:p>
    <w:p w14:paraId="56618D5D" w14:textId="77777777" w:rsidR="00224EDA" w:rsidRPr="00244A82" w:rsidRDefault="00224EDA" w:rsidP="00224EDA">
      <w:pPr>
        <w:jc w:val="center"/>
        <w:rPr>
          <w:rFonts w:ascii="Corbel" w:hAnsi="Corbel" w:cs="Calibri Light"/>
          <w:b/>
          <w:bCs/>
          <w:szCs w:val="22"/>
        </w:rPr>
      </w:pPr>
    </w:p>
    <w:p w14:paraId="77790744" w14:textId="77777777" w:rsidR="00224EDA" w:rsidRPr="00244A82" w:rsidRDefault="00224EDA" w:rsidP="00224EDA">
      <w:pPr>
        <w:jc w:val="center"/>
        <w:rPr>
          <w:rFonts w:ascii="Corbel" w:hAnsi="Corbel" w:cs="Calibri Light"/>
          <w:b/>
          <w:bCs/>
          <w:szCs w:val="22"/>
        </w:rPr>
      </w:pPr>
    </w:p>
    <w:p w14:paraId="7918BDC7"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p>
    <w:p w14:paraId="453561B8"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Personne publique :</w:t>
      </w:r>
    </w:p>
    <w:p w14:paraId="2BF2B560"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p>
    <w:p w14:paraId="1924DC13"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CENTRE HOSPITALIER UNIVERSITAIRE DE MONTPELLIER</w:t>
      </w:r>
    </w:p>
    <w:p w14:paraId="361B8138"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ETABLISSEMENT SUPPORT DU GHT DE L’EST HERAULT ET DU SUD AVEYRON</w:t>
      </w:r>
    </w:p>
    <w:p w14:paraId="583923A6"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p>
    <w:p w14:paraId="25E45815" w14:textId="77777777" w:rsidR="009B799F" w:rsidRPr="00244A82" w:rsidRDefault="009B799F" w:rsidP="009B799F">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CENTRE ADMINISTRATIF A. BENECH</w:t>
      </w:r>
    </w:p>
    <w:p w14:paraId="4413DA19" w14:textId="77777777" w:rsidR="009B799F" w:rsidRPr="00244A82" w:rsidRDefault="009B799F" w:rsidP="009B799F">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191, Avenue du Doyen Gaston Giraud</w:t>
      </w:r>
    </w:p>
    <w:p w14:paraId="734279C3" w14:textId="48A2BAF6" w:rsidR="00224EDA" w:rsidRPr="00244A82" w:rsidRDefault="009B799F" w:rsidP="009B799F">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34295 MONTPELLIER CEDEX 5</w:t>
      </w:r>
    </w:p>
    <w:p w14:paraId="58462BF1"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p>
    <w:p w14:paraId="1710B15E" w14:textId="0D07CF25"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 xml:space="preserve">N° Affaire : </w:t>
      </w:r>
      <w:r w:rsidR="00F0188C">
        <w:rPr>
          <w:rFonts w:ascii="Corbel" w:hAnsi="Corbel" w:cs="Calibri Light"/>
        </w:rPr>
        <w:t>26A0127</w:t>
      </w:r>
    </w:p>
    <w:p w14:paraId="76711D71"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___________________________________________________</w:t>
      </w:r>
    </w:p>
    <w:p w14:paraId="6C835E07"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p>
    <w:p w14:paraId="7737D80A" w14:textId="77777777" w:rsidR="00665D80" w:rsidRPr="00B532E5" w:rsidRDefault="00224EDA" w:rsidP="00665D80">
      <w:pPr>
        <w:pStyle w:val="RedTitre1"/>
        <w:keepNext/>
        <w:framePr w:wrap="auto"/>
        <w:shd w:val="clear" w:color="auto" w:fill="C5E0B3" w:themeFill="accent6" w:themeFillTint="66"/>
        <w:rPr>
          <w:rFonts w:ascii="Corbel" w:hAnsi="Corbel" w:cs="Calibri Light"/>
          <w:sz w:val="20"/>
          <w:szCs w:val="20"/>
        </w:rPr>
      </w:pPr>
      <w:r w:rsidRPr="00244A82">
        <w:rPr>
          <w:rFonts w:ascii="Corbel" w:hAnsi="Corbel" w:cs="Calibri Light"/>
        </w:rPr>
        <w:t>Objet de la consultation :</w:t>
      </w:r>
      <w:r w:rsidR="00F0188C">
        <w:rPr>
          <w:rFonts w:ascii="Corbel" w:hAnsi="Corbel" w:cs="Calibri Light"/>
        </w:rPr>
        <w:t xml:space="preserve"> </w:t>
      </w:r>
      <w:r w:rsidR="00665D80" w:rsidRPr="00B532E5">
        <w:rPr>
          <w:rFonts w:ascii="Corbel" w:hAnsi="Corbel" w:cs="Calibri Light"/>
          <w:sz w:val="20"/>
          <w:szCs w:val="20"/>
        </w:rPr>
        <w:t>FOURNITURE DE FRUITS ET LEGUMES FRAIS Y COMPRIS FRUITS ET LEGUMES DITS DECLASSES ISSUS DE L’AGRICULTURE</w:t>
      </w:r>
    </w:p>
    <w:p w14:paraId="3467DCA3" w14:textId="594AEAC4" w:rsidR="00665D80" w:rsidRPr="00B532E5" w:rsidRDefault="00665D80" w:rsidP="00665D80">
      <w:pPr>
        <w:pStyle w:val="RedTitre1"/>
        <w:keepNext/>
        <w:framePr w:wrap="auto"/>
        <w:shd w:val="clear" w:color="auto" w:fill="C5E0B3" w:themeFill="accent6" w:themeFillTint="66"/>
        <w:rPr>
          <w:rFonts w:ascii="Corbel" w:hAnsi="Corbel" w:cs="Calibri Light"/>
          <w:sz w:val="20"/>
          <w:szCs w:val="20"/>
        </w:rPr>
      </w:pPr>
      <w:r w:rsidRPr="00B532E5">
        <w:rPr>
          <w:rFonts w:ascii="Corbel" w:hAnsi="Corbel" w:cs="Calibri Light"/>
          <w:sz w:val="20"/>
          <w:szCs w:val="20"/>
        </w:rPr>
        <w:t xml:space="preserve">CONVENTIONNELLE </w:t>
      </w:r>
      <w:r>
        <w:rPr>
          <w:rFonts w:ascii="Corbel" w:hAnsi="Corbel" w:cs="Calibri Light"/>
          <w:sz w:val="20"/>
          <w:szCs w:val="20"/>
        </w:rPr>
        <w:t xml:space="preserve">DE QUALITE DURABLE </w:t>
      </w:r>
      <w:r w:rsidRPr="00B532E5">
        <w:rPr>
          <w:rFonts w:ascii="Corbel" w:hAnsi="Corbel" w:cs="Calibri Light"/>
          <w:sz w:val="20"/>
          <w:szCs w:val="20"/>
        </w:rPr>
        <w:t xml:space="preserve">ET BIOLOGIQUE POUR LES ETABLISSEMENTS DU GHT EST HERAULT ET SUD AVEYRON – FOURNITURE ET LIVRAISON DE </w:t>
      </w:r>
      <w:r>
        <w:rPr>
          <w:rFonts w:ascii="Corbel" w:hAnsi="Corbel" w:cs="Calibri Light"/>
          <w:sz w:val="20"/>
          <w:szCs w:val="20"/>
        </w:rPr>
        <w:t>CORBEILLES</w:t>
      </w:r>
      <w:r w:rsidRPr="00B532E5">
        <w:rPr>
          <w:rFonts w:ascii="Corbel" w:hAnsi="Corbel" w:cs="Calibri Light"/>
          <w:sz w:val="20"/>
          <w:szCs w:val="20"/>
        </w:rPr>
        <w:t xml:space="preserve"> DE FRUITS</w:t>
      </w:r>
      <w:r>
        <w:rPr>
          <w:rFonts w:ascii="Corbel" w:hAnsi="Corbel" w:cs="Calibri Light"/>
          <w:sz w:val="20"/>
          <w:szCs w:val="20"/>
        </w:rPr>
        <w:t xml:space="preserve"> -</w:t>
      </w:r>
      <w:r w:rsidRPr="00B532E5">
        <w:rPr>
          <w:rFonts w:ascii="Corbel" w:hAnsi="Corbel" w:cs="Calibri Light"/>
          <w:sz w:val="20"/>
          <w:szCs w:val="20"/>
        </w:rPr>
        <w:t xml:space="preserve"> PLATEAUX DE LEGUMES </w:t>
      </w:r>
      <w:r>
        <w:rPr>
          <w:rFonts w:ascii="Corbel" w:hAnsi="Corbel" w:cs="Calibri Light"/>
          <w:sz w:val="20"/>
          <w:szCs w:val="20"/>
        </w:rPr>
        <w:t xml:space="preserve">CRUS – BOUQUETS DE LEGUMES CRUS </w:t>
      </w:r>
      <w:r w:rsidRPr="00B532E5">
        <w:rPr>
          <w:rFonts w:ascii="Corbel" w:hAnsi="Corbel" w:cs="Calibri Light"/>
          <w:sz w:val="20"/>
          <w:szCs w:val="20"/>
        </w:rPr>
        <w:t>POUR LE CHU DE MONTPELLIER</w:t>
      </w:r>
    </w:p>
    <w:p w14:paraId="715E862C" w14:textId="0F882D5D" w:rsidR="00A27A52" w:rsidRPr="00F403BE" w:rsidRDefault="00A27A52" w:rsidP="00A27A52">
      <w:pPr>
        <w:pStyle w:val="RedTitre1"/>
        <w:keepNext/>
        <w:framePr w:wrap="auto"/>
        <w:widowControl/>
        <w:shd w:val="clear" w:color="auto" w:fill="C5E0B3" w:themeFill="accent6" w:themeFillTint="66"/>
      </w:pPr>
    </w:p>
    <w:p w14:paraId="4037FFAA" w14:textId="524E4A3B" w:rsidR="00224EDA" w:rsidRPr="00244A82" w:rsidRDefault="00224EDA" w:rsidP="00A27A52">
      <w:pPr>
        <w:pStyle w:val="RedTitre1"/>
        <w:keepNext/>
        <w:framePr w:wrap="auto"/>
        <w:shd w:val="clear" w:color="auto" w:fill="C5E0B3" w:themeFill="accent6" w:themeFillTint="66"/>
        <w:rPr>
          <w:rFonts w:ascii="Corbel" w:hAnsi="Corbel" w:cs="Calibri Light"/>
        </w:rPr>
      </w:pPr>
    </w:p>
    <w:p w14:paraId="3F57E9B6" w14:textId="77777777" w:rsidR="00224EDA" w:rsidRPr="00244A82" w:rsidRDefault="00224EDA" w:rsidP="00224EDA">
      <w:pPr>
        <w:pStyle w:val="RedTitre1"/>
        <w:framePr w:hSpace="0" w:wrap="auto" w:vAnchor="margin" w:xAlign="left" w:yAlign="inline"/>
        <w:rPr>
          <w:rFonts w:ascii="Corbel" w:hAnsi="Corbel" w:cs="Calibri Light"/>
        </w:rPr>
      </w:pPr>
    </w:p>
    <w:p w14:paraId="64CBFACF" w14:textId="77777777" w:rsidR="00224EDA" w:rsidRPr="00244A82" w:rsidRDefault="00224EDA" w:rsidP="00224EDA">
      <w:pPr>
        <w:pStyle w:val="RedTitre1"/>
        <w:framePr w:hSpace="0" w:wrap="auto" w:vAnchor="margin" w:xAlign="left" w:yAlign="inline"/>
        <w:rPr>
          <w:rFonts w:ascii="Corbel" w:hAnsi="Corbel" w:cs="Calibri Light"/>
        </w:rPr>
      </w:pPr>
    </w:p>
    <w:p w14:paraId="2B526102"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p>
    <w:p w14:paraId="1260576E"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 xml:space="preserve">Etabli en application de l’Ordonnance </w:t>
      </w:r>
      <w:r w:rsidRPr="00244A82">
        <w:rPr>
          <w:rFonts w:ascii="Corbel" w:hAnsi="Corbel" w:cs="Calibri Light"/>
          <w:bCs w:val="0"/>
        </w:rPr>
        <w:t>n° 2018-1074 du 26 novembre 2018 portant partie législative et du D</w:t>
      </w:r>
      <w:r w:rsidRPr="00244A82">
        <w:rPr>
          <w:rFonts w:ascii="Corbel" w:hAnsi="Corbel" w:cs="Calibri Light"/>
        </w:rPr>
        <w:t>écret n° 2018-1075 du 3 décembre 2018 portant partie réglementaire du code de la commande publique</w:t>
      </w:r>
    </w:p>
    <w:p w14:paraId="1506D84D"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p>
    <w:p w14:paraId="42A4C46F"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rPr>
      </w:pPr>
      <w:r w:rsidRPr="00244A82">
        <w:rPr>
          <w:rFonts w:ascii="Corbel" w:hAnsi="Corbel" w:cs="Calibri Light"/>
        </w:rPr>
        <w:t>La procédure de consultation utilisée est la suivante :</w:t>
      </w:r>
    </w:p>
    <w:p w14:paraId="4610B495"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iCs/>
        </w:rPr>
      </w:pPr>
      <w:r w:rsidRPr="00244A82">
        <w:rPr>
          <w:rFonts w:ascii="Corbel" w:hAnsi="Corbel" w:cs="Calibri Light"/>
          <w:iCs/>
        </w:rPr>
        <w:t xml:space="preserve">Appel d'offres ouvert européen en application des articles </w:t>
      </w:r>
      <w:r w:rsidRPr="00244A82">
        <w:rPr>
          <w:rFonts w:ascii="Corbel" w:hAnsi="Corbel" w:cs="Calibri Light"/>
        </w:rPr>
        <w:t>L. 2124-2,</w:t>
      </w:r>
      <w:r w:rsidRPr="00244A82">
        <w:rPr>
          <w:rFonts w:ascii="Corbel" w:hAnsi="Corbel" w:cs="Calibri Light"/>
          <w:iCs/>
        </w:rPr>
        <w:t xml:space="preserve"> </w:t>
      </w:r>
      <w:r w:rsidRPr="00244A82">
        <w:rPr>
          <w:rFonts w:ascii="Corbel" w:hAnsi="Corbel" w:cs="Calibri Light"/>
        </w:rPr>
        <w:t xml:space="preserve">R. 2131-16 à 18, R. 2124-2 et R. 2161-2 à 5 </w:t>
      </w:r>
      <w:r w:rsidRPr="00244A82">
        <w:rPr>
          <w:rFonts w:ascii="Corbel" w:hAnsi="Corbel" w:cs="Calibri Light"/>
          <w:iCs/>
        </w:rPr>
        <w:t>du code de la commande publique</w:t>
      </w:r>
    </w:p>
    <w:p w14:paraId="09ECA54E" w14:textId="77777777" w:rsidR="00224EDA" w:rsidRPr="00244A82" w:rsidRDefault="00224EDA" w:rsidP="00224EDA">
      <w:pPr>
        <w:pStyle w:val="RedTitre1"/>
        <w:keepNext/>
        <w:framePr w:hSpace="0" w:wrap="auto" w:vAnchor="margin" w:xAlign="left" w:yAlign="inline"/>
        <w:widowControl/>
        <w:shd w:val="clear" w:color="auto" w:fill="C5E0B3" w:themeFill="accent6" w:themeFillTint="66"/>
        <w:rPr>
          <w:rFonts w:ascii="Corbel" w:hAnsi="Corbel" w:cs="Calibri Light"/>
          <w:iCs/>
        </w:rPr>
      </w:pPr>
    </w:p>
    <w:p w14:paraId="568E4766" w14:textId="77777777" w:rsidR="00224EDA" w:rsidRPr="00244A82" w:rsidRDefault="00224EDA" w:rsidP="00224EDA">
      <w:pPr>
        <w:autoSpaceDE w:val="0"/>
        <w:autoSpaceDN w:val="0"/>
        <w:adjustRightInd w:val="0"/>
        <w:jc w:val="center"/>
        <w:rPr>
          <w:rFonts w:ascii="Corbel" w:hAnsi="Corbel" w:cs="Calibri Light"/>
          <w:b/>
          <w:bCs/>
          <w:szCs w:val="22"/>
        </w:rPr>
      </w:pPr>
    </w:p>
    <w:p w14:paraId="2B55F863" w14:textId="77777777" w:rsidR="00224EDA" w:rsidRPr="00244A82" w:rsidRDefault="00224EDA" w:rsidP="00224EDA">
      <w:pPr>
        <w:autoSpaceDE w:val="0"/>
        <w:autoSpaceDN w:val="0"/>
        <w:adjustRightInd w:val="0"/>
        <w:jc w:val="center"/>
        <w:rPr>
          <w:rFonts w:ascii="Corbel" w:hAnsi="Corbel" w:cs="Calibri Light"/>
          <w:b/>
          <w:bCs/>
          <w:szCs w:val="22"/>
        </w:rPr>
      </w:pPr>
    </w:p>
    <w:p w14:paraId="1C26A9C3" w14:textId="77777777" w:rsidR="00224EDA" w:rsidRPr="00244A82" w:rsidRDefault="00224EDA" w:rsidP="00224EDA">
      <w:pPr>
        <w:autoSpaceDE w:val="0"/>
        <w:autoSpaceDN w:val="0"/>
        <w:adjustRightInd w:val="0"/>
        <w:jc w:val="center"/>
        <w:rPr>
          <w:rFonts w:ascii="Corbel" w:hAnsi="Corbel" w:cs="Calibri Light"/>
          <w:b/>
          <w:bCs/>
          <w:szCs w:val="22"/>
        </w:rPr>
      </w:pPr>
    </w:p>
    <w:p w14:paraId="124B4F5F" w14:textId="77777777" w:rsidR="00224EDA" w:rsidRPr="00244A82" w:rsidRDefault="00224EDA" w:rsidP="00224EDA">
      <w:pPr>
        <w:autoSpaceDE w:val="0"/>
        <w:autoSpaceDN w:val="0"/>
        <w:adjustRightInd w:val="0"/>
        <w:jc w:val="center"/>
        <w:rPr>
          <w:rFonts w:ascii="Corbel" w:hAnsi="Corbel" w:cs="Calibri Light"/>
          <w:b/>
          <w:bCs/>
          <w:szCs w:val="22"/>
        </w:rPr>
      </w:pPr>
    </w:p>
    <w:p w14:paraId="6E30A575" w14:textId="77777777" w:rsidR="00224EDA" w:rsidRPr="00244A82" w:rsidRDefault="00224EDA" w:rsidP="00224EDA">
      <w:pPr>
        <w:autoSpaceDE w:val="0"/>
        <w:autoSpaceDN w:val="0"/>
        <w:adjustRightInd w:val="0"/>
        <w:jc w:val="center"/>
        <w:rPr>
          <w:rFonts w:ascii="Corbel" w:hAnsi="Corbel" w:cs="Calibri Light"/>
          <w:b/>
          <w:bCs/>
          <w:szCs w:val="22"/>
        </w:rPr>
      </w:pPr>
    </w:p>
    <w:p w14:paraId="5B487150" w14:textId="7716EA1D" w:rsidR="009B799F" w:rsidRPr="00244A82" w:rsidRDefault="009B799F">
      <w:pPr>
        <w:spacing w:after="160" w:line="259" w:lineRule="auto"/>
        <w:rPr>
          <w:rFonts w:ascii="Corbel" w:hAnsi="Corbel" w:cs="Calibri Light"/>
          <w:b/>
          <w:bCs/>
          <w:szCs w:val="22"/>
        </w:rPr>
      </w:pPr>
      <w:r w:rsidRPr="00244A82">
        <w:rPr>
          <w:rFonts w:ascii="Corbel" w:hAnsi="Corbel" w:cs="Calibri Light"/>
          <w:b/>
          <w:bCs/>
          <w:szCs w:val="22"/>
        </w:rPr>
        <w:br w:type="page"/>
      </w:r>
    </w:p>
    <w:p w14:paraId="45204801" w14:textId="77777777" w:rsidR="00914AB1" w:rsidRPr="00244A82" w:rsidRDefault="00914AB1" w:rsidP="00224EDA">
      <w:pPr>
        <w:autoSpaceDE w:val="0"/>
        <w:autoSpaceDN w:val="0"/>
        <w:adjustRightInd w:val="0"/>
        <w:jc w:val="center"/>
        <w:rPr>
          <w:rFonts w:ascii="Corbel" w:hAnsi="Corbel" w:cs="Calibri Light"/>
          <w:b/>
          <w:bCs/>
          <w:szCs w:val="22"/>
        </w:rPr>
      </w:pPr>
    </w:p>
    <w:p w14:paraId="052FF4FD" w14:textId="77777777" w:rsidR="00914AB1" w:rsidRPr="00244A82" w:rsidRDefault="00914AB1" w:rsidP="00224EDA">
      <w:pPr>
        <w:autoSpaceDE w:val="0"/>
        <w:autoSpaceDN w:val="0"/>
        <w:adjustRightInd w:val="0"/>
        <w:jc w:val="center"/>
        <w:rPr>
          <w:rFonts w:ascii="Corbel" w:hAnsi="Corbel" w:cs="Calibri Light"/>
          <w:b/>
          <w:bCs/>
          <w:szCs w:val="22"/>
        </w:rPr>
      </w:pPr>
    </w:p>
    <w:p w14:paraId="1BD6491B" w14:textId="77777777" w:rsidR="00D15562" w:rsidRPr="00244A82" w:rsidRDefault="00D15562" w:rsidP="00434348">
      <w:pPr>
        <w:pStyle w:val="RedNomDoc"/>
        <w:keepNext/>
        <w:widowControl/>
        <w:tabs>
          <w:tab w:val="left" w:pos="9070"/>
        </w:tabs>
        <w:rPr>
          <w:rFonts w:ascii="Corbel" w:hAnsi="Corbel" w:cstheme="majorHAnsi"/>
          <w:sz w:val="24"/>
          <w:szCs w:val="20"/>
          <w:u w:val="double"/>
        </w:rPr>
      </w:pPr>
      <w:r w:rsidRPr="00244A82">
        <w:rPr>
          <w:rFonts w:ascii="Corbel" w:hAnsi="Corbel" w:cstheme="majorHAnsi"/>
          <w:sz w:val="24"/>
          <w:szCs w:val="20"/>
          <w:u w:val="double"/>
        </w:rPr>
        <w:t>SOMMAIRE</w:t>
      </w:r>
    </w:p>
    <w:p w14:paraId="06BF5752" w14:textId="77777777" w:rsidR="00D15562" w:rsidRPr="00244A82" w:rsidRDefault="00D15562" w:rsidP="00434348">
      <w:pPr>
        <w:pStyle w:val="RedNomDoc"/>
        <w:keepNext/>
        <w:widowControl/>
        <w:tabs>
          <w:tab w:val="left" w:pos="9070"/>
        </w:tabs>
        <w:rPr>
          <w:rFonts w:ascii="Corbel" w:hAnsi="Corbel" w:cstheme="majorHAnsi"/>
          <w:sz w:val="20"/>
          <w:szCs w:val="20"/>
        </w:rPr>
      </w:pPr>
    </w:p>
    <w:p w14:paraId="2E07B2B7" w14:textId="20ECB8AD" w:rsidR="00EB4FF9" w:rsidRDefault="002D13EA">
      <w:pPr>
        <w:pStyle w:val="TM1"/>
        <w:tabs>
          <w:tab w:val="left" w:pos="1400"/>
          <w:tab w:val="right" w:leader="underscore" w:pos="9345"/>
        </w:tabs>
        <w:rPr>
          <w:rFonts w:eastAsiaTheme="minorEastAsia" w:cstheme="minorBidi"/>
          <w:b w:val="0"/>
          <w:bCs w:val="0"/>
          <w:i w:val="0"/>
          <w:iCs w:val="0"/>
          <w:noProof/>
          <w:kern w:val="2"/>
          <w14:ligatures w14:val="standardContextual"/>
        </w:rPr>
      </w:pPr>
      <w:r w:rsidRPr="00B532E5">
        <w:rPr>
          <w:rFonts w:ascii="Corbel" w:hAnsi="Corbel" w:cstheme="majorHAnsi"/>
          <w:b w:val="0"/>
          <w:bCs w:val="0"/>
          <w:i w:val="0"/>
          <w:iCs w:val="0"/>
          <w:sz w:val="16"/>
          <w:szCs w:val="14"/>
        </w:rPr>
        <w:fldChar w:fldCharType="begin"/>
      </w:r>
      <w:r w:rsidRPr="00B532E5">
        <w:rPr>
          <w:rFonts w:ascii="Corbel" w:hAnsi="Corbel" w:cstheme="majorHAnsi"/>
          <w:b w:val="0"/>
          <w:bCs w:val="0"/>
          <w:i w:val="0"/>
          <w:iCs w:val="0"/>
          <w:sz w:val="16"/>
          <w:szCs w:val="14"/>
        </w:rPr>
        <w:instrText xml:space="preserve"> TOC \f \h \z \t "Titre 1;2;Titre 2;3;Titre 3;4;Titre;1" </w:instrText>
      </w:r>
      <w:r w:rsidRPr="00B532E5">
        <w:rPr>
          <w:rFonts w:ascii="Corbel" w:hAnsi="Corbel" w:cstheme="majorHAnsi"/>
          <w:b w:val="0"/>
          <w:bCs w:val="0"/>
          <w:i w:val="0"/>
          <w:iCs w:val="0"/>
          <w:sz w:val="16"/>
          <w:szCs w:val="14"/>
        </w:rPr>
        <w:fldChar w:fldCharType="separate"/>
      </w:r>
      <w:hyperlink w:anchor="_Toc232416185"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1 -</w:t>
        </w:r>
        <w:r w:rsidR="00EB4FF9">
          <w:rPr>
            <w:rFonts w:eastAsiaTheme="minorEastAsia" w:cstheme="minorBidi"/>
            <w:b w:val="0"/>
            <w:bCs w:val="0"/>
            <w:i w:val="0"/>
            <w:iCs w:val="0"/>
            <w:noProof/>
            <w:kern w:val="2"/>
            <w14:ligatures w14:val="standardContextual"/>
          </w:rPr>
          <w:tab/>
        </w:r>
        <w:r w:rsidR="00EB4FF9" w:rsidRPr="00F03618">
          <w:rPr>
            <w:rStyle w:val="Lienhypertexte"/>
            <w:noProof/>
          </w:rPr>
          <w:t>Objet et durée du marché public</w:t>
        </w:r>
        <w:r w:rsidR="00EB4FF9">
          <w:rPr>
            <w:noProof/>
            <w:webHidden/>
          </w:rPr>
          <w:tab/>
        </w:r>
        <w:r w:rsidR="00EB4FF9">
          <w:rPr>
            <w:noProof/>
            <w:webHidden/>
          </w:rPr>
          <w:fldChar w:fldCharType="begin"/>
        </w:r>
        <w:r w:rsidR="00EB4FF9">
          <w:rPr>
            <w:noProof/>
            <w:webHidden/>
          </w:rPr>
          <w:instrText xml:space="preserve"> PAGEREF _Toc232416185 \h </w:instrText>
        </w:r>
        <w:r w:rsidR="00EB4FF9">
          <w:rPr>
            <w:noProof/>
            <w:webHidden/>
          </w:rPr>
        </w:r>
        <w:r w:rsidR="00EB4FF9">
          <w:rPr>
            <w:noProof/>
            <w:webHidden/>
          </w:rPr>
          <w:fldChar w:fldCharType="separate"/>
        </w:r>
        <w:r w:rsidR="00E32278">
          <w:rPr>
            <w:noProof/>
            <w:webHidden/>
          </w:rPr>
          <w:t>5</w:t>
        </w:r>
        <w:r w:rsidR="00EB4FF9">
          <w:rPr>
            <w:noProof/>
            <w:webHidden/>
          </w:rPr>
          <w:fldChar w:fldCharType="end"/>
        </w:r>
      </w:hyperlink>
    </w:p>
    <w:p w14:paraId="785FEA3F" w14:textId="2B44DF81" w:rsidR="00EB4FF9" w:rsidRDefault="007F7042">
      <w:pPr>
        <w:pStyle w:val="TM2"/>
        <w:rPr>
          <w:rFonts w:eastAsiaTheme="minorEastAsia" w:cstheme="minorBidi"/>
          <w:b w:val="0"/>
          <w:bCs w:val="0"/>
          <w:noProof/>
          <w:kern w:val="2"/>
          <w:sz w:val="24"/>
          <w:szCs w:val="24"/>
          <w14:ligatures w14:val="standardContextual"/>
        </w:rPr>
      </w:pPr>
      <w:hyperlink w:anchor="_Toc232416186" w:history="1">
        <w:r w:rsidR="00EB4FF9" w:rsidRPr="00F03618">
          <w:rPr>
            <w:rStyle w:val="Lienhypertexte"/>
            <w:rFonts w:ascii="Corbel" w:hAnsi="Corbel"/>
            <w:noProof/>
            <w14:scene3d>
              <w14:camera w14:prst="orthographicFront"/>
              <w14:lightRig w14:rig="threePt" w14:dir="t">
                <w14:rot w14:lat="0" w14:lon="0" w14:rev="0"/>
              </w14:lightRig>
            </w14:scene3d>
          </w:rPr>
          <w:t>1 - 1 -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Objet</w:t>
        </w:r>
        <w:r w:rsidR="00EB4FF9">
          <w:rPr>
            <w:noProof/>
            <w:webHidden/>
          </w:rPr>
          <w:tab/>
        </w:r>
        <w:r w:rsidR="00EB4FF9">
          <w:rPr>
            <w:noProof/>
            <w:webHidden/>
          </w:rPr>
          <w:fldChar w:fldCharType="begin"/>
        </w:r>
        <w:r w:rsidR="00EB4FF9">
          <w:rPr>
            <w:noProof/>
            <w:webHidden/>
          </w:rPr>
          <w:instrText xml:space="preserve"> PAGEREF _Toc232416186 \h </w:instrText>
        </w:r>
        <w:r w:rsidR="00EB4FF9">
          <w:rPr>
            <w:noProof/>
            <w:webHidden/>
          </w:rPr>
        </w:r>
        <w:r w:rsidR="00EB4FF9">
          <w:rPr>
            <w:noProof/>
            <w:webHidden/>
          </w:rPr>
          <w:fldChar w:fldCharType="separate"/>
        </w:r>
        <w:r w:rsidR="00E32278">
          <w:rPr>
            <w:noProof/>
            <w:webHidden/>
          </w:rPr>
          <w:t>5</w:t>
        </w:r>
        <w:r w:rsidR="00EB4FF9">
          <w:rPr>
            <w:noProof/>
            <w:webHidden/>
          </w:rPr>
          <w:fldChar w:fldCharType="end"/>
        </w:r>
      </w:hyperlink>
    </w:p>
    <w:p w14:paraId="12AA75F0" w14:textId="6E574416" w:rsidR="00EB4FF9" w:rsidRDefault="007F7042">
      <w:pPr>
        <w:pStyle w:val="TM2"/>
        <w:rPr>
          <w:rFonts w:eastAsiaTheme="minorEastAsia" w:cstheme="minorBidi"/>
          <w:b w:val="0"/>
          <w:bCs w:val="0"/>
          <w:noProof/>
          <w:kern w:val="2"/>
          <w:sz w:val="24"/>
          <w:szCs w:val="24"/>
          <w14:ligatures w14:val="standardContextual"/>
        </w:rPr>
      </w:pPr>
      <w:hyperlink w:anchor="_Toc232416187" w:history="1">
        <w:r w:rsidR="00EB4FF9" w:rsidRPr="00F03618">
          <w:rPr>
            <w:rStyle w:val="Lienhypertexte"/>
            <w:rFonts w:ascii="Corbel" w:hAnsi="Corbel"/>
            <w:noProof/>
            <w14:scene3d>
              <w14:camera w14:prst="orthographicFront"/>
              <w14:lightRig w14:rig="threePt" w14:dir="t">
                <w14:rot w14:lat="0" w14:lon="0" w14:rev="0"/>
              </w14:lightRig>
            </w14:scene3d>
          </w:rPr>
          <w:t>1 - 2 -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Décomposition du marché public</w:t>
        </w:r>
        <w:r w:rsidR="00EB4FF9">
          <w:rPr>
            <w:noProof/>
            <w:webHidden/>
          </w:rPr>
          <w:tab/>
        </w:r>
        <w:r w:rsidR="00EB4FF9">
          <w:rPr>
            <w:noProof/>
            <w:webHidden/>
          </w:rPr>
          <w:fldChar w:fldCharType="begin"/>
        </w:r>
        <w:r w:rsidR="00EB4FF9">
          <w:rPr>
            <w:noProof/>
            <w:webHidden/>
          </w:rPr>
          <w:instrText xml:space="preserve"> PAGEREF _Toc232416187 \h </w:instrText>
        </w:r>
        <w:r w:rsidR="00EB4FF9">
          <w:rPr>
            <w:noProof/>
            <w:webHidden/>
          </w:rPr>
        </w:r>
        <w:r w:rsidR="00EB4FF9">
          <w:rPr>
            <w:noProof/>
            <w:webHidden/>
          </w:rPr>
          <w:fldChar w:fldCharType="separate"/>
        </w:r>
        <w:r w:rsidR="00E32278">
          <w:rPr>
            <w:noProof/>
            <w:webHidden/>
          </w:rPr>
          <w:t>6</w:t>
        </w:r>
        <w:r w:rsidR="00EB4FF9">
          <w:rPr>
            <w:noProof/>
            <w:webHidden/>
          </w:rPr>
          <w:fldChar w:fldCharType="end"/>
        </w:r>
      </w:hyperlink>
    </w:p>
    <w:p w14:paraId="307B4630" w14:textId="26E0B143" w:rsidR="00EB4FF9" w:rsidRDefault="007F7042">
      <w:pPr>
        <w:pStyle w:val="TM3"/>
        <w:tabs>
          <w:tab w:val="left" w:pos="1400"/>
          <w:tab w:val="right" w:leader="underscore" w:pos="9345"/>
        </w:tabs>
        <w:rPr>
          <w:rFonts w:eastAsiaTheme="minorEastAsia" w:cstheme="minorBidi"/>
          <w:noProof/>
          <w:kern w:val="2"/>
          <w:sz w:val="24"/>
          <w:szCs w:val="24"/>
          <w14:ligatures w14:val="standardContextual"/>
        </w:rPr>
      </w:pPr>
      <w:hyperlink w:anchor="_Toc232416188" w:history="1">
        <w:r w:rsidR="00EB4FF9" w:rsidRPr="00F03618">
          <w:rPr>
            <w:rStyle w:val="Lienhypertexte"/>
            <w:rFonts w:ascii="Corbel" w:hAnsi="Corbel"/>
            <w:noProof/>
            <w14:scene3d>
              <w14:camera w14:prst="orthographicFront"/>
              <w14:lightRig w14:rig="threePt" w14:dir="t">
                <w14:rot w14:lat="0" w14:lon="0" w14:rev="0"/>
              </w14:lightRig>
            </w14:scene3d>
          </w:rPr>
          <w:t>1.2 - 1 -</w:t>
        </w:r>
        <w:r w:rsidR="00EB4FF9">
          <w:rPr>
            <w:rFonts w:eastAsiaTheme="minorEastAsia" w:cstheme="minorBidi"/>
            <w:noProof/>
            <w:kern w:val="2"/>
            <w:sz w:val="24"/>
            <w:szCs w:val="24"/>
            <w14:ligatures w14:val="standardContextual"/>
          </w:rPr>
          <w:tab/>
        </w:r>
        <w:r w:rsidR="00EB4FF9" w:rsidRPr="00F03618">
          <w:rPr>
            <w:rStyle w:val="Lienhypertexte"/>
            <w:rFonts w:ascii="Corbel" w:hAnsi="Corbel"/>
            <w:noProof/>
          </w:rPr>
          <w:t>Tranches</w:t>
        </w:r>
        <w:r w:rsidR="00EB4FF9">
          <w:rPr>
            <w:noProof/>
            <w:webHidden/>
          </w:rPr>
          <w:tab/>
        </w:r>
        <w:r w:rsidR="00EB4FF9">
          <w:rPr>
            <w:noProof/>
            <w:webHidden/>
          </w:rPr>
          <w:fldChar w:fldCharType="begin"/>
        </w:r>
        <w:r w:rsidR="00EB4FF9">
          <w:rPr>
            <w:noProof/>
            <w:webHidden/>
          </w:rPr>
          <w:instrText xml:space="preserve"> PAGEREF _Toc232416188 \h </w:instrText>
        </w:r>
        <w:r w:rsidR="00EB4FF9">
          <w:rPr>
            <w:noProof/>
            <w:webHidden/>
          </w:rPr>
        </w:r>
        <w:r w:rsidR="00EB4FF9">
          <w:rPr>
            <w:noProof/>
            <w:webHidden/>
          </w:rPr>
          <w:fldChar w:fldCharType="separate"/>
        </w:r>
        <w:r w:rsidR="00E32278">
          <w:rPr>
            <w:noProof/>
            <w:webHidden/>
          </w:rPr>
          <w:t>6</w:t>
        </w:r>
        <w:r w:rsidR="00EB4FF9">
          <w:rPr>
            <w:noProof/>
            <w:webHidden/>
          </w:rPr>
          <w:fldChar w:fldCharType="end"/>
        </w:r>
      </w:hyperlink>
    </w:p>
    <w:p w14:paraId="04407CA7" w14:textId="4B8EDA59" w:rsidR="00EB4FF9" w:rsidRDefault="007F7042">
      <w:pPr>
        <w:pStyle w:val="TM3"/>
        <w:tabs>
          <w:tab w:val="left" w:pos="1400"/>
          <w:tab w:val="right" w:leader="underscore" w:pos="9345"/>
        </w:tabs>
        <w:rPr>
          <w:rFonts w:eastAsiaTheme="minorEastAsia" w:cstheme="minorBidi"/>
          <w:noProof/>
          <w:kern w:val="2"/>
          <w:sz w:val="24"/>
          <w:szCs w:val="24"/>
          <w14:ligatures w14:val="standardContextual"/>
        </w:rPr>
      </w:pPr>
      <w:hyperlink w:anchor="_Toc232416189" w:history="1">
        <w:r w:rsidR="00EB4FF9" w:rsidRPr="00F03618">
          <w:rPr>
            <w:rStyle w:val="Lienhypertexte"/>
            <w:rFonts w:ascii="Corbel" w:hAnsi="Corbel"/>
            <w:noProof/>
            <w14:scene3d>
              <w14:camera w14:prst="orthographicFront"/>
              <w14:lightRig w14:rig="threePt" w14:dir="t">
                <w14:rot w14:lat="0" w14:lon="0" w14:rev="0"/>
              </w14:lightRig>
            </w14:scene3d>
          </w:rPr>
          <w:t>1.2 - 2 -</w:t>
        </w:r>
        <w:r w:rsidR="00EB4FF9">
          <w:rPr>
            <w:rFonts w:eastAsiaTheme="minorEastAsia" w:cstheme="minorBidi"/>
            <w:noProof/>
            <w:kern w:val="2"/>
            <w:sz w:val="24"/>
            <w:szCs w:val="24"/>
            <w14:ligatures w14:val="standardContextual"/>
          </w:rPr>
          <w:tab/>
        </w:r>
        <w:r w:rsidR="00EB4FF9" w:rsidRPr="00F03618">
          <w:rPr>
            <w:rStyle w:val="Lienhypertexte"/>
            <w:rFonts w:ascii="Corbel" w:hAnsi="Corbel"/>
            <w:noProof/>
          </w:rPr>
          <w:t>Lots</w:t>
        </w:r>
        <w:r w:rsidR="00EB4FF9">
          <w:rPr>
            <w:noProof/>
            <w:webHidden/>
          </w:rPr>
          <w:tab/>
        </w:r>
        <w:r w:rsidR="00EB4FF9">
          <w:rPr>
            <w:noProof/>
            <w:webHidden/>
          </w:rPr>
          <w:fldChar w:fldCharType="begin"/>
        </w:r>
        <w:r w:rsidR="00EB4FF9">
          <w:rPr>
            <w:noProof/>
            <w:webHidden/>
          </w:rPr>
          <w:instrText xml:space="preserve"> PAGEREF _Toc232416189 \h </w:instrText>
        </w:r>
        <w:r w:rsidR="00EB4FF9">
          <w:rPr>
            <w:noProof/>
            <w:webHidden/>
          </w:rPr>
        </w:r>
        <w:r w:rsidR="00EB4FF9">
          <w:rPr>
            <w:noProof/>
            <w:webHidden/>
          </w:rPr>
          <w:fldChar w:fldCharType="separate"/>
        </w:r>
        <w:r w:rsidR="00E32278">
          <w:rPr>
            <w:noProof/>
            <w:webHidden/>
          </w:rPr>
          <w:t>6</w:t>
        </w:r>
        <w:r w:rsidR="00EB4FF9">
          <w:rPr>
            <w:noProof/>
            <w:webHidden/>
          </w:rPr>
          <w:fldChar w:fldCharType="end"/>
        </w:r>
      </w:hyperlink>
    </w:p>
    <w:p w14:paraId="38FAC4A5" w14:textId="44C3FB53" w:rsidR="00EB4FF9" w:rsidRDefault="007F7042">
      <w:pPr>
        <w:pStyle w:val="TM3"/>
        <w:tabs>
          <w:tab w:val="left" w:pos="1400"/>
          <w:tab w:val="right" w:leader="underscore" w:pos="9345"/>
        </w:tabs>
        <w:rPr>
          <w:rFonts w:eastAsiaTheme="minorEastAsia" w:cstheme="minorBidi"/>
          <w:noProof/>
          <w:kern w:val="2"/>
          <w:sz w:val="24"/>
          <w:szCs w:val="24"/>
          <w14:ligatures w14:val="standardContextual"/>
        </w:rPr>
      </w:pPr>
      <w:hyperlink w:anchor="_Toc232416190" w:history="1">
        <w:r w:rsidR="00EB4FF9" w:rsidRPr="00F03618">
          <w:rPr>
            <w:rStyle w:val="Lienhypertexte"/>
            <w:rFonts w:ascii="Corbel" w:hAnsi="Corbel"/>
            <w:noProof/>
            <w14:scene3d>
              <w14:camera w14:prst="orthographicFront"/>
              <w14:lightRig w14:rig="threePt" w14:dir="t">
                <w14:rot w14:lat="0" w14:lon="0" w14:rev="0"/>
              </w14:lightRig>
            </w14:scene3d>
          </w:rPr>
          <w:t>1.2 - 3 -</w:t>
        </w:r>
        <w:r w:rsidR="00EB4FF9">
          <w:rPr>
            <w:rFonts w:eastAsiaTheme="minorEastAsia" w:cstheme="minorBidi"/>
            <w:noProof/>
            <w:kern w:val="2"/>
            <w:sz w:val="24"/>
            <w:szCs w:val="24"/>
            <w14:ligatures w14:val="standardContextual"/>
          </w:rPr>
          <w:tab/>
        </w:r>
        <w:r w:rsidR="00EB4FF9" w:rsidRPr="00F03618">
          <w:rPr>
            <w:rStyle w:val="Lienhypertexte"/>
            <w:rFonts w:ascii="Corbel" w:hAnsi="Corbel"/>
            <w:noProof/>
          </w:rPr>
          <w:t>Phases</w:t>
        </w:r>
        <w:r w:rsidR="00EB4FF9">
          <w:rPr>
            <w:noProof/>
            <w:webHidden/>
          </w:rPr>
          <w:tab/>
        </w:r>
        <w:r w:rsidR="00EB4FF9">
          <w:rPr>
            <w:noProof/>
            <w:webHidden/>
          </w:rPr>
          <w:fldChar w:fldCharType="begin"/>
        </w:r>
        <w:r w:rsidR="00EB4FF9">
          <w:rPr>
            <w:noProof/>
            <w:webHidden/>
          </w:rPr>
          <w:instrText xml:space="preserve"> PAGEREF _Toc232416190 \h </w:instrText>
        </w:r>
        <w:r w:rsidR="00EB4FF9">
          <w:rPr>
            <w:noProof/>
            <w:webHidden/>
          </w:rPr>
        </w:r>
        <w:r w:rsidR="00EB4FF9">
          <w:rPr>
            <w:noProof/>
            <w:webHidden/>
          </w:rPr>
          <w:fldChar w:fldCharType="separate"/>
        </w:r>
        <w:r w:rsidR="00E32278">
          <w:rPr>
            <w:noProof/>
            <w:webHidden/>
          </w:rPr>
          <w:t>7</w:t>
        </w:r>
        <w:r w:rsidR="00EB4FF9">
          <w:rPr>
            <w:noProof/>
            <w:webHidden/>
          </w:rPr>
          <w:fldChar w:fldCharType="end"/>
        </w:r>
      </w:hyperlink>
    </w:p>
    <w:p w14:paraId="0756CDB4" w14:textId="255F315B" w:rsidR="00EB4FF9" w:rsidRDefault="007F7042">
      <w:pPr>
        <w:pStyle w:val="TM2"/>
        <w:rPr>
          <w:rFonts w:eastAsiaTheme="minorEastAsia" w:cstheme="minorBidi"/>
          <w:b w:val="0"/>
          <w:bCs w:val="0"/>
          <w:noProof/>
          <w:kern w:val="2"/>
          <w:sz w:val="24"/>
          <w:szCs w:val="24"/>
          <w14:ligatures w14:val="standardContextual"/>
        </w:rPr>
      </w:pPr>
      <w:hyperlink w:anchor="_Toc232416191" w:history="1">
        <w:r w:rsidR="00EB4FF9" w:rsidRPr="00F03618">
          <w:rPr>
            <w:rStyle w:val="Lienhypertexte"/>
            <w:rFonts w:ascii="Corbel" w:hAnsi="Corbel"/>
            <w:noProof/>
            <w14:scene3d>
              <w14:camera w14:prst="orthographicFront"/>
              <w14:lightRig w14:rig="threePt" w14:dir="t">
                <w14:rot w14:lat="0" w14:lon="0" w14:rev="0"/>
              </w14:lightRig>
            </w14:scene3d>
          </w:rPr>
          <w:t>1 - 3 -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Forme et durée</w:t>
        </w:r>
        <w:r w:rsidR="00EB4FF9">
          <w:rPr>
            <w:noProof/>
            <w:webHidden/>
          </w:rPr>
          <w:tab/>
        </w:r>
        <w:r w:rsidR="00EB4FF9">
          <w:rPr>
            <w:noProof/>
            <w:webHidden/>
          </w:rPr>
          <w:fldChar w:fldCharType="begin"/>
        </w:r>
        <w:r w:rsidR="00EB4FF9">
          <w:rPr>
            <w:noProof/>
            <w:webHidden/>
          </w:rPr>
          <w:instrText xml:space="preserve"> PAGEREF _Toc232416191 \h </w:instrText>
        </w:r>
        <w:r w:rsidR="00EB4FF9">
          <w:rPr>
            <w:noProof/>
            <w:webHidden/>
          </w:rPr>
        </w:r>
        <w:r w:rsidR="00EB4FF9">
          <w:rPr>
            <w:noProof/>
            <w:webHidden/>
          </w:rPr>
          <w:fldChar w:fldCharType="separate"/>
        </w:r>
        <w:r w:rsidR="00E32278">
          <w:rPr>
            <w:noProof/>
            <w:webHidden/>
          </w:rPr>
          <w:t>7</w:t>
        </w:r>
        <w:r w:rsidR="00EB4FF9">
          <w:rPr>
            <w:noProof/>
            <w:webHidden/>
          </w:rPr>
          <w:fldChar w:fldCharType="end"/>
        </w:r>
      </w:hyperlink>
    </w:p>
    <w:p w14:paraId="281E2B1D" w14:textId="0CDC53DD" w:rsidR="00EB4FF9" w:rsidRDefault="007F7042">
      <w:pPr>
        <w:pStyle w:val="TM2"/>
        <w:rPr>
          <w:rFonts w:eastAsiaTheme="minorEastAsia" w:cstheme="minorBidi"/>
          <w:b w:val="0"/>
          <w:bCs w:val="0"/>
          <w:noProof/>
          <w:kern w:val="2"/>
          <w:sz w:val="24"/>
          <w:szCs w:val="24"/>
          <w14:ligatures w14:val="standardContextual"/>
        </w:rPr>
      </w:pPr>
      <w:hyperlink w:anchor="_Toc232416192" w:history="1">
        <w:r w:rsidR="00EB4FF9" w:rsidRPr="00F03618">
          <w:rPr>
            <w:rStyle w:val="Lienhypertexte"/>
            <w:rFonts w:ascii="Corbel" w:hAnsi="Corbel"/>
            <w:noProof/>
            <w14:scene3d>
              <w14:camera w14:prst="orthographicFront"/>
              <w14:lightRig w14:rig="threePt" w14:dir="t">
                <w14:rot w14:lat="0" w14:lon="0" w14:rev="0"/>
              </w14:lightRig>
            </w14:scene3d>
          </w:rPr>
          <w:t>1 - 4 -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Sous-traitance</w:t>
        </w:r>
        <w:r w:rsidR="00EB4FF9">
          <w:rPr>
            <w:noProof/>
            <w:webHidden/>
          </w:rPr>
          <w:tab/>
        </w:r>
        <w:r w:rsidR="00EB4FF9">
          <w:rPr>
            <w:noProof/>
            <w:webHidden/>
          </w:rPr>
          <w:fldChar w:fldCharType="begin"/>
        </w:r>
        <w:r w:rsidR="00EB4FF9">
          <w:rPr>
            <w:noProof/>
            <w:webHidden/>
          </w:rPr>
          <w:instrText xml:space="preserve"> PAGEREF _Toc232416192 \h </w:instrText>
        </w:r>
        <w:r w:rsidR="00EB4FF9">
          <w:rPr>
            <w:noProof/>
            <w:webHidden/>
          </w:rPr>
        </w:r>
        <w:r w:rsidR="00EB4FF9">
          <w:rPr>
            <w:noProof/>
            <w:webHidden/>
          </w:rPr>
          <w:fldChar w:fldCharType="separate"/>
        </w:r>
        <w:r w:rsidR="00E32278">
          <w:rPr>
            <w:noProof/>
            <w:webHidden/>
          </w:rPr>
          <w:t>8</w:t>
        </w:r>
        <w:r w:rsidR="00EB4FF9">
          <w:rPr>
            <w:noProof/>
            <w:webHidden/>
          </w:rPr>
          <w:fldChar w:fldCharType="end"/>
        </w:r>
      </w:hyperlink>
    </w:p>
    <w:p w14:paraId="2868BE45" w14:textId="78863216" w:rsidR="00EB4FF9" w:rsidRDefault="007F7042">
      <w:pPr>
        <w:pStyle w:val="TM2"/>
        <w:rPr>
          <w:rFonts w:eastAsiaTheme="minorEastAsia" w:cstheme="minorBidi"/>
          <w:b w:val="0"/>
          <w:bCs w:val="0"/>
          <w:noProof/>
          <w:kern w:val="2"/>
          <w:sz w:val="24"/>
          <w:szCs w:val="24"/>
          <w14:ligatures w14:val="standardContextual"/>
        </w:rPr>
      </w:pPr>
      <w:hyperlink w:anchor="_Toc232416193" w:history="1">
        <w:r w:rsidR="00EB4FF9" w:rsidRPr="00F03618">
          <w:rPr>
            <w:rStyle w:val="Lienhypertexte"/>
            <w:rFonts w:ascii="Corbel" w:hAnsi="Corbel"/>
            <w:noProof/>
            <w14:scene3d>
              <w14:camera w14:prst="orthographicFront"/>
              <w14:lightRig w14:rig="threePt" w14:dir="t">
                <w14:rot w14:lat="0" w14:lon="0" w14:rev="0"/>
              </w14:lightRig>
            </w14:scene3d>
          </w:rPr>
          <w:t>1 - 5 -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Evolution technologique, technique, réglementaire ou législative (clause de réexamen)</w:t>
        </w:r>
        <w:r w:rsidR="00EB4FF9">
          <w:rPr>
            <w:noProof/>
            <w:webHidden/>
          </w:rPr>
          <w:tab/>
        </w:r>
        <w:r w:rsidR="00EB4FF9">
          <w:rPr>
            <w:noProof/>
            <w:webHidden/>
          </w:rPr>
          <w:fldChar w:fldCharType="begin"/>
        </w:r>
        <w:r w:rsidR="00EB4FF9">
          <w:rPr>
            <w:noProof/>
            <w:webHidden/>
          </w:rPr>
          <w:instrText xml:space="preserve"> PAGEREF _Toc232416193 \h </w:instrText>
        </w:r>
        <w:r w:rsidR="00EB4FF9">
          <w:rPr>
            <w:noProof/>
            <w:webHidden/>
          </w:rPr>
        </w:r>
        <w:r w:rsidR="00EB4FF9">
          <w:rPr>
            <w:noProof/>
            <w:webHidden/>
          </w:rPr>
          <w:fldChar w:fldCharType="separate"/>
        </w:r>
        <w:r w:rsidR="00E32278">
          <w:rPr>
            <w:noProof/>
            <w:webHidden/>
          </w:rPr>
          <w:t>8</w:t>
        </w:r>
        <w:r w:rsidR="00EB4FF9">
          <w:rPr>
            <w:noProof/>
            <w:webHidden/>
          </w:rPr>
          <w:fldChar w:fldCharType="end"/>
        </w:r>
      </w:hyperlink>
    </w:p>
    <w:p w14:paraId="55582286" w14:textId="59CF191B" w:rsidR="00EB4FF9" w:rsidRDefault="007F7042">
      <w:pPr>
        <w:pStyle w:val="TM3"/>
        <w:tabs>
          <w:tab w:val="left" w:pos="1400"/>
          <w:tab w:val="right" w:leader="underscore" w:pos="9345"/>
        </w:tabs>
        <w:rPr>
          <w:rFonts w:eastAsiaTheme="minorEastAsia" w:cstheme="minorBidi"/>
          <w:noProof/>
          <w:kern w:val="2"/>
          <w:sz w:val="24"/>
          <w:szCs w:val="24"/>
          <w14:ligatures w14:val="standardContextual"/>
        </w:rPr>
      </w:pPr>
      <w:hyperlink w:anchor="_Toc232416194" w:history="1">
        <w:r w:rsidR="00EB4FF9" w:rsidRPr="00F03618">
          <w:rPr>
            <w:rStyle w:val="Lienhypertexte"/>
            <w:rFonts w:ascii="Corbel" w:hAnsi="Corbel"/>
            <w:noProof/>
            <w14:scene3d>
              <w14:camera w14:prst="orthographicFront"/>
              <w14:lightRig w14:rig="threePt" w14:dir="t">
                <w14:rot w14:lat="0" w14:lon="0" w14:rev="0"/>
              </w14:lightRig>
            </w14:scene3d>
          </w:rPr>
          <w:t>1.5 - 1 -</w:t>
        </w:r>
        <w:r w:rsidR="00EB4FF9">
          <w:rPr>
            <w:rFonts w:eastAsiaTheme="minorEastAsia" w:cstheme="minorBidi"/>
            <w:noProof/>
            <w:kern w:val="2"/>
            <w:sz w:val="24"/>
            <w:szCs w:val="24"/>
            <w14:ligatures w14:val="standardContextual"/>
          </w:rPr>
          <w:tab/>
        </w:r>
        <w:r w:rsidR="00EB4FF9" w:rsidRPr="00F03618">
          <w:rPr>
            <w:rStyle w:val="Lienhypertexte"/>
            <w:rFonts w:ascii="Corbel" w:hAnsi="Corbel"/>
            <w:noProof/>
          </w:rPr>
          <w:t>Evolution technologique ou technique</w:t>
        </w:r>
        <w:r w:rsidR="00EB4FF9">
          <w:rPr>
            <w:noProof/>
            <w:webHidden/>
          </w:rPr>
          <w:tab/>
        </w:r>
        <w:r w:rsidR="00EB4FF9">
          <w:rPr>
            <w:noProof/>
            <w:webHidden/>
          </w:rPr>
          <w:fldChar w:fldCharType="begin"/>
        </w:r>
        <w:r w:rsidR="00EB4FF9">
          <w:rPr>
            <w:noProof/>
            <w:webHidden/>
          </w:rPr>
          <w:instrText xml:space="preserve"> PAGEREF _Toc232416194 \h </w:instrText>
        </w:r>
        <w:r w:rsidR="00EB4FF9">
          <w:rPr>
            <w:noProof/>
            <w:webHidden/>
          </w:rPr>
        </w:r>
        <w:r w:rsidR="00EB4FF9">
          <w:rPr>
            <w:noProof/>
            <w:webHidden/>
          </w:rPr>
          <w:fldChar w:fldCharType="separate"/>
        </w:r>
        <w:r w:rsidR="00E32278">
          <w:rPr>
            <w:noProof/>
            <w:webHidden/>
          </w:rPr>
          <w:t>8</w:t>
        </w:r>
        <w:r w:rsidR="00EB4FF9">
          <w:rPr>
            <w:noProof/>
            <w:webHidden/>
          </w:rPr>
          <w:fldChar w:fldCharType="end"/>
        </w:r>
      </w:hyperlink>
    </w:p>
    <w:p w14:paraId="31315722" w14:textId="029E60BF" w:rsidR="00EB4FF9" w:rsidRDefault="007F7042">
      <w:pPr>
        <w:pStyle w:val="TM3"/>
        <w:tabs>
          <w:tab w:val="left" w:pos="1400"/>
          <w:tab w:val="right" w:leader="underscore" w:pos="9345"/>
        </w:tabs>
        <w:rPr>
          <w:rFonts w:eastAsiaTheme="minorEastAsia" w:cstheme="minorBidi"/>
          <w:noProof/>
          <w:kern w:val="2"/>
          <w:sz w:val="24"/>
          <w:szCs w:val="24"/>
          <w14:ligatures w14:val="standardContextual"/>
        </w:rPr>
      </w:pPr>
      <w:hyperlink w:anchor="_Toc232416195" w:history="1">
        <w:r w:rsidR="00EB4FF9" w:rsidRPr="00F03618">
          <w:rPr>
            <w:rStyle w:val="Lienhypertexte"/>
            <w:rFonts w:ascii="Corbel" w:hAnsi="Corbel"/>
            <w:noProof/>
            <w14:scene3d>
              <w14:camera w14:prst="orthographicFront"/>
              <w14:lightRig w14:rig="threePt" w14:dir="t">
                <w14:rot w14:lat="0" w14:lon="0" w14:rev="0"/>
              </w14:lightRig>
            </w14:scene3d>
          </w:rPr>
          <w:t>1.5 - 2 -</w:t>
        </w:r>
        <w:r w:rsidR="00EB4FF9">
          <w:rPr>
            <w:rFonts w:eastAsiaTheme="minorEastAsia" w:cstheme="minorBidi"/>
            <w:noProof/>
            <w:kern w:val="2"/>
            <w:sz w:val="24"/>
            <w:szCs w:val="24"/>
            <w14:ligatures w14:val="standardContextual"/>
          </w:rPr>
          <w:tab/>
        </w:r>
        <w:r w:rsidR="00EB4FF9" w:rsidRPr="00F03618">
          <w:rPr>
            <w:rStyle w:val="Lienhypertexte"/>
            <w:rFonts w:ascii="Corbel" w:hAnsi="Corbel"/>
            <w:noProof/>
          </w:rPr>
          <w:t>Evolution réglementaire ou législative</w:t>
        </w:r>
        <w:r w:rsidR="00EB4FF9">
          <w:rPr>
            <w:noProof/>
            <w:webHidden/>
          </w:rPr>
          <w:tab/>
        </w:r>
        <w:r w:rsidR="00EB4FF9">
          <w:rPr>
            <w:noProof/>
            <w:webHidden/>
          </w:rPr>
          <w:fldChar w:fldCharType="begin"/>
        </w:r>
        <w:r w:rsidR="00EB4FF9">
          <w:rPr>
            <w:noProof/>
            <w:webHidden/>
          </w:rPr>
          <w:instrText xml:space="preserve"> PAGEREF _Toc232416195 \h </w:instrText>
        </w:r>
        <w:r w:rsidR="00EB4FF9">
          <w:rPr>
            <w:noProof/>
            <w:webHidden/>
          </w:rPr>
        </w:r>
        <w:r w:rsidR="00EB4FF9">
          <w:rPr>
            <w:noProof/>
            <w:webHidden/>
          </w:rPr>
          <w:fldChar w:fldCharType="separate"/>
        </w:r>
        <w:r w:rsidR="00E32278">
          <w:rPr>
            <w:noProof/>
            <w:webHidden/>
          </w:rPr>
          <w:t>8</w:t>
        </w:r>
        <w:r w:rsidR="00EB4FF9">
          <w:rPr>
            <w:noProof/>
            <w:webHidden/>
          </w:rPr>
          <w:fldChar w:fldCharType="end"/>
        </w:r>
      </w:hyperlink>
    </w:p>
    <w:p w14:paraId="4CE86EC5" w14:textId="385685C9" w:rsidR="00EB4FF9" w:rsidRDefault="007F7042">
      <w:pPr>
        <w:pStyle w:val="TM2"/>
        <w:rPr>
          <w:rFonts w:eastAsiaTheme="minorEastAsia" w:cstheme="minorBidi"/>
          <w:b w:val="0"/>
          <w:bCs w:val="0"/>
          <w:noProof/>
          <w:kern w:val="2"/>
          <w:sz w:val="24"/>
          <w:szCs w:val="24"/>
          <w14:ligatures w14:val="standardContextual"/>
        </w:rPr>
      </w:pPr>
      <w:hyperlink w:anchor="_Toc232416196" w:history="1">
        <w:r w:rsidR="00EB4FF9" w:rsidRPr="00F03618">
          <w:rPr>
            <w:rStyle w:val="Lienhypertexte"/>
            <w:rFonts w:ascii="Corbel" w:hAnsi="Corbel"/>
            <w:noProof/>
            <w14:scene3d>
              <w14:camera w14:prst="orthographicFront"/>
              <w14:lightRig w14:rig="threePt" w14:dir="t">
                <w14:rot w14:lat="0" w14:lon="0" w14:rev="0"/>
              </w14:lightRig>
            </w14:scene3d>
          </w:rPr>
          <w:t>1 - 6 -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Portail d’approvisionnement électronique (PAD)</w:t>
        </w:r>
        <w:r w:rsidR="00EB4FF9">
          <w:rPr>
            <w:noProof/>
            <w:webHidden/>
          </w:rPr>
          <w:tab/>
        </w:r>
        <w:r w:rsidR="00EB4FF9">
          <w:rPr>
            <w:noProof/>
            <w:webHidden/>
          </w:rPr>
          <w:fldChar w:fldCharType="begin"/>
        </w:r>
        <w:r w:rsidR="00EB4FF9">
          <w:rPr>
            <w:noProof/>
            <w:webHidden/>
          </w:rPr>
          <w:instrText xml:space="preserve"> PAGEREF _Toc232416196 \h </w:instrText>
        </w:r>
        <w:r w:rsidR="00EB4FF9">
          <w:rPr>
            <w:noProof/>
            <w:webHidden/>
          </w:rPr>
        </w:r>
        <w:r w:rsidR="00EB4FF9">
          <w:rPr>
            <w:noProof/>
            <w:webHidden/>
          </w:rPr>
          <w:fldChar w:fldCharType="separate"/>
        </w:r>
        <w:r w:rsidR="00E32278">
          <w:rPr>
            <w:noProof/>
            <w:webHidden/>
          </w:rPr>
          <w:t>9</w:t>
        </w:r>
        <w:r w:rsidR="00EB4FF9">
          <w:rPr>
            <w:noProof/>
            <w:webHidden/>
          </w:rPr>
          <w:fldChar w:fldCharType="end"/>
        </w:r>
      </w:hyperlink>
    </w:p>
    <w:p w14:paraId="0BEE56FC" w14:textId="30BF39D9" w:rsidR="00EB4FF9" w:rsidRDefault="007F7042">
      <w:pPr>
        <w:pStyle w:val="TM1"/>
        <w:tabs>
          <w:tab w:val="left" w:pos="1400"/>
          <w:tab w:val="right" w:leader="underscore" w:pos="9345"/>
        </w:tabs>
        <w:rPr>
          <w:rFonts w:eastAsiaTheme="minorEastAsia" w:cstheme="minorBidi"/>
          <w:b w:val="0"/>
          <w:bCs w:val="0"/>
          <w:i w:val="0"/>
          <w:iCs w:val="0"/>
          <w:noProof/>
          <w:kern w:val="2"/>
          <w14:ligatures w14:val="standardContextual"/>
        </w:rPr>
      </w:pPr>
      <w:hyperlink w:anchor="_Toc232416197"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2 -</w:t>
        </w:r>
        <w:r w:rsidR="00EB4FF9">
          <w:rPr>
            <w:rFonts w:eastAsiaTheme="minorEastAsia" w:cstheme="minorBidi"/>
            <w:b w:val="0"/>
            <w:bCs w:val="0"/>
            <w:i w:val="0"/>
            <w:iCs w:val="0"/>
            <w:noProof/>
            <w:kern w:val="2"/>
            <w14:ligatures w14:val="standardContextual"/>
          </w:rPr>
          <w:tab/>
        </w:r>
        <w:r w:rsidR="00EB4FF9" w:rsidRPr="00F03618">
          <w:rPr>
            <w:rStyle w:val="Lienhypertexte"/>
            <w:noProof/>
          </w:rPr>
          <w:t>Le respect des principes de la republique (laicite et neutralite)</w:t>
        </w:r>
        <w:r w:rsidR="00EB4FF9">
          <w:rPr>
            <w:noProof/>
            <w:webHidden/>
          </w:rPr>
          <w:tab/>
        </w:r>
        <w:r w:rsidR="00EB4FF9">
          <w:rPr>
            <w:noProof/>
            <w:webHidden/>
          </w:rPr>
          <w:fldChar w:fldCharType="begin"/>
        </w:r>
        <w:r w:rsidR="00EB4FF9">
          <w:rPr>
            <w:noProof/>
            <w:webHidden/>
          </w:rPr>
          <w:instrText xml:space="preserve"> PAGEREF _Toc232416197 \h </w:instrText>
        </w:r>
        <w:r w:rsidR="00EB4FF9">
          <w:rPr>
            <w:noProof/>
            <w:webHidden/>
          </w:rPr>
        </w:r>
        <w:r w:rsidR="00EB4FF9">
          <w:rPr>
            <w:noProof/>
            <w:webHidden/>
          </w:rPr>
          <w:fldChar w:fldCharType="separate"/>
        </w:r>
        <w:r w:rsidR="00E32278">
          <w:rPr>
            <w:noProof/>
            <w:webHidden/>
          </w:rPr>
          <w:t>9</w:t>
        </w:r>
        <w:r w:rsidR="00EB4FF9">
          <w:rPr>
            <w:noProof/>
            <w:webHidden/>
          </w:rPr>
          <w:fldChar w:fldCharType="end"/>
        </w:r>
      </w:hyperlink>
    </w:p>
    <w:p w14:paraId="518BA5BD" w14:textId="2CFA4B42" w:rsidR="00EB4FF9" w:rsidRDefault="007F7042">
      <w:pPr>
        <w:pStyle w:val="TM1"/>
        <w:tabs>
          <w:tab w:val="left" w:pos="1400"/>
          <w:tab w:val="right" w:leader="underscore" w:pos="9345"/>
        </w:tabs>
        <w:rPr>
          <w:rFonts w:eastAsiaTheme="minorEastAsia" w:cstheme="minorBidi"/>
          <w:b w:val="0"/>
          <w:bCs w:val="0"/>
          <w:i w:val="0"/>
          <w:iCs w:val="0"/>
          <w:noProof/>
          <w:kern w:val="2"/>
          <w14:ligatures w14:val="standardContextual"/>
        </w:rPr>
      </w:pPr>
      <w:hyperlink w:anchor="_Toc232416198"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3 -</w:t>
        </w:r>
        <w:r w:rsidR="00EB4FF9">
          <w:rPr>
            <w:rFonts w:eastAsiaTheme="minorEastAsia" w:cstheme="minorBidi"/>
            <w:b w:val="0"/>
            <w:bCs w:val="0"/>
            <w:i w:val="0"/>
            <w:iCs w:val="0"/>
            <w:noProof/>
            <w:kern w:val="2"/>
            <w14:ligatures w14:val="standardContextual"/>
          </w:rPr>
          <w:tab/>
        </w:r>
        <w:r w:rsidR="00EB4FF9" w:rsidRPr="00F03618">
          <w:rPr>
            <w:rStyle w:val="Lienhypertexte"/>
            <w:noProof/>
          </w:rPr>
          <w:t>Documents contractuels</w:t>
        </w:r>
        <w:r w:rsidR="00EB4FF9">
          <w:rPr>
            <w:noProof/>
            <w:webHidden/>
          </w:rPr>
          <w:tab/>
        </w:r>
        <w:r w:rsidR="00EB4FF9">
          <w:rPr>
            <w:noProof/>
            <w:webHidden/>
          </w:rPr>
          <w:fldChar w:fldCharType="begin"/>
        </w:r>
        <w:r w:rsidR="00EB4FF9">
          <w:rPr>
            <w:noProof/>
            <w:webHidden/>
          </w:rPr>
          <w:instrText xml:space="preserve"> PAGEREF _Toc232416198 \h </w:instrText>
        </w:r>
        <w:r w:rsidR="00EB4FF9">
          <w:rPr>
            <w:noProof/>
            <w:webHidden/>
          </w:rPr>
        </w:r>
        <w:r w:rsidR="00EB4FF9">
          <w:rPr>
            <w:noProof/>
            <w:webHidden/>
          </w:rPr>
          <w:fldChar w:fldCharType="separate"/>
        </w:r>
        <w:r w:rsidR="00E32278">
          <w:rPr>
            <w:noProof/>
            <w:webHidden/>
          </w:rPr>
          <w:t>9</w:t>
        </w:r>
        <w:r w:rsidR="00EB4FF9">
          <w:rPr>
            <w:noProof/>
            <w:webHidden/>
          </w:rPr>
          <w:fldChar w:fldCharType="end"/>
        </w:r>
      </w:hyperlink>
    </w:p>
    <w:p w14:paraId="7562133B" w14:textId="5F3028D1" w:rsidR="00EB4FF9" w:rsidRDefault="007F7042">
      <w:pPr>
        <w:pStyle w:val="TM1"/>
        <w:tabs>
          <w:tab w:val="left" w:pos="1400"/>
          <w:tab w:val="right" w:leader="underscore" w:pos="9345"/>
        </w:tabs>
        <w:rPr>
          <w:rFonts w:eastAsiaTheme="minorEastAsia" w:cstheme="minorBidi"/>
          <w:b w:val="0"/>
          <w:bCs w:val="0"/>
          <w:i w:val="0"/>
          <w:iCs w:val="0"/>
          <w:noProof/>
          <w:kern w:val="2"/>
          <w14:ligatures w14:val="standardContextual"/>
        </w:rPr>
      </w:pPr>
      <w:hyperlink w:anchor="_Toc232416199"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4 -</w:t>
        </w:r>
        <w:r w:rsidR="00EB4FF9">
          <w:rPr>
            <w:rFonts w:eastAsiaTheme="minorEastAsia" w:cstheme="minorBidi"/>
            <w:b w:val="0"/>
            <w:bCs w:val="0"/>
            <w:i w:val="0"/>
            <w:iCs w:val="0"/>
            <w:noProof/>
            <w:kern w:val="2"/>
            <w14:ligatures w14:val="standardContextual"/>
          </w:rPr>
          <w:tab/>
        </w:r>
        <w:r w:rsidR="00EB4FF9" w:rsidRPr="00F03618">
          <w:rPr>
            <w:rStyle w:val="Lienhypertexte"/>
            <w:noProof/>
          </w:rPr>
          <w:t>Modalités d'exécution</w:t>
        </w:r>
        <w:r w:rsidR="00EB4FF9">
          <w:rPr>
            <w:noProof/>
            <w:webHidden/>
          </w:rPr>
          <w:tab/>
        </w:r>
        <w:r w:rsidR="00EB4FF9">
          <w:rPr>
            <w:noProof/>
            <w:webHidden/>
          </w:rPr>
          <w:fldChar w:fldCharType="begin"/>
        </w:r>
        <w:r w:rsidR="00EB4FF9">
          <w:rPr>
            <w:noProof/>
            <w:webHidden/>
          </w:rPr>
          <w:instrText xml:space="preserve"> PAGEREF _Toc232416199 \h </w:instrText>
        </w:r>
        <w:r w:rsidR="00EB4FF9">
          <w:rPr>
            <w:noProof/>
            <w:webHidden/>
          </w:rPr>
        </w:r>
        <w:r w:rsidR="00EB4FF9">
          <w:rPr>
            <w:noProof/>
            <w:webHidden/>
          </w:rPr>
          <w:fldChar w:fldCharType="separate"/>
        </w:r>
        <w:r w:rsidR="00E32278">
          <w:rPr>
            <w:noProof/>
            <w:webHidden/>
          </w:rPr>
          <w:t>10</w:t>
        </w:r>
        <w:r w:rsidR="00EB4FF9">
          <w:rPr>
            <w:noProof/>
            <w:webHidden/>
          </w:rPr>
          <w:fldChar w:fldCharType="end"/>
        </w:r>
      </w:hyperlink>
    </w:p>
    <w:p w14:paraId="4E88BAE4" w14:textId="2A905C25" w:rsidR="00EB4FF9" w:rsidRDefault="007F7042">
      <w:pPr>
        <w:pStyle w:val="TM2"/>
        <w:rPr>
          <w:rFonts w:eastAsiaTheme="minorEastAsia" w:cstheme="minorBidi"/>
          <w:b w:val="0"/>
          <w:bCs w:val="0"/>
          <w:noProof/>
          <w:kern w:val="2"/>
          <w:sz w:val="24"/>
          <w:szCs w:val="24"/>
          <w14:ligatures w14:val="standardContextual"/>
        </w:rPr>
      </w:pPr>
      <w:hyperlink w:anchor="_Toc232416200" w:history="1">
        <w:r w:rsidR="00EB4FF9" w:rsidRPr="00F03618">
          <w:rPr>
            <w:rStyle w:val="Lienhypertexte"/>
            <w:rFonts w:ascii="Corbel" w:hAnsi="Corbel"/>
            <w:noProof/>
            <w14:scene3d>
              <w14:camera w14:prst="orthographicFront"/>
              <w14:lightRig w14:rig="threePt" w14:dir="t">
                <w14:rot w14:lat="0" w14:lon="0" w14:rev="0"/>
              </w14:lightRig>
            </w14:scene3d>
          </w:rPr>
          <w:t>4 - 1 -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Marché ordinaire</w:t>
        </w:r>
        <w:r w:rsidR="00EB4FF9">
          <w:rPr>
            <w:noProof/>
            <w:webHidden/>
          </w:rPr>
          <w:tab/>
        </w:r>
        <w:r w:rsidR="00EB4FF9">
          <w:rPr>
            <w:noProof/>
            <w:webHidden/>
          </w:rPr>
          <w:fldChar w:fldCharType="begin"/>
        </w:r>
        <w:r w:rsidR="00EB4FF9">
          <w:rPr>
            <w:noProof/>
            <w:webHidden/>
          </w:rPr>
          <w:instrText xml:space="preserve"> PAGEREF _Toc232416200 \h </w:instrText>
        </w:r>
        <w:r w:rsidR="00EB4FF9">
          <w:rPr>
            <w:noProof/>
            <w:webHidden/>
          </w:rPr>
        </w:r>
        <w:r w:rsidR="00EB4FF9">
          <w:rPr>
            <w:noProof/>
            <w:webHidden/>
          </w:rPr>
          <w:fldChar w:fldCharType="separate"/>
        </w:r>
        <w:r w:rsidR="00E32278">
          <w:rPr>
            <w:noProof/>
            <w:webHidden/>
          </w:rPr>
          <w:t>10</w:t>
        </w:r>
        <w:r w:rsidR="00EB4FF9">
          <w:rPr>
            <w:noProof/>
            <w:webHidden/>
          </w:rPr>
          <w:fldChar w:fldCharType="end"/>
        </w:r>
      </w:hyperlink>
    </w:p>
    <w:p w14:paraId="6E768B6D" w14:textId="4C5987BD" w:rsidR="00EB4FF9" w:rsidRDefault="007F7042">
      <w:pPr>
        <w:pStyle w:val="TM2"/>
        <w:rPr>
          <w:rFonts w:eastAsiaTheme="minorEastAsia" w:cstheme="minorBidi"/>
          <w:b w:val="0"/>
          <w:bCs w:val="0"/>
          <w:noProof/>
          <w:kern w:val="2"/>
          <w:sz w:val="24"/>
          <w:szCs w:val="24"/>
          <w14:ligatures w14:val="standardContextual"/>
        </w:rPr>
      </w:pPr>
      <w:hyperlink w:anchor="_Toc232416201" w:history="1">
        <w:r w:rsidR="00EB4FF9" w:rsidRPr="00F03618">
          <w:rPr>
            <w:rStyle w:val="Lienhypertexte"/>
            <w:rFonts w:ascii="Corbel" w:hAnsi="Corbel"/>
            <w:noProof/>
            <w14:scene3d>
              <w14:camera w14:prst="orthographicFront"/>
              <w14:lightRig w14:rig="threePt" w14:dir="t">
                <w14:rot w14:lat="0" w14:lon="0" w14:rev="0"/>
              </w14:lightRig>
            </w14:scene3d>
          </w:rPr>
          <w:t>4 - 2 -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Accord-cadre à bons de commande</w:t>
        </w:r>
        <w:r w:rsidR="00EB4FF9">
          <w:rPr>
            <w:noProof/>
            <w:webHidden/>
          </w:rPr>
          <w:tab/>
        </w:r>
        <w:r w:rsidR="00EB4FF9">
          <w:rPr>
            <w:noProof/>
            <w:webHidden/>
          </w:rPr>
          <w:fldChar w:fldCharType="begin"/>
        </w:r>
        <w:r w:rsidR="00EB4FF9">
          <w:rPr>
            <w:noProof/>
            <w:webHidden/>
          </w:rPr>
          <w:instrText xml:space="preserve"> PAGEREF _Toc232416201 \h </w:instrText>
        </w:r>
        <w:r w:rsidR="00EB4FF9">
          <w:rPr>
            <w:noProof/>
            <w:webHidden/>
          </w:rPr>
        </w:r>
        <w:r w:rsidR="00EB4FF9">
          <w:rPr>
            <w:noProof/>
            <w:webHidden/>
          </w:rPr>
          <w:fldChar w:fldCharType="separate"/>
        </w:r>
        <w:r w:rsidR="00E32278">
          <w:rPr>
            <w:noProof/>
            <w:webHidden/>
          </w:rPr>
          <w:t>10</w:t>
        </w:r>
        <w:r w:rsidR="00EB4FF9">
          <w:rPr>
            <w:noProof/>
            <w:webHidden/>
          </w:rPr>
          <w:fldChar w:fldCharType="end"/>
        </w:r>
      </w:hyperlink>
    </w:p>
    <w:p w14:paraId="54CFC331" w14:textId="57A4916A" w:rsidR="00EB4FF9" w:rsidRDefault="007F7042">
      <w:pPr>
        <w:pStyle w:val="TM3"/>
        <w:tabs>
          <w:tab w:val="left" w:pos="1400"/>
          <w:tab w:val="right" w:leader="underscore" w:pos="9345"/>
        </w:tabs>
        <w:rPr>
          <w:rFonts w:eastAsiaTheme="minorEastAsia" w:cstheme="minorBidi"/>
          <w:noProof/>
          <w:kern w:val="2"/>
          <w:sz w:val="24"/>
          <w:szCs w:val="24"/>
          <w14:ligatures w14:val="standardContextual"/>
        </w:rPr>
      </w:pPr>
      <w:hyperlink w:anchor="_Toc232416202" w:history="1">
        <w:r w:rsidR="00EB4FF9" w:rsidRPr="00F03618">
          <w:rPr>
            <w:rStyle w:val="Lienhypertexte"/>
            <w:rFonts w:ascii="Corbel" w:hAnsi="Corbel"/>
            <w:noProof/>
            <w14:scene3d>
              <w14:camera w14:prst="orthographicFront"/>
              <w14:lightRig w14:rig="threePt" w14:dir="t">
                <w14:rot w14:lat="0" w14:lon="0" w14:rev="0"/>
              </w14:lightRig>
            </w14:scene3d>
          </w:rPr>
          <w:t>4.2 - 1 -</w:t>
        </w:r>
        <w:r w:rsidR="00EB4FF9">
          <w:rPr>
            <w:rFonts w:eastAsiaTheme="minorEastAsia" w:cstheme="minorBidi"/>
            <w:noProof/>
            <w:kern w:val="2"/>
            <w:sz w:val="24"/>
            <w:szCs w:val="24"/>
            <w14:ligatures w14:val="standardContextual"/>
          </w:rPr>
          <w:tab/>
        </w:r>
        <w:r w:rsidR="00EB4FF9" w:rsidRPr="00F03618">
          <w:rPr>
            <w:rStyle w:val="Lienhypertexte"/>
            <w:rFonts w:ascii="Corbel" w:hAnsi="Corbel"/>
            <w:noProof/>
          </w:rPr>
          <w:t>Modalités de passation des commandes</w:t>
        </w:r>
        <w:r w:rsidR="00EB4FF9">
          <w:rPr>
            <w:noProof/>
            <w:webHidden/>
          </w:rPr>
          <w:tab/>
        </w:r>
        <w:r w:rsidR="00EB4FF9">
          <w:rPr>
            <w:noProof/>
            <w:webHidden/>
          </w:rPr>
          <w:fldChar w:fldCharType="begin"/>
        </w:r>
        <w:r w:rsidR="00EB4FF9">
          <w:rPr>
            <w:noProof/>
            <w:webHidden/>
          </w:rPr>
          <w:instrText xml:space="preserve"> PAGEREF _Toc232416202 \h </w:instrText>
        </w:r>
        <w:r w:rsidR="00EB4FF9">
          <w:rPr>
            <w:noProof/>
            <w:webHidden/>
          </w:rPr>
        </w:r>
        <w:r w:rsidR="00EB4FF9">
          <w:rPr>
            <w:noProof/>
            <w:webHidden/>
          </w:rPr>
          <w:fldChar w:fldCharType="separate"/>
        </w:r>
        <w:r w:rsidR="00E32278">
          <w:rPr>
            <w:noProof/>
            <w:webHidden/>
          </w:rPr>
          <w:t>10</w:t>
        </w:r>
        <w:r w:rsidR="00EB4FF9">
          <w:rPr>
            <w:noProof/>
            <w:webHidden/>
          </w:rPr>
          <w:fldChar w:fldCharType="end"/>
        </w:r>
      </w:hyperlink>
    </w:p>
    <w:p w14:paraId="41800C89" w14:textId="39616E3A" w:rsidR="00EB4FF9" w:rsidRDefault="007F7042">
      <w:pPr>
        <w:pStyle w:val="TM3"/>
        <w:tabs>
          <w:tab w:val="left" w:pos="1400"/>
          <w:tab w:val="right" w:leader="underscore" w:pos="9345"/>
        </w:tabs>
        <w:rPr>
          <w:rFonts w:eastAsiaTheme="minorEastAsia" w:cstheme="minorBidi"/>
          <w:noProof/>
          <w:kern w:val="2"/>
          <w:sz w:val="24"/>
          <w:szCs w:val="24"/>
          <w14:ligatures w14:val="standardContextual"/>
        </w:rPr>
      </w:pPr>
      <w:hyperlink w:anchor="_Toc232416203" w:history="1">
        <w:r w:rsidR="00EB4FF9" w:rsidRPr="00F03618">
          <w:rPr>
            <w:rStyle w:val="Lienhypertexte"/>
            <w:rFonts w:ascii="Corbel" w:hAnsi="Corbel"/>
            <w:noProof/>
            <w14:scene3d>
              <w14:camera w14:prst="orthographicFront"/>
              <w14:lightRig w14:rig="threePt" w14:dir="t">
                <w14:rot w14:lat="0" w14:lon="0" w14:rev="0"/>
              </w14:lightRig>
            </w14:scene3d>
          </w:rPr>
          <w:t>4.2 - 2 -</w:t>
        </w:r>
        <w:r w:rsidR="00EB4FF9">
          <w:rPr>
            <w:rFonts w:eastAsiaTheme="minorEastAsia" w:cstheme="minorBidi"/>
            <w:noProof/>
            <w:kern w:val="2"/>
            <w:sz w:val="24"/>
            <w:szCs w:val="24"/>
            <w14:ligatures w14:val="standardContextual"/>
          </w:rPr>
          <w:tab/>
        </w:r>
        <w:r w:rsidR="00EB4FF9" w:rsidRPr="00F03618">
          <w:rPr>
            <w:rStyle w:val="Lienhypertexte"/>
            <w:rFonts w:ascii="Corbel" w:hAnsi="Corbel"/>
            <w:noProof/>
          </w:rPr>
          <w:t>Durée d'exécution des bons de commande</w:t>
        </w:r>
        <w:r w:rsidR="00EB4FF9">
          <w:rPr>
            <w:noProof/>
            <w:webHidden/>
          </w:rPr>
          <w:tab/>
        </w:r>
        <w:r w:rsidR="00EB4FF9">
          <w:rPr>
            <w:noProof/>
            <w:webHidden/>
          </w:rPr>
          <w:fldChar w:fldCharType="begin"/>
        </w:r>
        <w:r w:rsidR="00EB4FF9">
          <w:rPr>
            <w:noProof/>
            <w:webHidden/>
          </w:rPr>
          <w:instrText xml:space="preserve"> PAGEREF _Toc232416203 \h </w:instrText>
        </w:r>
        <w:r w:rsidR="00EB4FF9">
          <w:rPr>
            <w:noProof/>
            <w:webHidden/>
          </w:rPr>
        </w:r>
        <w:r w:rsidR="00EB4FF9">
          <w:rPr>
            <w:noProof/>
            <w:webHidden/>
          </w:rPr>
          <w:fldChar w:fldCharType="separate"/>
        </w:r>
        <w:r w:rsidR="00E32278">
          <w:rPr>
            <w:noProof/>
            <w:webHidden/>
          </w:rPr>
          <w:t>10</w:t>
        </w:r>
        <w:r w:rsidR="00EB4FF9">
          <w:rPr>
            <w:noProof/>
            <w:webHidden/>
          </w:rPr>
          <w:fldChar w:fldCharType="end"/>
        </w:r>
      </w:hyperlink>
    </w:p>
    <w:p w14:paraId="686DC686" w14:textId="2EE16299" w:rsidR="00EB4FF9" w:rsidRDefault="007F7042">
      <w:pPr>
        <w:pStyle w:val="TM2"/>
        <w:rPr>
          <w:rFonts w:eastAsiaTheme="minorEastAsia" w:cstheme="minorBidi"/>
          <w:b w:val="0"/>
          <w:bCs w:val="0"/>
          <w:noProof/>
          <w:kern w:val="2"/>
          <w:sz w:val="24"/>
          <w:szCs w:val="24"/>
          <w14:ligatures w14:val="standardContextual"/>
        </w:rPr>
      </w:pPr>
      <w:hyperlink w:anchor="_Toc232416204" w:history="1">
        <w:r w:rsidR="00EB4FF9" w:rsidRPr="00F03618">
          <w:rPr>
            <w:rStyle w:val="Lienhypertexte"/>
            <w:rFonts w:ascii="Corbel" w:hAnsi="Corbel"/>
            <w:noProof/>
            <w14:scene3d>
              <w14:camera w14:prst="orthographicFront"/>
              <w14:lightRig w14:rig="threePt" w14:dir="t">
                <w14:rot w14:lat="0" w14:lon="0" w14:rev="0"/>
              </w14:lightRig>
            </w14:scene3d>
          </w:rPr>
          <w:t>4 - 3 -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Ordres de service</w:t>
        </w:r>
        <w:r w:rsidR="00EB4FF9">
          <w:rPr>
            <w:noProof/>
            <w:webHidden/>
          </w:rPr>
          <w:tab/>
        </w:r>
        <w:r w:rsidR="00EB4FF9">
          <w:rPr>
            <w:noProof/>
            <w:webHidden/>
          </w:rPr>
          <w:fldChar w:fldCharType="begin"/>
        </w:r>
        <w:r w:rsidR="00EB4FF9">
          <w:rPr>
            <w:noProof/>
            <w:webHidden/>
          </w:rPr>
          <w:instrText xml:space="preserve"> PAGEREF _Toc232416204 \h </w:instrText>
        </w:r>
        <w:r w:rsidR="00EB4FF9">
          <w:rPr>
            <w:noProof/>
            <w:webHidden/>
          </w:rPr>
        </w:r>
        <w:r w:rsidR="00EB4FF9">
          <w:rPr>
            <w:noProof/>
            <w:webHidden/>
          </w:rPr>
          <w:fldChar w:fldCharType="separate"/>
        </w:r>
        <w:r w:rsidR="00E32278">
          <w:rPr>
            <w:noProof/>
            <w:webHidden/>
          </w:rPr>
          <w:t>10</w:t>
        </w:r>
        <w:r w:rsidR="00EB4FF9">
          <w:rPr>
            <w:noProof/>
            <w:webHidden/>
          </w:rPr>
          <w:fldChar w:fldCharType="end"/>
        </w:r>
      </w:hyperlink>
    </w:p>
    <w:p w14:paraId="5665EBF4" w14:textId="17BA0C23" w:rsidR="00EB4FF9" w:rsidRDefault="007F7042">
      <w:pPr>
        <w:pStyle w:val="TM2"/>
        <w:rPr>
          <w:rFonts w:eastAsiaTheme="minorEastAsia" w:cstheme="minorBidi"/>
          <w:b w:val="0"/>
          <w:bCs w:val="0"/>
          <w:noProof/>
          <w:kern w:val="2"/>
          <w:sz w:val="24"/>
          <w:szCs w:val="24"/>
          <w14:ligatures w14:val="standardContextual"/>
        </w:rPr>
      </w:pPr>
      <w:hyperlink w:anchor="_Toc232416205" w:history="1">
        <w:r w:rsidR="00EB4FF9" w:rsidRPr="00F03618">
          <w:rPr>
            <w:rStyle w:val="Lienhypertexte"/>
            <w:rFonts w:ascii="Corbel" w:hAnsi="Corbel"/>
            <w:noProof/>
            <w14:scene3d>
              <w14:camera w14:prst="orthographicFront"/>
              <w14:lightRig w14:rig="threePt" w14:dir="t">
                <w14:rot w14:lat="0" w14:lon="0" w14:rev="0"/>
              </w14:lightRig>
            </w14:scene3d>
          </w:rPr>
          <w:t>4 - 4 -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Exécution complémentaire (clause de réexamen)</w:t>
        </w:r>
        <w:r w:rsidR="00EB4FF9">
          <w:rPr>
            <w:noProof/>
            <w:webHidden/>
          </w:rPr>
          <w:tab/>
        </w:r>
        <w:r w:rsidR="00EB4FF9">
          <w:rPr>
            <w:noProof/>
            <w:webHidden/>
          </w:rPr>
          <w:fldChar w:fldCharType="begin"/>
        </w:r>
        <w:r w:rsidR="00EB4FF9">
          <w:rPr>
            <w:noProof/>
            <w:webHidden/>
          </w:rPr>
          <w:instrText xml:space="preserve"> PAGEREF _Toc232416205 \h </w:instrText>
        </w:r>
        <w:r w:rsidR="00EB4FF9">
          <w:rPr>
            <w:noProof/>
            <w:webHidden/>
          </w:rPr>
        </w:r>
        <w:r w:rsidR="00EB4FF9">
          <w:rPr>
            <w:noProof/>
            <w:webHidden/>
          </w:rPr>
          <w:fldChar w:fldCharType="separate"/>
        </w:r>
        <w:r w:rsidR="00E32278">
          <w:rPr>
            <w:noProof/>
            <w:webHidden/>
          </w:rPr>
          <w:t>11</w:t>
        </w:r>
        <w:r w:rsidR="00EB4FF9">
          <w:rPr>
            <w:noProof/>
            <w:webHidden/>
          </w:rPr>
          <w:fldChar w:fldCharType="end"/>
        </w:r>
      </w:hyperlink>
    </w:p>
    <w:p w14:paraId="1F19D159" w14:textId="09550C69" w:rsidR="00EB4FF9" w:rsidRDefault="007F7042">
      <w:pPr>
        <w:pStyle w:val="TM2"/>
        <w:rPr>
          <w:rFonts w:eastAsiaTheme="minorEastAsia" w:cstheme="minorBidi"/>
          <w:b w:val="0"/>
          <w:bCs w:val="0"/>
          <w:noProof/>
          <w:kern w:val="2"/>
          <w:sz w:val="24"/>
          <w:szCs w:val="24"/>
          <w14:ligatures w14:val="standardContextual"/>
        </w:rPr>
      </w:pPr>
      <w:hyperlink w:anchor="_Toc232416206" w:history="1">
        <w:r w:rsidR="00EB4FF9" w:rsidRPr="00F03618">
          <w:rPr>
            <w:rStyle w:val="Lienhypertexte"/>
            <w:rFonts w:ascii="Corbel" w:hAnsi="Corbel"/>
            <w:noProof/>
            <w14:scene3d>
              <w14:camera w14:prst="orthographicFront"/>
              <w14:lightRig w14:rig="threePt" w14:dir="t">
                <w14:rot w14:lat="0" w14:lon="0" w14:rev="0"/>
              </w14:lightRig>
            </w14:scene3d>
          </w:rPr>
          <w:t>4 - 5 -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Réexamen du marché public</w:t>
        </w:r>
        <w:r w:rsidR="00EB4FF9">
          <w:rPr>
            <w:noProof/>
            <w:webHidden/>
          </w:rPr>
          <w:tab/>
        </w:r>
        <w:r w:rsidR="00EB4FF9">
          <w:rPr>
            <w:noProof/>
            <w:webHidden/>
          </w:rPr>
          <w:fldChar w:fldCharType="begin"/>
        </w:r>
        <w:r w:rsidR="00EB4FF9">
          <w:rPr>
            <w:noProof/>
            <w:webHidden/>
          </w:rPr>
          <w:instrText xml:space="preserve"> PAGEREF _Toc232416206 \h </w:instrText>
        </w:r>
        <w:r w:rsidR="00EB4FF9">
          <w:rPr>
            <w:noProof/>
            <w:webHidden/>
          </w:rPr>
        </w:r>
        <w:r w:rsidR="00EB4FF9">
          <w:rPr>
            <w:noProof/>
            <w:webHidden/>
          </w:rPr>
          <w:fldChar w:fldCharType="separate"/>
        </w:r>
        <w:r w:rsidR="00E32278">
          <w:rPr>
            <w:noProof/>
            <w:webHidden/>
          </w:rPr>
          <w:t>11</w:t>
        </w:r>
        <w:r w:rsidR="00EB4FF9">
          <w:rPr>
            <w:noProof/>
            <w:webHidden/>
          </w:rPr>
          <w:fldChar w:fldCharType="end"/>
        </w:r>
      </w:hyperlink>
    </w:p>
    <w:p w14:paraId="3C8117C7" w14:textId="3D08B648" w:rsidR="00EB4FF9" w:rsidRDefault="007F7042">
      <w:pPr>
        <w:pStyle w:val="TM3"/>
        <w:tabs>
          <w:tab w:val="left" w:pos="1400"/>
          <w:tab w:val="right" w:leader="underscore" w:pos="9345"/>
        </w:tabs>
        <w:rPr>
          <w:rFonts w:eastAsiaTheme="minorEastAsia" w:cstheme="minorBidi"/>
          <w:noProof/>
          <w:kern w:val="2"/>
          <w:sz w:val="24"/>
          <w:szCs w:val="24"/>
          <w14:ligatures w14:val="standardContextual"/>
        </w:rPr>
      </w:pPr>
      <w:hyperlink w:anchor="_Toc232416207" w:history="1">
        <w:r w:rsidR="00EB4FF9" w:rsidRPr="00F03618">
          <w:rPr>
            <w:rStyle w:val="Lienhypertexte"/>
            <w:rFonts w:ascii="Corbel" w:hAnsi="Corbel"/>
            <w:noProof/>
            <w14:scene3d>
              <w14:camera w14:prst="orthographicFront"/>
              <w14:lightRig w14:rig="threePt" w14:dir="t">
                <w14:rot w14:lat="0" w14:lon="0" w14:rev="0"/>
              </w14:lightRig>
            </w14:scene3d>
          </w:rPr>
          <w:t>4.5 - 1 -</w:t>
        </w:r>
        <w:r w:rsidR="00EB4FF9">
          <w:rPr>
            <w:rFonts w:eastAsiaTheme="minorEastAsia" w:cstheme="minorBidi"/>
            <w:noProof/>
            <w:kern w:val="2"/>
            <w:sz w:val="24"/>
            <w:szCs w:val="24"/>
            <w14:ligatures w14:val="standardContextual"/>
          </w:rPr>
          <w:tab/>
        </w:r>
        <w:r w:rsidR="00EB4FF9" w:rsidRPr="00F03618">
          <w:rPr>
            <w:rStyle w:val="Lienhypertexte"/>
            <w:rFonts w:ascii="Corbel" w:hAnsi="Corbel"/>
            <w:noProof/>
          </w:rPr>
          <w:t>Intégration de nouveaux membres GHT</w:t>
        </w:r>
        <w:r w:rsidR="00EB4FF9">
          <w:rPr>
            <w:noProof/>
            <w:webHidden/>
          </w:rPr>
          <w:tab/>
        </w:r>
        <w:r w:rsidR="00EB4FF9">
          <w:rPr>
            <w:noProof/>
            <w:webHidden/>
          </w:rPr>
          <w:fldChar w:fldCharType="begin"/>
        </w:r>
        <w:r w:rsidR="00EB4FF9">
          <w:rPr>
            <w:noProof/>
            <w:webHidden/>
          </w:rPr>
          <w:instrText xml:space="preserve"> PAGEREF _Toc232416207 \h </w:instrText>
        </w:r>
        <w:r w:rsidR="00EB4FF9">
          <w:rPr>
            <w:noProof/>
            <w:webHidden/>
          </w:rPr>
        </w:r>
        <w:r w:rsidR="00EB4FF9">
          <w:rPr>
            <w:noProof/>
            <w:webHidden/>
          </w:rPr>
          <w:fldChar w:fldCharType="separate"/>
        </w:r>
        <w:r w:rsidR="00E32278">
          <w:rPr>
            <w:noProof/>
            <w:webHidden/>
          </w:rPr>
          <w:t>11</w:t>
        </w:r>
        <w:r w:rsidR="00EB4FF9">
          <w:rPr>
            <w:noProof/>
            <w:webHidden/>
          </w:rPr>
          <w:fldChar w:fldCharType="end"/>
        </w:r>
      </w:hyperlink>
    </w:p>
    <w:p w14:paraId="3F79FBF8" w14:textId="181C31BA" w:rsidR="00EB4FF9" w:rsidRDefault="007F7042">
      <w:pPr>
        <w:pStyle w:val="TM3"/>
        <w:tabs>
          <w:tab w:val="left" w:pos="1400"/>
          <w:tab w:val="right" w:leader="underscore" w:pos="9345"/>
        </w:tabs>
        <w:rPr>
          <w:rFonts w:eastAsiaTheme="minorEastAsia" w:cstheme="minorBidi"/>
          <w:noProof/>
          <w:kern w:val="2"/>
          <w:sz w:val="24"/>
          <w:szCs w:val="24"/>
          <w14:ligatures w14:val="standardContextual"/>
        </w:rPr>
      </w:pPr>
      <w:hyperlink w:anchor="_Toc232416208" w:history="1">
        <w:r w:rsidR="00EB4FF9" w:rsidRPr="00F03618">
          <w:rPr>
            <w:rStyle w:val="Lienhypertexte"/>
            <w:rFonts w:ascii="Corbel" w:hAnsi="Corbel"/>
            <w:noProof/>
            <w14:scene3d>
              <w14:camera w14:prst="orthographicFront"/>
              <w14:lightRig w14:rig="threePt" w14:dir="t">
                <w14:rot w14:lat="0" w14:lon="0" w14:rev="0"/>
              </w14:lightRig>
            </w14:scene3d>
          </w:rPr>
          <w:t>4.5 - 2 -</w:t>
        </w:r>
        <w:r w:rsidR="00EB4FF9">
          <w:rPr>
            <w:rFonts w:eastAsiaTheme="minorEastAsia" w:cstheme="minorBidi"/>
            <w:noProof/>
            <w:kern w:val="2"/>
            <w:sz w:val="24"/>
            <w:szCs w:val="24"/>
            <w14:ligatures w14:val="standardContextual"/>
          </w:rPr>
          <w:tab/>
        </w:r>
        <w:r w:rsidR="00EB4FF9" w:rsidRPr="00F03618">
          <w:rPr>
            <w:rStyle w:val="Lienhypertexte"/>
            <w:rFonts w:ascii="Corbel" w:hAnsi="Corbel"/>
            <w:noProof/>
          </w:rPr>
          <w:t>Modification de références, du conditionnement, de consommables et produits objets du marché public</w:t>
        </w:r>
        <w:r w:rsidR="00EB4FF9">
          <w:rPr>
            <w:noProof/>
            <w:webHidden/>
          </w:rPr>
          <w:tab/>
        </w:r>
        <w:r w:rsidR="00EB4FF9">
          <w:rPr>
            <w:noProof/>
            <w:webHidden/>
          </w:rPr>
          <w:fldChar w:fldCharType="begin"/>
        </w:r>
        <w:r w:rsidR="00EB4FF9">
          <w:rPr>
            <w:noProof/>
            <w:webHidden/>
          </w:rPr>
          <w:instrText xml:space="preserve"> PAGEREF _Toc232416208 \h </w:instrText>
        </w:r>
        <w:r w:rsidR="00EB4FF9">
          <w:rPr>
            <w:noProof/>
            <w:webHidden/>
          </w:rPr>
        </w:r>
        <w:r w:rsidR="00EB4FF9">
          <w:rPr>
            <w:noProof/>
            <w:webHidden/>
          </w:rPr>
          <w:fldChar w:fldCharType="separate"/>
        </w:r>
        <w:r w:rsidR="00E32278">
          <w:rPr>
            <w:noProof/>
            <w:webHidden/>
          </w:rPr>
          <w:t>11</w:t>
        </w:r>
        <w:r w:rsidR="00EB4FF9">
          <w:rPr>
            <w:noProof/>
            <w:webHidden/>
          </w:rPr>
          <w:fldChar w:fldCharType="end"/>
        </w:r>
      </w:hyperlink>
    </w:p>
    <w:p w14:paraId="45C4284B" w14:textId="4DA82A1D" w:rsidR="00EB4FF9" w:rsidRDefault="007F7042">
      <w:pPr>
        <w:pStyle w:val="TM3"/>
        <w:tabs>
          <w:tab w:val="left" w:pos="1400"/>
          <w:tab w:val="right" w:leader="underscore" w:pos="9345"/>
        </w:tabs>
        <w:rPr>
          <w:rFonts w:eastAsiaTheme="minorEastAsia" w:cstheme="minorBidi"/>
          <w:noProof/>
          <w:kern w:val="2"/>
          <w:sz w:val="24"/>
          <w:szCs w:val="24"/>
          <w14:ligatures w14:val="standardContextual"/>
        </w:rPr>
      </w:pPr>
      <w:hyperlink w:anchor="_Toc232416209" w:history="1">
        <w:r w:rsidR="00EB4FF9" w:rsidRPr="00F03618">
          <w:rPr>
            <w:rStyle w:val="Lienhypertexte"/>
            <w:rFonts w:ascii="Corbel" w:hAnsi="Corbel"/>
            <w:noProof/>
            <w14:scene3d>
              <w14:camera w14:prst="orthographicFront"/>
              <w14:lightRig w14:rig="threePt" w14:dir="t">
                <w14:rot w14:lat="0" w14:lon="0" w14:rev="0"/>
              </w14:lightRig>
            </w14:scene3d>
          </w:rPr>
          <w:t>4.5 - 3 -</w:t>
        </w:r>
        <w:r w:rsidR="00EB4FF9">
          <w:rPr>
            <w:rFonts w:eastAsiaTheme="minorEastAsia" w:cstheme="minorBidi"/>
            <w:noProof/>
            <w:kern w:val="2"/>
            <w:sz w:val="24"/>
            <w:szCs w:val="24"/>
            <w14:ligatures w14:val="standardContextual"/>
          </w:rPr>
          <w:tab/>
        </w:r>
        <w:r w:rsidR="00EB4FF9" w:rsidRPr="00F03618">
          <w:rPr>
            <w:rStyle w:val="Lienhypertexte"/>
            <w:rFonts w:ascii="Corbel" w:hAnsi="Corbel"/>
            <w:noProof/>
          </w:rPr>
          <w:t>Evolutions du périmètre du marché public</w:t>
        </w:r>
        <w:r w:rsidR="00EB4FF9">
          <w:rPr>
            <w:noProof/>
            <w:webHidden/>
          </w:rPr>
          <w:tab/>
        </w:r>
        <w:r w:rsidR="00EB4FF9">
          <w:rPr>
            <w:noProof/>
            <w:webHidden/>
          </w:rPr>
          <w:fldChar w:fldCharType="begin"/>
        </w:r>
        <w:r w:rsidR="00EB4FF9">
          <w:rPr>
            <w:noProof/>
            <w:webHidden/>
          </w:rPr>
          <w:instrText xml:space="preserve"> PAGEREF _Toc232416209 \h </w:instrText>
        </w:r>
        <w:r w:rsidR="00EB4FF9">
          <w:rPr>
            <w:noProof/>
            <w:webHidden/>
          </w:rPr>
        </w:r>
        <w:r w:rsidR="00EB4FF9">
          <w:rPr>
            <w:noProof/>
            <w:webHidden/>
          </w:rPr>
          <w:fldChar w:fldCharType="separate"/>
        </w:r>
        <w:r w:rsidR="00E32278">
          <w:rPr>
            <w:noProof/>
            <w:webHidden/>
          </w:rPr>
          <w:t>11</w:t>
        </w:r>
        <w:r w:rsidR="00EB4FF9">
          <w:rPr>
            <w:noProof/>
            <w:webHidden/>
          </w:rPr>
          <w:fldChar w:fldCharType="end"/>
        </w:r>
      </w:hyperlink>
    </w:p>
    <w:p w14:paraId="114A9EDD" w14:textId="7660BB0F" w:rsidR="00EB4FF9" w:rsidRDefault="007F7042">
      <w:pPr>
        <w:pStyle w:val="TM3"/>
        <w:tabs>
          <w:tab w:val="left" w:pos="1400"/>
          <w:tab w:val="right" w:leader="underscore" w:pos="9345"/>
        </w:tabs>
        <w:rPr>
          <w:rFonts w:eastAsiaTheme="minorEastAsia" w:cstheme="minorBidi"/>
          <w:noProof/>
          <w:kern w:val="2"/>
          <w:sz w:val="24"/>
          <w:szCs w:val="24"/>
          <w14:ligatures w14:val="standardContextual"/>
        </w:rPr>
      </w:pPr>
      <w:hyperlink w:anchor="_Toc232416210" w:history="1">
        <w:r w:rsidR="00EB4FF9" w:rsidRPr="00F03618">
          <w:rPr>
            <w:rStyle w:val="Lienhypertexte"/>
            <w:rFonts w:ascii="Corbel" w:hAnsi="Corbel"/>
            <w:noProof/>
            <w14:scene3d>
              <w14:camera w14:prst="orthographicFront"/>
              <w14:lightRig w14:rig="threePt" w14:dir="t">
                <w14:rot w14:lat="0" w14:lon="0" w14:rev="0"/>
              </w14:lightRig>
            </w14:scene3d>
          </w:rPr>
          <w:t>4.5 - 4 -</w:t>
        </w:r>
        <w:r w:rsidR="00EB4FF9">
          <w:rPr>
            <w:rFonts w:eastAsiaTheme="minorEastAsia" w:cstheme="minorBidi"/>
            <w:noProof/>
            <w:kern w:val="2"/>
            <w:sz w:val="24"/>
            <w:szCs w:val="24"/>
            <w14:ligatures w14:val="standardContextual"/>
          </w:rPr>
          <w:tab/>
        </w:r>
        <w:r w:rsidR="00EB4FF9" w:rsidRPr="00F03618">
          <w:rPr>
            <w:rStyle w:val="Lienhypertexte"/>
            <w:rFonts w:ascii="Corbel" w:hAnsi="Corbel"/>
            <w:noProof/>
          </w:rPr>
          <w:t>Besoins occasionnels (accords-cadres à bons de commande)</w:t>
        </w:r>
        <w:r w:rsidR="00EB4FF9">
          <w:rPr>
            <w:noProof/>
            <w:webHidden/>
          </w:rPr>
          <w:tab/>
        </w:r>
        <w:r w:rsidR="00EB4FF9">
          <w:rPr>
            <w:noProof/>
            <w:webHidden/>
          </w:rPr>
          <w:fldChar w:fldCharType="begin"/>
        </w:r>
        <w:r w:rsidR="00EB4FF9">
          <w:rPr>
            <w:noProof/>
            <w:webHidden/>
          </w:rPr>
          <w:instrText xml:space="preserve"> PAGEREF _Toc232416210 \h </w:instrText>
        </w:r>
        <w:r w:rsidR="00EB4FF9">
          <w:rPr>
            <w:noProof/>
            <w:webHidden/>
          </w:rPr>
        </w:r>
        <w:r w:rsidR="00EB4FF9">
          <w:rPr>
            <w:noProof/>
            <w:webHidden/>
          </w:rPr>
          <w:fldChar w:fldCharType="separate"/>
        </w:r>
        <w:r w:rsidR="00E32278">
          <w:rPr>
            <w:noProof/>
            <w:webHidden/>
          </w:rPr>
          <w:t>11</w:t>
        </w:r>
        <w:r w:rsidR="00EB4FF9">
          <w:rPr>
            <w:noProof/>
            <w:webHidden/>
          </w:rPr>
          <w:fldChar w:fldCharType="end"/>
        </w:r>
      </w:hyperlink>
    </w:p>
    <w:p w14:paraId="76BD410D" w14:textId="1125EFC9" w:rsidR="00EB4FF9" w:rsidRDefault="007F7042">
      <w:pPr>
        <w:pStyle w:val="TM3"/>
        <w:tabs>
          <w:tab w:val="left" w:pos="1400"/>
          <w:tab w:val="right" w:leader="underscore" w:pos="9345"/>
        </w:tabs>
        <w:rPr>
          <w:rFonts w:eastAsiaTheme="minorEastAsia" w:cstheme="minorBidi"/>
          <w:noProof/>
          <w:kern w:val="2"/>
          <w:sz w:val="24"/>
          <w:szCs w:val="24"/>
          <w14:ligatures w14:val="standardContextual"/>
        </w:rPr>
      </w:pPr>
      <w:hyperlink w:anchor="_Toc232416211" w:history="1">
        <w:r w:rsidR="00EB4FF9" w:rsidRPr="00F03618">
          <w:rPr>
            <w:rStyle w:val="Lienhypertexte"/>
            <w:rFonts w:ascii="Corbel" w:hAnsi="Corbel"/>
            <w:noProof/>
            <w14:scene3d>
              <w14:camera w14:prst="orthographicFront"/>
              <w14:lightRig w14:rig="threePt" w14:dir="t">
                <w14:rot w14:lat="0" w14:lon="0" w14:rev="0"/>
              </w14:lightRig>
            </w14:scene3d>
          </w:rPr>
          <w:t>4.5 - 5 -</w:t>
        </w:r>
        <w:r w:rsidR="00EB4FF9">
          <w:rPr>
            <w:rFonts w:eastAsiaTheme="minorEastAsia" w:cstheme="minorBidi"/>
            <w:noProof/>
            <w:kern w:val="2"/>
            <w:sz w:val="24"/>
            <w:szCs w:val="24"/>
            <w14:ligatures w14:val="standardContextual"/>
          </w:rPr>
          <w:tab/>
        </w:r>
        <w:r w:rsidR="00EB4FF9" w:rsidRPr="00F03618">
          <w:rPr>
            <w:rStyle w:val="Lienhypertexte"/>
            <w:rFonts w:ascii="Corbel" w:hAnsi="Corbel"/>
            <w:noProof/>
          </w:rPr>
          <w:t>Cession de marché ou modification de la composition du groupement (clause de réexamen)</w:t>
        </w:r>
        <w:r w:rsidR="00EB4FF9">
          <w:rPr>
            <w:noProof/>
            <w:webHidden/>
          </w:rPr>
          <w:tab/>
        </w:r>
        <w:r w:rsidR="00EB4FF9">
          <w:rPr>
            <w:noProof/>
            <w:webHidden/>
          </w:rPr>
          <w:fldChar w:fldCharType="begin"/>
        </w:r>
        <w:r w:rsidR="00EB4FF9">
          <w:rPr>
            <w:noProof/>
            <w:webHidden/>
          </w:rPr>
          <w:instrText xml:space="preserve"> PAGEREF _Toc232416211 \h </w:instrText>
        </w:r>
        <w:r w:rsidR="00EB4FF9">
          <w:rPr>
            <w:noProof/>
            <w:webHidden/>
          </w:rPr>
        </w:r>
        <w:r w:rsidR="00EB4FF9">
          <w:rPr>
            <w:noProof/>
            <w:webHidden/>
          </w:rPr>
          <w:fldChar w:fldCharType="separate"/>
        </w:r>
        <w:r w:rsidR="00E32278">
          <w:rPr>
            <w:noProof/>
            <w:webHidden/>
          </w:rPr>
          <w:t>11</w:t>
        </w:r>
        <w:r w:rsidR="00EB4FF9">
          <w:rPr>
            <w:noProof/>
            <w:webHidden/>
          </w:rPr>
          <w:fldChar w:fldCharType="end"/>
        </w:r>
      </w:hyperlink>
    </w:p>
    <w:p w14:paraId="55757579" w14:textId="1D6F1250" w:rsidR="00EB4FF9" w:rsidRDefault="007F7042">
      <w:pPr>
        <w:pStyle w:val="TM3"/>
        <w:tabs>
          <w:tab w:val="left" w:pos="1400"/>
          <w:tab w:val="right" w:leader="underscore" w:pos="9345"/>
        </w:tabs>
        <w:rPr>
          <w:rFonts w:eastAsiaTheme="minorEastAsia" w:cstheme="minorBidi"/>
          <w:noProof/>
          <w:kern w:val="2"/>
          <w:sz w:val="24"/>
          <w:szCs w:val="24"/>
          <w14:ligatures w14:val="standardContextual"/>
        </w:rPr>
      </w:pPr>
      <w:hyperlink w:anchor="_Toc232416212" w:history="1">
        <w:r w:rsidR="00EB4FF9" w:rsidRPr="00F03618">
          <w:rPr>
            <w:rStyle w:val="Lienhypertexte"/>
            <w:rFonts w:ascii="Corbel" w:hAnsi="Corbel"/>
            <w:noProof/>
            <w14:scene3d>
              <w14:camera w14:prst="orthographicFront"/>
              <w14:lightRig w14:rig="threePt" w14:dir="t">
                <w14:rot w14:lat="0" w14:lon="0" w14:rev="0"/>
              </w14:lightRig>
            </w14:scene3d>
          </w:rPr>
          <w:t>4.5 - 6 -</w:t>
        </w:r>
        <w:r w:rsidR="00EB4FF9">
          <w:rPr>
            <w:rFonts w:eastAsiaTheme="minorEastAsia" w:cstheme="minorBidi"/>
            <w:noProof/>
            <w:kern w:val="2"/>
            <w:sz w:val="24"/>
            <w:szCs w:val="24"/>
            <w14:ligatures w14:val="standardContextual"/>
          </w:rPr>
          <w:tab/>
        </w:r>
        <w:r w:rsidR="00EB4FF9" w:rsidRPr="00F03618">
          <w:rPr>
            <w:rStyle w:val="Lienhypertexte"/>
            <w:rFonts w:ascii="Corbel" w:hAnsi="Corbel"/>
            <w:noProof/>
          </w:rPr>
          <w:t>Remplacement de la personne nommément désignée pour exécuter les prestations</w:t>
        </w:r>
        <w:r w:rsidR="00EB4FF9">
          <w:rPr>
            <w:noProof/>
            <w:webHidden/>
          </w:rPr>
          <w:tab/>
        </w:r>
        <w:r w:rsidR="00EB4FF9">
          <w:rPr>
            <w:noProof/>
            <w:webHidden/>
          </w:rPr>
          <w:fldChar w:fldCharType="begin"/>
        </w:r>
        <w:r w:rsidR="00EB4FF9">
          <w:rPr>
            <w:noProof/>
            <w:webHidden/>
          </w:rPr>
          <w:instrText xml:space="preserve"> PAGEREF _Toc232416212 \h </w:instrText>
        </w:r>
        <w:r w:rsidR="00EB4FF9">
          <w:rPr>
            <w:noProof/>
            <w:webHidden/>
          </w:rPr>
        </w:r>
        <w:r w:rsidR="00EB4FF9">
          <w:rPr>
            <w:noProof/>
            <w:webHidden/>
          </w:rPr>
          <w:fldChar w:fldCharType="separate"/>
        </w:r>
        <w:r w:rsidR="00E32278">
          <w:rPr>
            <w:noProof/>
            <w:webHidden/>
          </w:rPr>
          <w:t>12</w:t>
        </w:r>
        <w:r w:rsidR="00EB4FF9">
          <w:rPr>
            <w:noProof/>
            <w:webHidden/>
          </w:rPr>
          <w:fldChar w:fldCharType="end"/>
        </w:r>
      </w:hyperlink>
    </w:p>
    <w:p w14:paraId="16289693" w14:textId="28FA8352" w:rsidR="00EB4FF9" w:rsidRDefault="007F7042">
      <w:pPr>
        <w:pStyle w:val="TM3"/>
        <w:tabs>
          <w:tab w:val="left" w:pos="1200"/>
          <w:tab w:val="right" w:leader="underscore" w:pos="9345"/>
        </w:tabs>
        <w:rPr>
          <w:rFonts w:eastAsiaTheme="minorEastAsia" w:cstheme="minorBidi"/>
          <w:noProof/>
          <w:kern w:val="2"/>
          <w:sz w:val="24"/>
          <w:szCs w:val="24"/>
          <w14:ligatures w14:val="standardContextual"/>
        </w:rPr>
      </w:pPr>
      <w:hyperlink w:anchor="_Toc232416213" w:history="1">
        <w:r w:rsidR="00EB4FF9" w:rsidRPr="00F03618">
          <w:rPr>
            <w:rStyle w:val="Lienhypertexte"/>
            <w:rFonts w:ascii="Corbel" w:hAnsi="Corbel"/>
            <w:noProof/>
          </w:rPr>
          <w:t>4.5.7-</w:t>
        </w:r>
        <w:r w:rsidR="00EB4FF9">
          <w:rPr>
            <w:rFonts w:eastAsiaTheme="minorEastAsia" w:cstheme="minorBidi"/>
            <w:noProof/>
            <w:kern w:val="2"/>
            <w:sz w:val="24"/>
            <w:szCs w:val="24"/>
            <w14:ligatures w14:val="standardContextual"/>
          </w:rPr>
          <w:tab/>
        </w:r>
        <w:r w:rsidR="00EB4FF9" w:rsidRPr="00F03618">
          <w:rPr>
            <w:rStyle w:val="Lienhypertexte"/>
            <w:rFonts w:ascii="Corbel" w:hAnsi="Corbel"/>
            <w:noProof/>
          </w:rPr>
          <w:t>Réévaluation du montant maximum de l’accord-cadre à bons de commande</w:t>
        </w:r>
        <w:r w:rsidR="00EB4FF9">
          <w:rPr>
            <w:noProof/>
            <w:webHidden/>
          </w:rPr>
          <w:tab/>
        </w:r>
        <w:r w:rsidR="00EB4FF9">
          <w:rPr>
            <w:noProof/>
            <w:webHidden/>
          </w:rPr>
          <w:fldChar w:fldCharType="begin"/>
        </w:r>
        <w:r w:rsidR="00EB4FF9">
          <w:rPr>
            <w:noProof/>
            <w:webHidden/>
          </w:rPr>
          <w:instrText xml:space="preserve"> PAGEREF _Toc232416213 \h </w:instrText>
        </w:r>
        <w:r w:rsidR="00EB4FF9">
          <w:rPr>
            <w:noProof/>
            <w:webHidden/>
          </w:rPr>
        </w:r>
        <w:r w:rsidR="00EB4FF9">
          <w:rPr>
            <w:noProof/>
            <w:webHidden/>
          </w:rPr>
          <w:fldChar w:fldCharType="separate"/>
        </w:r>
        <w:r w:rsidR="00E32278">
          <w:rPr>
            <w:noProof/>
            <w:webHidden/>
          </w:rPr>
          <w:t>12</w:t>
        </w:r>
        <w:r w:rsidR="00EB4FF9">
          <w:rPr>
            <w:noProof/>
            <w:webHidden/>
          </w:rPr>
          <w:fldChar w:fldCharType="end"/>
        </w:r>
      </w:hyperlink>
    </w:p>
    <w:p w14:paraId="2E25434B" w14:textId="0AA14702" w:rsidR="00EB4FF9" w:rsidRDefault="007F7042">
      <w:pPr>
        <w:pStyle w:val="TM1"/>
        <w:tabs>
          <w:tab w:val="left" w:pos="1400"/>
          <w:tab w:val="right" w:leader="underscore" w:pos="9345"/>
        </w:tabs>
        <w:rPr>
          <w:rFonts w:eastAsiaTheme="minorEastAsia" w:cstheme="minorBidi"/>
          <w:b w:val="0"/>
          <w:bCs w:val="0"/>
          <w:i w:val="0"/>
          <w:iCs w:val="0"/>
          <w:noProof/>
          <w:kern w:val="2"/>
          <w14:ligatures w14:val="standardContextual"/>
        </w:rPr>
      </w:pPr>
      <w:hyperlink w:anchor="_Toc232416214"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5 -</w:t>
        </w:r>
        <w:r w:rsidR="00EB4FF9">
          <w:rPr>
            <w:rFonts w:eastAsiaTheme="minorEastAsia" w:cstheme="minorBidi"/>
            <w:b w:val="0"/>
            <w:bCs w:val="0"/>
            <w:i w:val="0"/>
            <w:iCs w:val="0"/>
            <w:noProof/>
            <w:kern w:val="2"/>
            <w14:ligatures w14:val="standardContextual"/>
          </w:rPr>
          <w:tab/>
        </w:r>
        <w:r w:rsidR="00EB4FF9" w:rsidRPr="00F03618">
          <w:rPr>
            <w:rStyle w:val="Lienhypertexte"/>
            <w:noProof/>
          </w:rPr>
          <w:t>Conditions de livraison</w:t>
        </w:r>
        <w:r w:rsidR="00EB4FF9">
          <w:rPr>
            <w:noProof/>
            <w:webHidden/>
          </w:rPr>
          <w:tab/>
        </w:r>
        <w:r w:rsidR="00EB4FF9">
          <w:rPr>
            <w:noProof/>
            <w:webHidden/>
          </w:rPr>
          <w:fldChar w:fldCharType="begin"/>
        </w:r>
        <w:r w:rsidR="00EB4FF9">
          <w:rPr>
            <w:noProof/>
            <w:webHidden/>
          </w:rPr>
          <w:instrText xml:space="preserve"> PAGEREF _Toc232416214 \h </w:instrText>
        </w:r>
        <w:r w:rsidR="00EB4FF9">
          <w:rPr>
            <w:noProof/>
            <w:webHidden/>
          </w:rPr>
        </w:r>
        <w:r w:rsidR="00EB4FF9">
          <w:rPr>
            <w:noProof/>
            <w:webHidden/>
          </w:rPr>
          <w:fldChar w:fldCharType="separate"/>
        </w:r>
        <w:r w:rsidR="00E32278">
          <w:rPr>
            <w:noProof/>
            <w:webHidden/>
          </w:rPr>
          <w:t>12</w:t>
        </w:r>
        <w:r w:rsidR="00EB4FF9">
          <w:rPr>
            <w:noProof/>
            <w:webHidden/>
          </w:rPr>
          <w:fldChar w:fldCharType="end"/>
        </w:r>
      </w:hyperlink>
    </w:p>
    <w:p w14:paraId="66936F6F" w14:textId="41DEC449" w:rsidR="00EB4FF9" w:rsidRDefault="007F7042">
      <w:pPr>
        <w:pStyle w:val="TM2"/>
        <w:rPr>
          <w:rFonts w:eastAsiaTheme="minorEastAsia" w:cstheme="minorBidi"/>
          <w:b w:val="0"/>
          <w:bCs w:val="0"/>
          <w:noProof/>
          <w:kern w:val="2"/>
          <w:sz w:val="24"/>
          <w:szCs w:val="24"/>
          <w14:ligatures w14:val="standardContextual"/>
        </w:rPr>
      </w:pPr>
      <w:hyperlink w:anchor="_Toc232416215" w:history="1">
        <w:r w:rsidR="00EB4FF9" w:rsidRPr="00F03618">
          <w:rPr>
            <w:rStyle w:val="Lienhypertexte"/>
            <w:rFonts w:ascii="Corbel" w:hAnsi="Corbel"/>
            <w:noProof/>
            <w14:scene3d>
              <w14:camera w14:prst="orthographicFront"/>
              <w14:lightRig w14:rig="threePt" w14:dir="t">
                <w14:rot w14:lat="0" w14:lon="0" w14:rev="0"/>
              </w14:lightRig>
            </w14:scene3d>
          </w:rPr>
          <w:t>5 - 1 -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Transport</w:t>
        </w:r>
        <w:r w:rsidR="00EB4FF9">
          <w:rPr>
            <w:noProof/>
            <w:webHidden/>
          </w:rPr>
          <w:tab/>
        </w:r>
        <w:r w:rsidR="00EB4FF9">
          <w:rPr>
            <w:noProof/>
            <w:webHidden/>
          </w:rPr>
          <w:fldChar w:fldCharType="begin"/>
        </w:r>
        <w:r w:rsidR="00EB4FF9">
          <w:rPr>
            <w:noProof/>
            <w:webHidden/>
          </w:rPr>
          <w:instrText xml:space="preserve"> PAGEREF _Toc232416215 \h </w:instrText>
        </w:r>
        <w:r w:rsidR="00EB4FF9">
          <w:rPr>
            <w:noProof/>
            <w:webHidden/>
          </w:rPr>
        </w:r>
        <w:r w:rsidR="00EB4FF9">
          <w:rPr>
            <w:noProof/>
            <w:webHidden/>
          </w:rPr>
          <w:fldChar w:fldCharType="separate"/>
        </w:r>
        <w:r w:rsidR="00E32278">
          <w:rPr>
            <w:noProof/>
            <w:webHidden/>
          </w:rPr>
          <w:t>12</w:t>
        </w:r>
        <w:r w:rsidR="00EB4FF9">
          <w:rPr>
            <w:noProof/>
            <w:webHidden/>
          </w:rPr>
          <w:fldChar w:fldCharType="end"/>
        </w:r>
      </w:hyperlink>
    </w:p>
    <w:p w14:paraId="4126D156" w14:textId="6357381D" w:rsidR="00EB4FF9" w:rsidRDefault="007F7042">
      <w:pPr>
        <w:pStyle w:val="TM2"/>
        <w:rPr>
          <w:rFonts w:eastAsiaTheme="minorEastAsia" w:cstheme="minorBidi"/>
          <w:b w:val="0"/>
          <w:bCs w:val="0"/>
          <w:noProof/>
          <w:kern w:val="2"/>
          <w:sz w:val="24"/>
          <w:szCs w:val="24"/>
          <w14:ligatures w14:val="standardContextual"/>
        </w:rPr>
      </w:pPr>
      <w:hyperlink w:anchor="_Toc232416216" w:history="1">
        <w:r w:rsidR="00EB4FF9" w:rsidRPr="00F03618">
          <w:rPr>
            <w:rStyle w:val="Lienhypertexte"/>
            <w:rFonts w:ascii="Corbel" w:hAnsi="Corbel"/>
            <w:noProof/>
            <w14:scene3d>
              <w14:camera w14:prst="orthographicFront"/>
              <w14:lightRig w14:rig="threePt" w14:dir="t">
                <w14:rot w14:lat="0" w14:lon="0" w14:rev="0"/>
              </w14:lightRig>
            </w14:scene3d>
          </w:rPr>
          <w:t>5 - 2 -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Documents à fournir</w:t>
        </w:r>
        <w:r w:rsidR="00EB4FF9">
          <w:rPr>
            <w:noProof/>
            <w:webHidden/>
          </w:rPr>
          <w:tab/>
        </w:r>
        <w:r w:rsidR="00EB4FF9">
          <w:rPr>
            <w:noProof/>
            <w:webHidden/>
          </w:rPr>
          <w:fldChar w:fldCharType="begin"/>
        </w:r>
        <w:r w:rsidR="00EB4FF9">
          <w:rPr>
            <w:noProof/>
            <w:webHidden/>
          </w:rPr>
          <w:instrText xml:space="preserve"> PAGEREF _Toc232416216 \h </w:instrText>
        </w:r>
        <w:r w:rsidR="00EB4FF9">
          <w:rPr>
            <w:noProof/>
            <w:webHidden/>
          </w:rPr>
        </w:r>
        <w:r w:rsidR="00EB4FF9">
          <w:rPr>
            <w:noProof/>
            <w:webHidden/>
          </w:rPr>
          <w:fldChar w:fldCharType="separate"/>
        </w:r>
        <w:r w:rsidR="00E32278">
          <w:rPr>
            <w:noProof/>
            <w:webHidden/>
          </w:rPr>
          <w:t>12</w:t>
        </w:r>
        <w:r w:rsidR="00EB4FF9">
          <w:rPr>
            <w:noProof/>
            <w:webHidden/>
          </w:rPr>
          <w:fldChar w:fldCharType="end"/>
        </w:r>
      </w:hyperlink>
    </w:p>
    <w:p w14:paraId="0939AC2F" w14:textId="2A3A4F4E" w:rsidR="00EB4FF9" w:rsidRDefault="007F7042">
      <w:pPr>
        <w:pStyle w:val="TM2"/>
        <w:rPr>
          <w:rFonts w:eastAsiaTheme="minorEastAsia" w:cstheme="minorBidi"/>
          <w:b w:val="0"/>
          <w:bCs w:val="0"/>
          <w:noProof/>
          <w:kern w:val="2"/>
          <w:sz w:val="24"/>
          <w:szCs w:val="24"/>
          <w14:ligatures w14:val="standardContextual"/>
        </w:rPr>
      </w:pPr>
      <w:hyperlink w:anchor="_Toc232416217" w:history="1">
        <w:r w:rsidR="00EB4FF9" w:rsidRPr="00F03618">
          <w:rPr>
            <w:rStyle w:val="Lienhypertexte"/>
            <w:rFonts w:ascii="Corbel" w:hAnsi="Corbel"/>
            <w:noProof/>
            <w14:scene3d>
              <w14:camera w14:prst="orthographicFront"/>
              <w14:lightRig w14:rig="threePt" w14:dir="t">
                <w14:rot w14:lat="0" w14:lon="0" w14:rev="0"/>
              </w14:lightRig>
            </w14:scene3d>
          </w:rPr>
          <w:t>5 - 3 -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Lieux de livraison / Exécution</w:t>
        </w:r>
        <w:r w:rsidR="00EB4FF9">
          <w:rPr>
            <w:noProof/>
            <w:webHidden/>
          </w:rPr>
          <w:tab/>
        </w:r>
        <w:r w:rsidR="00EB4FF9">
          <w:rPr>
            <w:noProof/>
            <w:webHidden/>
          </w:rPr>
          <w:fldChar w:fldCharType="begin"/>
        </w:r>
        <w:r w:rsidR="00EB4FF9">
          <w:rPr>
            <w:noProof/>
            <w:webHidden/>
          </w:rPr>
          <w:instrText xml:space="preserve"> PAGEREF _Toc232416217 \h </w:instrText>
        </w:r>
        <w:r w:rsidR="00EB4FF9">
          <w:rPr>
            <w:noProof/>
            <w:webHidden/>
          </w:rPr>
        </w:r>
        <w:r w:rsidR="00EB4FF9">
          <w:rPr>
            <w:noProof/>
            <w:webHidden/>
          </w:rPr>
          <w:fldChar w:fldCharType="separate"/>
        </w:r>
        <w:r w:rsidR="00E32278">
          <w:rPr>
            <w:noProof/>
            <w:webHidden/>
          </w:rPr>
          <w:t>13</w:t>
        </w:r>
        <w:r w:rsidR="00EB4FF9">
          <w:rPr>
            <w:noProof/>
            <w:webHidden/>
          </w:rPr>
          <w:fldChar w:fldCharType="end"/>
        </w:r>
      </w:hyperlink>
    </w:p>
    <w:p w14:paraId="048F35AF" w14:textId="3C6C7AD5" w:rsidR="00EB4FF9" w:rsidRDefault="007F7042">
      <w:pPr>
        <w:pStyle w:val="TM1"/>
        <w:tabs>
          <w:tab w:val="left" w:pos="1400"/>
          <w:tab w:val="right" w:leader="underscore" w:pos="9345"/>
        </w:tabs>
        <w:rPr>
          <w:rFonts w:eastAsiaTheme="minorEastAsia" w:cstheme="minorBidi"/>
          <w:b w:val="0"/>
          <w:bCs w:val="0"/>
          <w:i w:val="0"/>
          <w:iCs w:val="0"/>
          <w:noProof/>
          <w:kern w:val="2"/>
          <w14:ligatures w14:val="standardContextual"/>
        </w:rPr>
      </w:pPr>
      <w:hyperlink w:anchor="_Toc232416218"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6 -</w:t>
        </w:r>
        <w:r w:rsidR="00EB4FF9">
          <w:rPr>
            <w:rFonts w:eastAsiaTheme="minorEastAsia" w:cstheme="minorBidi"/>
            <w:b w:val="0"/>
            <w:bCs w:val="0"/>
            <w:i w:val="0"/>
            <w:iCs w:val="0"/>
            <w:noProof/>
            <w:kern w:val="2"/>
            <w14:ligatures w14:val="standardContextual"/>
          </w:rPr>
          <w:tab/>
        </w:r>
        <w:r w:rsidR="00EB4FF9" w:rsidRPr="00F03618">
          <w:rPr>
            <w:rStyle w:val="Lienhypertexte"/>
            <w:noProof/>
          </w:rPr>
          <w:t>Opérations de vérifications-décisions après vérifications</w:t>
        </w:r>
        <w:r w:rsidR="00EB4FF9">
          <w:rPr>
            <w:noProof/>
            <w:webHidden/>
          </w:rPr>
          <w:tab/>
        </w:r>
        <w:r w:rsidR="00EB4FF9">
          <w:rPr>
            <w:noProof/>
            <w:webHidden/>
          </w:rPr>
          <w:fldChar w:fldCharType="begin"/>
        </w:r>
        <w:r w:rsidR="00EB4FF9">
          <w:rPr>
            <w:noProof/>
            <w:webHidden/>
          </w:rPr>
          <w:instrText xml:space="preserve"> PAGEREF _Toc232416218 \h </w:instrText>
        </w:r>
        <w:r w:rsidR="00EB4FF9">
          <w:rPr>
            <w:noProof/>
            <w:webHidden/>
          </w:rPr>
        </w:r>
        <w:r w:rsidR="00EB4FF9">
          <w:rPr>
            <w:noProof/>
            <w:webHidden/>
          </w:rPr>
          <w:fldChar w:fldCharType="separate"/>
        </w:r>
        <w:r w:rsidR="00E32278">
          <w:rPr>
            <w:noProof/>
            <w:webHidden/>
          </w:rPr>
          <w:t>14</w:t>
        </w:r>
        <w:r w:rsidR="00EB4FF9">
          <w:rPr>
            <w:noProof/>
            <w:webHidden/>
          </w:rPr>
          <w:fldChar w:fldCharType="end"/>
        </w:r>
      </w:hyperlink>
    </w:p>
    <w:p w14:paraId="050B2D4E" w14:textId="29E932A4" w:rsidR="00EB4FF9" w:rsidRDefault="007F7042">
      <w:pPr>
        <w:pStyle w:val="TM2"/>
        <w:rPr>
          <w:rFonts w:eastAsiaTheme="minorEastAsia" w:cstheme="minorBidi"/>
          <w:b w:val="0"/>
          <w:bCs w:val="0"/>
          <w:noProof/>
          <w:kern w:val="2"/>
          <w:sz w:val="24"/>
          <w:szCs w:val="24"/>
          <w14:ligatures w14:val="standardContextual"/>
        </w:rPr>
      </w:pPr>
      <w:hyperlink w:anchor="_Toc232416219" w:history="1">
        <w:r w:rsidR="00EB4FF9" w:rsidRPr="00F03618">
          <w:rPr>
            <w:rStyle w:val="Lienhypertexte"/>
            <w:rFonts w:ascii="Corbel" w:hAnsi="Corbel"/>
            <w:noProof/>
            <w14:scene3d>
              <w14:camera w14:prst="orthographicFront"/>
              <w14:lightRig w14:rig="threePt" w14:dir="t">
                <w14:rot w14:lat="0" w14:lon="0" w14:rev="0"/>
              </w14:lightRig>
            </w14:scene3d>
          </w:rPr>
          <w:t>6 - 1 -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Vérifications simples</w:t>
        </w:r>
        <w:r w:rsidR="00EB4FF9">
          <w:rPr>
            <w:noProof/>
            <w:webHidden/>
          </w:rPr>
          <w:tab/>
        </w:r>
        <w:r w:rsidR="00EB4FF9">
          <w:rPr>
            <w:noProof/>
            <w:webHidden/>
          </w:rPr>
          <w:fldChar w:fldCharType="begin"/>
        </w:r>
        <w:r w:rsidR="00EB4FF9">
          <w:rPr>
            <w:noProof/>
            <w:webHidden/>
          </w:rPr>
          <w:instrText xml:space="preserve"> PAGEREF _Toc232416219 \h </w:instrText>
        </w:r>
        <w:r w:rsidR="00EB4FF9">
          <w:rPr>
            <w:noProof/>
            <w:webHidden/>
          </w:rPr>
        </w:r>
        <w:r w:rsidR="00EB4FF9">
          <w:rPr>
            <w:noProof/>
            <w:webHidden/>
          </w:rPr>
          <w:fldChar w:fldCharType="separate"/>
        </w:r>
        <w:r w:rsidR="00E32278">
          <w:rPr>
            <w:noProof/>
            <w:webHidden/>
          </w:rPr>
          <w:t>14</w:t>
        </w:r>
        <w:r w:rsidR="00EB4FF9">
          <w:rPr>
            <w:noProof/>
            <w:webHidden/>
          </w:rPr>
          <w:fldChar w:fldCharType="end"/>
        </w:r>
      </w:hyperlink>
    </w:p>
    <w:p w14:paraId="18D5BBB1" w14:textId="656CFAF9" w:rsidR="00EB4FF9" w:rsidRDefault="007F7042">
      <w:pPr>
        <w:pStyle w:val="TM2"/>
        <w:rPr>
          <w:rFonts w:eastAsiaTheme="minorEastAsia" w:cstheme="minorBidi"/>
          <w:b w:val="0"/>
          <w:bCs w:val="0"/>
          <w:noProof/>
          <w:kern w:val="2"/>
          <w:sz w:val="24"/>
          <w:szCs w:val="24"/>
          <w14:ligatures w14:val="standardContextual"/>
        </w:rPr>
      </w:pPr>
      <w:hyperlink w:anchor="_Toc232416220" w:history="1">
        <w:r w:rsidR="00EB4FF9" w:rsidRPr="00F03618">
          <w:rPr>
            <w:rStyle w:val="Lienhypertexte"/>
            <w:rFonts w:ascii="Corbel" w:hAnsi="Corbel"/>
            <w:noProof/>
            <w14:scene3d>
              <w14:camera w14:prst="orthographicFront"/>
              <w14:lightRig w14:rig="threePt" w14:dir="t">
                <w14:rot w14:lat="0" w14:lon="0" w14:rev="0"/>
              </w14:lightRig>
            </w14:scene3d>
          </w:rPr>
          <w:t>6 - 2 -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Vérifications approfondies</w:t>
        </w:r>
        <w:r w:rsidR="00EB4FF9">
          <w:rPr>
            <w:noProof/>
            <w:webHidden/>
          </w:rPr>
          <w:tab/>
        </w:r>
        <w:r w:rsidR="00EB4FF9">
          <w:rPr>
            <w:noProof/>
            <w:webHidden/>
          </w:rPr>
          <w:fldChar w:fldCharType="begin"/>
        </w:r>
        <w:r w:rsidR="00EB4FF9">
          <w:rPr>
            <w:noProof/>
            <w:webHidden/>
          </w:rPr>
          <w:instrText xml:space="preserve"> PAGEREF _Toc232416220 \h </w:instrText>
        </w:r>
        <w:r w:rsidR="00EB4FF9">
          <w:rPr>
            <w:noProof/>
            <w:webHidden/>
          </w:rPr>
        </w:r>
        <w:r w:rsidR="00EB4FF9">
          <w:rPr>
            <w:noProof/>
            <w:webHidden/>
          </w:rPr>
          <w:fldChar w:fldCharType="separate"/>
        </w:r>
        <w:r w:rsidR="00E32278">
          <w:rPr>
            <w:noProof/>
            <w:webHidden/>
          </w:rPr>
          <w:t>14</w:t>
        </w:r>
        <w:r w:rsidR="00EB4FF9">
          <w:rPr>
            <w:noProof/>
            <w:webHidden/>
          </w:rPr>
          <w:fldChar w:fldCharType="end"/>
        </w:r>
      </w:hyperlink>
    </w:p>
    <w:p w14:paraId="5A8E2B2C" w14:textId="0E8FA02D" w:rsidR="00EB4FF9" w:rsidRDefault="007F7042">
      <w:pPr>
        <w:pStyle w:val="TM2"/>
        <w:rPr>
          <w:rFonts w:eastAsiaTheme="minorEastAsia" w:cstheme="minorBidi"/>
          <w:b w:val="0"/>
          <w:bCs w:val="0"/>
          <w:noProof/>
          <w:kern w:val="2"/>
          <w:sz w:val="24"/>
          <w:szCs w:val="24"/>
          <w14:ligatures w14:val="standardContextual"/>
        </w:rPr>
      </w:pPr>
      <w:hyperlink w:anchor="_Toc232416221" w:history="1">
        <w:r w:rsidR="00EB4FF9" w:rsidRPr="00F03618">
          <w:rPr>
            <w:rStyle w:val="Lienhypertexte"/>
            <w:rFonts w:ascii="Corbel" w:hAnsi="Corbel"/>
            <w:noProof/>
            <w14:scene3d>
              <w14:camera w14:prst="orthographicFront"/>
              <w14:lightRig w14:rig="threePt" w14:dir="t">
                <w14:rot w14:lat="0" w14:lon="0" w14:rev="0"/>
              </w14:lightRig>
            </w14:scene3d>
          </w:rPr>
          <w:t>6 - 3 -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Décisions de l’acheteur ou de la personne qualifiée de l’établissement partie du GHT</w:t>
        </w:r>
        <w:r w:rsidR="00EB4FF9">
          <w:rPr>
            <w:noProof/>
            <w:webHidden/>
          </w:rPr>
          <w:tab/>
        </w:r>
        <w:r w:rsidR="00EB4FF9">
          <w:rPr>
            <w:noProof/>
            <w:webHidden/>
          </w:rPr>
          <w:fldChar w:fldCharType="begin"/>
        </w:r>
        <w:r w:rsidR="00EB4FF9">
          <w:rPr>
            <w:noProof/>
            <w:webHidden/>
          </w:rPr>
          <w:instrText xml:space="preserve"> PAGEREF _Toc232416221 \h </w:instrText>
        </w:r>
        <w:r w:rsidR="00EB4FF9">
          <w:rPr>
            <w:noProof/>
            <w:webHidden/>
          </w:rPr>
        </w:r>
        <w:r w:rsidR="00EB4FF9">
          <w:rPr>
            <w:noProof/>
            <w:webHidden/>
          </w:rPr>
          <w:fldChar w:fldCharType="separate"/>
        </w:r>
        <w:r w:rsidR="00E32278">
          <w:rPr>
            <w:noProof/>
            <w:webHidden/>
          </w:rPr>
          <w:t>15</w:t>
        </w:r>
        <w:r w:rsidR="00EB4FF9">
          <w:rPr>
            <w:noProof/>
            <w:webHidden/>
          </w:rPr>
          <w:fldChar w:fldCharType="end"/>
        </w:r>
      </w:hyperlink>
    </w:p>
    <w:p w14:paraId="1B1B27D4" w14:textId="2EB5BCFE" w:rsidR="00EB4FF9" w:rsidRDefault="007F7042">
      <w:pPr>
        <w:pStyle w:val="TM1"/>
        <w:tabs>
          <w:tab w:val="left" w:pos="1400"/>
          <w:tab w:val="right" w:leader="underscore" w:pos="9345"/>
        </w:tabs>
        <w:rPr>
          <w:rFonts w:eastAsiaTheme="minorEastAsia" w:cstheme="minorBidi"/>
          <w:b w:val="0"/>
          <w:bCs w:val="0"/>
          <w:i w:val="0"/>
          <w:iCs w:val="0"/>
          <w:noProof/>
          <w:kern w:val="2"/>
          <w14:ligatures w14:val="standardContextual"/>
        </w:rPr>
      </w:pPr>
      <w:hyperlink w:anchor="_Toc232416222"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7 -</w:t>
        </w:r>
        <w:r w:rsidR="00EB4FF9">
          <w:rPr>
            <w:rFonts w:eastAsiaTheme="minorEastAsia" w:cstheme="minorBidi"/>
            <w:b w:val="0"/>
            <w:bCs w:val="0"/>
            <w:i w:val="0"/>
            <w:iCs w:val="0"/>
            <w:noProof/>
            <w:kern w:val="2"/>
            <w14:ligatures w14:val="standardContextual"/>
          </w:rPr>
          <w:tab/>
        </w:r>
        <w:r w:rsidR="00EB4FF9" w:rsidRPr="00F03618">
          <w:rPr>
            <w:rStyle w:val="Lienhypertexte"/>
            <w:noProof/>
          </w:rPr>
          <w:t>Obligations en matière de développement durable</w:t>
        </w:r>
        <w:r w:rsidR="00EB4FF9">
          <w:rPr>
            <w:noProof/>
            <w:webHidden/>
          </w:rPr>
          <w:tab/>
        </w:r>
        <w:r w:rsidR="00EB4FF9">
          <w:rPr>
            <w:noProof/>
            <w:webHidden/>
          </w:rPr>
          <w:fldChar w:fldCharType="begin"/>
        </w:r>
        <w:r w:rsidR="00EB4FF9">
          <w:rPr>
            <w:noProof/>
            <w:webHidden/>
          </w:rPr>
          <w:instrText xml:space="preserve"> PAGEREF _Toc232416222 \h </w:instrText>
        </w:r>
        <w:r w:rsidR="00EB4FF9">
          <w:rPr>
            <w:noProof/>
            <w:webHidden/>
          </w:rPr>
        </w:r>
        <w:r w:rsidR="00EB4FF9">
          <w:rPr>
            <w:noProof/>
            <w:webHidden/>
          </w:rPr>
          <w:fldChar w:fldCharType="separate"/>
        </w:r>
        <w:r w:rsidR="00E32278">
          <w:rPr>
            <w:noProof/>
            <w:webHidden/>
          </w:rPr>
          <w:t>15</w:t>
        </w:r>
        <w:r w:rsidR="00EB4FF9">
          <w:rPr>
            <w:noProof/>
            <w:webHidden/>
          </w:rPr>
          <w:fldChar w:fldCharType="end"/>
        </w:r>
      </w:hyperlink>
    </w:p>
    <w:p w14:paraId="7BD3B89E" w14:textId="288C3F6A" w:rsidR="00EB4FF9" w:rsidRDefault="007F7042">
      <w:pPr>
        <w:pStyle w:val="TM1"/>
        <w:tabs>
          <w:tab w:val="left" w:pos="1400"/>
          <w:tab w:val="right" w:leader="underscore" w:pos="9345"/>
        </w:tabs>
        <w:rPr>
          <w:rFonts w:eastAsiaTheme="minorEastAsia" w:cstheme="minorBidi"/>
          <w:b w:val="0"/>
          <w:bCs w:val="0"/>
          <w:i w:val="0"/>
          <w:iCs w:val="0"/>
          <w:noProof/>
          <w:kern w:val="2"/>
          <w14:ligatures w14:val="standardContextual"/>
        </w:rPr>
      </w:pPr>
      <w:hyperlink w:anchor="_Toc232416223"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8 -</w:t>
        </w:r>
        <w:r w:rsidR="00EB4FF9">
          <w:rPr>
            <w:rFonts w:eastAsiaTheme="minorEastAsia" w:cstheme="minorBidi"/>
            <w:b w:val="0"/>
            <w:bCs w:val="0"/>
            <w:i w:val="0"/>
            <w:iCs w:val="0"/>
            <w:noProof/>
            <w:kern w:val="2"/>
            <w14:ligatures w14:val="standardContextual"/>
          </w:rPr>
          <w:tab/>
        </w:r>
        <w:r w:rsidR="00EB4FF9" w:rsidRPr="00F03618">
          <w:rPr>
            <w:rStyle w:val="Lienhypertexte"/>
            <w:noProof/>
          </w:rPr>
          <w:t>Garantie</w:t>
        </w:r>
        <w:r w:rsidR="00EB4FF9">
          <w:rPr>
            <w:noProof/>
            <w:webHidden/>
          </w:rPr>
          <w:tab/>
        </w:r>
        <w:r w:rsidR="00EB4FF9">
          <w:rPr>
            <w:noProof/>
            <w:webHidden/>
          </w:rPr>
          <w:fldChar w:fldCharType="begin"/>
        </w:r>
        <w:r w:rsidR="00EB4FF9">
          <w:rPr>
            <w:noProof/>
            <w:webHidden/>
          </w:rPr>
          <w:instrText xml:space="preserve"> PAGEREF _Toc232416223 \h </w:instrText>
        </w:r>
        <w:r w:rsidR="00EB4FF9">
          <w:rPr>
            <w:noProof/>
            <w:webHidden/>
          </w:rPr>
        </w:r>
        <w:r w:rsidR="00EB4FF9">
          <w:rPr>
            <w:noProof/>
            <w:webHidden/>
          </w:rPr>
          <w:fldChar w:fldCharType="separate"/>
        </w:r>
        <w:r w:rsidR="00E32278">
          <w:rPr>
            <w:noProof/>
            <w:webHidden/>
          </w:rPr>
          <w:t>15</w:t>
        </w:r>
        <w:r w:rsidR="00EB4FF9">
          <w:rPr>
            <w:noProof/>
            <w:webHidden/>
          </w:rPr>
          <w:fldChar w:fldCharType="end"/>
        </w:r>
      </w:hyperlink>
    </w:p>
    <w:p w14:paraId="045E85FB" w14:textId="18413FF5" w:rsidR="00EB4FF9" w:rsidRDefault="007F7042">
      <w:pPr>
        <w:pStyle w:val="TM1"/>
        <w:tabs>
          <w:tab w:val="left" w:pos="1400"/>
          <w:tab w:val="right" w:leader="underscore" w:pos="9345"/>
        </w:tabs>
        <w:rPr>
          <w:rFonts w:eastAsiaTheme="minorEastAsia" w:cstheme="minorBidi"/>
          <w:b w:val="0"/>
          <w:bCs w:val="0"/>
          <w:i w:val="0"/>
          <w:iCs w:val="0"/>
          <w:noProof/>
          <w:kern w:val="2"/>
          <w14:ligatures w14:val="standardContextual"/>
        </w:rPr>
      </w:pPr>
      <w:hyperlink w:anchor="_Toc232416224"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9 -</w:t>
        </w:r>
        <w:r w:rsidR="00EB4FF9">
          <w:rPr>
            <w:rFonts w:eastAsiaTheme="minorEastAsia" w:cstheme="minorBidi"/>
            <w:b w:val="0"/>
            <w:bCs w:val="0"/>
            <w:i w:val="0"/>
            <w:iCs w:val="0"/>
            <w:noProof/>
            <w:kern w:val="2"/>
            <w14:ligatures w14:val="standardContextual"/>
          </w:rPr>
          <w:tab/>
        </w:r>
        <w:r w:rsidR="00EB4FF9" w:rsidRPr="00F03618">
          <w:rPr>
            <w:rStyle w:val="Lienhypertexte"/>
            <w:noProof/>
          </w:rPr>
          <w:t>Retenue de garantie</w:t>
        </w:r>
        <w:r w:rsidR="00EB4FF9">
          <w:rPr>
            <w:noProof/>
            <w:webHidden/>
          </w:rPr>
          <w:tab/>
        </w:r>
        <w:r w:rsidR="00EB4FF9">
          <w:rPr>
            <w:noProof/>
            <w:webHidden/>
          </w:rPr>
          <w:fldChar w:fldCharType="begin"/>
        </w:r>
        <w:r w:rsidR="00EB4FF9">
          <w:rPr>
            <w:noProof/>
            <w:webHidden/>
          </w:rPr>
          <w:instrText xml:space="preserve"> PAGEREF _Toc232416224 \h </w:instrText>
        </w:r>
        <w:r w:rsidR="00EB4FF9">
          <w:rPr>
            <w:noProof/>
            <w:webHidden/>
          </w:rPr>
        </w:r>
        <w:r w:rsidR="00EB4FF9">
          <w:rPr>
            <w:noProof/>
            <w:webHidden/>
          </w:rPr>
          <w:fldChar w:fldCharType="separate"/>
        </w:r>
        <w:r w:rsidR="00E32278">
          <w:rPr>
            <w:noProof/>
            <w:webHidden/>
          </w:rPr>
          <w:t>15</w:t>
        </w:r>
        <w:r w:rsidR="00EB4FF9">
          <w:rPr>
            <w:noProof/>
            <w:webHidden/>
          </w:rPr>
          <w:fldChar w:fldCharType="end"/>
        </w:r>
      </w:hyperlink>
    </w:p>
    <w:p w14:paraId="394695F9" w14:textId="0BCB1F7E"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25"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10 -</w:t>
        </w:r>
        <w:r w:rsidR="00EB4FF9">
          <w:rPr>
            <w:rFonts w:eastAsiaTheme="minorEastAsia" w:cstheme="minorBidi"/>
            <w:b w:val="0"/>
            <w:bCs w:val="0"/>
            <w:i w:val="0"/>
            <w:iCs w:val="0"/>
            <w:noProof/>
            <w:kern w:val="2"/>
            <w14:ligatures w14:val="standardContextual"/>
          </w:rPr>
          <w:tab/>
        </w:r>
        <w:r w:rsidR="00EB4FF9" w:rsidRPr="00F03618">
          <w:rPr>
            <w:rStyle w:val="Lienhypertexte"/>
            <w:noProof/>
          </w:rPr>
          <w:t>Modalités de détermination des prix</w:t>
        </w:r>
        <w:r w:rsidR="00EB4FF9">
          <w:rPr>
            <w:noProof/>
            <w:webHidden/>
          </w:rPr>
          <w:tab/>
        </w:r>
        <w:r w:rsidR="00EB4FF9">
          <w:rPr>
            <w:noProof/>
            <w:webHidden/>
          </w:rPr>
          <w:fldChar w:fldCharType="begin"/>
        </w:r>
        <w:r w:rsidR="00EB4FF9">
          <w:rPr>
            <w:noProof/>
            <w:webHidden/>
          </w:rPr>
          <w:instrText xml:space="preserve"> PAGEREF _Toc232416225 \h </w:instrText>
        </w:r>
        <w:r w:rsidR="00EB4FF9">
          <w:rPr>
            <w:noProof/>
            <w:webHidden/>
          </w:rPr>
        </w:r>
        <w:r w:rsidR="00EB4FF9">
          <w:rPr>
            <w:noProof/>
            <w:webHidden/>
          </w:rPr>
          <w:fldChar w:fldCharType="separate"/>
        </w:r>
        <w:r w:rsidR="00E32278">
          <w:rPr>
            <w:noProof/>
            <w:webHidden/>
          </w:rPr>
          <w:t>16</w:t>
        </w:r>
        <w:r w:rsidR="00EB4FF9">
          <w:rPr>
            <w:noProof/>
            <w:webHidden/>
          </w:rPr>
          <w:fldChar w:fldCharType="end"/>
        </w:r>
      </w:hyperlink>
    </w:p>
    <w:p w14:paraId="63F4363D" w14:textId="01F17F8F" w:rsidR="00EB4FF9" w:rsidRDefault="007F7042">
      <w:pPr>
        <w:pStyle w:val="TM2"/>
        <w:rPr>
          <w:rFonts w:eastAsiaTheme="minorEastAsia" w:cstheme="minorBidi"/>
          <w:b w:val="0"/>
          <w:bCs w:val="0"/>
          <w:noProof/>
          <w:kern w:val="2"/>
          <w:sz w:val="24"/>
          <w:szCs w:val="24"/>
          <w14:ligatures w14:val="standardContextual"/>
        </w:rPr>
      </w:pPr>
      <w:hyperlink w:anchor="_Toc232416226" w:history="1">
        <w:r w:rsidR="00EB4FF9" w:rsidRPr="00F03618">
          <w:rPr>
            <w:rStyle w:val="Lienhypertexte"/>
            <w:rFonts w:ascii="Corbel" w:hAnsi="Corbel"/>
            <w:noProof/>
            <w14:scene3d>
              <w14:camera w14:prst="orthographicFront"/>
              <w14:lightRig w14:rig="threePt" w14:dir="t">
                <w14:rot w14:lat="0" w14:lon="0" w14:rev="0"/>
              </w14:lightRig>
            </w14:scene3d>
          </w:rPr>
          <w:t>10 - 1 -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Répartition des paiements</w:t>
        </w:r>
        <w:r w:rsidR="00EB4FF9">
          <w:rPr>
            <w:noProof/>
            <w:webHidden/>
          </w:rPr>
          <w:tab/>
        </w:r>
        <w:r w:rsidR="00EB4FF9">
          <w:rPr>
            <w:noProof/>
            <w:webHidden/>
          </w:rPr>
          <w:fldChar w:fldCharType="begin"/>
        </w:r>
        <w:r w:rsidR="00EB4FF9">
          <w:rPr>
            <w:noProof/>
            <w:webHidden/>
          </w:rPr>
          <w:instrText xml:space="preserve"> PAGEREF _Toc232416226 \h </w:instrText>
        </w:r>
        <w:r w:rsidR="00EB4FF9">
          <w:rPr>
            <w:noProof/>
            <w:webHidden/>
          </w:rPr>
        </w:r>
        <w:r w:rsidR="00EB4FF9">
          <w:rPr>
            <w:noProof/>
            <w:webHidden/>
          </w:rPr>
          <w:fldChar w:fldCharType="separate"/>
        </w:r>
        <w:r w:rsidR="00E32278">
          <w:rPr>
            <w:noProof/>
            <w:webHidden/>
          </w:rPr>
          <w:t>16</w:t>
        </w:r>
        <w:r w:rsidR="00EB4FF9">
          <w:rPr>
            <w:noProof/>
            <w:webHidden/>
          </w:rPr>
          <w:fldChar w:fldCharType="end"/>
        </w:r>
      </w:hyperlink>
    </w:p>
    <w:p w14:paraId="2AD1B8A0" w14:textId="1B5B492B" w:rsidR="00EB4FF9" w:rsidRDefault="007F7042">
      <w:pPr>
        <w:pStyle w:val="TM2"/>
        <w:rPr>
          <w:rFonts w:eastAsiaTheme="minorEastAsia" w:cstheme="minorBidi"/>
          <w:b w:val="0"/>
          <w:bCs w:val="0"/>
          <w:noProof/>
          <w:kern w:val="2"/>
          <w:sz w:val="24"/>
          <w:szCs w:val="24"/>
          <w14:ligatures w14:val="standardContextual"/>
        </w:rPr>
      </w:pPr>
      <w:hyperlink w:anchor="_Toc232416227" w:history="1">
        <w:r w:rsidR="00EB4FF9" w:rsidRPr="00F03618">
          <w:rPr>
            <w:rStyle w:val="Lienhypertexte"/>
            <w:rFonts w:ascii="Corbel" w:hAnsi="Corbel"/>
            <w:noProof/>
            <w14:scene3d>
              <w14:camera w14:prst="orthographicFront"/>
              <w14:lightRig w14:rig="threePt" w14:dir="t">
                <w14:rot w14:lat="0" w14:lon="0" w14:rev="0"/>
              </w14:lightRig>
            </w14:scene3d>
          </w:rPr>
          <w:t>10 - 2 -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Contenu des prix</w:t>
        </w:r>
        <w:r w:rsidR="00EB4FF9">
          <w:rPr>
            <w:noProof/>
            <w:webHidden/>
          </w:rPr>
          <w:tab/>
        </w:r>
        <w:r w:rsidR="00EB4FF9">
          <w:rPr>
            <w:noProof/>
            <w:webHidden/>
          </w:rPr>
          <w:fldChar w:fldCharType="begin"/>
        </w:r>
        <w:r w:rsidR="00EB4FF9">
          <w:rPr>
            <w:noProof/>
            <w:webHidden/>
          </w:rPr>
          <w:instrText xml:space="preserve"> PAGEREF _Toc232416227 \h </w:instrText>
        </w:r>
        <w:r w:rsidR="00EB4FF9">
          <w:rPr>
            <w:noProof/>
            <w:webHidden/>
          </w:rPr>
        </w:r>
        <w:r w:rsidR="00EB4FF9">
          <w:rPr>
            <w:noProof/>
            <w:webHidden/>
          </w:rPr>
          <w:fldChar w:fldCharType="separate"/>
        </w:r>
        <w:r w:rsidR="00E32278">
          <w:rPr>
            <w:noProof/>
            <w:webHidden/>
          </w:rPr>
          <w:t>16</w:t>
        </w:r>
        <w:r w:rsidR="00EB4FF9">
          <w:rPr>
            <w:noProof/>
            <w:webHidden/>
          </w:rPr>
          <w:fldChar w:fldCharType="end"/>
        </w:r>
      </w:hyperlink>
    </w:p>
    <w:p w14:paraId="4AA48C45" w14:textId="223C0E6A" w:rsidR="00EB4FF9" w:rsidRDefault="007F7042">
      <w:pPr>
        <w:pStyle w:val="TM2"/>
        <w:rPr>
          <w:rFonts w:eastAsiaTheme="minorEastAsia" w:cstheme="minorBidi"/>
          <w:b w:val="0"/>
          <w:bCs w:val="0"/>
          <w:noProof/>
          <w:kern w:val="2"/>
          <w:sz w:val="24"/>
          <w:szCs w:val="24"/>
          <w14:ligatures w14:val="standardContextual"/>
        </w:rPr>
      </w:pPr>
      <w:hyperlink w:anchor="_Toc232416228" w:history="1">
        <w:r w:rsidR="00EB4FF9" w:rsidRPr="00F03618">
          <w:rPr>
            <w:rStyle w:val="Lienhypertexte"/>
            <w:rFonts w:ascii="Corbel" w:hAnsi="Corbel"/>
            <w:noProof/>
            <w14:scene3d>
              <w14:camera w14:prst="orthographicFront"/>
              <w14:lightRig w14:rig="threePt" w14:dir="t">
                <w14:rot w14:lat="0" w14:lon="0" w14:rev="0"/>
              </w14:lightRig>
            </w14:scene3d>
          </w:rPr>
          <w:t>10 - 3 -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Prix de règlements</w:t>
        </w:r>
        <w:r w:rsidR="00EB4FF9">
          <w:rPr>
            <w:noProof/>
            <w:webHidden/>
          </w:rPr>
          <w:tab/>
        </w:r>
        <w:r w:rsidR="00EB4FF9">
          <w:rPr>
            <w:noProof/>
            <w:webHidden/>
          </w:rPr>
          <w:fldChar w:fldCharType="begin"/>
        </w:r>
        <w:r w:rsidR="00EB4FF9">
          <w:rPr>
            <w:noProof/>
            <w:webHidden/>
          </w:rPr>
          <w:instrText xml:space="preserve"> PAGEREF _Toc232416228 \h </w:instrText>
        </w:r>
        <w:r w:rsidR="00EB4FF9">
          <w:rPr>
            <w:noProof/>
            <w:webHidden/>
          </w:rPr>
        </w:r>
        <w:r w:rsidR="00EB4FF9">
          <w:rPr>
            <w:noProof/>
            <w:webHidden/>
          </w:rPr>
          <w:fldChar w:fldCharType="separate"/>
        </w:r>
        <w:r w:rsidR="00E32278">
          <w:rPr>
            <w:noProof/>
            <w:webHidden/>
          </w:rPr>
          <w:t>16</w:t>
        </w:r>
        <w:r w:rsidR="00EB4FF9">
          <w:rPr>
            <w:noProof/>
            <w:webHidden/>
          </w:rPr>
          <w:fldChar w:fldCharType="end"/>
        </w:r>
      </w:hyperlink>
    </w:p>
    <w:p w14:paraId="25A60B1C" w14:textId="60CD1F10" w:rsidR="00EB4FF9" w:rsidRDefault="007F7042">
      <w:pPr>
        <w:pStyle w:val="TM2"/>
        <w:rPr>
          <w:rFonts w:eastAsiaTheme="minorEastAsia" w:cstheme="minorBidi"/>
          <w:b w:val="0"/>
          <w:bCs w:val="0"/>
          <w:noProof/>
          <w:kern w:val="2"/>
          <w:sz w:val="24"/>
          <w:szCs w:val="24"/>
          <w14:ligatures w14:val="standardContextual"/>
        </w:rPr>
      </w:pPr>
      <w:hyperlink w:anchor="_Toc232416229" w:history="1">
        <w:r w:rsidR="00EB4FF9" w:rsidRPr="00F03618">
          <w:rPr>
            <w:rStyle w:val="Lienhypertexte"/>
            <w:rFonts w:ascii="Corbel" w:hAnsi="Corbel"/>
            <w:noProof/>
            <w14:scene3d>
              <w14:camera w14:prst="orthographicFront"/>
              <w14:lightRig w14:rig="threePt" w14:dir="t">
                <w14:rot w14:lat="0" w14:lon="0" w14:rev="0"/>
              </w14:lightRig>
            </w14:scene3d>
          </w:rPr>
          <w:t>10 - 4 -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Tranches optionnelles (clause de réexamen)</w:t>
        </w:r>
        <w:r w:rsidR="00EB4FF9">
          <w:rPr>
            <w:noProof/>
            <w:webHidden/>
          </w:rPr>
          <w:tab/>
        </w:r>
        <w:r w:rsidR="00EB4FF9">
          <w:rPr>
            <w:noProof/>
            <w:webHidden/>
          </w:rPr>
          <w:fldChar w:fldCharType="begin"/>
        </w:r>
        <w:r w:rsidR="00EB4FF9">
          <w:rPr>
            <w:noProof/>
            <w:webHidden/>
          </w:rPr>
          <w:instrText xml:space="preserve"> PAGEREF _Toc232416229 \h </w:instrText>
        </w:r>
        <w:r w:rsidR="00EB4FF9">
          <w:rPr>
            <w:noProof/>
            <w:webHidden/>
          </w:rPr>
        </w:r>
        <w:r w:rsidR="00EB4FF9">
          <w:rPr>
            <w:noProof/>
            <w:webHidden/>
          </w:rPr>
          <w:fldChar w:fldCharType="separate"/>
        </w:r>
        <w:r w:rsidR="00E32278">
          <w:rPr>
            <w:noProof/>
            <w:webHidden/>
          </w:rPr>
          <w:t>18</w:t>
        </w:r>
        <w:r w:rsidR="00EB4FF9">
          <w:rPr>
            <w:noProof/>
            <w:webHidden/>
          </w:rPr>
          <w:fldChar w:fldCharType="end"/>
        </w:r>
      </w:hyperlink>
    </w:p>
    <w:p w14:paraId="6E04F50E" w14:textId="49CE1ABB"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30"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11 -</w:t>
        </w:r>
        <w:r w:rsidR="00EB4FF9">
          <w:rPr>
            <w:rFonts w:eastAsiaTheme="minorEastAsia" w:cstheme="minorBidi"/>
            <w:b w:val="0"/>
            <w:bCs w:val="0"/>
            <w:i w:val="0"/>
            <w:iCs w:val="0"/>
            <w:noProof/>
            <w:kern w:val="2"/>
            <w14:ligatures w14:val="standardContextual"/>
          </w:rPr>
          <w:tab/>
        </w:r>
        <w:r w:rsidR="00EB4FF9" w:rsidRPr="00F03618">
          <w:rPr>
            <w:rStyle w:val="Lienhypertexte"/>
            <w:noProof/>
          </w:rPr>
          <w:t>Avance</w:t>
        </w:r>
        <w:r w:rsidR="00EB4FF9">
          <w:rPr>
            <w:noProof/>
            <w:webHidden/>
          </w:rPr>
          <w:tab/>
        </w:r>
        <w:r w:rsidR="00EB4FF9">
          <w:rPr>
            <w:noProof/>
            <w:webHidden/>
          </w:rPr>
          <w:fldChar w:fldCharType="begin"/>
        </w:r>
        <w:r w:rsidR="00EB4FF9">
          <w:rPr>
            <w:noProof/>
            <w:webHidden/>
          </w:rPr>
          <w:instrText xml:space="preserve"> PAGEREF _Toc232416230 \h </w:instrText>
        </w:r>
        <w:r w:rsidR="00EB4FF9">
          <w:rPr>
            <w:noProof/>
            <w:webHidden/>
          </w:rPr>
        </w:r>
        <w:r w:rsidR="00EB4FF9">
          <w:rPr>
            <w:noProof/>
            <w:webHidden/>
          </w:rPr>
          <w:fldChar w:fldCharType="separate"/>
        </w:r>
        <w:r w:rsidR="00E32278">
          <w:rPr>
            <w:noProof/>
            <w:webHidden/>
          </w:rPr>
          <w:t>18</w:t>
        </w:r>
        <w:r w:rsidR="00EB4FF9">
          <w:rPr>
            <w:noProof/>
            <w:webHidden/>
          </w:rPr>
          <w:fldChar w:fldCharType="end"/>
        </w:r>
      </w:hyperlink>
    </w:p>
    <w:p w14:paraId="4F3A09A7" w14:textId="0AF6F80E"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31"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12 -</w:t>
        </w:r>
        <w:r w:rsidR="00EB4FF9">
          <w:rPr>
            <w:rFonts w:eastAsiaTheme="minorEastAsia" w:cstheme="minorBidi"/>
            <w:b w:val="0"/>
            <w:bCs w:val="0"/>
            <w:i w:val="0"/>
            <w:iCs w:val="0"/>
            <w:noProof/>
            <w:kern w:val="2"/>
            <w14:ligatures w14:val="standardContextual"/>
          </w:rPr>
          <w:tab/>
        </w:r>
        <w:r w:rsidR="00EB4FF9" w:rsidRPr="00F03618">
          <w:rPr>
            <w:rStyle w:val="Lienhypertexte"/>
            <w:noProof/>
          </w:rPr>
          <w:t>Acomptes et paiements partiels définitifs</w:t>
        </w:r>
        <w:r w:rsidR="00EB4FF9">
          <w:rPr>
            <w:noProof/>
            <w:webHidden/>
          </w:rPr>
          <w:tab/>
        </w:r>
        <w:r w:rsidR="00EB4FF9">
          <w:rPr>
            <w:noProof/>
            <w:webHidden/>
          </w:rPr>
          <w:fldChar w:fldCharType="begin"/>
        </w:r>
        <w:r w:rsidR="00EB4FF9">
          <w:rPr>
            <w:noProof/>
            <w:webHidden/>
          </w:rPr>
          <w:instrText xml:space="preserve"> PAGEREF _Toc232416231 \h </w:instrText>
        </w:r>
        <w:r w:rsidR="00EB4FF9">
          <w:rPr>
            <w:noProof/>
            <w:webHidden/>
          </w:rPr>
        </w:r>
        <w:r w:rsidR="00EB4FF9">
          <w:rPr>
            <w:noProof/>
            <w:webHidden/>
          </w:rPr>
          <w:fldChar w:fldCharType="separate"/>
        </w:r>
        <w:r w:rsidR="00E32278">
          <w:rPr>
            <w:noProof/>
            <w:webHidden/>
          </w:rPr>
          <w:t>18</w:t>
        </w:r>
        <w:r w:rsidR="00EB4FF9">
          <w:rPr>
            <w:noProof/>
            <w:webHidden/>
          </w:rPr>
          <w:fldChar w:fldCharType="end"/>
        </w:r>
      </w:hyperlink>
    </w:p>
    <w:p w14:paraId="00913758" w14:textId="1BB70660"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32"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13 -</w:t>
        </w:r>
        <w:r w:rsidR="00EB4FF9">
          <w:rPr>
            <w:rFonts w:eastAsiaTheme="minorEastAsia" w:cstheme="minorBidi"/>
            <w:b w:val="0"/>
            <w:bCs w:val="0"/>
            <w:i w:val="0"/>
            <w:iCs w:val="0"/>
            <w:noProof/>
            <w:kern w:val="2"/>
            <w14:ligatures w14:val="standardContextual"/>
          </w:rPr>
          <w:tab/>
        </w:r>
        <w:r w:rsidR="00EB4FF9" w:rsidRPr="00F03618">
          <w:rPr>
            <w:rStyle w:val="Lienhypertexte"/>
            <w:noProof/>
          </w:rPr>
          <w:t>Paiement-établissement de la facture</w:t>
        </w:r>
        <w:r w:rsidR="00EB4FF9">
          <w:rPr>
            <w:noProof/>
            <w:webHidden/>
          </w:rPr>
          <w:tab/>
        </w:r>
        <w:r w:rsidR="00EB4FF9">
          <w:rPr>
            <w:noProof/>
            <w:webHidden/>
          </w:rPr>
          <w:fldChar w:fldCharType="begin"/>
        </w:r>
        <w:r w:rsidR="00EB4FF9">
          <w:rPr>
            <w:noProof/>
            <w:webHidden/>
          </w:rPr>
          <w:instrText xml:space="preserve"> PAGEREF _Toc232416232 \h </w:instrText>
        </w:r>
        <w:r w:rsidR="00EB4FF9">
          <w:rPr>
            <w:noProof/>
            <w:webHidden/>
          </w:rPr>
        </w:r>
        <w:r w:rsidR="00EB4FF9">
          <w:rPr>
            <w:noProof/>
            <w:webHidden/>
          </w:rPr>
          <w:fldChar w:fldCharType="separate"/>
        </w:r>
        <w:r w:rsidR="00E32278">
          <w:rPr>
            <w:noProof/>
            <w:webHidden/>
          </w:rPr>
          <w:t>18</w:t>
        </w:r>
        <w:r w:rsidR="00EB4FF9">
          <w:rPr>
            <w:noProof/>
            <w:webHidden/>
          </w:rPr>
          <w:fldChar w:fldCharType="end"/>
        </w:r>
      </w:hyperlink>
    </w:p>
    <w:p w14:paraId="5E04DF1E" w14:textId="5878FE49" w:rsidR="00EB4FF9" w:rsidRDefault="007F7042">
      <w:pPr>
        <w:pStyle w:val="TM2"/>
        <w:rPr>
          <w:rFonts w:eastAsiaTheme="minorEastAsia" w:cstheme="minorBidi"/>
          <w:b w:val="0"/>
          <w:bCs w:val="0"/>
          <w:noProof/>
          <w:kern w:val="2"/>
          <w:sz w:val="24"/>
          <w:szCs w:val="24"/>
          <w14:ligatures w14:val="standardContextual"/>
        </w:rPr>
      </w:pPr>
      <w:hyperlink w:anchor="_Toc232416233" w:history="1">
        <w:r w:rsidR="00EB4FF9" w:rsidRPr="00F03618">
          <w:rPr>
            <w:rStyle w:val="Lienhypertexte"/>
            <w:rFonts w:ascii="Corbel" w:hAnsi="Corbel"/>
            <w:noProof/>
            <w14:scene3d>
              <w14:camera w14:prst="orthographicFront"/>
              <w14:lightRig w14:rig="threePt" w14:dir="t">
                <w14:rot w14:lat="0" w14:lon="0" w14:rev="0"/>
              </w14:lightRig>
            </w14:scene3d>
          </w:rPr>
          <w:t>13 - 1 -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Mode de règlement</w:t>
        </w:r>
        <w:r w:rsidR="00EB4FF9">
          <w:rPr>
            <w:noProof/>
            <w:webHidden/>
          </w:rPr>
          <w:tab/>
        </w:r>
        <w:r w:rsidR="00EB4FF9">
          <w:rPr>
            <w:noProof/>
            <w:webHidden/>
          </w:rPr>
          <w:fldChar w:fldCharType="begin"/>
        </w:r>
        <w:r w:rsidR="00EB4FF9">
          <w:rPr>
            <w:noProof/>
            <w:webHidden/>
          </w:rPr>
          <w:instrText xml:space="preserve"> PAGEREF _Toc232416233 \h </w:instrText>
        </w:r>
        <w:r w:rsidR="00EB4FF9">
          <w:rPr>
            <w:noProof/>
            <w:webHidden/>
          </w:rPr>
        </w:r>
        <w:r w:rsidR="00EB4FF9">
          <w:rPr>
            <w:noProof/>
            <w:webHidden/>
          </w:rPr>
          <w:fldChar w:fldCharType="separate"/>
        </w:r>
        <w:r w:rsidR="00E32278">
          <w:rPr>
            <w:noProof/>
            <w:webHidden/>
          </w:rPr>
          <w:t>18</w:t>
        </w:r>
        <w:r w:rsidR="00EB4FF9">
          <w:rPr>
            <w:noProof/>
            <w:webHidden/>
          </w:rPr>
          <w:fldChar w:fldCharType="end"/>
        </w:r>
      </w:hyperlink>
    </w:p>
    <w:p w14:paraId="7BF06BEB" w14:textId="475A49EE" w:rsidR="00EB4FF9" w:rsidRDefault="007F7042">
      <w:pPr>
        <w:pStyle w:val="TM2"/>
        <w:rPr>
          <w:rFonts w:eastAsiaTheme="minorEastAsia" w:cstheme="minorBidi"/>
          <w:b w:val="0"/>
          <w:bCs w:val="0"/>
          <w:noProof/>
          <w:kern w:val="2"/>
          <w:sz w:val="24"/>
          <w:szCs w:val="24"/>
          <w14:ligatures w14:val="standardContextual"/>
        </w:rPr>
      </w:pPr>
      <w:hyperlink w:anchor="_Toc232416234" w:history="1">
        <w:r w:rsidR="00EB4FF9" w:rsidRPr="00F03618">
          <w:rPr>
            <w:rStyle w:val="Lienhypertexte"/>
            <w:rFonts w:ascii="Corbel" w:hAnsi="Corbel"/>
            <w:noProof/>
            <w14:scene3d>
              <w14:camera w14:prst="orthographicFront"/>
              <w14:lightRig w14:rig="threePt" w14:dir="t">
                <w14:rot w14:lat="0" w14:lon="0" w14:rev="0"/>
              </w14:lightRig>
            </w14:scene3d>
          </w:rPr>
          <w:t>13 - 2 -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Présentation des demandes de paiement</w:t>
        </w:r>
        <w:r w:rsidR="00EB4FF9">
          <w:rPr>
            <w:noProof/>
            <w:webHidden/>
          </w:rPr>
          <w:tab/>
        </w:r>
        <w:r w:rsidR="00EB4FF9">
          <w:rPr>
            <w:noProof/>
            <w:webHidden/>
          </w:rPr>
          <w:fldChar w:fldCharType="begin"/>
        </w:r>
        <w:r w:rsidR="00EB4FF9">
          <w:rPr>
            <w:noProof/>
            <w:webHidden/>
          </w:rPr>
          <w:instrText xml:space="preserve"> PAGEREF _Toc232416234 \h </w:instrText>
        </w:r>
        <w:r w:rsidR="00EB4FF9">
          <w:rPr>
            <w:noProof/>
            <w:webHidden/>
          </w:rPr>
        </w:r>
        <w:r w:rsidR="00EB4FF9">
          <w:rPr>
            <w:noProof/>
            <w:webHidden/>
          </w:rPr>
          <w:fldChar w:fldCharType="separate"/>
        </w:r>
        <w:r w:rsidR="00E32278">
          <w:rPr>
            <w:noProof/>
            <w:webHidden/>
          </w:rPr>
          <w:t>18</w:t>
        </w:r>
        <w:r w:rsidR="00EB4FF9">
          <w:rPr>
            <w:noProof/>
            <w:webHidden/>
          </w:rPr>
          <w:fldChar w:fldCharType="end"/>
        </w:r>
      </w:hyperlink>
    </w:p>
    <w:p w14:paraId="516922DC" w14:textId="54383F39" w:rsidR="00EB4FF9" w:rsidRDefault="007F7042">
      <w:pPr>
        <w:pStyle w:val="TM2"/>
        <w:rPr>
          <w:rFonts w:eastAsiaTheme="minorEastAsia" w:cstheme="minorBidi"/>
          <w:b w:val="0"/>
          <w:bCs w:val="0"/>
          <w:noProof/>
          <w:kern w:val="2"/>
          <w:sz w:val="24"/>
          <w:szCs w:val="24"/>
          <w14:ligatures w14:val="standardContextual"/>
        </w:rPr>
      </w:pPr>
      <w:hyperlink w:anchor="_Toc232416235" w:history="1">
        <w:r w:rsidR="00EB4FF9" w:rsidRPr="00F03618">
          <w:rPr>
            <w:rStyle w:val="Lienhypertexte"/>
            <w:rFonts w:ascii="Corbel" w:hAnsi="Corbel"/>
            <w:noProof/>
            <w14:scene3d>
              <w14:camera w14:prst="orthographicFront"/>
              <w14:lightRig w14:rig="threePt" w14:dir="t">
                <w14:rot w14:lat="0" w14:lon="0" w14:rev="0"/>
              </w14:lightRig>
            </w14:scene3d>
          </w:rPr>
          <w:t>13 - 3 -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Intérêts moratoires</w:t>
        </w:r>
        <w:r w:rsidR="00EB4FF9">
          <w:rPr>
            <w:noProof/>
            <w:webHidden/>
          </w:rPr>
          <w:tab/>
        </w:r>
        <w:r w:rsidR="00EB4FF9">
          <w:rPr>
            <w:noProof/>
            <w:webHidden/>
          </w:rPr>
          <w:fldChar w:fldCharType="begin"/>
        </w:r>
        <w:r w:rsidR="00EB4FF9">
          <w:rPr>
            <w:noProof/>
            <w:webHidden/>
          </w:rPr>
          <w:instrText xml:space="preserve"> PAGEREF _Toc232416235 \h </w:instrText>
        </w:r>
        <w:r w:rsidR="00EB4FF9">
          <w:rPr>
            <w:noProof/>
            <w:webHidden/>
          </w:rPr>
        </w:r>
        <w:r w:rsidR="00EB4FF9">
          <w:rPr>
            <w:noProof/>
            <w:webHidden/>
          </w:rPr>
          <w:fldChar w:fldCharType="separate"/>
        </w:r>
        <w:r w:rsidR="00E32278">
          <w:rPr>
            <w:noProof/>
            <w:webHidden/>
          </w:rPr>
          <w:t>19</w:t>
        </w:r>
        <w:r w:rsidR="00EB4FF9">
          <w:rPr>
            <w:noProof/>
            <w:webHidden/>
          </w:rPr>
          <w:fldChar w:fldCharType="end"/>
        </w:r>
      </w:hyperlink>
    </w:p>
    <w:p w14:paraId="496B41F0" w14:textId="4551E435"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36"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14 -</w:t>
        </w:r>
        <w:r w:rsidR="00EB4FF9">
          <w:rPr>
            <w:rFonts w:eastAsiaTheme="minorEastAsia" w:cstheme="minorBidi"/>
            <w:b w:val="0"/>
            <w:bCs w:val="0"/>
            <w:i w:val="0"/>
            <w:iCs w:val="0"/>
            <w:noProof/>
            <w:kern w:val="2"/>
            <w14:ligatures w14:val="standardContextual"/>
          </w:rPr>
          <w:tab/>
        </w:r>
        <w:r w:rsidR="00EB4FF9" w:rsidRPr="00F03618">
          <w:rPr>
            <w:rStyle w:val="Lienhypertexte"/>
            <w:noProof/>
          </w:rPr>
          <w:t>clause de prix promotionnel (clause de réexamen)</w:t>
        </w:r>
        <w:r w:rsidR="00EB4FF9">
          <w:rPr>
            <w:noProof/>
            <w:webHidden/>
          </w:rPr>
          <w:tab/>
        </w:r>
        <w:r w:rsidR="00EB4FF9">
          <w:rPr>
            <w:noProof/>
            <w:webHidden/>
          </w:rPr>
          <w:fldChar w:fldCharType="begin"/>
        </w:r>
        <w:r w:rsidR="00EB4FF9">
          <w:rPr>
            <w:noProof/>
            <w:webHidden/>
          </w:rPr>
          <w:instrText xml:space="preserve"> PAGEREF _Toc232416236 \h </w:instrText>
        </w:r>
        <w:r w:rsidR="00EB4FF9">
          <w:rPr>
            <w:noProof/>
            <w:webHidden/>
          </w:rPr>
        </w:r>
        <w:r w:rsidR="00EB4FF9">
          <w:rPr>
            <w:noProof/>
            <w:webHidden/>
          </w:rPr>
          <w:fldChar w:fldCharType="separate"/>
        </w:r>
        <w:r w:rsidR="00E32278">
          <w:rPr>
            <w:noProof/>
            <w:webHidden/>
          </w:rPr>
          <w:t>20</w:t>
        </w:r>
        <w:r w:rsidR="00EB4FF9">
          <w:rPr>
            <w:noProof/>
            <w:webHidden/>
          </w:rPr>
          <w:fldChar w:fldCharType="end"/>
        </w:r>
      </w:hyperlink>
    </w:p>
    <w:p w14:paraId="32CD833B" w14:textId="03974D78"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37"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15 -</w:t>
        </w:r>
        <w:r w:rsidR="00EB4FF9">
          <w:rPr>
            <w:rFonts w:eastAsiaTheme="minorEastAsia" w:cstheme="minorBidi"/>
            <w:b w:val="0"/>
            <w:bCs w:val="0"/>
            <w:i w:val="0"/>
            <w:iCs w:val="0"/>
            <w:noProof/>
            <w:kern w:val="2"/>
            <w14:ligatures w14:val="standardContextual"/>
          </w:rPr>
          <w:tab/>
        </w:r>
        <w:r w:rsidR="00EB4FF9" w:rsidRPr="00F03618">
          <w:rPr>
            <w:rStyle w:val="Lienhypertexte"/>
            <w:noProof/>
          </w:rPr>
          <w:t>ristourne sur chiffre d’affaires (clause de réexamen)</w:t>
        </w:r>
        <w:r w:rsidR="00EB4FF9">
          <w:rPr>
            <w:noProof/>
            <w:webHidden/>
          </w:rPr>
          <w:tab/>
        </w:r>
        <w:r w:rsidR="00EB4FF9">
          <w:rPr>
            <w:noProof/>
            <w:webHidden/>
          </w:rPr>
          <w:fldChar w:fldCharType="begin"/>
        </w:r>
        <w:r w:rsidR="00EB4FF9">
          <w:rPr>
            <w:noProof/>
            <w:webHidden/>
          </w:rPr>
          <w:instrText xml:space="preserve"> PAGEREF _Toc232416237 \h </w:instrText>
        </w:r>
        <w:r w:rsidR="00EB4FF9">
          <w:rPr>
            <w:noProof/>
            <w:webHidden/>
          </w:rPr>
        </w:r>
        <w:r w:rsidR="00EB4FF9">
          <w:rPr>
            <w:noProof/>
            <w:webHidden/>
          </w:rPr>
          <w:fldChar w:fldCharType="separate"/>
        </w:r>
        <w:r w:rsidR="00E32278">
          <w:rPr>
            <w:noProof/>
            <w:webHidden/>
          </w:rPr>
          <w:t>20</w:t>
        </w:r>
        <w:r w:rsidR="00EB4FF9">
          <w:rPr>
            <w:noProof/>
            <w:webHidden/>
          </w:rPr>
          <w:fldChar w:fldCharType="end"/>
        </w:r>
      </w:hyperlink>
    </w:p>
    <w:p w14:paraId="11304F9E" w14:textId="79B72485"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38"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16 -</w:t>
        </w:r>
        <w:r w:rsidR="00EB4FF9">
          <w:rPr>
            <w:rFonts w:eastAsiaTheme="minorEastAsia" w:cstheme="minorBidi"/>
            <w:b w:val="0"/>
            <w:bCs w:val="0"/>
            <w:i w:val="0"/>
            <w:iCs w:val="0"/>
            <w:noProof/>
            <w:kern w:val="2"/>
            <w14:ligatures w14:val="standardContextual"/>
          </w:rPr>
          <w:tab/>
        </w:r>
        <w:r w:rsidR="00EB4FF9" w:rsidRPr="00F03618">
          <w:rPr>
            <w:rStyle w:val="Lienhypertexte"/>
            <w:noProof/>
          </w:rPr>
          <w:t>Clauses techniques</w:t>
        </w:r>
        <w:r w:rsidR="00EB4FF9">
          <w:rPr>
            <w:noProof/>
            <w:webHidden/>
          </w:rPr>
          <w:tab/>
        </w:r>
        <w:r w:rsidR="00EB4FF9">
          <w:rPr>
            <w:noProof/>
            <w:webHidden/>
          </w:rPr>
          <w:fldChar w:fldCharType="begin"/>
        </w:r>
        <w:r w:rsidR="00EB4FF9">
          <w:rPr>
            <w:noProof/>
            <w:webHidden/>
          </w:rPr>
          <w:instrText xml:space="preserve"> PAGEREF _Toc232416238 \h </w:instrText>
        </w:r>
        <w:r w:rsidR="00EB4FF9">
          <w:rPr>
            <w:noProof/>
            <w:webHidden/>
          </w:rPr>
        </w:r>
        <w:r w:rsidR="00EB4FF9">
          <w:rPr>
            <w:noProof/>
            <w:webHidden/>
          </w:rPr>
          <w:fldChar w:fldCharType="separate"/>
        </w:r>
        <w:r w:rsidR="00E32278">
          <w:rPr>
            <w:noProof/>
            <w:webHidden/>
          </w:rPr>
          <w:t>20</w:t>
        </w:r>
        <w:r w:rsidR="00EB4FF9">
          <w:rPr>
            <w:noProof/>
            <w:webHidden/>
          </w:rPr>
          <w:fldChar w:fldCharType="end"/>
        </w:r>
      </w:hyperlink>
    </w:p>
    <w:p w14:paraId="056B2A6E" w14:textId="7CD8ADE7"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39"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17 -</w:t>
        </w:r>
        <w:r w:rsidR="00EB4FF9">
          <w:rPr>
            <w:rFonts w:eastAsiaTheme="minorEastAsia" w:cstheme="minorBidi"/>
            <w:b w:val="0"/>
            <w:bCs w:val="0"/>
            <w:i w:val="0"/>
            <w:iCs w:val="0"/>
            <w:noProof/>
            <w:kern w:val="2"/>
            <w14:ligatures w14:val="standardContextual"/>
          </w:rPr>
          <w:tab/>
        </w:r>
        <w:r w:rsidR="00EB4FF9" w:rsidRPr="00F03618">
          <w:rPr>
            <w:rStyle w:val="Lienhypertexte"/>
            <w:noProof/>
          </w:rPr>
          <w:t>Récupération des données</w:t>
        </w:r>
        <w:r w:rsidR="00EB4FF9">
          <w:rPr>
            <w:noProof/>
            <w:webHidden/>
          </w:rPr>
          <w:tab/>
        </w:r>
        <w:r w:rsidR="00EB4FF9">
          <w:rPr>
            <w:noProof/>
            <w:webHidden/>
          </w:rPr>
          <w:fldChar w:fldCharType="begin"/>
        </w:r>
        <w:r w:rsidR="00EB4FF9">
          <w:rPr>
            <w:noProof/>
            <w:webHidden/>
          </w:rPr>
          <w:instrText xml:space="preserve"> PAGEREF _Toc232416239 \h </w:instrText>
        </w:r>
        <w:r w:rsidR="00EB4FF9">
          <w:rPr>
            <w:noProof/>
            <w:webHidden/>
          </w:rPr>
        </w:r>
        <w:r w:rsidR="00EB4FF9">
          <w:rPr>
            <w:noProof/>
            <w:webHidden/>
          </w:rPr>
          <w:fldChar w:fldCharType="separate"/>
        </w:r>
        <w:r w:rsidR="00E32278">
          <w:rPr>
            <w:noProof/>
            <w:webHidden/>
          </w:rPr>
          <w:t>21</w:t>
        </w:r>
        <w:r w:rsidR="00EB4FF9">
          <w:rPr>
            <w:noProof/>
            <w:webHidden/>
          </w:rPr>
          <w:fldChar w:fldCharType="end"/>
        </w:r>
      </w:hyperlink>
    </w:p>
    <w:p w14:paraId="7B47831E" w14:textId="1E15243B"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40"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18 -</w:t>
        </w:r>
        <w:r w:rsidR="00EB4FF9">
          <w:rPr>
            <w:rFonts w:eastAsiaTheme="minorEastAsia" w:cstheme="minorBidi"/>
            <w:b w:val="0"/>
            <w:bCs w:val="0"/>
            <w:i w:val="0"/>
            <w:iCs w:val="0"/>
            <w:noProof/>
            <w:kern w:val="2"/>
            <w14:ligatures w14:val="standardContextual"/>
          </w:rPr>
          <w:tab/>
        </w:r>
        <w:r w:rsidR="00EB4FF9" w:rsidRPr="00F03618">
          <w:rPr>
            <w:rStyle w:val="Lienhypertexte"/>
            <w:noProof/>
          </w:rPr>
          <w:t>Dispositions applicables en cas de titulaire étranger</w:t>
        </w:r>
        <w:r w:rsidR="00EB4FF9">
          <w:rPr>
            <w:noProof/>
            <w:webHidden/>
          </w:rPr>
          <w:tab/>
        </w:r>
        <w:r w:rsidR="00EB4FF9">
          <w:rPr>
            <w:noProof/>
            <w:webHidden/>
          </w:rPr>
          <w:fldChar w:fldCharType="begin"/>
        </w:r>
        <w:r w:rsidR="00EB4FF9">
          <w:rPr>
            <w:noProof/>
            <w:webHidden/>
          </w:rPr>
          <w:instrText xml:space="preserve"> PAGEREF _Toc232416240 \h </w:instrText>
        </w:r>
        <w:r w:rsidR="00EB4FF9">
          <w:rPr>
            <w:noProof/>
            <w:webHidden/>
          </w:rPr>
        </w:r>
        <w:r w:rsidR="00EB4FF9">
          <w:rPr>
            <w:noProof/>
            <w:webHidden/>
          </w:rPr>
          <w:fldChar w:fldCharType="separate"/>
        </w:r>
        <w:r w:rsidR="00E32278">
          <w:rPr>
            <w:noProof/>
            <w:webHidden/>
          </w:rPr>
          <w:t>21</w:t>
        </w:r>
        <w:r w:rsidR="00EB4FF9">
          <w:rPr>
            <w:noProof/>
            <w:webHidden/>
          </w:rPr>
          <w:fldChar w:fldCharType="end"/>
        </w:r>
      </w:hyperlink>
    </w:p>
    <w:p w14:paraId="017E08D8" w14:textId="3A6FC508"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41"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19 -</w:t>
        </w:r>
        <w:r w:rsidR="00EB4FF9">
          <w:rPr>
            <w:rFonts w:eastAsiaTheme="minorEastAsia" w:cstheme="minorBidi"/>
            <w:b w:val="0"/>
            <w:bCs w:val="0"/>
            <w:i w:val="0"/>
            <w:iCs w:val="0"/>
            <w:noProof/>
            <w:kern w:val="2"/>
            <w14:ligatures w14:val="standardContextual"/>
          </w:rPr>
          <w:tab/>
        </w:r>
        <w:r w:rsidR="00EB4FF9" w:rsidRPr="00F03618">
          <w:rPr>
            <w:rStyle w:val="Lienhypertexte"/>
            <w:noProof/>
          </w:rPr>
          <w:t>Pénalités</w:t>
        </w:r>
        <w:r w:rsidR="00EB4FF9">
          <w:rPr>
            <w:noProof/>
            <w:webHidden/>
          </w:rPr>
          <w:tab/>
        </w:r>
        <w:r w:rsidR="00EB4FF9">
          <w:rPr>
            <w:noProof/>
            <w:webHidden/>
          </w:rPr>
          <w:fldChar w:fldCharType="begin"/>
        </w:r>
        <w:r w:rsidR="00EB4FF9">
          <w:rPr>
            <w:noProof/>
            <w:webHidden/>
          </w:rPr>
          <w:instrText xml:space="preserve"> PAGEREF _Toc232416241 \h </w:instrText>
        </w:r>
        <w:r w:rsidR="00EB4FF9">
          <w:rPr>
            <w:noProof/>
            <w:webHidden/>
          </w:rPr>
        </w:r>
        <w:r w:rsidR="00EB4FF9">
          <w:rPr>
            <w:noProof/>
            <w:webHidden/>
          </w:rPr>
          <w:fldChar w:fldCharType="separate"/>
        </w:r>
        <w:r w:rsidR="00E32278">
          <w:rPr>
            <w:noProof/>
            <w:webHidden/>
          </w:rPr>
          <w:t>21</w:t>
        </w:r>
        <w:r w:rsidR="00EB4FF9">
          <w:rPr>
            <w:noProof/>
            <w:webHidden/>
          </w:rPr>
          <w:fldChar w:fldCharType="end"/>
        </w:r>
      </w:hyperlink>
    </w:p>
    <w:p w14:paraId="5B25EC28" w14:textId="67A5C9E4" w:rsidR="00EB4FF9" w:rsidRDefault="007F7042">
      <w:pPr>
        <w:pStyle w:val="TM2"/>
        <w:rPr>
          <w:rFonts w:eastAsiaTheme="minorEastAsia" w:cstheme="minorBidi"/>
          <w:b w:val="0"/>
          <w:bCs w:val="0"/>
          <w:noProof/>
          <w:kern w:val="2"/>
          <w:sz w:val="24"/>
          <w:szCs w:val="24"/>
          <w14:ligatures w14:val="standardContextual"/>
        </w:rPr>
      </w:pPr>
      <w:hyperlink w:anchor="_Toc232416242" w:history="1">
        <w:r w:rsidR="00EB4FF9" w:rsidRPr="00F03618">
          <w:rPr>
            <w:rStyle w:val="Lienhypertexte"/>
            <w:rFonts w:ascii="Corbel" w:hAnsi="Corbel"/>
            <w:noProof/>
            <w14:scene3d>
              <w14:camera w14:prst="orthographicFront"/>
              <w14:lightRig w14:rig="threePt" w14:dir="t">
                <w14:rot w14:lat="0" w14:lon="0" w14:rev="0"/>
              </w14:lightRig>
            </w14:scene3d>
          </w:rPr>
          <w:t>19 - 1 -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Pénalités de retard</w:t>
        </w:r>
        <w:r w:rsidR="00EB4FF9">
          <w:rPr>
            <w:noProof/>
            <w:webHidden/>
          </w:rPr>
          <w:tab/>
        </w:r>
        <w:r w:rsidR="00EB4FF9">
          <w:rPr>
            <w:noProof/>
            <w:webHidden/>
          </w:rPr>
          <w:fldChar w:fldCharType="begin"/>
        </w:r>
        <w:r w:rsidR="00EB4FF9">
          <w:rPr>
            <w:noProof/>
            <w:webHidden/>
          </w:rPr>
          <w:instrText xml:space="preserve"> PAGEREF _Toc232416242 \h </w:instrText>
        </w:r>
        <w:r w:rsidR="00EB4FF9">
          <w:rPr>
            <w:noProof/>
            <w:webHidden/>
          </w:rPr>
        </w:r>
        <w:r w:rsidR="00EB4FF9">
          <w:rPr>
            <w:noProof/>
            <w:webHidden/>
          </w:rPr>
          <w:fldChar w:fldCharType="separate"/>
        </w:r>
        <w:r w:rsidR="00E32278">
          <w:rPr>
            <w:noProof/>
            <w:webHidden/>
          </w:rPr>
          <w:t>21</w:t>
        </w:r>
        <w:r w:rsidR="00EB4FF9">
          <w:rPr>
            <w:noProof/>
            <w:webHidden/>
          </w:rPr>
          <w:fldChar w:fldCharType="end"/>
        </w:r>
      </w:hyperlink>
    </w:p>
    <w:p w14:paraId="58E1A262" w14:textId="369E918C" w:rsidR="00EB4FF9" w:rsidRDefault="007F7042">
      <w:pPr>
        <w:pStyle w:val="TM2"/>
        <w:rPr>
          <w:rFonts w:eastAsiaTheme="minorEastAsia" w:cstheme="minorBidi"/>
          <w:b w:val="0"/>
          <w:bCs w:val="0"/>
          <w:noProof/>
          <w:kern w:val="2"/>
          <w:sz w:val="24"/>
          <w:szCs w:val="24"/>
          <w14:ligatures w14:val="standardContextual"/>
        </w:rPr>
      </w:pPr>
      <w:hyperlink w:anchor="_Toc232416243" w:history="1">
        <w:r w:rsidR="00EB4FF9" w:rsidRPr="00F03618">
          <w:rPr>
            <w:rStyle w:val="Lienhypertexte"/>
            <w:rFonts w:ascii="Corbel" w:hAnsi="Corbel"/>
            <w:noProof/>
            <w14:scene3d>
              <w14:camera w14:prst="orthographicFront"/>
              <w14:lightRig w14:rig="threePt" w14:dir="t">
                <w14:rot w14:lat="0" w14:lon="0" w14:rev="0"/>
              </w14:lightRig>
            </w14:scene3d>
          </w:rPr>
          <w:t>19 - 2 -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Livraison partielle ou erreur de commande</w:t>
        </w:r>
        <w:r w:rsidR="00EB4FF9">
          <w:rPr>
            <w:noProof/>
            <w:webHidden/>
          </w:rPr>
          <w:tab/>
        </w:r>
        <w:r w:rsidR="00EB4FF9">
          <w:rPr>
            <w:noProof/>
            <w:webHidden/>
          </w:rPr>
          <w:fldChar w:fldCharType="begin"/>
        </w:r>
        <w:r w:rsidR="00EB4FF9">
          <w:rPr>
            <w:noProof/>
            <w:webHidden/>
          </w:rPr>
          <w:instrText xml:space="preserve"> PAGEREF _Toc232416243 \h </w:instrText>
        </w:r>
        <w:r w:rsidR="00EB4FF9">
          <w:rPr>
            <w:noProof/>
            <w:webHidden/>
          </w:rPr>
        </w:r>
        <w:r w:rsidR="00EB4FF9">
          <w:rPr>
            <w:noProof/>
            <w:webHidden/>
          </w:rPr>
          <w:fldChar w:fldCharType="separate"/>
        </w:r>
        <w:r w:rsidR="00E32278">
          <w:rPr>
            <w:noProof/>
            <w:webHidden/>
          </w:rPr>
          <w:t>21</w:t>
        </w:r>
        <w:r w:rsidR="00EB4FF9">
          <w:rPr>
            <w:noProof/>
            <w:webHidden/>
          </w:rPr>
          <w:fldChar w:fldCharType="end"/>
        </w:r>
      </w:hyperlink>
    </w:p>
    <w:p w14:paraId="631F6576" w14:textId="1EC13E57" w:rsidR="00EB4FF9" w:rsidRDefault="007F7042">
      <w:pPr>
        <w:pStyle w:val="TM2"/>
        <w:rPr>
          <w:rFonts w:eastAsiaTheme="minorEastAsia" w:cstheme="minorBidi"/>
          <w:b w:val="0"/>
          <w:bCs w:val="0"/>
          <w:noProof/>
          <w:kern w:val="2"/>
          <w:sz w:val="24"/>
          <w:szCs w:val="24"/>
          <w14:ligatures w14:val="standardContextual"/>
        </w:rPr>
      </w:pPr>
      <w:hyperlink w:anchor="_Toc232416244" w:history="1">
        <w:r w:rsidR="00EB4FF9" w:rsidRPr="00F03618">
          <w:rPr>
            <w:rStyle w:val="Lienhypertexte"/>
            <w:rFonts w:ascii="Corbel" w:hAnsi="Corbel"/>
            <w:noProof/>
            <w14:scene3d>
              <w14:camera w14:prst="orthographicFront"/>
              <w14:lightRig w14:rig="threePt" w14:dir="t">
                <w14:rot w14:lat="0" w14:lon="0" w14:rev="0"/>
              </w14:lightRig>
            </w14:scene3d>
          </w:rPr>
          <w:t>19 - 3 -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Pénalités pour autres litiges d’exécution</w:t>
        </w:r>
        <w:r w:rsidR="00EB4FF9">
          <w:rPr>
            <w:noProof/>
            <w:webHidden/>
          </w:rPr>
          <w:tab/>
        </w:r>
        <w:r w:rsidR="00EB4FF9">
          <w:rPr>
            <w:noProof/>
            <w:webHidden/>
          </w:rPr>
          <w:fldChar w:fldCharType="begin"/>
        </w:r>
        <w:r w:rsidR="00EB4FF9">
          <w:rPr>
            <w:noProof/>
            <w:webHidden/>
          </w:rPr>
          <w:instrText xml:space="preserve"> PAGEREF _Toc232416244 \h </w:instrText>
        </w:r>
        <w:r w:rsidR="00EB4FF9">
          <w:rPr>
            <w:noProof/>
            <w:webHidden/>
          </w:rPr>
        </w:r>
        <w:r w:rsidR="00EB4FF9">
          <w:rPr>
            <w:noProof/>
            <w:webHidden/>
          </w:rPr>
          <w:fldChar w:fldCharType="separate"/>
        </w:r>
        <w:r w:rsidR="00E32278">
          <w:rPr>
            <w:noProof/>
            <w:webHidden/>
          </w:rPr>
          <w:t>21</w:t>
        </w:r>
        <w:r w:rsidR="00EB4FF9">
          <w:rPr>
            <w:noProof/>
            <w:webHidden/>
          </w:rPr>
          <w:fldChar w:fldCharType="end"/>
        </w:r>
      </w:hyperlink>
    </w:p>
    <w:p w14:paraId="4684543B" w14:textId="5916C15E" w:rsidR="00EB4FF9" w:rsidRDefault="007F7042">
      <w:pPr>
        <w:pStyle w:val="TM2"/>
        <w:rPr>
          <w:rFonts w:eastAsiaTheme="minorEastAsia" w:cstheme="minorBidi"/>
          <w:b w:val="0"/>
          <w:bCs w:val="0"/>
          <w:noProof/>
          <w:kern w:val="2"/>
          <w:sz w:val="24"/>
          <w:szCs w:val="24"/>
          <w14:ligatures w14:val="standardContextual"/>
        </w:rPr>
      </w:pPr>
      <w:hyperlink w:anchor="_Toc232416245" w:history="1">
        <w:r w:rsidR="00EB4FF9" w:rsidRPr="00F03618">
          <w:rPr>
            <w:rStyle w:val="Lienhypertexte"/>
            <w:rFonts w:ascii="Corbel" w:hAnsi="Corbel"/>
            <w:noProof/>
            <w14:scene3d>
              <w14:camera w14:prst="orthographicFront"/>
              <w14:lightRig w14:rig="threePt" w14:dir="t">
                <w14:rot w14:lat="0" w14:lon="0" w14:rev="0"/>
              </w14:lightRig>
            </w14:scene3d>
          </w:rPr>
          <w:t>19 - 4 -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Non-conformité qualitative</w:t>
        </w:r>
        <w:r w:rsidR="00EB4FF9">
          <w:rPr>
            <w:noProof/>
            <w:webHidden/>
          </w:rPr>
          <w:tab/>
        </w:r>
        <w:r w:rsidR="00EB4FF9">
          <w:rPr>
            <w:noProof/>
            <w:webHidden/>
          </w:rPr>
          <w:fldChar w:fldCharType="begin"/>
        </w:r>
        <w:r w:rsidR="00EB4FF9">
          <w:rPr>
            <w:noProof/>
            <w:webHidden/>
          </w:rPr>
          <w:instrText xml:space="preserve"> PAGEREF _Toc232416245 \h </w:instrText>
        </w:r>
        <w:r w:rsidR="00EB4FF9">
          <w:rPr>
            <w:noProof/>
            <w:webHidden/>
          </w:rPr>
        </w:r>
        <w:r w:rsidR="00EB4FF9">
          <w:rPr>
            <w:noProof/>
            <w:webHidden/>
          </w:rPr>
          <w:fldChar w:fldCharType="separate"/>
        </w:r>
        <w:r w:rsidR="00E32278">
          <w:rPr>
            <w:noProof/>
            <w:webHidden/>
          </w:rPr>
          <w:t>21</w:t>
        </w:r>
        <w:r w:rsidR="00EB4FF9">
          <w:rPr>
            <w:noProof/>
            <w:webHidden/>
          </w:rPr>
          <w:fldChar w:fldCharType="end"/>
        </w:r>
      </w:hyperlink>
    </w:p>
    <w:p w14:paraId="5DA038A5" w14:textId="33400708" w:rsidR="00EB4FF9" w:rsidRDefault="007F7042">
      <w:pPr>
        <w:pStyle w:val="TM2"/>
        <w:rPr>
          <w:rFonts w:eastAsiaTheme="minorEastAsia" w:cstheme="minorBidi"/>
          <w:b w:val="0"/>
          <w:bCs w:val="0"/>
          <w:noProof/>
          <w:kern w:val="2"/>
          <w:sz w:val="24"/>
          <w:szCs w:val="24"/>
          <w14:ligatures w14:val="standardContextual"/>
        </w:rPr>
      </w:pPr>
      <w:hyperlink w:anchor="_Toc232416246" w:history="1">
        <w:r w:rsidR="00EB4FF9" w:rsidRPr="00F03618">
          <w:rPr>
            <w:rStyle w:val="Lienhypertexte"/>
            <w:rFonts w:ascii="Corbel" w:hAnsi="Corbel"/>
            <w:noProof/>
            <w14:scene3d>
              <w14:camera w14:prst="orthographicFront"/>
              <w14:lightRig w14:rig="threePt" w14:dir="t">
                <w14:rot w14:lat="0" w14:lon="0" w14:rev="0"/>
              </w14:lightRig>
            </w14:scene3d>
          </w:rPr>
          <w:t>19 - 5 -</w:t>
        </w:r>
        <w:r w:rsidR="00EB4FF9">
          <w:rPr>
            <w:rFonts w:eastAsiaTheme="minorEastAsia" w:cstheme="minorBidi"/>
            <w:b w:val="0"/>
            <w:bCs w:val="0"/>
            <w:noProof/>
            <w:kern w:val="2"/>
            <w:sz w:val="24"/>
            <w:szCs w:val="24"/>
            <w14:ligatures w14:val="standardContextual"/>
          </w:rPr>
          <w:tab/>
        </w:r>
        <w:r w:rsidR="00EB4FF9" w:rsidRPr="00F03618">
          <w:rPr>
            <w:rStyle w:val="Lienhypertexte"/>
            <w:noProof/>
          </w:rPr>
          <w:t>Non-respect des engagements spécifiques</w:t>
        </w:r>
        <w:r w:rsidR="00EB4FF9">
          <w:rPr>
            <w:noProof/>
            <w:webHidden/>
          </w:rPr>
          <w:tab/>
        </w:r>
        <w:r w:rsidR="00EB4FF9">
          <w:rPr>
            <w:noProof/>
            <w:webHidden/>
          </w:rPr>
          <w:fldChar w:fldCharType="begin"/>
        </w:r>
        <w:r w:rsidR="00EB4FF9">
          <w:rPr>
            <w:noProof/>
            <w:webHidden/>
          </w:rPr>
          <w:instrText xml:space="preserve"> PAGEREF _Toc232416246 \h </w:instrText>
        </w:r>
        <w:r w:rsidR="00EB4FF9">
          <w:rPr>
            <w:noProof/>
            <w:webHidden/>
          </w:rPr>
        </w:r>
        <w:r w:rsidR="00EB4FF9">
          <w:rPr>
            <w:noProof/>
            <w:webHidden/>
          </w:rPr>
          <w:fldChar w:fldCharType="separate"/>
        </w:r>
        <w:r w:rsidR="00E32278">
          <w:rPr>
            <w:noProof/>
            <w:webHidden/>
          </w:rPr>
          <w:t>21</w:t>
        </w:r>
        <w:r w:rsidR="00EB4FF9">
          <w:rPr>
            <w:noProof/>
            <w:webHidden/>
          </w:rPr>
          <w:fldChar w:fldCharType="end"/>
        </w:r>
      </w:hyperlink>
    </w:p>
    <w:p w14:paraId="66A9EA48" w14:textId="3C1B3E7F" w:rsidR="00EB4FF9" w:rsidRDefault="007F7042">
      <w:pPr>
        <w:pStyle w:val="TM2"/>
        <w:rPr>
          <w:rFonts w:eastAsiaTheme="minorEastAsia" w:cstheme="minorBidi"/>
          <w:b w:val="0"/>
          <w:bCs w:val="0"/>
          <w:noProof/>
          <w:kern w:val="2"/>
          <w:sz w:val="24"/>
          <w:szCs w:val="24"/>
          <w14:ligatures w14:val="standardContextual"/>
        </w:rPr>
      </w:pPr>
      <w:hyperlink w:anchor="_Toc232416247" w:history="1">
        <w:r w:rsidR="00EB4FF9" w:rsidRPr="00F03618">
          <w:rPr>
            <w:rStyle w:val="Lienhypertexte"/>
            <w:noProof/>
            <w14:scene3d>
              <w14:camera w14:prst="orthographicFront"/>
              <w14:lightRig w14:rig="threePt" w14:dir="t">
                <w14:rot w14:lat="0" w14:lon="0" w14:rev="0"/>
              </w14:lightRig>
            </w14:scene3d>
          </w:rPr>
          <w:t>19 - 6 -</w:t>
        </w:r>
        <w:r w:rsidR="00EB4FF9">
          <w:rPr>
            <w:rFonts w:eastAsiaTheme="minorEastAsia" w:cstheme="minorBidi"/>
            <w:b w:val="0"/>
            <w:bCs w:val="0"/>
            <w:noProof/>
            <w:kern w:val="2"/>
            <w:sz w:val="24"/>
            <w:szCs w:val="24"/>
            <w14:ligatures w14:val="standardContextual"/>
          </w:rPr>
          <w:tab/>
        </w:r>
        <w:r w:rsidR="00EB4FF9" w:rsidRPr="00F03618">
          <w:rPr>
            <w:rStyle w:val="Lienhypertexte"/>
            <w:noProof/>
          </w:rPr>
          <w:t>Conditions de transport et d’hygiène</w:t>
        </w:r>
        <w:r w:rsidR="00EB4FF9">
          <w:rPr>
            <w:noProof/>
            <w:webHidden/>
          </w:rPr>
          <w:tab/>
        </w:r>
        <w:r w:rsidR="00EB4FF9">
          <w:rPr>
            <w:noProof/>
            <w:webHidden/>
          </w:rPr>
          <w:fldChar w:fldCharType="begin"/>
        </w:r>
        <w:r w:rsidR="00EB4FF9">
          <w:rPr>
            <w:noProof/>
            <w:webHidden/>
          </w:rPr>
          <w:instrText xml:space="preserve"> PAGEREF _Toc232416247 \h </w:instrText>
        </w:r>
        <w:r w:rsidR="00EB4FF9">
          <w:rPr>
            <w:noProof/>
            <w:webHidden/>
          </w:rPr>
        </w:r>
        <w:r w:rsidR="00EB4FF9">
          <w:rPr>
            <w:noProof/>
            <w:webHidden/>
          </w:rPr>
          <w:fldChar w:fldCharType="separate"/>
        </w:r>
        <w:r w:rsidR="00E32278">
          <w:rPr>
            <w:noProof/>
            <w:webHidden/>
          </w:rPr>
          <w:t>22</w:t>
        </w:r>
        <w:r w:rsidR="00EB4FF9">
          <w:rPr>
            <w:noProof/>
            <w:webHidden/>
          </w:rPr>
          <w:fldChar w:fldCharType="end"/>
        </w:r>
      </w:hyperlink>
    </w:p>
    <w:p w14:paraId="1F8DABEB" w14:textId="40AA3B41" w:rsidR="00EB4FF9" w:rsidRDefault="007F7042">
      <w:pPr>
        <w:pStyle w:val="TM2"/>
        <w:rPr>
          <w:rFonts w:eastAsiaTheme="minorEastAsia" w:cstheme="minorBidi"/>
          <w:b w:val="0"/>
          <w:bCs w:val="0"/>
          <w:noProof/>
          <w:kern w:val="2"/>
          <w:sz w:val="24"/>
          <w:szCs w:val="24"/>
          <w14:ligatures w14:val="standardContextual"/>
        </w:rPr>
      </w:pPr>
      <w:hyperlink w:anchor="_Toc232416248" w:history="1">
        <w:r w:rsidR="00EB4FF9" w:rsidRPr="00F03618">
          <w:rPr>
            <w:rStyle w:val="Lienhypertexte"/>
            <w:noProof/>
          </w:rPr>
          <w:t>19-7</w:t>
        </w:r>
        <w:r w:rsidR="00EB4FF9">
          <w:rPr>
            <w:rFonts w:eastAsiaTheme="minorEastAsia" w:cstheme="minorBidi"/>
            <w:b w:val="0"/>
            <w:bCs w:val="0"/>
            <w:noProof/>
            <w:kern w:val="2"/>
            <w:sz w:val="24"/>
            <w:szCs w:val="24"/>
            <w14:ligatures w14:val="standardContextual"/>
          </w:rPr>
          <w:tab/>
        </w:r>
        <w:r w:rsidR="00EB4FF9" w:rsidRPr="00F03618">
          <w:rPr>
            <w:rStyle w:val="Lienhypertexte"/>
            <w:noProof/>
          </w:rPr>
          <w:t>Non respect des obligations de reprise des emballages</w:t>
        </w:r>
        <w:r w:rsidR="00EB4FF9">
          <w:rPr>
            <w:noProof/>
            <w:webHidden/>
          </w:rPr>
          <w:tab/>
        </w:r>
        <w:r w:rsidR="00EB4FF9">
          <w:rPr>
            <w:noProof/>
            <w:webHidden/>
          </w:rPr>
          <w:fldChar w:fldCharType="begin"/>
        </w:r>
        <w:r w:rsidR="00EB4FF9">
          <w:rPr>
            <w:noProof/>
            <w:webHidden/>
          </w:rPr>
          <w:instrText xml:space="preserve"> PAGEREF _Toc232416248 \h </w:instrText>
        </w:r>
        <w:r w:rsidR="00EB4FF9">
          <w:rPr>
            <w:noProof/>
            <w:webHidden/>
          </w:rPr>
        </w:r>
        <w:r w:rsidR="00EB4FF9">
          <w:rPr>
            <w:noProof/>
            <w:webHidden/>
          </w:rPr>
          <w:fldChar w:fldCharType="separate"/>
        </w:r>
        <w:r w:rsidR="00E32278">
          <w:rPr>
            <w:noProof/>
            <w:webHidden/>
          </w:rPr>
          <w:t>22</w:t>
        </w:r>
        <w:r w:rsidR="00EB4FF9">
          <w:rPr>
            <w:noProof/>
            <w:webHidden/>
          </w:rPr>
          <w:fldChar w:fldCharType="end"/>
        </w:r>
      </w:hyperlink>
    </w:p>
    <w:p w14:paraId="19090F18" w14:textId="41B8870F" w:rsidR="00EB4FF9" w:rsidRDefault="007F7042">
      <w:pPr>
        <w:pStyle w:val="TM2"/>
        <w:rPr>
          <w:rFonts w:eastAsiaTheme="minorEastAsia" w:cstheme="minorBidi"/>
          <w:b w:val="0"/>
          <w:bCs w:val="0"/>
          <w:noProof/>
          <w:kern w:val="2"/>
          <w:sz w:val="24"/>
          <w:szCs w:val="24"/>
          <w14:ligatures w14:val="standardContextual"/>
        </w:rPr>
      </w:pPr>
      <w:hyperlink w:anchor="_Toc232416249" w:history="1">
        <w:r w:rsidR="00EB4FF9" w:rsidRPr="00F03618">
          <w:rPr>
            <w:rStyle w:val="Lienhypertexte"/>
            <w:rFonts w:ascii="Corbel" w:hAnsi="Corbel"/>
            <w:noProof/>
          </w:rPr>
          <w:t>19-8</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Pénalités applicables en cas de non transmission de la liste nominative des salariés soumis à autorisation de travail</w:t>
        </w:r>
        <w:r w:rsidR="00EB4FF9">
          <w:rPr>
            <w:noProof/>
            <w:webHidden/>
          </w:rPr>
          <w:tab/>
        </w:r>
        <w:r w:rsidR="00EB4FF9">
          <w:rPr>
            <w:noProof/>
            <w:webHidden/>
          </w:rPr>
          <w:fldChar w:fldCharType="begin"/>
        </w:r>
        <w:r w:rsidR="00EB4FF9">
          <w:rPr>
            <w:noProof/>
            <w:webHidden/>
          </w:rPr>
          <w:instrText xml:space="preserve"> PAGEREF _Toc232416249 \h </w:instrText>
        </w:r>
        <w:r w:rsidR="00EB4FF9">
          <w:rPr>
            <w:noProof/>
            <w:webHidden/>
          </w:rPr>
        </w:r>
        <w:r w:rsidR="00EB4FF9">
          <w:rPr>
            <w:noProof/>
            <w:webHidden/>
          </w:rPr>
          <w:fldChar w:fldCharType="separate"/>
        </w:r>
        <w:r w:rsidR="00E32278">
          <w:rPr>
            <w:noProof/>
            <w:webHidden/>
          </w:rPr>
          <w:t>22</w:t>
        </w:r>
        <w:r w:rsidR="00EB4FF9">
          <w:rPr>
            <w:noProof/>
            <w:webHidden/>
          </w:rPr>
          <w:fldChar w:fldCharType="end"/>
        </w:r>
      </w:hyperlink>
    </w:p>
    <w:p w14:paraId="0B94D274" w14:textId="3B69C178" w:rsidR="00EB4FF9" w:rsidRDefault="007F7042">
      <w:pPr>
        <w:pStyle w:val="TM2"/>
        <w:rPr>
          <w:rFonts w:eastAsiaTheme="minorEastAsia" w:cstheme="minorBidi"/>
          <w:b w:val="0"/>
          <w:bCs w:val="0"/>
          <w:noProof/>
          <w:kern w:val="2"/>
          <w:sz w:val="24"/>
          <w:szCs w:val="24"/>
          <w14:ligatures w14:val="standardContextual"/>
        </w:rPr>
      </w:pPr>
      <w:hyperlink w:anchor="_Toc232416250" w:history="1">
        <w:r w:rsidR="00EB4FF9" w:rsidRPr="00F03618">
          <w:rPr>
            <w:rStyle w:val="Lienhypertexte"/>
            <w:rFonts w:ascii="Corbel" w:hAnsi="Corbel"/>
            <w:noProof/>
          </w:rPr>
          <w:t>19-9</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Pénalités pour non-respect des obligations en matière de développement durable</w:t>
        </w:r>
        <w:r w:rsidR="00EB4FF9">
          <w:rPr>
            <w:noProof/>
            <w:webHidden/>
          </w:rPr>
          <w:tab/>
        </w:r>
        <w:r w:rsidR="00EB4FF9">
          <w:rPr>
            <w:noProof/>
            <w:webHidden/>
          </w:rPr>
          <w:fldChar w:fldCharType="begin"/>
        </w:r>
        <w:r w:rsidR="00EB4FF9">
          <w:rPr>
            <w:noProof/>
            <w:webHidden/>
          </w:rPr>
          <w:instrText xml:space="preserve"> PAGEREF _Toc232416250 \h </w:instrText>
        </w:r>
        <w:r w:rsidR="00EB4FF9">
          <w:rPr>
            <w:noProof/>
            <w:webHidden/>
          </w:rPr>
        </w:r>
        <w:r w:rsidR="00EB4FF9">
          <w:rPr>
            <w:noProof/>
            <w:webHidden/>
          </w:rPr>
          <w:fldChar w:fldCharType="separate"/>
        </w:r>
        <w:r w:rsidR="00E32278">
          <w:rPr>
            <w:noProof/>
            <w:webHidden/>
          </w:rPr>
          <w:t>22</w:t>
        </w:r>
        <w:r w:rsidR="00EB4FF9">
          <w:rPr>
            <w:noProof/>
            <w:webHidden/>
          </w:rPr>
          <w:fldChar w:fldCharType="end"/>
        </w:r>
      </w:hyperlink>
    </w:p>
    <w:p w14:paraId="675A7199" w14:textId="41DBD957" w:rsidR="00EB4FF9" w:rsidRDefault="007F7042">
      <w:pPr>
        <w:pStyle w:val="TM2"/>
        <w:rPr>
          <w:rFonts w:eastAsiaTheme="minorEastAsia" w:cstheme="minorBidi"/>
          <w:b w:val="0"/>
          <w:bCs w:val="0"/>
          <w:noProof/>
          <w:kern w:val="2"/>
          <w:sz w:val="24"/>
          <w:szCs w:val="24"/>
          <w14:ligatures w14:val="standardContextual"/>
        </w:rPr>
      </w:pPr>
      <w:hyperlink w:anchor="_Toc232416251" w:history="1">
        <w:r w:rsidR="00EB4FF9" w:rsidRPr="00F03618">
          <w:rPr>
            <w:rStyle w:val="Lienhypertexte"/>
            <w:rFonts w:ascii="Corbel" w:hAnsi="Corbel"/>
            <w:noProof/>
          </w:rPr>
          <w:t>19-10</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Pénalités pour non-respect des principes de la République</w:t>
        </w:r>
        <w:r w:rsidR="00EB4FF9">
          <w:rPr>
            <w:noProof/>
            <w:webHidden/>
          </w:rPr>
          <w:tab/>
        </w:r>
        <w:r w:rsidR="00EB4FF9">
          <w:rPr>
            <w:noProof/>
            <w:webHidden/>
          </w:rPr>
          <w:fldChar w:fldCharType="begin"/>
        </w:r>
        <w:r w:rsidR="00EB4FF9">
          <w:rPr>
            <w:noProof/>
            <w:webHidden/>
          </w:rPr>
          <w:instrText xml:space="preserve"> PAGEREF _Toc232416251 \h </w:instrText>
        </w:r>
        <w:r w:rsidR="00EB4FF9">
          <w:rPr>
            <w:noProof/>
            <w:webHidden/>
          </w:rPr>
        </w:r>
        <w:r w:rsidR="00EB4FF9">
          <w:rPr>
            <w:noProof/>
            <w:webHidden/>
          </w:rPr>
          <w:fldChar w:fldCharType="separate"/>
        </w:r>
        <w:r w:rsidR="00E32278">
          <w:rPr>
            <w:noProof/>
            <w:webHidden/>
          </w:rPr>
          <w:t>22</w:t>
        </w:r>
        <w:r w:rsidR="00EB4FF9">
          <w:rPr>
            <w:noProof/>
            <w:webHidden/>
          </w:rPr>
          <w:fldChar w:fldCharType="end"/>
        </w:r>
      </w:hyperlink>
    </w:p>
    <w:p w14:paraId="13C4E309" w14:textId="37BBF712" w:rsidR="00EB4FF9" w:rsidRDefault="007F7042">
      <w:pPr>
        <w:pStyle w:val="TM2"/>
        <w:rPr>
          <w:rFonts w:eastAsiaTheme="minorEastAsia" w:cstheme="minorBidi"/>
          <w:b w:val="0"/>
          <w:bCs w:val="0"/>
          <w:noProof/>
          <w:kern w:val="2"/>
          <w:sz w:val="24"/>
          <w:szCs w:val="24"/>
          <w14:ligatures w14:val="standardContextual"/>
        </w:rPr>
      </w:pPr>
      <w:hyperlink w:anchor="_Toc232416252" w:history="1">
        <w:r w:rsidR="00EB4FF9" w:rsidRPr="00F03618">
          <w:rPr>
            <w:rStyle w:val="Lienhypertexte"/>
            <w:rFonts w:ascii="Corbel" w:hAnsi="Corbel"/>
            <w:noProof/>
          </w:rPr>
          <w:t>19-11</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Pénalités pour non-respect du règlement intérieur du CHU de Montpellier</w:t>
        </w:r>
        <w:r w:rsidR="00EB4FF9">
          <w:rPr>
            <w:noProof/>
            <w:webHidden/>
          </w:rPr>
          <w:tab/>
        </w:r>
        <w:r w:rsidR="00EB4FF9">
          <w:rPr>
            <w:noProof/>
            <w:webHidden/>
          </w:rPr>
          <w:fldChar w:fldCharType="begin"/>
        </w:r>
        <w:r w:rsidR="00EB4FF9">
          <w:rPr>
            <w:noProof/>
            <w:webHidden/>
          </w:rPr>
          <w:instrText xml:space="preserve"> PAGEREF _Toc232416252 \h </w:instrText>
        </w:r>
        <w:r w:rsidR="00EB4FF9">
          <w:rPr>
            <w:noProof/>
            <w:webHidden/>
          </w:rPr>
        </w:r>
        <w:r w:rsidR="00EB4FF9">
          <w:rPr>
            <w:noProof/>
            <w:webHidden/>
          </w:rPr>
          <w:fldChar w:fldCharType="separate"/>
        </w:r>
        <w:r w:rsidR="00E32278">
          <w:rPr>
            <w:noProof/>
            <w:webHidden/>
          </w:rPr>
          <w:t>22</w:t>
        </w:r>
        <w:r w:rsidR="00EB4FF9">
          <w:rPr>
            <w:noProof/>
            <w:webHidden/>
          </w:rPr>
          <w:fldChar w:fldCharType="end"/>
        </w:r>
      </w:hyperlink>
    </w:p>
    <w:p w14:paraId="03468BB1" w14:textId="0B9C5267"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53"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20 -</w:t>
        </w:r>
        <w:r w:rsidR="00EB4FF9">
          <w:rPr>
            <w:rFonts w:eastAsiaTheme="minorEastAsia" w:cstheme="minorBidi"/>
            <w:b w:val="0"/>
            <w:bCs w:val="0"/>
            <w:i w:val="0"/>
            <w:iCs w:val="0"/>
            <w:noProof/>
            <w:kern w:val="2"/>
            <w14:ligatures w14:val="standardContextual"/>
          </w:rPr>
          <w:tab/>
        </w:r>
        <w:r w:rsidR="00EB4FF9" w:rsidRPr="00F03618">
          <w:rPr>
            <w:rStyle w:val="Lienhypertexte"/>
            <w:noProof/>
          </w:rPr>
          <w:t>Informations techniques - Formation</w:t>
        </w:r>
        <w:r w:rsidR="00EB4FF9">
          <w:rPr>
            <w:noProof/>
            <w:webHidden/>
          </w:rPr>
          <w:tab/>
        </w:r>
        <w:r w:rsidR="00EB4FF9">
          <w:rPr>
            <w:noProof/>
            <w:webHidden/>
          </w:rPr>
          <w:fldChar w:fldCharType="begin"/>
        </w:r>
        <w:r w:rsidR="00EB4FF9">
          <w:rPr>
            <w:noProof/>
            <w:webHidden/>
          </w:rPr>
          <w:instrText xml:space="preserve"> PAGEREF _Toc232416253 \h </w:instrText>
        </w:r>
        <w:r w:rsidR="00EB4FF9">
          <w:rPr>
            <w:noProof/>
            <w:webHidden/>
          </w:rPr>
        </w:r>
        <w:r w:rsidR="00EB4FF9">
          <w:rPr>
            <w:noProof/>
            <w:webHidden/>
          </w:rPr>
          <w:fldChar w:fldCharType="separate"/>
        </w:r>
        <w:r w:rsidR="00E32278">
          <w:rPr>
            <w:noProof/>
            <w:webHidden/>
          </w:rPr>
          <w:t>22</w:t>
        </w:r>
        <w:r w:rsidR="00EB4FF9">
          <w:rPr>
            <w:noProof/>
            <w:webHidden/>
          </w:rPr>
          <w:fldChar w:fldCharType="end"/>
        </w:r>
      </w:hyperlink>
    </w:p>
    <w:p w14:paraId="4469BA5A" w14:textId="5563A2BE"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54"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21 -</w:t>
        </w:r>
        <w:r w:rsidR="00EB4FF9">
          <w:rPr>
            <w:rFonts w:eastAsiaTheme="minorEastAsia" w:cstheme="minorBidi"/>
            <w:b w:val="0"/>
            <w:bCs w:val="0"/>
            <w:i w:val="0"/>
            <w:iCs w:val="0"/>
            <w:noProof/>
            <w:kern w:val="2"/>
            <w14:ligatures w14:val="standardContextual"/>
          </w:rPr>
          <w:tab/>
        </w:r>
        <w:r w:rsidR="00EB4FF9" w:rsidRPr="00F03618">
          <w:rPr>
            <w:rStyle w:val="Lienhypertexte"/>
            <w:noProof/>
          </w:rPr>
          <w:t>Litiges et différends</w:t>
        </w:r>
        <w:r w:rsidR="00EB4FF9">
          <w:rPr>
            <w:noProof/>
            <w:webHidden/>
          </w:rPr>
          <w:tab/>
        </w:r>
        <w:r w:rsidR="00EB4FF9">
          <w:rPr>
            <w:noProof/>
            <w:webHidden/>
          </w:rPr>
          <w:fldChar w:fldCharType="begin"/>
        </w:r>
        <w:r w:rsidR="00EB4FF9">
          <w:rPr>
            <w:noProof/>
            <w:webHidden/>
          </w:rPr>
          <w:instrText xml:space="preserve"> PAGEREF _Toc232416254 \h </w:instrText>
        </w:r>
        <w:r w:rsidR="00EB4FF9">
          <w:rPr>
            <w:noProof/>
            <w:webHidden/>
          </w:rPr>
        </w:r>
        <w:r w:rsidR="00EB4FF9">
          <w:rPr>
            <w:noProof/>
            <w:webHidden/>
          </w:rPr>
          <w:fldChar w:fldCharType="separate"/>
        </w:r>
        <w:r w:rsidR="00E32278">
          <w:rPr>
            <w:noProof/>
            <w:webHidden/>
          </w:rPr>
          <w:t>22</w:t>
        </w:r>
        <w:r w:rsidR="00EB4FF9">
          <w:rPr>
            <w:noProof/>
            <w:webHidden/>
          </w:rPr>
          <w:fldChar w:fldCharType="end"/>
        </w:r>
      </w:hyperlink>
    </w:p>
    <w:p w14:paraId="271ED941" w14:textId="14675DFE" w:rsidR="00EB4FF9" w:rsidRDefault="007F7042">
      <w:pPr>
        <w:pStyle w:val="TM2"/>
        <w:rPr>
          <w:rFonts w:eastAsiaTheme="minorEastAsia" w:cstheme="minorBidi"/>
          <w:b w:val="0"/>
          <w:bCs w:val="0"/>
          <w:noProof/>
          <w:kern w:val="2"/>
          <w:sz w:val="24"/>
          <w:szCs w:val="24"/>
          <w14:ligatures w14:val="standardContextual"/>
        </w:rPr>
      </w:pPr>
      <w:hyperlink w:anchor="_Toc232416255" w:history="1">
        <w:r w:rsidR="00EB4FF9" w:rsidRPr="00F03618">
          <w:rPr>
            <w:rStyle w:val="Lienhypertexte"/>
            <w:rFonts w:ascii="Corbel" w:hAnsi="Corbel"/>
            <w:noProof/>
            <w14:scene3d>
              <w14:camera w14:prst="orthographicFront"/>
              <w14:lightRig w14:rig="threePt" w14:dir="t">
                <w14:rot w14:lat="0" w14:lon="0" w14:rev="0"/>
              </w14:lightRig>
            </w14:scene3d>
          </w:rPr>
          <w:t>21 - 1 -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Différends</w:t>
        </w:r>
        <w:r w:rsidR="00EB4FF9">
          <w:rPr>
            <w:noProof/>
            <w:webHidden/>
          </w:rPr>
          <w:tab/>
        </w:r>
        <w:r w:rsidR="00EB4FF9">
          <w:rPr>
            <w:noProof/>
            <w:webHidden/>
          </w:rPr>
          <w:fldChar w:fldCharType="begin"/>
        </w:r>
        <w:r w:rsidR="00EB4FF9">
          <w:rPr>
            <w:noProof/>
            <w:webHidden/>
          </w:rPr>
          <w:instrText xml:space="preserve"> PAGEREF _Toc232416255 \h </w:instrText>
        </w:r>
        <w:r w:rsidR="00EB4FF9">
          <w:rPr>
            <w:noProof/>
            <w:webHidden/>
          </w:rPr>
        </w:r>
        <w:r w:rsidR="00EB4FF9">
          <w:rPr>
            <w:noProof/>
            <w:webHidden/>
          </w:rPr>
          <w:fldChar w:fldCharType="separate"/>
        </w:r>
        <w:r w:rsidR="00E32278">
          <w:rPr>
            <w:noProof/>
            <w:webHidden/>
          </w:rPr>
          <w:t>22</w:t>
        </w:r>
        <w:r w:rsidR="00EB4FF9">
          <w:rPr>
            <w:noProof/>
            <w:webHidden/>
          </w:rPr>
          <w:fldChar w:fldCharType="end"/>
        </w:r>
      </w:hyperlink>
    </w:p>
    <w:p w14:paraId="658152D3" w14:textId="3F9699D1" w:rsidR="00EB4FF9" w:rsidRDefault="007F7042">
      <w:pPr>
        <w:pStyle w:val="TM2"/>
        <w:rPr>
          <w:rFonts w:eastAsiaTheme="minorEastAsia" w:cstheme="minorBidi"/>
          <w:b w:val="0"/>
          <w:bCs w:val="0"/>
          <w:noProof/>
          <w:kern w:val="2"/>
          <w:sz w:val="24"/>
          <w:szCs w:val="24"/>
          <w14:ligatures w14:val="standardContextual"/>
        </w:rPr>
      </w:pPr>
      <w:hyperlink w:anchor="_Toc232416256" w:history="1">
        <w:r w:rsidR="00EB4FF9" w:rsidRPr="00F03618">
          <w:rPr>
            <w:rStyle w:val="Lienhypertexte"/>
            <w:rFonts w:ascii="Corbel" w:hAnsi="Corbel"/>
            <w:noProof/>
            <w14:scene3d>
              <w14:camera w14:prst="orthographicFront"/>
              <w14:lightRig w14:rig="threePt" w14:dir="t">
                <w14:rot w14:lat="0" w14:lon="0" w14:rev="0"/>
              </w14:lightRig>
            </w14:scene3d>
          </w:rPr>
          <w:t>21 - 2 -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Attribution de compétence</w:t>
        </w:r>
        <w:r w:rsidR="00EB4FF9">
          <w:rPr>
            <w:noProof/>
            <w:webHidden/>
          </w:rPr>
          <w:tab/>
        </w:r>
        <w:r w:rsidR="00EB4FF9">
          <w:rPr>
            <w:noProof/>
            <w:webHidden/>
          </w:rPr>
          <w:fldChar w:fldCharType="begin"/>
        </w:r>
        <w:r w:rsidR="00EB4FF9">
          <w:rPr>
            <w:noProof/>
            <w:webHidden/>
          </w:rPr>
          <w:instrText xml:space="preserve"> PAGEREF _Toc232416256 \h </w:instrText>
        </w:r>
        <w:r w:rsidR="00EB4FF9">
          <w:rPr>
            <w:noProof/>
            <w:webHidden/>
          </w:rPr>
        </w:r>
        <w:r w:rsidR="00EB4FF9">
          <w:rPr>
            <w:noProof/>
            <w:webHidden/>
          </w:rPr>
          <w:fldChar w:fldCharType="separate"/>
        </w:r>
        <w:r w:rsidR="00E32278">
          <w:rPr>
            <w:noProof/>
            <w:webHidden/>
          </w:rPr>
          <w:t>22</w:t>
        </w:r>
        <w:r w:rsidR="00EB4FF9">
          <w:rPr>
            <w:noProof/>
            <w:webHidden/>
          </w:rPr>
          <w:fldChar w:fldCharType="end"/>
        </w:r>
      </w:hyperlink>
    </w:p>
    <w:p w14:paraId="2D535C0B" w14:textId="4A2D037F"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57"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22 -</w:t>
        </w:r>
        <w:r w:rsidR="00EB4FF9">
          <w:rPr>
            <w:rFonts w:eastAsiaTheme="minorEastAsia" w:cstheme="minorBidi"/>
            <w:b w:val="0"/>
            <w:bCs w:val="0"/>
            <w:i w:val="0"/>
            <w:iCs w:val="0"/>
            <w:noProof/>
            <w:kern w:val="2"/>
            <w14:ligatures w14:val="standardContextual"/>
          </w:rPr>
          <w:tab/>
        </w:r>
        <w:r w:rsidR="00EB4FF9" w:rsidRPr="00F03618">
          <w:rPr>
            <w:rStyle w:val="Lienhypertexte"/>
            <w:noProof/>
          </w:rPr>
          <w:t>Résiliation et exécution par défaut</w:t>
        </w:r>
        <w:r w:rsidR="00EB4FF9">
          <w:rPr>
            <w:noProof/>
            <w:webHidden/>
          </w:rPr>
          <w:tab/>
        </w:r>
        <w:r w:rsidR="00EB4FF9">
          <w:rPr>
            <w:noProof/>
            <w:webHidden/>
          </w:rPr>
          <w:fldChar w:fldCharType="begin"/>
        </w:r>
        <w:r w:rsidR="00EB4FF9">
          <w:rPr>
            <w:noProof/>
            <w:webHidden/>
          </w:rPr>
          <w:instrText xml:space="preserve"> PAGEREF _Toc232416257 \h </w:instrText>
        </w:r>
        <w:r w:rsidR="00EB4FF9">
          <w:rPr>
            <w:noProof/>
            <w:webHidden/>
          </w:rPr>
        </w:r>
        <w:r w:rsidR="00EB4FF9">
          <w:rPr>
            <w:noProof/>
            <w:webHidden/>
          </w:rPr>
          <w:fldChar w:fldCharType="separate"/>
        </w:r>
        <w:r w:rsidR="00E32278">
          <w:rPr>
            <w:noProof/>
            <w:webHidden/>
          </w:rPr>
          <w:t>23</w:t>
        </w:r>
        <w:r w:rsidR="00EB4FF9">
          <w:rPr>
            <w:noProof/>
            <w:webHidden/>
          </w:rPr>
          <w:fldChar w:fldCharType="end"/>
        </w:r>
      </w:hyperlink>
    </w:p>
    <w:p w14:paraId="71FEE158" w14:textId="695C023A" w:rsidR="00EB4FF9" w:rsidRDefault="007F7042">
      <w:pPr>
        <w:pStyle w:val="TM2"/>
        <w:rPr>
          <w:rFonts w:eastAsiaTheme="minorEastAsia" w:cstheme="minorBidi"/>
          <w:b w:val="0"/>
          <w:bCs w:val="0"/>
          <w:noProof/>
          <w:kern w:val="2"/>
          <w:sz w:val="24"/>
          <w:szCs w:val="24"/>
          <w14:ligatures w14:val="standardContextual"/>
        </w:rPr>
      </w:pPr>
      <w:hyperlink w:anchor="_Toc232416258" w:history="1">
        <w:r w:rsidR="00EB4FF9" w:rsidRPr="00F03618">
          <w:rPr>
            <w:rStyle w:val="Lienhypertexte"/>
            <w:rFonts w:ascii="Corbel" w:hAnsi="Corbel"/>
            <w:noProof/>
            <w14:scene3d>
              <w14:camera w14:prst="orthographicFront"/>
              <w14:lightRig w14:rig="threePt" w14:dir="t">
                <w14:rot w14:lat="0" w14:lon="0" w14:rev="0"/>
              </w14:lightRig>
            </w14:scene3d>
          </w:rPr>
          <w:t>22 - 1 -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Résiliation</w:t>
        </w:r>
        <w:r w:rsidR="00EB4FF9">
          <w:rPr>
            <w:noProof/>
            <w:webHidden/>
          </w:rPr>
          <w:tab/>
        </w:r>
        <w:r w:rsidR="00EB4FF9">
          <w:rPr>
            <w:noProof/>
            <w:webHidden/>
          </w:rPr>
          <w:fldChar w:fldCharType="begin"/>
        </w:r>
        <w:r w:rsidR="00EB4FF9">
          <w:rPr>
            <w:noProof/>
            <w:webHidden/>
          </w:rPr>
          <w:instrText xml:space="preserve"> PAGEREF _Toc232416258 \h </w:instrText>
        </w:r>
        <w:r w:rsidR="00EB4FF9">
          <w:rPr>
            <w:noProof/>
            <w:webHidden/>
          </w:rPr>
        </w:r>
        <w:r w:rsidR="00EB4FF9">
          <w:rPr>
            <w:noProof/>
            <w:webHidden/>
          </w:rPr>
          <w:fldChar w:fldCharType="separate"/>
        </w:r>
        <w:r w:rsidR="00E32278">
          <w:rPr>
            <w:noProof/>
            <w:webHidden/>
          </w:rPr>
          <w:t>23</w:t>
        </w:r>
        <w:r w:rsidR="00EB4FF9">
          <w:rPr>
            <w:noProof/>
            <w:webHidden/>
          </w:rPr>
          <w:fldChar w:fldCharType="end"/>
        </w:r>
      </w:hyperlink>
    </w:p>
    <w:p w14:paraId="5A17D485" w14:textId="4E1BB7EE" w:rsidR="00EB4FF9" w:rsidRDefault="007F7042">
      <w:pPr>
        <w:pStyle w:val="TM2"/>
        <w:rPr>
          <w:rFonts w:eastAsiaTheme="minorEastAsia" w:cstheme="minorBidi"/>
          <w:b w:val="0"/>
          <w:bCs w:val="0"/>
          <w:noProof/>
          <w:kern w:val="2"/>
          <w:sz w:val="24"/>
          <w:szCs w:val="24"/>
          <w14:ligatures w14:val="standardContextual"/>
        </w:rPr>
      </w:pPr>
      <w:hyperlink w:anchor="_Toc232416259" w:history="1">
        <w:r w:rsidR="00EB4FF9" w:rsidRPr="00F03618">
          <w:rPr>
            <w:rStyle w:val="Lienhypertexte"/>
            <w:rFonts w:ascii="Corbel" w:hAnsi="Corbel"/>
            <w:noProof/>
            <w14:scene3d>
              <w14:camera w14:prst="orthographicFront"/>
              <w14:lightRig w14:rig="threePt" w14:dir="t">
                <w14:rot w14:lat="0" w14:lon="0" w14:rev="0"/>
              </w14:lightRig>
            </w14:scene3d>
          </w:rPr>
          <w:t>22 - 2 -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Exécution par défaut</w:t>
        </w:r>
        <w:r w:rsidR="00EB4FF9">
          <w:rPr>
            <w:noProof/>
            <w:webHidden/>
          </w:rPr>
          <w:tab/>
        </w:r>
        <w:r w:rsidR="00EB4FF9">
          <w:rPr>
            <w:noProof/>
            <w:webHidden/>
          </w:rPr>
          <w:fldChar w:fldCharType="begin"/>
        </w:r>
        <w:r w:rsidR="00EB4FF9">
          <w:rPr>
            <w:noProof/>
            <w:webHidden/>
          </w:rPr>
          <w:instrText xml:space="preserve"> PAGEREF _Toc232416259 \h </w:instrText>
        </w:r>
        <w:r w:rsidR="00EB4FF9">
          <w:rPr>
            <w:noProof/>
            <w:webHidden/>
          </w:rPr>
        </w:r>
        <w:r w:rsidR="00EB4FF9">
          <w:rPr>
            <w:noProof/>
            <w:webHidden/>
          </w:rPr>
          <w:fldChar w:fldCharType="separate"/>
        </w:r>
        <w:r w:rsidR="00E32278">
          <w:rPr>
            <w:noProof/>
            <w:webHidden/>
          </w:rPr>
          <w:t>23</w:t>
        </w:r>
        <w:r w:rsidR="00EB4FF9">
          <w:rPr>
            <w:noProof/>
            <w:webHidden/>
          </w:rPr>
          <w:fldChar w:fldCharType="end"/>
        </w:r>
      </w:hyperlink>
    </w:p>
    <w:p w14:paraId="5F40CD5A" w14:textId="030E3490"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60"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23 -</w:t>
        </w:r>
        <w:r w:rsidR="00EB4FF9">
          <w:rPr>
            <w:rFonts w:eastAsiaTheme="minorEastAsia" w:cstheme="minorBidi"/>
            <w:b w:val="0"/>
            <w:bCs w:val="0"/>
            <w:i w:val="0"/>
            <w:iCs w:val="0"/>
            <w:noProof/>
            <w:kern w:val="2"/>
            <w14:ligatures w14:val="standardContextual"/>
          </w:rPr>
          <w:tab/>
        </w:r>
        <w:r w:rsidR="00EB4FF9" w:rsidRPr="00F03618">
          <w:rPr>
            <w:rStyle w:val="Lienhypertexte"/>
            <w:noProof/>
          </w:rPr>
          <w:t>Sauvegarde, redressement et liquidation judiciaire</w:t>
        </w:r>
        <w:r w:rsidR="00EB4FF9">
          <w:rPr>
            <w:noProof/>
            <w:webHidden/>
          </w:rPr>
          <w:tab/>
        </w:r>
        <w:r w:rsidR="00EB4FF9">
          <w:rPr>
            <w:noProof/>
            <w:webHidden/>
          </w:rPr>
          <w:fldChar w:fldCharType="begin"/>
        </w:r>
        <w:r w:rsidR="00EB4FF9">
          <w:rPr>
            <w:noProof/>
            <w:webHidden/>
          </w:rPr>
          <w:instrText xml:space="preserve"> PAGEREF _Toc232416260 \h </w:instrText>
        </w:r>
        <w:r w:rsidR="00EB4FF9">
          <w:rPr>
            <w:noProof/>
            <w:webHidden/>
          </w:rPr>
        </w:r>
        <w:r w:rsidR="00EB4FF9">
          <w:rPr>
            <w:noProof/>
            <w:webHidden/>
          </w:rPr>
          <w:fldChar w:fldCharType="separate"/>
        </w:r>
        <w:r w:rsidR="00E32278">
          <w:rPr>
            <w:noProof/>
            <w:webHidden/>
          </w:rPr>
          <w:t>23</w:t>
        </w:r>
        <w:r w:rsidR="00EB4FF9">
          <w:rPr>
            <w:noProof/>
            <w:webHidden/>
          </w:rPr>
          <w:fldChar w:fldCharType="end"/>
        </w:r>
      </w:hyperlink>
    </w:p>
    <w:p w14:paraId="5412EA22" w14:textId="3974CFEC"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61"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24 -</w:t>
        </w:r>
        <w:r w:rsidR="00EB4FF9">
          <w:rPr>
            <w:rFonts w:eastAsiaTheme="minorEastAsia" w:cstheme="minorBidi"/>
            <w:b w:val="0"/>
            <w:bCs w:val="0"/>
            <w:i w:val="0"/>
            <w:iCs w:val="0"/>
            <w:noProof/>
            <w:kern w:val="2"/>
            <w14:ligatures w14:val="standardContextual"/>
          </w:rPr>
          <w:tab/>
        </w:r>
        <w:r w:rsidR="00EB4FF9" w:rsidRPr="00F03618">
          <w:rPr>
            <w:rStyle w:val="Lienhypertexte"/>
            <w:noProof/>
          </w:rPr>
          <w:t>Imprévision et circonstances imprévisibles</w:t>
        </w:r>
        <w:r w:rsidR="00EB4FF9">
          <w:rPr>
            <w:noProof/>
            <w:webHidden/>
          </w:rPr>
          <w:tab/>
        </w:r>
        <w:r w:rsidR="00EB4FF9">
          <w:rPr>
            <w:noProof/>
            <w:webHidden/>
          </w:rPr>
          <w:fldChar w:fldCharType="begin"/>
        </w:r>
        <w:r w:rsidR="00EB4FF9">
          <w:rPr>
            <w:noProof/>
            <w:webHidden/>
          </w:rPr>
          <w:instrText xml:space="preserve"> PAGEREF _Toc232416261 \h </w:instrText>
        </w:r>
        <w:r w:rsidR="00EB4FF9">
          <w:rPr>
            <w:noProof/>
            <w:webHidden/>
          </w:rPr>
        </w:r>
        <w:r w:rsidR="00EB4FF9">
          <w:rPr>
            <w:noProof/>
            <w:webHidden/>
          </w:rPr>
          <w:fldChar w:fldCharType="separate"/>
        </w:r>
        <w:r w:rsidR="00E32278">
          <w:rPr>
            <w:noProof/>
            <w:webHidden/>
          </w:rPr>
          <w:t>24</w:t>
        </w:r>
        <w:r w:rsidR="00EB4FF9">
          <w:rPr>
            <w:noProof/>
            <w:webHidden/>
          </w:rPr>
          <w:fldChar w:fldCharType="end"/>
        </w:r>
      </w:hyperlink>
    </w:p>
    <w:p w14:paraId="74ACFE87" w14:textId="6EC4B649" w:rsidR="00EB4FF9" w:rsidRDefault="007F7042">
      <w:pPr>
        <w:pStyle w:val="TM2"/>
        <w:rPr>
          <w:rFonts w:eastAsiaTheme="minorEastAsia" w:cstheme="minorBidi"/>
          <w:b w:val="0"/>
          <w:bCs w:val="0"/>
          <w:noProof/>
          <w:kern w:val="2"/>
          <w:sz w:val="24"/>
          <w:szCs w:val="24"/>
          <w14:ligatures w14:val="standardContextual"/>
        </w:rPr>
      </w:pPr>
      <w:hyperlink w:anchor="_Toc232416262" w:history="1">
        <w:r w:rsidR="00EB4FF9" w:rsidRPr="00F03618">
          <w:rPr>
            <w:rStyle w:val="Lienhypertexte"/>
            <w:rFonts w:ascii="Corbel" w:hAnsi="Corbel"/>
            <w:noProof/>
            <w14:scene3d>
              <w14:camera w14:prst="orthographicFront"/>
              <w14:lightRig w14:rig="threePt" w14:dir="t">
                <w14:rot w14:lat="0" w14:lon="0" w14:rev="0"/>
              </w14:lightRig>
            </w14:scene3d>
          </w:rPr>
          <w:t>24 - 1 -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Obligation d’information</w:t>
        </w:r>
        <w:r w:rsidR="00EB4FF9">
          <w:rPr>
            <w:noProof/>
            <w:webHidden/>
          </w:rPr>
          <w:tab/>
        </w:r>
        <w:r w:rsidR="00EB4FF9">
          <w:rPr>
            <w:noProof/>
            <w:webHidden/>
          </w:rPr>
          <w:fldChar w:fldCharType="begin"/>
        </w:r>
        <w:r w:rsidR="00EB4FF9">
          <w:rPr>
            <w:noProof/>
            <w:webHidden/>
          </w:rPr>
          <w:instrText xml:space="preserve"> PAGEREF _Toc232416262 \h </w:instrText>
        </w:r>
        <w:r w:rsidR="00EB4FF9">
          <w:rPr>
            <w:noProof/>
            <w:webHidden/>
          </w:rPr>
        </w:r>
        <w:r w:rsidR="00EB4FF9">
          <w:rPr>
            <w:noProof/>
            <w:webHidden/>
          </w:rPr>
          <w:fldChar w:fldCharType="separate"/>
        </w:r>
        <w:r w:rsidR="00E32278">
          <w:rPr>
            <w:noProof/>
            <w:webHidden/>
          </w:rPr>
          <w:t>24</w:t>
        </w:r>
        <w:r w:rsidR="00EB4FF9">
          <w:rPr>
            <w:noProof/>
            <w:webHidden/>
          </w:rPr>
          <w:fldChar w:fldCharType="end"/>
        </w:r>
      </w:hyperlink>
    </w:p>
    <w:p w14:paraId="2BAD7BA1" w14:textId="7D5FC01F" w:rsidR="00EB4FF9" w:rsidRDefault="007F7042">
      <w:pPr>
        <w:pStyle w:val="TM2"/>
        <w:rPr>
          <w:rFonts w:eastAsiaTheme="minorEastAsia" w:cstheme="minorBidi"/>
          <w:b w:val="0"/>
          <w:bCs w:val="0"/>
          <w:noProof/>
          <w:kern w:val="2"/>
          <w:sz w:val="24"/>
          <w:szCs w:val="24"/>
          <w14:ligatures w14:val="standardContextual"/>
        </w:rPr>
      </w:pPr>
      <w:hyperlink w:anchor="_Toc232416263" w:history="1">
        <w:r w:rsidR="00EB4FF9" w:rsidRPr="00F03618">
          <w:rPr>
            <w:rStyle w:val="Lienhypertexte"/>
            <w:rFonts w:ascii="Corbel" w:hAnsi="Corbel"/>
            <w:noProof/>
            <w14:scene3d>
              <w14:camera w14:prst="orthographicFront"/>
              <w14:lightRig w14:rig="threePt" w14:dir="t">
                <w14:rot w14:lat="0" w14:lon="0" w14:rev="0"/>
              </w14:lightRig>
            </w14:scene3d>
          </w:rPr>
          <w:t>24 - 2 -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Modalités de poursuite du marché (clause de réexamen)</w:t>
        </w:r>
        <w:r w:rsidR="00EB4FF9">
          <w:rPr>
            <w:noProof/>
            <w:webHidden/>
          </w:rPr>
          <w:tab/>
        </w:r>
        <w:r w:rsidR="00EB4FF9">
          <w:rPr>
            <w:noProof/>
            <w:webHidden/>
          </w:rPr>
          <w:fldChar w:fldCharType="begin"/>
        </w:r>
        <w:r w:rsidR="00EB4FF9">
          <w:rPr>
            <w:noProof/>
            <w:webHidden/>
          </w:rPr>
          <w:instrText xml:space="preserve"> PAGEREF _Toc232416263 \h </w:instrText>
        </w:r>
        <w:r w:rsidR="00EB4FF9">
          <w:rPr>
            <w:noProof/>
            <w:webHidden/>
          </w:rPr>
        </w:r>
        <w:r w:rsidR="00EB4FF9">
          <w:rPr>
            <w:noProof/>
            <w:webHidden/>
          </w:rPr>
          <w:fldChar w:fldCharType="separate"/>
        </w:r>
        <w:r w:rsidR="00E32278">
          <w:rPr>
            <w:noProof/>
            <w:webHidden/>
          </w:rPr>
          <w:t>24</w:t>
        </w:r>
        <w:r w:rsidR="00EB4FF9">
          <w:rPr>
            <w:noProof/>
            <w:webHidden/>
          </w:rPr>
          <w:fldChar w:fldCharType="end"/>
        </w:r>
      </w:hyperlink>
    </w:p>
    <w:p w14:paraId="396C8942" w14:textId="6DA61290" w:rsidR="00EB4FF9" w:rsidRDefault="007F7042">
      <w:pPr>
        <w:pStyle w:val="TM2"/>
        <w:rPr>
          <w:rFonts w:eastAsiaTheme="minorEastAsia" w:cstheme="minorBidi"/>
          <w:b w:val="0"/>
          <w:bCs w:val="0"/>
          <w:noProof/>
          <w:kern w:val="2"/>
          <w:sz w:val="24"/>
          <w:szCs w:val="24"/>
          <w14:ligatures w14:val="standardContextual"/>
        </w:rPr>
      </w:pPr>
      <w:hyperlink w:anchor="_Toc232416264" w:history="1">
        <w:r w:rsidR="00EB4FF9" w:rsidRPr="00F03618">
          <w:rPr>
            <w:rStyle w:val="Lienhypertexte"/>
            <w:rFonts w:ascii="Corbel" w:hAnsi="Corbel"/>
            <w:noProof/>
            <w14:scene3d>
              <w14:camera w14:prst="orthographicFront"/>
              <w14:lightRig w14:rig="threePt" w14:dir="t">
                <w14:rot w14:lat="0" w14:lon="0" w14:rev="0"/>
              </w14:lightRig>
            </w14:scene3d>
          </w:rPr>
          <w:t>24 - 3 -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La suspension du marché</w:t>
        </w:r>
        <w:r w:rsidR="00EB4FF9">
          <w:rPr>
            <w:noProof/>
            <w:webHidden/>
          </w:rPr>
          <w:tab/>
        </w:r>
        <w:r w:rsidR="00EB4FF9">
          <w:rPr>
            <w:noProof/>
            <w:webHidden/>
          </w:rPr>
          <w:fldChar w:fldCharType="begin"/>
        </w:r>
        <w:r w:rsidR="00EB4FF9">
          <w:rPr>
            <w:noProof/>
            <w:webHidden/>
          </w:rPr>
          <w:instrText xml:space="preserve"> PAGEREF _Toc232416264 \h </w:instrText>
        </w:r>
        <w:r w:rsidR="00EB4FF9">
          <w:rPr>
            <w:noProof/>
            <w:webHidden/>
          </w:rPr>
        </w:r>
        <w:r w:rsidR="00EB4FF9">
          <w:rPr>
            <w:noProof/>
            <w:webHidden/>
          </w:rPr>
          <w:fldChar w:fldCharType="separate"/>
        </w:r>
        <w:r w:rsidR="00E32278">
          <w:rPr>
            <w:noProof/>
            <w:webHidden/>
          </w:rPr>
          <w:t>24</w:t>
        </w:r>
        <w:r w:rsidR="00EB4FF9">
          <w:rPr>
            <w:noProof/>
            <w:webHidden/>
          </w:rPr>
          <w:fldChar w:fldCharType="end"/>
        </w:r>
      </w:hyperlink>
    </w:p>
    <w:p w14:paraId="13DA848B" w14:textId="35BBC94A" w:rsidR="00EB4FF9" w:rsidRDefault="007F7042">
      <w:pPr>
        <w:pStyle w:val="TM2"/>
        <w:rPr>
          <w:rFonts w:eastAsiaTheme="minorEastAsia" w:cstheme="minorBidi"/>
          <w:b w:val="0"/>
          <w:bCs w:val="0"/>
          <w:noProof/>
          <w:kern w:val="2"/>
          <w:sz w:val="24"/>
          <w:szCs w:val="24"/>
          <w14:ligatures w14:val="standardContextual"/>
        </w:rPr>
      </w:pPr>
      <w:hyperlink w:anchor="_Toc232416265" w:history="1">
        <w:r w:rsidR="00EB4FF9" w:rsidRPr="00F03618">
          <w:rPr>
            <w:rStyle w:val="Lienhypertexte"/>
            <w:rFonts w:ascii="Corbel" w:hAnsi="Corbel"/>
            <w:noProof/>
            <w14:scene3d>
              <w14:camera w14:prst="orthographicFront"/>
              <w14:lightRig w14:rig="threePt" w14:dir="t">
                <w14:rot w14:lat="0" w14:lon="0" w14:rev="0"/>
              </w14:lightRig>
            </w14:scene3d>
          </w:rPr>
          <w:t>24 - 4 -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Recevabilité d’une demande d’indemnisation en cas de poursuite du marché</w:t>
        </w:r>
        <w:r w:rsidR="00EB4FF9">
          <w:rPr>
            <w:noProof/>
            <w:webHidden/>
          </w:rPr>
          <w:tab/>
        </w:r>
        <w:r w:rsidR="00EB4FF9">
          <w:rPr>
            <w:noProof/>
            <w:webHidden/>
          </w:rPr>
          <w:fldChar w:fldCharType="begin"/>
        </w:r>
        <w:r w:rsidR="00EB4FF9">
          <w:rPr>
            <w:noProof/>
            <w:webHidden/>
          </w:rPr>
          <w:instrText xml:space="preserve"> PAGEREF _Toc232416265 \h </w:instrText>
        </w:r>
        <w:r w:rsidR="00EB4FF9">
          <w:rPr>
            <w:noProof/>
            <w:webHidden/>
          </w:rPr>
        </w:r>
        <w:r w:rsidR="00EB4FF9">
          <w:rPr>
            <w:noProof/>
            <w:webHidden/>
          </w:rPr>
          <w:fldChar w:fldCharType="separate"/>
        </w:r>
        <w:r w:rsidR="00E32278">
          <w:rPr>
            <w:noProof/>
            <w:webHidden/>
          </w:rPr>
          <w:t>25</w:t>
        </w:r>
        <w:r w:rsidR="00EB4FF9">
          <w:rPr>
            <w:noProof/>
            <w:webHidden/>
          </w:rPr>
          <w:fldChar w:fldCharType="end"/>
        </w:r>
      </w:hyperlink>
    </w:p>
    <w:p w14:paraId="411B7AA0" w14:textId="4A5C36DF" w:rsidR="00EB4FF9" w:rsidRDefault="007F7042">
      <w:pPr>
        <w:pStyle w:val="TM2"/>
        <w:rPr>
          <w:rFonts w:eastAsiaTheme="minorEastAsia" w:cstheme="minorBidi"/>
          <w:b w:val="0"/>
          <w:bCs w:val="0"/>
          <w:noProof/>
          <w:kern w:val="2"/>
          <w:sz w:val="24"/>
          <w:szCs w:val="24"/>
          <w14:ligatures w14:val="standardContextual"/>
        </w:rPr>
      </w:pPr>
      <w:hyperlink w:anchor="_Toc232416266" w:history="1">
        <w:r w:rsidR="00EB4FF9" w:rsidRPr="00F03618">
          <w:rPr>
            <w:rStyle w:val="Lienhypertexte"/>
            <w:rFonts w:ascii="Corbel" w:hAnsi="Corbel"/>
            <w:noProof/>
            <w14:scene3d>
              <w14:camera w14:prst="orthographicFront"/>
              <w14:lightRig w14:rig="threePt" w14:dir="t">
                <w14:rot w14:lat="0" w14:lon="0" w14:rev="0"/>
              </w14:lightRig>
            </w14:scene3d>
          </w:rPr>
          <w:t>24 - 5 -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Prolongation du marché</w:t>
        </w:r>
        <w:r w:rsidR="00EB4FF9">
          <w:rPr>
            <w:noProof/>
            <w:webHidden/>
          </w:rPr>
          <w:tab/>
        </w:r>
        <w:r w:rsidR="00EB4FF9">
          <w:rPr>
            <w:noProof/>
            <w:webHidden/>
          </w:rPr>
          <w:fldChar w:fldCharType="begin"/>
        </w:r>
        <w:r w:rsidR="00EB4FF9">
          <w:rPr>
            <w:noProof/>
            <w:webHidden/>
          </w:rPr>
          <w:instrText xml:space="preserve"> PAGEREF _Toc232416266 \h </w:instrText>
        </w:r>
        <w:r w:rsidR="00EB4FF9">
          <w:rPr>
            <w:noProof/>
            <w:webHidden/>
          </w:rPr>
        </w:r>
        <w:r w:rsidR="00EB4FF9">
          <w:rPr>
            <w:noProof/>
            <w:webHidden/>
          </w:rPr>
          <w:fldChar w:fldCharType="separate"/>
        </w:r>
        <w:r w:rsidR="00E32278">
          <w:rPr>
            <w:noProof/>
            <w:webHidden/>
          </w:rPr>
          <w:t>25</w:t>
        </w:r>
        <w:r w:rsidR="00EB4FF9">
          <w:rPr>
            <w:noProof/>
            <w:webHidden/>
          </w:rPr>
          <w:fldChar w:fldCharType="end"/>
        </w:r>
      </w:hyperlink>
    </w:p>
    <w:p w14:paraId="563C1375" w14:textId="1A07FD5E"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67" w:history="1">
        <w:r w:rsidR="00EB4FF9" w:rsidRPr="00F03618">
          <w:rPr>
            <w:rStyle w:val="Lienhypertexte"/>
            <w:rFonts w:ascii="Calibri Light" w:hAnsi="Calibri Light" w:cstheme="majorHAnsi"/>
            <w:noProof/>
            <w14:scene3d>
              <w14:camera w14:prst="orthographicFront"/>
              <w14:lightRig w14:rig="threePt" w14:dir="t">
                <w14:rot w14:lat="0" w14:lon="0" w14:rev="0"/>
              </w14:lightRig>
            </w14:scene3d>
          </w:rPr>
          <w:t>ARTICLE 25 -</w:t>
        </w:r>
        <w:r w:rsidR="00EB4FF9">
          <w:rPr>
            <w:rFonts w:eastAsiaTheme="minorEastAsia" w:cstheme="minorBidi"/>
            <w:b w:val="0"/>
            <w:bCs w:val="0"/>
            <w:i w:val="0"/>
            <w:iCs w:val="0"/>
            <w:noProof/>
            <w:kern w:val="2"/>
            <w14:ligatures w14:val="standardContextual"/>
          </w:rPr>
          <w:tab/>
        </w:r>
        <w:r w:rsidR="00EB4FF9" w:rsidRPr="00F03618">
          <w:rPr>
            <w:rStyle w:val="Lienhypertexte"/>
            <w:noProof/>
          </w:rPr>
          <w:t>Réglementation générale de protection des données (RGPD)</w:t>
        </w:r>
        <w:r w:rsidR="00EB4FF9">
          <w:rPr>
            <w:noProof/>
            <w:webHidden/>
          </w:rPr>
          <w:tab/>
        </w:r>
        <w:r w:rsidR="00EB4FF9">
          <w:rPr>
            <w:noProof/>
            <w:webHidden/>
          </w:rPr>
          <w:fldChar w:fldCharType="begin"/>
        </w:r>
        <w:r w:rsidR="00EB4FF9">
          <w:rPr>
            <w:noProof/>
            <w:webHidden/>
          </w:rPr>
          <w:instrText xml:space="preserve"> PAGEREF _Toc232416267 \h </w:instrText>
        </w:r>
        <w:r w:rsidR="00EB4FF9">
          <w:rPr>
            <w:noProof/>
            <w:webHidden/>
          </w:rPr>
        </w:r>
        <w:r w:rsidR="00EB4FF9">
          <w:rPr>
            <w:noProof/>
            <w:webHidden/>
          </w:rPr>
          <w:fldChar w:fldCharType="separate"/>
        </w:r>
        <w:r w:rsidR="00E32278">
          <w:rPr>
            <w:noProof/>
            <w:webHidden/>
          </w:rPr>
          <w:t>25</w:t>
        </w:r>
        <w:r w:rsidR="00EB4FF9">
          <w:rPr>
            <w:noProof/>
            <w:webHidden/>
          </w:rPr>
          <w:fldChar w:fldCharType="end"/>
        </w:r>
      </w:hyperlink>
    </w:p>
    <w:p w14:paraId="59C34658" w14:textId="088D813D"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68"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26 -</w:t>
        </w:r>
        <w:r w:rsidR="00EB4FF9">
          <w:rPr>
            <w:rFonts w:eastAsiaTheme="minorEastAsia" w:cstheme="minorBidi"/>
            <w:b w:val="0"/>
            <w:bCs w:val="0"/>
            <w:i w:val="0"/>
            <w:iCs w:val="0"/>
            <w:noProof/>
            <w:kern w:val="2"/>
            <w14:ligatures w14:val="standardContextual"/>
          </w:rPr>
          <w:tab/>
        </w:r>
        <w:r w:rsidR="00EB4FF9" w:rsidRPr="00F03618">
          <w:rPr>
            <w:rStyle w:val="Lienhypertexte"/>
            <w:noProof/>
          </w:rPr>
          <w:t>Obligations du titulaire</w:t>
        </w:r>
        <w:r w:rsidR="00EB4FF9">
          <w:rPr>
            <w:noProof/>
            <w:webHidden/>
          </w:rPr>
          <w:tab/>
        </w:r>
        <w:r w:rsidR="00EB4FF9">
          <w:rPr>
            <w:noProof/>
            <w:webHidden/>
          </w:rPr>
          <w:fldChar w:fldCharType="begin"/>
        </w:r>
        <w:r w:rsidR="00EB4FF9">
          <w:rPr>
            <w:noProof/>
            <w:webHidden/>
          </w:rPr>
          <w:instrText xml:space="preserve"> PAGEREF _Toc232416268 \h </w:instrText>
        </w:r>
        <w:r w:rsidR="00EB4FF9">
          <w:rPr>
            <w:noProof/>
            <w:webHidden/>
          </w:rPr>
        </w:r>
        <w:r w:rsidR="00EB4FF9">
          <w:rPr>
            <w:noProof/>
            <w:webHidden/>
          </w:rPr>
          <w:fldChar w:fldCharType="separate"/>
        </w:r>
        <w:r w:rsidR="00E32278">
          <w:rPr>
            <w:noProof/>
            <w:webHidden/>
          </w:rPr>
          <w:t>25</w:t>
        </w:r>
        <w:r w:rsidR="00EB4FF9">
          <w:rPr>
            <w:noProof/>
            <w:webHidden/>
          </w:rPr>
          <w:fldChar w:fldCharType="end"/>
        </w:r>
      </w:hyperlink>
    </w:p>
    <w:p w14:paraId="336E8BD1" w14:textId="1DCE88F8" w:rsidR="00EB4FF9" w:rsidRDefault="007F7042">
      <w:pPr>
        <w:pStyle w:val="TM2"/>
        <w:rPr>
          <w:rFonts w:eastAsiaTheme="minorEastAsia" w:cstheme="minorBidi"/>
          <w:b w:val="0"/>
          <w:bCs w:val="0"/>
          <w:noProof/>
          <w:kern w:val="2"/>
          <w:sz w:val="24"/>
          <w:szCs w:val="24"/>
          <w14:ligatures w14:val="standardContextual"/>
        </w:rPr>
      </w:pPr>
      <w:hyperlink w:anchor="_Toc232416269" w:history="1">
        <w:r w:rsidR="00EB4FF9" w:rsidRPr="00F03618">
          <w:rPr>
            <w:rStyle w:val="Lienhypertexte"/>
            <w:rFonts w:ascii="Corbel" w:hAnsi="Corbel"/>
            <w:noProof/>
            <w14:scene3d>
              <w14:camera w14:prst="orthographicFront"/>
              <w14:lightRig w14:rig="threePt" w14:dir="t">
                <w14:rot w14:lat="0" w14:lon="0" w14:rev="0"/>
              </w14:lightRig>
            </w14:scene3d>
          </w:rPr>
          <w:t>26 - 1 -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Transmission des documents justificatifs de l’absence de motifs d’exclusion</w:t>
        </w:r>
        <w:r w:rsidR="00EB4FF9">
          <w:rPr>
            <w:noProof/>
            <w:webHidden/>
          </w:rPr>
          <w:tab/>
        </w:r>
        <w:r w:rsidR="00EB4FF9">
          <w:rPr>
            <w:noProof/>
            <w:webHidden/>
          </w:rPr>
          <w:fldChar w:fldCharType="begin"/>
        </w:r>
        <w:r w:rsidR="00EB4FF9">
          <w:rPr>
            <w:noProof/>
            <w:webHidden/>
          </w:rPr>
          <w:instrText xml:space="preserve"> PAGEREF _Toc232416269 \h </w:instrText>
        </w:r>
        <w:r w:rsidR="00EB4FF9">
          <w:rPr>
            <w:noProof/>
            <w:webHidden/>
          </w:rPr>
        </w:r>
        <w:r w:rsidR="00EB4FF9">
          <w:rPr>
            <w:noProof/>
            <w:webHidden/>
          </w:rPr>
          <w:fldChar w:fldCharType="separate"/>
        </w:r>
        <w:r w:rsidR="00E32278">
          <w:rPr>
            <w:noProof/>
            <w:webHidden/>
          </w:rPr>
          <w:t>25</w:t>
        </w:r>
        <w:r w:rsidR="00EB4FF9">
          <w:rPr>
            <w:noProof/>
            <w:webHidden/>
          </w:rPr>
          <w:fldChar w:fldCharType="end"/>
        </w:r>
      </w:hyperlink>
    </w:p>
    <w:p w14:paraId="32F68F58" w14:textId="3CD56141" w:rsidR="00EB4FF9" w:rsidRDefault="007F7042">
      <w:pPr>
        <w:pStyle w:val="TM2"/>
        <w:rPr>
          <w:rFonts w:eastAsiaTheme="minorEastAsia" w:cstheme="minorBidi"/>
          <w:b w:val="0"/>
          <w:bCs w:val="0"/>
          <w:noProof/>
          <w:kern w:val="2"/>
          <w:sz w:val="24"/>
          <w:szCs w:val="24"/>
          <w14:ligatures w14:val="standardContextual"/>
        </w:rPr>
      </w:pPr>
      <w:hyperlink w:anchor="_Toc232416270" w:history="1">
        <w:r w:rsidR="00EB4FF9" w:rsidRPr="00F03618">
          <w:rPr>
            <w:rStyle w:val="Lienhypertexte"/>
            <w:rFonts w:ascii="Corbel" w:hAnsi="Corbel"/>
            <w:noProof/>
            <w14:scene3d>
              <w14:camera w14:prst="orthographicFront"/>
              <w14:lightRig w14:rig="threePt" w14:dir="t">
                <w14:rot w14:lat="0" w14:lon="0" w14:rev="0"/>
              </w14:lightRig>
            </w14:scene3d>
          </w:rPr>
          <w:t>26 - 2 -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Modification des données administratives (clause de réexamen)</w:t>
        </w:r>
        <w:r w:rsidR="00EB4FF9">
          <w:rPr>
            <w:noProof/>
            <w:webHidden/>
          </w:rPr>
          <w:tab/>
        </w:r>
        <w:r w:rsidR="00EB4FF9">
          <w:rPr>
            <w:noProof/>
            <w:webHidden/>
          </w:rPr>
          <w:fldChar w:fldCharType="begin"/>
        </w:r>
        <w:r w:rsidR="00EB4FF9">
          <w:rPr>
            <w:noProof/>
            <w:webHidden/>
          </w:rPr>
          <w:instrText xml:space="preserve"> PAGEREF _Toc232416270 \h </w:instrText>
        </w:r>
        <w:r w:rsidR="00EB4FF9">
          <w:rPr>
            <w:noProof/>
            <w:webHidden/>
          </w:rPr>
        </w:r>
        <w:r w:rsidR="00EB4FF9">
          <w:rPr>
            <w:noProof/>
            <w:webHidden/>
          </w:rPr>
          <w:fldChar w:fldCharType="separate"/>
        </w:r>
        <w:r w:rsidR="00E32278">
          <w:rPr>
            <w:noProof/>
            <w:webHidden/>
          </w:rPr>
          <w:t>26</w:t>
        </w:r>
        <w:r w:rsidR="00EB4FF9">
          <w:rPr>
            <w:noProof/>
            <w:webHidden/>
          </w:rPr>
          <w:fldChar w:fldCharType="end"/>
        </w:r>
      </w:hyperlink>
    </w:p>
    <w:p w14:paraId="37E5E236" w14:textId="77959B4D" w:rsidR="00EB4FF9" w:rsidRDefault="007F7042">
      <w:pPr>
        <w:pStyle w:val="TM2"/>
        <w:rPr>
          <w:rFonts w:eastAsiaTheme="minorEastAsia" w:cstheme="minorBidi"/>
          <w:b w:val="0"/>
          <w:bCs w:val="0"/>
          <w:noProof/>
          <w:kern w:val="2"/>
          <w:sz w:val="24"/>
          <w:szCs w:val="24"/>
          <w14:ligatures w14:val="standardContextual"/>
        </w:rPr>
      </w:pPr>
      <w:hyperlink w:anchor="_Toc232416271" w:history="1">
        <w:r w:rsidR="00EB4FF9" w:rsidRPr="00F03618">
          <w:rPr>
            <w:rStyle w:val="Lienhypertexte"/>
            <w:rFonts w:ascii="Corbel" w:hAnsi="Corbel"/>
            <w:noProof/>
            <w14:scene3d>
              <w14:camera w14:prst="orthographicFront"/>
              <w14:lightRig w14:rig="threePt" w14:dir="t">
                <w14:rot w14:lat="0" w14:lon="0" w14:rev="0"/>
              </w14:lightRig>
            </w14:scene3d>
          </w:rPr>
          <w:t>26 - 3 -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Qualité des fournitures</w:t>
        </w:r>
        <w:r w:rsidR="00EB4FF9">
          <w:rPr>
            <w:noProof/>
            <w:webHidden/>
          </w:rPr>
          <w:tab/>
        </w:r>
        <w:r w:rsidR="00EB4FF9">
          <w:rPr>
            <w:noProof/>
            <w:webHidden/>
          </w:rPr>
          <w:fldChar w:fldCharType="begin"/>
        </w:r>
        <w:r w:rsidR="00EB4FF9">
          <w:rPr>
            <w:noProof/>
            <w:webHidden/>
          </w:rPr>
          <w:instrText xml:space="preserve"> PAGEREF _Toc232416271 \h </w:instrText>
        </w:r>
        <w:r w:rsidR="00EB4FF9">
          <w:rPr>
            <w:noProof/>
            <w:webHidden/>
          </w:rPr>
        </w:r>
        <w:r w:rsidR="00EB4FF9">
          <w:rPr>
            <w:noProof/>
            <w:webHidden/>
          </w:rPr>
          <w:fldChar w:fldCharType="separate"/>
        </w:r>
        <w:r w:rsidR="00E32278">
          <w:rPr>
            <w:noProof/>
            <w:webHidden/>
          </w:rPr>
          <w:t>26</w:t>
        </w:r>
        <w:r w:rsidR="00EB4FF9">
          <w:rPr>
            <w:noProof/>
            <w:webHidden/>
          </w:rPr>
          <w:fldChar w:fldCharType="end"/>
        </w:r>
      </w:hyperlink>
    </w:p>
    <w:p w14:paraId="0923F0C9" w14:textId="13BB8C8B" w:rsidR="00EB4FF9" w:rsidRDefault="007F7042">
      <w:pPr>
        <w:pStyle w:val="TM2"/>
        <w:rPr>
          <w:rFonts w:eastAsiaTheme="minorEastAsia" w:cstheme="minorBidi"/>
          <w:b w:val="0"/>
          <w:bCs w:val="0"/>
          <w:noProof/>
          <w:kern w:val="2"/>
          <w:sz w:val="24"/>
          <w:szCs w:val="24"/>
          <w14:ligatures w14:val="standardContextual"/>
        </w:rPr>
      </w:pPr>
      <w:hyperlink w:anchor="_Toc232416272" w:history="1">
        <w:r w:rsidR="00EB4FF9" w:rsidRPr="00F03618">
          <w:rPr>
            <w:rStyle w:val="Lienhypertexte"/>
            <w:rFonts w:ascii="Corbel" w:hAnsi="Corbel"/>
            <w:noProof/>
            <w14:scene3d>
              <w14:camera w14:prst="orthographicFront"/>
              <w14:lightRig w14:rig="threePt" w14:dir="t">
                <w14:rot w14:lat="0" w14:lon="0" w14:rev="0"/>
              </w14:lightRig>
            </w14:scene3d>
          </w:rPr>
          <w:t>26 - 4 -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Discrétion et confidentialité</w:t>
        </w:r>
        <w:r w:rsidR="00EB4FF9">
          <w:rPr>
            <w:noProof/>
            <w:webHidden/>
          </w:rPr>
          <w:tab/>
        </w:r>
        <w:r w:rsidR="00EB4FF9">
          <w:rPr>
            <w:noProof/>
            <w:webHidden/>
          </w:rPr>
          <w:fldChar w:fldCharType="begin"/>
        </w:r>
        <w:r w:rsidR="00EB4FF9">
          <w:rPr>
            <w:noProof/>
            <w:webHidden/>
          </w:rPr>
          <w:instrText xml:space="preserve"> PAGEREF _Toc232416272 \h </w:instrText>
        </w:r>
        <w:r w:rsidR="00EB4FF9">
          <w:rPr>
            <w:noProof/>
            <w:webHidden/>
          </w:rPr>
        </w:r>
        <w:r w:rsidR="00EB4FF9">
          <w:rPr>
            <w:noProof/>
            <w:webHidden/>
          </w:rPr>
          <w:fldChar w:fldCharType="separate"/>
        </w:r>
        <w:r w:rsidR="00E32278">
          <w:rPr>
            <w:noProof/>
            <w:webHidden/>
          </w:rPr>
          <w:t>26</w:t>
        </w:r>
        <w:r w:rsidR="00EB4FF9">
          <w:rPr>
            <w:noProof/>
            <w:webHidden/>
          </w:rPr>
          <w:fldChar w:fldCharType="end"/>
        </w:r>
      </w:hyperlink>
    </w:p>
    <w:p w14:paraId="42D90737" w14:textId="5BC199B4" w:rsidR="00EB4FF9" w:rsidRDefault="007F7042">
      <w:pPr>
        <w:pStyle w:val="TM2"/>
        <w:rPr>
          <w:rFonts w:eastAsiaTheme="minorEastAsia" w:cstheme="minorBidi"/>
          <w:b w:val="0"/>
          <w:bCs w:val="0"/>
          <w:noProof/>
          <w:kern w:val="2"/>
          <w:sz w:val="24"/>
          <w:szCs w:val="24"/>
          <w14:ligatures w14:val="standardContextual"/>
        </w:rPr>
      </w:pPr>
      <w:hyperlink w:anchor="_Toc232416273" w:history="1">
        <w:r w:rsidR="00EB4FF9" w:rsidRPr="00F03618">
          <w:rPr>
            <w:rStyle w:val="Lienhypertexte"/>
            <w:rFonts w:ascii="Corbel" w:hAnsi="Corbel"/>
            <w:noProof/>
            <w14:scene3d>
              <w14:camera w14:prst="orthographicFront"/>
              <w14:lightRig w14:rig="threePt" w14:dir="t">
                <w14:rot w14:lat="0" w14:lon="0" w14:rev="0"/>
              </w14:lightRig>
            </w14:scene3d>
          </w:rPr>
          <w:t>26 - 5 -</w:t>
        </w:r>
        <w:r w:rsidR="00EB4FF9">
          <w:rPr>
            <w:rFonts w:eastAsiaTheme="minorEastAsia" w:cstheme="minorBidi"/>
            <w:b w:val="0"/>
            <w:bCs w:val="0"/>
            <w:noProof/>
            <w:kern w:val="2"/>
            <w:sz w:val="24"/>
            <w:szCs w:val="24"/>
            <w14:ligatures w14:val="standardContextual"/>
          </w:rPr>
          <w:tab/>
        </w:r>
        <w:r w:rsidR="00EB4FF9" w:rsidRPr="00F03618">
          <w:rPr>
            <w:rStyle w:val="Lienhypertexte"/>
            <w:rFonts w:ascii="Corbel" w:hAnsi="Corbel"/>
            <w:noProof/>
          </w:rPr>
          <w:t>Respect du règlement intérieur du CHU de Montpellier</w:t>
        </w:r>
        <w:r w:rsidR="00EB4FF9">
          <w:rPr>
            <w:noProof/>
            <w:webHidden/>
          </w:rPr>
          <w:tab/>
        </w:r>
        <w:r w:rsidR="00EB4FF9">
          <w:rPr>
            <w:noProof/>
            <w:webHidden/>
          </w:rPr>
          <w:fldChar w:fldCharType="begin"/>
        </w:r>
        <w:r w:rsidR="00EB4FF9">
          <w:rPr>
            <w:noProof/>
            <w:webHidden/>
          </w:rPr>
          <w:instrText xml:space="preserve"> PAGEREF _Toc232416273 \h </w:instrText>
        </w:r>
        <w:r w:rsidR="00EB4FF9">
          <w:rPr>
            <w:noProof/>
            <w:webHidden/>
          </w:rPr>
        </w:r>
        <w:r w:rsidR="00EB4FF9">
          <w:rPr>
            <w:noProof/>
            <w:webHidden/>
          </w:rPr>
          <w:fldChar w:fldCharType="separate"/>
        </w:r>
        <w:r w:rsidR="00E32278">
          <w:rPr>
            <w:noProof/>
            <w:webHidden/>
          </w:rPr>
          <w:t>26</w:t>
        </w:r>
        <w:r w:rsidR="00EB4FF9">
          <w:rPr>
            <w:noProof/>
            <w:webHidden/>
          </w:rPr>
          <w:fldChar w:fldCharType="end"/>
        </w:r>
      </w:hyperlink>
    </w:p>
    <w:p w14:paraId="1AF6ABAA" w14:textId="012BD8BD"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74"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27 -</w:t>
        </w:r>
        <w:r w:rsidR="00EB4FF9">
          <w:rPr>
            <w:rFonts w:eastAsiaTheme="minorEastAsia" w:cstheme="minorBidi"/>
            <w:b w:val="0"/>
            <w:bCs w:val="0"/>
            <w:i w:val="0"/>
            <w:iCs w:val="0"/>
            <w:noProof/>
            <w:kern w:val="2"/>
            <w14:ligatures w14:val="standardContextual"/>
          </w:rPr>
          <w:tab/>
        </w:r>
        <w:r w:rsidR="00EB4FF9" w:rsidRPr="00F03618">
          <w:rPr>
            <w:rStyle w:val="Lienhypertexte"/>
            <w:noProof/>
          </w:rPr>
          <w:t>CerTIFICATS D’ECONoMIE D’ENERGIE(CEE)</w:t>
        </w:r>
        <w:r w:rsidR="00EB4FF9">
          <w:rPr>
            <w:noProof/>
            <w:webHidden/>
          </w:rPr>
          <w:tab/>
        </w:r>
        <w:r w:rsidR="00EB4FF9">
          <w:rPr>
            <w:noProof/>
            <w:webHidden/>
          </w:rPr>
          <w:fldChar w:fldCharType="begin"/>
        </w:r>
        <w:r w:rsidR="00EB4FF9">
          <w:rPr>
            <w:noProof/>
            <w:webHidden/>
          </w:rPr>
          <w:instrText xml:space="preserve"> PAGEREF _Toc232416274 \h </w:instrText>
        </w:r>
        <w:r w:rsidR="00EB4FF9">
          <w:rPr>
            <w:noProof/>
            <w:webHidden/>
          </w:rPr>
        </w:r>
        <w:r w:rsidR="00EB4FF9">
          <w:rPr>
            <w:noProof/>
            <w:webHidden/>
          </w:rPr>
          <w:fldChar w:fldCharType="separate"/>
        </w:r>
        <w:r w:rsidR="00E32278">
          <w:rPr>
            <w:noProof/>
            <w:webHidden/>
          </w:rPr>
          <w:t>26</w:t>
        </w:r>
        <w:r w:rsidR="00EB4FF9">
          <w:rPr>
            <w:noProof/>
            <w:webHidden/>
          </w:rPr>
          <w:fldChar w:fldCharType="end"/>
        </w:r>
      </w:hyperlink>
    </w:p>
    <w:p w14:paraId="042454B4" w14:textId="03A1E0CB"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75"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28 -</w:t>
        </w:r>
        <w:r w:rsidR="00EB4FF9">
          <w:rPr>
            <w:rFonts w:eastAsiaTheme="minorEastAsia" w:cstheme="minorBidi"/>
            <w:b w:val="0"/>
            <w:bCs w:val="0"/>
            <w:i w:val="0"/>
            <w:iCs w:val="0"/>
            <w:noProof/>
            <w:kern w:val="2"/>
            <w14:ligatures w14:val="standardContextual"/>
          </w:rPr>
          <w:tab/>
        </w:r>
        <w:r w:rsidR="00EB4FF9" w:rsidRPr="00F03618">
          <w:rPr>
            <w:rStyle w:val="Lienhypertexte"/>
            <w:noProof/>
          </w:rPr>
          <w:t>Dématérialisation de l’exécution des marchés</w:t>
        </w:r>
        <w:r w:rsidR="00EB4FF9">
          <w:rPr>
            <w:noProof/>
            <w:webHidden/>
          </w:rPr>
          <w:tab/>
        </w:r>
        <w:r w:rsidR="00EB4FF9">
          <w:rPr>
            <w:noProof/>
            <w:webHidden/>
          </w:rPr>
          <w:fldChar w:fldCharType="begin"/>
        </w:r>
        <w:r w:rsidR="00EB4FF9">
          <w:rPr>
            <w:noProof/>
            <w:webHidden/>
          </w:rPr>
          <w:instrText xml:space="preserve"> PAGEREF _Toc232416275 \h </w:instrText>
        </w:r>
        <w:r w:rsidR="00EB4FF9">
          <w:rPr>
            <w:noProof/>
            <w:webHidden/>
          </w:rPr>
        </w:r>
        <w:r w:rsidR="00EB4FF9">
          <w:rPr>
            <w:noProof/>
            <w:webHidden/>
          </w:rPr>
          <w:fldChar w:fldCharType="separate"/>
        </w:r>
        <w:r w:rsidR="00E32278">
          <w:rPr>
            <w:noProof/>
            <w:webHidden/>
          </w:rPr>
          <w:t>27</w:t>
        </w:r>
        <w:r w:rsidR="00EB4FF9">
          <w:rPr>
            <w:noProof/>
            <w:webHidden/>
          </w:rPr>
          <w:fldChar w:fldCharType="end"/>
        </w:r>
      </w:hyperlink>
    </w:p>
    <w:p w14:paraId="00D23CDC" w14:textId="5ED3984B" w:rsidR="00EB4FF9" w:rsidRDefault="007F7042">
      <w:pPr>
        <w:pStyle w:val="TM1"/>
        <w:tabs>
          <w:tab w:val="left" w:pos="1600"/>
          <w:tab w:val="right" w:leader="underscore" w:pos="9345"/>
        </w:tabs>
        <w:rPr>
          <w:rFonts w:eastAsiaTheme="minorEastAsia" w:cstheme="minorBidi"/>
          <w:b w:val="0"/>
          <w:bCs w:val="0"/>
          <w:i w:val="0"/>
          <w:iCs w:val="0"/>
          <w:noProof/>
          <w:kern w:val="2"/>
          <w14:ligatures w14:val="standardContextual"/>
        </w:rPr>
      </w:pPr>
      <w:hyperlink w:anchor="_Toc232416276" w:history="1">
        <w:r w:rsidR="00EB4FF9" w:rsidRPr="00F03618">
          <w:rPr>
            <w:rStyle w:val="Lienhypertexte"/>
            <w:rFonts w:ascii="Calibri Light" w:hAnsi="Calibri Light"/>
            <w:noProof/>
            <w14:scene3d>
              <w14:camera w14:prst="orthographicFront"/>
              <w14:lightRig w14:rig="threePt" w14:dir="t">
                <w14:rot w14:lat="0" w14:lon="0" w14:rev="0"/>
              </w14:lightRig>
            </w14:scene3d>
          </w:rPr>
          <w:t>ARTICLE 29 -</w:t>
        </w:r>
        <w:r w:rsidR="00EB4FF9">
          <w:rPr>
            <w:rFonts w:eastAsiaTheme="minorEastAsia" w:cstheme="minorBidi"/>
            <w:b w:val="0"/>
            <w:bCs w:val="0"/>
            <w:i w:val="0"/>
            <w:iCs w:val="0"/>
            <w:noProof/>
            <w:kern w:val="2"/>
            <w14:ligatures w14:val="standardContextual"/>
          </w:rPr>
          <w:tab/>
        </w:r>
        <w:r w:rsidR="00EB4FF9" w:rsidRPr="00F03618">
          <w:rPr>
            <w:rStyle w:val="Lienhypertexte"/>
            <w:noProof/>
          </w:rPr>
          <w:t>Dérogations aux documents généraux</w:t>
        </w:r>
        <w:r w:rsidR="00EB4FF9">
          <w:rPr>
            <w:noProof/>
            <w:webHidden/>
          </w:rPr>
          <w:tab/>
        </w:r>
        <w:r w:rsidR="00EB4FF9">
          <w:rPr>
            <w:noProof/>
            <w:webHidden/>
          </w:rPr>
          <w:fldChar w:fldCharType="begin"/>
        </w:r>
        <w:r w:rsidR="00EB4FF9">
          <w:rPr>
            <w:noProof/>
            <w:webHidden/>
          </w:rPr>
          <w:instrText xml:space="preserve"> PAGEREF _Toc232416276 \h </w:instrText>
        </w:r>
        <w:r w:rsidR="00EB4FF9">
          <w:rPr>
            <w:noProof/>
            <w:webHidden/>
          </w:rPr>
        </w:r>
        <w:r w:rsidR="00EB4FF9">
          <w:rPr>
            <w:noProof/>
            <w:webHidden/>
          </w:rPr>
          <w:fldChar w:fldCharType="separate"/>
        </w:r>
        <w:r w:rsidR="00E32278">
          <w:rPr>
            <w:noProof/>
            <w:webHidden/>
          </w:rPr>
          <w:t>27</w:t>
        </w:r>
        <w:r w:rsidR="00EB4FF9">
          <w:rPr>
            <w:noProof/>
            <w:webHidden/>
          </w:rPr>
          <w:fldChar w:fldCharType="end"/>
        </w:r>
      </w:hyperlink>
    </w:p>
    <w:p w14:paraId="5C1D03BA" w14:textId="1C7571A1" w:rsidR="00D15562" w:rsidRPr="00B532E5" w:rsidRDefault="002D13EA" w:rsidP="00434348">
      <w:pPr>
        <w:pStyle w:val="RedTitre2"/>
        <w:pBdr>
          <w:top w:val="none" w:sz="0" w:space="0" w:color="auto"/>
          <w:left w:val="none" w:sz="0" w:space="0" w:color="auto"/>
          <w:bottom w:val="none" w:sz="0" w:space="0" w:color="auto"/>
          <w:right w:val="none" w:sz="0" w:space="0" w:color="auto"/>
        </w:pBdr>
        <w:tabs>
          <w:tab w:val="left" w:pos="9070"/>
        </w:tabs>
        <w:spacing w:before="0" w:after="0"/>
        <w:rPr>
          <w:rFonts w:ascii="Corbel" w:hAnsi="Corbel" w:cstheme="majorHAnsi"/>
          <w:b w:val="0"/>
          <w:bCs w:val="0"/>
          <w:sz w:val="16"/>
          <w:szCs w:val="18"/>
        </w:rPr>
      </w:pPr>
      <w:r w:rsidRPr="00B532E5">
        <w:rPr>
          <w:rFonts w:ascii="Corbel" w:hAnsi="Corbel" w:cstheme="majorHAnsi"/>
          <w:b w:val="0"/>
          <w:bCs w:val="0"/>
          <w:i/>
          <w:iCs/>
          <w:sz w:val="16"/>
          <w:szCs w:val="14"/>
        </w:rPr>
        <w:fldChar w:fldCharType="end"/>
      </w:r>
    </w:p>
    <w:p w14:paraId="6024D80D" w14:textId="77777777" w:rsidR="00914AB1" w:rsidRPr="00B532E5" w:rsidRDefault="00914AB1" w:rsidP="00434348">
      <w:pPr>
        <w:pStyle w:val="RedTitre2"/>
        <w:pBdr>
          <w:top w:val="none" w:sz="0" w:space="0" w:color="auto"/>
          <w:left w:val="none" w:sz="0" w:space="0" w:color="auto"/>
          <w:bottom w:val="none" w:sz="0" w:space="0" w:color="auto"/>
          <w:right w:val="none" w:sz="0" w:space="0" w:color="auto"/>
        </w:pBdr>
        <w:tabs>
          <w:tab w:val="left" w:pos="9070"/>
        </w:tabs>
        <w:spacing w:before="0" w:after="0"/>
        <w:rPr>
          <w:rFonts w:ascii="Corbel" w:hAnsi="Corbel" w:cstheme="majorHAnsi"/>
          <w:b w:val="0"/>
          <w:bCs w:val="0"/>
          <w:sz w:val="16"/>
          <w:szCs w:val="18"/>
        </w:rPr>
      </w:pPr>
    </w:p>
    <w:p w14:paraId="008150A1" w14:textId="77777777" w:rsidR="00914AB1" w:rsidRPr="00244A82" w:rsidRDefault="00914AB1" w:rsidP="00434348">
      <w:pPr>
        <w:pStyle w:val="RedTitre2"/>
        <w:pBdr>
          <w:top w:val="none" w:sz="0" w:space="0" w:color="auto"/>
          <w:left w:val="none" w:sz="0" w:space="0" w:color="auto"/>
          <w:bottom w:val="none" w:sz="0" w:space="0" w:color="auto"/>
          <w:right w:val="none" w:sz="0" w:space="0" w:color="auto"/>
        </w:pBdr>
        <w:tabs>
          <w:tab w:val="left" w:pos="9070"/>
        </w:tabs>
        <w:spacing w:before="0" w:after="0"/>
        <w:rPr>
          <w:rFonts w:ascii="Corbel" w:hAnsi="Corbel" w:cstheme="majorHAnsi"/>
          <w:szCs w:val="20"/>
        </w:rPr>
      </w:pPr>
    </w:p>
    <w:p w14:paraId="7BFEE529" w14:textId="1D876999" w:rsidR="005F3F61" w:rsidRDefault="005F3F61">
      <w:pPr>
        <w:spacing w:after="160" w:line="259" w:lineRule="auto"/>
        <w:rPr>
          <w:rFonts w:ascii="Corbel" w:hAnsi="Corbel" w:cstheme="majorHAnsi"/>
          <w:b/>
          <w:bCs/>
          <w:szCs w:val="20"/>
        </w:rPr>
      </w:pPr>
      <w:r>
        <w:rPr>
          <w:rFonts w:ascii="Corbel" w:hAnsi="Corbel" w:cstheme="majorHAnsi"/>
          <w:szCs w:val="20"/>
        </w:rPr>
        <w:br w:type="page"/>
      </w:r>
    </w:p>
    <w:p w14:paraId="7851636D" w14:textId="77777777" w:rsidR="00C149E1" w:rsidRPr="00244A82" w:rsidRDefault="00C149E1" w:rsidP="00434348">
      <w:pPr>
        <w:pStyle w:val="RedTitre2"/>
        <w:pBdr>
          <w:top w:val="none" w:sz="0" w:space="0" w:color="auto"/>
          <w:left w:val="none" w:sz="0" w:space="0" w:color="auto"/>
          <w:bottom w:val="none" w:sz="0" w:space="0" w:color="auto"/>
          <w:right w:val="none" w:sz="0" w:space="0" w:color="auto"/>
        </w:pBdr>
        <w:tabs>
          <w:tab w:val="left" w:pos="9070"/>
        </w:tabs>
        <w:spacing w:before="0" w:after="0"/>
        <w:rPr>
          <w:rFonts w:ascii="Corbel" w:hAnsi="Corbel" w:cstheme="majorHAnsi"/>
          <w:szCs w:val="20"/>
        </w:rPr>
      </w:pPr>
    </w:p>
    <w:p w14:paraId="65604083" w14:textId="77777777" w:rsidR="00D15562" w:rsidRPr="00244A82" w:rsidRDefault="00D15562" w:rsidP="00695B29">
      <w:pPr>
        <w:pStyle w:val="Titre"/>
      </w:pPr>
      <w:bookmarkStart w:id="0" w:name="_Toc232416185"/>
      <w:bookmarkStart w:id="1" w:name="_Toc415221981"/>
      <w:r w:rsidRPr="00244A82">
        <w:t>Objet et durée du marché public</w:t>
      </w:r>
      <w:bookmarkEnd w:id="0"/>
    </w:p>
    <w:bookmarkEnd w:id="1"/>
    <w:p w14:paraId="3897BB6E" w14:textId="77777777" w:rsidR="00D15562" w:rsidRPr="00244A82" w:rsidRDefault="00D15562" w:rsidP="00434348">
      <w:pPr>
        <w:pStyle w:val="RedTxt"/>
        <w:tabs>
          <w:tab w:val="left" w:pos="9070"/>
        </w:tabs>
        <w:rPr>
          <w:rFonts w:ascii="Corbel" w:hAnsi="Corbel" w:cstheme="majorHAnsi"/>
          <w:sz w:val="20"/>
          <w:szCs w:val="20"/>
        </w:rPr>
      </w:pPr>
    </w:p>
    <w:p w14:paraId="2FFE3CA2" w14:textId="77777777" w:rsidR="00D15562" w:rsidRPr="00244A82" w:rsidRDefault="00D15562" w:rsidP="00E61D9A">
      <w:pPr>
        <w:pStyle w:val="Titre1"/>
        <w:rPr>
          <w:rFonts w:ascii="Corbel" w:hAnsi="Corbel"/>
        </w:rPr>
      </w:pPr>
      <w:bookmarkStart w:id="2" w:name="_Toc232416186"/>
      <w:r w:rsidRPr="00244A82">
        <w:rPr>
          <w:rFonts w:ascii="Corbel" w:hAnsi="Corbel"/>
        </w:rPr>
        <w:t>Objet</w:t>
      </w:r>
      <w:bookmarkEnd w:id="2"/>
    </w:p>
    <w:p w14:paraId="4768EC3E" w14:textId="77777777" w:rsidR="00864249" w:rsidRPr="00B532E5" w:rsidRDefault="00864249" w:rsidP="00864249">
      <w:pPr>
        <w:rPr>
          <w:rFonts w:ascii="Corbel" w:hAnsi="Corbel"/>
          <w:sz w:val="16"/>
          <w:szCs w:val="20"/>
        </w:rPr>
      </w:pPr>
    </w:p>
    <w:p w14:paraId="1F3BD4C0"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Afin de leur permettre de mettre en place une stratégie de prise en charge publique commune et graduée du patient dans le but d’assurer une égalité d’accès à des soins sécurisés et de qualité, les établissements parties se constituent en un groupement Hospitalier de territoire.</w:t>
      </w:r>
    </w:p>
    <w:p w14:paraId="555D9580" w14:textId="77777777" w:rsidR="00D15562" w:rsidRPr="00244A82" w:rsidRDefault="00D15562" w:rsidP="00434348">
      <w:pPr>
        <w:pStyle w:val="RedTxt"/>
        <w:tabs>
          <w:tab w:val="left" w:pos="9070"/>
        </w:tabs>
        <w:rPr>
          <w:rFonts w:ascii="Corbel" w:hAnsi="Corbel" w:cstheme="majorHAnsi"/>
          <w:sz w:val="20"/>
          <w:szCs w:val="20"/>
        </w:rPr>
      </w:pPr>
    </w:p>
    <w:p w14:paraId="023D41D8" w14:textId="4AAA5527" w:rsidR="00D1556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En application de l’article L 6132-3-3° du code la santé publique (CSP), une convention constitutive a été signé</w:t>
      </w:r>
      <w:r w:rsidR="00937B8B">
        <w:rPr>
          <w:rFonts w:ascii="Corbel" w:hAnsi="Corbel" w:cstheme="majorHAnsi"/>
          <w:sz w:val="20"/>
          <w:szCs w:val="20"/>
        </w:rPr>
        <w:t>e</w:t>
      </w:r>
      <w:r w:rsidRPr="00244A82">
        <w:rPr>
          <w:rFonts w:ascii="Corbel" w:hAnsi="Corbel" w:cstheme="majorHAnsi"/>
          <w:sz w:val="20"/>
          <w:szCs w:val="20"/>
        </w:rPr>
        <w:t xml:space="preserve"> le</w:t>
      </w:r>
      <w:r w:rsidR="00937B8B">
        <w:rPr>
          <w:rFonts w:ascii="Corbel" w:hAnsi="Corbel" w:cstheme="majorHAnsi"/>
          <w:sz w:val="20"/>
          <w:szCs w:val="20"/>
        </w:rPr>
        <w:t xml:space="preserve"> </w:t>
      </w:r>
      <w:r w:rsidRPr="00244A82">
        <w:rPr>
          <w:rFonts w:ascii="Corbel" w:hAnsi="Corbel" w:cstheme="majorHAnsi"/>
          <w:sz w:val="20"/>
          <w:szCs w:val="20"/>
        </w:rPr>
        <w:t>30 juin 2016. Elle désigne le Centre Hospitalier universitaire de Montpellier comme établissement support du Groupement Hospitalier de Territoire (GHT) « Est Hérault et Sud Aveyron ».</w:t>
      </w:r>
    </w:p>
    <w:p w14:paraId="0605FFC5" w14:textId="77777777" w:rsidR="00937B8B" w:rsidRDefault="00937B8B" w:rsidP="00434348">
      <w:pPr>
        <w:pStyle w:val="RedTxt"/>
        <w:tabs>
          <w:tab w:val="left" w:pos="9070"/>
        </w:tabs>
        <w:rPr>
          <w:rFonts w:ascii="Corbel" w:hAnsi="Corbel" w:cstheme="majorHAnsi"/>
          <w:sz w:val="20"/>
          <w:szCs w:val="20"/>
        </w:rPr>
      </w:pPr>
    </w:p>
    <w:p w14:paraId="2543D5A5" w14:textId="64D57D57" w:rsidR="00937B8B" w:rsidRDefault="00937B8B" w:rsidP="00434348">
      <w:pPr>
        <w:pStyle w:val="RedTxt"/>
        <w:tabs>
          <w:tab w:val="left" w:pos="9070"/>
        </w:tabs>
        <w:rPr>
          <w:rFonts w:ascii="Corbel" w:hAnsi="Corbel" w:cstheme="majorHAnsi"/>
          <w:sz w:val="20"/>
          <w:szCs w:val="20"/>
        </w:rPr>
      </w:pPr>
      <w:r w:rsidRPr="005A2D50">
        <w:rPr>
          <w:rFonts w:ascii="Corbel" w:hAnsi="Corbel" w:cstheme="majorHAnsi"/>
          <w:sz w:val="20"/>
          <w:szCs w:val="20"/>
        </w:rPr>
        <w:t xml:space="preserve">Par ailleurs, a été constituée une direction commune entre le CHU de Montpellier, le CH de Clermont l’Hérault et l’EHPAD Jean </w:t>
      </w:r>
      <w:proofErr w:type="spellStart"/>
      <w:r w:rsidRPr="005A2D50">
        <w:rPr>
          <w:rFonts w:ascii="Corbel" w:hAnsi="Corbel" w:cstheme="majorHAnsi"/>
          <w:sz w:val="20"/>
          <w:szCs w:val="20"/>
        </w:rPr>
        <w:t>Péridier</w:t>
      </w:r>
      <w:proofErr w:type="spellEnd"/>
      <w:r w:rsidRPr="005A2D50">
        <w:rPr>
          <w:rFonts w:ascii="Corbel" w:hAnsi="Corbel" w:cstheme="majorHAnsi"/>
          <w:sz w:val="20"/>
          <w:szCs w:val="20"/>
        </w:rPr>
        <w:t xml:space="preserve"> en date du 03 juillet 2025.</w:t>
      </w:r>
    </w:p>
    <w:p w14:paraId="57AC5CBF" w14:textId="77777777" w:rsidR="00937B8B" w:rsidRPr="00244A82" w:rsidRDefault="00937B8B" w:rsidP="00434348">
      <w:pPr>
        <w:pStyle w:val="RedTxt"/>
        <w:tabs>
          <w:tab w:val="left" w:pos="9070"/>
        </w:tabs>
        <w:rPr>
          <w:rFonts w:ascii="Corbel" w:hAnsi="Corbel" w:cstheme="majorHAnsi"/>
          <w:sz w:val="20"/>
          <w:szCs w:val="20"/>
        </w:rPr>
      </w:pPr>
    </w:p>
    <w:p w14:paraId="0313B5FE"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 xml:space="preserve">Ce GHT est composé des 10 établissements suivants : </w:t>
      </w:r>
    </w:p>
    <w:p w14:paraId="26397F6F" w14:textId="77777777" w:rsidR="00D15562" w:rsidRPr="00244A82" w:rsidRDefault="00D15562" w:rsidP="00434348">
      <w:pPr>
        <w:pStyle w:val="RedTxt"/>
        <w:tabs>
          <w:tab w:val="left" w:pos="9070"/>
        </w:tabs>
        <w:rPr>
          <w:rFonts w:ascii="Corbel" w:hAnsi="Corbel" w:cstheme="majorHAnsi"/>
          <w:sz w:val="20"/>
          <w:szCs w:val="20"/>
        </w:rPr>
      </w:pPr>
    </w:p>
    <w:p w14:paraId="06DA8B9B"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-CHU de Montpellier,</w:t>
      </w:r>
    </w:p>
    <w:p w14:paraId="092A73AE"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-Hôpitaux du bassin de Thau,</w:t>
      </w:r>
    </w:p>
    <w:p w14:paraId="68C1D2D9" w14:textId="59957CAD" w:rsidR="00937B8B"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-CH de Clermont l’Hérault,</w:t>
      </w:r>
    </w:p>
    <w:p w14:paraId="12B969A2"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-CH Paul Coste-</w:t>
      </w:r>
      <w:proofErr w:type="spellStart"/>
      <w:r w:rsidRPr="00244A82">
        <w:rPr>
          <w:rFonts w:ascii="Corbel" w:hAnsi="Corbel" w:cstheme="majorHAnsi"/>
          <w:sz w:val="20"/>
          <w:szCs w:val="20"/>
        </w:rPr>
        <w:t>Floret</w:t>
      </w:r>
      <w:proofErr w:type="spellEnd"/>
      <w:r w:rsidRPr="00244A82">
        <w:rPr>
          <w:rFonts w:ascii="Corbel" w:hAnsi="Corbel" w:cstheme="majorHAnsi"/>
          <w:sz w:val="20"/>
          <w:szCs w:val="20"/>
        </w:rPr>
        <w:t xml:space="preserve"> de </w:t>
      </w:r>
      <w:proofErr w:type="spellStart"/>
      <w:r w:rsidRPr="00244A82">
        <w:rPr>
          <w:rFonts w:ascii="Corbel" w:hAnsi="Corbel" w:cstheme="majorHAnsi"/>
          <w:sz w:val="20"/>
          <w:szCs w:val="20"/>
        </w:rPr>
        <w:t>Lamalou-les-bains</w:t>
      </w:r>
      <w:proofErr w:type="spellEnd"/>
      <w:r w:rsidRPr="00244A82">
        <w:rPr>
          <w:rFonts w:ascii="Corbel" w:hAnsi="Corbel" w:cstheme="majorHAnsi"/>
          <w:sz w:val="20"/>
          <w:szCs w:val="20"/>
        </w:rPr>
        <w:t>,</w:t>
      </w:r>
    </w:p>
    <w:p w14:paraId="6E16362E"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-CH de Lodève,</w:t>
      </w:r>
    </w:p>
    <w:p w14:paraId="652963BE"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-CH de Lunel,</w:t>
      </w:r>
    </w:p>
    <w:p w14:paraId="7FE4528D" w14:textId="029F273E"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-C</w:t>
      </w:r>
      <w:r w:rsidR="002053C8">
        <w:rPr>
          <w:rFonts w:ascii="Corbel" w:hAnsi="Corbel" w:cstheme="majorHAnsi"/>
          <w:sz w:val="20"/>
          <w:szCs w:val="20"/>
        </w:rPr>
        <w:t>H</w:t>
      </w:r>
      <w:r w:rsidRPr="00244A82">
        <w:rPr>
          <w:rFonts w:ascii="Corbel" w:hAnsi="Corbel" w:cstheme="majorHAnsi"/>
          <w:sz w:val="20"/>
          <w:szCs w:val="20"/>
        </w:rPr>
        <w:t xml:space="preserve"> de Millau,</w:t>
      </w:r>
    </w:p>
    <w:p w14:paraId="753FE5F4"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-EHPAD les Terrasses des Causses de Millau</w:t>
      </w:r>
    </w:p>
    <w:p w14:paraId="2F65AFDD"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 xml:space="preserve">-CH Emile Borel de Saint </w:t>
      </w:r>
      <w:proofErr w:type="spellStart"/>
      <w:r w:rsidRPr="00244A82">
        <w:rPr>
          <w:rFonts w:ascii="Corbel" w:hAnsi="Corbel" w:cstheme="majorHAnsi"/>
          <w:sz w:val="20"/>
          <w:szCs w:val="20"/>
        </w:rPr>
        <w:t>Affrique</w:t>
      </w:r>
      <w:proofErr w:type="spellEnd"/>
      <w:r w:rsidRPr="00244A82">
        <w:rPr>
          <w:rFonts w:ascii="Corbel" w:hAnsi="Corbel" w:cstheme="majorHAnsi"/>
          <w:sz w:val="20"/>
          <w:szCs w:val="20"/>
        </w:rPr>
        <w:t>,</w:t>
      </w:r>
    </w:p>
    <w:p w14:paraId="6B186C40"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 xml:space="preserve">-CH Maurice </w:t>
      </w:r>
      <w:proofErr w:type="spellStart"/>
      <w:r w:rsidRPr="00244A82">
        <w:rPr>
          <w:rFonts w:ascii="Corbel" w:hAnsi="Corbel" w:cstheme="majorHAnsi"/>
          <w:sz w:val="20"/>
          <w:szCs w:val="20"/>
        </w:rPr>
        <w:t>Fenaille</w:t>
      </w:r>
      <w:proofErr w:type="spellEnd"/>
      <w:r w:rsidRPr="00244A82">
        <w:rPr>
          <w:rFonts w:ascii="Corbel" w:hAnsi="Corbel" w:cstheme="majorHAnsi"/>
          <w:sz w:val="20"/>
          <w:szCs w:val="20"/>
        </w:rPr>
        <w:t xml:space="preserve"> de Séverac d’Aveyron.</w:t>
      </w:r>
    </w:p>
    <w:p w14:paraId="22FDD195" w14:textId="77777777" w:rsidR="00D15562" w:rsidRPr="00244A82" w:rsidRDefault="00D15562" w:rsidP="00434348">
      <w:pPr>
        <w:pStyle w:val="RedTxt"/>
        <w:tabs>
          <w:tab w:val="left" w:pos="9070"/>
        </w:tabs>
        <w:rPr>
          <w:rFonts w:ascii="Corbel" w:hAnsi="Corbel" w:cstheme="majorHAnsi"/>
          <w:sz w:val="20"/>
          <w:szCs w:val="20"/>
        </w:rPr>
      </w:pPr>
    </w:p>
    <w:p w14:paraId="7E5DFE31"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Ainsi, cette convention confie au CHU de Montpellier la fonction d’assurer pour le compte des autres membres la passation du marché ainsi que certaines missions liées à l’exécution (décision de reconduction, décision de révision des prix, conclusion de modifications de marché public, décision de résiliation).</w:t>
      </w:r>
    </w:p>
    <w:p w14:paraId="1509FBBB" w14:textId="77777777" w:rsidR="00D15562" w:rsidRPr="00244A82" w:rsidRDefault="00D15562" w:rsidP="00434348">
      <w:pPr>
        <w:pStyle w:val="RedTxt"/>
        <w:tabs>
          <w:tab w:val="left" w:pos="9070"/>
        </w:tabs>
        <w:rPr>
          <w:rFonts w:ascii="Corbel" w:hAnsi="Corbel" w:cstheme="majorHAnsi"/>
          <w:sz w:val="20"/>
          <w:szCs w:val="20"/>
        </w:rPr>
      </w:pPr>
    </w:p>
    <w:p w14:paraId="3B0AF466"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Toutes les autres missions de la phase d’exécution des marchés relèvent de chaque établissement partie au GHT. L’exécution du marché couvre son régime financier (le recours, le cas échéant, à la sous-traitance, la gestion et l’émission des commandes passées au titre des marchés, la vérification du service fait, le règlement, le versement d’avances et d’acomptes, la liquidation et le mandatement des factures, …).</w:t>
      </w:r>
    </w:p>
    <w:p w14:paraId="2E4EC120" w14:textId="77777777" w:rsidR="00D15562" w:rsidRPr="00244A82" w:rsidRDefault="00D15562" w:rsidP="00434348">
      <w:pPr>
        <w:pStyle w:val="RedTxt"/>
        <w:tabs>
          <w:tab w:val="left" w:pos="9070"/>
        </w:tabs>
        <w:rPr>
          <w:rFonts w:ascii="Corbel" w:hAnsi="Corbel" w:cstheme="majorHAnsi"/>
          <w:sz w:val="20"/>
          <w:szCs w:val="20"/>
        </w:rPr>
      </w:pPr>
    </w:p>
    <w:p w14:paraId="1E53BAD3"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 xml:space="preserve">De ce fait, dans cette consultation, le terme CHU de Montpellier désigne l’établissement support </w:t>
      </w:r>
      <w:r w:rsidR="00C149E1" w:rsidRPr="00244A82">
        <w:rPr>
          <w:rFonts w:ascii="Corbel" w:hAnsi="Corbel" w:cstheme="majorHAnsi"/>
          <w:sz w:val="20"/>
          <w:szCs w:val="20"/>
        </w:rPr>
        <w:t>du Groupement</w:t>
      </w:r>
      <w:r w:rsidRPr="00244A82">
        <w:rPr>
          <w:rFonts w:ascii="Corbel" w:hAnsi="Corbel" w:cstheme="majorHAnsi"/>
          <w:sz w:val="20"/>
          <w:szCs w:val="20"/>
        </w:rPr>
        <w:t xml:space="preserve"> Hospitalier de Territoire (GHT) « Est Hérault et Sud Aveyron ».</w:t>
      </w:r>
    </w:p>
    <w:p w14:paraId="0D32EE19" w14:textId="77777777" w:rsidR="00D15562" w:rsidRPr="00244A82" w:rsidRDefault="00D15562" w:rsidP="00434348">
      <w:pPr>
        <w:tabs>
          <w:tab w:val="left" w:pos="9070"/>
        </w:tabs>
        <w:jc w:val="both"/>
        <w:rPr>
          <w:rFonts w:ascii="Corbel" w:hAnsi="Corbel" w:cstheme="majorHAnsi"/>
          <w:szCs w:val="20"/>
        </w:rPr>
      </w:pPr>
    </w:p>
    <w:p w14:paraId="75E4E675"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 xml:space="preserve">Les stipulations du présent Cahier des Clauses Administratives Particulières concernent les prestations ci-dessous désignées : </w:t>
      </w:r>
    </w:p>
    <w:p w14:paraId="243E235D" w14:textId="77777777" w:rsidR="00D15562" w:rsidRDefault="00D15562" w:rsidP="00434348">
      <w:pPr>
        <w:pStyle w:val="RedTxt"/>
        <w:tabs>
          <w:tab w:val="left" w:pos="9070"/>
        </w:tabs>
        <w:rPr>
          <w:rFonts w:ascii="Corbel" w:hAnsi="Corbel" w:cstheme="majorHAnsi"/>
          <w:sz w:val="20"/>
          <w:szCs w:val="20"/>
        </w:rPr>
      </w:pPr>
    </w:p>
    <w:p w14:paraId="747F39EB" w14:textId="77777777" w:rsidR="00D51C82" w:rsidRPr="00B532E5" w:rsidRDefault="00D51C82" w:rsidP="00D51C82">
      <w:pPr>
        <w:pStyle w:val="RedTitre1"/>
        <w:keepNext/>
        <w:framePr w:hSpace="0" w:wrap="auto" w:vAnchor="margin" w:xAlign="left" w:yAlign="inline"/>
        <w:shd w:val="clear" w:color="auto" w:fill="C5E0B3" w:themeFill="accent6" w:themeFillTint="66"/>
        <w:rPr>
          <w:rFonts w:ascii="Corbel" w:hAnsi="Corbel" w:cs="Calibri Light"/>
          <w:sz w:val="20"/>
          <w:szCs w:val="20"/>
        </w:rPr>
      </w:pPr>
      <w:bookmarkStart w:id="3" w:name="_Hlk235428955"/>
      <w:r w:rsidRPr="00B532E5">
        <w:rPr>
          <w:rFonts w:ascii="Corbel" w:hAnsi="Corbel" w:cs="Calibri Light"/>
          <w:sz w:val="20"/>
          <w:szCs w:val="20"/>
        </w:rPr>
        <w:t>FOURNITURE DE FRUITS ET LEGUMES FRAIS Y COMPRIS FRUITS ET LEGUMES DITS DECLASSES ISSUS DE L’AGRICULTURE</w:t>
      </w:r>
    </w:p>
    <w:p w14:paraId="0134D95A" w14:textId="6DB318C2" w:rsidR="00960041" w:rsidRPr="004229BD" w:rsidRDefault="00D51C82" w:rsidP="004229BD">
      <w:pPr>
        <w:pStyle w:val="RedTitre1"/>
        <w:keepNext/>
        <w:framePr w:hSpace="0" w:wrap="auto" w:vAnchor="margin" w:xAlign="left" w:yAlign="inline"/>
        <w:shd w:val="clear" w:color="auto" w:fill="C5E0B3" w:themeFill="accent6" w:themeFillTint="66"/>
        <w:rPr>
          <w:rFonts w:ascii="Corbel" w:hAnsi="Corbel" w:cs="Calibri Light"/>
          <w:sz w:val="20"/>
          <w:szCs w:val="20"/>
        </w:rPr>
      </w:pPr>
      <w:r w:rsidRPr="00B532E5">
        <w:rPr>
          <w:rFonts w:ascii="Corbel" w:hAnsi="Corbel" w:cs="Calibri Light"/>
          <w:sz w:val="20"/>
          <w:szCs w:val="20"/>
        </w:rPr>
        <w:t xml:space="preserve">CONVENTIONNELLE </w:t>
      </w:r>
      <w:r>
        <w:rPr>
          <w:rFonts w:ascii="Corbel" w:hAnsi="Corbel" w:cs="Calibri Light"/>
          <w:sz w:val="20"/>
          <w:szCs w:val="20"/>
        </w:rPr>
        <w:t xml:space="preserve">DE QUALITE DURABLE </w:t>
      </w:r>
      <w:r w:rsidRPr="00B532E5">
        <w:rPr>
          <w:rFonts w:ascii="Corbel" w:hAnsi="Corbel" w:cs="Calibri Light"/>
          <w:sz w:val="20"/>
          <w:szCs w:val="20"/>
        </w:rPr>
        <w:t xml:space="preserve">ET BIOLOGIQUE POUR LES ETABLISSEMENTS DU GHT EST HERAULT ET SUD AVEYRON – FOURNITURE ET LIVRAISON DE </w:t>
      </w:r>
      <w:r>
        <w:rPr>
          <w:rFonts w:ascii="Corbel" w:hAnsi="Corbel" w:cs="Calibri Light"/>
          <w:sz w:val="20"/>
          <w:szCs w:val="20"/>
        </w:rPr>
        <w:t>CORBEILLES</w:t>
      </w:r>
      <w:r w:rsidRPr="00B532E5">
        <w:rPr>
          <w:rFonts w:ascii="Corbel" w:hAnsi="Corbel" w:cs="Calibri Light"/>
          <w:sz w:val="20"/>
          <w:szCs w:val="20"/>
        </w:rPr>
        <w:t xml:space="preserve"> DE FRUITS</w:t>
      </w:r>
      <w:r>
        <w:rPr>
          <w:rFonts w:ascii="Corbel" w:hAnsi="Corbel" w:cs="Calibri Light"/>
          <w:sz w:val="20"/>
          <w:szCs w:val="20"/>
        </w:rPr>
        <w:t xml:space="preserve"> -</w:t>
      </w:r>
      <w:r w:rsidRPr="00B532E5">
        <w:rPr>
          <w:rFonts w:ascii="Corbel" w:hAnsi="Corbel" w:cs="Calibri Light"/>
          <w:sz w:val="20"/>
          <w:szCs w:val="20"/>
        </w:rPr>
        <w:t xml:space="preserve"> PLATEAUX DE LEGUMES </w:t>
      </w:r>
      <w:r>
        <w:rPr>
          <w:rFonts w:ascii="Corbel" w:hAnsi="Corbel" w:cs="Calibri Light"/>
          <w:sz w:val="20"/>
          <w:szCs w:val="20"/>
        </w:rPr>
        <w:t xml:space="preserve">CRUS – BOUQUETS DE LEGUMES CRUS ET AUTRES FOURNITURES </w:t>
      </w:r>
      <w:r w:rsidRPr="00B532E5">
        <w:rPr>
          <w:rFonts w:ascii="Corbel" w:hAnsi="Corbel" w:cs="Calibri Light"/>
          <w:sz w:val="20"/>
          <w:szCs w:val="20"/>
        </w:rPr>
        <w:t>POUR LE CHU DE MONTPELLIER</w:t>
      </w:r>
    </w:p>
    <w:bookmarkEnd w:id="3"/>
    <w:p w14:paraId="7EDF7874" w14:textId="77777777" w:rsidR="00D15562" w:rsidRDefault="00D15562" w:rsidP="00434348">
      <w:pPr>
        <w:pStyle w:val="RedTxt"/>
        <w:tabs>
          <w:tab w:val="left" w:pos="9070"/>
        </w:tabs>
        <w:rPr>
          <w:rFonts w:ascii="Corbel" w:hAnsi="Corbel" w:cstheme="majorHAnsi"/>
          <w:sz w:val="20"/>
          <w:szCs w:val="20"/>
        </w:rPr>
      </w:pPr>
      <w:r w:rsidRPr="00B532E5">
        <w:rPr>
          <w:rFonts w:ascii="Corbel" w:hAnsi="Corbel" w:cstheme="majorHAnsi"/>
          <w:sz w:val="20"/>
          <w:szCs w:val="20"/>
        </w:rPr>
        <w:t>Le marché porte sur les fournitures ou prestations de service des établissements suivants :</w:t>
      </w:r>
    </w:p>
    <w:p w14:paraId="6229DA9C" w14:textId="77777777" w:rsidR="00B532E5" w:rsidRPr="00B532E5" w:rsidRDefault="00B532E5" w:rsidP="00434348">
      <w:pPr>
        <w:pStyle w:val="RedTxt"/>
        <w:tabs>
          <w:tab w:val="left" w:pos="9070"/>
        </w:tabs>
        <w:rPr>
          <w:rFonts w:ascii="Corbel" w:hAnsi="Corbel" w:cstheme="majorHAnsi"/>
          <w:sz w:val="20"/>
          <w:szCs w:val="20"/>
        </w:rPr>
      </w:pPr>
    </w:p>
    <w:p w14:paraId="0117B240" w14:textId="77777777" w:rsidR="002053C8" w:rsidRPr="00B532E5" w:rsidRDefault="002053C8" w:rsidP="002053C8">
      <w:pPr>
        <w:pStyle w:val="RedTxt"/>
        <w:tabs>
          <w:tab w:val="left" w:pos="9070"/>
        </w:tabs>
        <w:rPr>
          <w:rFonts w:ascii="Corbel" w:hAnsi="Corbel" w:cstheme="majorHAnsi"/>
          <w:sz w:val="20"/>
          <w:szCs w:val="20"/>
        </w:rPr>
      </w:pPr>
      <w:bookmarkStart w:id="4" w:name="_Hlk230350962"/>
      <w:r w:rsidRPr="00B532E5">
        <w:rPr>
          <w:rFonts w:ascii="Corbel" w:hAnsi="Corbel" w:cstheme="majorHAnsi"/>
          <w:sz w:val="20"/>
          <w:szCs w:val="20"/>
        </w:rPr>
        <w:t>- CHU de Montpellier,</w:t>
      </w:r>
    </w:p>
    <w:p w14:paraId="051DFA46" w14:textId="77777777" w:rsidR="002053C8" w:rsidRPr="00B532E5" w:rsidRDefault="002053C8" w:rsidP="002053C8">
      <w:pPr>
        <w:pStyle w:val="RedTxt"/>
        <w:tabs>
          <w:tab w:val="left" w:pos="9070"/>
        </w:tabs>
        <w:rPr>
          <w:rFonts w:ascii="Corbel" w:hAnsi="Corbel" w:cstheme="majorHAnsi"/>
          <w:sz w:val="20"/>
          <w:szCs w:val="20"/>
        </w:rPr>
      </w:pPr>
      <w:r w:rsidRPr="00B532E5">
        <w:rPr>
          <w:rFonts w:ascii="Corbel" w:hAnsi="Corbel" w:cstheme="majorHAnsi"/>
          <w:sz w:val="20"/>
          <w:szCs w:val="20"/>
        </w:rPr>
        <w:t>- Hôpitaux du bassin de Thau,</w:t>
      </w:r>
    </w:p>
    <w:p w14:paraId="6A170BAC" w14:textId="77777777" w:rsidR="002053C8" w:rsidRPr="00B532E5" w:rsidRDefault="002053C8" w:rsidP="002053C8">
      <w:pPr>
        <w:pStyle w:val="RedTxt"/>
        <w:tabs>
          <w:tab w:val="left" w:pos="9070"/>
        </w:tabs>
        <w:rPr>
          <w:rFonts w:ascii="Corbel" w:hAnsi="Corbel" w:cstheme="majorHAnsi"/>
          <w:sz w:val="20"/>
          <w:szCs w:val="20"/>
        </w:rPr>
      </w:pPr>
      <w:r w:rsidRPr="00B532E5">
        <w:rPr>
          <w:rFonts w:ascii="Corbel" w:hAnsi="Corbel" w:cstheme="majorHAnsi"/>
          <w:sz w:val="20"/>
          <w:szCs w:val="20"/>
        </w:rPr>
        <w:t>- CH de Clermont l’Hérault,</w:t>
      </w:r>
    </w:p>
    <w:p w14:paraId="1127AC52" w14:textId="77777777" w:rsidR="002053C8" w:rsidRPr="00B532E5" w:rsidRDefault="002053C8" w:rsidP="002053C8">
      <w:pPr>
        <w:pStyle w:val="RedTxt"/>
        <w:tabs>
          <w:tab w:val="left" w:pos="9070"/>
        </w:tabs>
        <w:rPr>
          <w:rFonts w:ascii="Corbel" w:hAnsi="Corbel" w:cstheme="majorHAnsi"/>
          <w:sz w:val="20"/>
          <w:szCs w:val="20"/>
        </w:rPr>
      </w:pPr>
      <w:r w:rsidRPr="00B532E5">
        <w:rPr>
          <w:rFonts w:ascii="Corbel" w:hAnsi="Corbel" w:cstheme="majorHAnsi"/>
          <w:sz w:val="20"/>
          <w:szCs w:val="20"/>
        </w:rPr>
        <w:t>- CH Paul Coste-</w:t>
      </w:r>
      <w:proofErr w:type="spellStart"/>
      <w:r w:rsidRPr="00B532E5">
        <w:rPr>
          <w:rFonts w:ascii="Corbel" w:hAnsi="Corbel" w:cstheme="majorHAnsi"/>
          <w:sz w:val="20"/>
          <w:szCs w:val="20"/>
        </w:rPr>
        <w:t>Floret</w:t>
      </w:r>
      <w:proofErr w:type="spellEnd"/>
      <w:r w:rsidRPr="00B532E5">
        <w:rPr>
          <w:rFonts w:ascii="Corbel" w:hAnsi="Corbel" w:cstheme="majorHAnsi"/>
          <w:sz w:val="20"/>
          <w:szCs w:val="20"/>
        </w:rPr>
        <w:t xml:space="preserve"> de </w:t>
      </w:r>
      <w:proofErr w:type="spellStart"/>
      <w:r w:rsidRPr="00B532E5">
        <w:rPr>
          <w:rFonts w:ascii="Corbel" w:hAnsi="Corbel" w:cstheme="majorHAnsi"/>
          <w:sz w:val="20"/>
          <w:szCs w:val="20"/>
        </w:rPr>
        <w:t>Lamalou-les-bains</w:t>
      </w:r>
      <w:proofErr w:type="spellEnd"/>
      <w:r w:rsidRPr="00B532E5">
        <w:rPr>
          <w:rFonts w:ascii="Corbel" w:hAnsi="Corbel" w:cstheme="majorHAnsi"/>
          <w:sz w:val="20"/>
          <w:szCs w:val="20"/>
        </w:rPr>
        <w:t>,</w:t>
      </w:r>
    </w:p>
    <w:p w14:paraId="3A0A906B" w14:textId="77777777" w:rsidR="002053C8" w:rsidRPr="00B532E5" w:rsidRDefault="002053C8" w:rsidP="002053C8">
      <w:pPr>
        <w:pStyle w:val="RedTxt"/>
        <w:tabs>
          <w:tab w:val="left" w:pos="9070"/>
        </w:tabs>
        <w:rPr>
          <w:rFonts w:ascii="Corbel" w:hAnsi="Corbel" w:cstheme="majorHAnsi"/>
          <w:sz w:val="20"/>
          <w:szCs w:val="20"/>
        </w:rPr>
      </w:pPr>
      <w:r w:rsidRPr="00B532E5">
        <w:rPr>
          <w:rFonts w:ascii="Corbel" w:hAnsi="Corbel" w:cstheme="majorHAnsi"/>
          <w:sz w:val="20"/>
          <w:szCs w:val="20"/>
        </w:rPr>
        <w:t>- CH de Lodève,</w:t>
      </w:r>
    </w:p>
    <w:p w14:paraId="42532F6A" w14:textId="77777777" w:rsidR="002053C8" w:rsidRPr="00B532E5" w:rsidRDefault="002053C8" w:rsidP="002053C8">
      <w:pPr>
        <w:pStyle w:val="RedTxt"/>
        <w:tabs>
          <w:tab w:val="left" w:pos="9070"/>
        </w:tabs>
        <w:rPr>
          <w:rFonts w:ascii="Corbel" w:hAnsi="Corbel" w:cstheme="majorHAnsi"/>
          <w:sz w:val="20"/>
          <w:szCs w:val="20"/>
        </w:rPr>
      </w:pPr>
      <w:r w:rsidRPr="00B532E5">
        <w:rPr>
          <w:rFonts w:ascii="Corbel" w:hAnsi="Corbel" w:cstheme="majorHAnsi"/>
          <w:sz w:val="20"/>
          <w:szCs w:val="20"/>
        </w:rPr>
        <w:t>- CH de Lunel,</w:t>
      </w:r>
    </w:p>
    <w:p w14:paraId="0C4EC77C" w14:textId="77777777" w:rsidR="002053C8" w:rsidRPr="00B532E5" w:rsidRDefault="002053C8" w:rsidP="002053C8">
      <w:pPr>
        <w:pStyle w:val="RedTxt"/>
        <w:tabs>
          <w:tab w:val="left" w:pos="9070"/>
        </w:tabs>
        <w:rPr>
          <w:rFonts w:ascii="Corbel" w:hAnsi="Corbel" w:cstheme="majorHAnsi"/>
          <w:sz w:val="20"/>
          <w:szCs w:val="20"/>
        </w:rPr>
      </w:pPr>
      <w:r w:rsidRPr="00B532E5">
        <w:rPr>
          <w:rFonts w:ascii="Corbel" w:hAnsi="Corbel" w:cstheme="majorHAnsi"/>
          <w:sz w:val="20"/>
          <w:szCs w:val="20"/>
        </w:rPr>
        <w:t>- CH de Millau,</w:t>
      </w:r>
    </w:p>
    <w:p w14:paraId="644FA03B" w14:textId="77777777" w:rsidR="002053C8" w:rsidRPr="00B532E5" w:rsidRDefault="002053C8" w:rsidP="002053C8">
      <w:pPr>
        <w:pStyle w:val="RedTxt"/>
        <w:tabs>
          <w:tab w:val="left" w:pos="9070"/>
        </w:tabs>
        <w:rPr>
          <w:rFonts w:ascii="Corbel" w:hAnsi="Corbel" w:cstheme="majorHAnsi"/>
          <w:sz w:val="20"/>
          <w:szCs w:val="20"/>
        </w:rPr>
      </w:pPr>
      <w:r w:rsidRPr="00B532E5">
        <w:rPr>
          <w:rFonts w:ascii="Corbel" w:hAnsi="Corbel" w:cstheme="majorHAnsi"/>
          <w:sz w:val="20"/>
          <w:szCs w:val="20"/>
        </w:rPr>
        <w:t xml:space="preserve">- CH Emile Borel de Saint </w:t>
      </w:r>
      <w:proofErr w:type="spellStart"/>
      <w:r w:rsidRPr="00B532E5">
        <w:rPr>
          <w:rFonts w:ascii="Corbel" w:hAnsi="Corbel" w:cstheme="majorHAnsi"/>
          <w:sz w:val="20"/>
          <w:szCs w:val="20"/>
        </w:rPr>
        <w:t>Affrique</w:t>
      </w:r>
      <w:bookmarkEnd w:id="4"/>
      <w:proofErr w:type="spellEnd"/>
      <w:r w:rsidRPr="00B532E5">
        <w:rPr>
          <w:rFonts w:ascii="Corbel" w:hAnsi="Corbel" w:cstheme="majorHAnsi"/>
          <w:sz w:val="20"/>
          <w:szCs w:val="20"/>
        </w:rPr>
        <w:t>,</w:t>
      </w:r>
    </w:p>
    <w:p w14:paraId="215767FF" w14:textId="77777777" w:rsidR="00D15562" w:rsidRPr="00B532E5" w:rsidRDefault="00D15562" w:rsidP="00434348">
      <w:pPr>
        <w:pStyle w:val="RedTxt"/>
        <w:tabs>
          <w:tab w:val="left" w:pos="9070"/>
        </w:tabs>
        <w:rPr>
          <w:rFonts w:ascii="Corbel" w:hAnsi="Corbel" w:cstheme="majorHAnsi"/>
          <w:sz w:val="20"/>
          <w:szCs w:val="20"/>
        </w:rPr>
      </w:pPr>
    </w:p>
    <w:p w14:paraId="7AF8BFFA" w14:textId="65508ABC" w:rsidR="00D15562" w:rsidRPr="00B532E5" w:rsidRDefault="00D15562" w:rsidP="00434348">
      <w:pPr>
        <w:pStyle w:val="RedTxt"/>
        <w:tabs>
          <w:tab w:val="left" w:pos="9070"/>
        </w:tabs>
        <w:rPr>
          <w:rFonts w:ascii="Corbel" w:hAnsi="Corbel" w:cstheme="majorHAnsi"/>
          <w:iCs/>
          <w:sz w:val="20"/>
          <w:szCs w:val="20"/>
        </w:rPr>
      </w:pPr>
      <w:r w:rsidRPr="00B532E5">
        <w:rPr>
          <w:rFonts w:ascii="Corbel" w:hAnsi="Corbel" w:cstheme="majorHAnsi"/>
          <w:iCs/>
          <w:sz w:val="20"/>
          <w:szCs w:val="20"/>
        </w:rPr>
        <w:lastRenderedPageBreak/>
        <w:t xml:space="preserve">L’Administration se réserve la possibilité de commander, à titre accessoire </w:t>
      </w:r>
      <w:r w:rsidR="004A77B8" w:rsidRPr="00B532E5">
        <w:rPr>
          <w:rFonts w:ascii="Corbel" w:hAnsi="Corbel" w:cstheme="majorHAnsi"/>
          <w:iCs/>
          <w:sz w:val="20"/>
          <w:szCs w:val="20"/>
        </w:rPr>
        <w:t xml:space="preserve">(dans la limite de 10% du montant maximum du marché) </w:t>
      </w:r>
      <w:r w:rsidRPr="00B532E5">
        <w:rPr>
          <w:rFonts w:ascii="Corbel" w:hAnsi="Corbel" w:cstheme="majorHAnsi"/>
          <w:iCs/>
          <w:sz w:val="20"/>
          <w:szCs w:val="20"/>
        </w:rPr>
        <w:t xml:space="preserve">et, dans le cadre de l’accord-cadre à bons de commande, des produits de même nature, similaires ou associés. </w:t>
      </w:r>
    </w:p>
    <w:p w14:paraId="2B55AFA6" w14:textId="77777777" w:rsidR="00D15562" w:rsidRDefault="00D15562" w:rsidP="00434348">
      <w:pPr>
        <w:pStyle w:val="RedTxt"/>
        <w:tabs>
          <w:tab w:val="left" w:pos="9070"/>
        </w:tabs>
        <w:rPr>
          <w:rFonts w:ascii="Corbel" w:hAnsi="Corbel" w:cstheme="majorHAnsi"/>
          <w:sz w:val="20"/>
          <w:szCs w:val="20"/>
        </w:rPr>
      </w:pPr>
      <w:bookmarkStart w:id="5" w:name="_Toc491846458"/>
    </w:p>
    <w:bookmarkEnd w:id="5"/>
    <w:p w14:paraId="363B98BD" w14:textId="77777777" w:rsidR="00914AB1" w:rsidRPr="00244A82" w:rsidRDefault="00914AB1" w:rsidP="00434348">
      <w:pPr>
        <w:pStyle w:val="RedTxt"/>
        <w:tabs>
          <w:tab w:val="left" w:pos="9070"/>
        </w:tabs>
        <w:rPr>
          <w:rFonts w:ascii="Corbel" w:hAnsi="Corbel" w:cstheme="majorHAnsi"/>
          <w:b/>
          <w:bCs/>
          <w:sz w:val="20"/>
          <w:szCs w:val="20"/>
        </w:rPr>
      </w:pPr>
    </w:p>
    <w:p w14:paraId="275F6D58" w14:textId="77777777" w:rsidR="00D15562" w:rsidRPr="00244A82" w:rsidRDefault="00D15562" w:rsidP="00E61D9A">
      <w:pPr>
        <w:pStyle w:val="Titre1"/>
        <w:rPr>
          <w:rFonts w:ascii="Corbel" w:hAnsi="Corbel"/>
        </w:rPr>
      </w:pPr>
      <w:r w:rsidRPr="00244A82">
        <w:rPr>
          <w:rFonts w:ascii="Corbel" w:hAnsi="Corbel"/>
        </w:rPr>
        <w:t xml:space="preserve"> </w:t>
      </w:r>
      <w:bookmarkStart w:id="6" w:name="_Toc415221982"/>
      <w:bookmarkStart w:id="7" w:name="_Toc232416187"/>
      <w:r w:rsidRPr="00244A82">
        <w:rPr>
          <w:rFonts w:ascii="Corbel" w:hAnsi="Corbel"/>
        </w:rPr>
        <w:t>Décomposition du marché</w:t>
      </w:r>
      <w:bookmarkEnd w:id="6"/>
      <w:r w:rsidRPr="00244A82">
        <w:rPr>
          <w:rFonts w:ascii="Corbel" w:hAnsi="Corbel"/>
        </w:rPr>
        <w:t xml:space="preserve"> public</w:t>
      </w:r>
      <w:bookmarkEnd w:id="7"/>
    </w:p>
    <w:p w14:paraId="12F284EA" w14:textId="77777777" w:rsidR="00914AB1" w:rsidRPr="00244A82" w:rsidRDefault="00914AB1" w:rsidP="00914AB1">
      <w:pPr>
        <w:rPr>
          <w:rFonts w:ascii="Corbel" w:hAnsi="Corbel"/>
        </w:rPr>
      </w:pPr>
    </w:p>
    <w:p w14:paraId="7CE1C478" w14:textId="77777777" w:rsidR="00D15562" w:rsidRPr="00244A82" w:rsidRDefault="00D15562" w:rsidP="004F658C">
      <w:pPr>
        <w:pStyle w:val="Titre2"/>
        <w:rPr>
          <w:rFonts w:ascii="Corbel" w:hAnsi="Corbel"/>
        </w:rPr>
      </w:pPr>
      <w:bookmarkStart w:id="8" w:name="_Toc99614969"/>
      <w:bookmarkStart w:id="9" w:name="_Toc232416188"/>
      <w:r w:rsidRPr="00244A82">
        <w:rPr>
          <w:rFonts w:ascii="Corbel" w:hAnsi="Corbel"/>
        </w:rPr>
        <w:t>Tranches</w:t>
      </w:r>
      <w:bookmarkEnd w:id="8"/>
      <w:bookmarkEnd w:id="9"/>
      <w:r w:rsidRPr="00244A82">
        <w:rPr>
          <w:rFonts w:ascii="Corbel" w:hAnsi="Corbel"/>
        </w:rPr>
        <w:t xml:space="preserve"> </w:t>
      </w:r>
    </w:p>
    <w:p w14:paraId="7C3B2A06" w14:textId="77777777" w:rsidR="00D15562" w:rsidRPr="00244A82" w:rsidRDefault="00D15562" w:rsidP="00434348">
      <w:pPr>
        <w:pStyle w:val="RedRub"/>
        <w:tabs>
          <w:tab w:val="left" w:pos="9070"/>
        </w:tabs>
        <w:spacing w:before="0" w:after="0"/>
        <w:jc w:val="both"/>
        <w:rPr>
          <w:rFonts w:ascii="Corbel" w:hAnsi="Corbel" w:cstheme="majorHAnsi"/>
          <w:b w:val="0"/>
          <w:bCs w:val="0"/>
          <w:i/>
          <w:iCs/>
          <w:sz w:val="20"/>
          <w:szCs w:val="20"/>
        </w:rPr>
      </w:pPr>
    </w:p>
    <w:p w14:paraId="04C820E5" w14:textId="77777777" w:rsidR="00D15562" w:rsidRPr="00B532E5" w:rsidRDefault="00D15562" w:rsidP="00434348">
      <w:pPr>
        <w:pStyle w:val="RedRub"/>
        <w:tabs>
          <w:tab w:val="left" w:pos="9070"/>
        </w:tabs>
        <w:spacing w:before="0" w:after="0"/>
        <w:jc w:val="both"/>
        <w:rPr>
          <w:rFonts w:ascii="Corbel" w:hAnsi="Corbel" w:cstheme="majorHAnsi"/>
          <w:b w:val="0"/>
          <w:bCs w:val="0"/>
          <w:iCs/>
          <w:sz w:val="20"/>
          <w:szCs w:val="20"/>
        </w:rPr>
      </w:pPr>
      <w:r w:rsidRPr="00B532E5">
        <w:rPr>
          <w:rFonts w:ascii="Corbel" w:hAnsi="Corbel" w:cstheme="majorHAnsi"/>
          <w:b w:val="0"/>
          <w:bCs w:val="0"/>
          <w:iCs/>
          <w:sz w:val="20"/>
          <w:szCs w:val="20"/>
        </w:rPr>
        <w:t xml:space="preserve">Sans objet </w:t>
      </w:r>
    </w:p>
    <w:p w14:paraId="0CA29649" w14:textId="77777777" w:rsidR="00D15562" w:rsidRPr="00244A82" w:rsidRDefault="00D15562" w:rsidP="00434348">
      <w:pPr>
        <w:pStyle w:val="RedRub"/>
        <w:tabs>
          <w:tab w:val="left" w:pos="9070"/>
        </w:tabs>
        <w:spacing w:before="0" w:after="0"/>
        <w:jc w:val="both"/>
        <w:rPr>
          <w:rFonts w:ascii="Corbel" w:hAnsi="Corbel" w:cstheme="majorHAnsi"/>
          <w:b w:val="0"/>
          <w:bCs w:val="0"/>
          <w:iCs/>
          <w:sz w:val="20"/>
          <w:szCs w:val="20"/>
          <w:highlight w:val="cyan"/>
        </w:rPr>
      </w:pPr>
    </w:p>
    <w:p w14:paraId="375B705D" w14:textId="77777777" w:rsidR="00D15562" w:rsidRPr="00244A82" w:rsidRDefault="00D15562" w:rsidP="00434348">
      <w:pPr>
        <w:pStyle w:val="RedRub"/>
        <w:tabs>
          <w:tab w:val="left" w:pos="9070"/>
        </w:tabs>
        <w:spacing w:before="0" w:after="0"/>
        <w:jc w:val="both"/>
        <w:rPr>
          <w:rFonts w:ascii="Corbel" w:hAnsi="Corbel" w:cstheme="majorHAnsi"/>
          <w:b w:val="0"/>
          <w:bCs w:val="0"/>
          <w:i/>
          <w:iCs/>
          <w:sz w:val="20"/>
          <w:szCs w:val="20"/>
        </w:rPr>
      </w:pPr>
    </w:p>
    <w:p w14:paraId="49F27833" w14:textId="77777777" w:rsidR="00D15562" w:rsidRPr="00244A82" w:rsidRDefault="00D15562" w:rsidP="004F658C">
      <w:pPr>
        <w:pStyle w:val="Titre2"/>
        <w:rPr>
          <w:rFonts w:ascii="Corbel" w:hAnsi="Corbel"/>
        </w:rPr>
      </w:pPr>
      <w:bookmarkStart w:id="10" w:name="_Toc415221984"/>
      <w:bookmarkStart w:id="11" w:name="_Toc232416189"/>
      <w:r w:rsidRPr="00244A82">
        <w:rPr>
          <w:rFonts w:ascii="Corbel" w:hAnsi="Corbel"/>
        </w:rPr>
        <w:t>Lots</w:t>
      </w:r>
      <w:bookmarkEnd w:id="10"/>
      <w:bookmarkEnd w:id="11"/>
    </w:p>
    <w:p w14:paraId="75FA2340" w14:textId="77777777" w:rsidR="00D15562" w:rsidRPr="00244A82" w:rsidRDefault="00D15562" w:rsidP="00434348">
      <w:pPr>
        <w:pStyle w:val="RedRub"/>
        <w:tabs>
          <w:tab w:val="left" w:pos="9070"/>
        </w:tabs>
        <w:spacing w:before="0" w:after="0"/>
        <w:jc w:val="both"/>
        <w:rPr>
          <w:rFonts w:ascii="Corbel" w:hAnsi="Corbel" w:cstheme="majorHAnsi"/>
          <w:sz w:val="20"/>
          <w:szCs w:val="20"/>
        </w:rPr>
      </w:pPr>
    </w:p>
    <w:p w14:paraId="18274F94" w14:textId="4D2E2F84" w:rsidR="00D15562" w:rsidRPr="00B532E5" w:rsidRDefault="00D15562" w:rsidP="00434348">
      <w:pPr>
        <w:pStyle w:val="RedTxt"/>
        <w:tabs>
          <w:tab w:val="left" w:pos="9070"/>
        </w:tabs>
        <w:rPr>
          <w:rFonts w:ascii="Corbel" w:hAnsi="Corbel" w:cstheme="majorHAnsi"/>
          <w:sz w:val="20"/>
          <w:szCs w:val="20"/>
        </w:rPr>
      </w:pPr>
      <w:r w:rsidRPr="00B532E5">
        <w:rPr>
          <w:rFonts w:ascii="Corbel" w:hAnsi="Corbel" w:cstheme="majorHAnsi"/>
          <w:sz w:val="20"/>
          <w:szCs w:val="20"/>
        </w:rPr>
        <w:t xml:space="preserve">Le marché public est décomposé en </w:t>
      </w:r>
      <w:r w:rsidR="00481725" w:rsidRPr="00B532E5">
        <w:rPr>
          <w:rFonts w:ascii="Corbel" w:hAnsi="Corbel" w:cstheme="majorHAnsi"/>
          <w:sz w:val="20"/>
          <w:szCs w:val="20"/>
        </w:rPr>
        <w:t>11</w:t>
      </w:r>
      <w:r w:rsidRPr="00B532E5">
        <w:rPr>
          <w:rFonts w:ascii="Corbel" w:hAnsi="Corbel" w:cstheme="majorHAnsi"/>
          <w:sz w:val="20"/>
          <w:szCs w:val="20"/>
        </w:rPr>
        <w:t xml:space="preserve"> lots définis comme suit :</w:t>
      </w:r>
    </w:p>
    <w:p w14:paraId="113F82AE" w14:textId="77777777" w:rsidR="0011230D" w:rsidRDefault="0011230D" w:rsidP="00434348">
      <w:pPr>
        <w:pStyle w:val="RedTxt"/>
        <w:tabs>
          <w:tab w:val="left" w:pos="9070"/>
        </w:tabs>
        <w:rPr>
          <w:rFonts w:ascii="Corbel" w:hAnsi="Corbel" w:cstheme="majorHAnsi"/>
          <w:i/>
          <w:color w:val="FF0000"/>
          <w:sz w:val="20"/>
          <w:szCs w:val="20"/>
          <w:highlight w:val="cyan"/>
        </w:rPr>
      </w:pPr>
    </w:p>
    <w:p w14:paraId="25F0EC2E" w14:textId="77777777" w:rsidR="0011230D" w:rsidRDefault="0011230D" w:rsidP="00434348">
      <w:pPr>
        <w:pStyle w:val="RedTxt"/>
        <w:tabs>
          <w:tab w:val="left" w:pos="9070"/>
        </w:tabs>
        <w:rPr>
          <w:rFonts w:ascii="Corbel" w:hAnsi="Corbel" w:cstheme="majorHAnsi"/>
          <w:i/>
          <w:color w:val="FF0000"/>
          <w:sz w:val="20"/>
          <w:szCs w:val="20"/>
          <w:highlight w:val="cyan"/>
        </w:rPr>
      </w:pPr>
    </w:p>
    <w:tbl>
      <w:tblPr>
        <w:tblStyle w:val="Grilledutableau"/>
        <w:tblW w:w="0" w:type="auto"/>
        <w:jc w:val="center"/>
        <w:tblLook w:val="04A0" w:firstRow="1" w:lastRow="0" w:firstColumn="1" w:lastColumn="0" w:noHBand="0" w:noVBand="1"/>
      </w:tblPr>
      <w:tblGrid>
        <w:gridCol w:w="699"/>
        <w:gridCol w:w="3028"/>
        <w:gridCol w:w="2590"/>
        <w:gridCol w:w="3028"/>
      </w:tblGrid>
      <w:tr w:rsidR="00D51C82" w14:paraId="6965D203" w14:textId="77777777" w:rsidTr="00D51C82">
        <w:trPr>
          <w:jc w:val="center"/>
        </w:trPr>
        <w:tc>
          <w:tcPr>
            <w:tcW w:w="699" w:type="dxa"/>
            <w:vAlign w:val="center"/>
          </w:tcPr>
          <w:p w14:paraId="26A16679" w14:textId="77777777" w:rsidR="00D51C82" w:rsidRPr="003A2A7F" w:rsidRDefault="00D51C82" w:rsidP="00D51C82">
            <w:pPr>
              <w:pStyle w:val="RedTxt"/>
              <w:tabs>
                <w:tab w:val="left" w:pos="9070"/>
              </w:tabs>
              <w:jc w:val="center"/>
              <w:rPr>
                <w:rFonts w:asciiTheme="majorHAnsi" w:hAnsiTheme="majorHAnsi" w:cstheme="majorHAnsi"/>
                <w:b/>
                <w:sz w:val="20"/>
                <w:szCs w:val="20"/>
              </w:rPr>
            </w:pPr>
            <w:bookmarkStart w:id="12" w:name="_Hlk230350988"/>
            <w:r w:rsidRPr="003A2A7F">
              <w:rPr>
                <w:rFonts w:asciiTheme="majorHAnsi" w:hAnsiTheme="majorHAnsi" w:cstheme="majorHAnsi"/>
                <w:b/>
                <w:sz w:val="20"/>
                <w:szCs w:val="20"/>
              </w:rPr>
              <w:t>Lot</w:t>
            </w:r>
          </w:p>
        </w:tc>
        <w:tc>
          <w:tcPr>
            <w:tcW w:w="3028" w:type="dxa"/>
            <w:vAlign w:val="center"/>
          </w:tcPr>
          <w:p w14:paraId="18E4E78E" w14:textId="77777777" w:rsidR="00D51C82" w:rsidRPr="003A2A7F" w:rsidRDefault="00D51C82" w:rsidP="00D51C82">
            <w:pPr>
              <w:pStyle w:val="RedTxt"/>
              <w:tabs>
                <w:tab w:val="left" w:pos="9070"/>
              </w:tabs>
              <w:jc w:val="center"/>
              <w:rPr>
                <w:rFonts w:asciiTheme="majorHAnsi" w:hAnsiTheme="majorHAnsi" w:cstheme="majorHAnsi"/>
                <w:b/>
                <w:sz w:val="20"/>
                <w:szCs w:val="20"/>
              </w:rPr>
            </w:pPr>
            <w:r w:rsidRPr="003A2A7F">
              <w:rPr>
                <w:rFonts w:asciiTheme="majorHAnsi" w:hAnsiTheme="majorHAnsi" w:cstheme="majorHAnsi"/>
                <w:b/>
                <w:sz w:val="20"/>
                <w:szCs w:val="20"/>
              </w:rPr>
              <w:t>Intitulé</w:t>
            </w:r>
          </w:p>
        </w:tc>
        <w:tc>
          <w:tcPr>
            <w:tcW w:w="2590" w:type="dxa"/>
            <w:vAlign w:val="center"/>
          </w:tcPr>
          <w:p w14:paraId="32F4B2E3" w14:textId="0AF693F9" w:rsidR="00D51C82" w:rsidRPr="003A2A7F" w:rsidRDefault="00D51C82" w:rsidP="00D51C82">
            <w:pPr>
              <w:pStyle w:val="RedTxt"/>
              <w:tabs>
                <w:tab w:val="left" w:pos="9070"/>
              </w:tabs>
              <w:jc w:val="center"/>
              <w:rPr>
                <w:rFonts w:asciiTheme="majorHAnsi" w:hAnsiTheme="majorHAnsi" w:cstheme="majorHAnsi"/>
                <w:b/>
                <w:sz w:val="20"/>
                <w:szCs w:val="20"/>
              </w:rPr>
            </w:pPr>
            <w:r>
              <w:rPr>
                <w:rFonts w:asciiTheme="majorHAnsi" w:hAnsiTheme="majorHAnsi" w:cstheme="majorHAnsi"/>
                <w:b/>
                <w:sz w:val="20"/>
                <w:szCs w:val="20"/>
              </w:rPr>
              <w:t>Montant estimatif pour la durée totale du marché</w:t>
            </w:r>
          </w:p>
        </w:tc>
        <w:tc>
          <w:tcPr>
            <w:tcW w:w="3028" w:type="dxa"/>
            <w:vAlign w:val="center"/>
          </w:tcPr>
          <w:p w14:paraId="209403E3" w14:textId="3764D964" w:rsidR="00D51C82" w:rsidRPr="003A2A7F" w:rsidRDefault="00D51C82" w:rsidP="00D51C82">
            <w:pPr>
              <w:pStyle w:val="RedTxt"/>
              <w:tabs>
                <w:tab w:val="left" w:pos="9070"/>
              </w:tabs>
              <w:jc w:val="center"/>
              <w:rPr>
                <w:rFonts w:asciiTheme="majorHAnsi" w:hAnsiTheme="majorHAnsi" w:cstheme="majorHAnsi"/>
                <w:b/>
                <w:sz w:val="20"/>
                <w:szCs w:val="20"/>
              </w:rPr>
            </w:pPr>
            <w:r w:rsidRPr="003A2A7F">
              <w:rPr>
                <w:rFonts w:asciiTheme="majorHAnsi" w:hAnsiTheme="majorHAnsi" w:cstheme="majorHAnsi"/>
                <w:b/>
                <w:sz w:val="20"/>
                <w:szCs w:val="20"/>
              </w:rPr>
              <w:t>Montant Maximum en € HT sur la durée prévisionnelle du marché</w:t>
            </w:r>
          </w:p>
        </w:tc>
      </w:tr>
      <w:tr w:rsidR="00D51C82" w14:paraId="2117CD94" w14:textId="77777777" w:rsidTr="00D51C82">
        <w:trPr>
          <w:jc w:val="center"/>
        </w:trPr>
        <w:tc>
          <w:tcPr>
            <w:tcW w:w="699" w:type="dxa"/>
            <w:vAlign w:val="center"/>
          </w:tcPr>
          <w:p w14:paraId="02369FED" w14:textId="77777777" w:rsidR="00D51C82" w:rsidRDefault="00D51C82" w:rsidP="00481725">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1</w:t>
            </w:r>
          </w:p>
        </w:tc>
        <w:tc>
          <w:tcPr>
            <w:tcW w:w="3028" w:type="dxa"/>
            <w:vAlign w:val="center"/>
          </w:tcPr>
          <w:p w14:paraId="04A1EA9E" w14:textId="7E68A586" w:rsidR="00D51C82" w:rsidRDefault="00D51C82" w:rsidP="00CD78FA">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w:t>
            </w:r>
            <w:r w:rsidRPr="003A2A7F">
              <w:rPr>
                <w:rFonts w:asciiTheme="majorHAnsi" w:hAnsiTheme="majorHAnsi" w:cstheme="majorHAnsi"/>
                <w:b/>
                <w:sz w:val="20"/>
                <w:szCs w:val="20"/>
              </w:rPr>
              <w:t>le CHU de Montpellier</w:t>
            </w:r>
          </w:p>
        </w:tc>
        <w:tc>
          <w:tcPr>
            <w:tcW w:w="2590" w:type="dxa"/>
            <w:vAlign w:val="center"/>
          </w:tcPr>
          <w:p w14:paraId="64B74B5F" w14:textId="60E39333" w:rsidR="00D51C82" w:rsidRDefault="00D51C82" w:rsidP="00CD78FA">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1 700 000 € HT</w:t>
            </w:r>
          </w:p>
        </w:tc>
        <w:tc>
          <w:tcPr>
            <w:tcW w:w="3028" w:type="dxa"/>
            <w:vAlign w:val="center"/>
          </w:tcPr>
          <w:p w14:paraId="52B2669F" w14:textId="3EABD9BB" w:rsidR="00D51C82" w:rsidRDefault="00181CFF" w:rsidP="00CD78FA">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2</w:t>
            </w:r>
            <w:r w:rsidR="00D51C82">
              <w:rPr>
                <w:rFonts w:asciiTheme="majorHAnsi" w:hAnsiTheme="majorHAnsi" w:cstheme="majorHAnsi"/>
                <w:sz w:val="20"/>
                <w:szCs w:val="20"/>
              </w:rPr>
              <w:t> 50</w:t>
            </w:r>
            <w:r>
              <w:rPr>
                <w:rFonts w:asciiTheme="majorHAnsi" w:hAnsiTheme="majorHAnsi" w:cstheme="majorHAnsi"/>
                <w:sz w:val="20"/>
                <w:szCs w:val="20"/>
              </w:rPr>
              <w:t>0</w:t>
            </w:r>
            <w:r w:rsidR="00D51C82">
              <w:rPr>
                <w:rFonts w:asciiTheme="majorHAnsi" w:hAnsiTheme="majorHAnsi" w:cstheme="majorHAnsi"/>
                <w:sz w:val="20"/>
                <w:szCs w:val="20"/>
              </w:rPr>
              <w:t> 000 € HT</w:t>
            </w:r>
          </w:p>
        </w:tc>
      </w:tr>
      <w:tr w:rsidR="00D51C82" w14:paraId="46289CFC" w14:textId="77777777" w:rsidTr="00D51C82">
        <w:trPr>
          <w:jc w:val="center"/>
        </w:trPr>
        <w:tc>
          <w:tcPr>
            <w:tcW w:w="699" w:type="dxa"/>
            <w:vAlign w:val="center"/>
          </w:tcPr>
          <w:p w14:paraId="29365992" w14:textId="77777777" w:rsidR="00D51C82" w:rsidRDefault="00D51C82" w:rsidP="00481725">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2</w:t>
            </w:r>
          </w:p>
        </w:tc>
        <w:tc>
          <w:tcPr>
            <w:tcW w:w="3028" w:type="dxa"/>
            <w:vAlign w:val="center"/>
          </w:tcPr>
          <w:p w14:paraId="2516EF5C" w14:textId="69DB684D" w:rsidR="00D51C82" w:rsidRDefault="00D51C82" w:rsidP="00CD78FA">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w:t>
            </w:r>
            <w:r w:rsidRPr="003A2A7F">
              <w:rPr>
                <w:rFonts w:asciiTheme="majorHAnsi" w:hAnsiTheme="majorHAnsi" w:cstheme="majorHAnsi"/>
                <w:b/>
                <w:sz w:val="20"/>
                <w:szCs w:val="20"/>
              </w:rPr>
              <w:t>les Hôpitaux du Bassin de Thau</w:t>
            </w:r>
          </w:p>
        </w:tc>
        <w:tc>
          <w:tcPr>
            <w:tcW w:w="2590" w:type="dxa"/>
            <w:vAlign w:val="center"/>
          </w:tcPr>
          <w:p w14:paraId="588900CF" w14:textId="576E302E" w:rsidR="00D51C82" w:rsidRDefault="00D51C82" w:rsidP="00CD78FA">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315 000 € HT</w:t>
            </w:r>
          </w:p>
        </w:tc>
        <w:tc>
          <w:tcPr>
            <w:tcW w:w="3028" w:type="dxa"/>
            <w:vAlign w:val="center"/>
          </w:tcPr>
          <w:p w14:paraId="7BE97489" w14:textId="021B05D1" w:rsidR="00D51C82" w:rsidRDefault="00181CFF" w:rsidP="00CD78FA">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6</w:t>
            </w:r>
            <w:r w:rsidR="00D51C82">
              <w:rPr>
                <w:rFonts w:asciiTheme="majorHAnsi" w:hAnsiTheme="majorHAnsi" w:cstheme="majorHAnsi"/>
                <w:sz w:val="20"/>
                <w:szCs w:val="20"/>
              </w:rPr>
              <w:t>00 000 € HT</w:t>
            </w:r>
          </w:p>
        </w:tc>
      </w:tr>
      <w:tr w:rsidR="00D51C82" w14:paraId="6DFDF276" w14:textId="77777777" w:rsidTr="00D51C82">
        <w:trPr>
          <w:jc w:val="center"/>
        </w:trPr>
        <w:tc>
          <w:tcPr>
            <w:tcW w:w="699" w:type="dxa"/>
            <w:vAlign w:val="center"/>
          </w:tcPr>
          <w:p w14:paraId="1F1B5B12" w14:textId="77777777" w:rsidR="00D51C82" w:rsidRDefault="00D51C82" w:rsidP="00481725">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3</w:t>
            </w:r>
          </w:p>
        </w:tc>
        <w:tc>
          <w:tcPr>
            <w:tcW w:w="3028" w:type="dxa"/>
            <w:vAlign w:val="center"/>
          </w:tcPr>
          <w:p w14:paraId="77818E1D" w14:textId="468990E9" w:rsidR="00D51C82" w:rsidRDefault="00D51C82" w:rsidP="00CD78FA">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Centre Hospitalier de Lunel</w:t>
            </w:r>
          </w:p>
        </w:tc>
        <w:tc>
          <w:tcPr>
            <w:tcW w:w="2590" w:type="dxa"/>
            <w:vAlign w:val="center"/>
          </w:tcPr>
          <w:p w14:paraId="277AFF5B" w14:textId="3ACBC3A1" w:rsidR="00D51C82" w:rsidRDefault="00D51C82" w:rsidP="00CD78FA">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250 000 € HT</w:t>
            </w:r>
          </w:p>
        </w:tc>
        <w:tc>
          <w:tcPr>
            <w:tcW w:w="3028" w:type="dxa"/>
            <w:vAlign w:val="center"/>
          </w:tcPr>
          <w:p w14:paraId="4035E0CD" w14:textId="5821BAB2" w:rsidR="00D51C82" w:rsidRDefault="00D51C82" w:rsidP="00CD78FA">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5</w:t>
            </w:r>
            <w:r w:rsidR="00181CFF">
              <w:rPr>
                <w:rFonts w:asciiTheme="majorHAnsi" w:hAnsiTheme="majorHAnsi" w:cstheme="majorHAnsi"/>
                <w:sz w:val="20"/>
                <w:szCs w:val="20"/>
              </w:rPr>
              <w:t>0</w:t>
            </w:r>
            <w:r>
              <w:rPr>
                <w:rFonts w:asciiTheme="majorHAnsi" w:hAnsiTheme="majorHAnsi" w:cstheme="majorHAnsi"/>
                <w:sz w:val="20"/>
                <w:szCs w:val="20"/>
              </w:rPr>
              <w:t>0 000 € HT</w:t>
            </w:r>
          </w:p>
        </w:tc>
      </w:tr>
      <w:tr w:rsidR="00D51C82" w14:paraId="186700C0" w14:textId="77777777" w:rsidTr="00D51C82">
        <w:trPr>
          <w:jc w:val="center"/>
        </w:trPr>
        <w:tc>
          <w:tcPr>
            <w:tcW w:w="699" w:type="dxa"/>
            <w:vAlign w:val="center"/>
          </w:tcPr>
          <w:p w14:paraId="424B787A" w14:textId="77777777" w:rsidR="00D51C82" w:rsidRDefault="00D51C82" w:rsidP="00481725">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4</w:t>
            </w:r>
          </w:p>
        </w:tc>
        <w:tc>
          <w:tcPr>
            <w:tcW w:w="3028" w:type="dxa"/>
            <w:vAlign w:val="center"/>
          </w:tcPr>
          <w:p w14:paraId="6459B177" w14:textId="73E68A96" w:rsidR="00D51C82" w:rsidRDefault="00D51C82" w:rsidP="00CD78FA">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Centre Hospitalier de Clermont l’Hérault</w:t>
            </w:r>
          </w:p>
        </w:tc>
        <w:tc>
          <w:tcPr>
            <w:tcW w:w="2590" w:type="dxa"/>
            <w:vAlign w:val="center"/>
          </w:tcPr>
          <w:p w14:paraId="6EAA27A4" w14:textId="69F6B824" w:rsidR="00D51C82" w:rsidRDefault="00D51C82" w:rsidP="00CD78FA">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75 000 € HT</w:t>
            </w:r>
          </w:p>
        </w:tc>
        <w:tc>
          <w:tcPr>
            <w:tcW w:w="3028" w:type="dxa"/>
            <w:vAlign w:val="center"/>
          </w:tcPr>
          <w:p w14:paraId="5FFA1791" w14:textId="3EA7A5D6" w:rsidR="00D51C82" w:rsidRDefault="00D51C82" w:rsidP="00CD78FA">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15</w:t>
            </w:r>
            <w:r w:rsidR="00181CFF">
              <w:rPr>
                <w:rFonts w:asciiTheme="majorHAnsi" w:hAnsiTheme="majorHAnsi" w:cstheme="majorHAnsi"/>
                <w:sz w:val="20"/>
                <w:szCs w:val="20"/>
              </w:rPr>
              <w:t>0</w:t>
            </w:r>
            <w:r>
              <w:rPr>
                <w:rFonts w:asciiTheme="majorHAnsi" w:hAnsiTheme="majorHAnsi" w:cstheme="majorHAnsi"/>
                <w:sz w:val="20"/>
                <w:szCs w:val="20"/>
              </w:rPr>
              <w:t xml:space="preserve"> 000 € HT </w:t>
            </w:r>
          </w:p>
        </w:tc>
      </w:tr>
      <w:tr w:rsidR="00D51C82" w14:paraId="7DBD7454" w14:textId="77777777" w:rsidTr="00D51C82">
        <w:trPr>
          <w:jc w:val="center"/>
        </w:trPr>
        <w:tc>
          <w:tcPr>
            <w:tcW w:w="699" w:type="dxa"/>
            <w:vAlign w:val="center"/>
          </w:tcPr>
          <w:p w14:paraId="42948EE1" w14:textId="77777777" w:rsidR="00D51C82" w:rsidRDefault="00D51C82" w:rsidP="00481725">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5</w:t>
            </w:r>
          </w:p>
        </w:tc>
        <w:tc>
          <w:tcPr>
            <w:tcW w:w="3028" w:type="dxa"/>
            <w:vAlign w:val="center"/>
          </w:tcPr>
          <w:p w14:paraId="583A325E" w14:textId="645BD25F" w:rsidR="00D51C82" w:rsidRDefault="00D51C82" w:rsidP="00CD78FA">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Centre Hospitalier de Lodève</w:t>
            </w:r>
          </w:p>
        </w:tc>
        <w:tc>
          <w:tcPr>
            <w:tcW w:w="2590" w:type="dxa"/>
            <w:vAlign w:val="center"/>
          </w:tcPr>
          <w:p w14:paraId="25A8202F" w14:textId="6217AA69" w:rsidR="00D51C82" w:rsidRDefault="00D51C82" w:rsidP="00CD78FA">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130 000 € HT</w:t>
            </w:r>
          </w:p>
        </w:tc>
        <w:tc>
          <w:tcPr>
            <w:tcW w:w="3028" w:type="dxa"/>
            <w:vAlign w:val="center"/>
          </w:tcPr>
          <w:p w14:paraId="4BAB17D0" w14:textId="293E6377" w:rsidR="00D51C82" w:rsidRDefault="00D51C82" w:rsidP="00CD78FA">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2</w:t>
            </w:r>
            <w:r w:rsidR="00361785">
              <w:rPr>
                <w:rFonts w:asciiTheme="majorHAnsi" w:hAnsiTheme="majorHAnsi" w:cstheme="majorHAnsi"/>
                <w:sz w:val="20"/>
                <w:szCs w:val="20"/>
              </w:rPr>
              <w:t>2</w:t>
            </w:r>
            <w:r>
              <w:rPr>
                <w:rFonts w:asciiTheme="majorHAnsi" w:hAnsiTheme="majorHAnsi" w:cstheme="majorHAnsi"/>
                <w:sz w:val="20"/>
                <w:szCs w:val="20"/>
              </w:rPr>
              <w:t>0 000 € HT</w:t>
            </w:r>
          </w:p>
        </w:tc>
      </w:tr>
      <w:tr w:rsidR="00D51C82" w14:paraId="45393BF1" w14:textId="77777777" w:rsidTr="00D51C82">
        <w:trPr>
          <w:jc w:val="center"/>
        </w:trPr>
        <w:tc>
          <w:tcPr>
            <w:tcW w:w="699" w:type="dxa"/>
            <w:vAlign w:val="center"/>
          </w:tcPr>
          <w:p w14:paraId="6824BEB0" w14:textId="77777777" w:rsidR="00D51C82" w:rsidRDefault="00D51C82" w:rsidP="00481725">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6</w:t>
            </w:r>
          </w:p>
        </w:tc>
        <w:tc>
          <w:tcPr>
            <w:tcW w:w="3028" w:type="dxa"/>
            <w:vAlign w:val="center"/>
          </w:tcPr>
          <w:p w14:paraId="64B44FA9" w14:textId="428CF25C" w:rsidR="00D51C82" w:rsidRDefault="00D51C82" w:rsidP="00CD78FA">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w:t>
            </w:r>
            <w:r>
              <w:rPr>
                <w:rFonts w:asciiTheme="majorHAnsi" w:hAnsiTheme="majorHAnsi" w:cstheme="majorHAnsi"/>
                <w:sz w:val="20"/>
                <w:szCs w:val="20"/>
              </w:rPr>
              <w:t xml:space="preserve">pour </w:t>
            </w:r>
            <w:r w:rsidRPr="00F55214">
              <w:rPr>
                <w:rFonts w:asciiTheme="majorHAnsi" w:hAnsiTheme="majorHAnsi" w:cstheme="majorHAnsi"/>
                <w:sz w:val="20"/>
                <w:szCs w:val="20"/>
              </w:rPr>
              <w:t xml:space="preserve">le </w:t>
            </w:r>
            <w:r w:rsidRPr="003A2A7F">
              <w:rPr>
                <w:rFonts w:asciiTheme="majorHAnsi" w:hAnsiTheme="majorHAnsi" w:cstheme="majorHAnsi"/>
                <w:b/>
                <w:sz w:val="20"/>
                <w:szCs w:val="20"/>
              </w:rPr>
              <w:t xml:space="preserve">Centre Hospitalier de </w:t>
            </w:r>
            <w:proofErr w:type="spellStart"/>
            <w:r w:rsidRPr="003A2A7F">
              <w:rPr>
                <w:rFonts w:asciiTheme="majorHAnsi" w:hAnsiTheme="majorHAnsi" w:cstheme="majorHAnsi"/>
                <w:b/>
                <w:sz w:val="20"/>
                <w:szCs w:val="20"/>
              </w:rPr>
              <w:t>Lamalou</w:t>
            </w:r>
            <w:proofErr w:type="spellEnd"/>
            <w:r w:rsidRPr="003A2A7F">
              <w:rPr>
                <w:rFonts w:asciiTheme="majorHAnsi" w:hAnsiTheme="majorHAnsi" w:cstheme="majorHAnsi"/>
                <w:b/>
                <w:sz w:val="20"/>
                <w:szCs w:val="20"/>
              </w:rPr>
              <w:t xml:space="preserve"> Les Bains</w:t>
            </w:r>
          </w:p>
        </w:tc>
        <w:tc>
          <w:tcPr>
            <w:tcW w:w="2590" w:type="dxa"/>
            <w:vAlign w:val="center"/>
          </w:tcPr>
          <w:p w14:paraId="71B866A8" w14:textId="026C7EEC" w:rsidR="00D51C82" w:rsidRDefault="00D51C82" w:rsidP="00CD78FA">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280 000 € HT</w:t>
            </w:r>
          </w:p>
        </w:tc>
        <w:tc>
          <w:tcPr>
            <w:tcW w:w="3028" w:type="dxa"/>
            <w:vAlign w:val="center"/>
          </w:tcPr>
          <w:p w14:paraId="7460EB8B" w14:textId="34528E20" w:rsidR="00D51C82" w:rsidRDefault="00181CFF" w:rsidP="00CD78FA">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56</w:t>
            </w:r>
            <w:r w:rsidR="00D51C82">
              <w:rPr>
                <w:rFonts w:asciiTheme="majorHAnsi" w:hAnsiTheme="majorHAnsi" w:cstheme="majorHAnsi"/>
                <w:sz w:val="20"/>
                <w:szCs w:val="20"/>
              </w:rPr>
              <w:t xml:space="preserve">0 000 </w:t>
            </w:r>
            <w:r w:rsidR="00961662">
              <w:rPr>
                <w:rFonts w:asciiTheme="majorHAnsi" w:hAnsiTheme="majorHAnsi" w:cstheme="majorHAnsi"/>
                <w:sz w:val="20"/>
                <w:szCs w:val="20"/>
              </w:rPr>
              <w:t>€ HT</w:t>
            </w:r>
          </w:p>
        </w:tc>
      </w:tr>
      <w:tr w:rsidR="00D51C82" w14:paraId="1C1D63A1" w14:textId="77777777" w:rsidTr="00D51C82">
        <w:trPr>
          <w:jc w:val="center"/>
        </w:trPr>
        <w:tc>
          <w:tcPr>
            <w:tcW w:w="699" w:type="dxa"/>
            <w:vAlign w:val="center"/>
          </w:tcPr>
          <w:p w14:paraId="3FBD5D8C" w14:textId="77777777" w:rsidR="00D51C82" w:rsidRDefault="00D51C82" w:rsidP="00481725">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7</w:t>
            </w:r>
          </w:p>
        </w:tc>
        <w:tc>
          <w:tcPr>
            <w:tcW w:w="3028" w:type="dxa"/>
            <w:vAlign w:val="center"/>
          </w:tcPr>
          <w:p w14:paraId="5EBAAB42" w14:textId="1BA3E5CB" w:rsidR="00D51C82" w:rsidRDefault="00D51C82" w:rsidP="00CD78FA">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 xml:space="preserve">Centre Hospitalier de Millau </w:t>
            </w:r>
            <w:r>
              <w:rPr>
                <w:rFonts w:asciiTheme="majorHAnsi" w:hAnsiTheme="majorHAnsi" w:cstheme="majorHAnsi"/>
                <w:b/>
                <w:sz w:val="20"/>
                <w:szCs w:val="20"/>
              </w:rPr>
              <w:t xml:space="preserve">– approvisionnement en fruits et légumes frais </w:t>
            </w:r>
          </w:p>
        </w:tc>
        <w:tc>
          <w:tcPr>
            <w:tcW w:w="2590" w:type="dxa"/>
            <w:vAlign w:val="center"/>
          </w:tcPr>
          <w:p w14:paraId="28CF6919" w14:textId="689BAB38" w:rsidR="00D51C82" w:rsidRDefault="006F19A0" w:rsidP="00CD78FA">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230 000 € HT</w:t>
            </w:r>
          </w:p>
        </w:tc>
        <w:tc>
          <w:tcPr>
            <w:tcW w:w="3028" w:type="dxa"/>
            <w:vAlign w:val="center"/>
          </w:tcPr>
          <w:p w14:paraId="3A48F64B" w14:textId="50E236B6" w:rsidR="00D51C82" w:rsidRDefault="00181CFF" w:rsidP="00CD78FA">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46</w:t>
            </w:r>
            <w:r w:rsidR="006F19A0">
              <w:rPr>
                <w:rFonts w:asciiTheme="majorHAnsi" w:hAnsiTheme="majorHAnsi" w:cstheme="majorHAnsi"/>
                <w:sz w:val="20"/>
                <w:szCs w:val="20"/>
              </w:rPr>
              <w:t>0 000 € HT</w:t>
            </w:r>
          </w:p>
        </w:tc>
      </w:tr>
    </w:tbl>
    <w:p w14:paraId="68BDF829" w14:textId="77777777" w:rsidR="006F19A0" w:rsidRDefault="006F19A0"/>
    <w:p w14:paraId="4C83A81C" w14:textId="77777777" w:rsidR="006F19A0" w:rsidRDefault="006F19A0"/>
    <w:p w14:paraId="15EC2E96" w14:textId="77777777" w:rsidR="006F19A0" w:rsidRDefault="006F19A0"/>
    <w:p w14:paraId="776EE99D" w14:textId="77777777" w:rsidR="004229BD" w:rsidRDefault="004229BD"/>
    <w:p w14:paraId="624294B2" w14:textId="77777777" w:rsidR="004229BD" w:rsidRDefault="004229BD"/>
    <w:tbl>
      <w:tblPr>
        <w:tblStyle w:val="Grilledutableau"/>
        <w:tblW w:w="0" w:type="auto"/>
        <w:jc w:val="center"/>
        <w:tblLook w:val="04A0" w:firstRow="1" w:lastRow="0" w:firstColumn="1" w:lastColumn="0" w:noHBand="0" w:noVBand="1"/>
      </w:tblPr>
      <w:tblGrid>
        <w:gridCol w:w="699"/>
        <w:gridCol w:w="3028"/>
        <w:gridCol w:w="2590"/>
        <w:gridCol w:w="3028"/>
      </w:tblGrid>
      <w:tr w:rsidR="00D51C82" w14:paraId="1F4A0D94" w14:textId="77777777" w:rsidTr="00D51C82">
        <w:trPr>
          <w:jc w:val="center"/>
        </w:trPr>
        <w:tc>
          <w:tcPr>
            <w:tcW w:w="699" w:type="dxa"/>
            <w:vAlign w:val="center"/>
          </w:tcPr>
          <w:p w14:paraId="08DD9593" w14:textId="79B36041" w:rsidR="00D51C82" w:rsidRDefault="00D51C82" w:rsidP="002A365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8</w:t>
            </w:r>
          </w:p>
        </w:tc>
        <w:tc>
          <w:tcPr>
            <w:tcW w:w="3028" w:type="dxa"/>
            <w:vAlign w:val="center"/>
          </w:tcPr>
          <w:p w14:paraId="37BFCF84" w14:textId="3C84B088" w:rsidR="00D51C82" w:rsidRPr="00F55214" w:rsidRDefault="00D51C82" w:rsidP="002A365B">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 xml:space="preserve">Centre Hospitalier de Millau </w:t>
            </w:r>
            <w:r>
              <w:rPr>
                <w:rFonts w:asciiTheme="majorHAnsi" w:hAnsiTheme="majorHAnsi" w:cstheme="majorHAnsi"/>
                <w:b/>
                <w:sz w:val="20"/>
                <w:szCs w:val="20"/>
              </w:rPr>
              <w:t xml:space="preserve">– approvisionnement en fruits frais spécialisés </w:t>
            </w:r>
          </w:p>
        </w:tc>
        <w:tc>
          <w:tcPr>
            <w:tcW w:w="2590" w:type="dxa"/>
            <w:vAlign w:val="center"/>
          </w:tcPr>
          <w:p w14:paraId="63B3B721" w14:textId="25DCE828" w:rsidR="00D51C82" w:rsidRDefault="006F19A0" w:rsidP="002A365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35 000 € HT</w:t>
            </w:r>
          </w:p>
        </w:tc>
        <w:tc>
          <w:tcPr>
            <w:tcW w:w="3028" w:type="dxa"/>
            <w:vAlign w:val="center"/>
          </w:tcPr>
          <w:p w14:paraId="5488CDBF" w14:textId="05E1561C" w:rsidR="00D51C82" w:rsidRDefault="006F19A0" w:rsidP="002A365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7</w:t>
            </w:r>
            <w:r w:rsidR="00181CFF">
              <w:rPr>
                <w:rFonts w:asciiTheme="majorHAnsi" w:hAnsiTheme="majorHAnsi" w:cstheme="majorHAnsi"/>
                <w:sz w:val="20"/>
                <w:szCs w:val="20"/>
              </w:rPr>
              <w:t>0</w:t>
            </w:r>
            <w:r>
              <w:rPr>
                <w:rFonts w:asciiTheme="majorHAnsi" w:hAnsiTheme="majorHAnsi" w:cstheme="majorHAnsi"/>
                <w:sz w:val="20"/>
                <w:szCs w:val="20"/>
              </w:rPr>
              <w:t> 000 € HT</w:t>
            </w:r>
          </w:p>
        </w:tc>
      </w:tr>
      <w:tr w:rsidR="00D51C82" w14:paraId="23D8BAAF" w14:textId="77777777" w:rsidTr="00D51C82">
        <w:trPr>
          <w:jc w:val="center"/>
        </w:trPr>
        <w:tc>
          <w:tcPr>
            <w:tcW w:w="699" w:type="dxa"/>
            <w:vAlign w:val="center"/>
          </w:tcPr>
          <w:p w14:paraId="2E83DCCC" w14:textId="1ECD5F55" w:rsidR="00D51C82" w:rsidRDefault="00B077AC" w:rsidP="002A365B">
            <w:pPr>
              <w:pStyle w:val="RedTxt"/>
              <w:tabs>
                <w:tab w:val="left" w:pos="9070"/>
              </w:tabs>
              <w:jc w:val="center"/>
              <w:rPr>
                <w:rFonts w:asciiTheme="majorHAnsi" w:hAnsiTheme="majorHAnsi" w:cstheme="majorHAnsi"/>
                <w:sz w:val="20"/>
                <w:szCs w:val="20"/>
              </w:rPr>
            </w:pPr>
            <w:bookmarkStart w:id="13" w:name="_Hlk230206298"/>
            <w:r>
              <w:rPr>
                <w:rFonts w:asciiTheme="majorHAnsi" w:hAnsiTheme="majorHAnsi" w:cstheme="majorHAnsi"/>
                <w:sz w:val="20"/>
                <w:szCs w:val="20"/>
              </w:rPr>
              <w:t>9</w:t>
            </w:r>
          </w:p>
        </w:tc>
        <w:tc>
          <w:tcPr>
            <w:tcW w:w="3028" w:type="dxa"/>
            <w:vAlign w:val="center"/>
          </w:tcPr>
          <w:p w14:paraId="13BA58A0" w14:textId="2B67471C" w:rsidR="00D51C82" w:rsidRDefault="00D51C82" w:rsidP="002A365B">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 xml:space="preserve">Centre Hospitalier de St </w:t>
            </w:r>
            <w:proofErr w:type="spellStart"/>
            <w:r w:rsidRPr="003A2A7F">
              <w:rPr>
                <w:rFonts w:asciiTheme="majorHAnsi" w:hAnsiTheme="majorHAnsi" w:cstheme="majorHAnsi"/>
                <w:b/>
                <w:sz w:val="20"/>
                <w:szCs w:val="20"/>
              </w:rPr>
              <w:t>Affrique</w:t>
            </w:r>
            <w:proofErr w:type="spellEnd"/>
          </w:p>
        </w:tc>
        <w:tc>
          <w:tcPr>
            <w:tcW w:w="2590" w:type="dxa"/>
            <w:vAlign w:val="center"/>
          </w:tcPr>
          <w:p w14:paraId="5D43625E" w14:textId="6D9F0A96" w:rsidR="00D51C82" w:rsidRDefault="006F19A0" w:rsidP="002A365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2</w:t>
            </w:r>
            <w:r w:rsidR="00B077AC">
              <w:rPr>
                <w:rFonts w:asciiTheme="majorHAnsi" w:hAnsiTheme="majorHAnsi" w:cstheme="majorHAnsi"/>
                <w:sz w:val="20"/>
                <w:szCs w:val="20"/>
              </w:rPr>
              <w:t>1</w:t>
            </w:r>
            <w:r>
              <w:rPr>
                <w:rFonts w:asciiTheme="majorHAnsi" w:hAnsiTheme="majorHAnsi" w:cstheme="majorHAnsi"/>
                <w:sz w:val="20"/>
                <w:szCs w:val="20"/>
              </w:rPr>
              <w:t>0 000 € HT</w:t>
            </w:r>
          </w:p>
        </w:tc>
        <w:tc>
          <w:tcPr>
            <w:tcW w:w="3028" w:type="dxa"/>
            <w:vAlign w:val="center"/>
          </w:tcPr>
          <w:p w14:paraId="6EE6B5C8" w14:textId="1A105279" w:rsidR="00D51C82" w:rsidRDefault="00181CFF" w:rsidP="002A365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42</w:t>
            </w:r>
            <w:r w:rsidR="006F19A0">
              <w:rPr>
                <w:rFonts w:asciiTheme="majorHAnsi" w:hAnsiTheme="majorHAnsi" w:cstheme="majorHAnsi"/>
                <w:sz w:val="20"/>
                <w:szCs w:val="20"/>
              </w:rPr>
              <w:t>0 000 € HT</w:t>
            </w:r>
            <w:r w:rsidR="00D51C82">
              <w:rPr>
                <w:rFonts w:asciiTheme="majorHAnsi" w:hAnsiTheme="majorHAnsi" w:cstheme="majorHAnsi"/>
                <w:sz w:val="20"/>
                <w:szCs w:val="20"/>
              </w:rPr>
              <w:t xml:space="preserve"> </w:t>
            </w:r>
          </w:p>
        </w:tc>
      </w:tr>
      <w:tr w:rsidR="00D51C82" w14:paraId="749167F3" w14:textId="77777777" w:rsidTr="00D51C82">
        <w:trPr>
          <w:jc w:val="center"/>
        </w:trPr>
        <w:tc>
          <w:tcPr>
            <w:tcW w:w="699" w:type="dxa"/>
            <w:vAlign w:val="center"/>
          </w:tcPr>
          <w:p w14:paraId="3C9E9BE6" w14:textId="7BD52914" w:rsidR="00D51C82" w:rsidRDefault="00B077AC" w:rsidP="002A365B">
            <w:pPr>
              <w:pStyle w:val="RedTxt"/>
              <w:tabs>
                <w:tab w:val="left" w:pos="9070"/>
              </w:tabs>
              <w:jc w:val="center"/>
              <w:rPr>
                <w:rFonts w:asciiTheme="majorHAnsi" w:hAnsiTheme="majorHAnsi" w:cstheme="majorHAnsi"/>
                <w:sz w:val="20"/>
                <w:szCs w:val="20"/>
              </w:rPr>
            </w:pPr>
            <w:bookmarkStart w:id="14" w:name="_Hlk230206220"/>
            <w:bookmarkEnd w:id="13"/>
            <w:r>
              <w:rPr>
                <w:rFonts w:asciiTheme="majorHAnsi" w:hAnsiTheme="majorHAnsi" w:cstheme="majorHAnsi"/>
                <w:sz w:val="20"/>
                <w:szCs w:val="20"/>
              </w:rPr>
              <w:t>10</w:t>
            </w:r>
          </w:p>
        </w:tc>
        <w:tc>
          <w:tcPr>
            <w:tcW w:w="3028" w:type="dxa"/>
            <w:vAlign w:val="center"/>
          </w:tcPr>
          <w:p w14:paraId="2BCF9BC0" w14:textId="54268D8F" w:rsidR="00D51C82" w:rsidRDefault="00D51C82" w:rsidP="002A365B">
            <w:pPr>
              <w:pStyle w:val="RedTxt"/>
              <w:tabs>
                <w:tab w:val="left" w:pos="9070"/>
              </w:tabs>
              <w:rPr>
                <w:rFonts w:asciiTheme="majorHAnsi" w:hAnsiTheme="majorHAnsi" w:cstheme="majorHAnsi"/>
                <w:sz w:val="20"/>
                <w:szCs w:val="20"/>
              </w:rPr>
            </w:pPr>
            <w:bookmarkStart w:id="15" w:name="_Hlk230207339"/>
            <w:r>
              <w:rPr>
                <w:rFonts w:asciiTheme="majorHAnsi" w:hAnsiTheme="majorHAnsi" w:cstheme="majorHAnsi"/>
                <w:sz w:val="20"/>
                <w:szCs w:val="20"/>
              </w:rPr>
              <w:t xml:space="preserve">Fourniture et livraison de fruits et légumes dits déclassés pour </w:t>
            </w:r>
            <w:r w:rsidRPr="00CF5CF8">
              <w:rPr>
                <w:rFonts w:asciiTheme="majorHAnsi" w:hAnsiTheme="majorHAnsi" w:cstheme="majorHAnsi"/>
                <w:b/>
                <w:bCs/>
                <w:sz w:val="20"/>
                <w:szCs w:val="20"/>
              </w:rPr>
              <w:t xml:space="preserve">le CHU de Montpellier – </w:t>
            </w:r>
            <w:r w:rsidRPr="00961662">
              <w:rPr>
                <w:rFonts w:asciiTheme="majorHAnsi" w:hAnsiTheme="majorHAnsi" w:cstheme="majorHAnsi"/>
                <w:b/>
                <w:bCs/>
                <w:sz w:val="20"/>
                <w:szCs w:val="20"/>
              </w:rPr>
              <w:t xml:space="preserve">le CH de Lunel et les </w:t>
            </w:r>
            <w:proofErr w:type="spellStart"/>
            <w:r w:rsidRPr="00961662">
              <w:rPr>
                <w:rFonts w:asciiTheme="majorHAnsi" w:hAnsiTheme="majorHAnsi" w:cstheme="majorHAnsi"/>
                <w:b/>
                <w:bCs/>
                <w:sz w:val="20"/>
                <w:szCs w:val="20"/>
              </w:rPr>
              <w:t>Hopitaux</w:t>
            </w:r>
            <w:proofErr w:type="spellEnd"/>
            <w:r w:rsidRPr="00961662">
              <w:rPr>
                <w:rFonts w:asciiTheme="majorHAnsi" w:hAnsiTheme="majorHAnsi" w:cstheme="majorHAnsi"/>
                <w:b/>
                <w:bCs/>
                <w:sz w:val="20"/>
                <w:szCs w:val="20"/>
              </w:rPr>
              <w:t xml:space="preserve"> du Bassin de Thau</w:t>
            </w:r>
            <w:bookmarkEnd w:id="15"/>
          </w:p>
        </w:tc>
        <w:tc>
          <w:tcPr>
            <w:tcW w:w="2590" w:type="dxa"/>
            <w:vAlign w:val="center"/>
          </w:tcPr>
          <w:p w14:paraId="0A0C8F3F" w14:textId="3CB3CF53" w:rsidR="00D51C82" w:rsidRDefault="009835AC" w:rsidP="002A365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8</w:t>
            </w:r>
            <w:r w:rsidR="00AF5795">
              <w:rPr>
                <w:rFonts w:asciiTheme="majorHAnsi" w:hAnsiTheme="majorHAnsi" w:cstheme="majorHAnsi"/>
                <w:sz w:val="20"/>
                <w:szCs w:val="20"/>
              </w:rPr>
              <w:t>0 000 € HT</w:t>
            </w:r>
          </w:p>
        </w:tc>
        <w:tc>
          <w:tcPr>
            <w:tcW w:w="3028" w:type="dxa"/>
            <w:vAlign w:val="center"/>
          </w:tcPr>
          <w:p w14:paraId="5696DC61" w14:textId="672706F7" w:rsidR="00D51C82" w:rsidRDefault="009835AC" w:rsidP="002A365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2</w:t>
            </w:r>
            <w:r w:rsidR="00181CFF">
              <w:rPr>
                <w:rFonts w:asciiTheme="majorHAnsi" w:hAnsiTheme="majorHAnsi" w:cstheme="majorHAnsi"/>
                <w:sz w:val="20"/>
                <w:szCs w:val="20"/>
              </w:rPr>
              <w:t>2</w:t>
            </w:r>
            <w:r w:rsidR="00D51C82">
              <w:rPr>
                <w:rFonts w:asciiTheme="majorHAnsi" w:hAnsiTheme="majorHAnsi" w:cstheme="majorHAnsi"/>
                <w:sz w:val="20"/>
                <w:szCs w:val="20"/>
              </w:rPr>
              <w:t>0</w:t>
            </w:r>
            <w:r w:rsidR="00AF5795">
              <w:rPr>
                <w:rFonts w:asciiTheme="majorHAnsi" w:hAnsiTheme="majorHAnsi" w:cstheme="majorHAnsi"/>
                <w:sz w:val="20"/>
                <w:szCs w:val="20"/>
              </w:rPr>
              <w:t> </w:t>
            </w:r>
            <w:r w:rsidR="00D51C82">
              <w:rPr>
                <w:rFonts w:asciiTheme="majorHAnsi" w:hAnsiTheme="majorHAnsi" w:cstheme="majorHAnsi"/>
                <w:sz w:val="20"/>
                <w:szCs w:val="20"/>
              </w:rPr>
              <w:t>000</w:t>
            </w:r>
            <w:r w:rsidR="00AF5795">
              <w:rPr>
                <w:rFonts w:asciiTheme="majorHAnsi" w:hAnsiTheme="majorHAnsi" w:cstheme="majorHAnsi"/>
                <w:sz w:val="20"/>
                <w:szCs w:val="20"/>
              </w:rPr>
              <w:t xml:space="preserve"> € HT</w:t>
            </w:r>
          </w:p>
        </w:tc>
      </w:tr>
      <w:bookmarkEnd w:id="14"/>
      <w:tr w:rsidR="00D51C82" w14:paraId="6F1B9D98" w14:textId="77777777" w:rsidTr="00D51C82">
        <w:trPr>
          <w:jc w:val="center"/>
        </w:trPr>
        <w:tc>
          <w:tcPr>
            <w:tcW w:w="699" w:type="dxa"/>
            <w:vAlign w:val="center"/>
          </w:tcPr>
          <w:p w14:paraId="3ED33541" w14:textId="7D23471A" w:rsidR="00D51C82" w:rsidRDefault="00D51C82" w:rsidP="002A365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1</w:t>
            </w:r>
            <w:r w:rsidR="00B077AC">
              <w:rPr>
                <w:rFonts w:asciiTheme="majorHAnsi" w:hAnsiTheme="majorHAnsi" w:cstheme="majorHAnsi"/>
                <w:sz w:val="20"/>
                <w:szCs w:val="20"/>
              </w:rPr>
              <w:t>1</w:t>
            </w:r>
          </w:p>
        </w:tc>
        <w:tc>
          <w:tcPr>
            <w:tcW w:w="3028" w:type="dxa"/>
            <w:vAlign w:val="center"/>
          </w:tcPr>
          <w:p w14:paraId="47AEC350" w14:textId="2A1D4F80" w:rsidR="00D51C82" w:rsidRPr="00F55214" w:rsidRDefault="00D51C82" w:rsidP="002A365B">
            <w:pPr>
              <w:pStyle w:val="RedTxt"/>
              <w:tabs>
                <w:tab w:val="left" w:pos="9070"/>
              </w:tabs>
              <w:rPr>
                <w:rFonts w:asciiTheme="majorHAnsi" w:hAnsiTheme="majorHAnsi" w:cstheme="majorHAnsi"/>
                <w:sz w:val="20"/>
                <w:szCs w:val="20"/>
              </w:rPr>
            </w:pPr>
            <w:bookmarkStart w:id="16" w:name="_Hlk230353805"/>
            <w:r>
              <w:rPr>
                <w:rFonts w:asciiTheme="majorHAnsi" w:hAnsiTheme="majorHAnsi" w:cstheme="majorHAnsi"/>
                <w:sz w:val="20"/>
                <w:szCs w:val="20"/>
              </w:rPr>
              <w:t xml:space="preserve">Fourniture et livraison de corbeilles de fruits – plateau de légumes crus – bouquet de légumes crus </w:t>
            </w:r>
            <w:bookmarkEnd w:id="16"/>
            <w:r w:rsidR="007933A9">
              <w:rPr>
                <w:rFonts w:asciiTheme="majorHAnsi" w:hAnsiTheme="majorHAnsi" w:cstheme="majorHAnsi"/>
                <w:sz w:val="20"/>
                <w:szCs w:val="20"/>
              </w:rPr>
              <w:t>pour le CHU de Montpellier</w:t>
            </w:r>
          </w:p>
        </w:tc>
        <w:tc>
          <w:tcPr>
            <w:tcW w:w="2590" w:type="dxa"/>
            <w:vAlign w:val="center"/>
          </w:tcPr>
          <w:p w14:paraId="163D98D7" w14:textId="2964A00F" w:rsidR="00D51C82" w:rsidRDefault="00BC52B9" w:rsidP="002A365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 xml:space="preserve">85 000 € HT </w:t>
            </w:r>
          </w:p>
        </w:tc>
        <w:tc>
          <w:tcPr>
            <w:tcW w:w="3028" w:type="dxa"/>
            <w:vAlign w:val="center"/>
          </w:tcPr>
          <w:p w14:paraId="1687B446" w14:textId="2CC46C8C" w:rsidR="00D51C82" w:rsidRDefault="00BC52B9" w:rsidP="002A365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215 000 € HT</w:t>
            </w:r>
          </w:p>
        </w:tc>
      </w:tr>
      <w:bookmarkEnd w:id="12"/>
    </w:tbl>
    <w:p w14:paraId="2979BB02" w14:textId="1F46E734" w:rsidR="007D23FB" w:rsidRPr="00244A82" w:rsidRDefault="007D23FB" w:rsidP="00434348">
      <w:pPr>
        <w:pStyle w:val="RedTxt"/>
        <w:tabs>
          <w:tab w:val="left" w:pos="9070"/>
        </w:tabs>
        <w:rPr>
          <w:rFonts w:ascii="Corbel" w:hAnsi="Corbel" w:cstheme="majorHAnsi"/>
          <w:iCs/>
          <w:sz w:val="20"/>
          <w:szCs w:val="20"/>
          <w:highlight w:val="cyan"/>
        </w:rPr>
      </w:pPr>
    </w:p>
    <w:p w14:paraId="0C0F4B79" w14:textId="77777777" w:rsidR="0089527D" w:rsidRPr="00244A82" w:rsidRDefault="0089527D" w:rsidP="007D23FB">
      <w:pPr>
        <w:rPr>
          <w:rFonts w:ascii="Corbel" w:hAnsi="Corbel" w:cstheme="majorHAnsi"/>
          <w:b/>
          <w:iCs/>
          <w:color w:val="FF0000"/>
          <w:sz w:val="22"/>
          <w:szCs w:val="20"/>
          <w:highlight w:val="cyan"/>
        </w:rPr>
      </w:pPr>
    </w:p>
    <w:p w14:paraId="20C62303" w14:textId="77777777" w:rsidR="00E97793" w:rsidRPr="00F62C7F" w:rsidRDefault="00E97793" w:rsidP="00E97793">
      <w:pPr>
        <w:rPr>
          <w:rFonts w:ascii="Corbel" w:hAnsi="Corbel" w:cstheme="majorHAnsi"/>
          <w:iCs/>
          <w:szCs w:val="20"/>
        </w:rPr>
      </w:pPr>
      <w:bookmarkStart w:id="17" w:name="_Hlk230351269"/>
      <w:bookmarkStart w:id="18" w:name="_Hlk230353770"/>
      <w:r w:rsidRPr="00F62C7F">
        <w:rPr>
          <w:rFonts w:ascii="Corbel" w:hAnsi="Corbel" w:cstheme="majorHAnsi"/>
          <w:b/>
          <w:iCs/>
          <w:color w:val="FF0000"/>
          <w:sz w:val="22"/>
          <w:szCs w:val="20"/>
        </w:rPr>
        <w:t>L’ensemble des lots est en multi-attribution, 2 fournisseurs maximum seront retenus</w:t>
      </w:r>
      <w:r w:rsidRPr="00F62C7F">
        <w:rPr>
          <w:rFonts w:ascii="Corbel" w:hAnsi="Corbel" w:cstheme="majorHAnsi"/>
          <w:iCs/>
          <w:szCs w:val="20"/>
        </w:rPr>
        <w:t>.</w:t>
      </w:r>
    </w:p>
    <w:bookmarkEnd w:id="17"/>
    <w:p w14:paraId="6C39FA30" w14:textId="77777777" w:rsidR="00E97793" w:rsidRPr="00F62C7F" w:rsidRDefault="00E97793" w:rsidP="00E97793">
      <w:pPr>
        <w:rPr>
          <w:rFonts w:ascii="Corbel" w:hAnsi="Corbel" w:cstheme="majorHAnsi"/>
          <w:iCs/>
          <w:szCs w:val="20"/>
        </w:rPr>
      </w:pPr>
    </w:p>
    <w:p w14:paraId="073FE3F3" w14:textId="77777777" w:rsidR="00E97793" w:rsidRPr="00F62C7F" w:rsidRDefault="00E97793" w:rsidP="00E97793">
      <w:pPr>
        <w:rPr>
          <w:rFonts w:ascii="Corbel" w:hAnsi="Corbel" w:cstheme="majorHAnsi"/>
          <w:iCs/>
          <w:szCs w:val="20"/>
        </w:rPr>
      </w:pPr>
      <w:r w:rsidRPr="00F62C7F">
        <w:rPr>
          <w:rFonts w:ascii="Corbel" w:hAnsi="Corbel" w:cstheme="majorHAnsi"/>
          <w:iCs/>
          <w:szCs w:val="20"/>
        </w:rPr>
        <w:t>L’attribution des bons de commande sera faite selon la méthode suivante :</w:t>
      </w:r>
    </w:p>
    <w:p w14:paraId="391892F5" w14:textId="77777777" w:rsidR="00E97793" w:rsidRPr="00F62C7F" w:rsidRDefault="00E97793" w:rsidP="00E97793">
      <w:pPr>
        <w:rPr>
          <w:rFonts w:ascii="Corbel" w:hAnsi="Corbel" w:cstheme="majorHAnsi"/>
          <w:iCs/>
          <w:szCs w:val="20"/>
        </w:rPr>
      </w:pPr>
    </w:p>
    <w:p w14:paraId="7ECA84E3" w14:textId="77777777" w:rsidR="00E97793" w:rsidRPr="00F62C7F" w:rsidRDefault="00E97793" w:rsidP="00E97793">
      <w:pPr>
        <w:jc w:val="both"/>
        <w:rPr>
          <w:rFonts w:ascii="Corbel" w:hAnsi="Corbel" w:cstheme="majorHAnsi"/>
          <w:iCs/>
          <w:szCs w:val="20"/>
        </w:rPr>
      </w:pPr>
      <w:r w:rsidRPr="00F62C7F">
        <w:rPr>
          <w:rFonts w:ascii="Corbel" w:hAnsi="Corbel" w:cstheme="majorHAnsi"/>
          <w:iCs/>
          <w:szCs w:val="20"/>
        </w:rPr>
        <w:t xml:space="preserve">- </w:t>
      </w:r>
      <w:bookmarkStart w:id="19" w:name="_Hlk232411538"/>
      <w:r w:rsidRPr="002E374A">
        <w:rPr>
          <w:rFonts w:ascii="Corbel" w:hAnsi="Corbel" w:cstheme="majorHAnsi"/>
          <w:b/>
          <w:iCs/>
          <w:szCs w:val="20"/>
          <w:u w:val="single"/>
        </w:rPr>
        <w:t>en cascade</w:t>
      </w:r>
      <w:r w:rsidRPr="00F62C7F">
        <w:rPr>
          <w:rFonts w:ascii="Corbel" w:hAnsi="Corbel" w:cstheme="majorHAnsi"/>
          <w:iCs/>
          <w:szCs w:val="20"/>
        </w:rPr>
        <w:t> : Les bons de commande seront en priorité notifiés au titulaire de premier rang. Les bons de commande seront attribués au titulaire du rang suivant uniquement lorsque le titulaire qui le précède dans l’ordre de classement n ’est pas en mesure de répondre dans les délais exigés ou est considéré comme défaillant.</w:t>
      </w:r>
    </w:p>
    <w:bookmarkEnd w:id="18"/>
    <w:p w14:paraId="3AB6024D" w14:textId="2B3DEEA9" w:rsidR="007D23FB" w:rsidRPr="00244A82" w:rsidRDefault="00D43602" w:rsidP="007D23FB">
      <w:pPr>
        <w:pStyle w:val="RedTxt"/>
        <w:tabs>
          <w:tab w:val="left" w:pos="9070"/>
        </w:tabs>
        <w:rPr>
          <w:rFonts w:ascii="Corbel" w:hAnsi="Corbel" w:cstheme="majorHAnsi"/>
          <w:iCs/>
          <w:sz w:val="20"/>
          <w:szCs w:val="20"/>
          <w:highlight w:val="cyan"/>
        </w:rPr>
      </w:pPr>
      <w:r w:rsidRPr="00244A82">
        <w:rPr>
          <w:rFonts w:ascii="Corbel" w:hAnsi="Corbel" w:cstheme="majorHAnsi"/>
          <w:iCs/>
          <w:sz w:val="20"/>
          <w:szCs w:val="20"/>
          <w:highlight w:val="cyan"/>
        </w:rPr>
        <w:t xml:space="preserve"> </w:t>
      </w:r>
    </w:p>
    <w:bookmarkEnd w:id="19"/>
    <w:p w14:paraId="258A1D42" w14:textId="77777777" w:rsidR="00D43602" w:rsidRPr="00244A82" w:rsidRDefault="00D43602" w:rsidP="00434348">
      <w:pPr>
        <w:pStyle w:val="RedTxt"/>
        <w:tabs>
          <w:tab w:val="left" w:pos="9070"/>
        </w:tabs>
        <w:rPr>
          <w:rFonts w:ascii="Corbel" w:hAnsi="Corbel" w:cstheme="majorHAnsi"/>
          <w:iCs/>
          <w:sz w:val="20"/>
          <w:szCs w:val="20"/>
          <w:highlight w:val="cyan"/>
        </w:rPr>
      </w:pPr>
    </w:p>
    <w:p w14:paraId="0D20363C" w14:textId="77777777" w:rsidR="00D15562" w:rsidRPr="00244A82" w:rsidRDefault="00D15562" w:rsidP="004F658C">
      <w:pPr>
        <w:pStyle w:val="Titre2"/>
        <w:rPr>
          <w:rFonts w:ascii="Corbel" w:hAnsi="Corbel"/>
        </w:rPr>
      </w:pPr>
      <w:bookmarkStart w:id="20" w:name="_Toc415221985"/>
      <w:bookmarkStart w:id="21" w:name="_Toc232416190"/>
      <w:r w:rsidRPr="00244A82">
        <w:rPr>
          <w:rFonts w:ascii="Corbel" w:hAnsi="Corbel"/>
        </w:rPr>
        <w:t>Phases</w:t>
      </w:r>
      <w:bookmarkEnd w:id="20"/>
      <w:bookmarkEnd w:id="21"/>
    </w:p>
    <w:p w14:paraId="27CD59FD" w14:textId="77777777" w:rsidR="00D15562" w:rsidRPr="00244A82" w:rsidRDefault="00D15562" w:rsidP="00434348">
      <w:pPr>
        <w:pStyle w:val="RedRub"/>
        <w:tabs>
          <w:tab w:val="left" w:pos="9070"/>
        </w:tabs>
        <w:spacing w:before="0" w:after="0"/>
        <w:jc w:val="both"/>
        <w:rPr>
          <w:rFonts w:ascii="Corbel" w:hAnsi="Corbel" w:cstheme="majorHAnsi"/>
          <w:b w:val="0"/>
          <w:bCs w:val="0"/>
          <w:sz w:val="20"/>
          <w:szCs w:val="20"/>
        </w:rPr>
      </w:pPr>
    </w:p>
    <w:p w14:paraId="0C020F9D" w14:textId="77777777" w:rsidR="00D15562" w:rsidRPr="0011230D" w:rsidRDefault="00D15562" w:rsidP="00434348">
      <w:pPr>
        <w:pStyle w:val="RedTxt"/>
        <w:tabs>
          <w:tab w:val="left" w:pos="9070"/>
        </w:tabs>
        <w:rPr>
          <w:rFonts w:ascii="Corbel" w:hAnsi="Corbel" w:cstheme="majorHAnsi"/>
          <w:iCs/>
          <w:sz w:val="20"/>
          <w:szCs w:val="20"/>
        </w:rPr>
      </w:pPr>
      <w:r w:rsidRPr="0011230D">
        <w:rPr>
          <w:rFonts w:ascii="Corbel" w:hAnsi="Corbel" w:cstheme="majorHAnsi"/>
          <w:iCs/>
          <w:sz w:val="20"/>
          <w:szCs w:val="20"/>
        </w:rPr>
        <w:t xml:space="preserve">Sans objet </w:t>
      </w:r>
    </w:p>
    <w:p w14:paraId="461D9F33" w14:textId="77777777" w:rsidR="00D15562" w:rsidRPr="00244A82" w:rsidRDefault="00D15562" w:rsidP="00434348">
      <w:pPr>
        <w:pStyle w:val="RedTxt"/>
        <w:tabs>
          <w:tab w:val="left" w:pos="9070"/>
        </w:tabs>
        <w:rPr>
          <w:rFonts w:ascii="Corbel" w:hAnsi="Corbel" w:cstheme="majorHAnsi"/>
          <w:iCs/>
          <w:sz w:val="20"/>
          <w:szCs w:val="20"/>
          <w:highlight w:val="cyan"/>
        </w:rPr>
      </w:pPr>
    </w:p>
    <w:p w14:paraId="5CDFACF1" w14:textId="77777777" w:rsidR="00D15562" w:rsidRPr="00244A82" w:rsidRDefault="00D15562" w:rsidP="00434348">
      <w:pPr>
        <w:pStyle w:val="RedTxt"/>
        <w:tabs>
          <w:tab w:val="left" w:pos="9070"/>
        </w:tabs>
        <w:rPr>
          <w:rFonts w:ascii="Corbel" w:hAnsi="Corbel" w:cstheme="majorHAnsi"/>
          <w:iCs/>
          <w:sz w:val="20"/>
          <w:szCs w:val="20"/>
        </w:rPr>
      </w:pPr>
    </w:p>
    <w:p w14:paraId="0BFA8095" w14:textId="77777777" w:rsidR="00D15562" w:rsidRPr="00244A82" w:rsidRDefault="00D15562" w:rsidP="00E61D9A">
      <w:pPr>
        <w:pStyle w:val="Titre1"/>
        <w:rPr>
          <w:rFonts w:ascii="Corbel" w:hAnsi="Corbel"/>
        </w:rPr>
      </w:pPr>
      <w:bookmarkStart w:id="22" w:name="_Toc232416191"/>
      <w:bookmarkStart w:id="23" w:name="_Toc415221986"/>
      <w:r w:rsidRPr="00244A82">
        <w:rPr>
          <w:rFonts w:ascii="Corbel" w:hAnsi="Corbel"/>
        </w:rPr>
        <w:t>Forme et durée</w:t>
      </w:r>
      <w:bookmarkEnd w:id="22"/>
      <w:r w:rsidRPr="00244A82">
        <w:rPr>
          <w:rFonts w:ascii="Corbel" w:hAnsi="Corbel"/>
        </w:rPr>
        <w:t xml:space="preserve"> </w:t>
      </w:r>
      <w:bookmarkEnd w:id="23"/>
    </w:p>
    <w:p w14:paraId="24237E3E" w14:textId="77777777" w:rsidR="00D15562" w:rsidRPr="00244A82" w:rsidRDefault="00D15562" w:rsidP="00434348">
      <w:pPr>
        <w:tabs>
          <w:tab w:val="left" w:pos="9070"/>
        </w:tabs>
        <w:jc w:val="both"/>
        <w:rPr>
          <w:rFonts w:ascii="Corbel" w:hAnsi="Corbel" w:cstheme="majorHAnsi"/>
          <w:szCs w:val="20"/>
        </w:rPr>
      </w:pPr>
    </w:p>
    <w:p w14:paraId="7E563B67" w14:textId="19C5665A" w:rsidR="00D15562" w:rsidRDefault="00D15562" w:rsidP="00434348">
      <w:pPr>
        <w:pStyle w:val="RedTxt"/>
        <w:tabs>
          <w:tab w:val="left" w:pos="9070"/>
        </w:tabs>
        <w:rPr>
          <w:rFonts w:ascii="Corbel" w:hAnsi="Corbel" w:cstheme="majorHAnsi"/>
          <w:iCs/>
          <w:sz w:val="20"/>
          <w:szCs w:val="20"/>
        </w:rPr>
      </w:pPr>
      <w:r w:rsidRPr="0011230D">
        <w:rPr>
          <w:rFonts w:ascii="Corbel" w:hAnsi="Corbel" w:cstheme="majorHAnsi"/>
          <w:sz w:val="20"/>
          <w:szCs w:val="20"/>
        </w:rPr>
        <w:t>Chaque lot fera l'objet d'un marché ou d’un</w:t>
      </w:r>
      <w:r w:rsidRPr="0011230D">
        <w:rPr>
          <w:rFonts w:ascii="Corbel" w:hAnsi="Corbel" w:cstheme="majorHAnsi"/>
          <w:iCs/>
          <w:sz w:val="20"/>
          <w:szCs w:val="20"/>
        </w:rPr>
        <w:t xml:space="preserve"> accord cadre à bons de commande</w:t>
      </w:r>
      <w:r w:rsidRPr="0011230D">
        <w:rPr>
          <w:rFonts w:ascii="Corbel" w:hAnsi="Corbel" w:cstheme="majorHAnsi"/>
          <w:sz w:val="20"/>
          <w:szCs w:val="20"/>
        </w:rPr>
        <w:t xml:space="preserve"> avec montant maximum conclu pour une durée de </w:t>
      </w:r>
      <w:r w:rsidR="0011230D" w:rsidRPr="0011230D">
        <w:rPr>
          <w:rFonts w:ascii="Corbel" w:hAnsi="Corbel" w:cstheme="majorHAnsi"/>
          <w:iCs/>
          <w:sz w:val="20"/>
          <w:szCs w:val="20"/>
        </w:rPr>
        <w:t xml:space="preserve">12 </w:t>
      </w:r>
      <w:r w:rsidRPr="0011230D">
        <w:rPr>
          <w:rFonts w:ascii="Corbel" w:hAnsi="Corbel" w:cstheme="majorHAnsi"/>
          <w:iCs/>
          <w:sz w:val="20"/>
          <w:szCs w:val="20"/>
        </w:rPr>
        <w:t>mois</w:t>
      </w:r>
      <w:r w:rsidRPr="0011230D">
        <w:rPr>
          <w:rFonts w:ascii="Corbel" w:hAnsi="Corbel" w:cstheme="majorHAnsi"/>
          <w:i/>
          <w:iCs/>
          <w:sz w:val="20"/>
          <w:szCs w:val="20"/>
        </w:rPr>
        <w:t xml:space="preserve"> </w:t>
      </w:r>
      <w:r w:rsidRPr="0011230D">
        <w:rPr>
          <w:rFonts w:ascii="Corbel" w:hAnsi="Corbel" w:cstheme="majorHAnsi"/>
          <w:sz w:val="20"/>
          <w:szCs w:val="20"/>
        </w:rPr>
        <w:t xml:space="preserve">à compter de sa date de notification. La date prévisionnelle de commencement des prestations est fixée </w:t>
      </w:r>
      <w:r w:rsidR="0011230D">
        <w:rPr>
          <w:rFonts w:ascii="Corbel" w:hAnsi="Corbel" w:cstheme="majorHAnsi"/>
          <w:sz w:val="20"/>
          <w:szCs w:val="20"/>
        </w:rPr>
        <w:t>comme suit :</w:t>
      </w:r>
    </w:p>
    <w:p w14:paraId="779280DE" w14:textId="77777777" w:rsidR="0011230D" w:rsidRDefault="0011230D" w:rsidP="00434348">
      <w:pPr>
        <w:pStyle w:val="RedTxt"/>
        <w:tabs>
          <w:tab w:val="left" w:pos="9070"/>
        </w:tabs>
        <w:rPr>
          <w:rFonts w:ascii="Corbel" w:hAnsi="Corbel" w:cstheme="majorHAnsi"/>
          <w:iCs/>
          <w:sz w:val="20"/>
          <w:szCs w:val="20"/>
        </w:rPr>
      </w:pPr>
    </w:p>
    <w:tbl>
      <w:tblPr>
        <w:tblStyle w:val="Grilledutableau"/>
        <w:tblW w:w="0" w:type="auto"/>
        <w:tblLook w:val="04A0" w:firstRow="1" w:lastRow="0" w:firstColumn="1" w:lastColumn="0" w:noHBand="0" w:noVBand="1"/>
      </w:tblPr>
      <w:tblGrid>
        <w:gridCol w:w="846"/>
        <w:gridCol w:w="5384"/>
        <w:gridCol w:w="2554"/>
      </w:tblGrid>
      <w:tr w:rsidR="0011230D" w14:paraId="77E760A7" w14:textId="77777777" w:rsidTr="00CD78FA">
        <w:tc>
          <w:tcPr>
            <w:tcW w:w="846" w:type="dxa"/>
          </w:tcPr>
          <w:p w14:paraId="21238CF7" w14:textId="77777777" w:rsidR="0011230D" w:rsidRPr="003A2A7F" w:rsidRDefault="0011230D" w:rsidP="00CD78FA">
            <w:pPr>
              <w:pStyle w:val="RedTxt"/>
              <w:tabs>
                <w:tab w:val="left" w:pos="9070"/>
              </w:tabs>
              <w:jc w:val="center"/>
              <w:rPr>
                <w:rFonts w:asciiTheme="majorHAnsi" w:hAnsiTheme="majorHAnsi" w:cstheme="majorHAnsi"/>
                <w:b/>
                <w:sz w:val="20"/>
                <w:szCs w:val="20"/>
              </w:rPr>
            </w:pPr>
            <w:r w:rsidRPr="003A2A7F">
              <w:rPr>
                <w:rFonts w:asciiTheme="majorHAnsi" w:hAnsiTheme="majorHAnsi" w:cstheme="majorHAnsi"/>
                <w:b/>
                <w:sz w:val="20"/>
                <w:szCs w:val="20"/>
              </w:rPr>
              <w:t>Lot</w:t>
            </w:r>
          </w:p>
        </w:tc>
        <w:tc>
          <w:tcPr>
            <w:tcW w:w="5384" w:type="dxa"/>
          </w:tcPr>
          <w:p w14:paraId="6BE3AD21" w14:textId="77777777" w:rsidR="0011230D" w:rsidRPr="003A2A7F" w:rsidRDefault="0011230D" w:rsidP="00CD78FA">
            <w:pPr>
              <w:pStyle w:val="RedTxt"/>
              <w:tabs>
                <w:tab w:val="left" w:pos="9070"/>
              </w:tabs>
              <w:jc w:val="center"/>
              <w:rPr>
                <w:rFonts w:asciiTheme="majorHAnsi" w:hAnsiTheme="majorHAnsi" w:cstheme="majorHAnsi"/>
                <w:b/>
                <w:sz w:val="20"/>
                <w:szCs w:val="20"/>
              </w:rPr>
            </w:pPr>
            <w:r w:rsidRPr="003A2A7F">
              <w:rPr>
                <w:rFonts w:asciiTheme="majorHAnsi" w:hAnsiTheme="majorHAnsi" w:cstheme="majorHAnsi"/>
                <w:b/>
                <w:sz w:val="20"/>
                <w:szCs w:val="20"/>
              </w:rPr>
              <w:t>Intitulé</w:t>
            </w:r>
          </w:p>
        </w:tc>
        <w:tc>
          <w:tcPr>
            <w:tcW w:w="2554" w:type="dxa"/>
          </w:tcPr>
          <w:p w14:paraId="1875BD2F" w14:textId="744636AF" w:rsidR="0011230D" w:rsidRPr="003A2A7F" w:rsidRDefault="007B11CC" w:rsidP="00CD78FA">
            <w:pPr>
              <w:pStyle w:val="RedTxt"/>
              <w:tabs>
                <w:tab w:val="left" w:pos="9070"/>
              </w:tabs>
              <w:jc w:val="center"/>
              <w:rPr>
                <w:rFonts w:asciiTheme="majorHAnsi" w:hAnsiTheme="majorHAnsi" w:cstheme="majorHAnsi"/>
                <w:b/>
                <w:sz w:val="20"/>
                <w:szCs w:val="20"/>
              </w:rPr>
            </w:pPr>
            <w:r>
              <w:rPr>
                <w:rFonts w:ascii="Corbel" w:hAnsi="Corbel" w:cstheme="majorHAnsi"/>
                <w:sz w:val="20"/>
                <w:szCs w:val="20"/>
              </w:rPr>
              <w:t xml:space="preserve">DATE DE PRISE </w:t>
            </w:r>
            <w:r w:rsidR="00CF5CF8">
              <w:rPr>
                <w:rFonts w:ascii="Corbel" w:hAnsi="Corbel" w:cstheme="majorHAnsi"/>
                <w:sz w:val="20"/>
                <w:szCs w:val="20"/>
              </w:rPr>
              <w:t>D’EFFET</w:t>
            </w:r>
            <w:r>
              <w:rPr>
                <w:rFonts w:ascii="Corbel" w:hAnsi="Corbel" w:cstheme="majorHAnsi"/>
                <w:sz w:val="20"/>
                <w:szCs w:val="20"/>
              </w:rPr>
              <w:t xml:space="preserve"> DU MARCHE</w:t>
            </w:r>
          </w:p>
        </w:tc>
      </w:tr>
      <w:tr w:rsidR="00160FBB" w14:paraId="09C918A7" w14:textId="77777777" w:rsidTr="00457875">
        <w:tc>
          <w:tcPr>
            <w:tcW w:w="846" w:type="dxa"/>
          </w:tcPr>
          <w:p w14:paraId="0273E9CC" w14:textId="77777777" w:rsidR="00160FBB" w:rsidRDefault="00160FBB" w:rsidP="00160FBB">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1</w:t>
            </w:r>
          </w:p>
        </w:tc>
        <w:tc>
          <w:tcPr>
            <w:tcW w:w="5384" w:type="dxa"/>
            <w:vAlign w:val="center"/>
          </w:tcPr>
          <w:p w14:paraId="33DCE5CA" w14:textId="36A16ABF" w:rsidR="00160FBB" w:rsidRDefault="00160FBB" w:rsidP="00160FBB">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w:t>
            </w:r>
            <w:r w:rsidRPr="003A2A7F">
              <w:rPr>
                <w:rFonts w:asciiTheme="majorHAnsi" w:hAnsiTheme="majorHAnsi" w:cstheme="majorHAnsi"/>
                <w:b/>
                <w:sz w:val="20"/>
                <w:szCs w:val="20"/>
              </w:rPr>
              <w:t>le CHU de Montpellier</w:t>
            </w:r>
          </w:p>
        </w:tc>
        <w:tc>
          <w:tcPr>
            <w:tcW w:w="2554" w:type="dxa"/>
            <w:vAlign w:val="center"/>
          </w:tcPr>
          <w:p w14:paraId="3C685672" w14:textId="51B76E60" w:rsidR="00160FBB" w:rsidRDefault="00160FBB" w:rsidP="00160FB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17 janvier 2027</w:t>
            </w:r>
          </w:p>
        </w:tc>
      </w:tr>
      <w:tr w:rsidR="00160FBB" w14:paraId="50A0244B" w14:textId="77777777" w:rsidTr="00457875">
        <w:tc>
          <w:tcPr>
            <w:tcW w:w="846" w:type="dxa"/>
          </w:tcPr>
          <w:p w14:paraId="02C36BDB" w14:textId="77777777" w:rsidR="00160FBB" w:rsidRDefault="00160FBB" w:rsidP="00160FBB">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2</w:t>
            </w:r>
          </w:p>
        </w:tc>
        <w:tc>
          <w:tcPr>
            <w:tcW w:w="5384" w:type="dxa"/>
            <w:vAlign w:val="center"/>
          </w:tcPr>
          <w:p w14:paraId="1E0D51FB" w14:textId="44B94D29" w:rsidR="00160FBB" w:rsidRDefault="00160FBB" w:rsidP="00160FBB">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w:t>
            </w:r>
            <w:r w:rsidRPr="003A2A7F">
              <w:rPr>
                <w:rFonts w:asciiTheme="majorHAnsi" w:hAnsiTheme="majorHAnsi" w:cstheme="majorHAnsi"/>
                <w:b/>
                <w:sz w:val="20"/>
                <w:szCs w:val="20"/>
              </w:rPr>
              <w:t>les Hôpitaux du Bassin de Thau</w:t>
            </w:r>
          </w:p>
        </w:tc>
        <w:tc>
          <w:tcPr>
            <w:tcW w:w="2554" w:type="dxa"/>
            <w:vAlign w:val="center"/>
          </w:tcPr>
          <w:p w14:paraId="000EBE1E" w14:textId="64BBADDD" w:rsidR="00160FBB" w:rsidRDefault="00160FBB" w:rsidP="00160FB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17 janvier 2027</w:t>
            </w:r>
          </w:p>
        </w:tc>
      </w:tr>
      <w:tr w:rsidR="00160FBB" w14:paraId="1B7EC66F" w14:textId="77777777" w:rsidTr="00457875">
        <w:tc>
          <w:tcPr>
            <w:tcW w:w="846" w:type="dxa"/>
          </w:tcPr>
          <w:p w14:paraId="2A9D2F36" w14:textId="77777777" w:rsidR="00160FBB" w:rsidRDefault="00160FBB" w:rsidP="00160FBB">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3</w:t>
            </w:r>
          </w:p>
        </w:tc>
        <w:tc>
          <w:tcPr>
            <w:tcW w:w="5384" w:type="dxa"/>
            <w:vAlign w:val="center"/>
          </w:tcPr>
          <w:p w14:paraId="6B28E330" w14:textId="77BB08BE" w:rsidR="00160FBB" w:rsidRDefault="00160FBB" w:rsidP="00160FBB">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Centre Hospitalier de Lunel</w:t>
            </w:r>
          </w:p>
        </w:tc>
        <w:tc>
          <w:tcPr>
            <w:tcW w:w="2554" w:type="dxa"/>
            <w:vAlign w:val="center"/>
          </w:tcPr>
          <w:p w14:paraId="1AA08799" w14:textId="069D0AD1" w:rsidR="00160FBB" w:rsidRDefault="00160FBB" w:rsidP="00160FB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17 janvier 2027</w:t>
            </w:r>
          </w:p>
        </w:tc>
      </w:tr>
      <w:tr w:rsidR="00160FBB" w14:paraId="1880F1D5" w14:textId="77777777" w:rsidTr="00457875">
        <w:tc>
          <w:tcPr>
            <w:tcW w:w="846" w:type="dxa"/>
          </w:tcPr>
          <w:p w14:paraId="698F5F99" w14:textId="77777777" w:rsidR="00160FBB" w:rsidRDefault="00160FBB" w:rsidP="00160FBB">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4</w:t>
            </w:r>
          </w:p>
        </w:tc>
        <w:tc>
          <w:tcPr>
            <w:tcW w:w="5384" w:type="dxa"/>
            <w:vAlign w:val="center"/>
          </w:tcPr>
          <w:p w14:paraId="3C53512A" w14:textId="3067B99C" w:rsidR="00160FBB" w:rsidRDefault="00160FBB" w:rsidP="00160FBB">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Centre Hospitalier de Clermont l’Hérault</w:t>
            </w:r>
          </w:p>
        </w:tc>
        <w:tc>
          <w:tcPr>
            <w:tcW w:w="2554" w:type="dxa"/>
            <w:vAlign w:val="center"/>
          </w:tcPr>
          <w:p w14:paraId="635D9744" w14:textId="1CEE106B" w:rsidR="00160FBB" w:rsidRDefault="00160FBB" w:rsidP="00160FB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17 janvier 2027</w:t>
            </w:r>
          </w:p>
        </w:tc>
      </w:tr>
      <w:tr w:rsidR="00160FBB" w14:paraId="3BD49AB2" w14:textId="77777777" w:rsidTr="00457875">
        <w:tc>
          <w:tcPr>
            <w:tcW w:w="846" w:type="dxa"/>
          </w:tcPr>
          <w:p w14:paraId="25CA41F6" w14:textId="77777777" w:rsidR="00160FBB" w:rsidRDefault="00160FBB" w:rsidP="00160FBB">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5</w:t>
            </w:r>
          </w:p>
        </w:tc>
        <w:tc>
          <w:tcPr>
            <w:tcW w:w="5384" w:type="dxa"/>
            <w:vAlign w:val="center"/>
          </w:tcPr>
          <w:p w14:paraId="5B513C14" w14:textId="73FEE55B" w:rsidR="00160FBB" w:rsidRDefault="00160FBB" w:rsidP="00160FBB">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Centre Hospitalier de Lodève</w:t>
            </w:r>
          </w:p>
        </w:tc>
        <w:tc>
          <w:tcPr>
            <w:tcW w:w="2554" w:type="dxa"/>
            <w:vAlign w:val="center"/>
          </w:tcPr>
          <w:p w14:paraId="567AB091" w14:textId="212D0402" w:rsidR="00160FBB" w:rsidRDefault="00160FBB" w:rsidP="00160FB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17 janvier 2027</w:t>
            </w:r>
          </w:p>
        </w:tc>
      </w:tr>
    </w:tbl>
    <w:p w14:paraId="2F4F61E2" w14:textId="77777777" w:rsidR="004229BD" w:rsidRDefault="004229BD"/>
    <w:tbl>
      <w:tblPr>
        <w:tblStyle w:val="Grilledutableau"/>
        <w:tblW w:w="0" w:type="auto"/>
        <w:tblLook w:val="04A0" w:firstRow="1" w:lastRow="0" w:firstColumn="1" w:lastColumn="0" w:noHBand="0" w:noVBand="1"/>
      </w:tblPr>
      <w:tblGrid>
        <w:gridCol w:w="846"/>
        <w:gridCol w:w="5384"/>
        <w:gridCol w:w="2554"/>
      </w:tblGrid>
      <w:tr w:rsidR="00160FBB" w14:paraId="569E9FAF" w14:textId="77777777" w:rsidTr="00457875">
        <w:tc>
          <w:tcPr>
            <w:tcW w:w="846" w:type="dxa"/>
          </w:tcPr>
          <w:p w14:paraId="663F6758" w14:textId="77777777" w:rsidR="00160FBB" w:rsidRDefault="00160FBB" w:rsidP="00160FBB">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6</w:t>
            </w:r>
          </w:p>
        </w:tc>
        <w:tc>
          <w:tcPr>
            <w:tcW w:w="5384" w:type="dxa"/>
            <w:vAlign w:val="center"/>
          </w:tcPr>
          <w:p w14:paraId="296C7C27" w14:textId="00C4F295" w:rsidR="00160FBB" w:rsidRDefault="00160FBB" w:rsidP="00160FBB">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w:t>
            </w:r>
            <w:r>
              <w:rPr>
                <w:rFonts w:asciiTheme="majorHAnsi" w:hAnsiTheme="majorHAnsi" w:cstheme="majorHAnsi"/>
                <w:sz w:val="20"/>
                <w:szCs w:val="20"/>
              </w:rPr>
              <w:t xml:space="preserve">pour </w:t>
            </w:r>
            <w:r w:rsidRPr="00F55214">
              <w:rPr>
                <w:rFonts w:asciiTheme="majorHAnsi" w:hAnsiTheme="majorHAnsi" w:cstheme="majorHAnsi"/>
                <w:sz w:val="20"/>
                <w:szCs w:val="20"/>
              </w:rPr>
              <w:t xml:space="preserve">le </w:t>
            </w:r>
            <w:r w:rsidRPr="003A2A7F">
              <w:rPr>
                <w:rFonts w:asciiTheme="majorHAnsi" w:hAnsiTheme="majorHAnsi" w:cstheme="majorHAnsi"/>
                <w:b/>
                <w:sz w:val="20"/>
                <w:szCs w:val="20"/>
              </w:rPr>
              <w:t xml:space="preserve">Centre Hospitalier de </w:t>
            </w:r>
            <w:proofErr w:type="spellStart"/>
            <w:r w:rsidRPr="003A2A7F">
              <w:rPr>
                <w:rFonts w:asciiTheme="majorHAnsi" w:hAnsiTheme="majorHAnsi" w:cstheme="majorHAnsi"/>
                <w:b/>
                <w:sz w:val="20"/>
                <w:szCs w:val="20"/>
              </w:rPr>
              <w:t>Lamalou</w:t>
            </w:r>
            <w:proofErr w:type="spellEnd"/>
            <w:r w:rsidRPr="003A2A7F">
              <w:rPr>
                <w:rFonts w:asciiTheme="majorHAnsi" w:hAnsiTheme="majorHAnsi" w:cstheme="majorHAnsi"/>
                <w:b/>
                <w:sz w:val="20"/>
                <w:szCs w:val="20"/>
              </w:rPr>
              <w:t xml:space="preserve"> Les Bains</w:t>
            </w:r>
          </w:p>
        </w:tc>
        <w:tc>
          <w:tcPr>
            <w:tcW w:w="2554" w:type="dxa"/>
            <w:vAlign w:val="center"/>
          </w:tcPr>
          <w:p w14:paraId="41E3AE33" w14:textId="210E4115" w:rsidR="00160FBB" w:rsidRDefault="00160FBB" w:rsidP="00160FB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17 janvier 2027</w:t>
            </w:r>
          </w:p>
        </w:tc>
      </w:tr>
      <w:tr w:rsidR="002A365B" w14:paraId="17CF2F9A" w14:textId="77777777" w:rsidTr="00BE1EE0">
        <w:tc>
          <w:tcPr>
            <w:tcW w:w="846" w:type="dxa"/>
            <w:vAlign w:val="center"/>
          </w:tcPr>
          <w:p w14:paraId="1E60EF84" w14:textId="352B874D" w:rsidR="002A365B" w:rsidRDefault="002A365B" w:rsidP="002A365B">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7</w:t>
            </w:r>
          </w:p>
        </w:tc>
        <w:tc>
          <w:tcPr>
            <w:tcW w:w="5384" w:type="dxa"/>
            <w:vAlign w:val="center"/>
          </w:tcPr>
          <w:p w14:paraId="07D166DC" w14:textId="296197F7" w:rsidR="002A365B" w:rsidRDefault="002A365B" w:rsidP="002A365B">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 xml:space="preserve">Centre Hospitalier de Millau </w:t>
            </w:r>
            <w:r>
              <w:rPr>
                <w:rFonts w:asciiTheme="majorHAnsi" w:hAnsiTheme="majorHAnsi" w:cstheme="majorHAnsi"/>
                <w:b/>
                <w:sz w:val="20"/>
                <w:szCs w:val="20"/>
              </w:rPr>
              <w:t xml:space="preserve">– approvisionnement en fruits et légumes frais </w:t>
            </w:r>
          </w:p>
        </w:tc>
        <w:tc>
          <w:tcPr>
            <w:tcW w:w="2554" w:type="dxa"/>
            <w:vAlign w:val="center"/>
          </w:tcPr>
          <w:p w14:paraId="0763B97A" w14:textId="459DDFCE" w:rsidR="002A365B" w:rsidRDefault="002A365B" w:rsidP="002A365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17 janvier 2027</w:t>
            </w:r>
          </w:p>
        </w:tc>
      </w:tr>
      <w:tr w:rsidR="002A365B" w14:paraId="73E7E83B" w14:textId="77777777" w:rsidTr="00BE1EE0">
        <w:tc>
          <w:tcPr>
            <w:tcW w:w="846" w:type="dxa"/>
            <w:vAlign w:val="center"/>
          </w:tcPr>
          <w:p w14:paraId="36FA030A" w14:textId="200FA53E" w:rsidR="002A365B" w:rsidRDefault="002A365B" w:rsidP="002A365B">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8</w:t>
            </w:r>
          </w:p>
        </w:tc>
        <w:tc>
          <w:tcPr>
            <w:tcW w:w="5384" w:type="dxa"/>
            <w:vAlign w:val="center"/>
          </w:tcPr>
          <w:p w14:paraId="305355A6" w14:textId="1342EC14" w:rsidR="002A365B" w:rsidRPr="00F55214" w:rsidRDefault="002A365B" w:rsidP="002A365B">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 xml:space="preserve">Centre Hospitalier de Millau </w:t>
            </w:r>
            <w:r>
              <w:rPr>
                <w:rFonts w:asciiTheme="majorHAnsi" w:hAnsiTheme="majorHAnsi" w:cstheme="majorHAnsi"/>
                <w:b/>
                <w:sz w:val="20"/>
                <w:szCs w:val="20"/>
              </w:rPr>
              <w:t xml:space="preserve">– approvisionnement en fruits frais spécialisés </w:t>
            </w:r>
          </w:p>
        </w:tc>
        <w:tc>
          <w:tcPr>
            <w:tcW w:w="2554" w:type="dxa"/>
            <w:vAlign w:val="center"/>
          </w:tcPr>
          <w:p w14:paraId="08099D65" w14:textId="641B1223" w:rsidR="002A365B" w:rsidRDefault="002A365B" w:rsidP="002A365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17 janvier 2027</w:t>
            </w:r>
          </w:p>
        </w:tc>
      </w:tr>
      <w:tr w:rsidR="00160FBB" w14:paraId="5725559B" w14:textId="77777777" w:rsidTr="00457875">
        <w:tc>
          <w:tcPr>
            <w:tcW w:w="846" w:type="dxa"/>
          </w:tcPr>
          <w:p w14:paraId="03BB1B88" w14:textId="3FD07750" w:rsidR="00160FBB" w:rsidRDefault="000104C3" w:rsidP="00160FBB">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9</w:t>
            </w:r>
          </w:p>
        </w:tc>
        <w:tc>
          <w:tcPr>
            <w:tcW w:w="5384" w:type="dxa"/>
            <w:vAlign w:val="center"/>
          </w:tcPr>
          <w:p w14:paraId="3C1BF005" w14:textId="27B50926" w:rsidR="00160FBB" w:rsidRDefault="00160FBB" w:rsidP="00160FBB">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 xml:space="preserve">Centre Hospitalier de St </w:t>
            </w:r>
            <w:proofErr w:type="spellStart"/>
            <w:r w:rsidRPr="003A2A7F">
              <w:rPr>
                <w:rFonts w:asciiTheme="majorHAnsi" w:hAnsiTheme="majorHAnsi" w:cstheme="majorHAnsi"/>
                <w:b/>
                <w:sz w:val="20"/>
                <w:szCs w:val="20"/>
              </w:rPr>
              <w:t>Affrique</w:t>
            </w:r>
            <w:proofErr w:type="spellEnd"/>
          </w:p>
        </w:tc>
        <w:tc>
          <w:tcPr>
            <w:tcW w:w="2554" w:type="dxa"/>
            <w:vAlign w:val="center"/>
          </w:tcPr>
          <w:p w14:paraId="16D3D1D3" w14:textId="7FA5C029" w:rsidR="00160FBB" w:rsidRDefault="00160FBB" w:rsidP="00160FB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17 janvier 2027</w:t>
            </w:r>
          </w:p>
        </w:tc>
      </w:tr>
      <w:tr w:rsidR="00960041" w14:paraId="0D39A8C4" w14:textId="77777777" w:rsidTr="00457875">
        <w:tc>
          <w:tcPr>
            <w:tcW w:w="846" w:type="dxa"/>
          </w:tcPr>
          <w:p w14:paraId="119700F3" w14:textId="6E5C3E45" w:rsidR="00960041" w:rsidRDefault="00960041" w:rsidP="00960041">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1</w:t>
            </w:r>
            <w:r w:rsidR="000104C3">
              <w:rPr>
                <w:rFonts w:asciiTheme="majorHAnsi" w:hAnsiTheme="majorHAnsi" w:cstheme="majorHAnsi"/>
                <w:sz w:val="20"/>
                <w:szCs w:val="20"/>
              </w:rPr>
              <w:t>0</w:t>
            </w:r>
          </w:p>
        </w:tc>
        <w:tc>
          <w:tcPr>
            <w:tcW w:w="5384" w:type="dxa"/>
            <w:vAlign w:val="center"/>
          </w:tcPr>
          <w:p w14:paraId="690C1549" w14:textId="202DBA00" w:rsidR="00960041" w:rsidRDefault="00960041" w:rsidP="00960041">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 xml:space="preserve">Fourniture et livraison de fruits et légumes dits déclassés pour le CHU de Montpellier – le CH de Lunel et les </w:t>
            </w:r>
            <w:r w:rsidR="00E97793">
              <w:rPr>
                <w:rFonts w:asciiTheme="majorHAnsi" w:hAnsiTheme="majorHAnsi" w:cstheme="majorHAnsi"/>
                <w:sz w:val="20"/>
                <w:szCs w:val="20"/>
              </w:rPr>
              <w:t>Hôpitaux</w:t>
            </w:r>
            <w:r>
              <w:rPr>
                <w:rFonts w:asciiTheme="majorHAnsi" w:hAnsiTheme="majorHAnsi" w:cstheme="majorHAnsi"/>
                <w:sz w:val="20"/>
                <w:szCs w:val="20"/>
              </w:rPr>
              <w:t xml:space="preserve"> du Bassin de Thau</w:t>
            </w:r>
          </w:p>
        </w:tc>
        <w:tc>
          <w:tcPr>
            <w:tcW w:w="2554" w:type="dxa"/>
            <w:vAlign w:val="center"/>
          </w:tcPr>
          <w:p w14:paraId="0F997567" w14:textId="77777777" w:rsidR="00960041" w:rsidRDefault="00960041" w:rsidP="00960041">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A la notification</w:t>
            </w:r>
          </w:p>
        </w:tc>
      </w:tr>
      <w:tr w:rsidR="00F316D0" w14:paraId="5793EE1D" w14:textId="77777777" w:rsidTr="00457875">
        <w:tc>
          <w:tcPr>
            <w:tcW w:w="846" w:type="dxa"/>
          </w:tcPr>
          <w:p w14:paraId="73F3824D" w14:textId="6824FA79" w:rsidR="00F316D0" w:rsidRDefault="00F316D0" w:rsidP="00F316D0">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1</w:t>
            </w:r>
            <w:r w:rsidR="000104C3">
              <w:rPr>
                <w:rFonts w:asciiTheme="majorHAnsi" w:hAnsiTheme="majorHAnsi" w:cstheme="majorHAnsi"/>
                <w:sz w:val="20"/>
                <w:szCs w:val="20"/>
              </w:rPr>
              <w:t>1</w:t>
            </w:r>
          </w:p>
          <w:p w14:paraId="393EACB6" w14:textId="77777777" w:rsidR="00F316D0" w:rsidRDefault="00F316D0" w:rsidP="00F316D0">
            <w:pPr>
              <w:pStyle w:val="RedTxt"/>
              <w:tabs>
                <w:tab w:val="left" w:pos="9070"/>
              </w:tabs>
              <w:rPr>
                <w:rFonts w:asciiTheme="majorHAnsi" w:hAnsiTheme="majorHAnsi" w:cstheme="majorHAnsi"/>
                <w:sz w:val="20"/>
                <w:szCs w:val="20"/>
              </w:rPr>
            </w:pPr>
          </w:p>
        </w:tc>
        <w:tc>
          <w:tcPr>
            <w:tcW w:w="5384" w:type="dxa"/>
            <w:vAlign w:val="center"/>
          </w:tcPr>
          <w:p w14:paraId="3474840E" w14:textId="45589B6A" w:rsidR="00F316D0" w:rsidRPr="00F55214" w:rsidRDefault="00CF5CF8" w:rsidP="00F316D0">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 xml:space="preserve">Fourniture et livraison de corbeilles de fruits – plateau de légumes crus – bouquet de légumes crus et </w:t>
            </w:r>
            <w:r w:rsidR="007933A9">
              <w:rPr>
                <w:rFonts w:asciiTheme="majorHAnsi" w:hAnsiTheme="majorHAnsi" w:cstheme="majorHAnsi"/>
                <w:sz w:val="20"/>
                <w:szCs w:val="20"/>
              </w:rPr>
              <w:t>pour le CHU de Montpellier</w:t>
            </w:r>
          </w:p>
        </w:tc>
        <w:tc>
          <w:tcPr>
            <w:tcW w:w="2554" w:type="dxa"/>
            <w:vAlign w:val="center"/>
          </w:tcPr>
          <w:p w14:paraId="74FAE0EE" w14:textId="77777777" w:rsidR="00F316D0" w:rsidRDefault="00F316D0" w:rsidP="00F316D0">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A la notification</w:t>
            </w:r>
          </w:p>
        </w:tc>
      </w:tr>
    </w:tbl>
    <w:p w14:paraId="61E5C499" w14:textId="77777777" w:rsidR="0011230D" w:rsidRDefault="0011230D" w:rsidP="00434348">
      <w:pPr>
        <w:pStyle w:val="RedTxt"/>
        <w:tabs>
          <w:tab w:val="left" w:pos="9070"/>
        </w:tabs>
        <w:rPr>
          <w:rFonts w:ascii="Corbel" w:hAnsi="Corbel" w:cstheme="majorHAnsi"/>
          <w:iCs/>
          <w:sz w:val="20"/>
          <w:szCs w:val="20"/>
        </w:rPr>
      </w:pPr>
    </w:p>
    <w:p w14:paraId="049E2EEF" w14:textId="77777777" w:rsidR="0011230D" w:rsidRDefault="0011230D" w:rsidP="00434348">
      <w:pPr>
        <w:pStyle w:val="RedTxt"/>
        <w:tabs>
          <w:tab w:val="left" w:pos="9070"/>
        </w:tabs>
        <w:rPr>
          <w:rFonts w:ascii="Corbel" w:hAnsi="Corbel" w:cstheme="majorHAnsi"/>
          <w:iCs/>
          <w:sz w:val="20"/>
          <w:szCs w:val="20"/>
        </w:rPr>
      </w:pPr>
    </w:p>
    <w:p w14:paraId="6725686A" w14:textId="77777777" w:rsidR="0011230D" w:rsidRPr="0011230D" w:rsidRDefault="0011230D" w:rsidP="00434348">
      <w:pPr>
        <w:pStyle w:val="RedTxt"/>
        <w:tabs>
          <w:tab w:val="left" w:pos="9070"/>
        </w:tabs>
        <w:rPr>
          <w:rFonts w:ascii="Corbel" w:hAnsi="Corbel" w:cstheme="majorHAnsi"/>
          <w:iCs/>
          <w:sz w:val="20"/>
          <w:szCs w:val="20"/>
        </w:rPr>
      </w:pPr>
    </w:p>
    <w:p w14:paraId="4D31D82D" w14:textId="77777777" w:rsidR="00D15562" w:rsidRPr="0011230D" w:rsidRDefault="00C149E1" w:rsidP="00434348">
      <w:pPr>
        <w:pStyle w:val="RedTxt"/>
        <w:tabs>
          <w:tab w:val="left" w:pos="9070"/>
        </w:tabs>
        <w:rPr>
          <w:rFonts w:ascii="Corbel" w:hAnsi="Corbel" w:cstheme="majorHAnsi"/>
          <w:iCs/>
          <w:sz w:val="20"/>
          <w:szCs w:val="20"/>
        </w:rPr>
      </w:pPr>
      <w:r w:rsidRPr="0011230D">
        <w:rPr>
          <w:rFonts w:ascii="Corbel" w:hAnsi="Corbel" w:cstheme="majorHAnsi"/>
          <w:iCs/>
          <w:sz w:val="20"/>
          <w:szCs w:val="20"/>
        </w:rPr>
        <w:t>Les montants maximums</w:t>
      </w:r>
      <w:r w:rsidR="00D15562" w:rsidRPr="0011230D">
        <w:rPr>
          <w:rFonts w:ascii="Corbel" w:hAnsi="Corbel" w:cstheme="majorHAnsi"/>
          <w:iCs/>
          <w:sz w:val="20"/>
          <w:szCs w:val="20"/>
        </w:rPr>
        <w:t xml:space="preserve"> par lot sont spécifiés à l’article 1.2.2.</w:t>
      </w:r>
    </w:p>
    <w:p w14:paraId="0C3F16A2" w14:textId="77777777" w:rsidR="00D15562" w:rsidRPr="005F3F61" w:rsidRDefault="00D15562" w:rsidP="00434348">
      <w:pPr>
        <w:pStyle w:val="RedTxt"/>
        <w:tabs>
          <w:tab w:val="left" w:pos="1674"/>
          <w:tab w:val="left" w:pos="9070"/>
        </w:tabs>
        <w:rPr>
          <w:rFonts w:ascii="Corbel" w:hAnsi="Corbel" w:cstheme="majorHAnsi"/>
          <w:iCs/>
          <w:sz w:val="20"/>
          <w:szCs w:val="20"/>
        </w:rPr>
      </w:pPr>
      <w:r w:rsidRPr="005F3F61">
        <w:rPr>
          <w:rFonts w:ascii="Corbel" w:hAnsi="Corbel" w:cstheme="majorHAnsi"/>
          <w:iCs/>
          <w:sz w:val="20"/>
          <w:szCs w:val="20"/>
        </w:rPr>
        <w:tab/>
      </w:r>
    </w:p>
    <w:p w14:paraId="6B5407FC" w14:textId="77777777" w:rsidR="00D15562" w:rsidRPr="00244A82" w:rsidRDefault="00D15562" w:rsidP="00434348">
      <w:pPr>
        <w:tabs>
          <w:tab w:val="left" w:pos="9070"/>
        </w:tabs>
        <w:jc w:val="both"/>
        <w:rPr>
          <w:rFonts w:ascii="Corbel" w:hAnsi="Corbel" w:cstheme="majorHAnsi"/>
          <w:szCs w:val="20"/>
        </w:rPr>
      </w:pPr>
      <w:r w:rsidRPr="00244A82">
        <w:rPr>
          <w:rFonts w:ascii="Corbel" w:hAnsi="Corbel" w:cstheme="majorHAnsi"/>
          <w:szCs w:val="20"/>
        </w:rPr>
        <w:t>Clause de réexamen :</w:t>
      </w:r>
    </w:p>
    <w:p w14:paraId="11C34529" w14:textId="61BE0753" w:rsidR="00D15562" w:rsidRPr="0011230D" w:rsidRDefault="00D15562" w:rsidP="00434348">
      <w:pPr>
        <w:pStyle w:val="RedTxt"/>
        <w:tabs>
          <w:tab w:val="left" w:pos="9070"/>
        </w:tabs>
        <w:rPr>
          <w:rFonts w:ascii="Corbel" w:hAnsi="Corbel" w:cstheme="majorHAnsi"/>
          <w:iCs/>
          <w:noProof/>
          <w:sz w:val="20"/>
          <w:szCs w:val="20"/>
        </w:rPr>
      </w:pPr>
      <w:r w:rsidRPr="0011230D">
        <w:rPr>
          <w:rFonts w:ascii="Corbel" w:hAnsi="Corbel" w:cstheme="majorHAnsi"/>
          <w:sz w:val="20"/>
          <w:szCs w:val="20"/>
        </w:rPr>
        <w:t>Le marché ou l’</w:t>
      </w:r>
      <w:r w:rsidRPr="0011230D">
        <w:rPr>
          <w:rFonts w:ascii="Corbel" w:hAnsi="Corbel" w:cstheme="majorHAnsi"/>
          <w:iCs/>
          <w:sz w:val="20"/>
          <w:szCs w:val="20"/>
        </w:rPr>
        <w:t>accord cadre à bons de commande</w:t>
      </w:r>
      <w:r w:rsidRPr="0011230D">
        <w:rPr>
          <w:rFonts w:ascii="Corbel" w:hAnsi="Corbel" w:cstheme="majorHAnsi"/>
          <w:sz w:val="20"/>
          <w:szCs w:val="20"/>
        </w:rPr>
        <w:t xml:space="preserve"> sera renouvelé </w:t>
      </w:r>
      <w:r w:rsidRPr="0011230D">
        <w:rPr>
          <w:rFonts w:ascii="Corbel" w:hAnsi="Corbel" w:cstheme="majorHAnsi"/>
          <w:iCs/>
          <w:sz w:val="20"/>
          <w:szCs w:val="20"/>
        </w:rPr>
        <w:t>annuellement</w:t>
      </w:r>
      <w:r w:rsidRPr="0011230D">
        <w:rPr>
          <w:rFonts w:ascii="Corbel" w:hAnsi="Corbel" w:cstheme="majorHAnsi"/>
          <w:sz w:val="20"/>
          <w:szCs w:val="20"/>
        </w:rPr>
        <w:t xml:space="preserve"> de manière tacite par l’acheteur dans la limite totale de</w:t>
      </w:r>
      <w:r w:rsidRPr="0011230D">
        <w:rPr>
          <w:rFonts w:ascii="Corbel" w:hAnsi="Corbel" w:cstheme="majorHAnsi"/>
          <w:i/>
          <w:iCs/>
          <w:sz w:val="20"/>
          <w:szCs w:val="20"/>
        </w:rPr>
        <w:t xml:space="preserve"> </w:t>
      </w:r>
      <w:r w:rsidR="0011230D" w:rsidRPr="0011230D">
        <w:rPr>
          <w:rFonts w:ascii="Corbel" w:hAnsi="Corbel" w:cstheme="majorHAnsi"/>
          <w:i/>
          <w:iCs/>
          <w:sz w:val="20"/>
          <w:szCs w:val="20"/>
        </w:rPr>
        <w:t>4</w:t>
      </w:r>
      <w:r w:rsidRPr="0011230D">
        <w:rPr>
          <w:rFonts w:ascii="Corbel" w:hAnsi="Corbel" w:cstheme="majorHAnsi"/>
          <w:i/>
          <w:iCs/>
          <w:sz w:val="20"/>
          <w:szCs w:val="20"/>
        </w:rPr>
        <w:t xml:space="preserve"> ans </w:t>
      </w:r>
      <w:r w:rsidRPr="0011230D">
        <w:rPr>
          <w:rFonts w:ascii="Corbel" w:hAnsi="Corbel" w:cstheme="majorHAnsi"/>
          <w:sz w:val="20"/>
          <w:szCs w:val="20"/>
        </w:rPr>
        <w:t xml:space="preserve">(période ferme comprise). </w:t>
      </w:r>
      <w:r w:rsidRPr="0011230D">
        <w:rPr>
          <w:rFonts w:ascii="Corbel" w:hAnsi="Corbel" w:cstheme="majorHAnsi"/>
          <w:iCs/>
          <w:noProof/>
          <w:sz w:val="20"/>
          <w:szCs w:val="20"/>
        </w:rPr>
        <w:t xml:space="preserve">En cas de non reconduction, le titulaire du marché </w:t>
      </w:r>
      <w:r w:rsidRPr="0011230D">
        <w:rPr>
          <w:rFonts w:ascii="Corbel" w:hAnsi="Corbel" w:cstheme="majorHAnsi"/>
          <w:sz w:val="20"/>
          <w:szCs w:val="20"/>
        </w:rPr>
        <w:t>ou de l’</w:t>
      </w:r>
      <w:r w:rsidRPr="0011230D">
        <w:rPr>
          <w:rFonts w:ascii="Corbel" w:hAnsi="Corbel" w:cstheme="majorHAnsi"/>
          <w:iCs/>
          <w:sz w:val="20"/>
          <w:szCs w:val="20"/>
        </w:rPr>
        <w:t>accord cadre à bons de commande</w:t>
      </w:r>
      <w:r w:rsidRPr="0011230D">
        <w:rPr>
          <w:rFonts w:ascii="Corbel" w:hAnsi="Corbel" w:cstheme="majorHAnsi"/>
          <w:sz w:val="20"/>
          <w:szCs w:val="20"/>
        </w:rPr>
        <w:t xml:space="preserve"> </w:t>
      </w:r>
      <w:r w:rsidRPr="0011230D">
        <w:rPr>
          <w:rFonts w:ascii="Corbel" w:hAnsi="Corbel" w:cstheme="majorHAnsi"/>
          <w:iCs/>
          <w:noProof/>
          <w:sz w:val="20"/>
          <w:szCs w:val="20"/>
        </w:rPr>
        <w:t>sera informé 2 mois avant la date prévue pour la reconduction.</w:t>
      </w:r>
    </w:p>
    <w:p w14:paraId="0B40FE0E" w14:textId="77777777" w:rsidR="00D15562" w:rsidRPr="00244A82" w:rsidRDefault="00D15562" w:rsidP="00434348">
      <w:pPr>
        <w:pStyle w:val="RedTxt"/>
        <w:tabs>
          <w:tab w:val="left" w:pos="9070"/>
        </w:tabs>
        <w:rPr>
          <w:rFonts w:ascii="Corbel" w:hAnsi="Corbel" w:cstheme="majorHAnsi"/>
          <w:i/>
          <w:iCs/>
          <w:noProof/>
          <w:color w:val="808080"/>
          <w:sz w:val="20"/>
          <w:szCs w:val="20"/>
          <w:highlight w:val="cyan"/>
        </w:rPr>
      </w:pPr>
    </w:p>
    <w:p w14:paraId="74E21549" w14:textId="77777777" w:rsidR="00D15562" w:rsidRPr="00244A82" w:rsidRDefault="00D15562" w:rsidP="00434348">
      <w:pPr>
        <w:pStyle w:val="RedTxt"/>
        <w:tabs>
          <w:tab w:val="left" w:pos="9070"/>
        </w:tabs>
        <w:rPr>
          <w:rFonts w:ascii="Corbel" w:hAnsi="Corbel" w:cstheme="majorHAnsi"/>
          <w:sz w:val="20"/>
          <w:szCs w:val="20"/>
          <w:highlight w:val="cyan"/>
        </w:rPr>
      </w:pPr>
    </w:p>
    <w:p w14:paraId="3FA7E822" w14:textId="77777777" w:rsidR="00D15562" w:rsidRPr="00244A82" w:rsidRDefault="00D15562" w:rsidP="00E61D9A">
      <w:pPr>
        <w:pStyle w:val="Titre1"/>
        <w:rPr>
          <w:rFonts w:ascii="Corbel" w:hAnsi="Corbel"/>
        </w:rPr>
      </w:pPr>
      <w:bookmarkStart w:id="24" w:name="_Toc415221987"/>
      <w:bookmarkStart w:id="25" w:name="_Toc232416192"/>
      <w:r w:rsidRPr="00244A82">
        <w:rPr>
          <w:rFonts w:ascii="Corbel" w:hAnsi="Corbel"/>
        </w:rPr>
        <w:t>Sous-traitance</w:t>
      </w:r>
      <w:bookmarkEnd w:id="24"/>
      <w:bookmarkEnd w:id="25"/>
    </w:p>
    <w:p w14:paraId="27812D28" w14:textId="77777777" w:rsidR="00914AB1" w:rsidRPr="00244A82" w:rsidRDefault="00914AB1" w:rsidP="00914AB1">
      <w:pPr>
        <w:rPr>
          <w:rFonts w:ascii="Corbel" w:hAnsi="Corbel"/>
        </w:rPr>
      </w:pPr>
    </w:p>
    <w:p w14:paraId="21AE11FA" w14:textId="77777777" w:rsidR="00D15562" w:rsidRPr="002F1952" w:rsidRDefault="00D15562" w:rsidP="00434348">
      <w:pPr>
        <w:tabs>
          <w:tab w:val="left" w:pos="9070"/>
        </w:tabs>
        <w:jc w:val="both"/>
        <w:rPr>
          <w:rFonts w:ascii="Corbel" w:hAnsi="Corbel" w:cstheme="majorHAnsi"/>
          <w:szCs w:val="20"/>
        </w:rPr>
      </w:pPr>
      <w:r w:rsidRPr="002F1952">
        <w:rPr>
          <w:rFonts w:ascii="Corbel" w:hAnsi="Corbel" w:cstheme="majorHAnsi"/>
          <w:szCs w:val="20"/>
        </w:rPr>
        <w:t xml:space="preserve">Sans objet </w:t>
      </w:r>
    </w:p>
    <w:p w14:paraId="2DF4715F" w14:textId="77777777" w:rsidR="00D15562" w:rsidRPr="00244A82" w:rsidRDefault="00D15562" w:rsidP="00434348">
      <w:pPr>
        <w:tabs>
          <w:tab w:val="left" w:pos="9070"/>
        </w:tabs>
        <w:jc w:val="both"/>
        <w:rPr>
          <w:rFonts w:ascii="Corbel" w:hAnsi="Corbel" w:cstheme="majorHAnsi"/>
          <w:szCs w:val="20"/>
          <w:highlight w:val="cyan"/>
        </w:rPr>
      </w:pPr>
    </w:p>
    <w:p w14:paraId="38DADFBF" w14:textId="77777777" w:rsidR="00D15562" w:rsidRPr="00244A82" w:rsidRDefault="00D15562" w:rsidP="00512650">
      <w:pPr>
        <w:rPr>
          <w:rFonts w:ascii="Corbel" w:hAnsi="Corbel"/>
        </w:rPr>
      </w:pPr>
      <w:bookmarkStart w:id="26" w:name="_Toc415221989"/>
    </w:p>
    <w:p w14:paraId="3FC66C0B" w14:textId="77777777" w:rsidR="00D15562" w:rsidRPr="00244A82" w:rsidRDefault="00D15562" w:rsidP="00E61D9A">
      <w:pPr>
        <w:pStyle w:val="Titre1"/>
        <w:rPr>
          <w:rFonts w:ascii="Corbel" w:hAnsi="Corbel"/>
        </w:rPr>
      </w:pPr>
      <w:bookmarkStart w:id="27" w:name="_Toc232416193"/>
      <w:r w:rsidRPr="00244A82">
        <w:rPr>
          <w:rFonts w:ascii="Corbel" w:hAnsi="Corbel"/>
        </w:rPr>
        <w:t>Evolution technologique, technique, réglementaire</w:t>
      </w:r>
      <w:bookmarkEnd w:id="26"/>
      <w:r w:rsidRPr="00244A82">
        <w:rPr>
          <w:rFonts w:ascii="Corbel" w:hAnsi="Corbel"/>
        </w:rPr>
        <w:t xml:space="preserve"> ou législative (clause de réexamen)</w:t>
      </w:r>
      <w:bookmarkEnd w:id="27"/>
    </w:p>
    <w:p w14:paraId="3A2BAAAD" w14:textId="77777777" w:rsidR="00D15562" w:rsidRPr="00244A82" w:rsidRDefault="00D15562" w:rsidP="00434348">
      <w:pPr>
        <w:tabs>
          <w:tab w:val="left" w:pos="9070"/>
        </w:tabs>
        <w:jc w:val="both"/>
        <w:rPr>
          <w:rFonts w:ascii="Corbel" w:hAnsi="Corbel" w:cstheme="majorHAnsi"/>
          <w:szCs w:val="20"/>
        </w:rPr>
      </w:pPr>
    </w:p>
    <w:p w14:paraId="383F9008" w14:textId="77777777" w:rsidR="00D15562" w:rsidRPr="00244A82" w:rsidRDefault="00D15562" w:rsidP="004F658C">
      <w:pPr>
        <w:pStyle w:val="Titre2"/>
        <w:rPr>
          <w:rFonts w:ascii="Corbel" w:hAnsi="Corbel"/>
        </w:rPr>
      </w:pPr>
      <w:bookmarkStart w:id="28" w:name="_Toc232416194"/>
      <w:r w:rsidRPr="00244A82">
        <w:rPr>
          <w:rFonts w:ascii="Corbel" w:hAnsi="Corbel"/>
        </w:rPr>
        <w:t>Evolution technologique ou technique</w:t>
      </w:r>
      <w:bookmarkEnd w:id="28"/>
    </w:p>
    <w:p w14:paraId="79854CEF" w14:textId="77777777" w:rsidR="00512650" w:rsidRPr="00244A82" w:rsidRDefault="00512650" w:rsidP="00512650">
      <w:pPr>
        <w:rPr>
          <w:rFonts w:ascii="Corbel" w:hAnsi="Corbel"/>
        </w:rPr>
      </w:pPr>
    </w:p>
    <w:p w14:paraId="09E5585A"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En cas d’évolution technologique, d’évolution des techniques médicales, de soins ou d’analyses en cours d’exécution du marché public, le titulaire aura la possibilité, après accord du Centre Hospitalier Universitaire de Montpellier de modifier ou remplacer les fournitures ou services objets du marché public par des fournitures ou services plus performants ou adaptés aux besoins, sans supplément de prix.</w:t>
      </w:r>
    </w:p>
    <w:p w14:paraId="4A5220B4" w14:textId="77777777" w:rsidR="00FF1728" w:rsidRDefault="00FF1728" w:rsidP="00FF1728">
      <w:pPr>
        <w:pStyle w:val="RedTxt"/>
        <w:tabs>
          <w:tab w:val="left" w:pos="9070"/>
        </w:tabs>
        <w:rPr>
          <w:rFonts w:ascii="Corbel" w:hAnsi="Corbel" w:cstheme="majorHAnsi"/>
          <w:szCs w:val="20"/>
          <w:highlight w:val="cyan"/>
        </w:rPr>
      </w:pPr>
    </w:p>
    <w:p w14:paraId="13C7086C"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En cas d’évolution technologique majeure, d’évolution des techniques médicales, de soins ou d’analyses, l’administration se réserve le droit de résilier le marché public sans indemnité, après un préavis de trois mois, par dérogation à l’article 38 du CCAG-FCS.</w:t>
      </w:r>
    </w:p>
    <w:p w14:paraId="559AC6AA" w14:textId="77777777" w:rsidR="00D15562" w:rsidRPr="00244A82" w:rsidRDefault="00D15562" w:rsidP="00434348">
      <w:pPr>
        <w:pStyle w:val="RedTxt"/>
        <w:tabs>
          <w:tab w:val="left" w:pos="9070"/>
        </w:tabs>
        <w:rPr>
          <w:rFonts w:ascii="Corbel" w:hAnsi="Corbel" w:cstheme="majorHAnsi"/>
          <w:sz w:val="20"/>
          <w:szCs w:val="20"/>
        </w:rPr>
      </w:pPr>
    </w:p>
    <w:p w14:paraId="2DC440C6" w14:textId="77777777" w:rsidR="00D15562" w:rsidRPr="00244A82" w:rsidRDefault="00D15562" w:rsidP="004F658C">
      <w:pPr>
        <w:pStyle w:val="Titre2"/>
        <w:rPr>
          <w:rFonts w:ascii="Corbel" w:hAnsi="Corbel"/>
        </w:rPr>
      </w:pPr>
      <w:bookmarkStart w:id="29" w:name="_Toc232416195"/>
      <w:r w:rsidRPr="00244A82">
        <w:rPr>
          <w:rFonts w:ascii="Corbel" w:hAnsi="Corbel"/>
        </w:rPr>
        <w:t>Evolution réglementaire ou législative</w:t>
      </w:r>
      <w:bookmarkEnd w:id="29"/>
    </w:p>
    <w:p w14:paraId="5CF5BDAD" w14:textId="77777777" w:rsidR="00D15562" w:rsidRPr="00244A82" w:rsidRDefault="00D15562" w:rsidP="00434348">
      <w:pPr>
        <w:pStyle w:val="RedTxt"/>
        <w:tabs>
          <w:tab w:val="left" w:pos="9070"/>
        </w:tabs>
        <w:rPr>
          <w:rFonts w:ascii="Corbel" w:hAnsi="Corbel" w:cstheme="majorHAnsi"/>
          <w:sz w:val="20"/>
          <w:szCs w:val="20"/>
        </w:rPr>
      </w:pPr>
    </w:p>
    <w:p w14:paraId="5A7A7634" w14:textId="77777777" w:rsidR="00D15562" w:rsidRPr="00244A82" w:rsidRDefault="00D15562" w:rsidP="00434348">
      <w:pPr>
        <w:pStyle w:val="Normal1"/>
        <w:tabs>
          <w:tab w:val="left" w:pos="9070"/>
        </w:tabs>
        <w:ind w:firstLine="0"/>
        <w:rPr>
          <w:rFonts w:ascii="Corbel" w:hAnsi="Corbel" w:cstheme="majorHAnsi"/>
          <w:noProof/>
          <w:sz w:val="20"/>
          <w:szCs w:val="20"/>
        </w:rPr>
      </w:pPr>
      <w:r w:rsidRPr="00244A82">
        <w:rPr>
          <w:rFonts w:ascii="Corbel" w:hAnsi="Corbel" w:cstheme="majorHAnsi"/>
          <w:noProof/>
          <w:sz w:val="20"/>
          <w:szCs w:val="20"/>
        </w:rPr>
        <w:t>Le marché public est élaboré sur la base de la réglementation en vigueur au jour du lancement de la procédure de passation.</w:t>
      </w:r>
    </w:p>
    <w:p w14:paraId="2715995C" w14:textId="77777777" w:rsidR="00D15562" w:rsidRPr="00244A82" w:rsidRDefault="00D15562" w:rsidP="00434348">
      <w:pPr>
        <w:pStyle w:val="Normal1"/>
        <w:tabs>
          <w:tab w:val="left" w:pos="9070"/>
        </w:tabs>
        <w:rPr>
          <w:rFonts w:ascii="Corbel" w:hAnsi="Corbel" w:cstheme="majorHAnsi"/>
          <w:noProof/>
          <w:sz w:val="20"/>
          <w:szCs w:val="20"/>
        </w:rPr>
      </w:pPr>
    </w:p>
    <w:p w14:paraId="02A92A8E" w14:textId="77777777" w:rsidR="00D15562" w:rsidRPr="00244A82" w:rsidRDefault="00D15562" w:rsidP="00E02637">
      <w:pPr>
        <w:pStyle w:val="Normal1"/>
        <w:tabs>
          <w:tab w:val="left" w:pos="9070"/>
        </w:tabs>
        <w:ind w:firstLine="0"/>
        <w:rPr>
          <w:rFonts w:ascii="Corbel" w:hAnsi="Corbel" w:cstheme="majorHAnsi"/>
          <w:noProof/>
          <w:sz w:val="20"/>
          <w:szCs w:val="20"/>
        </w:rPr>
      </w:pPr>
      <w:r w:rsidRPr="00244A82">
        <w:rPr>
          <w:rFonts w:ascii="Corbel" w:hAnsi="Corbel" w:cstheme="majorHAnsi"/>
          <w:noProof/>
          <w:sz w:val="20"/>
          <w:szCs w:val="20"/>
        </w:rPr>
        <w:lastRenderedPageBreak/>
        <w:t xml:space="preserve">Si à la suite d’une modification de la réglementation en vigueur, d’une décision administrative ou des autorités publiques, ou jurisprudentielle, la modification des prestations du titulaire, affectant même de façon mineure l’exécution du marché public, que ce soit sur un plan technique et/ou financier et/ou </w:t>
      </w:r>
      <w:r w:rsidRPr="00244A82">
        <w:rPr>
          <w:rFonts w:ascii="Corbel" w:hAnsi="Corbel" w:cstheme="majorHAnsi"/>
          <w:iCs/>
          <w:sz w:val="20"/>
          <w:szCs w:val="20"/>
        </w:rPr>
        <w:t>sur la protection de la main-d'œuvre et des conditions de travail</w:t>
      </w:r>
      <w:r w:rsidRPr="00244A82">
        <w:rPr>
          <w:rFonts w:ascii="Corbel" w:hAnsi="Corbel" w:cstheme="majorHAnsi"/>
          <w:noProof/>
          <w:sz w:val="20"/>
          <w:szCs w:val="20"/>
        </w:rPr>
        <w:t xml:space="preserve"> s’avérait nécessaire, celui-ci s’engage à l’accepter dans le cadre et sous les contraintes et obligations du marché public.</w:t>
      </w:r>
    </w:p>
    <w:p w14:paraId="2ED22BAE" w14:textId="77777777" w:rsidR="00D15562" w:rsidRPr="00244A82" w:rsidRDefault="00D15562" w:rsidP="00434348">
      <w:pPr>
        <w:pStyle w:val="Normal1"/>
        <w:tabs>
          <w:tab w:val="left" w:pos="9070"/>
        </w:tabs>
        <w:rPr>
          <w:rFonts w:ascii="Corbel" w:hAnsi="Corbel" w:cstheme="majorHAnsi"/>
          <w:noProof/>
          <w:sz w:val="20"/>
          <w:szCs w:val="20"/>
        </w:rPr>
      </w:pPr>
    </w:p>
    <w:p w14:paraId="4FE27E7D" w14:textId="77777777" w:rsidR="00D15562" w:rsidRPr="00244A82" w:rsidRDefault="00D15562" w:rsidP="00E02637">
      <w:pPr>
        <w:pStyle w:val="Normal1"/>
        <w:tabs>
          <w:tab w:val="left" w:pos="9070"/>
        </w:tabs>
        <w:ind w:firstLine="0"/>
        <w:rPr>
          <w:rFonts w:ascii="Corbel" w:hAnsi="Corbel" w:cstheme="majorHAnsi"/>
          <w:noProof/>
          <w:sz w:val="20"/>
          <w:szCs w:val="20"/>
        </w:rPr>
      </w:pPr>
      <w:r w:rsidRPr="00244A82">
        <w:rPr>
          <w:rFonts w:ascii="Corbel" w:hAnsi="Corbel" w:cstheme="majorHAnsi"/>
          <w:noProof/>
          <w:sz w:val="20"/>
          <w:szCs w:val="20"/>
        </w:rPr>
        <w:t>L’acheteur pourra modifier le marché public afin de prendre en compte l’évolution de la réglementation, en application des articles L. 2194-1 1°et</w:t>
      </w:r>
      <w:r w:rsidRPr="00244A82">
        <w:rPr>
          <w:rFonts w:ascii="Corbel" w:hAnsi="Corbel" w:cstheme="majorHAnsi"/>
          <w:sz w:val="20"/>
          <w:szCs w:val="20"/>
        </w:rPr>
        <w:t xml:space="preserve"> </w:t>
      </w:r>
      <w:r w:rsidRPr="00244A82">
        <w:rPr>
          <w:rFonts w:ascii="Corbel" w:hAnsi="Corbel" w:cstheme="majorHAnsi"/>
          <w:noProof/>
          <w:sz w:val="20"/>
          <w:szCs w:val="20"/>
        </w:rPr>
        <w:t xml:space="preserve">R. 2194-1 </w:t>
      </w:r>
      <w:r w:rsidRPr="00244A82">
        <w:rPr>
          <w:rFonts w:ascii="Corbel" w:hAnsi="Corbel" w:cstheme="majorHAnsi"/>
          <w:sz w:val="20"/>
          <w:szCs w:val="20"/>
        </w:rPr>
        <w:t>du code de la commande publique</w:t>
      </w:r>
      <w:r w:rsidRPr="00244A82">
        <w:rPr>
          <w:rFonts w:ascii="Corbel" w:hAnsi="Corbel" w:cstheme="majorHAnsi"/>
          <w:noProof/>
          <w:sz w:val="20"/>
          <w:szCs w:val="20"/>
        </w:rPr>
        <w:t>. En cas de refus de la part du titulaire, le marché public sera résilié sans indemnisation.</w:t>
      </w:r>
    </w:p>
    <w:p w14:paraId="3F1B6ECE" w14:textId="77777777" w:rsidR="00D15562" w:rsidRPr="00244A82" w:rsidRDefault="00D15562" w:rsidP="00434348">
      <w:pPr>
        <w:pStyle w:val="Normal1"/>
        <w:tabs>
          <w:tab w:val="left" w:pos="9070"/>
        </w:tabs>
        <w:rPr>
          <w:rFonts w:ascii="Corbel" w:hAnsi="Corbel" w:cstheme="majorHAnsi"/>
          <w:noProof/>
          <w:sz w:val="20"/>
          <w:szCs w:val="20"/>
        </w:rPr>
      </w:pPr>
    </w:p>
    <w:p w14:paraId="1A76B62C" w14:textId="77777777" w:rsidR="00D15562" w:rsidRDefault="00D15562" w:rsidP="00E02637">
      <w:pPr>
        <w:pStyle w:val="Normal1"/>
        <w:tabs>
          <w:tab w:val="left" w:pos="9070"/>
        </w:tabs>
        <w:ind w:firstLine="0"/>
        <w:rPr>
          <w:rFonts w:ascii="Corbel" w:hAnsi="Corbel" w:cstheme="majorHAnsi"/>
          <w:noProof/>
          <w:sz w:val="20"/>
          <w:szCs w:val="20"/>
        </w:rPr>
      </w:pPr>
      <w:r w:rsidRPr="00244A82">
        <w:rPr>
          <w:rFonts w:ascii="Corbel" w:hAnsi="Corbel" w:cstheme="majorHAnsi"/>
          <w:noProof/>
          <w:sz w:val="20"/>
          <w:szCs w:val="20"/>
        </w:rPr>
        <w:t>Ce changement fera l’objet de modifications de marchés publics.</w:t>
      </w:r>
    </w:p>
    <w:p w14:paraId="57376796" w14:textId="77777777" w:rsidR="00D15562" w:rsidRPr="00244A82" w:rsidRDefault="00D15562" w:rsidP="00434348">
      <w:pPr>
        <w:pStyle w:val="RedTxt"/>
        <w:tabs>
          <w:tab w:val="left" w:pos="9070"/>
        </w:tabs>
        <w:rPr>
          <w:rFonts w:ascii="Corbel" w:hAnsi="Corbel" w:cstheme="majorHAnsi"/>
          <w:sz w:val="20"/>
          <w:szCs w:val="20"/>
        </w:rPr>
      </w:pPr>
    </w:p>
    <w:p w14:paraId="038DC8C7" w14:textId="77777777" w:rsidR="00D15562" w:rsidRPr="002F1952" w:rsidRDefault="00D15562" w:rsidP="00E61D9A">
      <w:pPr>
        <w:pStyle w:val="Titre1"/>
        <w:rPr>
          <w:rFonts w:ascii="Corbel" w:hAnsi="Corbel"/>
        </w:rPr>
      </w:pPr>
      <w:bookmarkStart w:id="30" w:name="_Toc415476943"/>
      <w:bookmarkStart w:id="31" w:name="_Toc415488149"/>
      <w:bookmarkStart w:id="32" w:name="_Toc447706578"/>
      <w:bookmarkStart w:id="33" w:name="_Toc232416196"/>
      <w:r w:rsidRPr="002F1952">
        <w:rPr>
          <w:rFonts w:ascii="Corbel" w:hAnsi="Corbel"/>
        </w:rPr>
        <w:t>Portail d’approvisionnement électronique (PAD)</w:t>
      </w:r>
      <w:bookmarkEnd w:id="30"/>
      <w:bookmarkEnd w:id="31"/>
      <w:bookmarkEnd w:id="32"/>
      <w:bookmarkEnd w:id="33"/>
    </w:p>
    <w:p w14:paraId="461DDBFE" w14:textId="77777777" w:rsidR="00642088" w:rsidRPr="002F1952" w:rsidRDefault="00642088" w:rsidP="00434348">
      <w:pPr>
        <w:tabs>
          <w:tab w:val="left" w:pos="9070"/>
        </w:tabs>
        <w:jc w:val="both"/>
        <w:rPr>
          <w:rFonts w:ascii="Corbel" w:hAnsi="Corbel" w:cstheme="majorHAnsi"/>
          <w:szCs w:val="20"/>
        </w:rPr>
      </w:pPr>
    </w:p>
    <w:p w14:paraId="09A54177" w14:textId="77777777" w:rsidR="00E02637" w:rsidRPr="002F1952" w:rsidRDefault="00E02637" w:rsidP="00E02637">
      <w:pPr>
        <w:tabs>
          <w:tab w:val="left" w:pos="9070"/>
        </w:tabs>
        <w:jc w:val="both"/>
        <w:rPr>
          <w:rFonts w:ascii="Corbel" w:hAnsi="Corbel" w:cstheme="majorHAnsi"/>
          <w:szCs w:val="20"/>
        </w:rPr>
      </w:pPr>
      <w:r w:rsidRPr="002F1952">
        <w:rPr>
          <w:rFonts w:ascii="Corbel" w:hAnsi="Corbel" w:cstheme="majorHAnsi"/>
          <w:szCs w:val="20"/>
        </w:rPr>
        <w:t xml:space="preserve">Sans objet </w:t>
      </w:r>
    </w:p>
    <w:p w14:paraId="4D8249D4" w14:textId="101D5D60" w:rsidR="00D15562" w:rsidRPr="00244A82" w:rsidRDefault="00D15562" w:rsidP="00434348">
      <w:pPr>
        <w:pStyle w:val="Commentaire"/>
        <w:tabs>
          <w:tab w:val="left" w:pos="9070"/>
        </w:tabs>
        <w:jc w:val="both"/>
        <w:rPr>
          <w:rFonts w:ascii="Corbel" w:hAnsi="Corbel" w:cstheme="majorHAnsi"/>
        </w:rPr>
      </w:pPr>
    </w:p>
    <w:p w14:paraId="5193E26C" w14:textId="3549B162" w:rsidR="00AB20AF" w:rsidRPr="00244A82" w:rsidRDefault="00AB20AF" w:rsidP="00434348">
      <w:pPr>
        <w:pStyle w:val="Commentaire"/>
        <w:tabs>
          <w:tab w:val="left" w:pos="9070"/>
        </w:tabs>
        <w:jc w:val="both"/>
        <w:rPr>
          <w:rFonts w:ascii="Corbel" w:hAnsi="Corbel" w:cstheme="majorHAnsi"/>
        </w:rPr>
      </w:pPr>
    </w:p>
    <w:p w14:paraId="6726D1CB" w14:textId="612E6CEF" w:rsidR="00AB20AF" w:rsidRPr="00244A82" w:rsidRDefault="00AB20AF" w:rsidP="00695B29">
      <w:pPr>
        <w:pStyle w:val="Titre"/>
      </w:pPr>
      <w:bookmarkStart w:id="34" w:name="_Toc232416197"/>
      <w:r w:rsidRPr="00244A82">
        <w:t>Le respect des principes de la republique (laicite et neutralite)</w:t>
      </w:r>
      <w:bookmarkEnd w:id="34"/>
    </w:p>
    <w:p w14:paraId="6728A189" w14:textId="3AF10696" w:rsidR="00AB20AF" w:rsidRPr="00244A82" w:rsidRDefault="00AB20AF" w:rsidP="00434348">
      <w:pPr>
        <w:pStyle w:val="Commentaire"/>
        <w:tabs>
          <w:tab w:val="left" w:pos="9070"/>
        </w:tabs>
        <w:jc w:val="both"/>
        <w:rPr>
          <w:rFonts w:ascii="Corbel" w:hAnsi="Corbel" w:cstheme="majorHAnsi"/>
        </w:rPr>
      </w:pPr>
    </w:p>
    <w:p w14:paraId="1E19FACD" w14:textId="77777777" w:rsidR="00AB20AF" w:rsidRPr="002F1952" w:rsidRDefault="00AB20AF" w:rsidP="00AB20AF">
      <w:pPr>
        <w:pStyle w:val="Commentaire"/>
        <w:rPr>
          <w:rFonts w:ascii="Corbel" w:hAnsi="Corbel" w:cstheme="majorHAnsi"/>
        </w:rPr>
      </w:pPr>
      <w:r w:rsidRPr="002F1952">
        <w:rPr>
          <w:rFonts w:ascii="Corbel" w:hAnsi="Corbel" w:cstheme="majorHAnsi"/>
        </w:rPr>
        <w:t>Sans objet</w:t>
      </w:r>
    </w:p>
    <w:p w14:paraId="65B74DE8" w14:textId="77777777" w:rsidR="00AB20AF" w:rsidRPr="00244A82" w:rsidRDefault="00AB20AF" w:rsidP="00AB20AF">
      <w:pPr>
        <w:pStyle w:val="Commentaire"/>
        <w:rPr>
          <w:rFonts w:ascii="Corbel" w:hAnsi="Corbel" w:cstheme="majorHAnsi"/>
          <w:highlight w:val="cyan"/>
        </w:rPr>
      </w:pPr>
    </w:p>
    <w:p w14:paraId="1A571B64" w14:textId="77777777" w:rsidR="00D15562" w:rsidRPr="00244A82" w:rsidRDefault="00D15562" w:rsidP="00695B29">
      <w:pPr>
        <w:pStyle w:val="Titre"/>
      </w:pPr>
      <w:bookmarkStart w:id="35" w:name="_Toc415221991"/>
      <w:bookmarkStart w:id="36" w:name="_Toc232416198"/>
      <w:r w:rsidRPr="00244A82">
        <w:t>Documents contractuels</w:t>
      </w:r>
      <w:bookmarkEnd w:id="35"/>
      <w:bookmarkEnd w:id="36"/>
    </w:p>
    <w:p w14:paraId="1AC288D9" w14:textId="77777777" w:rsidR="00D15562" w:rsidRPr="00244A82" w:rsidRDefault="00D15562" w:rsidP="00434348">
      <w:pPr>
        <w:pStyle w:val="RedTxt"/>
        <w:tabs>
          <w:tab w:val="left" w:pos="9070"/>
        </w:tabs>
        <w:rPr>
          <w:rFonts w:ascii="Corbel" w:hAnsi="Corbel" w:cstheme="majorHAnsi"/>
          <w:sz w:val="20"/>
          <w:szCs w:val="20"/>
        </w:rPr>
      </w:pPr>
    </w:p>
    <w:p w14:paraId="3408A52E" w14:textId="77777777" w:rsidR="00D15562" w:rsidRPr="002F1952" w:rsidRDefault="00D15562" w:rsidP="00434348">
      <w:pPr>
        <w:pStyle w:val="RedTxt"/>
        <w:tabs>
          <w:tab w:val="left" w:pos="9070"/>
        </w:tabs>
        <w:rPr>
          <w:rFonts w:ascii="Corbel" w:hAnsi="Corbel" w:cstheme="majorHAnsi"/>
          <w:sz w:val="20"/>
          <w:szCs w:val="20"/>
        </w:rPr>
      </w:pPr>
      <w:r w:rsidRPr="002F1952">
        <w:rPr>
          <w:rFonts w:ascii="Corbel" w:hAnsi="Corbel" w:cstheme="majorHAnsi"/>
          <w:sz w:val="20"/>
          <w:szCs w:val="20"/>
        </w:rPr>
        <w:t>Le marché public est constitué par les documents contractuels énumérés ci-dessous, par ordre de priorité décroissante, par dérogation à l'article 4.1 du CCAG FCS :</w:t>
      </w:r>
    </w:p>
    <w:p w14:paraId="4AB59FF7" w14:textId="77777777" w:rsidR="00D15562" w:rsidRPr="002F1952" w:rsidRDefault="00D15562" w:rsidP="00434348">
      <w:pPr>
        <w:pStyle w:val="RedTxt"/>
        <w:tabs>
          <w:tab w:val="left" w:pos="9070"/>
        </w:tabs>
        <w:rPr>
          <w:rFonts w:ascii="Corbel" w:hAnsi="Corbel" w:cstheme="majorHAnsi"/>
          <w:sz w:val="20"/>
          <w:szCs w:val="20"/>
        </w:rPr>
      </w:pPr>
    </w:p>
    <w:p w14:paraId="34C6A0CC" w14:textId="79BCCE86" w:rsidR="00D15562" w:rsidRPr="002F1952" w:rsidRDefault="00D15562" w:rsidP="002A365B">
      <w:pPr>
        <w:pStyle w:val="Paragraphedeliste"/>
        <w:tabs>
          <w:tab w:val="left" w:pos="284"/>
          <w:tab w:val="left" w:pos="9070"/>
        </w:tabs>
        <w:spacing w:line="276" w:lineRule="auto"/>
        <w:ind w:left="0"/>
        <w:jc w:val="both"/>
        <w:rPr>
          <w:rFonts w:ascii="Corbel" w:hAnsi="Corbel" w:cstheme="majorHAnsi"/>
          <w:sz w:val="20"/>
          <w:szCs w:val="20"/>
        </w:rPr>
      </w:pPr>
      <w:r w:rsidRPr="002F1952">
        <w:rPr>
          <w:rFonts w:ascii="Corbel" w:hAnsi="Corbel" w:cstheme="majorHAnsi"/>
          <w:sz w:val="20"/>
          <w:szCs w:val="20"/>
        </w:rPr>
        <w:t xml:space="preserve">- </w:t>
      </w:r>
      <w:r w:rsidR="002A365B">
        <w:rPr>
          <w:rFonts w:ascii="Corbel" w:hAnsi="Corbel" w:cstheme="majorHAnsi"/>
          <w:sz w:val="20"/>
          <w:szCs w:val="20"/>
        </w:rPr>
        <w:tab/>
      </w:r>
      <w:r w:rsidRPr="002F1952">
        <w:rPr>
          <w:rFonts w:ascii="Corbel" w:hAnsi="Corbel" w:cstheme="majorHAnsi"/>
          <w:sz w:val="20"/>
          <w:szCs w:val="20"/>
        </w:rPr>
        <w:t>l'acte d'engagement et ses annexes complétées :</w:t>
      </w:r>
    </w:p>
    <w:p w14:paraId="43137253" w14:textId="7D6722ED" w:rsidR="00D15562" w:rsidRPr="002F1952" w:rsidRDefault="002A365B" w:rsidP="002A365B">
      <w:pPr>
        <w:pStyle w:val="Paragraphedeliste"/>
        <w:tabs>
          <w:tab w:val="left" w:pos="284"/>
          <w:tab w:val="left" w:pos="567"/>
          <w:tab w:val="left" w:pos="9070"/>
        </w:tabs>
        <w:spacing w:line="276" w:lineRule="auto"/>
        <w:ind w:left="0"/>
        <w:jc w:val="both"/>
        <w:rPr>
          <w:rFonts w:ascii="Corbel" w:hAnsi="Corbel" w:cstheme="majorHAnsi"/>
          <w:sz w:val="20"/>
          <w:szCs w:val="20"/>
        </w:rPr>
      </w:pPr>
      <w:r>
        <w:rPr>
          <w:rFonts w:ascii="Corbel" w:hAnsi="Corbel" w:cstheme="majorHAnsi"/>
          <w:sz w:val="20"/>
          <w:szCs w:val="20"/>
        </w:rPr>
        <w:tab/>
      </w:r>
      <w:r w:rsidR="00486DDC">
        <w:rPr>
          <w:rFonts w:ascii="Corbel" w:hAnsi="Corbel" w:cstheme="majorHAnsi"/>
          <w:sz w:val="20"/>
          <w:szCs w:val="20"/>
        </w:rPr>
        <w:t xml:space="preserve">Annexe 1 : </w:t>
      </w:r>
      <w:r w:rsidR="00D15562" w:rsidRPr="002F1952">
        <w:rPr>
          <w:rFonts w:ascii="Corbel" w:hAnsi="Corbel" w:cstheme="majorHAnsi"/>
          <w:sz w:val="20"/>
          <w:szCs w:val="20"/>
        </w:rPr>
        <w:t>« Bordereau de prix</w:t>
      </w:r>
      <w:r w:rsidR="00A81094">
        <w:rPr>
          <w:rFonts w:ascii="Corbel" w:hAnsi="Corbel" w:cstheme="majorHAnsi"/>
          <w:sz w:val="20"/>
          <w:szCs w:val="20"/>
        </w:rPr>
        <w:t xml:space="preserve"> » </w:t>
      </w:r>
      <w:r w:rsidR="00D15562" w:rsidRPr="002F1952">
        <w:rPr>
          <w:rFonts w:ascii="Corbel" w:hAnsi="Corbel" w:cstheme="majorHAnsi"/>
          <w:sz w:val="20"/>
          <w:szCs w:val="20"/>
        </w:rPr>
        <w:t> </w:t>
      </w:r>
    </w:p>
    <w:p w14:paraId="3485D410" w14:textId="7FCFE7DF" w:rsidR="009044C2" w:rsidRPr="002F1952" w:rsidRDefault="002A365B" w:rsidP="002A365B">
      <w:pPr>
        <w:pStyle w:val="Paragraphedeliste"/>
        <w:tabs>
          <w:tab w:val="left" w:pos="284"/>
          <w:tab w:val="left" w:pos="567"/>
          <w:tab w:val="left" w:pos="9070"/>
        </w:tabs>
        <w:spacing w:line="276" w:lineRule="auto"/>
        <w:ind w:left="0"/>
        <w:jc w:val="both"/>
        <w:rPr>
          <w:rFonts w:ascii="Corbel" w:hAnsi="Corbel" w:cstheme="majorHAnsi"/>
          <w:sz w:val="20"/>
          <w:szCs w:val="20"/>
        </w:rPr>
      </w:pPr>
      <w:r>
        <w:rPr>
          <w:rFonts w:ascii="Corbel" w:hAnsi="Corbel" w:cstheme="majorHAnsi"/>
          <w:sz w:val="20"/>
          <w:szCs w:val="20"/>
        </w:rPr>
        <w:tab/>
      </w:r>
      <w:r w:rsidR="00486DDC">
        <w:rPr>
          <w:rFonts w:ascii="Corbel" w:hAnsi="Corbel" w:cstheme="majorHAnsi"/>
          <w:sz w:val="20"/>
          <w:szCs w:val="20"/>
        </w:rPr>
        <w:t>Annexe 2 </w:t>
      </w:r>
      <w:proofErr w:type="gramStart"/>
      <w:r w:rsidR="00486DDC">
        <w:rPr>
          <w:rFonts w:ascii="Corbel" w:hAnsi="Corbel" w:cstheme="majorHAnsi"/>
          <w:sz w:val="20"/>
          <w:szCs w:val="20"/>
        </w:rPr>
        <w:t xml:space="preserve">:  </w:t>
      </w:r>
      <w:r w:rsidR="00D15562" w:rsidRPr="002F1952">
        <w:rPr>
          <w:rFonts w:ascii="Corbel" w:hAnsi="Corbel" w:cstheme="majorHAnsi"/>
          <w:sz w:val="20"/>
          <w:szCs w:val="20"/>
        </w:rPr>
        <w:t>«</w:t>
      </w:r>
      <w:proofErr w:type="gramEnd"/>
      <w:r w:rsidR="00D15562" w:rsidRPr="002F1952">
        <w:rPr>
          <w:rFonts w:ascii="Corbel" w:hAnsi="Corbel" w:cstheme="majorHAnsi"/>
          <w:sz w:val="20"/>
          <w:szCs w:val="20"/>
        </w:rPr>
        <w:t xml:space="preserve"> Ristourne (Pourcentage de </w:t>
      </w:r>
      <w:r w:rsidR="009044C2" w:rsidRPr="002F1952">
        <w:rPr>
          <w:rFonts w:ascii="Corbel" w:hAnsi="Corbel" w:cstheme="majorHAnsi"/>
          <w:sz w:val="20"/>
          <w:szCs w:val="20"/>
        </w:rPr>
        <w:t>ristourne</w:t>
      </w:r>
      <w:r w:rsidR="00D15562" w:rsidRPr="002F1952">
        <w:rPr>
          <w:rFonts w:ascii="Corbel" w:hAnsi="Corbel" w:cstheme="majorHAnsi"/>
          <w:sz w:val="20"/>
          <w:szCs w:val="20"/>
        </w:rPr>
        <w:t xml:space="preserve"> sur le chiffre </w:t>
      </w:r>
      <w:r w:rsidR="00A805C3" w:rsidRPr="002F1952">
        <w:rPr>
          <w:rFonts w:ascii="Corbel" w:hAnsi="Corbel" w:cstheme="majorHAnsi"/>
          <w:sz w:val="20"/>
          <w:szCs w:val="20"/>
        </w:rPr>
        <w:t>d’affaires</w:t>
      </w:r>
      <w:r w:rsidR="00D15562" w:rsidRPr="002F1952">
        <w:rPr>
          <w:rFonts w:ascii="Corbel" w:hAnsi="Corbel" w:cstheme="majorHAnsi"/>
          <w:sz w:val="20"/>
          <w:szCs w:val="20"/>
        </w:rPr>
        <w:t>) »</w:t>
      </w:r>
    </w:p>
    <w:p w14:paraId="3D01159D" w14:textId="170E733F" w:rsidR="00481725" w:rsidRDefault="002A365B" w:rsidP="002A365B">
      <w:pPr>
        <w:pStyle w:val="Paragraphedeliste"/>
        <w:tabs>
          <w:tab w:val="left" w:pos="284"/>
          <w:tab w:val="left" w:pos="567"/>
          <w:tab w:val="left" w:pos="9070"/>
        </w:tabs>
        <w:spacing w:line="276" w:lineRule="auto"/>
        <w:ind w:left="0"/>
        <w:jc w:val="both"/>
        <w:rPr>
          <w:rFonts w:ascii="Corbel" w:hAnsi="Corbel" w:cstheme="majorHAnsi"/>
          <w:sz w:val="20"/>
          <w:szCs w:val="20"/>
        </w:rPr>
      </w:pPr>
      <w:r>
        <w:rPr>
          <w:rFonts w:ascii="Corbel" w:hAnsi="Corbel" w:cstheme="majorHAnsi"/>
          <w:sz w:val="20"/>
          <w:szCs w:val="20"/>
        </w:rPr>
        <w:tab/>
      </w:r>
      <w:r w:rsidR="00486DDC">
        <w:rPr>
          <w:rFonts w:ascii="Corbel" w:hAnsi="Corbel" w:cstheme="majorHAnsi"/>
          <w:sz w:val="20"/>
          <w:szCs w:val="20"/>
        </w:rPr>
        <w:t xml:space="preserve">Annexe 3 : </w:t>
      </w:r>
      <w:r w:rsidR="00D15562" w:rsidRPr="002F1952">
        <w:rPr>
          <w:rFonts w:ascii="Corbel" w:hAnsi="Corbel" w:cstheme="majorHAnsi"/>
          <w:sz w:val="20"/>
          <w:szCs w:val="20"/>
        </w:rPr>
        <w:t>« Liste des ordonnateurs et comptables assignataires du GHT »</w:t>
      </w:r>
    </w:p>
    <w:p w14:paraId="6AC796F7" w14:textId="4804C315" w:rsidR="00D15562" w:rsidRPr="002F1952" w:rsidRDefault="002A365B" w:rsidP="002A365B">
      <w:pPr>
        <w:pStyle w:val="Paragraphedeliste"/>
        <w:tabs>
          <w:tab w:val="left" w:pos="284"/>
          <w:tab w:val="left" w:pos="567"/>
          <w:tab w:val="left" w:pos="9070"/>
        </w:tabs>
        <w:spacing w:line="276" w:lineRule="auto"/>
        <w:ind w:left="0"/>
        <w:jc w:val="both"/>
        <w:rPr>
          <w:rFonts w:ascii="Corbel" w:hAnsi="Corbel" w:cstheme="majorHAnsi"/>
          <w:sz w:val="20"/>
          <w:szCs w:val="20"/>
        </w:rPr>
      </w:pPr>
      <w:r>
        <w:rPr>
          <w:rFonts w:ascii="Corbel" w:hAnsi="Corbel" w:cstheme="majorHAnsi"/>
          <w:sz w:val="20"/>
          <w:szCs w:val="20"/>
        </w:rPr>
        <w:tab/>
      </w:r>
      <w:r w:rsidR="00481725">
        <w:rPr>
          <w:rFonts w:ascii="Corbel" w:hAnsi="Corbel" w:cstheme="majorHAnsi"/>
          <w:sz w:val="20"/>
          <w:szCs w:val="20"/>
        </w:rPr>
        <w:t>« </w:t>
      </w:r>
      <w:r w:rsidR="00D15562" w:rsidRPr="002F1952">
        <w:rPr>
          <w:rFonts w:ascii="Corbel" w:hAnsi="Corbel" w:cstheme="majorHAnsi"/>
          <w:sz w:val="20"/>
          <w:szCs w:val="20"/>
        </w:rPr>
        <w:t>Décision du pouvoir adjudicateur</w:t>
      </w:r>
      <w:r w:rsidR="00481725">
        <w:rPr>
          <w:rFonts w:ascii="Corbel" w:hAnsi="Corbel" w:cstheme="majorHAnsi"/>
          <w:sz w:val="20"/>
          <w:szCs w:val="20"/>
        </w:rPr>
        <w:t> »</w:t>
      </w:r>
    </w:p>
    <w:p w14:paraId="05F76E28" w14:textId="77777777" w:rsidR="00D15562" w:rsidRPr="00244A82" w:rsidRDefault="00D15562" w:rsidP="002A365B">
      <w:pPr>
        <w:pStyle w:val="Paragraphedeliste"/>
        <w:tabs>
          <w:tab w:val="left" w:pos="284"/>
          <w:tab w:val="left" w:pos="9070"/>
        </w:tabs>
        <w:spacing w:line="276" w:lineRule="auto"/>
        <w:ind w:left="0"/>
        <w:contextualSpacing/>
        <w:jc w:val="both"/>
        <w:rPr>
          <w:rFonts w:ascii="Corbel" w:eastAsia="Times New Roman" w:hAnsi="Corbel" w:cstheme="majorHAnsi"/>
          <w:sz w:val="20"/>
          <w:szCs w:val="20"/>
          <w:lang w:eastAsia="fr-FR"/>
        </w:rPr>
      </w:pPr>
    </w:p>
    <w:p w14:paraId="32B705C9" w14:textId="2209E4F7" w:rsidR="00550063" w:rsidRPr="00550063" w:rsidRDefault="00D15562" w:rsidP="00550063">
      <w:pPr>
        <w:jc w:val="both"/>
        <w:rPr>
          <w:rFonts w:ascii="Corbel" w:hAnsi="Corbel" w:cstheme="majorHAnsi"/>
          <w:szCs w:val="20"/>
        </w:rPr>
      </w:pPr>
      <w:r w:rsidRPr="00244A82">
        <w:rPr>
          <w:rFonts w:ascii="Corbel" w:hAnsi="Corbel" w:cstheme="majorHAnsi"/>
          <w:szCs w:val="20"/>
        </w:rPr>
        <w:t xml:space="preserve">- </w:t>
      </w:r>
      <w:r w:rsidR="002A365B">
        <w:rPr>
          <w:rFonts w:ascii="Corbel" w:hAnsi="Corbel" w:cstheme="majorHAnsi"/>
          <w:szCs w:val="20"/>
        </w:rPr>
        <w:tab/>
      </w:r>
      <w:r w:rsidRPr="00244A82">
        <w:rPr>
          <w:rFonts w:ascii="Corbel" w:hAnsi="Corbel" w:cstheme="majorHAnsi"/>
          <w:szCs w:val="20"/>
        </w:rPr>
        <w:t xml:space="preserve">le cahier des clauses administratives particulières dont seul l'exemplaire conservé dans les archives de l'administration fait </w:t>
      </w:r>
      <w:r w:rsidR="00550063" w:rsidRPr="00550063">
        <w:rPr>
          <w:rFonts w:ascii="Corbel" w:hAnsi="Corbel" w:cstheme="majorHAnsi"/>
          <w:szCs w:val="20"/>
        </w:rPr>
        <w:t>et son annexe :</w:t>
      </w:r>
    </w:p>
    <w:p w14:paraId="3265C7E9" w14:textId="77777777" w:rsidR="00550063" w:rsidRPr="00A83D12" w:rsidRDefault="00550063" w:rsidP="00550063">
      <w:pPr>
        <w:tabs>
          <w:tab w:val="left" w:pos="579"/>
        </w:tabs>
        <w:ind w:firstLine="747"/>
        <w:jc w:val="both"/>
        <w:rPr>
          <w:rFonts w:ascii="Corbel" w:hAnsi="Corbel" w:cstheme="majorHAnsi"/>
          <w:sz w:val="18"/>
          <w:szCs w:val="18"/>
        </w:rPr>
      </w:pPr>
      <w:r>
        <w:rPr>
          <w:rFonts w:ascii="Corbel" w:hAnsi="Corbel" w:cstheme="majorHAnsi"/>
          <w:sz w:val="18"/>
          <w:szCs w:val="18"/>
        </w:rPr>
        <w:t>- Annexe 1- Développement durable</w:t>
      </w:r>
    </w:p>
    <w:p w14:paraId="0049A1B8" w14:textId="05B311F6" w:rsidR="00D15562" w:rsidRDefault="00D15562" w:rsidP="002A365B">
      <w:pPr>
        <w:tabs>
          <w:tab w:val="left" w:pos="284"/>
          <w:tab w:val="left" w:pos="9070"/>
        </w:tabs>
        <w:autoSpaceDE w:val="0"/>
        <w:autoSpaceDN w:val="0"/>
        <w:adjustRightInd w:val="0"/>
        <w:ind w:left="284" w:hanging="284"/>
        <w:jc w:val="both"/>
        <w:rPr>
          <w:rFonts w:ascii="Corbel" w:hAnsi="Corbel" w:cstheme="majorHAnsi"/>
          <w:szCs w:val="20"/>
          <w:highlight w:val="cyan"/>
        </w:rPr>
      </w:pPr>
    </w:p>
    <w:p w14:paraId="05B08282" w14:textId="79AF5093" w:rsidR="00D15562" w:rsidRDefault="00D15562" w:rsidP="002A365B">
      <w:pPr>
        <w:tabs>
          <w:tab w:val="left" w:pos="284"/>
          <w:tab w:val="left" w:pos="9070"/>
        </w:tabs>
        <w:ind w:left="284" w:hanging="284"/>
        <w:jc w:val="both"/>
        <w:rPr>
          <w:rFonts w:ascii="Corbel" w:hAnsi="Corbel" w:cstheme="majorHAnsi"/>
          <w:szCs w:val="20"/>
        </w:rPr>
      </w:pPr>
      <w:r w:rsidRPr="002F1952">
        <w:rPr>
          <w:rFonts w:ascii="Corbel" w:hAnsi="Corbel" w:cstheme="majorHAnsi"/>
          <w:szCs w:val="20"/>
        </w:rPr>
        <w:t xml:space="preserve">- </w:t>
      </w:r>
      <w:r w:rsidR="002A365B">
        <w:rPr>
          <w:rFonts w:ascii="Corbel" w:hAnsi="Corbel" w:cstheme="majorHAnsi"/>
          <w:szCs w:val="20"/>
        </w:rPr>
        <w:tab/>
      </w:r>
      <w:r w:rsidRPr="002F1952">
        <w:rPr>
          <w:rFonts w:ascii="Corbel" w:hAnsi="Corbel" w:cstheme="majorHAnsi"/>
          <w:szCs w:val="20"/>
        </w:rPr>
        <w:t xml:space="preserve">le cahier des clauses techniques particulières </w:t>
      </w:r>
      <w:r w:rsidRPr="002F1952">
        <w:rPr>
          <w:rFonts w:ascii="Corbel" w:hAnsi="Corbel" w:cstheme="majorHAnsi"/>
          <w:iCs/>
          <w:szCs w:val="20"/>
        </w:rPr>
        <w:t>et ses annexes</w:t>
      </w:r>
      <w:r w:rsidRPr="002F1952">
        <w:rPr>
          <w:rFonts w:ascii="Corbel" w:hAnsi="Corbel" w:cstheme="majorHAnsi"/>
          <w:szCs w:val="20"/>
        </w:rPr>
        <w:t xml:space="preserve"> dont seul l'exemplaire conservé dans les archiv</w:t>
      </w:r>
      <w:r w:rsidR="00BA63DD" w:rsidRPr="002F1952">
        <w:rPr>
          <w:rFonts w:ascii="Corbel" w:hAnsi="Corbel" w:cstheme="majorHAnsi"/>
          <w:szCs w:val="20"/>
        </w:rPr>
        <w:t>es de l'administration fait foi ;</w:t>
      </w:r>
    </w:p>
    <w:p w14:paraId="38315C48" w14:textId="77777777" w:rsidR="000104C3" w:rsidRPr="00097C45" w:rsidRDefault="000104C3" w:rsidP="002A365B">
      <w:pPr>
        <w:tabs>
          <w:tab w:val="left" w:pos="284"/>
          <w:tab w:val="left" w:pos="9070"/>
        </w:tabs>
        <w:ind w:left="284" w:hanging="284"/>
        <w:jc w:val="both"/>
        <w:rPr>
          <w:rFonts w:ascii="Corbel" w:hAnsi="Corbel" w:cstheme="majorHAnsi"/>
          <w:szCs w:val="20"/>
        </w:rPr>
      </w:pPr>
    </w:p>
    <w:p w14:paraId="1C55160F" w14:textId="708D0F01" w:rsidR="00E02637" w:rsidRPr="00097C45" w:rsidRDefault="000104C3" w:rsidP="00434348">
      <w:pPr>
        <w:numPr>
          <w:ilvl w:val="0"/>
          <w:numId w:val="25"/>
        </w:numPr>
        <w:tabs>
          <w:tab w:val="left" w:pos="2552"/>
        </w:tabs>
        <w:ind w:left="714" w:hanging="357"/>
        <w:jc w:val="both"/>
        <w:rPr>
          <w:rFonts w:ascii="Corbel" w:hAnsi="Corbel" w:cstheme="majorHAnsi"/>
          <w:szCs w:val="22"/>
        </w:rPr>
      </w:pPr>
      <w:r w:rsidRPr="00097C45">
        <w:rPr>
          <w:rFonts w:ascii="Corbel" w:hAnsi="Corbel" w:cstheme="majorHAnsi"/>
          <w:szCs w:val="22"/>
        </w:rPr>
        <w:t xml:space="preserve">Annexe 1 au CCTP : </w:t>
      </w:r>
      <w:r w:rsidRPr="00097C45">
        <w:rPr>
          <w:rFonts w:ascii="Corbel" w:hAnsi="Corbel" w:cstheme="majorHAnsi"/>
          <w:szCs w:val="22"/>
        </w:rPr>
        <w:tab/>
        <w:t xml:space="preserve">fiche logistique pour le CHU de Montpellier </w:t>
      </w:r>
    </w:p>
    <w:p w14:paraId="2C38F68F" w14:textId="77777777" w:rsidR="00E02637" w:rsidRPr="00097C45" w:rsidRDefault="00E02637" w:rsidP="00E02637">
      <w:pPr>
        <w:numPr>
          <w:ilvl w:val="0"/>
          <w:numId w:val="25"/>
        </w:numPr>
        <w:tabs>
          <w:tab w:val="left" w:pos="2552"/>
        </w:tabs>
        <w:ind w:left="714" w:hanging="357"/>
        <w:jc w:val="both"/>
        <w:rPr>
          <w:rFonts w:ascii="Corbel" w:hAnsi="Corbel" w:cstheme="majorHAnsi"/>
          <w:szCs w:val="22"/>
        </w:rPr>
      </w:pPr>
      <w:r w:rsidRPr="00097C45">
        <w:rPr>
          <w:rFonts w:ascii="Corbel" w:hAnsi="Corbel" w:cstheme="majorHAnsi"/>
          <w:szCs w:val="22"/>
        </w:rPr>
        <w:t xml:space="preserve">Annexe 2 au CCTP : </w:t>
      </w:r>
      <w:r w:rsidRPr="00097C45">
        <w:rPr>
          <w:rFonts w:ascii="Corbel" w:hAnsi="Corbel" w:cstheme="majorHAnsi"/>
          <w:szCs w:val="22"/>
        </w:rPr>
        <w:tab/>
        <w:t xml:space="preserve">fiche logistique pour les Hôpitaux du Bassin de Thau </w:t>
      </w:r>
    </w:p>
    <w:p w14:paraId="20579A8D" w14:textId="77777777" w:rsidR="00E02637" w:rsidRPr="00097C45" w:rsidRDefault="00E02637" w:rsidP="00E02637">
      <w:pPr>
        <w:numPr>
          <w:ilvl w:val="0"/>
          <w:numId w:val="25"/>
        </w:numPr>
        <w:tabs>
          <w:tab w:val="left" w:pos="2552"/>
        </w:tabs>
        <w:ind w:left="714" w:hanging="357"/>
        <w:jc w:val="both"/>
        <w:rPr>
          <w:rFonts w:ascii="Corbel" w:hAnsi="Corbel" w:cstheme="majorHAnsi"/>
          <w:szCs w:val="22"/>
        </w:rPr>
      </w:pPr>
      <w:r w:rsidRPr="00097C45">
        <w:rPr>
          <w:rFonts w:ascii="Corbel" w:hAnsi="Corbel" w:cstheme="majorHAnsi"/>
          <w:szCs w:val="22"/>
        </w:rPr>
        <w:t xml:space="preserve">Annexe 3 au CCTP : </w:t>
      </w:r>
      <w:r w:rsidRPr="00097C45">
        <w:rPr>
          <w:rFonts w:ascii="Corbel" w:hAnsi="Corbel" w:cstheme="majorHAnsi"/>
          <w:szCs w:val="22"/>
        </w:rPr>
        <w:tab/>
        <w:t>fiche logistique pour le CH de Lunel</w:t>
      </w:r>
    </w:p>
    <w:p w14:paraId="5BD0DB74" w14:textId="77777777" w:rsidR="00E02637" w:rsidRPr="00097C45" w:rsidRDefault="00E02637" w:rsidP="00E02637">
      <w:pPr>
        <w:numPr>
          <w:ilvl w:val="0"/>
          <w:numId w:val="25"/>
        </w:numPr>
        <w:tabs>
          <w:tab w:val="left" w:pos="2552"/>
        </w:tabs>
        <w:ind w:left="714" w:hanging="357"/>
        <w:jc w:val="both"/>
        <w:rPr>
          <w:rFonts w:ascii="Corbel" w:hAnsi="Corbel" w:cstheme="majorHAnsi"/>
          <w:szCs w:val="22"/>
        </w:rPr>
      </w:pPr>
      <w:r w:rsidRPr="00097C45">
        <w:rPr>
          <w:rFonts w:ascii="Corbel" w:hAnsi="Corbel" w:cstheme="majorHAnsi"/>
          <w:szCs w:val="22"/>
        </w:rPr>
        <w:t xml:space="preserve">Annexe 4 au CCTP : </w:t>
      </w:r>
      <w:r w:rsidRPr="00097C45">
        <w:rPr>
          <w:rFonts w:ascii="Corbel" w:hAnsi="Corbel" w:cstheme="majorHAnsi"/>
          <w:szCs w:val="22"/>
        </w:rPr>
        <w:tab/>
        <w:t xml:space="preserve">fiche logistique pour le CH de Clermont l’Hérault </w:t>
      </w:r>
    </w:p>
    <w:p w14:paraId="767FCEDF" w14:textId="77777777" w:rsidR="00E02637" w:rsidRPr="00097C45" w:rsidRDefault="00E02637" w:rsidP="00E02637">
      <w:pPr>
        <w:numPr>
          <w:ilvl w:val="0"/>
          <w:numId w:val="25"/>
        </w:numPr>
        <w:tabs>
          <w:tab w:val="left" w:pos="2552"/>
        </w:tabs>
        <w:ind w:left="714" w:hanging="357"/>
        <w:jc w:val="both"/>
        <w:rPr>
          <w:rFonts w:ascii="Corbel" w:hAnsi="Corbel" w:cstheme="majorHAnsi"/>
          <w:szCs w:val="22"/>
        </w:rPr>
      </w:pPr>
      <w:r w:rsidRPr="00097C45">
        <w:rPr>
          <w:rFonts w:ascii="Corbel" w:hAnsi="Corbel" w:cstheme="majorHAnsi"/>
          <w:szCs w:val="22"/>
        </w:rPr>
        <w:t xml:space="preserve">Annexe 5 au CCTP : </w:t>
      </w:r>
      <w:r w:rsidRPr="00097C45">
        <w:rPr>
          <w:rFonts w:ascii="Corbel" w:hAnsi="Corbel" w:cstheme="majorHAnsi"/>
          <w:szCs w:val="22"/>
        </w:rPr>
        <w:tab/>
        <w:t>fiche logistique pour le CH de Lodève</w:t>
      </w:r>
    </w:p>
    <w:p w14:paraId="20304A22" w14:textId="77777777" w:rsidR="00E02637" w:rsidRPr="00097C45" w:rsidRDefault="00E02637" w:rsidP="00E02637">
      <w:pPr>
        <w:numPr>
          <w:ilvl w:val="0"/>
          <w:numId w:val="25"/>
        </w:numPr>
        <w:tabs>
          <w:tab w:val="left" w:pos="2552"/>
        </w:tabs>
        <w:ind w:left="714" w:hanging="357"/>
        <w:jc w:val="both"/>
        <w:rPr>
          <w:rFonts w:ascii="Corbel" w:hAnsi="Corbel" w:cstheme="majorHAnsi"/>
          <w:szCs w:val="22"/>
        </w:rPr>
      </w:pPr>
      <w:r w:rsidRPr="00097C45">
        <w:rPr>
          <w:rFonts w:ascii="Corbel" w:hAnsi="Corbel" w:cstheme="majorHAnsi"/>
          <w:szCs w:val="22"/>
        </w:rPr>
        <w:t xml:space="preserve">Annexe 6 au CCTP : </w:t>
      </w:r>
      <w:r w:rsidRPr="00097C45">
        <w:rPr>
          <w:rFonts w:ascii="Corbel" w:hAnsi="Corbel" w:cstheme="majorHAnsi"/>
          <w:szCs w:val="22"/>
        </w:rPr>
        <w:tab/>
        <w:t xml:space="preserve">fiche logistique pour le CH de </w:t>
      </w:r>
      <w:proofErr w:type="spellStart"/>
      <w:r w:rsidRPr="00097C45">
        <w:rPr>
          <w:rFonts w:ascii="Corbel" w:hAnsi="Corbel" w:cstheme="majorHAnsi"/>
          <w:szCs w:val="22"/>
        </w:rPr>
        <w:t>Lamalou</w:t>
      </w:r>
      <w:proofErr w:type="spellEnd"/>
    </w:p>
    <w:p w14:paraId="42767EA6" w14:textId="77777777" w:rsidR="002A365B" w:rsidRPr="00097C45" w:rsidRDefault="00E02637" w:rsidP="00E02637">
      <w:pPr>
        <w:numPr>
          <w:ilvl w:val="0"/>
          <w:numId w:val="25"/>
        </w:numPr>
        <w:tabs>
          <w:tab w:val="left" w:pos="2552"/>
        </w:tabs>
        <w:ind w:left="714" w:hanging="357"/>
        <w:jc w:val="both"/>
        <w:rPr>
          <w:rFonts w:ascii="Corbel" w:hAnsi="Corbel" w:cstheme="majorHAnsi"/>
          <w:szCs w:val="22"/>
        </w:rPr>
      </w:pPr>
      <w:r w:rsidRPr="00097C45">
        <w:rPr>
          <w:rFonts w:ascii="Corbel" w:hAnsi="Corbel" w:cstheme="majorHAnsi"/>
          <w:szCs w:val="22"/>
        </w:rPr>
        <w:t xml:space="preserve">Annexe 7 au CCTP : </w:t>
      </w:r>
      <w:r w:rsidRPr="00097C45">
        <w:rPr>
          <w:rFonts w:ascii="Corbel" w:hAnsi="Corbel" w:cstheme="majorHAnsi"/>
          <w:szCs w:val="22"/>
        </w:rPr>
        <w:tab/>
        <w:t>fiche logistique pour le CH de Mil</w:t>
      </w:r>
      <w:r w:rsidR="002A365B" w:rsidRPr="00097C45">
        <w:rPr>
          <w:rFonts w:ascii="Corbel" w:hAnsi="Corbel" w:cstheme="majorHAnsi"/>
          <w:szCs w:val="22"/>
        </w:rPr>
        <w:t>lau</w:t>
      </w:r>
    </w:p>
    <w:p w14:paraId="39A754CA" w14:textId="2B08C614" w:rsidR="00E02637" w:rsidRPr="00097C45" w:rsidRDefault="00E02637" w:rsidP="00E02637">
      <w:pPr>
        <w:numPr>
          <w:ilvl w:val="0"/>
          <w:numId w:val="25"/>
        </w:numPr>
        <w:tabs>
          <w:tab w:val="left" w:pos="2552"/>
        </w:tabs>
        <w:ind w:left="714" w:hanging="357"/>
        <w:jc w:val="both"/>
        <w:rPr>
          <w:rFonts w:ascii="Corbel" w:hAnsi="Corbel" w:cstheme="majorHAnsi"/>
          <w:szCs w:val="22"/>
        </w:rPr>
      </w:pPr>
      <w:r w:rsidRPr="00097C45">
        <w:rPr>
          <w:rFonts w:ascii="Corbel" w:hAnsi="Corbel" w:cstheme="majorHAnsi"/>
          <w:szCs w:val="22"/>
        </w:rPr>
        <w:t xml:space="preserve">Annexe </w:t>
      </w:r>
      <w:r w:rsidR="000104C3" w:rsidRPr="00097C45">
        <w:rPr>
          <w:rFonts w:ascii="Corbel" w:hAnsi="Corbel" w:cstheme="majorHAnsi"/>
          <w:szCs w:val="22"/>
        </w:rPr>
        <w:t>8</w:t>
      </w:r>
      <w:r w:rsidRPr="00097C45">
        <w:rPr>
          <w:rFonts w:ascii="Corbel" w:hAnsi="Corbel" w:cstheme="majorHAnsi"/>
          <w:szCs w:val="22"/>
        </w:rPr>
        <w:t xml:space="preserve"> au CCTP : </w:t>
      </w:r>
      <w:r w:rsidRPr="00097C45">
        <w:rPr>
          <w:rFonts w:ascii="Corbel" w:hAnsi="Corbel" w:cstheme="majorHAnsi"/>
          <w:szCs w:val="22"/>
        </w:rPr>
        <w:tab/>
        <w:t xml:space="preserve">fiche logistique pour le CH de St </w:t>
      </w:r>
      <w:proofErr w:type="spellStart"/>
      <w:r w:rsidRPr="00097C45">
        <w:rPr>
          <w:rFonts w:ascii="Corbel" w:hAnsi="Corbel" w:cstheme="majorHAnsi"/>
          <w:szCs w:val="22"/>
        </w:rPr>
        <w:t>Affrique</w:t>
      </w:r>
      <w:proofErr w:type="spellEnd"/>
    </w:p>
    <w:p w14:paraId="636C95BC" w14:textId="4585063A" w:rsidR="00E02637" w:rsidRPr="00097C45" w:rsidRDefault="00E02637" w:rsidP="00E02637">
      <w:pPr>
        <w:numPr>
          <w:ilvl w:val="0"/>
          <w:numId w:val="25"/>
        </w:numPr>
        <w:tabs>
          <w:tab w:val="left" w:pos="2552"/>
        </w:tabs>
        <w:ind w:left="714" w:hanging="357"/>
        <w:jc w:val="both"/>
        <w:rPr>
          <w:rFonts w:ascii="Corbel" w:hAnsi="Corbel" w:cstheme="majorHAnsi"/>
          <w:szCs w:val="22"/>
        </w:rPr>
      </w:pPr>
      <w:r w:rsidRPr="00097C45">
        <w:rPr>
          <w:rFonts w:ascii="Corbel" w:hAnsi="Corbel" w:cstheme="majorHAnsi"/>
          <w:szCs w:val="22"/>
        </w:rPr>
        <w:t xml:space="preserve">Annexe </w:t>
      </w:r>
      <w:r w:rsidR="000104C3" w:rsidRPr="00097C45">
        <w:rPr>
          <w:rFonts w:ascii="Corbel" w:hAnsi="Corbel" w:cstheme="majorHAnsi"/>
          <w:szCs w:val="22"/>
        </w:rPr>
        <w:t>9</w:t>
      </w:r>
      <w:r w:rsidRPr="00097C45">
        <w:rPr>
          <w:rFonts w:ascii="Corbel" w:hAnsi="Corbel" w:cstheme="majorHAnsi"/>
          <w:szCs w:val="22"/>
        </w:rPr>
        <w:t xml:space="preserve"> au CCTP : </w:t>
      </w:r>
      <w:r w:rsidRPr="00097C45">
        <w:rPr>
          <w:rFonts w:ascii="Corbel" w:hAnsi="Corbel" w:cstheme="majorHAnsi"/>
          <w:szCs w:val="22"/>
        </w:rPr>
        <w:tab/>
        <w:t xml:space="preserve">normes et règles par produit </w:t>
      </w:r>
    </w:p>
    <w:p w14:paraId="57B92AA8" w14:textId="651B2F88" w:rsidR="00E02637" w:rsidRPr="00097C45" w:rsidRDefault="00E02637" w:rsidP="00E02637">
      <w:pPr>
        <w:numPr>
          <w:ilvl w:val="0"/>
          <w:numId w:val="25"/>
        </w:numPr>
        <w:tabs>
          <w:tab w:val="left" w:pos="2552"/>
        </w:tabs>
        <w:ind w:left="714" w:hanging="357"/>
        <w:jc w:val="both"/>
        <w:rPr>
          <w:rFonts w:ascii="Corbel" w:hAnsi="Corbel" w:cstheme="majorHAnsi"/>
          <w:sz w:val="22"/>
          <w:szCs w:val="22"/>
        </w:rPr>
      </w:pPr>
      <w:r w:rsidRPr="00097C45">
        <w:rPr>
          <w:rFonts w:ascii="Corbel" w:hAnsi="Corbel" w:cstheme="majorHAnsi"/>
          <w:szCs w:val="22"/>
        </w:rPr>
        <w:t>Annexe 1</w:t>
      </w:r>
      <w:r w:rsidR="000104C3" w:rsidRPr="00097C45">
        <w:rPr>
          <w:rFonts w:ascii="Corbel" w:hAnsi="Corbel" w:cstheme="majorHAnsi"/>
          <w:szCs w:val="22"/>
        </w:rPr>
        <w:t>0</w:t>
      </w:r>
      <w:r w:rsidRPr="00097C45">
        <w:rPr>
          <w:rFonts w:ascii="Corbel" w:hAnsi="Corbel" w:cstheme="majorHAnsi"/>
          <w:szCs w:val="22"/>
        </w:rPr>
        <w:t xml:space="preserve"> au CCTP : </w:t>
      </w:r>
      <w:r w:rsidRPr="00097C45">
        <w:rPr>
          <w:rFonts w:ascii="Corbel" w:hAnsi="Corbel" w:cstheme="majorHAnsi"/>
          <w:szCs w:val="22"/>
        </w:rPr>
        <w:tab/>
        <w:t>cadre de réponse – mémoire technique</w:t>
      </w:r>
    </w:p>
    <w:p w14:paraId="09238F38" w14:textId="4227FDCF" w:rsidR="00E02637" w:rsidRPr="00550063" w:rsidRDefault="00E02637" w:rsidP="00CD4D56">
      <w:pPr>
        <w:numPr>
          <w:ilvl w:val="0"/>
          <w:numId w:val="25"/>
        </w:numPr>
        <w:tabs>
          <w:tab w:val="left" w:pos="2552"/>
        </w:tabs>
        <w:jc w:val="both"/>
        <w:rPr>
          <w:rFonts w:ascii="Corbel" w:hAnsi="Corbel" w:cstheme="majorHAnsi"/>
          <w:sz w:val="22"/>
          <w:szCs w:val="22"/>
        </w:rPr>
      </w:pPr>
      <w:r w:rsidRPr="00550063">
        <w:rPr>
          <w:rFonts w:ascii="Corbel" w:hAnsi="Corbel" w:cstheme="majorHAnsi"/>
          <w:szCs w:val="22"/>
        </w:rPr>
        <w:t>Annexe 1</w:t>
      </w:r>
      <w:r w:rsidR="000104C3" w:rsidRPr="00550063">
        <w:rPr>
          <w:rFonts w:ascii="Corbel" w:hAnsi="Corbel" w:cstheme="majorHAnsi"/>
          <w:szCs w:val="22"/>
        </w:rPr>
        <w:t>1</w:t>
      </w:r>
      <w:r w:rsidRPr="00550063">
        <w:rPr>
          <w:rFonts w:ascii="Corbel" w:hAnsi="Corbel" w:cstheme="majorHAnsi"/>
          <w:szCs w:val="22"/>
        </w:rPr>
        <w:t xml:space="preserve"> au CCTP : </w:t>
      </w:r>
      <w:r w:rsidRPr="00550063">
        <w:rPr>
          <w:rFonts w:ascii="Corbel" w:hAnsi="Corbel" w:cstheme="majorHAnsi"/>
          <w:szCs w:val="22"/>
        </w:rPr>
        <w:tab/>
        <w:t xml:space="preserve">cadre de réponse - Performance en matière de développement </w:t>
      </w:r>
      <w:r w:rsidR="00FE4B26" w:rsidRPr="00550063">
        <w:rPr>
          <w:rFonts w:ascii="Corbel" w:hAnsi="Corbel" w:cstheme="majorHAnsi"/>
          <w:szCs w:val="22"/>
        </w:rPr>
        <w:t xml:space="preserve">des </w:t>
      </w:r>
      <w:r w:rsidR="00FE4B26" w:rsidRPr="00550063">
        <w:rPr>
          <w:rFonts w:ascii="Corbel" w:hAnsi="Corbel" w:cstheme="majorHAnsi"/>
          <w:szCs w:val="22"/>
        </w:rPr>
        <w:tab/>
      </w:r>
      <w:r w:rsidRPr="00550063">
        <w:rPr>
          <w:rFonts w:ascii="Corbel" w:hAnsi="Corbel" w:cstheme="majorHAnsi"/>
          <w:szCs w:val="22"/>
        </w:rPr>
        <w:t>approvisionnements directs pour les fruits et légumes frais de saison</w:t>
      </w:r>
    </w:p>
    <w:p w14:paraId="22657C76" w14:textId="77777777" w:rsidR="00E02637" w:rsidRDefault="00E02637" w:rsidP="00434348">
      <w:pPr>
        <w:tabs>
          <w:tab w:val="left" w:pos="9070"/>
        </w:tabs>
        <w:jc w:val="both"/>
        <w:rPr>
          <w:rFonts w:ascii="Corbel" w:hAnsi="Corbel" w:cstheme="majorHAnsi"/>
          <w:szCs w:val="20"/>
        </w:rPr>
      </w:pPr>
    </w:p>
    <w:p w14:paraId="7B8AACDB" w14:textId="77777777" w:rsidR="00BA63DD" w:rsidRPr="00244A82" w:rsidRDefault="00BA63DD" w:rsidP="00434348">
      <w:pPr>
        <w:tabs>
          <w:tab w:val="left" w:pos="9070"/>
        </w:tabs>
        <w:jc w:val="both"/>
        <w:rPr>
          <w:rFonts w:ascii="Corbel" w:hAnsi="Corbel" w:cstheme="majorHAnsi"/>
          <w:i/>
          <w:iCs/>
          <w:szCs w:val="20"/>
        </w:rPr>
      </w:pPr>
    </w:p>
    <w:p w14:paraId="5F8B6DB9" w14:textId="55B30A6B" w:rsidR="00D15562" w:rsidRPr="002F1952" w:rsidRDefault="00D15562" w:rsidP="002A365B">
      <w:pPr>
        <w:pStyle w:val="Commentaire"/>
        <w:tabs>
          <w:tab w:val="left" w:pos="284"/>
          <w:tab w:val="left" w:pos="9070"/>
        </w:tabs>
        <w:ind w:left="284" w:hanging="284"/>
        <w:jc w:val="both"/>
        <w:rPr>
          <w:rFonts w:ascii="Corbel" w:hAnsi="Corbel" w:cstheme="majorHAnsi"/>
        </w:rPr>
      </w:pPr>
      <w:r w:rsidRPr="002F1952">
        <w:rPr>
          <w:rFonts w:ascii="Corbel" w:hAnsi="Corbel" w:cstheme="majorHAnsi"/>
        </w:rPr>
        <w:t xml:space="preserve">- </w:t>
      </w:r>
      <w:r w:rsidR="002A365B">
        <w:rPr>
          <w:rFonts w:ascii="Corbel" w:hAnsi="Corbel" w:cstheme="majorHAnsi"/>
        </w:rPr>
        <w:tab/>
      </w:r>
      <w:r w:rsidRPr="002F1952">
        <w:rPr>
          <w:rFonts w:ascii="Corbel" w:hAnsi="Corbel" w:cstheme="majorHAnsi"/>
        </w:rPr>
        <w:t xml:space="preserve">le Cahier des Clauses Administratives Générales applicable aux marchés publics de fournitures courantes et services (arrêté du 30 mars 2021) </w:t>
      </w:r>
    </w:p>
    <w:p w14:paraId="43D224D4" w14:textId="00B3ABFE" w:rsidR="00B701DB" w:rsidRPr="00244A82" w:rsidRDefault="00B701DB" w:rsidP="00434348">
      <w:pPr>
        <w:pStyle w:val="Commentaire"/>
        <w:tabs>
          <w:tab w:val="left" w:pos="9070"/>
        </w:tabs>
        <w:jc w:val="both"/>
        <w:rPr>
          <w:rFonts w:ascii="Corbel" w:hAnsi="Corbel" w:cstheme="majorHAnsi"/>
          <w:highlight w:val="cyan"/>
        </w:rPr>
      </w:pPr>
    </w:p>
    <w:p w14:paraId="77744878" w14:textId="56FA9F3D" w:rsidR="00B701DB" w:rsidRPr="00597885" w:rsidRDefault="00B701DB" w:rsidP="002A365B">
      <w:pPr>
        <w:pStyle w:val="Commentaire"/>
        <w:numPr>
          <w:ilvl w:val="0"/>
          <w:numId w:val="25"/>
        </w:numPr>
        <w:tabs>
          <w:tab w:val="left" w:pos="284"/>
          <w:tab w:val="left" w:pos="9070"/>
        </w:tabs>
        <w:ind w:left="284" w:hanging="284"/>
        <w:jc w:val="both"/>
        <w:rPr>
          <w:rFonts w:ascii="Corbel" w:hAnsi="Corbel" w:cstheme="majorHAnsi"/>
        </w:rPr>
      </w:pPr>
      <w:r w:rsidRPr="00244A82">
        <w:rPr>
          <w:rFonts w:ascii="Corbel" w:hAnsi="Corbel" w:cstheme="majorHAnsi"/>
        </w:rPr>
        <w:t>Le règlement intérieur du CHU de Montpellier (non joint mais consultable à l’adresse suivante :</w:t>
      </w:r>
      <w:r w:rsidRPr="002A365B">
        <w:rPr>
          <w:rFonts w:ascii="Corbel" w:hAnsi="Corbel" w:cstheme="majorHAnsi"/>
        </w:rPr>
        <w:t xml:space="preserve"> </w:t>
      </w:r>
      <w:hyperlink r:id="rId13" w:history="1">
        <w:r w:rsidRPr="00597885">
          <w:rPr>
            <w:rFonts w:ascii="Corbel" w:hAnsi="Corbel" w:cstheme="majorHAnsi"/>
          </w:rPr>
          <w:t>https://www.chu-montpellier.fr/fr/a-propos-du-chu/politique-detablissement/reglement-interieur</w:t>
        </w:r>
      </w:hyperlink>
    </w:p>
    <w:p w14:paraId="57FFBB35" w14:textId="7FC18BDC" w:rsidR="00101E26" w:rsidRPr="00244A82" w:rsidRDefault="00101E26" w:rsidP="002A365B">
      <w:pPr>
        <w:pStyle w:val="RedTxt"/>
        <w:keepLines/>
        <w:numPr>
          <w:ilvl w:val="0"/>
          <w:numId w:val="25"/>
        </w:numPr>
        <w:ind w:left="284" w:hanging="284"/>
        <w:rPr>
          <w:rFonts w:ascii="Corbel" w:hAnsi="Corbel" w:cstheme="majorHAnsi"/>
          <w:sz w:val="20"/>
          <w:szCs w:val="20"/>
        </w:rPr>
      </w:pPr>
      <w:r w:rsidRPr="00244A82">
        <w:rPr>
          <w:rFonts w:ascii="Corbel" w:hAnsi="Corbel" w:cstheme="majorHAnsi"/>
          <w:sz w:val="20"/>
          <w:szCs w:val="20"/>
        </w:rPr>
        <w:t xml:space="preserve">L’attestation sur l’honneur « sanctions russes » complétée et signée </w:t>
      </w:r>
    </w:p>
    <w:p w14:paraId="0D97BC3F" w14:textId="77777777" w:rsidR="00D15562" w:rsidRPr="00244A82" w:rsidRDefault="00D15562" w:rsidP="00434348">
      <w:pPr>
        <w:pStyle w:val="RedTxt"/>
        <w:keepLines/>
        <w:tabs>
          <w:tab w:val="left" w:pos="9070"/>
        </w:tabs>
        <w:ind w:hanging="142"/>
        <w:rPr>
          <w:rFonts w:ascii="Corbel" w:hAnsi="Corbel" w:cstheme="majorHAnsi"/>
          <w:sz w:val="20"/>
          <w:szCs w:val="20"/>
        </w:rPr>
      </w:pPr>
    </w:p>
    <w:p w14:paraId="111D67D3" w14:textId="77777777" w:rsidR="00D15562" w:rsidRPr="00244A82" w:rsidRDefault="00D15562" w:rsidP="00434348">
      <w:pPr>
        <w:tabs>
          <w:tab w:val="left" w:pos="9070"/>
        </w:tabs>
        <w:jc w:val="both"/>
        <w:rPr>
          <w:rFonts w:ascii="Corbel" w:hAnsi="Corbel" w:cstheme="majorHAnsi"/>
          <w:szCs w:val="20"/>
        </w:rPr>
      </w:pPr>
      <w:r w:rsidRPr="00244A82">
        <w:rPr>
          <w:rFonts w:ascii="Corbel" w:hAnsi="Corbel" w:cstheme="majorHAnsi"/>
          <w:szCs w:val="20"/>
        </w:rPr>
        <w:t>Par dérogation à l’article 4.2.1 du CCAG FCS, seul l’acte d’engagement et ses annexes font l’objet d’une notification au titulaire.</w:t>
      </w:r>
    </w:p>
    <w:p w14:paraId="3024C034" w14:textId="77777777" w:rsidR="00D15562" w:rsidRDefault="00D15562" w:rsidP="00434348">
      <w:pPr>
        <w:tabs>
          <w:tab w:val="left" w:pos="9070"/>
        </w:tabs>
        <w:jc w:val="both"/>
        <w:rPr>
          <w:rFonts w:ascii="Corbel" w:hAnsi="Corbel" w:cstheme="majorHAnsi"/>
          <w:szCs w:val="20"/>
        </w:rPr>
      </w:pPr>
    </w:p>
    <w:p w14:paraId="225FC91C" w14:textId="77777777" w:rsidR="00D10746" w:rsidRDefault="00D10746" w:rsidP="00434348">
      <w:pPr>
        <w:tabs>
          <w:tab w:val="left" w:pos="9070"/>
        </w:tabs>
        <w:jc w:val="both"/>
        <w:rPr>
          <w:rFonts w:ascii="Corbel" w:hAnsi="Corbel" w:cstheme="majorHAnsi"/>
          <w:szCs w:val="20"/>
        </w:rPr>
      </w:pPr>
    </w:p>
    <w:p w14:paraId="0CACEF17" w14:textId="77777777" w:rsidR="00992B8F" w:rsidRPr="00992B8F" w:rsidRDefault="00992B8F" w:rsidP="00992B8F">
      <w:pPr>
        <w:jc w:val="both"/>
        <w:rPr>
          <w:rFonts w:ascii="Corbel" w:hAnsi="Corbel" w:cs="Arial"/>
          <w:szCs w:val="20"/>
        </w:rPr>
      </w:pPr>
      <w:r w:rsidRPr="00992B8F">
        <w:rPr>
          <w:rFonts w:ascii="Corbel" w:hAnsi="Corbel" w:cs="Arial"/>
          <w:b/>
          <w:bCs/>
          <w:szCs w:val="20"/>
        </w:rPr>
        <w:t>En cas de contradiction entre deux pièces du marché, la pièce prévalente est déterminée conformément à la hiérarchie des documents définie au présent article. Toutefois si les pièces sont de même rang, l’interprétation la plus favorable aux besoins exprimés par le CHU dans le dossier de consultation sera retenue.</w:t>
      </w:r>
    </w:p>
    <w:p w14:paraId="1F2B451B" w14:textId="77777777" w:rsidR="00D10746" w:rsidRPr="00244A82" w:rsidRDefault="00D10746" w:rsidP="00434348">
      <w:pPr>
        <w:tabs>
          <w:tab w:val="left" w:pos="9070"/>
        </w:tabs>
        <w:jc w:val="both"/>
        <w:rPr>
          <w:rFonts w:ascii="Corbel" w:hAnsi="Corbel" w:cstheme="majorHAnsi"/>
          <w:szCs w:val="20"/>
        </w:rPr>
      </w:pPr>
    </w:p>
    <w:p w14:paraId="0CEE475C" w14:textId="61E701EB" w:rsidR="00D15562" w:rsidRPr="00244A82" w:rsidRDefault="002A365B" w:rsidP="00434348">
      <w:pPr>
        <w:pStyle w:val="RedTxt"/>
        <w:keepLines/>
        <w:tabs>
          <w:tab w:val="left" w:pos="9070"/>
        </w:tabs>
        <w:ind w:hanging="142"/>
        <w:rPr>
          <w:rFonts w:ascii="Corbel" w:hAnsi="Corbel" w:cstheme="majorHAnsi"/>
          <w:b/>
          <w:bCs/>
          <w:sz w:val="20"/>
          <w:szCs w:val="20"/>
        </w:rPr>
      </w:pPr>
      <w:r>
        <w:rPr>
          <w:rFonts w:ascii="Corbel" w:hAnsi="Corbel" w:cstheme="majorHAnsi"/>
          <w:b/>
          <w:bCs/>
          <w:sz w:val="20"/>
          <w:szCs w:val="20"/>
        </w:rPr>
        <w:tab/>
      </w:r>
      <w:proofErr w:type="gramStart"/>
      <w:r w:rsidR="00D15562" w:rsidRPr="00244A82">
        <w:rPr>
          <w:rFonts w:ascii="Corbel" w:hAnsi="Corbel" w:cstheme="majorHAnsi"/>
          <w:b/>
          <w:bCs/>
          <w:sz w:val="20"/>
          <w:szCs w:val="20"/>
        </w:rPr>
        <w:t>NOTA:</w:t>
      </w:r>
      <w:proofErr w:type="gramEnd"/>
      <w:r w:rsidR="00D15562" w:rsidRPr="00244A82">
        <w:rPr>
          <w:rFonts w:ascii="Corbel" w:hAnsi="Corbel" w:cstheme="majorHAnsi"/>
          <w:b/>
          <w:bCs/>
          <w:sz w:val="20"/>
          <w:szCs w:val="20"/>
        </w:rPr>
        <w:t xml:space="preserve"> Tout document interne à la société non listé dans la liste des pièces contractuelles (tel que les conditions générales de ventes par exemple) est réputé nul en ce qu'il contrevient aux dispositions ci-dessus. Tout ajout d'éléments contraires aux dispositions de ces dernières au sein d'un de ces </w:t>
      </w:r>
      <w:r w:rsidR="00C149E1" w:rsidRPr="00244A82">
        <w:rPr>
          <w:rFonts w:ascii="Corbel" w:hAnsi="Corbel" w:cstheme="majorHAnsi"/>
          <w:b/>
          <w:bCs/>
          <w:sz w:val="20"/>
          <w:szCs w:val="20"/>
        </w:rPr>
        <w:t>documents est</w:t>
      </w:r>
      <w:r w:rsidR="00D15562" w:rsidRPr="00244A82">
        <w:rPr>
          <w:rFonts w:ascii="Corbel" w:hAnsi="Corbel" w:cstheme="majorHAnsi"/>
          <w:b/>
          <w:bCs/>
          <w:sz w:val="20"/>
          <w:szCs w:val="20"/>
        </w:rPr>
        <w:t xml:space="preserve"> interdit et pourra entrainer le rejet de l'offre pour irrégularité</w:t>
      </w:r>
    </w:p>
    <w:p w14:paraId="2C345E4D" w14:textId="77777777" w:rsidR="00D15562" w:rsidRPr="00244A82" w:rsidRDefault="00D15562" w:rsidP="00434348">
      <w:pPr>
        <w:pStyle w:val="RedTxt"/>
        <w:keepLines/>
        <w:tabs>
          <w:tab w:val="left" w:pos="9070"/>
        </w:tabs>
        <w:ind w:hanging="142"/>
        <w:rPr>
          <w:rFonts w:ascii="Corbel" w:hAnsi="Corbel" w:cstheme="majorHAnsi"/>
          <w:b/>
          <w:bCs/>
          <w:sz w:val="20"/>
          <w:szCs w:val="20"/>
        </w:rPr>
      </w:pPr>
    </w:p>
    <w:p w14:paraId="70128D8E" w14:textId="77777777" w:rsidR="00D15562" w:rsidRPr="00244A82" w:rsidRDefault="00D15562" w:rsidP="00434348">
      <w:pPr>
        <w:pStyle w:val="RedTxt"/>
        <w:keepLines/>
        <w:tabs>
          <w:tab w:val="left" w:pos="9070"/>
        </w:tabs>
        <w:ind w:hanging="142"/>
        <w:rPr>
          <w:rFonts w:ascii="Corbel" w:hAnsi="Corbel" w:cstheme="majorHAnsi"/>
          <w:sz w:val="20"/>
          <w:szCs w:val="20"/>
        </w:rPr>
      </w:pPr>
    </w:p>
    <w:p w14:paraId="12CD7BC5" w14:textId="77777777" w:rsidR="00D15562" w:rsidRPr="00244A82" w:rsidRDefault="00D15562" w:rsidP="00695B29">
      <w:pPr>
        <w:pStyle w:val="Titre"/>
      </w:pPr>
      <w:bookmarkStart w:id="37" w:name="_Toc415221992"/>
      <w:bookmarkStart w:id="38" w:name="_Toc232416199"/>
      <w:r w:rsidRPr="00244A82">
        <w:t>Modalités d'exécution</w:t>
      </w:r>
      <w:bookmarkEnd w:id="37"/>
      <w:bookmarkEnd w:id="38"/>
      <w:r w:rsidRPr="00244A82">
        <w:t xml:space="preserve"> </w:t>
      </w:r>
    </w:p>
    <w:p w14:paraId="7011FFB8" w14:textId="77777777" w:rsidR="00512650" w:rsidRPr="00244A82" w:rsidRDefault="00512650" w:rsidP="00512650">
      <w:pPr>
        <w:rPr>
          <w:rFonts w:ascii="Corbel" w:hAnsi="Corbel"/>
        </w:rPr>
      </w:pPr>
    </w:p>
    <w:p w14:paraId="7D8C16CC" w14:textId="77777777" w:rsidR="00D15562" w:rsidRPr="00244A82" w:rsidRDefault="00D15562" w:rsidP="00E61D9A">
      <w:pPr>
        <w:pStyle w:val="Titre1"/>
        <w:rPr>
          <w:rFonts w:ascii="Corbel" w:hAnsi="Corbel"/>
        </w:rPr>
      </w:pPr>
      <w:bookmarkStart w:id="39" w:name="_Toc415221993"/>
      <w:bookmarkStart w:id="40" w:name="_Toc232416200"/>
      <w:r w:rsidRPr="00244A82">
        <w:rPr>
          <w:rFonts w:ascii="Corbel" w:hAnsi="Corbel"/>
        </w:rPr>
        <w:t>Marché ordinaire</w:t>
      </w:r>
      <w:bookmarkEnd w:id="39"/>
      <w:bookmarkEnd w:id="40"/>
      <w:r w:rsidRPr="00244A82">
        <w:rPr>
          <w:rFonts w:ascii="Corbel" w:hAnsi="Corbel"/>
        </w:rPr>
        <w:t xml:space="preserve"> </w:t>
      </w:r>
    </w:p>
    <w:p w14:paraId="6F2E0221" w14:textId="77777777" w:rsidR="00E02637" w:rsidRPr="00E02637" w:rsidRDefault="00E02637" w:rsidP="00434348">
      <w:pPr>
        <w:pStyle w:val="RedTxt"/>
        <w:tabs>
          <w:tab w:val="left" w:pos="9070"/>
        </w:tabs>
        <w:rPr>
          <w:rFonts w:ascii="Corbel" w:hAnsi="Corbel" w:cstheme="majorHAnsi"/>
          <w:iCs/>
          <w:sz w:val="20"/>
          <w:szCs w:val="20"/>
        </w:rPr>
      </w:pPr>
    </w:p>
    <w:p w14:paraId="0253921D" w14:textId="21F5D661" w:rsidR="00D15562" w:rsidRPr="00E02637" w:rsidRDefault="00D15562" w:rsidP="00434348">
      <w:pPr>
        <w:pStyle w:val="RedTxt"/>
        <w:tabs>
          <w:tab w:val="left" w:pos="9070"/>
        </w:tabs>
        <w:rPr>
          <w:rFonts w:ascii="Corbel" w:hAnsi="Corbel" w:cstheme="majorHAnsi"/>
          <w:iCs/>
          <w:sz w:val="20"/>
          <w:szCs w:val="20"/>
        </w:rPr>
      </w:pPr>
      <w:r w:rsidRPr="00E02637">
        <w:rPr>
          <w:rFonts w:ascii="Corbel" w:hAnsi="Corbel" w:cstheme="majorHAnsi"/>
          <w:iCs/>
          <w:sz w:val="20"/>
          <w:szCs w:val="20"/>
        </w:rPr>
        <w:t xml:space="preserve">Sans objet </w:t>
      </w:r>
    </w:p>
    <w:p w14:paraId="19EB92ED" w14:textId="77777777" w:rsidR="00D15562" w:rsidRPr="00E02637" w:rsidRDefault="00D15562" w:rsidP="00434348">
      <w:pPr>
        <w:pStyle w:val="RedPara"/>
        <w:tabs>
          <w:tab w:val="left" w:pos="9070"/>
        </w:tabs>
        <w:spacing w:before="0" w:after="0"/>
        <w:jc w:val="both"/>
        <w:rPr>
          <w:rFonts w:ascii="Corbel" w:hAnsi="Corbel" w:cstheme="majorHAnsi"/>
          <w:b w:val="0"/>
          <w:bCs w:val="0"/>
          <w:sz w:val="20"/>
          <w:szCs w:val="20"/>
        </w:rPr>
      </w:pPr>
    </w:p>
    <w:p w14:paraId="7D70495D" w14:textId="77777777" w:rsidR="00D15562" w:rsidRPr="00E02637" w:rsidRDefault="00D15562" w:rsidP="00E61D9A">
      <w:pPr>
        <w:pStyle w:val="Titre1"/>
        <w:rPr>
          <w:rFonts w:ascii="Corbel" w:hAnsi="Corbel"/>
        </w:rPr>
      </w:pPr>
      <w:bookmarkStart w:id="41" w:name="_Toc415221994"/>
      <w:bookmarkStart w:id="42" w:name="_Toc232416201"/>
      <w:r w:rsidRPr="00E02637">
        <w:rPr>
          <w:rFonts w:ascii="Corbel" w:hAnsi="Corbel"/>
        </w:rPr>
        <w:t>Accord-cadre à bons de commande</w:t>
      </w:r>
      <w:bookmarkEnd w:id="41"/>
      <w:bookmarkEnd w:id="42"/>
    </w:p>
    <w:p w14:paraId="59CB74CF" w14:textId="77777777" w:rsidR="00E02637" w:rsidRPr="00E02637" w:rsidRDefault="00E02637" w:rsidP="00434348">
      <w:pPr>
        <w:tabs>
          <w:tab w:val="left" w:pos="9070"/>
        </w:tabs>
        <w:jc w:val="both"/>
        <w:rPr>
          <w:rFonts w:ascii="Corbel" w:hAnsi="Corbel" w:cstheme="majorHAnsi"/>
          <w:szCs w:val="20"/>
        </w:rPr>
      </w:pPr>
    </w:p>
    <w:p w14:paraId="43C8B04D" w14:textId="77777777" w:rsidR="00D15562" w:rsidRPr="00E02637" w:rsidRDefault="00D15562" w:rsidP="004F658C">
      <w:pPr>
        <w:pStyle w:val="Titre2"/>
        <w:rPr>
          <w:rFonts w:ascii="Corbel" w:hAnsi="Corbel"/>
        </w:rPr>
      </w:pPr>
      <w:bookmarkStart w:id="43" w:name="_Toc415221995"/>
      <w:bookmarkStart w:id="44" w:name="_Toc447795352"/>
      <w:bookmarkStart w:id="45" w:name="_Toc232416202"/>
      <w:r w:rsidRPr="00E02637">
        <w:rPr>
          <w:rFonts w:ascii="Corbel" w:hAnsi="Corbel"/>
        </w:rPr>
        <w:t>Modalités de passation des commandes</w:t>
      </w:r>
      <w:bookmarkEnd w:id="43"/>
      <w:bookmarkEnd w:id="44"/>
      <w:bookmarkEnd w:id="45"/>
    </w:p>
    <w:p w14:paraId="05204EDF" w14:textId="77777777" w:rsidR="00512650" w:rsidRPr="00E02637" w:rsidRDefault="00512650" w:rsidP="00512650">
      <w:pPr>
        <w:rPr>
          <w:rFonts w:ascii="Corbel" w:hAnsi="Corbel"/>
        </w:rPr>
      </w:pPr>
    </w:p>
    <w:p w14:paraId="437E6CC5" w14:textId="77777777" w:rsidR="00D15562" w:rsidRPr="00244A82" w:rsidRDefault="00D15562" w:rsidP="00434348">
      <w:pPr>
        <w:tabs>
          <w:tab w:val="left" w:pos="9070"/>
        </w:tabs>
        <w:jc w:val="both"/>
        <w:rPr>
          <w:rFonts w:ascii="Corbel" w:hAnsi="Corbel" w:cstheme="majorHAnsi"/>
          <w:szCs w:val="20"/>
        </w:rPr>
      </w:pPr>
      <w:r w:rsidRPr="00E02637">
        <w:rPr>
          <w:rFonts w:ascii="Corbel" w:hAnsi="Corbel" w:cstheme="majorHAnsi"/>
          <w:szCs w:val="20"/>
        </w:rPr>
        <w:t>Les commandes sont faites au fur et à mesure de la survenance des besoins par le moyen de bons de commande délivrés par les directions compétentes de chaque établissement qui comporteront :</w:t>
      </w:r>
    </w:p>
    <w:p w14:paraId="641F9E67" w14:textId="77777777" w:rsidR="00D15562" w:rsidRPr="00244A82" w:rsidRDefault="00D15562" w:rsidP="00434348">
      <w:pPr>
        <w:tabs>
          <w:tab w:val="left" w:pos="9070"/>
        </w:tabs>
        <w:jc w:val="both"/>
        <w:rPr>
          <w:rFonts w:ascii="Corbel" w:hAnsi="Corbel" w:cstheme="majorHAnsi"/>
          <w:szCs w:val="20"/>
        </w:rPr>
      </w:pPr>
    </w:p>
    <w:p w14:paraId="2C0CB148" w14:textId="167EAAE9" w:rsidR="00D15562" w:rsidRPr="00244A82" w:rsidRDefault="00D15562" w:rsidP="00434348">
      <w:pPr>
        <w:tabs>
          <w:tab w:val="left" w:pos="9070"/>
        </w:tabs>
        <w:jc w:val="both"/>
        <w:rPr>
          <w:rFonts w:ascii="Corbel" w:hAnsi="Corbel" w:cstheme="majorHAnsi"/>
          <w:szCs w:val="20"/>
        </w:rPr>
      </w:pPr>
      <w:r w:rsidRPr="00244A82">
        <w:rPr>
          <w:rFonts w:ascii="Corbel" w:hAnsi="Corbel" w:cstheme="majorHAnsi"/>
          <w:szCs w:val="20"/>
        </w:rPr>
        <w:t xml:space="preserve">        - la référence à l’accord-cadre à bons de </w:t>
      </w:r>
      <w:r w:rsidR="00B4448D" w:rsidRPr="00244A82">
        <w:rPr>
          <w:rFonts w:ascii="Corbel" w:hAnsi="Corbel" w:cstheme="majorHAnsi"/>
          <w:szCs w:val="20"/>
        </w:rPr>
        <w:t>commande ;</w:t>
      </w:r>
    </w:p>
    <w:p w14:paraId="7DF9E527" w14:textId="77777777" w:rsidR="00D15562" w:rsidRPr="00244A82" w:rsidRDefault="00D15562" w:rsidP="00434348">
      <w:pPr>
        <w:tabs>
          <w:tab w:val="left" w:pos="9070"/>
        </w:tabs>
        <w:jc w:val="both"/>
        <w:rPr>
          <w:rFonts w:ascii="Corbel" w:hAnsi="Corbel" w:cstheme="majorHAnsi"/>
          <w:szCs w:val="20"/>
        </w:rPr>
      </w:pPr>
      <w:r w:rsidRPr="00244A82">
        <w:rPr>
          <w:rFonts w:ascii="Corbel" w:hAnsi="Corbel" w:cstheme="majorHAnsi"/>
          <w:szCs w:val="20"/>
        </w:rPr>
        <w:t xml:space="preserve">        - la désignation de la fourniture ;</w:t>
      </w:r>
    </w:p>
    <w:p w14:paraId="76D90CBD" w14:textId="77777777" w:rsidR="00D15562" w:rsidRPr="00244A82" w:rsidRDefault="00D15562" w:rsidP="00434348">
      <w:pPr>
        <w:tabs>
          <w:tab w:val="left" w:pos="9070"/>
        </w:tabs>
        <w:jc w:val="both"/>
        <w:rPr>
          <w:rFonts w:ascii="Corbel" w:hAnsi="Corbel" w:cstheme="majorHAnsi"/>
          <w:szCs w:val="20"/>
        </w:rPr>
      </w:pPr>
      <w:r w:rsidRPr="00244A82">
        <w:rPr>
          <w:rFonts w:ascii="Corbel" w:hAnsi="Corbel" w:cstheme="majorHAnsi"/>
          <w:szCs w:val="20"/>
        </w:rPr>
        <w:t xml:space="preserve">        - la quantité commandée ;</w:t>
      </w:r>
    </w:p>
    <w:p w14:paraId="7FCAAD5C" w14:textId="77777777" w:rsidR="00D15562" w:rsidRPr="00244A82" w:rsidRDefault="00D15562" w:rsidP="00434348">
      <w:pPr>
        <w:tabs>
          <w:tab w:val="left" w:pos="9070"/>
        </w:tabs>
        <w:jc w:val="both"/>
        <w:rPr>
          <w:rFonts w:ascii="Corbel" w:hAnsi="Corbel" w:cstheme="majorHAnsi"/>
          <w:szCs w:val="20"/>
        </w:rPr>
      </w:pPr>
      <w:r w:rsidRPr="00244A82">
        <w:rPr>
          <w:rFonts w:ascii="Corbel" w:hAnsi="Corbel" w:cstheme="majorHAnsi"/>
          <w:szCs w:val="20"/>
        </w:rPr>
        <w:t xml:space="preserve">        - le prix d'engagement correspondant au prix de l’accord-cadre à bons de commande ;</w:t>
      </w:r>
    </w:p>
    <w:p w14:paraId="1D69A89F" w14:textId="77777777" w:rsidR="00D15562" w:rsidRPr="00244A82" w:rsidRDefault="00D15562" w:rsidP="00434348">
      <w:pPr>
        <w:tabs>
          <w:tab w:val="left" w:pos="9070"/>
        </w:tabs>
        <w:jc w:val="both"/>
        <w:rPr>
          <w:rFonts w:ascii="Corbel" w:hAnsi="Corbel" w:cstheme="majorHAnsi"/>
          <w:szCs w:val="20"/>
        </w:rPr>
      </w:pPr>
      <w:r w:rsidRPr="00244A82">
        <w:rPr>
          <w:rFonts w:ascii="Corbel" w:hAnsi="Corbel" w:cstheme="majorHAnsi"/>
          <w:szCs w:val="20"/>
        </w:rPr>
        <w:t xml:space="preserve">        - le lieu et la date (ou délai) de livraison ;</w:t>
      </w:r>
    </w:p>
    <w:p w14:paraId="79769B86" w14:textId="77777777" w:rsidR="00D15562" w:rsidRPr="00244A82" w:rsidRDefault="00D15562" w:rsidP="00434348">
      <w:pPr>
        <w:tabs>
          <w:tab w:val="left" w:pos="9070"/>
        </w:tabs>
        <w:jc w:val="both"/>
        <w:rPr>
          <w:rFonts w:ascii="Corbel" w:hAnsi="Corbel" w:cstheme="majorHAnsi"/>
          <w:szCs w:val="20"/>
        </w:rPr>
      </w:pPr>
      <w:r w:rsidRPr="00244A82">
        <w:rPr>
          <w:rFonts w:ascii="Corbel" w:hAnsi="Corbel" w:cstheme="majorHAnsi"/>
          <w:szCs w:val="20"/>
        </w:rPr>
        <w:t xml:space="preserve">        - l'adresse de facturation.</w:t>
      </w:r>
    </w:p>
    <w:p w14:paraId="5639539F" w14:textId="77777777" w:rsidR="00D15562" w:rsidRPr="00244A82" w:rsidRDefault="00D15562" w:rsidP="00434348">
      <w:pPr>
        <w:tabs>
          <w:tab w:val="left" w:pos="9070"/>
        </w:tabs>
        <w:jc w:val="both"/>
        <w:rPr>
          <w:rFonts w:ascii="Corbel" w:hAnsi="Corbel" w:cstheme="majorHAnsi"/>
          <w:szCs w:val="20"/>
        </w:rPr>
      </w:pPr>
    </w:p>
    <w:p w14:paraId="7049E2FC" w14:textId="5DCA45F3" w:rsidR="00D15562" w:rsidRPr="00E02637" w:rsidRDefault="00D15562" w:rsidP="00434348">
      <w:pPr>
        <w:pStyle w:val="RedTxt"/>
        <w:tabs>
          <w:tab w:val="left" w:pos="9070"/>
        </w:tabs>
        <w:rPr>
          <w:rFonts w:ascii="Corbel" w:hAnsi="Corbel" w:cstheme="majorHAnsi"/>
          <w:sz w:val="20"/>
          <w:szCs w:val="20"/>
        </w:rPr>
      </w:pPr>
      <w:r w:rsidRPr="00E02637">
        <w:rPr>
          <w:rFonts w:ascii="Corbel" w:hAnsi="Corbel" w:cstheme="majorHAnsi"/>
          <w:sz w:val="20"/>
          <w:szCs w:val="20"/>
        </w:rPr>
        <w:t>La personne habilitée à rédiger et signer les bons de commande est le représentant du pouvoir adjudicateur de l’établissement support ou la personne qualifiée de l’établissement partie du GHT.</w:t>
      </w:r>
    </w:p>
    <w:p w14:paraId="33EA703E" w14:textId="143DB6CA" w:rsidR="0071046E" w:rsidRDefault="0071046E" w:rsidP="00434348">
      <w:pPr>
        <w:pStyle w:val="RedTxt"/>
        <w:tabs>
          <w:tab w:val="left" w:pos="9070"/>
        </w:tabs>
        <w:rPr>
          <w:rFonts w:ascii="Corbel" w:hAnsi="Corbel" w:cstheme="majorHAnsi"/>
          <w:sz w:val="20"/>
          <w:szCs w:val="20"/>
          <w:highlight w:val="cyan"/>
        </w:rPr>
      </w:pPr>
    </w:p>
    <w:p w14:paraId="5D95D0C9" w14:textId="75746EB6" w:rsidR="00D15562" w:rsidRPr="003741B0" w:rsidRDefault="00F57A7C" w:rsidP="00434348">
      <w:pPr>
        <w:pStyle w:val="RedTxt"/>
        <w:tabs>
          <w:tab w:val="left" w:pos="9070"/>
        </w:tabs>
        <w:rPr>
          <w:rFonts w:ascii="Corbel" w:hAnsi="Corbel" w:cstheme="majorHAnsi"/>
          <w:sz w:val="20"/>
          <w:szCs w:val="20"/>
        </w:rPr>
      </w:pPr>
      <w:r w:rsidRPr="003741B0">
        <w:rPr>
          <w:rFonts w:ascii="Corbel" w:hAnsi="Corbel" w:cstheme="majorHAnsi"/>
          <w:sz w:val="20"/>
          <w:szCs w:val="20"/>
        </w:rPr>
        <w:t>Il est rappelé que l</w:t>
      </w:r>
      <w:r w:rsidR="0071046E" w:rsidRPr="003741B0">
        <w:rPr>
          <w:rFonts w:ascii="Corbel" w:hAnsi="Corbel" w:cstheme="majorHAnsi"/>
          <w:sz w:val="20"/>
          <w:szCs w:val="20"/>
        </w:rPr>
        <w:t xml:space="preserve">e formalisme et le circuit des bons de commande </w:t>
      </w:r>
      <w:r w:rsidRPr="003741B0">
        <w:rPr>
          <w:rFonts w:ascii="Corbel" w:hAnsi="Corbel" w:cstheme="majorHAnsi"/>
          <w:sz w:val="20"/>
          <w:szCs w:val="20"/>
        </w:rPr>
        <w:t>sont fixés par le</w:t>
      </w:r>
      <w:r w:rsidR="0071046E" w:rsidRPr="003741B0">
        <w:rPr>
          <w:rFonts w:ascii="Corbel" w:hAnsi="Corbel" w:cstheme="majorHAnsi"/>
          <w:sz w:val="20"/>
          <w:szCs w:val="20"/>
        </w:rPr>
        <w:t xml:space="preserve"> pouvoir adjudicateur</w:t>
      </w:r>
      <w:r w:rsidRPr="003741B0">
        <w:rPr>
          <w:rFonts w:ascii="Corbel" w:hAnsi="Corbel" w:cstheme="majorHAnsi"/>
          <w:sz w:val="20"/>
          <w:szCs w:val="20"/>
        </w:rPr>
        <w:t>.</w:t>
      </w:r>
      <w:r w:rsidR="0071046E" w:rsidRPr="003741B0">
        <w:rPr>
          <w:rFonts w:ascii="Corbel" w:hAnsi="Corbel" w:cstheme="majorHAnsi"/>
          <w:sz w:val="20"/>
          <w:szCs w:val="20"/>
        </w:rPr>
        <w:t xml:space="preserve"> </w:t>
      </w:r>
      <w:r w:rsidRPr="003741B0">
        <w:rPr>
          <w:rFonts w:ascii="Corbel" w:hAnsi="Corbel" w:cstheme="majorHAnsi"/>
          <w:sz w:val="20"/>
          <w:szCs w:val="20"/>
        </w:rPr>
        <w:t>Leur respect est indispensable au paiement de la facture.</w:t>
      </w:r>
    </w:p>
    <w:p w14:paraId="14E53BE7" w14:textId="00FC6CDC" w:rsidR="0071046E" w:rsidRPr="003741B0" w:rsidRDefault="00642088" w:rsidP="00434348">
      <w:pPr>
        <w:pStyle w:val="RedTxt"/>
        <w:tabs>
          <w:tab w:val="left" w:pos="9070"/>
        </w:tabs>
        <w:rPr>
          <w:rFonts w:ascii="Corbel" w:hAnsi="Corbel" w:cstheme="majorHAnsi"/>
          <w:sz w:val="20"/>
          <w:szCs w:val="20"/>
        </w:rPr>
      </w:pPr>
      <w:r w:rsidRPr="003741B0">
        <w:rPr>
          <w:rFonts w:ascii="Corbel" w:hAnsi="Corbel" w:cstheme="majorHAnsi"/>
          <w:sz w:val="20"/>
          <w:szCs w:val="20"/>
        </w:rPr>
        <w:t xml:space="preserve">Il est précisé </w:t>
      </w:r>
      <w:r w:rsidR="00F57A7C" w:rsidRPr="003741B0">
        <w:rPr>
          <w:rFonts w:ascii="Corbel" w:hAnsi="Corbel" w:cstheme="majorHAnsi"/>
          <w:sz w:val="20"/>
          <w:szCs w:val="20"/>
        </w:rPr>
        <w:t xml:space="preserve">que, pour des raisons de cyber sécurité notamment, </w:t>
      </w:r>
      <w:r w:rsidRPr="003741B0">
        <w:rPr>
          <w:rFonts w:ascii="Corbel" w:hAnsi="Corbel" w:cstheme="majorHAnsi"/>
          <w:sz w:val="20"/>
          <w:szCs w:val="20"/>
        </w:rPr>
        <w:t>a</w:t>
      </w:r>
      <w:r w:rsidR="00B4448D" w:rsidRPr="003741B0">
        <w:rPr>
          <w:rFonts w:ascii="Corbel" w:hAnsi="Corbel" w:cstheme="majorHAnsi"/>
          <w:sz w:val="20"/>
          <w:szCs w:val="20"/>
        </w:rPr>
        <w:t xml:space="preserve">ucune commande ne pourra être engagée </w:t>
      </w:r>
      <w:r w:rsidRPr="003741B0">
        <w:rPr>
          <w:rFonts w:ascii="Corbel" w:hAnsi="Corbel" w:cstheme="majorHAnsi"/>
          <w:sz w:val="20"/>
          <w:szCs w:val="20"/>
        </w:rPr>
        <w:t xml:space="preserve">ni payée </w:t>
      </w:r>
      <w:r w:rsidR="00B4448D" w:rsidRPr="003741B0">
        <w:rPr>
          <w:rFonts w:ascii="Corbel" w:hAnsi="Corbel" w:cstheme="majorHAnsi"/>
          <w:sz w:val="20"/>
          <w:szCs w:val="20"/>
        </w:rPr>
        <w:t>sur le site</w:t>
      </w:r>
      <w:r w:rsidR="00104226" w:rsidRPr="003741B0">
        <w:rPr>
          <w:rFonts w:ascii="Corbel" w:hAnsi="Corbel" w:cstheme="majorHAnsi"/>
          <w:sz w:val="20"/>
          <w:szCs w:val="20"/>
        </w:rPr>
        <w:t xml:space="preserve"> </w:t>
      </w:r>
      <w:r w:rsidRPr="003741B0">
        <w:rPr>
          <w:rFonts w:ascii="Corbel" w:hAnsi="Corbel" w:cstheme="majorHAnsi"/>
          <w:sz w:val="20"/>
          <w:szCs w:val="20"/>
        </w:rPr>
        <w:t xml:space="preserve">internet du fournisseur </w:t>
      </w:r>
      <w:r w:rsidR="00F57A7C" w:rsidRPr="003741B0">
        <w:rPr>
          <w:rFonts w:ascii="Corbel" w:hAnsi="Corbel" w:cstheme="majorHAnsi"/>
          <w:sz w:val="20"/>
          <w:szCs w:val="20"/>
        </w:rPr>
        <w:t>et que t</w:t>
      </w:r>
      <w:r w:rsidR="0071046E" w:rsidRPr="003741B0">
        <w:rPr>
          <w:rFonts w:ascii="Corbel" w:hAnsi="Corbel" w:cstheme="majorHAnsi"/>
          <w:sz w:val="20"/>
          <w:szCs w:val="20"/>
        </w:rPr>
        <w:t>oute dérogation à ce p</w:t>
      </w:r>
      <w:r w:rsidR="00F57A7C" w:rsidRPr="003741B0">
        <w:rPr>
          <w:rFonts w:ascii="Corbel" w:hAnsi="Corbel" w:cstheme="majorHAnsi"/>
          <w:sz w:val="20"/>
          <w:szCs w:val="20"/>
        </w:rPr>
        <w:t>oint empêchera le paiement des factures</w:t>
      </w:r>
      <w:r w:rsidR="0071046E" w:rsidRPr="003741B0">
        <w:rPr>
          <w:rFonts w:ascii="Corbel" w:hAnsi="Corbel" w:cstheme="majorHAnsi"/>
          <w:sz w:val="20"/>
          <w:szCs w:val="20"/>
        </w:rPr>
        <w:t>.</w:t>
      </w:r>
    </w:p>
    <w:p w14:paraId="3FFC09CF" w14:textId="144D5B21" w:rsidR="00C14104" w:rsidRPr="003741B0" w:rsidRDefault="00642088" w:rsidP="00434348">
      <w:pPr>
        <w:pStyle w:val="RedTxt"/>
        <w:tabs>
          <w:tab w:val="left" w:pos="9070"/>
        </w:tabs>
        <w:rPr>
          <w:rFonts w:ascii="Corbel" w:hAnsi="Corbel" w:cstheme="majorHAnsi"/>
          <w:sz w:val="20"/>
          <w:szCs w:val="20"/>
        </w:rPr>
      </w:pPr>
      <w:r w:rsidRPr="003741B0">
        <w:rPr>
          <w:rFonts w:ascii="Corbel" w:hAnsi="Corbel" w:cstheme="majorHAnsi"/>
          <w:sz w:val="20"/>
          <w:szCs w:val="20"/>
        </w:rPr>
        <w:t xml:space="preserve">Le fournisseur ne pourra </w:t>
      </w:r>
      <w:r w:rsidR="00F57A7C" w:rsidRPr="003741B0">
        <w:rPr>
          <w:rFonts w:ascii="Corbel" w:hAnsi="Corbel" w:cstheme="majorHAnsi"/>
          <w:sz w:val="20"/>
          <w:szCs w:val="20"/>
        </w:rPr>
        <w:t xml:space="preserve">pas imposer un circuit ou un formalisme particulier et ne pourra </w:t>
      </w:r>
      <w:r w:rsidRPr="003741B0">
        <w:rPr>
          <w:rFonts w:ascii="Corbel" w:hAnsi="Corbel" w:cstheme="majorHAnsi"/>
          <w:sz w:val="20"/>
          <w:szCs w:val="20"/>
        </w:rPr>
        <w:t>pas refuser de livrer</w:t>
      </w:r>
      <w:r w:rsidR="001A2803">
        <w:rPr>
          <w:rFonts w:ascii="Corbel" w:hAnsi="Corbel" w:cstheme="majorHAnsi"/>
          <w:sz w:val="20"/>
          <w:szCs w:val="20"/>
        </w:rPr>
        <w:t xml:space="preserve"> la fourniture /d’exécuter la prestation</w:t>
      </w:r>
      <w:r w:rsidRPr="003741B0">
        <w:rPr>
          <w:rFonts w:ascii="Corbel" w:hAnsi="Corbel" w:cstheme="majorHAnsi"/>
          <w:sz w:val="20"/>
          <w:szCs w:val="20"/>
        </w:rPr>
        <w:t xml:space="preserve"> pour ces motifs</w:t>
      </w:r>
      <w:r w:rsidR="00F57A7C" w:rsidRPr="003741B0">
        <w:rPr>
          <w:rFonts w:ascii="Corbel" w:hAnsi="Corbel" w:cstheme="majorHAnsi"/>
          <w:sz w:val="20"/>
          <w:szCs w:val="20"/>
        </w:rPr>
        <w:t xml:space="preserve"> sous peine de</w:t>
      </w:r>
      <w:r w:rsidR="005D2884" w:rsidRPr="003741B0">
        <w:rPr>
          <w:rFonts w:ascii="Corbel" w:hAnsi="Corbel" w:cstheme="majorHAnsi"/>
          <w:sz w:val="20"/>
          <w:szCs w:val="20"/>
        </w:rPr>
        <w:t xml:space="preserve"> l’application des pénalités prévues à </w:t>
      </w:r>
      <w:r w:rsidR="00C14104" w:rsidRPr="003741B0">
        <w:rPr>
          <w:rFonts w:ascii="Corbel" w:hAnsi="Corbel" w:cstheme="majorHAnsi"/>
          <w:sz w:val="20"/>
          <w:szCs w:val="20"/>
        </w:rPr>
        <w:t xml:space="preserve">l’article </w:t>
      </w:r>
      <w:r w:rsidR="00C14104" w:rsidRPr="00E02637">
        <w:rPr>
          <w:rFonts w:ascii="Corbel" w:hAnsi="Corbel" w:cstheme="majorHAnsi"/>
          <w:sz w:val="20"/>
          <w:szCs w:val="20"/>
        </w:rPr>
        <w:t>22.3 du présent CCAP.</w:t>
      </w:r>
    </w:p>
    <w:p w14:paraId="08A5A9B3" w14:textId="47E488CA" w:rsidR="00642088" w:rsidRPr="00C14104" w:rsidRDefault="00C14104" w:rsidP="00434348">
      <w:pPr>
        <w:pStyle w:val="RedTxt"/>
        <w:tabs>
          <w:tab w:val="left" w:pos="9070"/>
        </w:tabs>
        <w:rPr>
          <w:rFonts w:ascii="Corbel" w:hAnsi="Corbel" w:cstheme="majorHAnsi"/>
          <w:sz w:val="20"/>
          <w:szCs w:val="20"/>
          <w:highlight w:val="yellow"/>
        </w:rPr>
      </w:pPr>
      <w:r w:rsidRPr="00C14104">
        <w:rPr>
          <w:rFonts w:ascii="Corbel" w:hAnsi="Corbel" w:cstheme="majorHAnsi"/>
          <w:sz w:val="20"/>
          <w:szCs w:val="20"/>
          <w:highlight w:val="yellow"/>
        </w:rPr>
        <w:t xml:space="preserve"> </w:t>
      </w:r>
    </w:p>
    <w:p w14:paraId="137E9C13" w14:textId="1996F29A" w:rsidR="0071046E" w:rsidRDefault="0071046E" w:rsidP="00434348">
      <w:pPr>
        <w:pStyle w:val="RedTxt"/>
        <w:tabs>
          <w:tab w:val="left" w:pos="9070"/>
        </w:tabs>
        <w:rPr>
          <w:rFonts w:ascii="Corbel" w:hAnsi="Corbel" w:cstheme="majorHAnsi"/>
          <w:sz w:val="20"/>
          <w:szCs w:val="20"/>
          <w:highlight w:val="cyan"/>
        </w:rPr>
      </w:pPr>
    </w:p>
    <w:p w14:paraId="4EE5C008" w14:textId="77777777" w:rsidR="0071046E" w:rsidRPr="00244A82" w:rsidRDefault="0071046E" w:rsidP="00434348">
      <w:pPr>
        <w:pStyle w:val="RedTxt"/>
        <w:tabs>
          <w:tab w:val="left" w:pos="9070"/>
        </w:tabs>
        <w:rPr>
          <w:rFonts w:ascii="Corbel" w:hAnsi="Corbel" w:cstheme="majorHAnsi"/>
          <w:sz w:val="20"/>
          <w:szCs w:val="20"/>
          <w:highlight w:val="cyan"/>
        </w:rPr>
      </w:pPr>
    </w:p>
    <w:p w14:paraId="577796F2" w14:textId="77777777" w:rsidR="00D15562" w:rsidRPr="00E02637" w:rsidRDefault="00D15562" w:rsidP="004F658C">
      <w:pPr>
        <w:pStyle w:val="Titre2"/>
        <w:rPr>
          <w:rFonts w:ascii="Corbel" w:hAnsi="Corbel"/>
        </w:rPr>
      </w:pPr>
      <w:bookmarkStart w:id="46" w:name="_Toc415221996"/>
      <w:bookmarkStart w:id="47" w:name="_Toc447795353"/>
      <w:bookmarkStart w:id="48" w:name="_Toc232416203"/>
      <w:r w:rsidRPr="00E02637">
        <w:rPr>
          <w:rFonts w:ascii="Corbel" w:hAnsi="Corbel"/>
        </w:rPr>
        <w:t>Durée d'exécution des bons de commande</w:t>
      </w:r>
      <w:bookmarkEnd w:id="46"/>
      <w:bookmarkEnd w:id="47"/>
      <w:bookmarkEnd w:id="48"/>
    </w:p>
    <w:p w14:paraId="21E69948" w14:textId="77777777" w:rsidR="00D15562" w:rsidRPr="00E02637" w:rsidRDefault="00D15562" w:rsidP="00434348">
      <w:pPr>
        <w:pStyle w:val="RedTxt"/>
        <w:tabs>
          <w:tab w:val="left" w:pos="9070"/>
        </w:tabs>
        <w:rPr>
          <w:rFonts w:ascii="Corbel" w:hAnsi="Corbel" w:cstheme="majorHAnsi"/>
          <w:b/>
          <w:bCs/>
          <w:sz w:val="20"/>
          <w:szCs w:val="20"/>
        </w:rPr>
      </w:pPr>
    </w:p>
    <w:p w14:paraId="2693310E" w14:textId="178423A8" w:rsidR="00D15562" w:rsidRPr="00244A82" w:rsidRDefault="00D15562" w:rsidP="00434348">
      <w:pPr>
        <w:pStyle w:val="RedTxt"/>
        <w:tabs>
          <w:tab w:val="left" w:pos="9070"/>
        </w:tabs>
        <w:rPr>
          <w:rFonts w:ascii="Corbel" w:hAnsi="Corbel" w:cstheme="majorHAnsi"/>
          <w:iCs/>
          <w:sz w:val="20"/>
          <w:szCs w:val="20"/>
        </w:rPr>
      </w:pPr>
      <w:r w:rsidRPr="00E02637">
        <w:rPr>
          <w:rFonts w:ascii="Corbel" w:hAnsi="Corbel" w:cstheme="majorHAnsi"/>
          <w:sz w:val="20"/>
          <w:szCs w:val="20"/>
        </w:rPr>
        <w:t xml:space="preserve">Les bons de commande peuvent être émis jusqu'au dernier jour de validité de l’accord-cadre à bons de commande </w:t>
      </w:r>
      <w:r w:rsidR="00C149E1" w:rsidRPr="00E02637">
        <w:rPr>
          <w:rFonts w:ascii="Corbel" w:hAnsi="Corbel" w:cstheme="majorHAnsi"/>
          <w:sz w:val="20"/>
          <w:szCs w:val="20"/>
        </w:rPr>
        <w:t xml:space="preserve">et </w:t>
      </w:r>
      <w:r w:rsidR="00C149E1" w:rsidRPr="00E02637">
        <w:rPr>
          <w:rFonts w:ascii="Corbel" w:hAnsi="Corbel" w:cstheme="majorHAnsi"/>
          <w:iCs/>
          <w:sz w:val="20"/>
          <w:szCs w:val="20"/>
        </w:rPr>
        <w:t>pourront</w:t>
      </w:r>
      <w:r w:rsidRPr="00E02637">
        <w:rPr>
          <w:rFonts w:ascii="Corbel" w:hAnsi="Corbel" w:cstheme="majorHAnsi"/>
          <w:iCs/>
          <w:sz w:val="20"/>
          <w:szCs w:val="20"/>
        </w:rPr>
        <w:t xml:space="preserve"> s'exécuter au plus tard dans un délai de</w:t>
      </w:r>
      <w:r w:rsidR="00EF569C">
        <w:rPr>
          <w:rFonts w:ascii="Corbel" w:hAnsi="Corbel" w:cstheme="majorHAnsi"/>
          <w:iCs/>
          <w:sz w:val="20"/>
          <w:szCs w:val="20"/>
        </w:rPr>
        <w:t xml:space="preserve"> 3</w:t>
      </w:r>
      <w:r w:rsidRPr="00E02637">
        <w:rPr>
          <w:rFonts w:ascii="Corbel" w:hAnsi="Corbel" w:cstheme="majorHAnsi"/>
          <w:iCs/>
          <w:sz w:val="20"/>
          <w:szCs w:val="20"/>
        </w:rPr>
        <w:t xml:space="preserve"> mois après le dernier jour de validité de l’</w:t>
      </w:r>
      <w:r w:rsidRPr="00E02637">
        <w:rPr>
          <w:rFonts w:ascii="Corbel" w:hAnsi="Corbel" w:cstheme="majorHAnsi"/>
          <w:sz w:val="20"/>
          <w:szCs w:val="20"/>
        </w:rPr>
        <w:t>accord-cadre à bons de commande</w:t>
      </w:r>
      <w:r w:rsidRPr="00E02637">
        <w:rPr>
          <w:rFonts w:ascii="Corbel" w:hAnsi="Corbel" w:cstheme="majorHAnsi"/>
          <w:iCs/>
          <w:sz w:val="20"/>
          <w:szCs w:val="20"/>
        </w:rPr>
        <w:t>.</w:t>
      </w:r>
    </w:p>
    <w:p w14:paraId="77CDAE04" w14:textId="77777777" w:rsidR="00D15562" w:rsidRPr="00244A82" w:rsidRDefault="00D15562" w:rsidP="00434348">
      <w:pPr>
        <w:pStyle w:val="RedTxt"/>
        <w:tabs>
          <w:tab w:val="left" w:pos="9070"/>
        </w:tabs>
        <w:rPr>
          <w:rFonts w:ascii="Corbel" w:hAnsi="Corbel" w:cstheme="majorHAnsi"/>
          <w:i/>
          <w:iCs/>
          <w:sz w:val="20"/>
          <w:szCs w:val="20"/>
        </w:rPr>
      </w:pPr>
      <w:r w:rsidRPr="00244A82">
        <w:rPr>
          <w:rFonts w:ascii="Corbel" w:hAnsi="Corbel" w:cstheme="majorHAnsi"/>
          <w:sz w:val="20"/>
          <w:szCs w:val="20"/>
        </w:rPr>
        <w:t xml:space="preserve">  </w:t>
      </w:r>
    </w:p>
    <w:p w14:paraId="2899B7AE" w14:textId="77777777" w:rsidR="00D15562" w:rsidRDefault="00D15562" w:rsidP="00E61D9A">
      <w:pPr>
        <w:pStyle w:val="Titre1"/>
        <w:rPr>
          <w:rFonts w:ascii="Corbel" w:hAnsi="Corbel"/>
        </w:rPr>
      </w:pPr>
      <w:bookmarkStart w:id="49" w:name="_Toc415221997"/>
      <w:bookmarkStart w:id="50" w:name="_Toc232416204"/>
      <w:r w:rsidRPr="00244A82">
        <w:rPr>
          <w:rFonts w:ascii="Corbel" w:hAnsi="Corbel"/>
        </w:rPr>
        <w:t>Ordres de service</w:t>
      </w:r>
      <w:bookmarkEnd w:id="49"/>
      <w:bookmarkEnd w:id="50"/>
    </w:p>
    <w:p w14:paraId="3A6B345F" w14:textId="77777777" w:rsidR="00EF569C" w:rsidRPr="00EF569C" w:rsidRDefault="00EF569C" w:rsidP="00EF569C"/>
    <w:p w14:paraId="2C285B2A" w14:textId="77777777" w:rsidR="00D15562" w:rsidRPr="00244A82" w:rsidRDefault="00D15562" w:rsidP="00434348">
      <w:pPr>
        <w:pStyle w:val="RedTxt"/>
        <w:tabs>
          <w:tab w:val="left" w:pos="9070"/>
        </w:tabs>
        <w:rPr>
          <w:rFonts w:ascii="Corbel" w:hAnsi="Corbel" w:cstheme="majorHAnsi"/>
          <w:iCs/>
          <w:sz w:val="20"/>
          <w:szCs w:val="20"/>
        </w:rPr>
      </w:pPr>
      <w:r w:rsidRPr="00244A82">
        <w:rPr>
          <w:rFonts w:ascii="Corbel" w:hAnsi="Corbel" w:cstheme="majorHAnsi"/>
          <w:iCs/>
          <w:sz w:val="20"/>
          <w:szCs w:val="20"/>
        </w:rPr>
        <w:t>Par dérogation à l'article 2 du CCAG FCS, les décisions relatives aux modalités d'exécution du marché public</w:t>
      </w:r>
      <w:r w:rsidRPr="00244A82">
        <w:rPr>
          <w:rFonts w:ascii="Corbel" w:hAnsi="Corbel" w:cstheme="majorHAnsi"/>
          <w:sz w:val="20"/>
          <w:szCs w:val="20"/>
        </w:rPr>
        <w:t xml:space="preserve"> </w:t>
      </w:r>
      <w:r w:rsidRPr="00244A82">
        <w:rPr>
          <w:rFonts w:ascii="Corbel" w:hAnsi="Corbel" w:cstheme="majorHAnsi"/>
          <w:iCs/>
          <w:sz w:val="20"/>
          <w:szCs w:val="20"/>
        </w:rPr>
        <w:t>ne sont pas prises sous la forme d'ordre de service.</w:t>
      </w:r>
    </w:p>
    <w:p w14:paraId="233E22A4" w14:textId="77777777" w:rsidR="00512650" w:rsidRPr="00244A82" w:rsidRDefault="00512650" w:rsidP="00434348">
      <w:pPr>
        <w:pStyle w:val="RedTxt"/>
        <w:tabs>
          <w:tab w:val="left" w:pos="9070"/>
        </w:tabs>
        <w:rPr>
          <w:rFonts w:ascii="Corbel" w:hAnsi="Corbel" w:cstheme="majorHAnsi"/>
          <w:iCs/>
          <w:sz w:val="20"/>
          <w:szCs w:val="20"/>
        </w:rPr>
      </w:pPr>
    </w:p>
    <w:p w14:paraId="21C3B2E4" w14:textId="77777777" w:rsidR="00D15562" w:rsidRPr="00244A82" w:rsidRDefault="00D15562" w:rsidP="00E61D9A">
      <w:pPr>
        <w:pStyle w:val="Titre1"/>
        <w:rPr>
          <w:rFonts w:ascii="Corbel" w:hAnsi="Corbel"/>
        </w:rPr>
      </w:pPr>
      <w:bookmarkStart w:id="51" w:name="_Toc415221998"/>
      <w:bookmarkStart w:id="52" w:name="_Toc232416205"/>
      <w:r w:rsidRPr="00244A82">
        <w:rPr>
          <w:rFonts w:ascii="Corbel" w:hAnsi="Corbel"/>
        </w:rPr>
        <w:lastRenderedPageBreak/>
        <w:t>Exécution complémentaire</w:t>
      </w:r>
      <w:bookmarkEnd w:id="51"/>
      <w:r w:rsidRPr="00244A82">
        <w:rPr>
          <w:rFonts w:ascii="Corbel" w:hAnsi="Corbel"/>
        </w:rPr>
        <w:t xml:space="preserve"> (clause de réexamen)</w:t>
      </w:r>
      <w:bookmarkEnd w:id="52"/>
    </w:p>
    <w:p w14:paraId="4DE58EB2" w14:textId="77777777" w:rsidR="00021727" w:rsidRPr="00244A82" w:rsidRDefault="00021727" w:rsidP="00434348">
      <w:pPr>
        <w:tabs>
          <w:tab w:val="left" w:pos="9070"/>
        </w:tabs>
        <w:autoSpaceDE w:val="0"/>
        <w:autoSpaceDN w:val="0"/>
        <w:adjustRightInd w:val="0"/>
        <w:jc w:val="both"/>
        <w:rPr>
          <w:rFonts w:ascii="Corbel" w:hAnsi="Corbel" w:cstheme="majorHAnsi"/>
          <w:szCs w:val="20"/>
        </w:rPr>
      </w:pPr>
    </w:p>
    <w:p w14:paraId="6BB288FA" w14:textId="76419B09" w:rsidR="00D15562" w:rsidRPr="00244A82" w:rsidRDefault="00021727" w:rsidP="00434348">
      <w:pPr>
        <w:tabs>
          <w:tab w:val="left" w:pos="9070"/>
        </w:tabs>
        <w:autoSpaceDE w:val="0"/>
        <w:autoSpaceDN w:val="0"/>
        <w:adjustRightInd w:val="0"/>
        <w:jc w:val="both"/>
        <w:rPr>
          <w:rFonts w:ascii="Corbel" w:hAnsi="Corbel" w:cstheme="majorHAnsi"/>
          <w:szCs w:val="20"/>
        </w:rPr>
      </w:pPr>
      <w:r w:rsidRPr="00244A82">
        <w:rPr>
          <w:rFonts w:ascii="Corbel" w:hAnsi="Corbel" w:cstheme="majorHAnsi"/>
          <w:szCs w:val="20"/>
        </w:rPr>
        <w:t xml:space="preserve">Sans objet </w:t>
      </w:r>
    </w:p>
    <w:p w14:paraId="3B3DC8D8" w14:textId="77777777" w:rsidR="00512650" w:rsidRPr="00244A82" w:rsidRDefault="00512650" w:rsidP="00434348">
      <w:pPr>
        <w:tabs>
          <w:tab w:val="left" w:pos="9070"/>
        </w:tabs>
        <w:autoSpaceDE w:val="0"/>
        <w:autoSpaceDN w:val="0"/>
        <w:adjustRightInd w:val="0"/>
        <w:jc w:val="both"/>
        <w:rPr>
          <w:rFonts w:ascii="Corbel" w:hAnsi="Corbel" w:cstheme="majorHAnsi"/>
          <w:szCs w:val="20"/>
        </w:rPr>
      </w:pPr>
    </w:p>
    <w:p w14:paraId="4C4EE135" w14:textId="77777777" w:rsidR="00512650" w:rsidRPr="00244A82" w:rsidRDefault="00D15562" w:rsidP="00E61D9A">
      <w:pPr>
        <w:pStyle w:val="Titre1"/>
        <w:rPr>
          <w:rFonts w:ascii="Corbel" w:hAnsi="Corbel"/>
        </w:rPr>
      </w:pPr>
      <w:bookmarkStart w:id="53" w:name="_Toc482275357"/>
      <w:bookmarkStart w:id="54" w:name="_Toc232416206"/>
      <w:r w:rsidRPr="00244A82">
        <w:rPr>
          <w:rFonts w:ascii="Corbel" w:hAnsi="Corbel"/>
        </w:rPr>
        <w:t>Réexamen</w:t>
      </w:r>
      <w:bookmarkEnd w:id="53"/>
      <w:r w:rsidRPr="00244A82">
        <w:rPr>
          <w:rFonts w:ascii="Corbel" w:hAnsi="Corbel"/>
        </w:rPr>
        <w:t xml:space="preserve"> du marché public</w:t>
      </w:r>
      <w:bookmarkEnd w:id="54"/>
    </w:p>
    <w:p w14:paraId="092286D3" w14:textId="14A15DB7" w:rsidR="00D15562" w:rsidRPr="00244A82" w:rsidRDefault="00512650" w:rsidP="004F658C">
      <w:pPr>
        <w:pStyle w:val="Titre2"/>
        <w:rPr>
          <w:rFonts w:ascii="Corbel" w:hAnsi="Corbel"/>
        </w:rPr>
      </w:pPr>
      <w:bookmarkStart w:id="55" w:name="_Toc232416207"/>
      <w:r w:rsidRPr="00244A82">
        <w:rPr>
          <w:rFonts w:ascii="Corbel" w:hAnsi="Corbel"/>
        </w:rPr>
        <w:t>I</w:t>
      </w:r>
      <w:r w:rsidR="00D15562" w:rsidRPr="00244A82">
        <w:rPr>
          <w:rFonts w:ascii="Corbel" w:hAnsi="Corbel"/>
        </w:rPr>
        <w:t>ntégration de nouveaux membres GHT</w:t>
      </w:r>
      <w:bookmarkEnd w:id="55"/>
    </w:p>
    <w:p w14:paraId="0C9AF498" w14:textId="77777777" w:rsidR="00D15562" w:rsidRPr="00244A82" w:rsidRDefault="00D15562" w:rsidP="00434348">
      <w:pPr>
        <w:widowControl w:val="0"/>
        <w:tabs>
          <w:tab w:val="left" w:pos="9070"/>
        </w:tabs>
        <w:autoSpaceDE w:val="0"/>
        <w:autoSpaceDN w:val="0"/>
        <w:adjustRightInd w:val="0"/>
        <w:jc w:val="both"/>
        <w:rPr>
          <w:rFonts w:ascii="Corbel" w:hAnsi="Corbel" w:cstheme="majorHAnsi"/>
          <w:szCs w:val="20"/>
          <w:highlight w:val="darkCyan"/>
        </w:rPr>
      </w:pPr>
    </w:p>
    <w:p w14:paraId="08793399" w14:textId="77777777" w:rsidR="00D95E3E" w:rsidRDefault="00D95E3E" w:rsidP="00D31697">
      <w:pPr>
        <w:keepLines/>
        <w:widowControl w:val="0"/>
        <w:autoSpaceDE w:val="0"/>
        <w:autoSpaceDN w:val="0"/>
        <w:adjustRightInd w:val="0"/>
        <w:jc w:val="both"/>
        <w:rPr>
          <w:rFonts w:ascii="Corbel" w:hAnsi="Corbel" w:cstheme="majorHAnsi"/>
          <w:szCs w:val="20"/>
        </w:rPr>
      </w:pPr>
    </w:p>
    <w:p w14:paraId="35C4551A" w14:textId="3013F057" w:rsidR="005C7CBC" w:rsidRPr="00A77E69" w:rsidRDefault="005C7CBC" w:rsidP="005C7CBC">
      <w:pPr>
        <w:widowControl w:val="0"/>
        <w:autoSpaceDE w:val="0"/>
        <w:autoSpaceDN w:val="0"/>
        <w:adjustRightInd w:val="0"/>
        <w:jc w:val="both"/>
        <w:rPr>
          <w:rFonts w:ascii="Corbel" w:hAnsi="Corbel" w:cstheme="majorHAnsi"/>
          <w:szCs w:val="20"/>
        </w:rPr>
      </w:pPr>
      <w:r>
        <w:rPr>
          <w:rFonts w:ascii="Corbel" w:hAnsi="Corbel" w:cstheme="majorHAnsi"/>
          <w:szCs w:val="20"/>
        </w:rPr>
        <w:t>Pour le lot 1</w:t>
      </w:r>
      <w:r w:rsidR="00097C45">
        <w:rPr>
          <w:rFonts w:ascii="Corbel" w:hAnsi="Corbel" w:cstheme="majorHAnsi"/>
          <w:szCs w:val="20"/>
        </w:rPr>
        <w:t>0</w:t>
      </w:r>
      <w:r>
        <w:rPr>
          <w:rFonts w:ascii="Corbel" w:hAnsi="Corbel" w:cstheme="majorHAnsi"/>
          <w:szCs w:val="20"/>
        </w:rPr>
        <w:t xml:space="preserve"> : </w:t>
      </w:r>
      <w:r w:rsidRPr="00A77E69">
        <w:rPr>
          <w:rFonts w:ascii="Corbel" w:hAnsi="Corbel" w:cstheme="majorHAnsi"/>
          <w:szCs w:val="20"/>
        </w:rPr>
        <w:t xml:space="preserve">En cours d’exécution, le nombre d’établissements prévus au marché peut évoluer, par voie de modification du marché public, avec l’adhésion </w:t>
      </w:r>
      <w:r>
        <w:rPr>
          <w:rFonts w:ascii="Corbel" w:hAnsi="Corbel" w:cstheme="majorHAnsi"/>
          <w:szCs w:val="20"/>
        </w:rPr>
        <w:t xml:space="preserve">du Centre Hospitalier de Clermont l’Hérault – Lodève – </w:t>
      </w:r>
      <w:proofErr w:type="spellStart"/>
      <w:r>
        <w:rPr>
          <w:rFonts w:ascii="Corbel" w:hAnsi="Corbel" w:cstheme="majorHAnsi"/>
          <w:szCs w:val="20"/>
        </w:rPr>
        <w:t>Lamalou</w:t>
      </w:r>
      <w:proofErr w:type="spellEnd"/>
      <w:r>
        <w:rPr>
          <w:rFonts w:ascii="Corbel" w:hAnsi="Corbel" w:cstheme="majorHAnsi"/>
          <w:szCs w:val="20"/>
        </w:rPr>
        <w:t xml:space="preserve"> les Bains – Millau – St </w:t>
      </w:r>
      <w:proofErr w:type="spellStart"/>
      <w:r>
        <w:rPr>
          <w:rFonts w:ascii="Corbel" w:hAnsi="Corbel" w:cstheme="majorHAnsi"/>
          <w:szCs w:val="20"/>
        </w:rPr>
        <w:t>Affrique</w:t>
      </w:r>
      <w:proofErr w:type="spellEnd"/>
      <w:r>
        <w:rPr>
          <w:rFonts w:ascii="Corbel" w:hAnsi="Corbel" w:cstheme="majorHAnsi"/>
          <w:szCs w:val="20"/>
        </w:rPr>
        <w:t xml:space="preserve"> – Séverac d’Aveyron – </w:t>
      </w:r>
      <w:r w:rsidR="002A365B">
        <w:rPr>
          <w:rFonts w:ascii="Corbel" w:hAnsi="Corbel" w:cstheme="majorHAnsi"/>
          <w:szCs w:val="20"/>
        </w:rPr>
        <w:t>L’</w:t>
      </w:r>
      <w:r>
        <w:rPr>
          <w:rFonts w:ascii="Corbel" w:hAnsi="Corbel" w:cstheme="majorHAnsi"/>
          <w:szCs w:val="20"/>
        </w:rPr>
        <w:t xml:space="preserve">EHPAD de Millau </w:t>
      </w:r>
      <w:r w:rsidRPr="00A77E69">
        <w:rPr>
          <w:rFonts w:ascii="Corbel" w:hAnsi="Corbel" w:cstheme="majorHAnsi"/>
          <w:szCs w:val="20"/>
        </w:rPr>
        <w:t>ainsi que par l’adhésion d’établissements qui intègreraient le GHT postérieurement à la notification du marché.</w:t>
      </w:r>
    </w:p>
    <w:p w14:paraId="480191E6" w14:textId="77777777" w:rsidR="005C7CBC" w:rsidRPr="00A77E69" w:rsidRDefault="005C7CBC" w:rsidP="005C7CBC">
      <w:pPr>
        <w:keepLines/>
        <w:widowControl w:val="0"/>
        <w:autoSpaceDE w:val="0"/>
        <w:autoSpaceDN w:val="0"/>
        <w:adjustRightInd w:val="0"/>
        <w:jc w:val="both"/>
        <w:rPr>
          <w:rFonts w:ascii="Corbel" w:hAnsi="Corbel" w:cstheme="majorHAnsi"/>
          <w:szCs w:val="20"/>
        </w:rPr>
      </w:pPr>
      <w:r w:rsidRPr="00A77E69">
        <w:rPr>
          <w:rFonts w:ascii="Corbel" w:hAnsi="Corbel" w:cstheme="majorHAnsi"/>
          <w:szCs w:val="20"/>
        </w:rPr>
        <w:t>Leurs spécificités seront listées en annexe</w:t>
      </w:r>
      <w:r>
        <w:rPr>
          <w:rFonts w:ascii="Corbel" w:hAnsi="Corbel" w:cstheme="majorHAnsi"/>
          <w:szCs w:val="20"/>
        </w:rPr>
        <w:t xml:space="preserve"> à la modification de marché public.</w:t>
      </w:r>
    </w:p>
    <w:p w14:paraId="7F46FB05" w14:textId="77777777" w:rsidR="005C7CBC" w:rsidRDefault="005C7CBC" w:rsidP="005C7CBC">
      <w:pPr>
        <w:keepLines/>
        <w:widowControl w:val="0"/>
        <w:autoSpaceDE w:val="0"/>
        <w:autoSpaceDN w:val="0"/>
        <w:adjustRightInd w:val="0"/>
        <w:jc w:val="both"/>
        <w:rPr>
          <w:rFonts w:ascii="Corbel" w:hAnsi="Corbel" w:cstheme="majorHAnsi"/>
          <w:szCs w:val="20"/>
        </w:rPr>
      </w:pPr>
      <w:r w:rsidRPr="00A77E69">
        <w:rPr>
          <w:rFonts w:ascii="Corbel" w:hAnsi="Corbel" w:cstheme="majorHAnsi"/>
          <w:szCs w:val="20"/>
        </w:rPr>
        <w:t>Leurs besoins en termes de quantité estimative seront définis dans un détail quantitatif estimatif.</w:t>
      </w:r>
    </w:p>
    <w:p w14:paraId="06387451" w14:textId="77777777" w:rsidR="00D15562" w:rsidRDefault="00D15562" w:rsidP="00434348">
      <w:pPr>
        <w:tabs>
          <w:tab w:val="left" w:pos="9070"/>
        </w:tabs>
        <w:jc w:val="both"/>
        <w:rPr>
          <w:rFonts w:ascii="Corbel" w:hAnsi="Corbel" w:cstheme="majorHAnsi"/>
          <w:szCs w:val="20"/>
        </w:rPr>
      </w:pPr>
    </w:p>
    <w:p w14:paraId="56DBE352" w14:textId="223D0C2B" w:rsidR="005C7CBC" w:rsidRDefault="005C7CBC" w:rsidP="00434348">
      <w:pPr>
        <w:tabs>
          <w:tab w:val="left" w:pos="9070"/>
        </w:tabs>
        <w:jc w:val="both"/>
        <w:rPr>
          <w:rFonts w:ascii="Corbel" w:hAnsi="Corbel" w:cstheme="majorHAnsi"/>
          <w:szCs w:val="20"/>
        </w:rPr>
      </w:pPr>
      <w:r>
        <w:rPr>
          <w:rFonts w:ascii="Corbel" w:hAnsi="Corbel" w:cstheme="majorHAnsi"/>
          <w:szCs w:val="20"/>
        </w:rPr>
        <w:t>Pour ce qui concerne le lot 1</w:t>
      </w:r>
      <w:r w:rsidR="00097C45">
        <w:rPr>
          <w:rFonts w:ascii="Corbel" w:hAnsi="Corbel" w:cstheme="majorHAnsi"/>
          <w:szCs w:val="20"/>
        </w:rPr>
        <w:t>1</w:t>
      </w:r>
      <w:r>
        <w:rPr>
          <w:rFonts w:ascii="Corbel" w:hAnsi="Corbel" w:cstheme="majorHAnsi"/>
          <w:szCs w:val="20"/>
        </w:rPr>
        <w:t xml:space="preserve"> : </w:t>
      </w:r>
      <w:r w:rsidR="002A365B">
        <w:rPr>
          <w:rFonts w:ascii="Corbel" w:hAnsi="Corbel" w:cstheme="majorHAnsi"/>
          <w:szCs w:val="20"/>
        </w:rPr>
        <w:t>le lot est dédié au CHU de Montpellier</w:t>
      </w:r>
    </w:p>
    <w:p w14:paraId="56C5F59A" w14:textId="77777777" w:rsidR="002A365B" w:rsidRPr="00244A82" w:rsidRDefault="002A365B" w:rsidP="00434348">
      <w:pPr>
        <w:tabs>
          <w:tab w:val="left" w:pos="9070"/>
        </w:tabs>
        <w:jc w:val="both"/>
        <w:rPr>
          <w:rFonts w:ascii="Corbel" w:hAnsi="Corbel" w:cstheme="majorHAnsi"/>
          <w:szCs w:val="20"/>
        </w:rPr>
      </w:pPr>
    </w:p>
    <w:p w14:paraId="3ED2FB94" w14:textId="77777777" w:rsidR="00D15562" w:rsidRPr="00244A82" w:rsidRDefault="00D15562" w:rsidP="004F658C">
      <w:pPr>
        <w:pStyle w:val="Titre2"/>
        <w:rPr>
          <w:rFonts w:ascii="Corbel" w:hAnsi="Corbel"/>
        </w:rPr>
      </w:pPr>
      <w:bookmarkStart w:id="56" w:name="_Toc232416208"/>
      <w:r w:rsidRPr="00244A82">
        <w:rPr>
          <w:rFonts w:ascii="Corbel" w:hAnsi="Corbel"/>
        </w:rPr>
        <w:t>Modification de références, du conditionnement, de consommables et produits objets du marché public</w:t>
      </w:r>
      <w:bookmarkEnd w:id="56"/>
    </w:p>
    <w:p w14:paraId="3F0A206D" w14:textId="77777777" w:rsidR="00D15562" w:rsidRPr="00244A82" w:rsidRDefault="00D15562" w:rsidP="00434348">
      <w:pPr>
        <w:tabs>
          <w:tab w:val="left" w:pos="9070"/>
        </w:tabs>
        <w:autoSpaceDE w:val="0"/>
        <w:autoSpaceDN w:val="0"/>
        <w:adjustRightInd w:val="0"/>
        <w:ind w:right="-160"/>
        <w:jc w:val="both"/>
        <w:rPr>
          <w:rFonts w:ascii="Corbel" w:hAnsi="Corbel" w:cstheme="majorHAnsi"/>
          <w:b/>
          <w:szCs w:val="20"/>
        </w:rPr>
      </w:pPr>
      <w:r w:rsidRPr="00244A82">
        <w:rPr>
          <w:rFonts w:ascii="Corbel" w:hAnsi="Corbel" w:cstheme="majorHAnsi"/>
          <w:b/>
          <w:szCs w:val="20"/>
        </w:rPr>
        <w:t xml:space="preserve"> </w:t>
      </w:r>
    </w:p>
    <w:p w14:paraId="028AD044" w14:textId="77777777" w:rsidR="00D15562" w:rsidRPr="00597885" w:rsidRDefault="00D15562" w:rsidP="00597885">
      <w:pPr>
        <w:pStyle w:val="Titre4"/>
      </w:pPr>
      <w:r w:rsidRPr="00597885">
        <w:t>Modification de références</w:t>
      </w:r>
    </w:p>
    <w:p w14:paraId="22646BF0" w14:textId="77777777" w:rsidR="00D15562" w:rsidRPr="00244A82" w:rsidRDefault="00D15562" w:rsidP="00434348">
      <w:pPr>
        <w:tabs>
          <w:tab w:val="left" w:pos="9070"/>
        </w:tabs>
        <w:autoSpaceDE w:val="0"/>
        <w:autoSpaceDN w:val="0"/>
        <w:adjustRightInd w:val="0"/>
        <w:ind w:right="-160"/>
        <w:jc w:val="both"/>
        <w:rPr>
          <w:rFonts w:ascii="Corbel" w:hAnsi="Corbel" w:cstheme="majorHAnsi"/>
          <w:szCs w:val="20"/>
          <w:lang w:eastAsia="zh-TW" w:bidi="he-IL"/>
        </w:rPr>
      </w:pPr>
    </w:p>
    <w:p w14:paraId="018DA89D" w14:textId="77777777" w:rsidR="00D15562" w:rsidRPr="00244A82" w:rsidRDefault="00D15562" w:rsidP="00434348">
      <w:pPr>
        <w:tabs>
          <w:tab w:val="left" w:pos="9070"/>
        </w:tabs>
        <w:autoSpaceDE w:val="0"/>
        <w:autoSpaceDN w:val="0"/>
        <w:adjustRightInd w:val="0"/>
        <w:ind w:right="-160"/>
        <w:jc w:val="both"/>
        <w:rPr>
          <w:rFonts w:ascii="Corbel" w:hAnsi="Corbel" w:cstheme="majorHAnsi"/>
          <w:szCs w:val="20"/>
          <w:lang w:eastAsia="zh-TW" w:bidi="he-IL"/>
        </w:rPr>
      </w:pPr>
      <w:r w:rsidRPr="00E02637">
        <w:rPr>
          <w:rFonts w:ascii="Corbel" w:hAnsi="Corbel" w:cstheme="majorHAnsi"/>
          <w:szCs w:val="20"/>
          <w:lang w:eastAsia="zh-TW" w:bidi="he-IL"/>
        </w:rPr>
        <w:t>En cas de modifications de références d’un produit en cours de marché public, le titulaire en informera par écrit l’acheteur qui prendra en compte cette modification sans supplément de prix, sous la forme d’un certificat administratif.</w:t>
      </w:r>
    </w:p>
    <w:p w14:paraId="328A5206" w14:textId="77777777" w:rsidR="00D15562" w:rsidRPr="00244A82" w:rsidRDefault="00D15562" w:rsidP="00434348">
      <w:pPr>
        <w:tabs>
          <w:tab w:val="left" w:pos="9070"/>
        </w:tabs>
        <w:autoSpaceDE w:val="0"/>
        <w:autoSpaceDN w:val="0"/>
        <w:adjustRightInd w:val="0"/>
        <w:ind w:right="-160"/>
        <w:jc w:val="both"/>
        <w:rPr>
          <w:rFonts w:ascii="Corbel" w:hAnsi="Corbel" w:cstheme="majorHAnsi"/>
          <w:szCs w:val="20"/>
          <w:lang w:eastAsia="zh-TW" w:bidi="he-IL"/>
        </w:rPr>
      </w:pPr>
    </w:p>
    <w:p w14:paraId="7F79727D" w14:textId="77777777" w:rsidR="00D15562" w:rsidRPr="00244A82" w:rsidRDefault="00D15562" w:rsidP="00597885">
      <w:pPr>
        <w:pStyle w:val="Titre4"/>
      </w:pPr>
      <w:r w:rsidRPr="00244A82">
        <w:t xml:space="preserve">Modification de conditionnement </w:t>
      </w:r>
    </w:p>
    <w:p w14:paraId="712A2798" w14:textId="77777777" w:rsidR="00D15562" w:rsidRPr="00244A82" w:rsidRDefault="00D15562" w:rsidP="00434348">
      <w:pPr>
        <w:tabs>
          <w:tab w:val="left" w:pos="9070"/>
        </w:tabs>
        <w:autoSpaceDE w:val="0"/>
        <w:autoSpaceDN w:val="0"/>
        <w:adjustRightInd w:val="0"/>
        <w:ind w:right="-160"/>
        <w:jc w:val="both"/>
        <w:rPr>
          <w:rFonts w:ascii="Corbel" w:hAnsi="Corbel" w:cstheme="majorHAnsi"/>
          <w:szCs w:val="20"/>
          <w:lang w:eastAsia="zh-TW" w:bidi="he-IL"/>
        </w:rPr>
      </w:pPr>
    </w:p>
    <w:p w14:paraId="793DF650" w14:textId="77777777" w:rsidR="00D15562" w:rsidRPr="00244A82" w:rsidRDefault="00D15562" w:rsidP="00434348">
      <w:pPr>
        <w:pStyle w:val="Paragraphedeliste"/>
        <w:tabs>
          <w:tab w:val="left" w:pos="9070"/>
        </w:tabs>
        <w:ind w:left="142"/>
        <w:jc w:val="both"/>
        <w:rPr>
          <w:rFonts w:ascii="Corbel" w:hAnsi="Corbel" w:cstheme="majorHAnsi"/>
          <w:sz w:val="20"/>
          <w:szCs w:val="20"/>
          <w:lang w:eastAsia="zh-TW" w:bidi="he-IL"/>
        </w:rPr>
      </w:pPr>
      <w:r w:rsidRPr="00E02637">
        <w:rPr>
          <w:rFonts w:ascii="Corbel" w:hAnsi="Corbel" w:cstheme="majorHAnsi"/>
          <w:sz w:val="20"/>
          <w:szCs w:val="20"/>
          <w:lang w:eastAsia="zh-TW" w:bidi="he-IL"/>
        </w:rPr>
        <w:t>En cas de modifications de conditionnement d’un produit en cours de marché public, le titulaire en informera par écrit l’acheteur qui prendra en compte cette modification sans supplément de prix, sous la forme d’un certificat administratif.</w:t>
      </w:r>
    </w:p>
    <w:p w14:paraId="591F6441" w14:textId="77777777" w:rsidR="00D15562" w:rsidRPr="00244A82" w:rsidRDefault="00D15562" w:rsidP="00434348">
      <w:pPr>
        <w:pStyle w:val="Paragraphedeliste"/>
        <w:tabs>
          <w:tab w:val="left" w:pos="9070"/>
        </w:tabs>
        <w:ind w:left="142"/>
        <w:jc w:val="both"/>
        <w:rPr>
          <w:rFonts w:ascii="Corbel" w:hAnsi="Corbel" w:cstheme="majorHAnsi"/>
          <w:sz w:val="20"/>
          <w:szCs w:val="20"/>
          <w:lang w:eastAsia="zh-TW" w:bidi="he-IL"/>
        </w:rPr>
      </w:pPr>
    </w:p>
    <w:p w14:paraId="2931971A" w14:textId="77777777" w:rsidR="00D15562" w:rsidRPr="00244A82" w:rsidRDefault="00D15562" w:rsidP="006646C0">
      <w:pPr>
        <w:pStyle w:val="Titre2"/>
        <w:rPr>
          <w:rFonts w:ascii="Corbel" w:hAnsi="Corbel"/>
        </w:rPr>
      </w:pPr>
      <w:bookmarkStart w:id="57" w:name="_Toc232416209"/>
      <w:r w:rsidRPr="00244A82">
        <w:rPr>
          <w:rFonts w:ascii="Corbel" w:hAnsi="Corbel"/>
        </w:rPr>
        <w:t>Evolutions du périmètre du marché public</w:t>
      </w:r>
      <w:bookmarkEnd w:id="57"/>
    </w:p>
    <w:p w14:paraId="6E7E8753" w14:textId="77777777" w:rsidR="00D15562" w:rsidRPr="00244A82" w:rsidRDefault="00D15562" w:rsidP="00434348">
      <w:pPr>
        <w:tabs>
          <w:tab w:val="left" w:pos="9070"/>
        </w:tabs>
        <w:autoSpaceDE w:val="0"/>
        <w:autoSpaceDN w:val="0"/>
        <w:adjustRightInd w:val="0"/>
        <w:ind w:right="-160"/>
        <w:jc w:val="both"/>
        <w:rPr>
          <w:rFonts w:ascii="Corbel" w:hAnsi="Corbel" w:cstheme="majorHAnsi"/>
          <w:szCs w:val="20"/>
          <w:u w:val="single"/>
          <w:lang w:eastAsia="zh-TW" w:bidi="he-IL"/>
        </w:rPr>
      </w:pPr>
    </w:p>
    <w:p w14:paraId="3AE4BE0C" w14:textId="77777777" w:rsidR="00D15562" w:rsidRPr="00244A82" w:rsidRDefault="00D15562" w:rsidP="00434348">
      <w:pPr>
        <w:tabs>
          <w:tab w:val="left" w:pos="6554"/>
          <w:tab w:val="left" w:pos="9070"/>
        </w:tabs>
        <w:autoSpaceDE w:val="0"/>
        <w:autoSpaceDN w:val="0"/>
        <w:adjustRightInd w:val="0"/>
        <w:ind w:right="175"/>
        <w:jc w:val="both"/>
        <w:rPr>
          <w:rFonts w:ascii="Corbel" w:hAnsi="Corbel" w:cstheme="majorHAnsi"/>
          <w:szCs w:val="20"/>
          <w:u w:val="single"/>
          <w:lang w:eastAsia="zh-TW" w:bidi="he-IL"/>
        </w:rPr>
      </w:pPr>
    </w:p>
    <w:p w14:paraId="5EDB7836" w14:textId="77777777" w:rsidR="00E02637" w:rsidRPr="00597885" w:rsidRDefault="00E02637" w:rsidP="00E02637">
      <w:pPr>
        <w:autoSpaceDE w:val="0"/>
        <w:autoSpaceDN w:val="0"/>
        <w:adjustRightInd w:val="0"/>
        <w:ind w:right="317"/>
        <w:jc w:val="both"/>
        <w:rPr>
          <w:rFonts w:ascii="Corbel" w:hAnsi="Corbel" w:cs="Arial"/>
          <w:color w:val="000000" w:themeColor="text1"/>
          <w:szCs w:val="20"/>
          <w:lang w:eastAsia="zh-TW" w:bidi="he-IL"/>
        </w:rPr>
      </w:pPr>
      <w:r w:rsidRPr="00597885">
        <w:rPr>
          <w:rFonts w:ascii="Corbel" w:hAnsi="Corbel" w:cs="Arial"/>
          <w:color w:val="000000" w:themeColor="text1"/>
          <w:szCs w:val="20"/>
          <w:lang w:eastAsia="zh-TW" w:bidi="he-IL"/>
        </w:rPr>
        <w:t>Sans objet</w:t>
      </w:r>
    </w:p>
    <w:p w14:paraId="001F3F3C" w14:textId="77777777" w:rsidR="00D15562" w:rsidRPr="00244A82" w:rsidRDefault="00D15562" w:rsidP="00434348">
      <w:pPr>
        <w:tabs>
          <w:tab w:val="left" w:pos="9070"/>
        </w:tabs>
        <w:autoSpaceDE w:val="0"/>
        <w:autoSpaceDN w:val="0"/>
        <w:adjustRightInd w:val="0"/>
        <w:ind w:right="-160"/>
        <w:jc w:val="both"/>
        <w:rPr>
          <w:rFonts w:ascii="Corbel" w:hAnsi="Corbel" w:cstheme="majorHAnsi"/>
          <w:szCs w:val="20"/>
          <w:lang w:eastAsia="zh-TW" w:bidi="he-IL"/>
        </w:rPr>
      </w:pPr>
    </w:p>
    <w:p w14:paraId="49C99BEA" w14:textId="77777777" w:rsidR="00D15562" w:rsidRPr="00244A82" w:rsidRDefault="00D15562" w:rsidP="006646C0">
      <w:pPr>
        <w:pStyle w:val="Titre2"/>
        <w:rPr>
          <w:rFonts w:ascii="Corbel" w:hAnsi="Corbel"/>
        </w:rPr>
      </w:pPr>
      <w:bookmarkStart w:id="58" w:name="_Toc232416210"/>
      <w:r w:rsidRPr="00244A82">
        <w:rPr>
          <w:rFonts w:ascii="Corbel" w:hAnsi="Corbel"/>
        </w:rPr>
        <w:t>Besoins occasionnels (accords-cadres à bons de commande)</w:t>
      </w:r>
      <w:bookmarkEnd w:id="58"/>
    </w:p>
    <w:p w14:paraId="566F45E9" w14:textId="77777777" w:rsidR="00D15562" w:rsidRPr="00244A82" w:rsidRDefault="00D15562" w:rsidP="00434348">
      <w:pPr>
        <w:tabs>
          <w:tab w:val="left" w:pos="9070"/>
        </w:tabs>
        <w:jc w:val="both"/>
        <w:rPr>
          <w:rFonts w:ascii="Corbel" w:hAnsi="Corbel" w:cstheme="majorHAnsi"/>
          <w:szCs w:val="20"/>
          <w:lang w:eastAsia="zh-TW" w:bidi="he-IL"/>
        </w:rPr>
      </w:pPr>
    </w:p>
    <w:p w14:paraId="05D9E513" w14:textId="77777777" w:rsidR="00D15562" w:rsidRPr="00244A82" w:rsidRDefault="00D15562" w:rsidP="00434348">
      <w:pPr>
        <w:tabs>
          <w:tab w:val="left" w:pos="9070"/>
        </w:tabs>
        <w:jc w:val="both"/>
        <w:rPr>
          <w:rFonts w:ascii="Corbel" w:hAnsi="Corbel" w:cstheme="majorHAnsi"/>
          <w:szCs w:val="20"/>
          <w:lang w:eastAsia="zh-TW" w:bidi="he-IL"/>
        </w:rPr>
      </w:pPr>
      <w:r w:rsidRPr="00244A82">
        <w:rPr>
          <w:rFonts w:ascii="Corbel" w:hAnsi="Corbel" w:cstheme="majorHAnsi"/>
          <w:szCs w:val="20"/>
          <w:lang w:eastAsia="zh-TW" w:bidi="he-IL"/>
        </w:rPr>
        <w:t>Pour les besoins occasionnels de faible montant, l’acheteur peut s'adresser à un prestataire autre que le ou les titulaires du marché, pour autant que le montant cumulé de tels achats ne dépasse pas 1 % du montant maximum du marché, ni le montant de 10 000 euros HT.</w:t>
      </w:r>
    </w:p>
    <w:p w14:paraId="1335ACD2" w14:textId="77777777" w:rsidR="00D15562" w:rsidRPr="00244A82" w:rsidRDefault="00D15562" w:rsidP="00434348">
      <w:pPr>
        <w:tabs>
          <w:tab w:val="left" w:pos="5640"/>
          <w:tab w:val="left" w:pos="9070"/>
        </w:tabs>
        <w:autoSpaceDE w:val="0"/>
        <w:autoSpaceDN w:val="0"/>
        <w:adjustRightInd w:val="0"/>
        <w:ind w:right="-160"/>
        <w:jc w:val="both"/>
        <w:rPr>
          <w:rFonts w:ascii="Corbel" w:hAnsi="Corbel" w:cstheme="majorHAnsi"/>
          <w:szCs w:val="20"/>
          <w:lang w:eastAsia="zh-TW" w:bidi="he-IL"/>
        </w:rPr>
      </w:pPr>
      <w:r w:rsidRPr="00244A82">
        <w:rPr>
          <w:rFonts w:ascii="Corbel" w:hAnsi="Corbel" w:cstheme="majorHAnsi"/>
          <w:szCs w:val="20"/>
          <w:lang w:eastAsia="zh-TW" w:bidi="he-IL"/>
        </w:rPr>
        <w:tab/>
      </w:r>
    </w:p>
    <w:p w14:paraId="0D33C07F" w14:textId="08776AB6" w:rsidR="00D15562" w:rsidRPr="00244A82" w:rsidRDefault="00D15562" w:rsidP="006646C0">
      <w:pPr>
        <w:pStyle w:val="Titre2"/>
        <w:rPr>
          <w:rFonts w:ascii="Corbel" w:hAnsi="Corbel"/>
        </w:rPr>
      </w:pPr>
      <w:bookmarkStart w:id="59" w:name="_Toc232416211"/>
      <w:r w:rsidRPr="00244A82">
        <w:rPr>
          <w:rFonts w:ascii="Corbel" w:hAnsi="Corbel"/>
        </w:rPr>
        <w:t xml:space="preserve">Cession de marché ou modification de la composition du </w:t>
      </w:r>
      <w:r w:rsidR="00F8569F" w:rsidRPr="00244A82">
        <w:rPr>
          <w:rFonts w:ascii="Corbel" w:hAnsi="Corbel"/>
        </w:rPr>
        <w:t>groupement</w:t>
      </w:r>
      <w:r w:rsidR="00F8569F">
        <w:rPr>
          <w:rFonts w:ascii="Corbel" w:hAnsi="Corbel"/>
        </w:rPr>
        <w:t xml:space="preserve"> (clause de réexamen)</w:t>
      </w:r>
      <w:bookmarkEnd w:id="59"/>
    </w:p>
    <w:p w14:paraId="156C7133" w14:textId="77777777" w:rsidR="00D15562" w:rsidRPr="00244A82" w:rsidRDefault="00D15562" w:rsidP="00434348">
      <w:pPr>
        <w:tabs>
          <w:tab w:val="left" w:pos="9070"/>
        </w:tabs>
        <w:jc w:val="both"/>
        <w:rPr>
          <w:rFonts w:ascii="Corbel" w:hAnsi="Corbel" w:cstheme="majorHAnsi"/>
          <w:szCs w:val="20"/>
        </w:rPr>
      </w:pPr>
    </w:p>
    <w:p w14:paraId="7C3F79AE" w14:textId="4EAF0FE3" w:rsidR="00D15562" w:rsidRPr="00F8569F" w:rsidRDefault="00D15562" w:rsidP="00434348">
      <w:pPr>
        <w:autoSpaceDE w:val="0"/>
        <w:autoSpaceDN w:val="0"/>
        <w:adjustRightInd w:val="0"/>
        <w:jc w:val="both"/>
        <w:rPr>
          <w:rFonts w:ascii="Corbel" w:hAnsi="Corbel" w:cstheme="majorHAnsi"/>
          <w:szCs w:val="20"/>
          <w:lang w:eastAsia="zh-TW" w:bidi="he-IL"/>
        </w:rPr>
      </w:pPr>
      <w:r w:rsidRPr="00F8569F">
        <w:rPr>
          <w:rFonts w:ascii="Corbel" w:hAnsi="Corbel" w:cstheme="majorHAnsi"/>
          <w:szCs w:val="20"/>
          <w:lang w:eastAsia="zh-TW" w:bidi="he-IL"/>
        </w:rPr>
        <w:t xml:space="preserve">En dehors des cas de cession de marché public, à la suite d’une opération de restructuration du titulaire (Articles L. 2194-1 et R. 2194-6 2° </w:t>
      </w:r>
      <w:r w:rsidR="00C149E1" w:rsidRPr="00F8569F">
        <w:rPr>
          <w:rFonts w:ascii="Corbel" w:hAnsi="Corbel" w:cstheme="majorHAnsi"/>
          <w:szCs w:val="20"/>
          <w:lang w:eastAsia="zh-TW" w:bidi="he-IL"/>
        </w:rPr>
        <w:t>du code</w:t>
      </w:r>
      <w:r w:rsidRPr="00F8569F">
        <w:rPr>
          <w:rFonts w:ascii="Corbel" w:hAnsi="Corbel" w:cstheme="majorHAnsi"/>
          <w:szCs w:val="20"/>
          <w:lang w:eastAsia="zh-TW" w:bidi="he-IL"/>
        </w:rPr>
        <w:t xml:space="preserve"> de la commande publique), le changement du titulaire en cours de marché public est autorisé pour d’autres cas de cession tels la défaillance (redressement ou liquidation judiciaire) ou le décès du titulaire.</w:t>
      </w:r>
    </w:p>
    <w:p w14:paraId="2D014C83" w14:textId="7E2A0031" w:rsidR="00F8569F" w:rsidRPr="00F8569F" w:rsidRDefault="00F8569F" w:rsidP="00434348">
      <w:pPr>
        <w:autoSpaceDE w:val="0"/>
        <w:autoSpaceDN w:val="0"/>
        <w:adjustRightInd w:val="0"/>
        <w:jc w:val="both"/>
        <w:rPr>
          <w:rFonts w:ascii="Corbel" w:hAnsi="Corbel" w:cstheme="majorHAnsi"/>
          <w:szCs w:val="20"/>
          <w:lang w:eastAsia="zh-TW" w:bidi="he-IL"/>
        </w:rPr>
      </w:pPr>
    </w:p>
    <w:p w14:paraId="7C4E31EE" w14:textId="77777777" w:rsidR="00F8569F" w:rsidRPr="00F8569F" w:rsidRDefault="00F8569F" w:rsidP="00F8569F">
      <w:pPr>
        <w:jc w:val="both"/>
        <w:textAlignment w:val="center"/>
        <w:rPr>
          <w:rFonts w:ascii="Corbel" w:hAnsi="Corbel"/>
          <w:szCs w:val="20"/>
        </w:rPr>
      </w:pPr>
      <w:r w:rsidRPr="00F8569F">
        <w:rPr>
          <w:rFonts w:ascii="Corbel" w:hAnsi="Corbel"/>
          <w:szCs w:val="20"/>
        </w:rPr>
        <w:t>De même, en cas de groupement, en dehors des cas de restructuration de société, la composition du groupement pourra être modifiée dans les cas suivants :</w:t>
      </w:r>
    </w:p>
    <w:p w14:paraId="5EDE7257" w14:textId="77777777" w:rsidR="00F8569F" w:rsidRPr="00F8569F" w:rsidRDefault="00F8569F" w:rsidP="00F8569F">
      <w:pPr>
        <w:jc w:val="both"/>
        <w:textAlignment w:val="center"/>
        <w:rPr>
          <w:rFonts w:ascii="Corbel" w:hAnsi="Corbel"/>
          <w:szCs w:val="20"/>
        </w:rPr>
      </w:pPr>
      <w:r w:rsidRPr="00F8569F">
        <w:rPr>
          <w:rFonts w:ascii="Corbel" w:hAnsi="Corbel"/>
          <w:szCs w:val="20"/>
        </w:rPr>
        <w:t>Cas de défaillance (redressement ou liquidation judiciaire) d’un cotraitant,</w:t>
      </w:r>
    </w:p>
    <w:p w14:paraId="16D56F9D" w14:textId="77777777" w:rsidR="00F8569F" w:rsidRPr="00F8569F" w:rsidRDefault="00F8569F" w:rsidP="00F8569F">
      <w:pPr>
        <w:jc w:val="both"/>
        <w:textAlignment w:val="center"/>
        <w:rPr>
          <w:rFonts w:ascii="Corbel" w:hAnsi="Corbel"/>
          <w:szCs w:val="20"/>
        </w:rPr>
      </w:pPr>
      <w:r w:rsidRPr="00F8569F">
        <w:rPr>
          <w:rFonts w:ascii="Corbel" w:hAnsi="Corbel"/>
          <w:szCs w:val="20"/>
        </w:rPr>
        <w:t>Cas de décès d’un cotraitant,</w:t>
      </w:r>
    </w:p>
    <w:p w14:paraId="1527A51E" w14:textId="77777777" w:rsidR="00F8569F" w:rsidRPr="00F8569F" w:rsidRDefault="00F8569F" w:rsidP="00F8569F">
      <w:pPr>
        <w:jc w:val="both"/>
        <w:textAlignment w:val="center"/>
        <w:rPr>
          <w:rFonts w:ascii="Corbel" w:hAnsi="Corbel"/>
          <w:szCs w:val="20"/>
          <w:lang w:eastAsia="en-US"/>
        </w:rPr>
      </w:pPr>
      <w:r w:rsidRPr="00F8569F">
        <w:rPr>
          <w:rFonts w:ascii="Corbel" w:hAnsi="Corbel"/>
          <w:szCs w:val="20"/>
        </w:rPr>
        <w:t>Cas d’impossibilité pour un cotraitant d’accomplir sa tâche pour des raisons qui ne sont pas de son fait,</w:t>
      </w:r>
    </w:p>
    <w:p w14:paraId="2CF62387" w14:textId="77777777" w:rsidR="00F8569F" w:rsidRPr="00F8569F" w:rsidRDefault="00F8569F" w:rsidP="00F8569F">
      <w:pPr>
        <w:jc w:val="both"/>
        <w:textAlignment w:val="center"/>
        <w:rPr>
          <w:rFonts w:ascii="Corbel" w:hAnsi="Corbel"/>
          <w:szCs w:val="20"/>
        </w:rPr>
      </w:pPr>
      <w:r w:rsidRPr="00F8569F">
        <w:rPr>
          <w:rFonts w:ascii="Corbel" w:hAnsi="Corbel"/>
          <w:szCs w:val="20"/>
        </w:rPr>
        <w:t>Cas de départ d’un cotraitant suite à un empêchement personnel qui ne lui permet pas de continuer à exécuter le marché.</w:t>
      </w:r>
    </w:p>
    <w:p w14:paraId="79BDAB49" w14:textId="77777777" w:rsidR="00F8569F" w:rsidRPr="00F8569F" w:rsidRDefault="00F8569F" w:rsidP="00F8569F">
      <w:pPr>
        <w:jc w:val="both"/>
        <w:textAlignment w:val="center"/>
        <w:rPr>
          <w:rFonts w:ascii="Corbel" w:hAnsi="Corbel"/>
          <w:szCs w:val="20"/>
        </w:rPr>
      </w:pPr>
    </w:p>
    <w:p w14:paraId="7C610707" w14:textId="77777777" w:rsidR="00F8569F" w:rsidRDefault="00F8569F" w:rsidP="00F8569F">
      <w:pPr>
        <w:jc w:val="both"/>
        <w:rPr>
          <w:rFonts w:ascii="Corbel" w:hAnsi="Corbel"/>
          <w:szCs w:val="20"/>
        </w:rPr>
      </w:pPr>
      <w:r w:rsidRPr="00F8569F">
        <w:rPr>
          <w:rFonts w:ascii="Corbel" w:hAnsi="Corbel"/>
          <w:szCs w:val="20"/>
        </w:rPr>
        <w:t>Le départ d’un des membres du groupement pourra être autorisé par l’Acheteur dans les conditions suivantes :</w:t>
      </w:r>
    </w:p>
    <w:p w14:paraId="3AA87001" w14:textId="77777777" w:rsidR="00181CFF" w:rsidRPr="00F8569F" w:rsidRDefault="00181CFF" w:rsidP="00F8569F">
      <w:pPr>
        <w:jc w:val="both"/>
        <w:rPr>
          <w:rFonts w:ascii="Corbel" w:hAnsi="Corbel"/>
          <w:szCs w:val="20"/>
        </w:rPr>
      </w:pPr>
    </w:p>
    <w:p w14:paraId="31578CF5" w14:textId="2C366D92" w:rsidR="00F8569F" w:rsidRPr="00F8569F" w:rsidRDefault="00F8569F" w:rsidP="005D2D79">
      <w:pPr>
        <w:tabs>
          <w:tab w:val="left" w:pos="142"/>
        </w:tabs>
        <w:ind w:left="142" w:hanging="142"/>
        <w:jc w:val="both"/>
        <w:rPr>
          <w:rFonts w:ascii="Corbel" w:hAnsi="Corbel"/>
          <w:szCs w:val="20"/>
        </w:rPr>
      </w:pPr>
      <w:r w:rsidRPr="00F8569F">
        <w:rPr>
          <w:rFonts w:ascii="Corbel" w:hAnsi="Corbel"/>
          <w:szCs w:val="20"/>
        </w:rPr>
        <w:lastRenderedPageBreak/>
        <w:t>-</w:t>
      </w:r>
      <w:r w:rsidR="005D2D79">
        <w:rPr>
          <w:rFonts w:ascii="Corbel" w:hAnsi="Corbel"/>
          <w:szCs w:val="20"/>
        </w:rPr>
        <w:tab/>
      </w:r>
      <w:r w:rsidRPr="00F8569F">
        <w:rPr>
          <w:rFonts w:ascii="Corbel" w:hAnsi="Corbel"/>
          <w:szCs w:val="20"/>
        </w:rPr>
        <w:t>Le cotraitant devra prévenir l’acheteur de sa volonté de quitter le groupement par lettre motivée avec accusé de réception ;</w:t>
      </w:r>
    </w:p>
    <w:p w14:paraId="06C75EC3" w14:textId="3F16511B" w:rsidR="00F8569F" w:rsidRPr="00F8569F" w:rsidRDefault="00F8569F" w:rsidP="005D2D79">
      <w:pPr>
        <w:tabs>
          <w:tab w:val="left" w:pos="142"/>
        </w:tabs>
        <w:jc w:val="both"/>
        <w:rPr>
          <w:rFonts w:ascii="Corbel" w:hAnsi="Corbel"/>
          <w:szCs w:val="20"/>
        </w:rPr>
      </w:pPr>
      <w:r w:rsidRPr="00F8569F">
        <w:rPr>
          <w:rFonts w:ascii="Corbel" w:hAnsi="Corbel"/>
          <w:szCs w:val="20"/>
        </w:rPr>
        <w:t>-</w:t>
      </w:r>
      <w:r w:rsidR="005D2D79">
        <w:rPr>
          <w:rFonts w:ascii="Corbel" w:hAnsi="Corbel"/>
          <w:szCs w:val="20"/>
        </w:rPr>
        <w:tab/>
      </w:r>
      <w:r w:rsidRPr="00F8569F">
        <w:rPr>
          <w:rFonts w:ascii="Corbel" w:hAnsi="Corbel"/>
          <w:szCs w:val="20"/>
        </w:rPr>
        <w:t>L’ensemble des membres du groupement doit autoriser le départ par écrit</w:t>
      </w:r>
    </w:p>
    <w:p w14:paraId="298B0475" w14:textId="56325532" w:rsidR="00F8569F" w:rsidRPr="00F8569F" w:rsidRDefault="00F8569F" w:rsidP="005D2D79">
      <w:pPr>
        <w:tabs>
          <w:tab w:val="left" w:pos="142"/>
        </w:tabs>
        <w:ind w:left="142" w:hanging="142"/>
        <w:jc w:val="both"/>
        <w:rPr>
          <w:rFonts w:ascii="Corbel" w:hAnsi="Corbel"/>
          <w:szCs w:val="20"/>
        </w:rPr>
      </w:pPr>
      <w:r w:rsidRPr="00F8569F">
        <w:rPr>
          <w:rFonts w:ascii="Corbel" w:hAnsi="Corbel"/>
          <w:szCs w:val="20"/>
        </w:rPr>
        <w:t>-</w:t>
      </w:r>
      <w:r w:rsidR="005D2D79">
        <w:rPr>
          <w:rFonts w:ascii="Corbel" w:hAnsi="Corbel"/>
          <w:szCs w:val="20"/>
        </w:rPr>
        <w:tab/>
      </w:r>
      <w:r w:rsidRPr="00F8569F">
        <w:rPr>
          <w:rFonts w:ascii="Corbel" w:hAnsi="Corbel"/>
          <w:szCs w:val="20"/>
        </w:rPr>
        <w:t xml:space="preserve">Le mandataire du groupement doit être en capacité de se substituer à ce cotraitant, ou, en l'absence de cette capacité de sous-traiter la part du cotraitant à une entreprise disposant des mêmes capacités.  - </w:t>
      </w:r>
    </w:p>
    <w:p w14:paraId="5536B706" w14:textId="77777777" w:rsidR="00F8569F" w:rsidRPr="00F8569F" w:rsidRDefault="00F8569F" w:rsidP="00F8569F">
      <w:pPr>
        <w:jc w:val="both"/>
        <w:rPr>
          <w:rFonts w:ascii="Corbel" w:hAnsi="Corbel"/>
          <w:szCs w:val="20"/>
        </w:rPr>
      </w:pPr>
    </w:p>
    <w:p w14:paraId="2F1835B3" w14:textId="77777777" w:rsidR="00F8569F" w:rsidRPr="00F8569F" w:rsidRDefault="00F8569F" w:rsidP="00F8569F">
      <w:pPr>
        <w:jc w:val="both"/>
        <w:rPr>
          <w:rFonts w:ascii="Corbel" w:hAnsi="Corbel"/>
          <w:color w:val="1F497D"/>
          <w:szCs w:val="20"/>
        </w:rPr>
      </w:pPr>
      <w:r w:rsidRPr="00E02637">
        <w:rPr>
          <w:rFonts w:ascii="Corbel" w:hAnsi="Corbel"/>
          <w:szCs w:val="20"/>
        </w:rPr>
        <w:t>L’acheteur se prononce dans les 21 jours sur cette demande après examen de la capacité de l’ensemble des</w:t>
      </w:r>
      <w:r w:rsidRPr="00F8569F">
        <w:rPr>
          <w:rFonts w:ascii="Corbel" w:hAnsi="Corbel"/>
          <w:szCs w:val="20"/>
        </w:rPr>
        <w:t xml:space="preserve"> membres du groupement ainsi transformé et, le cas échéant, des sous-traitants ou entreprises liées présentés à son acceptation. Le nouveau groupement doit remplir les conditions qui avaient été fixées par l’acheteur pour la participation à la procédure de passation du marché initial.</w:t>
      </w:r>
      <w:r w:rsidRPr="00F8569F">
        <w:rPr>
          <w:rFonts w:ascii="Corbel" w:hAnsi="Corbel"/>
          <w:color w:val="1F497D"/>
          <w:szCs w:val="20"/>
        </w:rPr>
        <w:t xml:space="preserve"> </w:t>
      </w:r>
    </w:p>
    <w:p w14:paraId="4ED0E9AB" w14:textId="77777777" w:rsidR="00F8569F" w:rsidRPr="00F8569F" w:rsidRDefault="00F8569F" w:rsidP="00F8569F">
      <w:pPr>
        <w:jc w:val="both"/>
        <w:rPr>
          <w:rFonts w:ascii="Corbel" w:hAnsi="Corbel"/>
          <w:szCs w:val="20"/>
        </w:rPr>
      </w:pPr>
    </w:p>
    <w:p w14:paraId="3FA13690" w14:textId="77777777" w:rsidR="00F8569F" w:rsidRPr="00F8569F" w:rsidRDefault="00F8569F" w:rsidP="00F8569F">
      <w:pPr>
        <w:jc w:val="both"/>
        <w:textAlignment w:val="center"/>
        <w:rPr>
          <w:rFonts w:ascii="Corbel" w:hAnsi="Corbel"/>
          <w:szCs w:val="20"/>
        </w:rPr>
      </w:pPr>
      <w:r w:rsidRPr="00F8569F">
        <w:rPr>
          <w:rFonts w:ascii="Corbel" w:hAnsi="Corbel"/>
          <w:szCs w:val="20"/>
        </w:rPr>
        <w:t>Ces changements feront l’objet de modifications de marchés publics.</w:t>
      </w:r>
    </w:p>
    <w:p w14:paraId="26B70C4E" w14:textId="63FB3794" w:rsidR="00F8569F" w:rsidRPr="00F8569F" w:rsidRDefault="00F8569F" w:rsidP="00F8569F">
      <w:pPr>
        <w:jc w:val="both"/>
        <w:textAlignment w:val="center"/>
        <w:rPr>
          <w:rFonts w:ascii="Corbel" w:hAnsi="Corbel"/>
          <w:szCs w:val="20"/>
        </w:rPr>
      </w:pPr>
      <w:r w:rsidRPr="00F8569F">
        <w:rPr>
          <w:rFonts w:ascii="Corbel" w:hAnsi="Corbel"/>
          <w:szCs w:val="20"/>
        </w:rPr>
        <w:t>Dans tous les cas, le Titulaire respectera ses engagements contractuels.</w:t>
      </w:r>
    </w:p>
    <w:p w14:paraId="575FC594" w14:textId="77777777" w:rsidR="00F8569F" w:rsidRPr="00F8569F" w:rsidRDefault="00F8569F" w:rsidP="00F8569F">
      <w:pPr>
        <w:jc w:val="both"/>
        <w:rPr>
          <w:rFonts w:ascii="Corbel" w:hAnsi="Corbel"/>
          <w:szCs w:val="20"/>
        </w:rPr>
      </w:pPr>
      <w:r w:rsidRPr="00F8569F">
        <w:rPr>
          <w:rFonts w:ascii="Corbel" w:hAnsi="Corbel"/>
          <w:szCs w:val="20"/>
        </w:rPr>
        <w:t> </w:t>
      </w:r>
    </w:p>
    <w:p w14:paraId="102BB648" w14:textId="77777777" w:rsidR="00F8569F" w:rsidRPr="00F8569F" w:rsidRDefault="00F8569F" w:rsidP="00F8569F">
      <w:pPr>
        <w:jc w:val="both"/>
        <w:textAlignment w:val="center"/>
        <w:rPr>
          <w:rFonts w:ascii="Corbel" w:hAnsi="Corbel"/>
          <w:szCs w:val="20"/>
        </w:rPr>
      </w:pPr>
      <w:r w:rsidRPr="00F8569F">
        <w:rPr>
          <w:rFonts w:ascii="Corbel" w:hAnsi="Corbel"/>
          <w:szCs w:val="20"/>
        </w:rPr>
        <w:t>En cas de refus de la part de l’acheteur le marché sera résilié de plein droit sans indemnités.</w:t>
      </w:r>
    </w:p>
    <w:p w14:paraId="0C00FAEE" w14:textId="77777777" w:rsidR="00D15562" w:rsidRPr="00244A82" w:rsidRDefault="00D15562" w:rsidP="00434348">
      <w:pPr>
        <w:tabs>
          <w:tab w:val="left" w:pos="9070"/>
        </w:tabs>
        <w:autoSpaceDE w:val="0"/>
        <w:autoSpaceDN w:val="0"/>
        <w:adjustRightInd w:val="0"/>
        <w:ind w:right="-160"/>
        <w:jc w:val="both"/>
        <w:rPr>
          <w:rFonts w:ascii="Corbel" w:hAnsi="Corbel" w:cstheme="majorHAnsi"/>
          <w:szCs w:val="20"/>
          <w:lang w:eastAsia="zh-TW" w:bidi="he-IL"/>
        </w:rPr>
      </w:pPr>
    </w:p>
    <w:p w14:paraId="1CA73D0D" w14:textId="77777777" w:rsidR="00D15562" w:rsidRPr="00244A82" w:rsidRDefault="00D15562" w:rsidP="006646C0">
      <w:pPr>
        <w:pStyle w:val="Titre2"/>
        <w:rPr>
          <w:rFonts w:ascii="Corbel" w:hAnsi="Corbel"/>
        </w:rPr>
      </w:pPr>
      <w:bookmarkStart w:id="60" w:name="_Toc232416212"/>
      <w:r w:rsidRPr="00244A82">
        <w:rPr>
          <w:rFonts w:ascii="Corbel" w:hAnsi="Corbel"/>
        </w:rPr>
        <w:t>Remplacement de la personne nommément désignée pour exécuter les prestations</w:t>
      </w:r>
      <w:bookmarkEnd w:id="60"/>
    </w:p>
    <w:p w14:paraId="56DDE53A" w14:textId="77777777" w:rsidR="00D15562" w:rsidRPr="00244A82" w:rsidRDefault="00D15562" w:rsidP="00434348">
      <w:pPr>
        <w:tabs>
          <w:tab w:val="left" w:pos="9070"/>
        </w:tabs>
        <w:autoSpaceDE w:val="0"/>
        <w:autoSpaceDN w:val="0"/>
        <w:adjustRightInd w:val="0"/>
        <w:ind w:right="-160"/>
        <w:jc w:val="both"/>
        <w:rPr>
          <w:rFonts w:ascii="Corbel" w:hAnsi="Corbel" w:cstheme="majorHAnsi"/>
          <w:bCs/>
          <w:i/>
          <w:szCs w:val="20"/>
        </w:rPr>
      </w:pPr>
    </w:p>
    <w:p w14:paraId="06DF7EC7" w14:textId="6ADD9FCA" w:rsidR="00D15562" w:rsidRPr="00181CFF" w:rsidRDefault="00D15562" w:rsidP="00434348">
      <w:pPr>
        <w:tabs>
          <w:tab w:val="left" w:pos="9070"/>
        </w:tabs>
        <w:autoSpaceDE w:val="0"/>
        <w:autoSpaceDN w:val="0"/>
        <w:adjustRightInd w:val="0"/>
        <w:ind w:right="-160"/>
        <w:jc w:val="both"/>
        <w:rPr>
          <w:rFonts w:ascii="Corbel" w:hAnsi="Corbel" w:cstheme="majorHAnsi"/>
          <w:szCs w:val="20"/>
          <w:lang w:eastAsia="zh-TW" w:bidi="he-IL"/>
        </w:rPr>
      </w:pPr>
      <w:r w:rsidRPr="00E02637">
        <w:rPr>
          <w:rFonts w:ascii="Corbel" w:hAnsi="Corbel" w:cstheme="majorHAnsi"/>
          <w:szCs w:val="20"/>
          <w:lang w:eastAsia="zh-TW" w:bidi="he-IL"/>
        </w:rPr>
        <w:t xml:space="preserve">Sans objet </w:t>
      </w:r>
    </w:p>
    <w:p w14:paraId="40A3B7C8" w14:textId="77777777" w:rsidR="00101E26" w:rsidRDefault="00101E26" w:rsidP="00434348">
      <w:pPr>
        <w:tabs>
          <w:tab w:val="left" w:pos="9070"/>
        </w:tabs>
        <w:autoSpaceDE w:val="0"/>
        <w:autoSpaceDN w:val="0"/>
        <w:adjustRightInd w:val="0"/>
        <w:ind w:right="-160"/>
        <w:jc w:val="both"/>
        <w:rPr>
          <w:rFonts w:ascii="Corbel" w:hAnsi="Corbel" w:cstheme="majorHAnsi"/>
          <w:szCs w:val="20"/>
          <w:highlight w:val="cyan"/>
          <w:lang w:eastAsia="zh-TW" w:bidi="he-IL"/>
        </w:rPr>
      </w:pPr>
    </w:p>
    <w:p w14:paraId="4A21DD01" w14:textId="77777777" w:rsidR="000B0A55" w:rsidRPr="00101E26" w:rsidRDefault="000B0A55" w:rsidP="000B0A55">
      <w:pPr>
        <w:pStyle w:val="Titre2"/>
        <w:numPr>
          <w:ilvl w:val="2"/>
          <w:numId w:val="16"/>
        </w:numPr>
        <w:rPr>
          <w:rFonts w:ascii="Corbel" w:hAnsi="Corbel"/>
        </w:rPr>
      </w:pPr>
      <w:bookmarkStart w:id="61" w:name="_Toc147608247"/>
      <w:bookmarkStart w:id="62" w:name="_Toc232416213"/>
      <w:r>
        <w:rPr>
          <w:rFonts w:ascii="Corbel" w:hAnsi="Corbel"/>
        </w:rPr>
        <w:t>Réévaluation du montant maximum de l’accord-cadre à bons de commande</w:t>
      </w:r>
      <w:bookmarkEnd w:id="61"/>
      <w:bookmarkEnd w:id="62"/>
    </w:p>
    <w:p w14:paraId="3978C0AD" w14:textId="77777777" w:rsidR="000B0A55" w:rsidRPr="00101E26" w:rsidRDefault="000B0A55" w:rsidP="000B0A55">
      <w:pPr>
        <w:autoSpaceDE w:val="0"/>
        <w:autoSpaceDN w:val="0"/>
        <w:rPr>
          <w:rFonts w:ascii="Corbel" w:hAnsi="Corbel" w:cs="Arial"/>
          <w:sz w:val="22"/>
          <w:szCs w:val="22"/>
          <w:highlight w:val="cyan"/>
        </w:rPr>
      </w:pPr>
    </w:p>
    <w:p w14:paraId="68847168" w14:textId="77777777" w:rsidR="000B0A55" w:rsidRPr="00E02637" w:rsidRDefault="000B0A55" w:rsidP="00E02637">
      <w:pPr>
        <w:autoSpaceDE w:val="0"/>
        <w:autoSpaceDN w:val="0"/>
        <w:jc w:val="both"/>
        <w:rPr>
          <w:rFonts w:ascii="Corbel" w:hAnsi="Corbel" w:cs="Arial"/>
          <w:szCs w:val="20"/>
        </w:rPr>
      </w:pPr>
      <w:r w:rsidRPr="00E02637">
        <w:rPr>
          <w:rFonts w:ascii="Corbel" w:hAnsi="Corbel" w:cs="Arial"/>
          <w:szCs w:val="20"/>
        </w:rPr>
        <w:t>Le montant maximum d</w:t>
      </w:r>
      <w:r w:rsidRPr="00E02637">
        <w:rPr>
          <w:rFonts w:ascii="Corbel" w:hAnsi="Corbel"/>
          <w:szCs w:val="22"/>
        </w:rPr>
        <w:t>u marché est fixé à l’article 1.3</w:t>
      </w:r>
      <w:r w:rsidRPr="00E02637">
        <w:rPr>
          <w:rFonts w:ascii="Corbel" w:hAnsi="Corbel" w:cs="Arial"/>
          <w:szCs w:val="20"/>
        </w:rPr>
        <w:t xml:space="preserve"> du présent document. </w:t>
      </w:r>
    </w:p>
    <w:p w14:paraId="3BFF8457" w14:textId="77777777" w:rsidR="000B0A55" w:rsidRPr="00E02637" w:rsidRDefault="000B0A55" w:rsidP="00E02637">
      <w:pPr>
        <w:autoSpaceDE w:val="0"/>
        <w:autoSpaceDN w:val="0"/>
        <w:jc w:val="both"/>
        <w:rPr>
          <w:rFonts w:ascii="Corbel" w:hAnsi="Corbel" w:cs="Arial"/>
          <w:szCs w:val="20"/>
        </w:rPr>
      </w:pPr>
      <w:r w:rsidRPr="00E02637">
        <w:rPr>
          <w:rFonts w:ascii="Corbel" w:hAnsi="Corbel" w:cs="Arial"/>
          <w:szCs w:val="20"/>
        </w:rPr>
        <w:t xml:space="preserve">Ce montant a été fixé sur la base de consommations prévisionnelles pour la durée du marché. </w:t>
      </w:r>
    </w:p>
    <w:p w14:paraId="5484C41D" w14:textId="77777777" w:rsidR="000B0A55" w:rsidRPr="00E02637" w:rsidRDefault="000B0A55" w:rsidP="00E02637">
      <w:pPr>
        <w:autoSpaceDE w:val="0"/>
        <w:autoSpaceDN w:val="0"/>
        <w:jc w:val="both"/>
        <w:rPr>
          <w:rFonts w:ascii="Corbel" w:hAnsi="Corbel" w:cs="Arial"/>
          <w:szCs w:val="20"/>
        </w:rPr>
      </w:pPr>
      <w:r w:rsidRPr="00E02637">
        <w:rPr>
          <w:rFonts w:ascii="Corbel" w:hAnsi="Corbel" w:cs="Arial"/>
          <w:szCs w:val="20"/>
        </w:rPr>
        <w:t>Néanmoins, si, la consommation réelle est supérieure à ce qui a été anticipé, l’acheteur pourra réévaluer ce montant.</w:t>
      </w:r>
    </w:p>
    <w:p w14:paraId="221D4CC3" w14:textId="77777777" w:rsidR="00554FB8" w:rsidRPr="00554FB8" w:rsidRDefault="00554FB8" w:rsidP="00554FB8">
      <w:pPr>
        <w:jc w:val="both"/>
        <w:rPr>
          <w:rFonts w:ascii="Corbel" w:hAnsi="Corbel" w:cs="Arial"/>
          <w:szCs w:val="20"/>
        </w:rPr>
      </w:pPr>
      <w:r w:rsidRPr="00554FB8">
        <w:rPr>
          <w:rFonts w:ascii="Corbel" w:hAnsi="Corbel" w:cs="Arial"/>
          <w:szCs w:val="20"/>
        </w:rPr>
        <w:t xml:space="preserve">Ainsi, </w:t>
      </w:r>
    </w:p>
    <w:p w14:paraId="59168850" w14:textId="32E5388C" w:rsidR="00554FB8" w:rsidRPr="00554FB8" w:rsidRDefault="00554FB8" w:rsidP="00554FB8">
      <w:pPr>
        <w:pStyle w:val="Paragraphedeliste"/>
        <w:numPr>
          <w:ilvl w:val="0"/>
          <w:numId w:val="7"/>
        </w:numPr>
        <w:jc w:val="both"/>
        <w:rPr>
          <w:rFonts w:ascii="Corbel" w:eastAsia="Times New Roman" w:hAnsi="Corbel" w:cs="Arial"/>
          <w:sz w:val="20"/>
          <w:szCs w:val="20"/>
          <w:lang w:eastAsia="fr-FR"/>
        </w:rPr>
      </w:pPr>
      <w:proofErr w:type="gramStart"/>
      <w:r w:rsidRPr="00554FB8">
        <w:rPr>
          <w:rFonts w:ascii="Corbel" w:eastAsia="Times New Roman" w:hAnsi="Corbel" w:cs="Arial"/>
          <w:sz w:val="20"/>
          <w:szCs w:val="20"/>
          <w:lang w:eastAsia="fr-FR"/>
        </w:rPr>
        <w:t>si</w:t>
      </w:r>
      <w:proofErr w:type="gramEnd"/>
      <w:r w:rsidRPr="00554FB8">
        <w:rPr>
          <w:rFonts w:ascii="Corbel" w:eastAsia="Times New Roman" w:hAnsi="Corbel" w:cs="Arial"/>
          <w:sz w:val="20"/>
          <w:szCs w:val="20"/>
          <w:lang w:eastAsia="fr-FR"/>
        </w:rPr>
        <w:t>, avant la fin de la 2éme année de marché, les consommations réelles venaient à atteindre 60% du montant maximum, l’acheteur pourra l’augmenter, dans la limite de 30 % par rapport au montant maximum initial</w:t>
      </w:r>
    </w:p>
    <w:p w14:paraId="50785D19" w14:textId="431E77DB" w:rsidR="00554FB8" w:rsidRPr="00554FB8" w:rsidRDefault="00554FB8" w:rsidP="00554FB8">
      <w:pPr>
        <w:pStyle w:val="Paragraphedeliste"/>
        <w:numPr>
          <w:ilvl w:val="0"/>
          <w:numId w:val="7"/>
        </w:numPr>
        <w:jc w:val="both"/>
        <w:rPr>
          <w:rFonts w:ascii="Corbel" w:eastAsia="Times New Roman" w:hAnsi="Corbel" w:cs="Arial"/>
          <w:sz w:val="20"/>
          <w:szCs w:val="20"/>
          <w:lang w:eastAsia="fr-FR"/>
        </w:rPr>
      </w:pPr>
      <w:proofErr w:type="gramStart"/>
      <w:r w:rsidRPr="00554FB8">
        <w:rPr>
          <w:rFonts w:ascii="Corbel" w:eastAsia="Times New Roman" w:hAnsi="Corbel" w:cs="Arial"/>
          <w:sz w:val="20"/>
          <w:szCs w:val="20"/>
          <w:lang w:eastAsia="fr-FR"/>
        </w:rPr>
        <w:t>si</w:t>
      </w:r>
      <w:proofErr w:type="gramEnd"/>
      <w:r w:rsidRPr="00554FB8">
        <w:rPr>
          <w:rFonts w:ascii="Corbel" w:eastAsia="Times New Roman" w:hAnsi="Corbel" w:cs="Arial"/>
          <w:sz w:val="20"/>
          <w:szCs w:val="20"/>
          <w:lang w:eastAsia="fr-FR"/>
        </w:rPr>
        <w:t>, avant la fin de la 3éme année de</w:t>
      </w:r>
      <w:r>
        <w:rPr>
          <w:rFonts w:ascii="Corbel" w:eastAsia="Times New Roman" w:hAnsi="Corbel" w:cs="Arial"/>
          <w:sz w:val="20"/>
          <w:szCs w:val="20"/>
          <w:lang w:eastAsia="fr-FR"/>
        </w:rPr>
        <w:t xml:space="preserve"> </w:t>
      </w:r>
      <w:r w:rsidRPr="00554FB8">
        <w:rPr>
          <w:rFonts w:ascii="Corbel" w:eastAsia="Times New Roman" w:hAnsi="Corbel" w:cs="Arial"/>
          <w:sz w:val="20"/>
          <w:szCs w:val="20"/>
          <w:lang w:eastAsia="fr-FR"/>
        </w:rPr>
        <w:t xml:space="preserve">marché </w:t>
      </w:r>
      <w:r>
        <w:rPr>
          <w:rFonts w:ascii="Corbel" w:eastAsia="Times New Roman" w:hAnsi="Corbel" w:cs="Arial"/>
          <w:sz w:val="20"/>
          <w:szCs w:val="20"/>
          <w:lang w:eastAsia="fr-FR"/>
        </w:rPr>
        <w:t>,</w:t>
      </w:r>
      <w:r w:rsidRPr="00554FB8">
        <w:rPr>
          <w:rFonts w:ascii="Corbel" w:eastAsia="Times New Roman" w:hAnsi="Corbel" w:cs="Arial"/>
          <w:sz w:val="20"/>
          <w:szCs w:val="20"/>
          <w:lang w:eastAsia="fr-FR"/>
        </w:rPr>
        <w:t xml:space="preserve"> les consommations réelles venaient à atteindre 80% du montant maximum, l’acheteur pourra l’augmenter, dans la limite de 20 % par rapport au montant maximum initial,</w:t>
      </w:r>
    </w:p>
    <w:p w14:paraId="34986179" w14:textId="77777777" w:rsidR="00554FB8" w:rsidRPr="00554FB8" w:rsidRDefault="00554FB8" w:rsidP="00554FB8">
      <w:pPr>
        <w:pStyle w:val="Paragraphedeliste"/>
        <w:numPr>
          <w:ilvl w:val="0"/>
          <w:numId w:val="7"/>
        </w:numPr>
        <w:jc w:val="both"/>
        <w:rPr>
          <w:rFonts w:ascii="Corbel" w:eastAsia="Times New Roman" w:hAnsi="Corbel" w:cs="Arial"/>
          <w:sz w:val="20"/>
          <w:szCs w:val="20"/>
          <w:lang w:eastAsia="fr-FR"/>
        </w:rPr>
      </w:pPr>
      <w:proofErr w:type="gramStart"/>
      <w:r w:rsidRPr="00554FB8">
        <w:rPr>
          <w:rFonts w:ascii="Corbel" w:eastAsia="Times New Roman" w:hAnsi="Corbel" w:cs="Arial"/>
          <w:sz w:val="20"/>
          <w:szCs w:val="20"/>
          <w:lang w:eastAsia="fr-FR"/>
        </w:rPr>
        <w:t>si</w:t>
      </w:r>
      <w:proofErr w:type="gramEnd"/>
      <w:r w:rsidRPr="00554FB8">
        <w:rPr>
          <w:rFonts w:ascii="Corbel" w:eastAsia="Times New Roman" w:hAnsi="Corbel" w:cs="Arial"/>
          <w:sz w:val="20"/>
          <w:szCs w:val="20"/>
          <w:lang w:eastAsia="fr-FR"/>
        </w:rPr>
        <w:t>, durant les 6 premiers mois de la dernière année d’exécution du marché, les consommations réelles venaient à atteindre 90% du montant maximum, l'acheteur pourra l’augmenter dans la limite de 15% par rapport au montant maximum initial.</w:t>
      </w:r>
    </w:p>
    <w:p w14:paraId="54E02D2E" w14:textId="77777777" w:rsidR="00554FB8" w:rsidRPr="00554FB8" w:rsidRDefault="00554FB8" w:rsidP="00554FB8">
      <w:pPr>
        <w:jc w:val="both"/>
        <w:rPr>
          <w:rFonts w:ascii="Corbel" w:hAnsi="Corbel" w:cs="Arial"/>
          <w:szCs w:val="20"/>
        </w:rPr>
      </w:pPr>
    </w:p>
    <w:p w14:paraId="37322FD4" w14:textId="77777777" w:rsidR="00554FB8" w:rsidRPr="00554FB8" w:rsidRDefault="00554FB8" w:rsidP="00554FB8">
      <w:pPr>
        <w:jc w:val="both"/>
        <w:rPr>
          <w:rFonts w:ascii="Corbel" w:hAnsi="Corbel" w:cs="Arial"/>
          <w:szCs w:val="20"/>
        </w:rPr>
      </w:pPr>
      <w:r w:rsidRPr="00554FB8">
        <w:rPr>
          <w:rFonts w:ascii="Corbel" w:hAnsi="Corbel" w:cs="Arial"/>
          <w:szCs w:val="20"/>
        </w:rPr>
        <w:t>La réévaluation du montant maximum du marché fera l’objet d’une décision unilatérale de l’acheteur qui en informera le titulaire par courrier.</w:t>
      </w:r>
    </w:p>
    <w:p w14:paraId="678EF50C" w14:textId="77777777" w:rsidR="00D15562" w:rsidRPr="00244A82" w:rsidRDefault="00D15562" w:rsidP="00434348">
      <w:pPr>
        <w:tabs>
          <w:tab w:val="left" w:pos="9070"/>
        </w:tabs>
        <w:autoSpaceDE w:val="0"/>
        <w:autoSpaceDN w:val="0"/>
        <w:adjustRightInd w:val="0"/>
        <w:ind w:right="-160"/>
        <w:jc w:val="both"/>
        <w:rPr>
          <w:rFonts w:ascii="Corbel" w:hAnsi="Corbel" w:cstheme="majorHAnsi"/>
          <w:szCs w:val="20"/>
          <w:lang w:eastAsia="zh-TW" w:bidi="he-IL"/>
        </w:rPr>
      </w:pPr>
    </w:p>
    <w:p w14:paraId="725BCD8F" w14:textId="77777777" w:rsidR="00D15562" w:rsidRPr="00244A82" w:rsidRDefault="00D15562" w:rsidP="00434348">
      <w:pPr>
        <w:pStyle w:val="RedTxt"/>
        <w:tabs>
          <w:tab w:val="left" w:pos="9070"/>
        </w:tabs>
        <w:rPr>
          <w:rFonts w:ascii="Corbel" w:hAnsi="Corbel" w:cstheme="majorHAnsi"/>
          <w:sz w:val="20"/>
          <w:szCs w:val="20"/>
        </w:rPr>
      </w:pPr>
    </w:p>
    <w:p w14:paraId="46E9DEFC" w14:textId="78D445E0" w:rsidR="00D15562" w:rsidRPr="00E02637" w:rsidRDefault="00D15562" w:rsidP="00695B29">
      <w:pPr>
        <w:pStyle w:val="Titre"/>
      </w:pPr>
      <w:bookmarkStart w:id="63" w:name="_Toc415221999"/>
      <w:bookmarkStart w:id="64" w:name="_Toc232416214"/>
      <w:r w:rsidRPr="00E02637">
        <w:t>Conditions de livraison</w:t>
      </w:r>
      <w:bookmarkEnd w:id="63"/>
      <w:bookmarkEnd w:id="64"/>
      <w:r w:rsidRPr="00E02637">
        <w:t xml:space="preserve"> </w:t>
      </w:r>
    </w:p>
    <w:p w14:paraId="151C4317" w14:textId="77777777" w:rsidR="00D15562" w:rsidRPr="00244A82" w:rsidRDefault="00D15562" w:rsidP="00434348">
      <w:pPr>
        <w:pStyle w:val="RedPara"/>
        <w:tabs>
          <w:tab w:val="left" w:pos="9070"/>
        </w:tabs>
        <w:spacing w:before="0" w:after="0"/>
        <w:jc w:val="both"/>
        <w:rPr>
          <w:rFonts w:ascii="Corbel" w:hAnsi="Corbel" w:cstheme="majorHAnsi"/>
          <w:sz w:val="20"/>
          <w:szCs w:val="20"/>
        </w:rPr>
      </w:pPr>
      <w:r w:rsidRPr="00244A82">
        <w:rPr>
          <w:rFonts w:ascii="Corbel" w:hAnsi="Corbel" w:cstheme="majorHAnsi"/>
          <w:sz w:val="20"/>
          <w:szCs w:val="20"/>
        </w:rPr>
        <w:t xml:space="preserve"> </w:t>
      </w:r>
    </w:p>
    <w:p w14:paraId="0E91DC1B" w14:textId="77777777" w:rsidR="00D15562" w:rsidRDefault="00D15562" w:rsidP="00E61D9A">
      <w:pPr>
        <w:pStyle w:val="Titre1"/>
        <w:rPr>
          <w:rFonts w:ascii="Corbel" w:hAnsi="Corbel"/>
        </w:rPr>
      </w:pPr>
      <w:bookmarkStart w:id="65" w:name="_Toc415222001"/>
      <w:bookmarkStart w:id="66" w:name="_Toc232416215"/>
      <w:r w:rsidRPr="00244A82">
        <w:rPr>
          <w:rFonts w:ascii="Corbel" w:hAnsi="Corbel"/>
        </w:rPr>
        <w:t>Transport</w:t>
      </w:r>
      <w:bookmarkEnd w:id="65"/>
      <w:bookmarkEnd w:id="66"/>
    </w:p>
    <w:p w14:paraId="16A33E87" w14:textId="77777777" w:rsidR="000104C3" w:rsidRPr="000104C3" w:rsidRDefault="000104C3" w:rsidP="000104C3"/>
    <w:p w14:paraId="0CB5ACF0"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 Frais de transport</w:t>
      </w:r>
    </w:p>
    <w:p w14:paraId="30B81E59"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 xml:space="preserve">Les fournitures sont livrées à destination franco de port. </w:t>
      </w:r>
    </w:p>
    <w:p w14:paraId="227107C9" w14:textId="77777777" w:rsidR="00D15562" w:rsidRPr="00244A82" w:rsidRDefault="00D15562" w:rsidP="00434348">
      <w:pPr>
        <w:pStyle w:val="RedTxt"/>
        <w:tabs>
          <w:tab w:val="left" w:pos="9070"/>
        </w:tabs>
        <w:rPr>
          <w:rFonts w:ascii="Corbel" w:hAnsi="Corbel" w:cstheme="majorHAnsi"/>
          <w:sz w:val="20"/>
          <w:szCs w:val="20"/>
        </w:rPr>
      </w:pPr>
    </w:p>
    <w:p w14:paraId="6544807C"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 Risques inhérents au transport</w:t>
      </w:r>
    </w:p>
    <w:p w14:paraId="1002066B"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En application de l'article 20.3 du CCAG FCS, le transport s'effectue sous la responsabilité du titulaire, jusqu'au lieu de livraison. Le conditionnement, le chargement, l'arrimage et le déchargement sont effectués sous sa responsabilité.</w:t>
      </w:r>
    </w:p>
    <w:p w14:paraId="38BCE387" w14:textId="77777777" w:rsidR="00D15562" w:rsidRPr="00244A82" w:rsidRDefault="00D15562" w:rsidP="00434348">
      <w:pPr>
        <w:pStyle w:val="RedTxt"/>
        <w:tabs>
          <w:tab w:val="left" w:pos="9070"/>
        </w:tabs>
        <w:rPr>
          <w:rFonts w:ascii="Corbel" w:hAnsi="Corbel" w:cstheme="majorHAnsi"/>
          <w:sz w:val="20"/>
          <w:szCs w:val="20"/>
        </w:rPr>
      </w:pPr>
    </w:p>
    <w:p w14:paraId="417195C6"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 Retour de marchandises non conformes :</w:t>
      </w:r>
    </w:p>
    <w:p w14:paraId="3D8B9DB4"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En cas de réception de marchandises non conformes à la commande, les frais de retour seront à la charge du fournisseur.</w:t>
      </w:r>
    </w:p>
    <w:p w14:paraId="58AE5F33" w14:textId="77777777" w:rsidR="00D95E3E" w:rsidRPr="00244A82" w:rsidRDefault="00D95E3E" w:rsidP="00434348">
      <w:pPr>
        <w:pStyle w:val="RedTxt"/>
        <w:tabs>
          <w:tab w:val="left" w:pos="9070"/>
        </w:tabs>
        <w:rPr>
          <w:rFonts w:ascii="Corbel" w:hAnsi="Corbel" w:cstheme="majorHAnsi"/>
          <w:sz w:val="20"/>
          <w:szCs w:val="20"/>
        </w:rPr>
      </w:pPr>
    </w:p>
    <w:p w14:paraId="51FEDB28" w14:textId="77777777" w:rsidR="00D15562" w:rsidRDefault="00D15562" w:rsidP="00E61D9A">
      <w:pPr>
        <w:pStyle w:val="Titre1"/>
        <w:rPr>
          <w:rFonts w:ascii="Corbel" w:hAnsi="Corbel"/>
        </w:rPr>
      </w:pPr>
      <w:bookmarkStart w:id="67" w:name="_Toc415222003"/>
      <w:bookmarkStart w:id="68" w:name="_Toc232416216"/>
      <w:r w:rsidRPr="00244A82">
        <w:rPr>
          <w:rFonts w:ascii="Corbel" w:hAnsi="Corbel"/>
        </w:rPr>
        <w:t>Documents à fournir</w:t>
      </w:r>
      <w:bookmarkEnd w:id="67"/>
      <w:bookmarkEnd w:id="68"/>
    </w:p>
    <w:p w14:paraId="65B06BBF" w14:textId="77777777" w:rsidR="000104C3" w:rsidRPr="000104C3" w:rsidRDefault="000104C3" w:rsidP="000104C3"/>
    <w:p w14:paraId="392A70AA"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Chaque livraison sera accompagnée d’un bon de livraison.</w:t>
      </w:r>
    </w:p>
    <w:p w14:paraId="2C30E926" w14:textId="77777777" w:rsidR="00D15562" w:rsidRPr="00244A82" w:rsidRDefault="00D15562" w:rsidP="00434348">
      <w:pPr>
        <w:pStyle w:val="RedTxt"/>
        <w:tabs>
          <w:tab w:val="left" w:pos="9070"/>
        </w:tabs>
        <w:rPr>
          <w:rFonts w:ascii="Corbel" w:hAnsi="Corbel" w:cstheme="majorHAnsi"/>
          <w:sz w:val="20"/>
          <w:szCs w:val="20"/>
        </w:rPr>
      </w:pPr>
    </w:p>
    <w:p w14:paraId="14D23E04" w14:textId="3B40B13D" w:rsidR="00D15562" w:rsidRDefault="00D15562" w:rsidP="00E61D9A">
      <w:pPr>
        <w:pStyle w:val="Titre1"/>
        <w:rPr>
          <w:rFonts w:ascii="Corbel" w:hAnsi="Corbel"/>
        </w:rPr>
      </w:pPr>
      <w:bookmarkStart w:id="69" w:name="_Toc415222004"/>
      <w:bookmarkStart w:id="70" w:name="_Toc232416217"/>
      <w:r w:rsidRPr="00244A82">
        <w:rPr>
          <w:rFonts w:ascii="Corbel" w:hAnsi="Corbel"/>
        </w:rPr>
        <w:t>Lieux de livraison / Exécution</w:t>
      </w:r>
      <w:bookmarkEnd w:id="69"/>
      <w:bookmarkEnd w:id="70"/>
    </w:p>
    <w:p w14:paraId="0F1D9E09" w14:textId="77777777" w:rsidR="000104C3" w:rsidRPr="000104C3" w:rsidRDefault="000104C3" w:rsidP="000104C3"/>
    <w:p w14:paraId="60A1D45A"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La fourniture doit être livrée aux points de livraison, aux jours et heures indiqués sur chaque bon de commande.</w:t>
      </w:r>
    </w:p>
    <w:p w14:paraId="3B5C63AD" w14:textId="77777777" w:rsidR="00D15562" w:rsidRPr="00244A82" w:rsidRDefault="00D15562" w:rsidP="00434348">
      <w:pPr>
        <w:pStyle w:val="RedTxt"/>
        <w:tabs>
          <w:tab w:val="left" w:pos="9070"/>
        </w:tabs>
        <w:rPr>
          <w:rFonts w:ascii="Corbel" w:hAnsi="Corbel" w:cstheme="majorHAnsi"/>
          <w:sz w:val="20"/>
          <w:szCs w:val="20"/>
        </w:rPr>
      </w:pPr>
    </w:p>
    <w:p w14:paraId="6268BBA9"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Le titulaire est réputé connaître les règles de fonctionnement de l’établissement et accepte toutes contraintes de nature à affecter toutes les opérations de livraison.</w:t>
      </w:r>
    </w:p>
    <w:p w14:paraId="66F43E19" w14:textId="77777777" w:rsidR="00D15562" w:rsidRPr="00244A82" w:rsidRDefault="00D15562" w:rsidP="00434348">
      <w:pPr>
        <w:pStyle w:val="RedTxt"/>
        <w:tabs>
          <w:tab w:val="left" w:pos="9070"/>
        </w:tabs>
        <w:rPr>
          <w:rFonts w:ascii="Corbel" w:hAnsi="Corbel" w:cstheme="majorHAnsi"/>
          <w:sz w:val="20"/>
          <w:szCs w:val="20"/>
        </w:rPr>
      </w:pPr>
    </w:p>
    <w:p w14:paraId="42FF4103"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Toute livraison égarée du fait du non-respect du lieu de livraison sera à la charge du titulaire du marché public et ne pourra pas être facturée à la personne publique.</w:t>
      </w:r>
    </w:p>
    <w:p w14:paraId="3EC0FE40" w14:textId="77777777" w:rsidR="003562D3" w:rsidRPr="005D2D79" w:rsidRDefault="003562D3" w:rsidP="003562D3">
      <w:pPr>
        <w:pStyle w:val="RedTxt"/>
        <w:tabs>
          <w:tab w:val="left" w:pos="9070"/>
        </w:tabs>
        <w:rPr>
          <w:rFonts w:ascii="Corbel" w:hAnsi="Corbel" w:cstheme="majorHAnsi"/>
          <w:sz w:val="20"/>
          <w:szCs w:val="20"/>
        </w:rPr>
      </w:pPr>
      <w:r w:rsidRPr="005D2D79">
        <w:rPr>
          <w:rFonts w:ascii="Corbel" w:hAnsi="Corbel" w:cstheme="majorHAnsi"/>
          <w:sz w:val="20"/>
          <w:szCs w:val="20"/>
        </w:rPr>
        <w:t>Les livraisons s’effectueront conformément aux bons de commandes émis par la direction compétente du CH concerné. Les livraisons seront accompagnées d’un bordereau de livraison qui comportera les indications suivantes :</w:t>
      </w:r>
    </w:p>
    <w:p w14:paraId="0CE6A795" w14:textId="77777777" w:rsidR="003562D3" w:rsidRPr="00F55214" w:rsidRDefault="003562D3" w:rsidP="003562D3">
      <w:pPr>
        <w:pStyle w:val="RedTxt"/>
        <w:tabs>
          <w:tab w:val="left" w:pos="9070"/>
        </w:tabs>
        <w:rPr>
          <w:rFonts w:asciiTheme="majorHAnsi" w:hAnsiTheme="majorHAnsi" w:cstheme="majorHAnsi"/>
          <w:sz w:val="20"/>
          <w:szCs w:val="20"/>
        </w:rPr>
      </w:pPr>
    </w:p>
    <w:p w14:paraId="07B7B9CD" w14:textId="77777777" w:rsidR="003562D3" w:rsidRPr="00D95E3E" w:rsidRDefault="003562D3" w:rsidP="003562D3">
      <w:pPr>
        <w:pStyle w:val="RedTxt"/>
        <w:tabs>
          <w:tab w:val="left" w:pos="9070"/>
        </w:tabs>
        <w:rPr>
          <w:rFonts w:ascii="Corbel" w:hAnsi="Corbel" w:cstheme="majorHAnsi"/>
          <w:b/>
          <w:sz w:val="20"/>
          <w:szCs w:val="20"/>
        </w:rPr>
      </w:pPr>
      <w:r w:rsidRPr="00D95E3E">
        <w:rPr>
          <w:rFonts w:ascii="Corbel" w:hAnsi="Corbel" w:cstheme="majorHAnsi"/>
          <w:b/>
          <w:sz w:val="20"/>
          <w:szCs w:val="20"/>
        </w:rPr>
        <w:t>POUR LES FRUITS ET LEGUMES ISSUS DE L’AGRICULTURE CONVENTIONNELLE</w:t>
      </w:r>
    </w:p>
    <w:p w14:paraId="26F8ED14" w14:textId="77777777" w:rsidR="003562D3" w:rsidRPr="00D95E3E" w:rsidRDefault="003562D3" w:rsidP="003562D3">
      <w:pPr>
        <w:pStyle w:val="RedTxt"/>
        <w:tabs>
          <w:tab w:val="left" w:pos="9070"/>
        </w:tabs>
        <w:rPr>
          <w:rFonts w:ascii="Corbel" w:hAnsi="Corbel" w:cstheme="majorHAnsi"/>
          <w:sz w:val="20"/>
          <w:szCs w:val="20"/>
        </w:rPr>
      </w:pPr>
    </w:p>
    <w:p w14:paraId="36ABE418" w14:textId="77777777" w:rsidR="003562D3" w:rsidRPr="00D95E3E" w:rsidRDefault="003562D3" w:rsidP="003562D3">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Expéditeur / Destinataire</w:t>
      </w:r>
    </w:p>
    <w:p w14:paraId="7B5A3FA9" w14:textId="77777777" w:rsidR="003562D3" w:rsidRPr="00D95E3E" w:rsidRDefault="003562D3" w:rsidP="003562D3">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N° de commande du CHU</w:t>
      </w:r>
    </w:p>
    <w:p w14:paraId="50493985" w14:textId="77777777" w:rsidR="003562D3" w:rsidRPr="00D95E3E" w:rsidRDefault="003562D3" w:rsidP="003562D3">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Désignation et référence de la fourniture</w:t>
      </w:r>
    </w:p>
    <w:p w14:paraId="2430785D" w14:textId="77777777" w:rsidR="003562D3" w:rsidRPr="00D95E3E" w:rsidRDefault="003562D3" w:rsidP="003562D3">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Quantité livrée</w:t>
      </w:r>
    </w:p>
    <w:p w14:paraId="7286417A" w14:textId="77777777" w:rsidR="003562D3" w:rsidRPr="00D95E3E" w:rsidRDefault="003562D3" w:rsidP="003562D3">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Conditionnement et sous-conditionnement</w:t>
      </w:r>
    </w:p>
    <w:p w14:paraId="238AE048" w14:textId="77777777" w:rsidR="003562D3" w:rsidRPr="00D95E3E" w:rsidRDefault="003562D3" w:rsidP="003562D3">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Nom du transporteur</w:t>
      </w:r>
    </w:p>
    <w:p w14:paraId="080EE2EB" w14:textId="1CBC3B2A" w:rsidR="003562D3" w:rsidRDefault="003562D3" w:rsidP="00D95E3E">
      <w:pPr>
        <w:pStyle w:val="RedTxt"/>
        <w:tabs>
          <w:tab w:val="left" w:pos="2649"/>
          <w:tab w:val="left" w:pos="9070"/>
        </w:tabs>
        <w:rPr>
          <w:rFonts w:asciiTheme="majorHAnsi" w:hAnsiTheme="majorHAnsi" w:cstheme="majorHAnsi"/>
          <w:sz w:val="20"/>
          <w:szCs w:val="20"/>
        </w:rPr>
      </w:pPr>
      <w:r w:rsidRPr="00F55214">
        <w:rPr>
          <w:rFonts w:asciiTheme="majorHAnsi" w:hAnsiTheme="majorHAnsi" w:cstheme="majorHAnsi"/>
          <w:sz w:val="20"/>
          <w:szCs w:val="20"/>
        </w:rPr>
        <w:tab/>
      </w:r>
    </w:p>
    <w:p w14:paraId="3E24078B" w14:textId="6043613E" w:rsidR="003562D3" w:rsidRPr="00D95E3E" w:rsidRDefault="003562D3" w:rsidP="003562D3">
      <w:pPr>
        <w:pStyle w:val="RedTxt"/>
        <w:tabs>
          <w:tab w:val="left" w:pos="9070"/>
        </w:tabs>
        <w:rPr>
          <w:rFonts w:ascii="Corbel" w:hAnsi="Corbel" w:cstheme="majorHAnsi"/>
          <w:b/>
          <w:sz w:val="20"/>
          <w:szCs w:val="20"/>
        </w:rPr>
      </w:pPr>
      <w:r w:rsidRPr="00D95E3E">
        <w:rPr>
          <w:rFonts w:ascii="Corbel" w:hAnsi="Corbel" w:cstheme="majorHAnsi"/>
          <w:b/>
          <w:sz w:val="20"/>
          <w:szCs w:val="20"/>
        </w:rPr>
        <w:t>POUR LES FRUITS ET LEGUMES ISSUS DE L’AGRICULTURE BIOLOGIQUE – PRODUITS DE QUALITE ET DURABLES</w:t>
      </w:r>
    </w:p>
    <w:p w14:paraId="074245DA" w14:textId="77777777" w:rsidR="003562D3" w:rsidRPr="00D95E3E" w:rsidRDefault="003562D3" w:rsidP="003562D3">
      <w:pPr>
        <w:pStyle w:val="RedTxt"/>
        <w:tabs>
          <w:tab w:val="left" w:pos="9070"/>
        </w:tabs>
        <w:rPr>
          <w:rFonts w:ascii="Corbel" w:hAnsi="Corbel" w:cstheme="majorHAnsi"/>
          <w:sz w:val="20"/>
          <w:szCs w:val="20"/>
        </w:rPr>
      </w:pPr>
    </w:p>
    <w:p w14:paraId="147E7452" w14:textId="77777777" w:rsidR="003562D3" w:rsidRPr="00D95E3E" w:rsidRDefault="003562D3" w:rsidP="003562D3">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Expéditeur / Destinataire</w:t>
      </w:r>
    </w:p>
    <w:p w14:paraId="52412323" w14:textId="77777777" w:rsidR="003562D3" w:rsidRPr="00D95E3E" w:rsidRDefault="003562D3" w:rsidP="003562D3">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N° de commande du CHU</w:t>
      </w:r>
    </w:p>
    <w:p w14:paraId="27EDDC25" w14:textId="77777777" w:rsidR="003562D3" w:rsidRPr="00D95E3E" w:rsidRDefault="003562D3" w:rsidP="003562D3">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Désignation et référence de la fourniture BIO ou SIQO</w:t>
      </w:r>
    </w:p>
    <w:p w14:paraId="6B233687" w14:textId="77777777" w:rsidR="003562D3" w:rsidRPr="00D95E3E" w:rsidRDefault="003562D3" w:rsidP="003562D3">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Quantité livrée</w:t>
      </w:r>
    </w:p>
    <w:p w14:paraId="40EFD6FF" w14:textId="77777777" w:rsidR="003562D3" w:rsidRPr="00D95E3E" w:rsidRDefault="003562D3" w:rsidP="003562D3">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Conditionnement et sous-conditionnement</w:t>
      </w:r>
    </w:p>
    <w:p w14:paraId="4C17DB83" w14:textId="77777777" w:rsidR="003562D3" w:rsidRPr="00D95E3E" w:rsidRDefault="003562D3" w:rsidP="003562D3">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Nom du transporteur</w:t>
      </w:r>
    </w:p>
    <w:p w14:paraId="27E0C8FF" w14:textId="77777777" w:rsidR="003562D3" w:rsidRDefault="003562D3" w:rsidP="003562D3">
      <w:pPr>
        <w:pStyle w:val="RedTxt"/>
        <w:tabs>
          <w:tab w:val="left" w:pos="9070"/>
        </w:tabs>
        <w:rPr>
          <w:rFonts w:asciiTheme="majorHAnsi" w:hAnsiTheme="majorHAnsi" w:cstheme="majorHAnsi"/>
          <w:sz w:val="20"/>
          <w:szCs w:val="20"/>
        </w:rPr>
      </w:pPr>
    </w:p>
    <w:p w14:paraId="758B9A47" w14:textId="5944453E" w:rsidR="003562D3" w:rsidRPr="00D95E3E" w:rsidRDefault="003562D3" w:rsidP="003562D3">
      <w:pPr>
        <w:pStyle w:val="RedTxt"/>
        <w:tabs>
          <w:tab w:val="left" w:pos="9070"/>
        </w:tabs>
        <w:rPr>
          <w:rFonts w:ascii="Corbel" w:hAnsi="Corbel" w:cstheme="majorHAnsi"/>
          <w:b/>
          <w:sz w:val="20"/>
          <w:szCs w:val="20"/>
        </w:rPr>
      </w:pPr>
      <w:r w:rsidRPr="00D95E3E">
        <w:rPr>
          <w:rFonts w:ascii="Corbel" w:hAnsi="Corbel" w:cstheme="majorHAnsi"/>
          <w:b/>
          <w:sz w:val="20"/>
          <w:szCs w:val="20"/>
        </w:rPr>
        <w:t>POUR LES FRUITS ET LEGUMES « DECLASSES »</w:t>
      </w:r>
    </w:p>
    <w:p w14:paraId="07AA861D" w14:textId="77777777" w:rsidR="003562D3" w:rsidRPr="00D95E3E" w:rsidRDefault="003562D3" w:rsidP="003562D3">
      <w:pPr>
        <w:pStyle w:val="RedTxt"/>
        <w:tabs>
          <w:tab w:val="left" w:pos="9070"/>
        </w:tabs>
        <w:rPr>
          <w:rFonts w:ascii="Corbel" w:hAnsi="Corbel" w:cstheme="majorHAnsi"/>
          <w:sz w:val="20"/>
          <w:szCs w:val="20"/>
        </w:rPr>
      </w:pPr>
    </w:p>
    <w:p w14:paraId="33E7C4CD" w14:textId="77777777" w:rsidR="003562D3" w:rsidRPr="00D95E3E" w:rsidRDefault="003562D3" w:rsidP="003562D3">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Expéditeur / Destinataire</w:t>
      </w:r>
    </w:p>
    <w:p w14:paraId="5D75C423" w14:textId="77777777" w:rsidR="003562D3" w:rsidRPr="00D95E3E" w:rsidRDefault="003562D3" w:rsidP="003562D3">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N° de commande du CHU</w:t>
      </w:r>
    </w:p>
    <w:p w14:paraId="09F2607D" w14:textId="0DAB223C" w:rsidR="003562D3" w:rsidRPr="00D95E3E" w:rsidRDefault="003562D3" w:rsidP="003562D3">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Désignation et référence de la fourniture DECLASSEE</w:t>
      </w:r>
    </w:p>
    <w:p w14:paraId="326C52DC" w14:textId="77777777" w:rsidR="003562D3" w:rsidRPr="00D95E3E" w:rsidRDefault="003562D3" w:rsidP="003562D3">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Quantité livrée</w:t>
      </w:r>
    </w:p>
    <w:p w14:paraId="00B38549" w14:textId="77777777" w:rsidR="003562D3" w:rsidRPr="00D95E3E" w:rsidRDefault="003562D3" w:rsidP="003562D3">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Conditionnement et sous-conditionnement</w:t>
      </w:r>
    </w:p>
    <w:p w14:paraId="020D0050" w14:textId="77777777" w:rsidR="003562D3" w:rsidRPr="00D95E3E" w:rsidRDefault="003562D3" w:rsidP="003562D3">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Nom du transporteur</w:t>
      </w:r>
    </w:p>
    <w:p w14:paraId="6F9A2C17" w14:textId="77777777" w:rsidR="00160FBB" w:rsidRDefault="00160FBB" w:rsidP="00160FBB">
      <w:pPr>
        <w:pStyle w:val="RedTxt"/>
        <w:tabs>
          <w:tab w:val="left" w:pos="9070"/>
        </w:tabs>
        <w:rPr>
          <w:rFonts w:asciiTheme="majorHAnsi" w:hAnsiTheme="majorHAnsi" w:cstheme="majorHAnsi"/>
          <w:sz w:val="20"/>
          <w:szCs w:val="20"/>
        </w:rPr>
      </w:pPr>
    </w:p>
    <w:p w14:paraId="26094749" w14:textId="7E447823" w:rsidR="00160FBB" w:rsidRPr="00D95E3E" w:rsidRDefault="00160FBB" w:rsidP="00160FBB">
      <w:pPr>
        <w:pStyle w:val="RedTxt"/>
        <w:tabs>
          <w:tab w:val="left" w:pos="9070"/>
        </w:tabs>
        <w:rPr>
          <w:rFonts w:ascii="Corbel" w:hAnsi="Corbel" w:cstheme="majorHAnsi"/>
          <w:b/>
          <w:bCs/>
          <w:sz w:val="20"/>
          <w:szCs w:val="20"/>
        </w:rPr>
      </w:pPr>
      <w:r w:rsidRPr="00D95E3E">
        <w:rPr>
          <w:rFonts w:ascii="Corbel" w:hAnsi="Corbel" w:cstheme="majorHAnsi"/>
          <w:b/>
          <w:bCs/>
          <w:sz w:val="20"/>
          <w:szCs w:val="20"/>
        </w:rPr>
        <w:t xml:space="preserve">POUR LES CORBEILLES DE FRUITS – </w:t>
      </w:r>
      <w:r w:rsidR="00F316D0" w:rsidRPr="00D95E3E">
        <w:rPr>
          <w:rFonts w:ascii="Corbel" w:hAnsi="Corbel" w:cstheme="majorHAnsi"/>
          <w:b/>
          <w:bCs/>
          <w:sz w:val="20"/>
          <w:szCs w:val="20"/>
        </w:rPr>
        <w:t xml:space="preserve">PLATEAUX </w:t>
      </w:r>
      <w:r w:rsidRPr="00D95E3E">
        <w:rPr>
          <w:rFonts w:ascii="Corbel" w:hAnsi="Corbel" w:cstheme="majorHAnsi"/>
          <w:b/>
          <w:bCs/>
          <w:sz w:val="20"/>
          <w:szCs w:val="20"/>
        </w:rPr>
        <w:t>DE LEGUMES</w:t>
      </w:r>
      <w:r w:rsidR="00F316D0" w:rsidRPr="00D95E3E">
        <w:rPr>
          <w:rFonts w:ascii="Corbel" w:hAnsi="Corbel" w:cstheme="majorHAnsi"/>
          <w:b/>
          <w:bCs/>
          <w:sz w:val="20"/>
          <w:szCs w:val="20"/>
        </w:rPr>
        <w:t xml:space="preserve"> CRUS</w:t>
      </w:r>
      <w:r w:rsidRPr="00D95E3E">
        <w:rPr>
          <w:rFonts w:ascii="Corbel" w:hAnsi="Corbel" w:cstheme="majorHAnsi"/>
          <w:b/>
          <w:bCs/>
          <w:sz w:val="20"/>
          <w:szCs w:val="20"/>
        </w:rPr>
        <w:t xml:space="preserve"> </w:t>
      </w:r>
      <w:r w:rsidR="00F316D0" w:rsidRPr="00D95E3E">
        <w:rPr>
          <w:rFonts w:ascii="Corbel" w:hAnsi="Corbel" w:cstheme="majorHAnsi"/>
          <w:b/>
          <w:bCs/>
          <w:sz w:val="20"/>
          <w:szCs w:val="20"/>
        </w:rPr>
        <w:t>-</w:t>
      </w:r>
      <w:r w:rsidRPr="00D95E3E">
        <w:rPr>
          <w:rFonts w:ascii="Corbel" w:hAnsi="Corbel" w:cstheme="majorHAnsi"/>
          <w:b/>
          <w:bCs/>
          <w:sz w:val="20"/>
          <w:szCs w:val="20"/>
        </w:rPr>
        <w:t xml:space="preserve"> BOUQUET</w:t>
      </w:r>
      <w:r w:rsidR="00F316D0" w:rsidRPr="00D95E3E">
        <w:rPr>
          <w:rFonts w:ascii="Corbel" w:hAnsi="Corbel" w:cstheme="majorHAnsi"/>
          <w:b/>
          <w:bCs/>
          <w:sz w:val="20"/>
          <w:szCs w:val="20"/>
        </w:rPr>
        <w:t>S</w:t>
      </w:r>
      <w:r w:rsidRPr="00D95E3E">
        <w:rPr>
          <w:rFonts w:ascii="Corbel" w:hAnsi="Corbel" w:cstheme="majorHAnsi"/>
          <w:b/>
          <w:bCs/>
          <w:sz w:val="20"/>
          <w:szCs w:val="20"/>
        </w:rPr>
        <w:t xml:space="preserve"> DE LEGUMES ET AUTRES FOURNITURES</w:t>
      </w:r>
    </w:p>
    <w:p w14:paraId="0446B6D5" w14:textId="77777777" w:rsidR="003562D3" w:rsidRPr="00D95E3E" w:rsidRDefault="003562D3" w:rsidP="003562D3">
      <w:pPr>
        <w:pStyle w:val="RedTxt"/>
        <w:tabs>
          <w:tab w:val="left" w:pos="9070"/>
        </w:tabs>
        <w:rPr>
          <w:rFonts w:ascii="Corbel" w:hAnsi="Corbel" w:cstheme="majorHAnsi"/>
          <w:sz w:val="20"/>
          <w:szCs w:val="20"/>
        </w:rPr>
      </w:pPr>
    </w:p>
    <w:p w14:paraId="22ACFDC9" w14:textId="77777777" w:rsidR="00160FBB" w:rsidRPr="00D95E3E" w:rsidRDefault="00160FBB" w:rsidP="00160FBB">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Expéditeur / Destinataire</w:t>
      </w:r>
    </w:p>
    <w:p w14:paraId="6190BD38" w14:textId="77777777" w:rsidR="00160FBB" w:rsidRPr="00D95E3E" w:rsidRDefault="00160FBB" w:rsidP="00160FBB">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N° de commande du CHU</w:t>
      </w:r>
    </w:p>
    <w:p w14:paraId="08B7E5D6" w14:textId="2A8CD06E" w:rsidR="00160FBB" w:rsidRPr="00D95E3E" w:rsidRDefault="00160FBB" w:rsidP="00160FBB">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 xml:space="preserve">Désignation et référence de la fourniture </w:t>
      </w:r>
    </w:p>
    <w:p w14:paraId="11F90A14" w14:textId="77777777" w:rsidR="00160FBB" w:rsidRPr="00D95E3E" w:rsidRDefault="00160FBB" w:rsidP="00160FBB">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Quantité livrée</w:t>
      </w:r>
    </w:p>
    <w:p w14:paraId="1A0451BF" w14:textId="77777777" w:rsidR="00160FBB" w:rsidRPr="00D95E3E" w:rsidRDefault="00160FBB" w:rsidP="00160FBB">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Conditionnement et sous-conditionnement</w:t>
      </w:r>
    </w:p>
    <w:p w14:paraId="32C0D3DF" w14:textId="77777777" w:rsidR="00160FBB" w:rsidRPr="00D95E3E" w:rsidRDefault="00160FBB" w:rsidP="00160FBB">
      <w:pPr>
        <w:pStyle w:val="RedTxt"/>
        <w:numPr>
          <w:ilvl w:val="0"/>
          <w:numId w:val="4"/>
        </w:numPr>
        <w:tabs>
          <w:tab w:val="left" w:pos="9070"/>
        </w:tabs>
        <w:rPr>
          <w:rFonts w:ascii="Corbel" w:hAnsi="Corbel" w:cstheme="majorHAnsi"/>
          <w:sz w:val="20"/>
          <w:szCs w:val="20"/>
        </w:rPr>
      </w:pPr>
      <w:r w:rsidRPr="00D95E3E">
        <w:rPr>
          <w:rFonts w:ascii="Corbel" w:hAnsi="Corbel" w:cstheme="majorHAnsi"/>
          <w:sz w:val="20"/>
          <w:szCs w:val="20"/>
        </w:rPr>
        <w:t>Nom du transporteur</w:t>
      </w:r>
    </w:p>
    <w:p w14:paraId="4A4D197D" w14:textId="77777777" w:rsidR="003562D3" w:rsidRDefault="003562D3" w:rsidP="003562D3">
      <w:pPr>
        <w:pStyle w:val="RedTxt"/>
        <w:tabs>
          <w:tab w:val="left" w:pos="9070"/>
        </w:tabs>
        <w:rPr>
          <w:rFonts w:asciiTheme="majorHAnsi" w:hAnsiTheme="majorHAnsi" w:cstheme="majorHAnsi"/>
          <w:sz w:val="20"/>
          <w:szCs w:val="20"/>
        </w:rPr>
      </w:pPr>
    </w:p>
    <w:p w14:paraId="0AD7B5A4" w14:textId="77777777" w:rsidR="003562D3" w:rsidRPr="00D95E3E" w:rsidRDefault="003562D3" w:rsidP="003562D3">
      <w:pPr>
        <w:pStyle w:val="RedTxt"/>
        <w:tabs>
          <w:tab w:val="left" w:pos="9070"/>
        </w:tabs>
        <w:rPr>
          <w:rFonts w:ascii="Corbel" w:hAnsi="Corbel" w:cstheme="majorHAnsi"/>
          <w:sz w:val="20"/>
          <w:szCs w:val="20"/>
        </w:rPr>
      </w:pPr>
      <w:r w:rsidRPr="00D95E3E">
        <w:rPr>
          <w:rFonts w:ascii="Corbel" w:hAnsi="Corbel" w:cstheme="majorHAnsi"/>
          <w:sz w:val="20"/>
          <w:szCs w:val="20"/>
        </w:rPr>
        <w:t>Le double du bon de livraison, signé par le réceptionnaire, vaudra procès-verbal de réception.</w:t>
      </w:r>
    </w:p>
    <w:p w14:paraId="10601744" w14:textId="77777777" w:rsidR="003562D3" w:rsidRPr="00D95E3E" w:rsidRDefault="003562D3" w:rsidP="003562D3">
      <w:pPr>
        <w:pStyle w:val="RedTxt"/>
        <w:tabs>
          <w:tab w:val="left" w:pos="9070"/>
        </w:tabs>
        <w:rPr>
          <w:rFonts w:ascii="Corbel" w:hAnsi="Corbel" w:cstheme="majorHAnsi"/>
          <w:sz w:val="20"/>
          <w:szCs w:val="20"/>
        </w:rPr>
      </w:pPr>
    </w:p>
    <w:p w14:paraId="51695881" w14:textId="77777777" w:rsidR="003562D3" w:rsidRPr="00D95E3E" w:rsidRDefault="003562D3" w:rsidP="003562D3">
      <w:pPr>
        <w:pStyle w:val="RedTxt"/>
        <w:tabs>
          <w:tab w:val="left" w:pos="9070"/>
        </w:tabs>
        <w:rPr>
          <w:rFonts w:ascii="Corbel" w:hAnsi="Corbel" w:cstheme="majorHAnsi"/>
          <w:iCs/>
          <w:sz w:val="20"/>
          <w:szCs w:val="20"/>
        </w:rPr>
      </w:pPr>
      <w:r w:rsidRPr="00D95E3E">
        <w:rPr>
          <w:rFonts w:ascii="Corbel" w:hAnsi="Corbel" w:cstheme="majorHAnsi"/>
          <w:iCs/>
          <w:sz w:val="20"/>
          <w:szCs w:val="20"/>
        </w:rPr>
        <w:t>Le titulaire s’engage à ne pas mixer les produits bio et conventionnels lors des commandes.</w:t>
      </w:r>
    </w:p>
    <w:p w14:paraId="556DFA90" w14:textId="77777777" w:rsidR="00D15562" w:rsidRDefault="00D15562" w:rsidP="00434348">
      <w:pPr>
        <w:pStyle w:val="RedTxt"/>
        <w:tabs>
          <w:tab w:val="left" w:pos="9070"/>
        </w:tabs>
        <w:rPr>
          <w:rFonts w:ascii="Corbel" w:hAnsi="Corbel" w:cstheme="majorHAnsi"/>
          <w:sz w:val="20"/>
          <w:szCs w:val="20"/>
        </w:rPr>
      </w:pPr>
    </w:p>
    <w:p w14:paraId="76C09014" w14:textId="77777777" w:rsidR="00181CFF" w:rsidRDefault="00181CFF" w:rsidP="00434348">
      <w:pPr>
        <w:pStyle w:val="RedTxt"/>
        <w:tabs>
          <w:tab w:val="left" w:pos="9070"/>
        </w:tabs>
        <w:rPr>
          <w:rFonts w:ascii="Corbel" w:hAnsi="Corbel" w:cstheme="majorHAnsi"/>
          <w:sz w:val="20"/>
          <w:szCs w:val="20"/>
        </w:rPr>
      </w:pPr>
    </w:p>
    <w:p w14:paraId="252758EA" w14:textId="77777777" w:rsidR="00181CFF" w:rsidRDefault="00181CFF" w:rsidP="00434348">
      <w:pPr>
        <w:pStyle w:val="RedTxt"/>
        <w:tabs>
          <w:tab w:val="left" w:pos="9070"/>
        </w:tabs>
        <w:rPr>
          <w:rFonts w:ascii="Corbel" w:hAnsi="Corbel" w:cstheme="majorHAnsi"/>
          <w:sz w:val="20"/>
          <w:szCs w:val="20"/>
        </w:rPr>
      </w:pPr>
    </w:p>
    <w:p w14:paraId="75C36C4E" w14:textId="77777777" w:rsidR="00181CFF" w:rsidRDefault="00181CFF" w:rsidP="00434348">
      <w:pPr>
        <w:pStyle w:val="RedTxt"/>
        <w:tabs>
          <w:tab w:val="left" w:pos="9070"/>
        </w:tabs>
        <w:rPr>
          <w:rFonts w:ascii="Corbel" w:hAnsi="Corbel" w:cstheme="majorHAnsi"/>
          <w:sz w:val="20"/>
          <w:szCs w:val="20"/>
        </w:rPr>
      </w:pPr>
    </w:p>
    <w:p w14:paraId="6EE3B630" w14:textId="77777777" w:rsidR="00181CFF" w:rsidRPr="00244A82" w:rsidRDefault="00181CFF" w:rsidP="00434348">
      <w:pPr>
        <w:pStyle w:val="RedTxt"/>
        <w:tabs>
          <w:tab w:val="left" w:pos="9070"/>
        </w:tabs>
        <w:rPr>
          <w:rFonts w:ascii="Corbel" w:hAnsi="Corbel" w:cstheme="majorHAnsi"/>
          <w:sz w:val="20"/>
          <w:szCs w:val="20"/>
        </w:rPr>
      </w:pPr>
    </w:p>
    <w:p w14:paraId="50A0BD76" w14:textId="77777777" w:rsidR="006646C0" w:rsidRPr="00244A82" w:rsidRDefault="006646C0" w:rsidP="00434348">
      <w:pPr>
        <w:pStyle w:val="RedTxt"/>
        <w:tabs>
          <w:tab w:val="left" w:pos="9070"/>
        </w:tabs>
        <w:rPr>
          <w:rFonts w:ascii="Corbel" w:hAnsi="Corbel" w:cstheme="majorHAnsi"/>
          <w:sz w:val="20"/>
          <w:szCs w:val="20"/>
        </w:rPr>
      </w:pPr>
    </w:p>
    <w:p w14:paraId="419132FB" w14:textId="77777777" w:rsidR="00D15562" w:rsidRPr="00244A82" w:rsidRDefault="00D15562" w:rsidP="00695B29">
      <w:pPr>
        <w:pStyle w:val="Titre"/>
      </w:pPr>
      <w:bookmarkStart w:id="71" w:name="_Toc415222005"/>
      <w:bookmarkStart w:id="72" w:name="_Toc232416218"/>
      <w:r w:rsidRPr="00244A82">
        <w:lastRenderedPageBreak/>
        <w:t>Opérations de vérifications-décisions après vérifications</w:t>
      </w:r>
      <w:bookmarkEnd w:id="71"/>
      <w:bookmarkEnd w:id="72"/>
    </w:p>
    <w:p w14:paraId="7A5D9C39" w14:textId="77777777" w:rsidR="00D15562" w:rsidRPr="00244A82" w:rsidRDefault="00D15562" w:rsidP="00434348">
      <w:pPr>
        <w:pStyle w:val="RedTxt"/>
        <w:tabs>
          <w:tab w:val="left" w:pos="9070"/>
        </w:tabs>
        <w:rPr>
          <w:rFonts w:ascii="Corbel" w:hAnsi="Corbel" w:cstheme="majorHAnsi"/>
          <w:sz w:val="20"/>
          <w:szCs w:val="20"/>
        </w:rPr>
      </w:pPr>
    </w:p>
    <w:p w14:paraId="743F3D20"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Par dérogation à l’article 27.3 du C.C.A.G-FCS, l’acheteur n’avise pas automatiquement le titulaire des jours et heures fixés pour les vérifications. Néanmoins, le titulaire peut prendre contact avec l’acheteur pour connaître les jours et heures fixés pour les vérifications afin d’y assister ou de s’y faire représenter.</w:t>
      </w:r>
    </w:p>
    <w:p w14:paraId="3918EFBC" w14:textId="77777777" w:rsidR="006646C0" w:rsidRPr="00244A82" w:rsidRDefault="006646C0" w:rsidP="00434348">
      <w:pPr>
        <w:pStyle w:val="RedTxt"/>
        <w:tabs>
          <w:tab w:val="left" w:pos="9070"/>
        </w:tabs>
        <w:rPr>
          <w:rFonts w:ascii="Corbel" w:hAnsi="Corbel" w:cstheme="majorHAnsi"/>
          <w:sz w:val="20"/>
          <w:szCs w:val="20"/>
        </w:rPr>
      </w:pPr>
    </w:p>
    <w:p w14:paraId="0CB1C38F" w14:textId="77777777" w:rsidR="00D15562" w:rsidRDefault="00D15562" w:rsidP="00E61D9A">
      <w:pPr>
        <w:pStyle w:val="Titre1"/>
        <w:rPr>
          <w:rFonts w:ascii="Corbel" w:hAnsi="Corbel"/>
        </w:rPr>
      </w:pPr>
      <w:bookmarkStart w:id="73" w:name="_Toc415222006"/>
      <w:bookmarkStart w:id="74" w:name="_Toc232416219"/>
      <w:r w:rsidRPr="00244A82">
        <w:rPr>
          <w:rFonts w:ascii="Corbel" w:hAnsi="Corbel"/>
        </w:rPr>
        <w:t>Vérifications simples</w:t>
      </w:r>
      <w:bookmarkEnd w:id="73"/>
      <w:bookmarkEnd w:id="74"/>
    </w:p>
    <w:p w14:paraId="21EE5DA7" w14:textId="77777777" w:rsidR="00ED2E27" w:rsidRPr="00ED2E27" w:rsidRDefault="00ED2E27" w:rsidP="00ED2E27"/>
    <w:p w14:paraId="1AA80AA3"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Ces opérations de vérification sont effectuées lors de la livraison des fournitures ou de la mise en service dans les conditions prévues à l'article 28.1 du CCAG FCS.</w:t>
      </w:r>
    </w:p>
    <w:p w14:paraId="3BACBFD8"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Elles consistent à vérifier la qualité des fournitures ou prestations de services.</w:t>
      </w:r>
    </w:p>
    <w:p w14:paraId="6D4896E2" w14:textId="77777777" w:rsidR="00D15562" w:rsidRPr="00244A82" w:rsidRDefault="00D15562" w:rsidP="00434348">
      <w:pPr>
        <w:pStyle w:val="RedTxt"/>
        <w:tabs>
          <w:tab w:val="left" w:pos="9070"/>
        </w:tabs>
        <w:rPr>
          <w:rFonts w:ascii="Corbel" w:hAnsi="Corbel" w:cstheme="majorHAnsi"/>
          <w:sz w:val="20"/>
          <w:szCs w:val="20"/>
        </w:rPr>
      </w:pPr>
    </w:p>
    <w:p w14:paraId="14D15F01"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Elles consistent également à vérifier la conformité entre la quantité définie au marché public ou sur le bon de commande et celle portée sur le bon de livraison ainsi que celle effectivement livrée.</w:t>
      </w:r>
    </w:p>
    <w:p w14:paraId="3F36696D" w14:textId="77777777" w:rsidR="00D15562" w:rsidRPr="00244A82" w:rsidRDefault="00D15562" w:rsidP="00434348">
      <w:pPr>
        <w:pStyle w:val="RedTxt"/>
        <w:tabs>
          <w:tab w:val="left" w:pos="9070"/>
        </w:tabs>
        <w:rPr>
          <w:rFonts w:ascii="Corbel" w:hAnsi="Corbel" w:cstheme="majorHAnsi"/>
          <w:sz w:val="20"/>
          <w:szCs w:val="20"/>
        </w:rPr>
      </w:pPr>
    </w:p>
    <w:p w14:paraId="2577600D" w14:textId="77777777" w:rsidR="00D15562" w:rsidRPr="00244A82" w:rsidRDefault="00D15562" w:rsidP="00434348">
      <w:pPr>
        <w:pStyle w:val="RedTxt"/>
        <w:tabs>
          <w:tab w:val="left" w:pos="9070"/>
        </w:tabs>
        <w:rPr>
          <w:rFonts w:ascii="Corbel" w:hAnsi="Corbel" w:cstheme="majorHAnsi"/>
          <w:sz w:val="20"/>
          <w:szCs w:val="20"/>
        </w:rPr>
      </w:pPr>
      <w:r w:rsidRPr="00E02637">
        <w:rPr>
          <w:rFonts w:ascii="Corbel" w:hAnsi="Corbel" w:cstheme="majorHAnsi"/>
          <w:sz w:val="20"/>
          <w:szCs w:val="20"/>
        </w:rPr>
        <w:t>En cas de non-conformité, l’acheteur ou la personne qualifiée de l’établissement partie du GHT notifie sa</w:t>
      </w:r>
      <w:r w:rsidRPr="00244A82">
        <w:rPr>
          <w:rFonts w:ascii="Corbel" w:hAnsi="Corbel" w:cstheme="majorHAnsi"/>
          <w:sz w:val="20"/>
          <w:szCs w:val="20"/>
        </w:rPr>
        <w:t xml:space="preserve"> décision sur le champ : le titulaire doit reprendre l'excédent ou compléter la </w:t>
      </w:r>
      <w:r w:rsidR="00C149E1" w:rsidRPr="00244A82">
        <w:rPr>
          <w:rFonts w:ascii="Corbel" w:hAnsi="Corbel" w:cstheme="majorHAnsi"/>
          <w:sz w:val="20"/>
          <w:szCs w:val="20"/>
        </w:rPr>
        <w:t>livraison dans</w:t>
      </w:r>
      <w:r w:rsidRPr="00244A82">
        <w:rPr>
          <w:rFonts w:ascii="Corbel" w:hAnsi="Corbel" w:cstheme="majorHAnsi"/>
          <w:sz w:val="20"/>
          <w:szCs w:val="20"/>
        </w:rPr>
        <w:t xml:space="preserve"> les délais qu'il prescrira </w:t>
      </w:r>
      <w:r w:rsidR="00C149E1" w:rsidRPr="00244A82">
        <w:rPr>
          <w:rFonts w:ascii="Corbel" w:hAnsi="Corbel" w:cstheme="majorHAnsi"/>
          <w:sz w:val="20"/>
          <w:szCs w:val="20"/>
        </w:rPr>
        <w:t>où</w:t>
      </w:r>
      <w:r w:rsidRPr="00244A82">
        <w:rPr>
          <w:rFonts w:ascii="Corbel" w:hAnsi="Corbel" w:cstheme="majorHAnsi"/>
          <w:sz w:val="20"/>
          <w:szCs w:val="20"/>
        </w:rPr>
        <w:t xml:space="preserve"> </w:t>
      </w:r>
      <w:r w:rsidR="00C149E1" w:rsidRPr="00244A82">
        <w:rPr>
          <w:rFonts w:ascii="Corbel" w:hAnsi="Corbel" w:cstheme="majorHAnsi"/>
          <w:sz w:val="20"/>
          <w:szCs w:val="20"/>
        </w:rPr>
        <w:t>effectuer une</w:t>
      </w:r>
      <w:r w:rsidRPr="00244A82">
        <w:rPr>
          <w:rFonts w:ascii="Corbel" w:hAnsi="Corbel" w:cstheme="majorHAnsi"/>
          <w:sz w:val="20"/>
          <w:szCs w:val="20"/>
        </w:rPr>
        <w:t xml:space="preserve"> nouvelle livraison de la fourniture ou de la prestation de service jugée de mauvaise qualité.</w:t>
      </w:r>
    </w:p>
    <w:p w14:paraId="6FACAA50" w14:textId="77777777" w:rsidR="00D15562" w:rsidRPr="00244A82" w:rsidRDefault="00D15562" w:rsidP="00434348">
      <w:pPr>
        <w:tabs>
          <w:tab w:val="left" w:pos="9070"/>
        </w:tabs>
        <w:jc w:val="both"/>
        <w:rPr>
          <w:rFonts w:ascii="Corbel" w:hAnsi="Corbel" w:cstheme="majorHAnsi"/>
          <w:szCs w:val="20"/>
        </w:rPr>
      </w:pPr>
    </w:p>
    <w:p w14:paraId="4E0EA5DD" w14:textId="77777777" w:rsidR="00D15562" w:rsidRPr="00244A82" w:rsidRDefault="00D15562" w:rsidP="00E61D9A">
      <w:pPr>
        <w:pStyle w:val="Titre1"/>
        <w:rPr>
          <w:rFonts w:ascii="Corbel" w:hAnsi="Corbel"/>
        </w:rPr>
      </w:pPr>
      <w:bookmarkStart w:id="75" w:name="_Toc415222007"/>
      <w:bookmarkStart w:id="76" w:name="_Toc232416220"/>
      <w:r w:rsidRPr="00244A82">
        <w:rPr>
          <w:rFonts w:ascii="Corbel" w:hAnsi="Corbel"/>
        </w:rPr>
        <w:t>Vérifications approfondies</w:t>
      </w:r>
      <w:bookmarkEnd w:id="75"/>
      <w:bookmarkEnd w:id="76"/>
    </w:p>
    <w:p w14:paraId="14CB21C0" w14:textId="77777777" w:rsidR="00ED2E27" w:rsidRDefault="00ED2E27" w:rsidP="00434348">
      <w:pPr>
        <w:pStyle w:val="RedTxt"/>
        <w:tabs>
          <w:tab w:val="left" w:pos="9070"/>
        </w:tabs>
        <w:rPr>
          <w:rFonts w:ascii="Corbel" w:hAnsi="Corbel" w:cstheme="majorHAnsi"/>
          <w:sz w:val="20"/>
          <w:szCs w:val="20"/>
        </w:rPr>
      </w:pPr>
    </w:p>
    <w:p w14:paraId="22FDF138" w14:textId="508B8DC8"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Ces opérations de vérification quantitatives et qualitatives sont effectuées lors de la livraison des fournitures ou de la mise en service dans les conditions prévues à l'article 28.2 du CCAG FCS. Elles consistent à vérifier la conformité des fournitures livrées avec les spécifications du marché public ou de la commande.</w:t>
      </w:r>
    </w:p>
    <w:p w14:paraId="031BB455" w14:textId="77777777" w:rsidR="00D15562" w:rsidRPr="00244A82" w:rsidRDefault="00D15562" w:rsidP="00434348">
      <w:pPr>
        <w:pStyle w:val="RedTxt"/>
        <w:tabs>
          <w:tab w:val="left" w:pos="9070"/>
        </w:tabs>
        <w:rPr>
          <w:rFonts w:ascii="Corbel" w:hAnsi="Corbel" w:cstheme="majorHAnsi"/>
          <w:sz w:val="20"/>
          <w:szCs w:val="20"/>
        </w:rPr>
      </w:pPr>
    </w:p>
    <w:p w14:paraId="58E1E330"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Les vérifications prévues ci-dessus sont effectuées dans le délai maximum de :</w:t>
      </w:r>
    </w:p>
    <w:p w14:paraId="1D44F584" w14:textId="05F5E903" w:rsidR="009447AC" w:rsidRPr="00D95E3E" w:rsidRDefault="009447AC" w:rsidP="009447AC">
      <w:pPr>
        <w:pStyle w:val="RedTxt"/>
        <w:tabs>
          <w:tab w:val="left" w:pos="9070"/>
        </w:tabs>
        <w:rPr>
          <w:rFonts w:ascii="Corbel" w:hAnsi="Corbel" w:cstheme="majorHAnsi"/>
          <w:iCs/>
          <w:sz w:val="20"/>
          <w:szCs w:val="20"/>
        </w:rPr>
      </w:pPr>
      <w:r w:rsidRPr="00D95E3E">
        <w:rPr>
          <w:rFonts w:ascii="Corbel" w:hAnsi="Corbel" w:cstheme="majorHAnsi"/>
          <w:sz w:val="20"/>
          <w:szCs w:val="20"/>
        </w:rPr>
        <w:t>Vérifications quantitatives</w:t>
      </w:r>
      <w:r w:rsidR="005D2D79" w:rsidRPr="00D95E3E">
        <w:rPr>
          <w:rFonts w:ascii="Corbel" w:hAnsi="Corbel" w:cstheme="majorHAnsi"/>
          <w:sz w:val="20"/>
          <w:szCs w:val="20"/>
        </w:rPr>
        <w:t xml:space="preserve"> </w:t>
      </w:r>
      <w:r w:rsidRPr="00D95E3E">
        <w:rPr>
          <w:rFonts w:ascii="Corbel" w:hAnsi="Corbel" w:cstheme="majorHAnsi"/>
          <w:sz w:val="20"/>
          <w:szCs w:val="20"/>
        </w:rPr>
        <w:t>: 12</w:t>
      </w:r>
      <w:r w:rsidRPr="00D95E3E">
        <w:rPr>
          <w:rFonts w:ascii="Corbel" w:hAnsi="Corbel" w:cstheme="majorHAnsi"/>
          <w:iCs/>
          <w:sz w:val="20"/>
          <w:szCs w:val="20"/>
        </w:rPr>
        <w:t xml:space="preserve"> heures – dérogation à l’article 28.2 du CCAG</w:t>
      </w:r>
    </w:p>
    <w:p w14:paraId="798B79F4" w14:textId="45F8DDEC" w:rsidR="009447AC" w:rsidRPr="00D95E3E" w:rsidRDefault="009447AC" w:rsidP="009447AC">
      <w:pPr>
        <w:pStyle w:val="RedTxt"/>
        <w:tabs>
          <w:tab w:val="left" w:pos="9070"/>
        </w:tabs>
        <w:rPr>
          <w:rFonts w:ascii="Corbel" w:hAnsi="Corbel" w:cstheme="majorHAnsi"/>
          <w:iCs/>
          <w:sz w:val="20"/>
          <w:szCs w:val="20"/>
        </w:rPr>
      </w:pPr>
      <w:r w:rsidRPr="00D95E3E">
        <w:rPr>
          <w:rFonts w:ascii="Corbel" w:hAnsi="Corbel" w:cstheme="majorHAnsi"/>
          <w:sz w:val="20"/>
          <w:szCs w:val="20"/>
        </w:rPr>
        <w:t>Vérifications qualitatives</w:t>
      </w:r>
      <w:r w:rsidR="005D2D79" w:rsidRPr="00D95E3E">
        <w:rPr>
          <w:rFonts w:ascii="Corbel" w:hAnsi="Corbel" w:cstheme="majorHAnsi"/>
          <w:sz w:val="20"/>
          <w:szCs w:val="20"/>
        </w:rPr>
        <w:t xml:space="preserve"> </w:t>
      </w:r>
      <w:r w:rsidRPr="00D95E3E">
        <w:rPr>
          <w:rFonts w:ascii="Corbel" w:hAnsi="Corbel" w:cstheme="majorHAnsi"/>
          <w:sz w:val="20"/>
          <w:szCs w:val="20"/>
        </w:rPr>
        <w:t xml:space="preserve">: </w:t>
      </w:r>
      <w:r w:rsidRPr="00D95E3E">
        <w:rPr>
          <w:rFonts w:ascii="Corbel" w:hAnsi="Corbel" w:cstheme="majorHAnsi"/>
          <w:iCs/>
          <w:sz w:val="20"/>
          <w:szCs w:val="20"/>
        </w:rPr>
        <w:t>12 heures – dérogation à l’article 28.2 du CCAG</w:t>
      </w:r>
    </w:p>
    <w:p w14:paraId="5BF6F9F8" w14:textId="77777777" w:rsidR="00D15562" w:rsidRPr="00244A82" w:rsidRDefault="00D15562" w:rsidP="00434348">
      <w:pPr>
        <w:pStyle w:val="RedTxt"/>
        <w:tabs>
          <w:tab w:val="left" w:pos="9070"/>
        </w:tabs>
        <w:rPr>
          <w:rFonts w:ascii="Corbel" w:hAnsi="Corbel" w:cstheme="majorHAnsi"/>
          <w:iCs/>
          <w:sz w:val="20"/>
          <w:szCs w:val="20"/>
        </w:rPr>
      </w:pPr>
    </w:p>
    <w:p w14:paraId="2CE0993A" w14:textId="68EDCD9D" w:rsidR="00D15562" w:rsidRDefault="00D15562" w:rsidP="00434348">
      <w:pPr>
        <w:pStyle w:val="Paragraphedeliste"/>
        <w:tabs>
          <w:tab w:val="left" w:pos="9070"/>
        </w:tabs>
        <w:ind w:left="0"/>
        <w:jc w:val="both"/>
        <w:rPr>
          <w:rFonts w:ascii="Corbel" w:eastAsia="Times New Roman" w:hAnsi="Corbel" w:cstheme="majorHAnsi"/>
          <w:sz w:val="20"/>
          <w:szCs w:val="20"/>
          <w:lang w:eastAsia="fr-FR"/>
        </w:rPr>
      </w:pPr>
      <w:r w:rsidRPr="009447AC">
        <w:rPr>
          <w:rFonts w:ascii="Corbel" w:eastAsia="Times New Roman" w:hAnsi="Corbel" w:cstheme="majorHAnsi"/>
          <w:sz w:val="20"/>
          <w:szCs w:val="20"/>
          <w:lang w:eastAsia="fr-FR"/>
        </w:rPr>
        <w:t xml:space="preserve">Par dérogation à l’article 28.1 du CCAG FCS, en cas de livraison d’un produit de substitution sans accord préalable de l’acheteur, le produit </w:t>
      </w:r>
      <w:r w:rsidR="005D2D79">
        <w:rPr>
          <w:rFonts w:ascii="Corbel" w:eastAsia="Times New Roman" w:hAnsi="Corbel" w:cstheme="majorHAnsi"/>
          <w:sz w:val="20"/>
          <w:szCs w:val="20"/>
          <w:lang w:eastAsia="fr-FR"/>
        </w:rPr>
        <w:t>sera</w:t>
      </w:r>
      <w:r w:rsidRPr="009447AC">
        <w:rPr>
          <w:rFonts w:ascii="Corbel" w:eastAsia="Times New Roman" w:hAnsi="Corbel" w:cstheme="majorHAnsi"/>
          <w:sz w:val="20"/>
          <w:szCs w:val="20"/>
          <w:lang w:eastAsia="fr-FR"/>
        </w:rPr>
        <w:t xml:space="preserve"> systématiquement rejeté sans condition de délai.</w:t>
      </w:r>
    </w:p>
    <w:p w14:paraId="3CB0E970" w14:textId="77777777" w:rsidR="00E53287" w:rsidRDefault="00E53287" w:rsidP="00434348">
      <w:pPr>
        <w:pStyle w:val="Paragraphedeliste"/>
        <w:tabs>
          <w:tab w:val="left" w:pos="9070"/>
        </w:tabs>
        <w:ind w:left="0"/>
        <w:jc w:val="both"/>
        <w:rPr>
          <w:rFonts w:ascii="Corbel" w:eastAsia="Times New Roman" w:hAnsi="Corbel" w:cstheme="majorHAnsi"/>
          <w:sz w:val="20"/>
          <w:szCs w:val="20"/>
          <w:lang w:eastAsia="fr-FR"/>
        </w:rPr>
      </w:pPr>
    </w:p>
    <w:p w14:paraId="5952620A" w14:textId="250C4586" w:rsidR="00E53287" w:rsidRPr="00D95E3E" w:rsidRDefault="00E53287" w:rsidP="00E53287">
      <w:pPr>
        <w:pStyle w:val="RedTxt"/>
        <w:tabs>
          <w:tab w:val="left" w:pos="9070"/>
        </w:tabs>
        <w:rPr>
          <w:rFonts w:ascii="Corbel" w:hAnsi="Corbel" w:cstheme="majorHAnsi"/>
          <w:sz w:val="20"/>
          <w:szCs w:val="20"/>
          <w:u w:val="single"/>
        </w:rPr>
      </w:pPr>
      <w:r w:rsidRPr="00D95E3E">
        <w:rPr>
          <w:rFonts w:ascii="Corbel" w:hAnsi="Corbel" w:cstheme="majorHAnsi"/>
          <w:sz w:val="20"/>
          <w:szCs w:val="20"/>
          <w:u w:val="single"/>
        </w:rPr>
        <w:t>Vérifications qualitative et quantitative</w:t>
      </w:r>
      <w:r w:rsidR="00ED2E27" w:rsidRPr="00D95E3E">
        <w:rPr>
          <w:rFonts w:ascii="Corbel" w:hAnsi="Corbel" w:cstheme="majorHAnsi"/>
          <w:sz w:val="20"/>
          <w:szCs w:val="20"/>
        </w:rPr>
        <w:t> :</w:t>
      </w:r>
      <w:r w:rsidR="00ED2E27" w:rsidRPr="00D95E3E">
        <w:rPr>
          <w:rFonts w:ascii="Corbel" w:hAnsi="Corbel" w:cstheme="majorHAnsi"/>
          <w:sz w:val="20"/>
          <w:szCs w:val="20"/>
          <w:u w:val="single"/>
        </w:rPr>
        <w:t xml:space="preserve"> </w:t>
      </w:r>
    </w:p>
    <w:p w14:paraId="4888035B" w14:textId="77777777" w:rsidR="00E53287" w:rsidRPr="00D95E3E" w:rsidRDefault="00E53287" w:rsidP="00E53287">
      <w:pPr>
        <w:pStyle w:val="RedTxt"/>
        <w:tabs>
          <w:tab w:val="left" w:pos="9070"/>
        </w:tabs>
        <w:rPr>
          <w:rFonts w:ascii="Corbel" w:hAnsi="Corbel" w:cstheme="majorHAnsi"/>
          <w:sz w:val="20"/>
          <w:szCs w:val="20"/>
        </w:rPr>
      </w:pPr>
    </w:p>
    <w:p w14:paraId="24F59F37" w14:textId="77777777" w:rsidR="00E53287" w:rsidRPr="00D95E3E" w:rsidRDefault="00E53287" w:rsidP="00E53287">
      <w:pPr>
        <w:pStyle w:val="RedTxt"/>
        <w:tabs>
          <w:tab w:val="left" w:pos="9070"/>
        </w:tabs>
        <w:rPr>
          <w:rFonts w:ascii="Corbel" w:hAnsi="Corbel" w:cstheme="majorHAnsi"/>
          <w:sz w:val="20"/>
          <w:szCs w:val="20"/>
        </w:rPr>
      </w:pPr>
      <w:r w:rsidRPr="00D95E3E">
        <w:rPr>
          <w:rFonts w:ascii="Corbel" w:hAnsi="Corbel" w:cstheme="majorHAnsi"/>
          <w:sz w:val="20"/>
          <w:szCs w:val="20"/>
        </w:rPr>
        <w:t xml:space="preserve">Les deux vérifications, qualitative et quantitative, sont effectuées à l’instant de la livraison dans la mesure du possible, et sur le lieu de celle-ci par l’acheteur public ou son représentant qui peuvent se faire assister par toute personne de leur choix. </w:t>
      </w:r>
    </w:p>
    <w:p w14:paraId="7DE9BCB2" w14:textId="77777777" w:rsidR="00E53287" w:rsidRPr="00D95E3E" w:rsidRDefault="00E53287" w:rsidP="00E53287">
      <w:pPr>
        <w:pStyle w:val="RedTxt"/>
        <w:tabs>
          <w:tab w:val="left" w:pos="9070"/>
        </w:tabs>
        <w:rPr>
          <w:rFonts w:ascii="Corbel" w:hAnsi="Corbel" w:cstheme="majorHAnsi"/>
          <w:sz w:val="20"/>
          <w:szCs w:val="20"/>
        </w:rPr>
      </w:pPr>
    </w:p>
    <w:p w14:paraId="0AF8EFF4" w14:textId="77777777" w:rsidR="00E53287" w:rsidRPr="00D95E3E" w:rsidRDefault="00E53287" w:rsidP="00E53287">
      <w:pPr>
        <w:pStyle w:val="RedTxt"/>
        <w:tabs>
          <w:tab w:val="left" w:pos="9070"/>
        </w:tabs>
        <w:rPr>
          <w:rFonts w:ascii="Corbel" w:hAnsi="Corbel" w:cstheme="majorHAnsi"/>
          <w:sz w:val="20"/>
          <w:szCs w:val="20"/>
        </w:rPr>
      </w:pPr>
      <w:r w:rsidRPr="00D95E3E">
        <w:rPr>
          <w:rFonts w:ascii="Corbel" w:hAnsi="Corbel" w:cstheme="majorHAnsi"/>
          <w:sz w:val="20"/>
          <w:szCs w:val="20"/>
        </w:rPr>
        <w:t>Elles doivent permettre de contrôler la conformité formelle des livraisons par rapport à la commande. L’acheteur public ou son représentant doit mettre en place les moyens nécessaires à une vérification correcte et disposer d’un outillage minimum : balance, couteau, couteau économe, thermomètre ... Il peut également disposer d’un réfractomètre permettant de mesurer les sucres totaux du fruit.</w:t>
      </w:r>
    </w:p>
    <w:p w14:paraId="0B1A1DB7" w14:textId="77777777" w:rsidR="00E53287" w:rsidRPr="00D95E3E" w:rsidRDefault="00E53287" w:rsidP="00E53287">
      <w:pPr>
        <w:pStyle w:val="RedTxt"/>
        <w:tabs>
          <w:tab w:val="left" w:pos="9070"/>
        </w:tabs>
        <w:rPr>
          <w:rFonts w:ascii="Corbel" w:hAnsi="Corbel" w:cstheme="majorHAnsi"/>
          <w:sz w:val="20"/>
          <w:szCs w:val="20"/>
        </w:rPr>
      </w:pPr>
      <w:r w:rsidRPr="00D95E3E">
        <w:rPr>
          <w:rFonts w:ascii="Corbel" w:hAnsi="Corbel" w:cstheme="majorHAnsi"/>
          <w:sz w:val="20"/>
          <w:szCs w:val="20"/>
        </w:rPr>
        <w:t>Ces vérifications s’effectuent au regard des spécifications du marché et du détail du bon de commande correspondant à la livraison</w:t>
      </w:r>
    </w:p>
    <w:p w14:paraId="03F2A032" w14:textId="77777777" w:rsidR="00E53287" w:rsidRDefault="00E53287" w:rsidP="00E53287">
      <w:pPr>
        <w:pStyle w:val="RedTxt"/>
        <w:tabs>
          <w:tab w:val="left" w:pos="9070"/>
        </w:tabs>
        <w:rPr>
          <w:rFonts w:asciiTheme="majorHAnsi" w:hAnsiTheme="majorHAnsi" w:cstheme="majorHAnsi"/>
          <w:iCs/>
          <w:sz w:val="20"/>
          <w:szCs w:val="20"/>
        </w:rPr>
      </w:pPr>
    </w:p>
    <w:p w14:paraId="0DF83FCF" w14:textId="77777777" w:rsidR="00E53287" w:rsidRPr="00D95E3E" w:rsidRDefault="00E53287" w:rsidP="00E53287">
      <w:pPr>
        <w:pStyle w:val="RedTxt"/>
        <w:tabs>
          <w:tab w:val="left" w:pos="9070"/>
        </w:tabs>
        <w:rPr>
          <w:rFonts w:ascii="Corbel" w:hAnsi="Corbel" w:cstheme="majorHAnsi"/>
          <w:iCs/>
          <w:sz w:val="20"/>
          <w:szCs w:val="20"/>
        </w:rPr>
      </w:pPr>
      <w:r w:rsidRPr="00D95E3E">
        <w:rPr>
          <w:rFonts w:ascii="Corbel" w:hAnsi="Corbel" w:cstheme="majorHAnsi"/>
          <w:iCs/>
          <w:sz w:val="20"/>
          <w:szCs w:val="20"/>
        </w:rPr>
        <w:t xml:space="preserve">Les vérifications qualitatives portent sur : </w:t>
      </w:r>
    </w:p>
    <w:p w14:paraId="07B4B109" w14:textId="77777777" w:rsidR="00E53287" w:rsidRPr="00D95E3E" w:rsidRDefault="00E53287" w:rsidP="00E53287">
      <w:pPr>
        <w:pStyle w:val="RedTxt"/>
        <w:tabs>
          <w:tab w:val="left" w:pos="9070"/>
        </w:tabs>
        <w:rPr>
          <w:rFonts w:ascii="Corbel" w:hAnsi="Corbel" w:cstheme="majorHAnsi"/>
          <w:sz w:val="20"/>
          <w:szCs w:val="20"/>
        </w:rPr>
      </w:pPr>
    </w:p>
    <w:p w14:paraId="39F848AA" w14:textId="77777777" w:rsidR="00E53287" w:rsidRPr="00D95E3E" w:rsidRDefault="00E53287" w:rsidP="00E53287">
      <w:pPr>
        <w:pStyle w:val="RedTxt"/>
        <w:tabs>
          <w:tab w:val="left" w:pos="284"/>
          <w:tab w:val="left" w:pos="9070"/>
        </w:tabs>
        <w:ind w:left="284" w:hanging="284"/>
        <w:rPr>
          <w:rFonts w:ascii="Corbel" w:hAnsi="Corbel" w:cstheme="majorHAnsi"/>
          <w:sz w:val="20"/>
          <w:szCs w:val="20"/>
        </w:rPr>
      </w:pPr>
      <w:r w:rsidRPr="00D95E3E">
        <w:rPr>
          <w:rFonts w:ascii="Corbel" w:hAnsi="Corbel" w:cstheme="majorHAnsi"/>
          <w:sz w:val="20"/>
          <w:szCs w:val="20"/>
        </w:rPr>
        <w:t xml:space="preserve">- </w:t>
      </w:r>
      <w:r w:rsidRPr="00D95E3E">
        <w:rPr>
          <w:rFonts w:ascii="Corbel" w:hAnsi="Corbel" w:cstheme="majorHAnsi"/>
          <w:sz w:val="20"/>
          <w:szCs w:val="20"/>
        </w:rPr>
        <w:tab/>
        <w:t>la nature, variété et la catégorie (par référence aux normes) du produit notamment au regard de l’homogénéité des produits de même nature et variété composant une livraison ;</w:t>
      </w:r>
    </w:p>
    <w:p w14:paraId="0508638C" w14:textId="77777777" w:rsidR="00E53287" w:rsidRPr="00D95E3E" w:rsidRDefault="00E53287" w:rsidP="00E53287">
      <w:pPr>
        <w:pStyle w:val="RedTxt"/>
        <w:tabs>
          <w:tab w:val="left" w:pos="284"/>
          <w:tab w:val="left" w:pos="9070"/>
        </w:tabs>
        <w:rPr>
          <w:rFonts w:ascii="Corbel" w:hAnsi="Corbel" w:cstheme="majorHAnsi"/>
          <w:sz w:val="20"/>
          <w:szCs w:val="20"/>
        </w:rPr>
      </w:pPr>
      <w:r w:rsidRPr="00D95E3E">
        <w:rPr>
          <w:rFonts w:ascii="Corbel" w:hAnsi="Corbel" w:cstheme="majorHAnsi"/>
          <w:sz w:val="20"/>
          <w:szCs w:val="20"/>
        </w:rPr>
        <w:t xml:space="preserve">- </w:t>
      </w:r>
      <w:r w:rsidRPr="00D95E3E">
        <w:rPr>
          <w:rFonts w:ascii="Corbel" w:hAnsi="Corbel" w:cstheme="majorHAnsi"/>
          <w:sz w:val="20"/>
          <w:szCs w:val="20"/>
        </w:rPr>
        <w:tab/>
        <w:t>les qualités organoleptiques (goût, odeur) ;</w:t>
      </w:r>
    </w:p>
    <w:p w14:paraId="2DDFB7C5" w14:textId="77777777" w:rsidR="00E53287" w:rsidRPr="00D95E3E" w:rsidRDefault="00E53287" w:rsidP="00E53287">
      <w:pPr>
        <w:pStyle w:val="RedTxt"/>
        <w:tabs>
          <w:tab w:val="left" w:pos="284"/>
          <w:tab w:val="left" w:pos="9070"/>
        </w:tabs>
        <w:rPr>
          <w:rFonts w:ascii="Corbel" w:hAnsi="Corbel" w:cstheme="majorHAnsi"/>
          <w:sz w:val="20"/>
          <w:szCs w:val="20"/>
        </w:rPr>
      </w:pPr>
      <w:r w:rsidRPr="00D95E3E">
        <w:rPr>
          <w:rFonts w:ascii="Corbel" w:hAnsi="Corbel" w:cstheme="majorHAnsi"/>
          <w:sz w:val="20"/>
          <w:szCs w:val="20"/>
        </w:rPr>
        <w:t xml:space="preserve">- </w:t>
      </w:r>
      <w:r w:rsidRPr="00D95E3E">
        <w:rPr>
          <w:rFonts w:ascii="Corbel" w:hAnsi="Corbel" w:cstheme="majorHAnsi"/>
          <w:sz w:val="20"/>
          <w:szCs w:val="20"/>
        </w:rPr>
        <w:tab/>
        <w:t>le degré de maturité et de fraîcheur ;</w:t>
      </w:r>
    </w:p>
    <w:p w14:paraId="7A99C619" w14:textId="77777777" w:rsidR="00E53287" w:rsidRPr="00D95E3E" w:rsidRDefault="00E53287" w:rsidP="00E53287">
      <w:pPr>
        <w:pStyle w:val="RedTxt"/>
        <w:tabs>
          <w:tab w:val="left" w:pos="284"/>
          <w:tab w:val="left" w:pos="9070"/>
        </w:tabs>
        <w:rPr>
          <w:rFonts w:ascii="Corbel" w:hAnsi="Corbel" w:cstheme="majorHAnsi"/>
          <w:sz w:val="20"/>
          <w:szCs w:val="20"/>
        </w:rPr>
      </w:pPr>
      <w:r w:rsidRPr="00D95E3E">
        <w:rPr>
          <w:rFonts w:ascii="Corbel" w:hAnsi="Corbel" w:cstheme="majorHAnsi"/>
          <w:sz w:val="20"/>
          <w:szCs w:val="20"/>
        </w:rPr>
        <w:t xml:space="preserve">- </w:t>
      </w:r>
      <w:r w:rsidRPr="00D95E3E">
        <w:rPr>
          <w:rFonts w:ascii="Corbel" w:hAnsi="Corbel" w:cstheme="majorHAnsi"/>
          <w:sz w:val="20"/>
          <w:szCs w:val="20"/>
        </w:rPr>
        <w:tab/>
        <w:t>l’absence de fardage</w:t>
      </w:r>
    </w:p>
    <w:p w14:paraId="78519C7F" w14:textId="77777777" w:rsidR="00E53287" w:rsidRPr="00D95E3E" w:rsidRDefault="00E53287" w:rsidP="00E53287">
      <w:pPr>
        <w:pStyle w:val="RedTxt"/>
        <w:tabs>
          <w:tab w:val="left" w:pos="284"/>
          <w:tab w:val="left" w:pos="9070"/>
        </w:tabs>
        <w:rPr>
          <w:rFonts w:ascii="Corbel" w:hAnsi="Corbel" w:cstheme="majorHAnsi"/>
          <w:sz w:val="20"/>
          <w:szCs w:val="20"/>
        </w:rPr>
      </w:pPr>
      <w:r w:rsidRPr="00D95E3E">
        <w:rPr>
          <w:rFonts w:ascii="Corbel" w:hAnsi="Corbel" w:cstheme="majorHAnsi"/>
          <w:sz w:val="20"/>
          <w:szCs w:val="20"/>
        </w:rPr>
        <w:t xml:space="preserve"> - </w:t>
      </w:r>
      <w:r w:rsidRPr="00D95E3E">
        <w:rPr>
          <w:rFonts w:ascii="Corbel" w:hAnsi="Corbel" w:cstheme="majorHAnsi"/>
          <w:sz w:val="20"/>
          <w:szCs w:val="20"/>
        </w:rPr>
        <w:tab/>
        <w:t>l’origine géographique, s’il y a lieu ;</w:t>
      </w:r>
    </w:p>
    <w:p w14:paraId="6DEDB83C" w14:textId="77777777" w:rsidR="00E53287" w:rsidRPr="00D95E3E" w:rsidRDefault="00E53287" w:rsidP="00E53287">
      <w:pPr>
        <w:pStyle w:val="RedTxt"/>
        <w:tabs>
          <w:tab w:val="left" w:pos="284"/>
          <w:tab w:val="left" w:pos="9070"/>
        </w:tabs>
        <w:rPr>
          <w:rFonts w:ascii="Corbel" w:hAnsi="Corbel" w:cstheme="majorHAnsi"/>
          <w:sz w:val="20"/>
          <w:szCs w:val="20"/>
        </w:rPr>
      </w:pPr>
      <w:r w:rsidRPr="00D95E3E">
        <w:rPr>
          <w:rFonts w:ascii="Corbel" w:hAnsi="Corbel" w:cstheme="majorHAnsi"/>
          <w:sz w:val="20"/>
          <w:szCs w:val="20"/>
        </w:rPr>
        <w:t xml:space="preserve">- </w:t>
      </w:r>
      <w:r w:rsidRPr="00D95E3E">
        <w:rPr>
          <w:rFonts w:ascii="Corbel" w:hAnsi="Corbel" w:cstheme="majorHAnsi"/>
          <w:sz w:val="20"/>
          <w:szCs w:val="20"/>
        </w:rPr>
        <w:tab/>
        <w:t>la conformité du conditionnement ;</w:t>
      </w:r>
    </w:p>
    <w:p w14:paraId="53C1B8A0" w14:textId="77777777" w:rsidR="00E53287" w:rsidRPr="00D95E3E" w:rsidRDefault="00E53287" w:rsidP="00E53287">
      <w:pPr>
        <w:pStyle w:val="RedTxt"/>
        <w:tabs>
          <w:tab w:val="left" w:pos="284"/>
          <w:tab w:val="left" w:pos="9070"/>
        </w:tabs>
        <w:rPr>
          <w:rFonts w:ascii="Corbel" w:hAnsi="Corbel" w:cstheme="majorHAnsi"/>
          <w:iCs/>
          <w:sz w:val="20"/>
          <w:szCs w:val="20"/>
        </w:rPr>
      </w:pPr>
      <w:r w:rsidRPr="00D95E3E">
        <w:rPr>
          <w:rFonts w:ascii="Corbel" w:hAnsi="Corbel" w:cstheme="majorHAnsi"/>
          <w:sz w:val="20"/>
          <w:szCs w:val="20"/>
        </w:rPr>
        <w:t xml:space="preserve">- </w:t>
      </w:r>
      <w:r w:rsidRPr="00D95E3E">
        <w:rPr>
          <w:rFonts w:ascii="Corbel" w:hAnsi="Corbel" w:cstheme="majorHAnsi"/>
          <w:sz w:val="20"/>
          <w:szCs w:val="20"/>
        </w:rPr>
        <w:tab/>
        <w:t>les conditions de transport (salubrité, température et propreté notamment)</w:t>
      </w:r>
    </w:p>
    <w:p w14:paraId="49D4C271" w14:textId="77777777" w:rsidR="00E53287" w:rsidRDefault="00E53287" w:rsidP="00E53287">
      <w:pPr>
        <w:pStyle w:val="RedTxt"/>
        <w:tabs>
          <w:tab w:val="left" w:pos="9070"/>
        </w:tabs>
        <w:rPr>
          <w:rFonts w:asciiTheme="majorHAnsi" w:hAnsiTheme="majorHAnsi" w:cstheme="majorHAnsi"/>
          <w:iCs/>
          <w:sz w:val="20"/>
          <w:szCs w:val="20"/>
        </w:rPr>
      </w:pPr>
    </w:p>
    <w:p w14:paraId="02344D9C" w14:textId="77777777" w:rsidR="00E53287" w:rsidRPr="00D95E3E" w:rsidRDefault="00E53287" w:rsidP="00E53287">
      <w:pPr>
        <w:pStyle w:val="RedTxt"/>
        <w:tabs>
          <w:tab w:val="left" w:pos="9070"/>
        </w:tabs>
        <w:rPr>
          <w:rFonts w:ascii="Corbel" w:hAnsi="Corbel" w:cstheme="majorHAnsi"/>
          <w:sz w:val="20"/>
          <w:szCs w:val="20"/>
        </w:rPr>
      </w:pPr>
      <w:r w:rsidRPr="00D95E3E">
        <w:rPr>
          <w:rFonts w:ascii="Corbel" w:hAnsi="Corbel" w:cstheme="majorHAnsi"/>
          <w:sz w:val="20"/>
          <w:szCs w:val="20"/>
        </w:rPr>
        <w:t>Les vérifications quantitatives portent sur :</w:t>
      </w:r>
    </w:p>
    <w:p w14:paraId="2B920402" w14:textId="77777777" w:rsidR="00E53287" w:rsidRPr="00D95E3E" w:rsidRDefault="00E53287" w:rsidP="00E53287">
      <w:pPr>
        <w:pStyle w:val="RedTxt"/>
        <w:tabs>
          <w:tab w:val="left" w:pos="9070"/>
        </w:tabs>
        <w:rPr>
          <w:rFonts w:ascii="Corbel" w:hAnsi="Corbel" w:cstheme="majorHAnsi"/>
          <w:iCs/>
          <w:sz w:val="20"/>
          <w:szCs w:val="20"/>
        </w:rPr>
      </w:pPr>
    </w:p>
    <w:p w14:paraId="1BB08C42" w14:textId="77777777" w:rsidR="00E53287" w:rsidRPr="00D95E3E" w:rsidRDefault="00E53287" w:rsidP="00E53287">
      <w:pPr>
        <w:pStyle w:val="RedTxt"/>
        <w:tabs>
          <w:tab w:val="left" w:pos="9070"/>
        </w:tabs>
        <w:rPr>
          <w:rFonts w:ascii="Corbel" w:hAnsi="Corbel" w:cstheme="majorHAnsi"/>
          <w:sz w:val="20"/>
          <w:szCs w:val="20"/>
        </w:rPr>
      </w:pPr>
      <w:r w:rsidRPr="00D95E3E">
        <w:rPr>
          <w:rFonts w:ascii="Corbel" w:hAnsi="Corbel" w:cstheme="majorHAnsi"/>
          <w:sz w:val="20"/>
          <w:szCs w:val="20"/>
        </w:rPr>
        <w:t xml:space="preserve">- le poids net, tares déduites de la marchandise livrée </w:t>
      </w:r>
    </w:p>
    <w:p w14:paraId="5F018E0D" w14:textId="77777777" w:rsidR="00E53287" w:rsidRPr="00D95E3E" w:rsidRDefault="00E53287" w:rsidP="00E53287">
      <w:pPr>
        <w:pStyle w:val="RedTxt"/>
        <w:tabs>
          <w:tab w:val="left" w:pos="9070"/>
        </w:tabs>
        <w:rPr>
          <w:rFonts w:ascii="Corbel" w:hAnsi="Corbel" w:cstheme="majorHAnsi"/>
          <w:iCs/>
          <w:sz w:val="20"/>
          <w:szCs w:val="20"/>
        </w:rPr>
      </w:pPr>
      <w:r w:rsidRPr="00D95E3E">
        <w:rPr>
          <w:rFonts w:ascii="Corbel" w:hAnsi="Corbel" w:cstheme="majorHAnsi"/>
          <w:sz w:val="20"/>
          <w:szCs w:val="20"/>
        </w:rPr>
        <w:t>- le nombre d’unités</w:t>
      </w:r>
    </w:p>
    <w:p w14:paraId="59B36CE7" w14:textId="77777777" w:rsidR="00E53287" w:rsidRPr="00D95E3E" w:rsidRDefault="00E53287" w:rsidP="00E53287">
      <w:pPr>
        <w:pStyle w:val="RedTxt"/>
        <w:tabs>
          <w:tab w:val="left" w:pos="9070"/>
        </w:tabs>
        <w:rPr>
          <w:rFonts w:ascii="Corbel" w:hAnsi="Corbel" w:cstheme="majorHAnsi"/>
          <w:iCs/>
          <w:sz w:val="20"/>
          <w:szCs w:val="20"/>
        </w:rPr>
      </w:pPr>
    </w:p>
    <w:p w14:paraId="5365AE23" w14:textId="35143DD8" w:rsidR="00E53287" w:rsidRPr="00D95E3E" w:rsidRDefault="00BD6316" w:rsidP="00E53287">
      <w:pPr>
        <w:jc w:val="both"/>
        <w:rPr>
          <w:rFonts w:ascii="Corbel" w:hAnsi="Corbel" w:cstheme="majorHAnsi"/>
          <w:szCs w:val="20"/>
        </w:rPr>
      </w:pPr>
      <w:r w:rsidRPr="00D95E3E">
        <w:rPr>
          <w:rFonts w:ascii="Corbel" w:hAnsi="Corbel" w:cstheme="majorHAnsi"/>
          <w:szCs w:val="20"/>
        </w:rPr>
        <w:t>À tout moment</w:t>
      </w:r>
      <w:r w:rsidR="00E53287" w:rsidRPr="00D95E3E">
        <w:rPr>
          <w:rFonts w:ascii="Corbel" w:hAnsi="Corbel" w:cstheme="majorHAnsi"/>
          <w:szCs w:val="20"/>
        </w:rPr>
        <w:t>, le RPA pourra demander tous les documents qu’il jugera utile pour vérifier la conformité des produits livrés.</w:t>
      </w:r>
    </w:p>
    <w:p w14:paraId="7ED654D8" w14:textId="77777777" w:rsidR="00E53287" w:rsidRPr="00D95E3E" w:rsidRDefault="00E53287" w:rsidP="00E53287">
      <w:pPr>
        <w:pStyle w:val="RedTxt"/>
        <w:tabs>
          <w:tab w:val="left" w:pos="9070"/>
        </w:tabs>
        <w:rPr>
          <w:rFonts w:ascii="Corbel" w:hAnsi="Corbel" w:cstheme="majorHAnsi"/>
          <w:iCs/>
          <w:sz w:val="20"/>
          <w:szCs w:val="20"/>
        </w:rPr>
      </w:pPr>
    </w:p>
    <w:p w14:paraId="7F81E464" w14:textId="77777777" w:rsidR="00E53287" w:rsidRPr="00D95E3E" w:rsidRDefault="00E53287" w:rsidP="00E53287">
      <w:pPr>
        <w:pStyle w:val="Paragraphedeliste"/>
        <w:tabs>
          <w:tab w:val="left" w:pos="9070"/>
        </w:tabs>
        <w:ind w:left="0"/>
        <w:jc w:val="both"/>
        <w:rPr>
          <w:rFonts w:ascii="Corbel" w:eastAsia="Times New Roman" w:hAnsi="Corbel" w:cstheme="majorHAnsi"/>
          <w:sz w:val="20"/>
          <w:szCs w:val="20"/>
          <w:lang w:eastAsia="fr-FR"/>
        </w:rPr>
      </w:pPr>
      <w:r w:rsidRPr="00D95E3E">
        <w:rPr>
          <w:rFonts w:ascii="Corbel" w:eastAsia="Times New Roman" w:hAnsi="Corbel" w:cstheme="majorHAnsi"/>
          <w:sz w:val="20"/>
          <w:szCs w:val="20"/>
          <w:lang w:eastAsia="fr-FR"/>
        </w:rPr>
        <w:t>Par dérogation à l’article 28.1 du CCAG FCS, en cas de livraison d’un produit de substitution sans accord préalable de l’acheteur, le produit est systématiquement rejeté sans condition de délai.</w:t>
      </w:r>
    </w:p>
    <w:p w14:paraId="3523CF55" w14:textId="77777777" w:rsidR="00E53287" w:rsidRPr="00D95E3E" w:rsidRDefault="00E53287" w:rsidP="00E53287">
      <w:pPr>
        <w:pStyle w:val="Paragraphedeliste"/>
        <w:tabs>
          <w:tab w:val="left" w:pos="9070"/>
        </w:tabs>
        <w:ind w:left="0"/>
        <w:jc w:val="both"/>
        <w:rPr>
          <w:rFonts w:ascii="Corbel" w:eastAsia="Times New Roman" w:hAnsi="Corbel" w:cstheme="majorHAnsi"/>
          <w:sz w:val="20"/>
          <w:szCs w:val="20"/>
          <w:lang w:eastAsia="fr-FR"/>
        </w:rPr>
      </w:pPr>
    </w:p>
    <w:p w14:paraId="3F6322C2" w14:textId="77777777" w:rsidR="00D15562" w:rsidRPr="00D95E3E" w:rsidRDefault="00D15562" w:rsidP="00434348">
      <w:pPr>
        <w:pStyle w:val="RedTxt"/>
        <w:tabs>
          <w:tab w:val="left" w:pos="9070"/>
        </w:tabs>
        <w:rPr>
          <w:rFonts w:ascii="Corbel" w:hAnsi="Corbel" w:cstheme="majorHAnsi"/>
          <w:sz w:val="20"/>
          <w:szCs w:val="20"/>
        </w:rPr>
      </w:pPr>
    </w:p>
    <w:p w14:paraId="59393A67" w14:textId="775DC13F" w:rsidR="00D15562" w:rsidRPr="00D95E3E" w:rsidRDefault="00D15562" w:rsidP="00E61D9A">
      <w:pPr>
        <w:pStyle w:val="Titre1"/>
        <w:rPr>
          <w:rFonts w:ascii="Corbel" w:hAnsi="Corbel"/>
          <w:sz w:val="20"/>
          <w:szCs w:val="20"/>
        </w:rPr>
      </w:pPr>
      <w:bookmarkStart w:id="77" w:name="_Toc232416221"/>
      <w:r w:rsidRPr="00D95E3E">
        <w:rPr>
          <w:rFonts w:ascii="Corbel" w:hAnsi="Corbel"/>
          <w:sz w:val="20"/>
          <w:szCs w:val="20"/>
        </w:rPr>
        <w:t>Décisions de l’acheteur ou de la personne qualifiée de l’établissement partie du</w:t>
      </w:r>
      <w:r w:rsidR="00ED2E27" w:rsidRPr="00D95E3E">
        <w:rPr>
          <w:rFonts w:ascii="Corbel" w:hAnsi="Corbel"/>
          <w:sz w:val="20"/>
          <w:szCs w:val="20"/>
        </w:rPr>
        <w:t xml:space="preserve"> </w:t>
      </w:r>
      <w:r w:rsidRPr="00D95E3E">
        <w:rPr>
          <w:rFonts w:ascii="Corbel" w:hAnsi="Corbel"/>
          <w:sz w:val="20"/>
          <w:szCs w:val="20"/>
        </w:rPr>
        <w:t>GHT</w:t>
      </w:r>
      <w:bookmarkEnd w:id="77"/>
    </w:p>
    <w:p w14:paraId="2E4553C2" w14:textId="77777777" w:rsidR="00ED2E27" w:rsidRPr="00D95E3E" w:rsidRDefault="00ED2E27" w:rsidP="00ED2E27">
      <w:pPr>
        <w:rPr>
          <w:rFonts w:ascii="Corbel" w:hAnsi="Corbel"/>
          <w:szCs w:val="20"/>
        </w:rPr>
      </w:pPr>
    </w:p>
    <w:p w14:paraId="37227A4B" w14:textId="77777777" w:rsidR="00E53287" w:rsidRPr="00D95E3E" w:rsidRDefault="00E53287" w:rsidP="00E53287">
      <w:pPr>
        <w:pStyle w:val="RedTxt"/>
        <w:tabs>
          <w:tab w:val="left" w:pos="9070"/>
        </w:tabs>
        <w:rPr>
          <w:rFonts w:ascii="Corbel" w:hAnsi="Corbel" w:cstheme="majorHAnsi"/>
          <w:sz w:val="20"/>
          <w:szCs w:val="20"/>
        </w:rPr>
      </w:pPr>
      <w:r w:rsidRPr="00D95E3E">
        <w:rPr>
          <w:rFonts w:ascii="Corbel" w:hAnsi="Corbel" w:cstheme="majorHAnsi"/>
          <w:sz w:val="20"/>
          <w:szCs w:val="20"/>
        </w:rPr>
        <w:t>Suite aux vérifications, les décisions d'admission, de réfaction, d'ajournement ou de rejet sont prises dans les conditions prévues aux articles 29 et 30 du CCAG FCS par l’acheteur ou la personne qualifiée de l’établissement partie du GHT.</w:t>
      </w:r>
    </w:p>
    <w:p w14:paraId="40BA6963" w14:textId="77777777" w:rsidR="00E53287" w:rsidRPr="00D95E3E" w:rsidRDefault="00E53287" w:rsidP="00E53287">
      <w:pPr>
        <w:pStyle w:val="RedTxt"/>
        <w:tabs>
          <w:tab w:val="left" w:pos="9070"/>
        </w:tabs>
        <w:rPr>
          <w:rFonts w:ascii="Corbel" w:hAnsi="Corbel"/>
          <w:sz w:val="20"/>
          <w:szCs w:val="20"/>
        </w:rPr>
      </w:pPr>
    </w:p>
    <w:p w14:paraId="4A69C225" w14:textId="77777777" w:rsidR="00E53287" w:rsidRPr="00D95E3E" w:rsidRDefault="00E53287" w:rsidP="00E53287">
      <w:pPr>
        <w:pStyle w:val="RedTxt"/>
        <w:tabs>
          <w:tab w:val="left" w:pos="9070"/>
        </w:tabs>
        <w:rPr>
          <w:rFonts w:ascii="Corbel" w:hAnsi="Corbel" w:cstheme="majorHAnsi"/>
          <w:b/>
          <w:sz w:val="20"/>
          <w:szCs w:val="20"/>
          <w:u w:val="single"/>
        </w:rPr>
      </w:pPr>
      <w:r w:rsidRPr="00D95E3E">
        <w:rPr>
          <w:rFonts w:ascii="Corbel" w:hAnsi="Corbel" w:cstheme="majorHAnsi"/>
          <w:b/>
          <w:sz w:val="20"/>
          <w:szCs w:val="20"/>
          <w:u w:val="single"/>
        </w:rPr>
        <w:t>Résultat satisfaisant des vérifications qualitative et quantitative</w:t>
      </w:r>
      <w:r w:rsidRPr="00D95E3E">
        <w:rPr>
          <w:rFonts w:ascii="Corbel" w:hAnsi="Corbel" w:cstheme="majorHAnsi"/>
          <w:b/>
          <w:sz w:val="20"/>
          <w:szCs w:val="20"/>
        </w:rPr>
        <w:t xml:space="preserve"> : </w:t>
      </w:r>
    </w:p>
    <w:p w14:paraId="5649F4B5" w14:textId="77777777" w:rsidR="00E53287" w:rsidRPr="00D95E3E" w:rsidRDefault="00E53287" w:rsidP="00E53287">
      <w:pPr>
        <w:pStyle w:val="RedTxt"/>
        <w:tabs>
          <w:tab w:val="left" w:pos="9070"/>
        </w:tabs>
        <w:rPr>
          <w:rFonts w:ascii="Corbel" w:hAnsi="Corbel" w:cstheme="majorHAnsi"/>
          <w:sz w:val="20"/>
          <w:szCs w:val="20"/>
        </w:rPr>
      </w:pPr>
    </w:p>
    <w:p w14:paraId="6E3DB9D7" w14:textId="77777777" w:rsidR="00E53287" w:rsidRPr="00D95E3E" w:rsidRDefault="00E53287" w:rsidP="00E53287">
      <w:pPr>
        <w:pStyle w:val="RedTxt"/>
        <w:tabs>
          <w:tab w:val="left" w:pos="9070"/>
        </w:tabs>
        <w:rPr>
          <w:rFonts w:ascii="Corbel" w:hAnsi="Corbel" w:cstheme="majorHAnsi"/>
          <w:sz w:val="20"/>
          <w:szCs w:val="20"/>
        </w:rPr>
      </w:pPr>
      <w:r w:rsidRPr="00D95E3E">
        <w:rPr>
          <w:rFonts w:ascii="Corbel" w:hAnsi="Corbel" w:cstheme="majorHAnsi"/>
          <w:sz w:val="20"/>
          <w:szCs w:val="20"/>
        </w:rPr>
        <w:t>L’admission est matérialisée par le bon de livraison et son duplicata qui, visés par signature ou cachet par l’acheteur ou son représentant, valent procès-verbal d’admission sous réserve des vices cachés</w:t>
      </w:r>
    </w:p>
    <w:p w14:paraId="7DCBB025" w14:textId="77777777" w:rsidR="00ED2E27" w:rsidRPr="00D95E3E" w:rsidRDefault="00ED2E27" w:rsidP="00E53287">
      <w:pPr>
        <w:pStyle w:val="RedTxt"/>
        <w:tabs>
          <w:tab w:val="left" w:pos="9070"/>
        </w:tabs>
        <w:rPr>
          <w:rFonts w:ascii="Corbel" w:hAnsi="Corbel" w:cstheme="majorHAnsi"/>
          <w:sz w:val="20"/>
          <w:szCs w:val="20"/>
        </w:rPr>
      </w:pPr>
    </w:p>
    <w:p w14:paraId="53A87212" w14:textId="44D8928A" w:rsidR="00E53287" w:rsidRPr="00D95E3E" w:rsidRDefault="00E53287" w:rsidP="00E53287">
      <w:pPr>
        <w:pStyle w:val="RedTxt"/>
        <w:tabs>
          <w:tab w:val="left" w:pos="9070"/>
        </w:tabs>
        <w:rPr>
          <w:rFonts w:ascii="Corbel" w:hAnsi="Corbel" w:cstheme="majorHAnsi"/>
          <w:sz w:val="20"/>
          <w:szCs w:val="20"/>
        </w:rPr>
      </w:pPr>
      <w:r w:rsidRPr="00D95E3E">
        <w:rPr>
          <w:rFonts w:ascii="Corbel" w:hAnsi="Corbel" w:cstheme="majorHAnsi"/>
          <w:b/>
          <w:sz w:val="20"/>
          <w:szCs w:val="20"/>
          <w:u w:val="single"/>
        </w:rPr>
        <w:t>Vérification quantitative non conforme</w:t>
      </w:r>
      <w:r w:rsidR="00ED2E27" w:rsidRPr="00D95E3E">
        <w:rPr>
          <w:rFonts w:ascii="Corbel" w:hAnsi="Corbel" w:cstheme="majorHAnsi"/>
          <w:sz w:val="20"/>
          <w:szCs w:val="20"/>
        </w:rPr>
        <w:t> :</w:t>
      </w:r>
    </w:p>
    <w:p w14:paraId="002D0BE3" w14:textId="77777777" w:rsidR="00E53287" w:rsidRPr="00D95E3E" w:rsidRDefault="00E53287" w:rsidP="00E53287">
      <w:pPr>
        <w:pStyle w:val="RedTxt"/>
        <w:tabs>
          <w:tab w:val="left" w:pos="9070"/>
        </w:tabs>
        <w:rPr>
          <w:rFonts w:ascii="Corbel" w:hAnsi="Corbel" w:cstheme="majorHAnsi"/>
          <w:sz w:val="20"/>
          <w:szCs w:val="20"/>
        </w:rPr>
      </w:pPr>
    </w:p>
    <w:p w14:paraId="5B2DB3CB" w14:textId="77777777" w:rsidR="00E53287" w:rsidRPr="00D95E3E" w:rsidRDefault="00E53287" w:rsidP="00E53287">
      <w:pPr>
        <w:pStyle w:val="RedTxt"/>
        <w:tabs>
          <w:tab w:val="left" w:pos="284"/>
          <w:tab w:val="left" w:pos="9070"/>
        </w:tabs>
        <w:rPr>
          <w:rFonts w:ascii="Corbel" w:hAnsi="Corbel" w:cstheme="majorHAnsi"/>
          <w:sz w:val="20"/>
          <w:szCs w:val="20"/>
        </w:rPr>
      </w:pPr>
      <w:r w:rsidRPr="00D95E3E">
        <w:rPr>
          <w:rFonts w:ascii="Corbel" w:hAnsi="Corbel" w:cstheme="majorHAnsi"/>
          <w:sz w:val="20"/>
          <w:szCs w:val="20"/>
        </w:rPr>
        <w:t>Si la quantité livrée n’est pas conforme à la commande, l’acheteur ou son représentant peut mettre le titulaire en demeure :</w:t>
      </w:r>
    </w:p>
    <w:p w14:paraId="035752A9" w14:textId="77777777" w:rsidR="00E53287" w:rsidRPr="00D95E3E" w:rsidRDefault="00E53287" w:rsidP="00E53287">
      <w:pPr>
        <w:pStyle w:val="RedTxt"/>
        <w:tabs>
          <w:tab w:val="left" w:pos="284"/>
          <w:tab w:val="left" w:pos="9070"/>
        </w:tabs>
        <w:rPr>
          <w:rFonts w:ascii="Corbel" w:hAnsi="Corbel" w:cstheme="majorHAnsi"/>
          <w:sz w:val="20"/>
          <w:szCs w:val="20"/>
        </w:rPr>
      </w:pPr>
    </w:p>
    <w:p w14:paraId="480ACC13" w14:textId="77777777" w:rsidR="00E53287" w:rsidRPr="00D95E3E" w:rsidRDefault="00E53287" w:rsidP="00E53287">
      <w:pPr>
        <w:pStyle w:val="RedTxt"/>
        <w:tabs>
          <w:tab w:val="left" w:pos="284"/>
          <w:tab w:val="left" w:pos="9070"/>
        </w:tabs>
        <w:rPr>
          <w:rFonts w:ascii="Corbel" w:hAnsi="Corbel" w:cstheme="majorHAnsi"/>
          <w:sz w:val="20"/>
          <w:szCs w:val="20"/>
        </w:rPr>
      </w:pPr>
      <w:r w:rsidRPr="00D95E3E">
        <w:rPr>
          <w:rFonts w:ascii="Corbel" w:hAnsi="Corbel" w:cstheme="majorHAnsi"/>
          <w:sz w:val="20"/>
          <w:szCs w:val="20"/>
        </w:rPr>
        <w:t xml:space="preserve">- </w:t>
      </w:r>
      <w:r w:rsidRPr="00D95E3E">
        <w:rPr>
          <w:rFonts w:ascii="Corbel" w:hAnsi="Corbel" w:cstheme="majorHAnsi"/>
          <w:sz w:val="20"/>
          <w:szCs w:val="20"/>
        </w:rPr>
        <w:tab/>
        <w:t xml:space="preserve">soit de reprendre immédiatement l’excédent si la livraison dépasse la commande ; </w:t>
      </w:r>
    </w:p>
    <w:p w14:paraId="6143D4F5" w14:textId="77777777" w:rsidR="00E53287" w:rsidRPr="00D95E3E" w:rsidRDefault="00E53287" w:rsidP="00E53287">
      <w:pPr>
        <w:pStyle w:val="RedTxt"/>
        <w:tabs>
          <w:tab w:val="left" w:pos="284"/>
          <w:tab w:val="left" w:pos="9070"/>
        </w:tabs>
        <w:ind w:left="284" w:hanging="284"/>
        <w:rPr>
          <w:rFonts w:ascii="Corbel" w:hAnsi="Corbel" w:cstheme="majorHAnsi"/>
          <w:sz w:val="20"/>
          <w:szCs w:val="20"/>
        </w:rPr>
      </w:pPr>
      <w:r w:rsidRPr="00D95E3E">
        <w:rPr>
          <w:rFonts w:ascii="Corbel" w:hAnsi="Corbel" w:cstheme="majorHAnsi"/>
          <w:sz w:val="20"/>
          <w:szCs w:val="20"/>
        </w:rPr>
        <w:t xml:space="preserve">- </w:t>
      </w:r>
      <w:r w:rsidRPr="00D95E3E">
        <w:rPr>
          <w:rFonts w:ascii="Corbel" w:hAnsi="Corbel" w:cstheme="majorHAnsi"/>
          <w:sz w:val="20"/>
          <w:szCs w:val="20"/>
        </w:rPr>
        <w:tab/>
        <w:t>soit de compléter la livraison dans le cas contraire, dans les délais qui lui seront prescrits, à concurrence de la quantité totale prévue par le bon de commande</w:t>
      </w:r>
    </w:p>
    <w:p w14:paraId="024DB5F7" w14:textId="77777777" w:rsidR="00E53287" w:rsidRPr="00D95E3E" w:rsidRDefault="00E53287" w:rsidP="00E53287">
      <w:pPr>
        <w:pStyle w:val="RedTxt"/>
        <w:tabs>
          <w:tab w:val="left" w:pos="9070"/>
        </w:tabs>
        <w:rPr>
          <w:rFonts w:ascii="Corbel" w:hAnsi="Corbel" w:cstheme="majorHAnsi"/>
          <w:sz w:val="20"/>
          <w:szCs w:val="20"/>
        </w:rPr>
      </w:pPr>
    </w:p>
    <w:p w14:paraId="7A4A7AFA" w14:textId="77777777" w:rsidR="00E53287" w:rsidRPr="00D95E3E" w:rsidRDefault="00E53287" w:rsidP="00E53287">
      <w:pPr>
        <w:pStyle w:val="RedTxt"/>
        <w:tabs>
          <w:tab w:val="left" w:pos="9070"/>
        </w:tabs>
        <w:rPr>
          <w:rFonts w:ascii="Corbel" w:hAnsi="Corbel" w:cstheme="majorHAnsi"/>
          <w:sz w:val="20"/>
          <w:szCs w:val="20"/>
          <w:highlight w:val="cyan"/>
        </w:rPr>
      </w:pPr>
      <w:r w:rsidRPr="00D95E3E">
        <w:rPr>
          <w:rFonts w:ascii="Corbel" w:hAnsi="Corbel" w:cstheme="majorHAnsi"/>
          <w:sz w:val="20"/>
          <w:szCs w:val="20"/>
        </w:rPr>
        <w:t>En cas de non-conformité entre le bon de livraison et la fourniture livrée, ledit bon et son duplicata sont rectifiés sous la signature des deux parties ou de leurs représentants</w:t>
      </w:r>
    </w:p>
    <w:p w14:paraId="165CB625" w14:textId="77777777" w:rsidR="00E53287" w:rsidRPr="00D95E3E" w:rsidRDefault="00E53287" w:rsidP="00E53287">
      <w:pPr>
        <w:pStyle w:val="RedTxt"/>
        <w:tabs>
          <w:tab w:val="left" w:pos="9070"/>
        </w:tabs>
        <w:rPr>
          <w:rFonts w:ascii="Corbel" w:hAnsi="Corbel" w:cstheme="majorHAnsi"/>
          <w:sz w:val="20"/>
          <w:szCs w:val="20"/>
          <w:highlight w:val="cyan"/>
        </w:rPr>
      </w:pPr>
    </w:p>
    <w:p w14:paraId="7DC47471" w14:textId="5476A183" w:rsidR="00E53287" w:rsidRPr="00D95E3E" w:rsidRDefault="00E53287" w:rsidP="00E53287">
      <w:pPr>
        <w:pStyle w:val="RedTxt"/>
        <w:tabs>
          <w:tab w:val="left" w:pos="9070"/>
        </w:tabs>
        <w:rPr>
          <w:rFonts w:ascii="Corbel" w:hAnsi="Corbel" w:cstheme="majorHAnsi"/>
          <w:b/>
          <w:sz w:val="20"/>
          <w:szCs w:val="20"/>
          <w:u w:val="single"/>
        </w:rPr>
      </w:pPr>
      <w:r w:rsidRPr="00D95E3E">
        <w:rPr>
          <w:rFonts w:ascii="Corbel" w:hAnsi="Corbel" w:cstheme="majorHAnsi"/>
          <w:b/>
          <w:sz w:val="20"/>
          <w:szCs w:val="20"/>
          <w:u w:val="single"/>
        </w:rPr>
        <w:t>Vérification qualitative non conforme</w:t>
      </w:r>
      <w:r w:rsidR="00ED2E27" w:rsidRPr="00D95E3E">
        <w:rPr>
          <w:rFonts w:ascii="Corbel" w:hAnsi="Corbel" w:cstheme="majorHAnsi"/>
          <w:b/>
          <w:sz w:val="20"/>
          <w:szCs w:val="20"/>
        </w:rPr>
        <w:t> :</w:t>
      </w:r>
    </w:p>
    <w:p w14:paraId="74B40C6F" w14:textId="77777777" w:rsidR="00E53287" w:rsidRPr="00D95E3E" w:rsidRDefault="00E53287" w:rsidP="00E53287">
      <w:pPr>
        <w:pStyle w:val="RedTxt"/>
        <w:tabs>
          <w:tab w:val="left" w:pos="9070"/>
        </w:tabs>
        <w:rPr>
          <w:rFonts w:ascii="Corbel" w:hAnsi="Corbel" w:cstheme="majorHAnsi"/>
          <w:sz w:val="20"/>
          <w:szCs w:val="20"/>
        </w:rPr>
      </w:pPr>
    </w:p>
    <w:p w14:paraId="3A4DE20E" w14:textId="77777777" w:rsidR="00E53287" w:rsidRPr="00D95E3E" w:rsidRDefault="00E53287" w:rsidP="00E53287">
      <w:pPr>
        <w:pStyle w:val="RedTxt"/>
        <w:tabs>
          <w:tab w:val="left" w:pos="9070"/>
        </w:tabs>
        <w:rPr>
          <w:rFonts w:ascii="Corbel" w:hAnsi="Corbel" w:cstheme="majorHAnsi"/>
          <w:sz w:val="20"/>
          <w:szCs w:val="20"/>
        </w:rPr>
      </w:pPr>
      <w:r w:rsidRPr="00D95E3E">
        <w:rPr>
          <w:rFonts w:ascii="Corbel" w:hAnsi="Corbel" w:cstheme="majorHAnsi"/>
          <w:sz w:val="20"/>
          <w:szCs w:val="20"/>
        </w:rPr>
        <w:t xml:space="preserve">Le rejet s’impose en cas de : </w:t>
      </w:r>
    </w:p>
    <w:p w14:paraId="58E603EF" w14:textId="77777777" w:rsidR="00E53287" w:rsidRPr="00D95E3E" w:rsidRDefault="00E53287" w:rsidP="00E53287">
      <w:pPr>
        <w:pStyle w:val="RedTxt"/>
        <w:tabs>
          <w:tab w:val="left" w:pos="9070"/>
        </w:tabs>
        <w:rPr>
          <w:rFonts w:ascii="Corbel" w:hAnsi="Corbel" w:cstheme="majorHAnsi"/>
          <w:sz w:val="20"/>
          <w:szCs w:val="20"/>
        </w:rPr>
      </w:pPr>
    </w:p>
    <w:p w14:paraId="0B31C14B" w14:textId="77777777" w:rsidR="00E53287" w:rsidRPr="00D95E3E" w:rsidRDefault="00E53287" w:rsidP="00E53287">
      <w:pPr>
        <w:pStyle w:val="RedTxt"/>
        <w:tabs>
          <w:tab w:val="left" w:pos="9070"/>
        </w:tabs>
        <w:rPr>
          <w:rFonts w:ascii="Corbel" w:hAnsi="Corbel" w:cstheme="majorHAnsi"/>
          <w:sz w:val="20"/>
          <w:szCs w:val="20"/>
        </w:rPr>
      </w:pPr>
      <w:r w:rsidRPr="00D95E3E">
        <w:rPr>
          <w:rFonts w:ascii="Corbel" w:hAnsi="Corbel" w:cstheme="majorHAnsi"/>
          <w:sz w:val="20"/>
          <w:szCs w:val="20"/>
        </w:rPr>
        <w:t xml:space="preserve">- fardage et, de façon plus générale, fraude avérée ; </w:t>
      </w:r>
    </w:p>
    <w:p w14:paraId="0ED10914" w14:textId="46268C99" w:rsidR="00E53287" w:rsidRPr="00D95E3E" w:rsidRDefault="00E53287" w:rsidP="00E53287">
      <w:pPr>
        <w:pStyle w:val="RedTxt"/>
        <w:tabs>
          <w:tab w:val="left" w:pos="9070"/>
        </w:tabs>
        <w:rPr>
          <w:rFonts w:ascii="Corbel" w:hAnsi="Corbel" w:cstheme="majorHAnsi"/>
          <w:sz w:val="20"/>
          <w:szCs w:val="20"/>
        </w:rPr>
      </w:pPr>
      <w:r w:rsidRPr="00D95E3E">
        <w:rPr>
          <w:rFonts w:ascii="Corbel" w:hAnsi="Corbel" w:cstheme="majorHAnsi"/>
          <w:sz w:val="20"/>
          <w:szCs w:val="20"/>
        </w:rPr>
        <w:t>- insuffisance avérée touchant à la salubrité (par exemple présence visible de produits de traitement)</w:t>
      </w:r>
      <w:r w:rsidR="00ED2E27" w:rsidRPr="00D95E3E">
        <w:rPr>
          <w:rFonts w:ascii="Corbel" w:hAnsi="Corbel" w:cstheme="majorHAnsi"/>
          <w:sz w:val="20"/>
          <w:szCs w:val="20"/>
        </w:rPr>
        <w:t> ;</w:t>
      </w:r>
    </w:p>
    <w:p w14:paraId="04560BE7" w14:textId="77777777" w:rsidR="00E53287" w:rsidRPr="00D95E3E" w:rsidRDefault="00E53287" w:rsidP="00E53287">
      <w:pPr>
        <w:pStyle w:val="RedTxt"/>
        <w:tabs>
          <w:tab w:val="left" w:pos="9070"/>
        </w:tabs>
        <w:rPr>
          <w:rFonts w:ascii="Corbel" w:hAnsi="Corbel" w:cstheme="majorHAnsi"/>
          <w:sz w:val="20"/>
          <w:szCs w:val="20"/>
        </w:rPr>
      </w:pPr>
      <w:r w:rsidRPr="00D95E3E">
        <w:rPr>
          <w:rFonts w:ascii="Corbel" w:hAnsi="Corbel" w:cstheme="majorHAnsi"/>
          <w:sz w:val="20"/>
          <w:szCs w:val="20"/>
        </w:rPr>
        <w:t xml:space="preserve">- produit ne répondant pas aux spécifications du marché ou au bon de commande régulièrement passé. </w:t>
      </w:r>
    </w:p>
    <w:p w14:paraId="741342E7" w14:textId="77777777" w:rsidR="00E53287" w:rsidRPr="00D95E3E" w:rsidRDefault="00E53287" w:rsidP="00E53287">
      <w:pPr>
        <w:pStyle w:val="RedTxt"/>
        <w:tabs>
          <w:tab w:val="left" w:pos="9070"/>
        </w:tabs>
        <w:rPr>
          <w:rFonts w:ascii="Corbel" w:hAnsi="Corbel" w:cstheme="majorHAnsi"/>
          <w:sz w:val="20"/>
          <w:szCs w:val="20"/>
        </w:rPr>
      </w:pPr>
    </w:p>
    <w:p w14:paraId="21FA9BA5" w14:textId="06640101" w:rsidR="00E53287" w:rsidRPr="00D95E3E" w:rsidRDefault="00E53287" w:rsidP="00E53287">
      <w:pPr>
        <w:pStyle w:val="RedTxt"/>
        <w:tabs>
          <w:tab w:val="left" w:pos="9070"/>
        </w:tabs>
        <w:rPr>
          <w:rFonts w:ascii="Corbel" w:hAnsi="Corbel" w:cstheme="majorHAnsi"/>
          <w:sz w:val="20"/>
          <w:szCs w:val="20"/>
        </w:rPr>
      </w:pPr>
      <w:r w:rsidRPr="00D95E3E">
        <w:rPr>
          <w:rFonts w:ascii="Corbel" w:hAnsi="Corbel" w:cstheme="majorHAnsi"/>
          <w:sz w:val="20"/>
          <w:szCs w:val="20"/>
        </w:rPr>
        <w:t xml:space="preserve">Le produit rejeté doit être remplacé dans les meilleurs délais sur mise en demeure </w:t>
      </w:r>
      <w:r w:rsidR="00E23BAF">
        <w:rPr>
          <w:rFonts w:ascii="Corbel" w:hAnsi="Corbel" w:cstheme="majorHAnsi"/>
          <w:sz w:val="20"/>
          <w:szCs w:val="20"/>
        </w:rPr>
        <w:t>écrite</w:t>
      </w:r>
      <w:r w:rsidRPr="00D95E3E">
        <w:rPr>
          <w:rFonts w:ascii="Corbel" w:hAnsi="Corbel" w:cstheme="majorHAnsi"/>
          <w:sz w:val="20"/>
          <w:szCs w:val="20"/>
        </w:rPr>
        <w:t xml:space="preserve"> de l’acheteur. Compte tenu de la nature du défaut constaté, l'acheteur peut appliquer une réfaction, après que le titulaire du marché ait été mis à même de présenter ses observations. La réfaction est la décision motivée prise par l'acheteur de réduire le montant des prestations à verser au titulaire, lorsque les prestations, sans être entièrement conformes aux prescriptions du marché, peuvent néanmoins être admises en l'état. La réfaction doit être proportionnelle à l'importance des imperfections relevées. Le défaut d’accord entraîne le rejet de la fourniture.</w:t>
      </w:r>
    </w:p>
    <w:p w14:paraId="40C9D670" w14:textId="77777777" w:rsidR="00D15562" w:rsidRPr="00244A82" w:rsidRDefault="00D15562" w:rsidP="00434348">
      <w:pPr>
        <w:pStyle w:val="NormalWeb"/>
        <w:spacing w:before="0" w:beforeAutospacing="0" w:after="0" w:afterAutospacing="0"/>
        <w:jc w:val="both"/>
        <w:rPr>
          <w:rFonts w:ascii="Corbel" w:eastAsia="Times New Roman" w:hAnsi="Corbel" w:cstheme="majorHAnsi"/>
          <w:bCs/>
          <w:iCs/>
          <w:szCs w:val="20"/>
          <w:highlight w:val="cyan"/>
        </w:rPr>
      </w:pPr>
    </w:p>
    <w:p w14:paraId="1A345CDC" w14:textId="77777777" w:rsidR="00D15562" w:rsidRPr="00244A82" w:rsidRDefault="00D15562" w:rsidP="00695B29">
      <w:pPr>
        <w:pStyle w:val="Titre"/>
      </w:pPr>
      <w:r w:rsidRPr="00244A82">
        <w:t xml:space="preserve"> </w:t>
      </w:r>
      <w:bookmarkStart w:id="78" w:name="_Toc232416222"/>
      <w:r w:rsidRPr="00244A82">
        <w:t>Obligations en matière de développement durable</w:t>
      </w:r>
      <w:bookmarkEnd w:id="78"/>
    </w:p>
    <w:p w14:paraId="65DB130D" w14:textId="77777777" w:rsidR="00D15562" w:rsidRPr="00244A82" w:rsidRDefault="00D15562" w:rsidP="00434348">
      <w:pPr>
        <w:tabs>
          <w:tab w:val="left" w:pos="9070"/>
        </w:tabs>
        <w:jc w:val="both"/>
        <w:rPr>
          <w:rFonts w:ascii="Corbel" w:hAnsi="Corbel" w:cstheme="majorHAnsi"/>
          <w:iCs/>
          <w:szCs w:val="20"/>
          <w:highlight w:val="cyan"/>
        </w:rPr>
      </w:pPr>
    </w:p>
    <w:p w14:paraId="78AE9952" w14:textId="77777777" w:rsidR="00361E3B" w:rsidRPr="00040E11" w:rsidRDefault="00361E3B" w:rsidP="00361E3B">
      <w:pPr>
        <w:tabs>
          <w:tab w:val="left" w:pos="9070"/>
        </w:tabs>
        <w:jc w:val="both"/>
        <w:rPr>
          <w:rFonts w:ascii="Corbel" w:hAnsi="Corbel" w:cstheme="majorHAnsi"/>
          <w:iCs/>
          <w:szCs w:val="20"/>
        </w:rPr>
      </w:pPr>
      <w:r w:rsidRPr="00040E11">
        <w:rPr>
          <w:rFonts w:ascii="Corbel" w:hAnsi="Corbel" w:cstheme="majorHAnsi"/>
          <w:iCs/>
          <w:szCs w:val="20"/>
        </w:rPr>
        <w:t>Se reporter à l’annexe développement durable</w:t>
      </w:r>
      <w:r>
        <w:rPr>
          <w:rFonts w:ascii="Corbel" w:hAnsi="Corbel" w:cstheme="majorHAnsi"/>
          <w:iCs/>
          <w:szCs w:val="20"/>
        </w:rPr>
        <w:t>.</w:t>
      </w:r>
      <w:r w:rsidRPr="00040E11">
        <w:rPr>
          <w:rFonts w:ascii="Corbel" w:hAnsi="Corbel" w:cstheme="majorHAnsi"/>
          <w:iCs/>
          <w:szCs w:val="20"/>
        </w:rPr>
        <w:t xml:space="preserve"> </w:t>
      </w:r>
    </w:p>
    <w:p w14:paraId="5D3CE5E2" w14:textId="77777777" w:rsidR="00361E3B" w:rsidRDefault="00361E3B" w:rsidP="00361E3B">
      <w:pPr>
        <w:tabs>
          <w:tab w:val="left" w:pos="9070"/>
        </w:tabs>
        <w:jc w:val="both"/>
        <w:rPr>
          <w:rFonts w:ascii="Corbel" w:hAnsi="Corbel" w:cstheme="majorHAnsi"/>
          <w:iCs/>
          <w:szCs w:val="20"/>
          <w:highlight w:val="cyan"/>
        </w:rPr>
      </w:pPr>
    </w:p>
    <w:p w14:paraId="0D722623" w14:textId="77777777" w:rsidR="00D15562" w:rsidRPr="00244A82" w:rsidRDefault="00D15562" w:rsidP="00434348">
      <w:pPr>
        <w:pStyle w:val="RedTxt"/>
        <w:tabs>
          <w:tab w:val="left" w:pos="9070"/>
        </w:tabs>
        <w:rPr>
          <w:rFonts w:ascii="Corbel" w:hAnsi="Corbel" w:cstheme="majorHAnsi"/>
          <w:sz w:val="20"/>
          <w:szCs w:val="20"/>
        </w:rPr>
      </w:pPr>
    </w:p>
    <w:p w14:paraId="6F2DD325" w14:textId="77777777" w:rsidR="00D15562" w:rsidRPr="00244A82" w:rsidRDefault="00D15562" w:rsidP="00695B29">
      <w:pPr>
        <w:pStyle w:val="Titre"/>
      </w:pPr>
      <w:r w:rsidRPr="00244A82">
        <w:t xml:space="preserve"> </w:t>
      </w:r>
      <w:bookmarkStart w:id="79" w:name="_Toc415222009"/>
      <w:bookmarkStart w:id="80" w:name="_Toc232416223"/>
      <w:r w:rsidRPr="00244A82">
        <w:t>Garantie</w:t>
      </w:r>
      <w:bookmarkEnd w:id="79"/>
      <w:bookmarkEnd w:id="80"/>
    </w:p>
    <w:p w14:paraId="4C0A28C1" w14:textId="77777777" w:rsidR="00D15562" w:rsidRPr="00244A82" w:rsidRDefault="00D15562" w:rsidP="00434348">
      <w:pPr>
        <w:tabs>
          <w:tab w:val="left" w:pos="9070"/>
        </w:tabs>
        <w:jc w:val="both"/>
        <w:rPr>
          <w:rFonts w:ascii="Corbel" w:hAnsi="Corbel" w:cstheme="majorHAnsi"/>
          <w:iCs/>
          <w:szCs w:val="20"/>
          <w:highlight w:val="cyan"/>
        </w:rPr>
      </w:pPr>
    </w:p>
    <w:p w14:paraId="3CCA46C2" w14:textId="77777777" w:rsidR="00D15562" w:rsidRPr="00ED2E27" w:rsidRDefault="00D15562" w:rsidP="00434348">
      <w:pPr>
        <w:tabs>
          <w:tab w:val="left" w:pos="9070"/>
        </w:tabs>
        <w:jc w:val="both"/>
        <w:rPr>
          <w:rFonts w:ascii="Corbel" w:hAnsi="Corbel" w:cstheme="majorHAnsi"/>
          <w:iCs/>
          <w:szCs w:val="20"/>
        </w:rPr>
      </w:pPr>
      <w:r w:rsidRPr="00ED2E27">
        <w:rPr>
          <w:rFonts w:ascii="Corbel" w:hAnsi="Corbel" w:cstheme="majorHAnsi"/>
          <w:iCs/>
          <w:szCs w:val="20"/>
        </w:rPr>
        <w:t>Sans objet</w:t>
      </w:r>
    </w:p>
    <w:p w14:paraId="46D44C87" w14:textId="77777777" w:rsidR="00D15562" w:rsidRPr="00244A82" w:rsidRDefault="00D15562" w:rsidP="00434348">
      <w:pPr>
        <w:pStyle w:val="paragraphe"/>
        <w:tabs>
          <w:tab w:val="left" w:pos="9070"/>
        </w:tabs>
        <w:spacing w:before="0" w:after="0"/>
        <w:jc w:val="both"/>
        <w:rPr>
          <w:rFonts w:ascii="Corbel" w:hAnsi="Corbel" w:cstheme="majorHAnsi"/>
          <w:sz w:val="20"/>
          <w:szCs w:val="20"/>
          <w:highlight w:val="cyan"/>
        </w:rPr>
      </w:pPr>
    </w:p>
    <w:p w14:paraId="6C3E7C8A" w14:textId="77777777" w:rsidR="00D15562" w:rsidRPr="00244A82" w:rsidRDefault="00D15562" w:rsidP="00434348">
      <w:pPr>
        <w:pStyle w:val="RedTxt"/>
        <w:tabs>
          <w:tab w:val="left" w:pos="9070"/>
        </w:tabs>
        <w:rPr>
          <w:rFonts w:ascii="Corbel" w:hAnsi="Corbel" w:cstheme="majorHAnsi"/>
          <w:i/>
          <w:iCs/>
          <w:sz w:val="20"/>
          <w:szCs w:val="20"/>
        </w:rPr>
      </w:pPr>
    </w:p>
    <w:p w14:paraId="343C9F96" w14:textId="77777777" w:rsidR="00D15562" w:rsidRPr="00244A82" w:rsidRDefault="00D15562" w:rsidP="00695B29">
      <w:pPr>
        <w:pStyle w:val="Titre"/>
      </w:pPr>
      <w:bookmarkStart w:id="81" w:name="_Toc415222010"/>
      <w:bookmarkStart w:id="82" w:name="_Toc232416224"/>
      <w:r w:rsidRPr="00244A82">
        <w:t>Retenue de garantie</w:t>
      </w:r>
      <w:bookmarkEnd w:id="81"/>
      <w:bookmarkEnd w:id="82"/>
    </w:p>
    <w:p w14:paraId="14C3153C" w14:textId="77777777" w:rsidR="00D15562" w:rsidRPr="00244A82" w:rsidRDefault="00D15562" w:rsidP="00434348">
      <w:pPr>
        <w:pStyle w:val="RedTxt"/>
        <w:tabs>
          <w:tab w:val="left" w:pos="9070"/>
        </w:tabs>
        <w:rPr>
          <w:rFonts w:ascii="Corbel" w:hAnsi="Corbel" w:cstheme="majorHAnsi"/>
          <w:i/>
          <w:iCs/>
          <w:sz w:val="20"/>
          <w:szCs w:val="20"/>
        </w:rPr>
      </w:pPr>
    </w:p>
    <w:p w14:paraId="1B126D2D" w14:textId="77777777" w:rsidR="00D15562" w:rsidRPr="00244A82" w:rsidRDefault="00D15562" w:rsidP="00434348">
      <w:pPr>
        <w:pStyle w:val="RedTxt"/>
        <w:tabs>
          <w:tab w:val="center" w:pos="4535"/>
          <w:tab w:val="left" w:pos="9070"/>
        </w:tabs>
        <w:rPr>
          <w:rFonts w:ascii="Corbel" w:hAnsi="Corbel" w:cstheme="majorHAnsi"/>
          <w:iCs/>
          <w:sz w:val="20"/>
          <w:szCs w:val="20"/>
        </w:rPr>
      </w:pPr>
      <w:r w:rsidRPr="00244A82">
        <w:rPr>
          <w:rFonts w:ascii="Corbel" w:hAnsi="Corbel" w:cstheme="majorHAnsi"/>
          <w:iCs/>
          <w:sz w:val="20"/>
          <w:szCs w:val="20"/>
        </w:rPr>
        <w:t>Il n'est pas prévu de retenue de garantie.</w:t>
      </w:r>
    </w:p>
    <w:p w14:paraId="2CF30AAD" w14:textId="77777777" w:rsidR="00D15562" w:rsidRPr="00244A82" w:rsidRDefault="00D15562" w:rsidP="00434348">
      <w:pPr>
        <w:pStyle w:val="RedTxt"/>
        <w:tabs>
          <w:tab w:val="left" w:pos="9070"/>
        </w:tabs>
        <w:rPr>
          <w:rFonts w:ascii="Corbel" w:hAnsi="Corbel" w:cstheme="majorHAnsi"/>
          <w:iCs/>
          <w:sz w:val="20"/>
          <w:szCs w:val="20"/>
        </w:rPr>
      </w:pPr>
    </w:p>
    <w:p w14:paraId="02ED5296" w14:textId="77777777" w:rsidR="00D15562" w:rsidRPr="00244A82" w:rsidRDefault="00D15562" w:rsidP="00695B29">
      <w:pPr>
        <w:pStyle w:val="Titre"/>
      </w:pPr>
      <w:r w:rsidRPr="00244A82">
        <w:lastRenderedPageBreak/>
        <w:t xml:space="preserve"> </w:t>
      </w:r>
      <w:bookmarkStart w:id="83" w:name="_Toc415222011"/>
      <w:bookmarkStart w:id="84" w:name="_Toc232416225"/>
      <w:r w:rsidRPr="00244A82">
        <w:t>Modalités de détermination des prix</w:t>
      </w:r>
      <w:bookmarkEnd w:id="83"/>
      <w:bookmarkEnd w:id="84"/>
    </w:p>
    <w:p w14:paraId="6585FFC2" w14:textId="77777777" w:rsidR="001D0568" w:rsidRPr="00244A82" w:rsidRDefault="001D0568" w:rsidP="001D0568">
      <w:pPr>
        <w:rPr>
          <w:rFonts w:ascii="Corbel" w:hAnsi="Corbel"/>
        </w:rPr>
      </w:pPr>
    </w:p>
    <w:p w14:paraId="60B1A951" w14:textId="77777777" w:rsidR="00D15562" w:rsidRDefault="00D15562" w:rsidP="00E61D9A">
      <w:pPr>
        <w:pStyle w:val="Titre1"/>
        <w:rPr>
          <w:rFonts w:ascii="Corbel" w:hAnsi="Corbel"/>
        </w:rPr>
      </w:pPr>
      <w:r w:rsidRPr="00244A82">
        <w:rPr>
          <w:rFonts w:ascii="Corbel" w:hAnsi="Corbel"/>
        </w:rPr>
        <w:t xml:space="preserve"> </w:t>
      </w:r>
      <w:bookmarkStart w:id="85" w:name="_Toc415222012"/>
      <w:bookmarkStart w:id="86" w:name="_Toc232416226"/>
      <w:r w:rsidRPr="00244A82">
        <w:rPr>
          <w:rFonts w:ascii="Corbel" w:hAnsi="Corbel"/>
        </w:rPr>
        <w:t>Répartition des paiements</w:t>
      </w:r>
      <w:bookmarkEnd w:id="85"/>
      <w:bookmarkEnd w:id="86"/>
    </w:p>
    <w:p w14:paraId="45365DDE" w14:textId="77777777" w:rsidR="00ED2E27" w:rsidRPr="00ED2E27" w:rsidRDefault="00ED2E27" w:rsidP="00ED2E27"/>
    <w:p w14:paraId="1AB9723A" w14:textId="26097CBE" w:rsidR="00D15562" w:rsidRPr="00244A82" w:rsidRDefault="00D15562" w:rsidP="00434348">
      <w:pPr>
        <w:pStyle w:val="RedTxt"/>
        <w:tabs>
          <w:tab w:val="left" w:pos="9070"/>
        </w:tabs>
        <w:rPr>
          <w:rFonts w:ascii="Corbel" w:hAnsi="Corbel" w:cstheme="majorHAnsi"/>
          <w:sz w:val="20"/>
          <w:szCs w:val="20"/>
          <w:highlight w:val="cyan"/>
        </w:rPr>
      </w:pPr>
      <w:r w:rsidRPr="00244A82">
        <w:rPr>
          <w:rFonts w:ascii="Corbel" w:hAnsi="Corbel" w:cstheme="majorHAnsi"/>
          <w:sz w:val="20"/>
          <w:szCs w:val="20"/>
        </w:rPr>
        <w:t>L'acte d'engagement indique éventuellement ce qui doit être réglé respectivement au fournisseur</w:t>
      </w:r>
      <w:r w:rsidR="0056451B" w:rsidRPr="00244A82">
        <w:rPr>
          <w:rFonts w:ascii="Corbel" w:hAnsi="Corbel" w:cstheme="majorHAnsi"/>
          <w:sz w:val="20"/>
          <w:szCs w:val="20"/>
        </w:rPr>
        <w:t xml:space="preserve"> et</w:t>
      </w:r>
      <w:r w:rsidRPr="00244A82">
        <w:rPr>
          <w:rFonts w:ascii="Corbel" w:hAnsi="Corbel" w:cstheme="majorHAnsi"/>
          <w:sz w:val="20"/>
          <w:szCs w:val="20"/>
        </w:rPr>
        <w:t xml:space="preserve"> à ses </w:t>
      </w:r>
      <w:r w:rsidR="0056451B" w:rsidRPr="00244A82">
        <w:rPr>
          <w:rFonts w:ascii="Corbel" w:hAnsi="Corbel" w:cstheme="majorHAnsi"/>
          <w:sz w:val="20"/>
          <w:szCs w:val="20"/>
        </w:rPr>
        <w:t>cotraitants</w:t>
      </w:r>
      <w:r w:rsidRPr="00244A82">
        <w:rPr>
          <w:rFonts w:ascii="Corbel" w:hAnsi="Corbel" w:cstheme="majorHAnsi"/>
          <w:sz w:val="20"/>
          <w:szCs w:val="20"/>
        </w:rPr>
        <w:t>.</w:t>
      </w:r>
    </w:p>
    <w:p w14:paraId="575FE0D4" w14:textId="77777777" w:rsidR="00D15562" w:rsidRPr="00244A82" w:rsidRDefault="00D15562" w:rsidP="00434348">
      <w:pPr>
        <w:pStyle w:val="RedTxt"/>
        <w:tabs>
          <w:tab w:val="left" w:pos="9070"/>
        </w:tabs>
        <w:rPr>
          <w:rFonts w:ascii="Corbel" w:hAnsi="Corbel" w:cstheme="majorHAnsi"/>
          <w:sz w:val="20"/>
          <w:szCs w:val="20"/>
        </w:rPr>
      </w:pPr>
    </w:p>
    <w:p w14:paraId="144102FB" w14:textId="5090B84B" w:rsidR="00D15562" w:rsidRDefault="00D15562" w:rsidP="00E61D9A">
      <w:pPr>
        <w:pStyle w:val="Titre1"/>
        <w:rPr>
          <w:rFonts w:ascii="Corbel" w:hAnsi="Corbel"/>
        </w:rPr>
      </w:pPr>
      <w:bookmarkStart w:id="87" w:name="_Toc415222013"/>
      <w:bookmarkStart w:id="88" w:name="_Toc232416227"/>
      <w:r w:rsidRPr="00244A82">
        <w:rPr>
          <w:rFonts w:ascii="Corbel" w:hAnsi="Corbel"/>
        </w:rPr>
        <w:t>Contenu des prix</w:t>
      </w:r>
      <w:bookmarkEnd w:id="87"/>
      <w:bookmarkEnd w:id="88"/>
    </w:p>
    <w:p w14:paraId="6F4D32DA" w14:textId="77777777" w:rsidR="003562D3" w:rsidRPr="003562D3" w:rsidRDefault="003562D3" w:rsidP="003562D3"/>
    <w:p w14:paraId="1D1C021F"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Les prix sont réputés comprendre toutes charges fiscales, parafiscales ou autres frappant obligatoirement la prestation ainsi que tous les frais afférents aux mesures de protection sanitaire, au conditionnement, à l'emballage, à la manutention, à l'assurance, au stockage, au transport jusqu'au lieu de livraison ou d'installation.</w:t>
      </w:r>
    </w:p>
    <w:p w14:paraId="568A15CF"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Si des créations, majorations, diminutions, suspensions de droits et taxes frappant obligatoirement la prestation intervenaient postérieurement à la date limite fixée pour le dépôt des offres, le prix TTC serait modifié en conséquence, le prix hors taxe restant en tout état de cause inchangé.</w:t>
      </w:r>
    </w:p>
    <w:p w14:paraId="0A738909" w14:textId="77777777" w:rsidR="00D15562" w:rsidRPr="00244A82" w:rsidRDefault="00D15562" w:rsidP="00434348">
      <w:pPr>
        <w:pStyle w:val="RedTxt"/>
        <w:tabs>
          <w:tab w:val="left" w:pos="9070"/>
        </w:tabs>
        <w:rPr>
          <w:rFonts w:ascii="Corbel" w:hAnsi="Corbel" w:cstheme="majorHAnsi"/>
          <w:sz w:val="20"/>
          <w:szCs w:val="20"/>
        </w:rPr>
      </w:pPr>
    </w:p>
    <w:p w14:paraId="0D5CC1CA" w14:textId="37407E2A" w:rsidR="00D15562" w:rsidRPr="009447AC" w:rsidRDefault="00D15562" w:rsidP="00434348">
      <w:pPr>
        <w:pStyle w:val="RedTxt"/>
        <w:tabs>
          <w:tab w:val="left" w:pos="9070"/>
        </w:tabs>
        <w:rPr>
          <w:rFonts w:ascii="Corbel" w:hAnsi="Corbel" w:cstheme="majorHAnsi"/>
          <w:iCs/>
          <w:sz w:val="20"/>
          <w:szCs w:val="20"/>
        </w:rPr>
      </w:pPr>
      <w:r w:rsidRPr="009447AC">
        <w:rPr>
          <w:rFonts w:ascii="Corbel" w:hAnsi="Corbel" w:cstheme="majorHAnsi"/>
          <w:iCs/>
          <w:sz w:val="20"/>
          <w:szCs w:val="20"/>
        </w:rPr>
        <w:t>Le marché public est traité à prix unitaires hors taxe. Les prix unitaires du bordereau de prix seront appliqués aux quantités réellement exécutées.</w:t>
      </w:r>
    </w:p>
    <w:p w14:paraId="527A2420" w14:textId="77777777" w:rsidR="00D15562" w:rsidRPr="009447AC" w:rsidRDefault="00D15562" w:rsidP="00434348">
      <w:pPr>
        <w:tabs>
          <w:tab w:val="left" w:pos="9070"/>
        </w:tabs>
        <w:jc w:val="both"/>
        <w:rPr>
          <w:rFonts w:ascii="Corbel" w:hAnsi="Corbel" w:cstheme="majorHAnsi"/>
          <w:szCs w:val="20"/>
        </w:rPr>
      </w:pPr>
      <w:r w:rsidRPr="009447AC">
        <w:rPr>
          <w:rFonts w:ascii="Corbel" w:hAnsi="Corbel" w:cstheme="majorHAnsi"/>
          <w:szCs w:val="20"/>
        </w:rPr>
        <w:t>Il ne peut être facturé aucun frais supplémentaire correspondant à des minima de commande, que ce soit en quantité et/ou en valeur.</w:t>
      </w:r>
    </w:p>
    <w:p w14:paraId="73B508A0" w14:textId="77777777" w:rsidR="00B141CC" w:rsidRPr="00244A82" w:rsidRDefault="00B141CC" w:rsidP="00B141CC">
      <w:pPr>
        <w:tabs>
          <w:tab w:val="left" w:pos="9070"/>
        </w:tabs>
        <w:jc w:val="both"/>
        <w:rPr>
          <w:rFonts w:ascii="Corbel" w:hAnsi="Corbel" w:cstheme="majorHAnsi"/>
          <w:szCs w:val="20"/>
        </w:rPr>
      </w:pPr>
      <w:r w:rsidRPr="009447AC">
        <w:rPr>
          <w:rFonts w:ascii="Corbel" w:hAnsi="Corbel" w:cstheme="majorHAnsi"/>
          <w:szCs w:val="20"/>
        </w:rPr>
        <w:t>Les frais de manutention et de transport, qui naîtraient de l'ajournement ou du rejet des prestations, sont à la charge du titulaire.</w:t>
      </w:r>
    </w:p>
    <w:p w14:paraId="32C8D124" w14:textId="77777777" w:rsidR="00D15562" w:rsidRPr="00244A82" w:rsidRDefault="00D15562" w:rsidP="00434348">
      <w:pPr>
        <w:tabs>
          <w:tab w:val="left" w:pos="9070"/>
        </w:tabs>
        <w:jc w:val="both"/>
        <w:rPr>
          <w:rFonts w:ascii="Corbel" w:hAnsi="Corbel" w:cstheme="majorHAnsi"/>
          <w:szCs w:val="20"/>
          <w:highlight w:val="cyan"/>
        </w:rPr>
      </w:pPr>
    </w:p>
    <w:p w14:paraId="30D15840" w14:textId="77777777" w:rsidR="00D15562" w:rsidRPr="00244A82" w:rsidRDefault="00D15562" w:rsidP="00434348">
      <w:pPr>
        <w:pStyle w:val="RedTxt"/>
        <w:tabs>
          <w:tab w:val="left" w:pos="9070"/>
        </w:tabs>
        <w:rPr>
          <w:rFonts w:ascii="Corbel" w:hAnsi="Corbel" w:cstheme="majorHAnsi"/>
          <w:sz w:val="20"/>
          <w:szCs w:val="20"/>
        </w:rPr>
      </w:pPr>
    </w:p>
    <w:p w14:paraId="6A335BE6" w14:textId="77777777" w:rsidR="00D15562" w:rsidRPr="00244A82" w:rsidRDefault="00D15562" w:rsidP="00E61D9A">
      <w:pPr>
        <w:pStyle w:val="Titre1"/>
        <w:rPr>
          <w:rFonts w:ascii="Corbel" w:hAnsi="Corbel"/>
        </w:rPr>
      </w:pPr>
      <w:bookmarkStart w:id="89" w:name="_Toc232416228"/>
      <w:bookmarkStart w:id="90" w:name="_Toc415222014"/>
      <w:r w:rsidRPr="00244A82">
        <w:rPr>
          <w:rFonts w:ascii="Corbel" w:hAnsi="Corbel"/>
        </w:rPr>
        <w:t>Prix de règlements</w:t>
      </w:r>
      <w:bookmarkEnd w:id="89"/>
      <w:r w:rsidRPr="00244A82">
        <w:rPr>
          <w:rFonts w:ascii="Corbel" w:hAnsi="Corbel"/>
        </w:rPr>
        <w:t xml:space="preserve"> </w:t>
      </w:r>
      <w:bookmarkEnd w:id="90"/>
    </w:p>
    <w:p w14:paraId="7B1F956B" w14:textId="77777777" w:rsidR="00021727" w:rsidRDefault="00021727" w:rsidP="00021727">
      <w:pPr>
        <w:tabs>
          <w:tab w:val="left" w:pos="9070"/>
        </w:tabs>
        <w:jc w:val="both"/>
        <w:rPr>
          <w:rFonts w:ascii="Corbel" w:hAnsi="Corbel" w:cstheme="majorHAnsi"/>
          <w:i/>
          <w:szCs w:val="20"/>
        </w:rPr>
      </w:pPr>
    </w:p>
    <w:p w14:paraId="4EF87BC4" w14:textId="77777777" w:rsidR="009447AC" w:rsidRDefault="009447AC" w:rsidP="00021727">
      <w:pPr>
        <w:tabs>
          <w:tab w:val="left" w:pos="9070"/>
        </w:tabs>
        <w:jc w:val="both"/>
        <w:rPr>
          <w:rFonts w:ascii="Corbel" w:hAnsi="Corbel" w:cstheme="majorHAnsi"/>
          <w:i/>
          <w:szCs w:val="20"/>
        </w:rPr>
      </w:pPr>
    </w:p>
    <w:p w14:paraId="54570E13" w14:textId="77777777" w:rsidR="009447AC" w:rsidRPr="00D95E3E" w:rsidRDefault="009447AC" w:rsidP="009447AC">
      <w:pPr>
        <w:pStyle w:val="RedPara"/>
        <w:tabs>
          <w:tab w:val="left" w:pos="9070"/>
        </w:tabs>
        <w:spacing w:before="0" w:after="0"/>
        <w:jc w:val="both"/>
        <w:rPr>
          <w:rFonts w:ascii="Corbel" w:hAnsi="Corbel" w:cstheme="majorHAnsi"/>
          <w:iCs/>
          <w:sz w:val="20"/>
          <w:szCs w:val="20"/>
        </w:rPr>
      </w:pPr>
      <w:r w:rsidRPr="00D95E3E">
        <w:rPr>
          <w:rFonts w:ascii="Corbel" w:hAnsi="Corbel" w:cstheme="majorHAnsi"/>
          <w:iCs/>
          <w:sz w:val="20"/>
          <w:szCs w:val="20"/>
        </w:rPr>
        <w:t>Le marché public est conclu à prix révisables (clause de réexamen),</w:t>
      </w:r>
    </w:p>
    <w:p w14:paraId="62E10171" w14:textId="77777777" w:rsidR="005240A8" w:rsidRPr="00D95E3E" w:rsidRDefault="005240A8" w:rsidP="005240A8">
      <w:pPr>
        <w:autoSpaceDE w:val="0"/>
        <w:autoSpaceDN w:val="0"/>
        <w:adjustRightInd w:val="0"/>
        <w:jc w:val="both"/>
        <w:rPr>
          <w:rFonts w:ascii="Corbel" w:eastAsia="Arial" w:hAnsi="Corbel" w:cstheme="majorHAnsi"/>
          <w:b/>
          <w:bCs/>
          <w:szCs w:val="20"/>
          <w:lang w:eastAsia="en-US"/>
        </w:rPr>
      </w:pPr>
    </w:p>
    <w:p w14:paraId="71232DA6" w14:textId="3AC1CB5B" w:rsidR="00771547" w:rsidRDefault="00771547" w:rsidP="00021727">
      <w:pPr>
        <w:tabs>
          <w:tab w:val="left" w:pos="9070"/>
        </w:tabs>
        <w:jc w:val="both"/>
        <w:rPr>
          <w:rFonts w:ascii="Corbel" w:hAnsi="Corbel" w:cstheme="majorHAnsi"/>
          <w:i/>
          <w:szCs w:val="20"/>
        </w:rPr>
      </w:pPr>
      <w:r w:rsidRPr="00D95E3E">
        <w:rPr>
          <w:rFonts w:ascii="Corbel" w:hAnsi="Corbel" w:cstheme="majorHAnsi"/>
          <w:i/>
          <w:szCs w:val="20"/>
        </w:rPr>
        <w:t xml:space="preserve">Pour ce qui concerne les lots 1 à </w:t>
      </w:r>
      <w:r w:rsidR="00B216F7">
        <w:rPr>
          <w:rFonts w:ascii="Corbel" w:hAnsi="Corbel" w:cstheme="majorHAnsi"/>
          <w:i/>
          <w:szCs w:val="20"/>
        </w:rPr>
        <w:t>10</w:t>
      </w:r>
      <w:r w:rsidR="005240A8" w:rsidRPr="00D95E3E">
        <w:rPr>
          <w:rFonts w:ascii="Corbel" w:hAnsi="Corbel" w:cstheme="majorHAnsi"/>
          <w:i/>
          <w:szCs w:val="20"/>
        </w:rPr>
        <w:t> :</w:t>
      </w:r>
    </w:p>
    <w:p w14:paraId="7EA07DB6" w14:textId="77777777" w:rsidR="00D95E3E" w:rsidRPr="00D95E3E" w:rsidRDefault="00D95E3E" w:rsidP="00021727">
      <w:pPr>
        <w:tabs>
          <w:tab w:val="left" w:pos="9070"/>
        </w:tabs>
        <w:jc w:val="both"/>
        <w:rPr>
          <w:rFonts w:ascii="Corbel" w:hAnsi="Corbel" w:cstheme="majorHAnsi"/>
          <w:i/>
          <w:szCs w:val="20"/>
        </w:rPr>
      </w:pPr>
    </w:p>
    <w:p w14:paraId="2D05E5D9" w14:textId="5F3BE4F1" w:rsidR="005240A8" w:rsidRPr="00D95E3E" w:rsidRDefault="005240A8" w:rsidP="00021727">
      <w:pPr>
        <w:tabs>
          <w:tab w:val="left" w:pos="9070"/>
        </w:tabs>
        <w:jc w:val="both"/>
        <w:rPr>
          <w:rFonts w:ascii="Corbel" w:eastAsia="Arial" w:hAnsi="Corbel" w:cstheme="majorHAnsi"/>
          <w:b/>
          <w:bCs/>
          <w:szCs w:val="20"/>
          <w:lang w:eastAsia="en-US"/>
        </w:rPr>
      </w:pPr>
      <w:r w:rsidRPr="00D95E3E">
        <w:rPr>
          <w:rFonts w:ascii="Corbel" w:eastAsia="Arial" w:hAnsi="Corbel" w:cstheme="majorHAnsi"/>
          <w:b/>
          <w:bCs/>
          <w:szCs w:val="20"/>
          <w:lang w:eastAsia="en-US"/>
        </w:rPr>
        <w:t>- Prix révisés par référence à la cotation des prix des marchés d’intérêt national (MIN) établie par le RNM de FranceAgriMer</w:t>
      </w:r>
    </w:p>
    <w:p w14:paraId="5C0E944C" w14:textId="77777777" w:rsidR="005240A8" w:rsidRPr="00D95E3E" w:rsidRDefault="005240A8" w:rsidP="00021727">
      <w:pPr>
        <w:tabs>
          <w:tab w:val="left" w:pos="9070"/>
        </w:tabs>
        <w:jc w:val="both"/>
        <w:rPr>
          <w:rFonts w:ascii="Corbel" w:hAnsi="Corbel" w:cstheme="majorHAnsi"/>
          <w:i/>
          <w:szCs w:val="20"/>
        </w:rPr>
      </w:pPr>
    </w:p>
    <w:p w14:paraId="70858889" w14:textId="6E03A32E" w:rsidR="00B23E2B" w:rsidRPr="00D95E3E" w:rsidRDefault="00B23E2B" w:rsidP="00D95E3E">
      <w:pPr>
        <w:pStyle w:val="Corpsdetexte"/>
        <w:ind w:right="667"/>
        <w:jc w:val="both"/>
        <w:rPr>
          <w:rFonts w:ascii="Corbel" w:hAnsi="Corbel" w:cstheme="minorHAnsi"/>
        </w:rPr>
      </w:pPr>
      <w:r w:rsidRPr="00D95E3E">
        <w:rPr>
          <w:rFonts w:ascii="Corbel" w:hAnsi="Corbel" w:cstheme="minorHAnsi"/>
        </w:rPr>
        <w:t>Les</w:t>
      </w:r>
      <w:r w:rsidRPr="00D95E3E">
        <w:rPr>
          <w:rFonts w:ascii="Corbel" w:hAnsi="Corbel" w:cstheme="minorHAnsi"/>
          <w:spacing w:val="-6"/>
        </w:rPr>
        <w:t xml:space="preserve"> </w:t>
      </w:r>
      <w:r w:rsidRPr="00D95E3E">
        <w:rPr>
          <w:rFonts w:ascii="Corbel" w:hAnsi="Corbel" w:cstheme="minorHAnsi"/>
        </w:rPr>
        <w:t>prix</w:t>
      </w:r>
      <w:r w:rsidRPr="00D95E3E">
        <w:rPr>
          <w:rFonts w:ascii="Corbel" w:hAnsi="Corbel" w:cstheme="minorHAnsi"/>
          <w:spacing w:val="-4"/>
        </w:rPr>
        <w:t xml:space="preserve"> </w:t>
      </w:r>
      <w:r w:rsidRPr="00D95E3E">
        <w:rPr>
          <w:rFonts w:ascii="Corbel" w:hAnsi="Corbel" w:cstheme="minorHAnsi"/>
        </w:rPr>
        <w:t>de</w:t>
      </w:r>
      <w:r w:rsidRPr="00D95E3E">
        <w:rPr>
          <w:rFonts w:ascii="Corbel" w:hAnsi="Corbel" w:cstheme="minorHAnsi"/>
          <w:spacing w:val="-3"/>
        </w:rPr>
        <w:t xml:space="preserve"> </w:t>
      </w:r>
      <w:r w:rsidRPr="00D95E3E">
        <w:rPr>
          <w:rFonts w:ascii="Corbel" w:hAnsi="Corbel" w:cstheme="minorHAnsi"/>
        </w:rPr>
        <w:t>l'accord-cadre</w:t>
      </w:r>
      <w:r w:rsidRPr="00D95E3E">
        <w:rPr>
          <w:rFonts w:ascii="Corbel" w:hAnsi="Corbel" w:cstheme="minorHAnsi"/>
          <w:spacing w:val="-4"/>
        </w:rPr>
        <w:t xml:space="preserve"> </w:t>
      </w:r>
      <w:r w:rsidRPr="00D95E3E">
        <w:rPr>
          <w:rFonts w:ascii="Corbel" w:hAnsi="Corbel" w:cstheme="minorHAnsi"/>
        </w:rPr>
        <w:t>sont</w:t>
      </w:r>
      <w:r w:rsidRPr="00D95E3E">
        <w:rPr>
          <w:rFonts w:ascii="Corbel" w:hAnsi="Corbel" w:cstheme="minorHAnsi"/>
          <w:spacing w:val="-3"/>
        </w:rPr>
        <w:t xml:space="preserve"> </w:t>
      </w:r>
      <w:r w:rsidRPr="00D95E3E">
        <w:rPr>
          <w:rFonts w:ascii="Corbel" w:hAnsi="Corbel" w:cstheme="minorHAnsi"/>
        </w:rPr>
        <w:t>réputés</w:t>
      </w:r>
      <w:r w:rsidRPr="00D95E3E">
        <w:rPr>
          <w:rFonts w:ascii="Corbel" w:hAnsi="Corbel" w:cstheme="minorHAnsi"/>
          <w:spacing w:val="-6"/>
        </w:rPr>
        <w:t xml:space="preserve"> </w:t>
      </w:r>
      <w:r w:rsidRPr="00D95E3E">
        <w:rPr>
          <w:rFonts w:ascii="Corbel" w:hAnsi="Corbel" w:cstheme="minorHAnsi"/>
        </w:rPr>
        <w:t>établis</w:t>
      </w:r>
      <w:r w:rsidRPr="00D95E3E">
        <w:rPr>
          <w:rFonts w:ascii="Corbel" w:hAnsi="Corbel" w:cstheme="minorHAnsi"/>
          <w:spacing w:val="-4"/>
        </w:rPr>
        <w:t xml:space="preserve"> </w:t>
      </w:r>
      <w:r w:rsidRPr="00D95E3E">
        <w:rPr>
          <w:rFonts w:ascii="Corbel" w:hAnsi="Corbel" w:cstheme="minorHAnsi"/>
        </w:rPr>
        <w:t>sur</w:t>
      </w:r>
      <w:r w:rsidRPr="00D95E3E">
        <w:rPr>
          <w:rFonts w:ascii="Corbel" w:hAnsi="Corbel" w:cstheme="minorHAnsi"/>
          <w:spacing w:val="-7"/>
        </w:rPr>
        <w:t xml:space="preserve"> </w:t>
      </w:r>
      <w:r w:rsidRPr="00D95E3E">
        <w:rPr>
          <w:rFonts w:ascii="Corbel" w:hAnsi="Corbel" w:cstheme="minorHAnsi"/>
        </w:rPr>
        <w:t>la</w:t>
      </w:r>
      <w:r w:rsidRPr="00D95E3E">
        <w:rPr>
          <w:rFonts w:ascii="Corbel" w:hAnsi="Corbel" w:cstheme="minorHAnsi"/>
          <w:spacing w:val="-7"/>
        </w:rPr>
        <w:t xml:space="preserve"> </w:t>
      </w:r>
      <w:r w:rsidRPr="00D95E3E">
        <w:rPr>
          <w:rFonts w:ascii="Corbel" w:hAnsi="Corbel" w:cstheme="minorHAnsi"/>
        </w:rPr>
        <w:t>base</w:t>
      </w:r>
      <w:r w:rsidRPr="00D95E3E">
        <w:rPr>
          <w:rFonts w:ascii="Corbel" w:hAnsi="Corbel" w:cstheme="minorHAnsi"/>
          <w:spacing w:val="-3"/>
        </w:rPr>
        <w:t xml:space="preserve"> </w:t>
      </w:r>
      <w:r w:rsidRPr="00D95E3E">
        <w:rPr>
          <w:rFonts w:ascii="Corbel" w:hAnsi="Corbel" w:cstheme="minorHAnsi"/>
        </w:rPr>
        <w:t>des</w:t>
      </w:r>
      <w:r w:rsidRPr="00D95E3E">
        <w:rPr>
          <w:rFonts w:ascii="Corbel" w:hAnsi="Corbel" w:cstheme="minorHAnsi"/>
          <w:spacing w:val="-4"/>
        </w:rPr>
        <w:t xml:space="preserve"> </w:t>
      </w:r>
      <w:r w:rsidRPr="00D95E3E">
        <w:rPr>
          <w:rFonts w:ascii="Corbel" w:hAnsi="Corbel" w:cstheme="minorHAnsi"/>
        </w:rPr>
        <w:t>conditions</w:t>
      </w:r>
      <w:r w:rsidRPr="00D95E3E">
        <w:rPr>
          <w:rFonts w:ascii="Corbel" w:hAnsi="Corbel" w:cstheme="minorHAnsi"/>
          <w:spacing w:val="-6"/>
        </w:rPr>
        <w:t xml:space="preserve"> </w:t>
      </w:r>
      <w:r w:rsidRPr="00D95E3E">
        <w:rPr>
          <w:rFonts w:ascii="Corbel" w:hAnsi="Corbel" w:cstheme="minorHAnsi"/>
        </w:rPr>
        <w:t>économiques</w:t>
      </w:r>
      <w:r w:rsidRPr="00D95E3E">
        <w:rPr>
          <w:rFonts w:ascii="Corbel" w:hAnsi="Corbel" w:cstheme="minorHAnsi"/>
          <w:spacing w:val="-3"/>
        </w:rPr>
        <w:t xml:space="preserve"> </w:t>
      </w:r>
      <w:r w:rsidRPr="00D95E3E">
        <w:rPr>
          <w:rFonts w:ascii="Corbel" w:hAnsi="Corbel" w:cstheme="minorHAnsi"/>
        </w:rPr>
        <w:t>du</w:t>
      </w:r>
      <w:r w:rsidRPr="00D95E3E">
        <w:rPr>
          <w:rFonts w:ascii="Corbel" w:hAnsi="Corbel" w:cstheme="minorHAnsi"/>
          <w:spacing w:val="-7"/>
        </w:rPr>
        <w:t xml:space="preserve"> </w:t>
      </w:r>
      <w:r w:rsidRPr="00D95E3E">
        <w:rPr>
          <w:rFonts w:ascii="Corbel" w:hAnsi="Corbel" w:cstheme="minorHAnsi"/>
        </w:rPr>
        <w:t>mois</w:t>
      </w:r>
      <w:r w:rsidRPr="00D95E3E">
        <w:rPr>
          <w:rFonts w:ascii="Corbel" w:hAnsi="Corbel" w:cstheme="minorHAnsi"/>
          <w:spacing w:val="-3"/>
        </w:rPr>
        <w:t xml:space="preserve"> </w:t>
      </w:r>
      <w:r w:rsidRPr="00D95E3E">
        <w:rPr>
          <w:rFonts w:ascii="Corbel" w:hAnsi="Corbel" w:cstheme="minorHAnsi"/>
        </w:rPr>
        <w:t>de</w:t>
      </w:r>
      <w:r w:rsidRPr="00D95E3E">
        <w:rPr>
          <w:rFonts w:ascii="Corbel" w:hAnsi="Corbel" w:cstheme="minorHAnsi"/>
          <w:spacing w:val="-6"/>
        </w:rPr>
        <w:t xml:space="preserve"> </w:t>
      </w:r>
      <w:r w:rsidRPr="00D95E3E">
        <w:rPr>
          <w:rFonts w:ascii="Corbel" w:hAnsi="Corbel" w:cstheme="minorHAnsi"/>
        </w:rPr>
        <w:t>remise</w:t>
      </w:r>
      <w:r w:rsidRPr="00D95E3E">
        <w:rPr>
          <w:rFonts w:ascii="Corbel" w:hAnsi="Corbel" w:cstheme="minorHAnsi"/>
          <w:spacing w:val="-3"/>
        </w:rPr>
        <w:t xml:space="preserve"> </w:t>
      </w:r>
      <w:r w:rsidRPr="00D95E3E">
        <w:rPr>
          <w:rFonts w:ascii="Corbel" w:hAnsi="Corbel" w:cstheme="minorHAnsi"/>
        </w:rPr>
        <w:t>de</w:t>
      </w:r>
      <w:r w:rsidRPr="00D95E3E">
        <w:rPr>
          <w:rFonts w:ascii="Corbel" w:hAnsi="Corbel" w:cstheme="minorHAnsi"/>
          <w:spacing w:val="-47"/>
        </w:rPr>
        <w:t xml:space="preserve"> </w:t>
      </w:r>
      <w:r w:rsidRPr="00D95E3E">
        <w:rPr>
          <w:rFonts w:ascii="Corbel" w:hAnsi="Corbel" w:cstheme="minorHAnsi"/>
        </w:rPr>
        <w:t>l'offre</w:t>
      </w:r>
      <w:r w:rsidRPr="00D95E3E">
        <w:rPr>
          <w:rFonts w:ascii="Corbel" w:hAnsi="Corbel" w:cstheme="minorHAnsi"/>
          <w:spacing w:val="-1"/>
        </w:rPr>
        <w:t xml:space="preserve"> </w:t>
      </w:r>
      <w:r w:rsidRPr="00D95E3E">
        <w:rPr>
          <w:rFonts w:ascii="Corbel" w:hAnsi="Corbel" w:cstheme="minorHAnsi"/>
        </w:rPr>
        <w:t>par</w:t>
      </w:r>
      <w:r w:rsidRPr="00D95E3E">
        <w:rPr>
          <w:rFonts w:ascii="Corbel" w:hAnsi="Corbel" w:cstheme="minorHAnsi"/>
          <w:spacing w:val="-1"/>
        </w:rPr>
        <w:t xml:space="preserve"> </w:t>
      </w:r>
      <w:r w:rsidRPr="00D95E3E">
        <w:rPr>
          <w:rFonts w:ascii="Corbel" w:hAnsi="Corbel" w:cstheme="minorHAnsi"/>
        </w:rPr>
        <w:t>le</w:t>
      </w:r>
      <w:r w:rsidRPr="00D95E3E">
        <w:rPr>
          <w:rFonts w:ascii="Corbel" w:hAnsi="Corbel" w:cstheme="minorHAnsi"/>
          <w:spacing w:val="1"/>
        </w:rPr>
        <w:t xml:space="preserve"> </w:t>
      </w:r>
      <w:r w:rsidRPr="00D95E3E">
        <w:rPr>
          <w:rFonts w:ascii="Corbel" w:hAnsi="Corbel" w:cstheme="minorHAnsi"/>
        </w:rPr>
        <w:t>titulaire</w:t>
      </w:r>
      <w:r w:rsidRPr="00D95E3E">
        <w:rPr>
          <w:rFonts w:ascii="Corbel" w:hAnsi="Corbel" w:cstheme="minorHAnsi"/>
          <w:spacing w:val="-2"/>
        </w:rPr>
        <w:t xml:space="preserve"> </w:t>
      </w:r>
      <w:r w:rsidRPr="00D95E3E">
        <w:rPr>
          <w:rFonts w:ascii="Corbel" w:hAnsi="Corbel" w:cstheme="minorHAnsi"/>
        </w:rPr>
        <w:t>; ce</w:t>
      </w:r>
      <w:r w:rsidRPr="00D95E3E">
        <w:rPr>
          <w:rFonts w:ascii="Corbel" w:hAnsi="Corbel" w:cstheme="minorHAnsi"/>
          <w:spacing w:val="-4"/>
        </w:rPr>
        <w:t xml:space="preserve"> </w:t>
      </w:r>
      <w:r w:rsidRPr="00D95E3E">
        <w:rPr>
          <w:rFonts w:ascii="Corbel" w:hAnsi="Corbel" w:cstheme="minorHAnsi"/>
        </w:rPr>
        <w:t>mois est</w:t>
      </w:r>
      <w:r w:rsidRPr="00D95E3E">
        <w:rPr>
          <w:rFonts w:ascii="Corbel" w:hAnsi="Corbel" w:cstheme="minorHAnsi"/>
          <w:spacing w:val="1"/>
        </w:rPr>
        <w:t xml:space="preserve"> </w:t>
      </w:r>
      <w:r w:rsidRPr="00D95E3E">
        <w:rPr>
          <w:rFonts w:ascii="Corbel" w:hAnsi="Corbel" w:cstheme="minorHAnsi"/>
        </w:rPr>
        <w:t>appelé "</w:t>
      </w:r>
      <w:r w:rsidRPr="00D95E3E">
        <w:rPr>
          <w:rFonts w:ascii="Corbel" w:hAnsi="Corbel" w:cstheme="minorHAnsi"/>
          <w:spacing w:val="-2"/>
        </w:rPr>
        <w:t xml:space="preserve"> </w:t>
      </w:r>
      <w:r w:rsidRPr="00D95E3E">
        <w:rPr>
          <w:rFonts w:ascii="Corbel" w:hAnsi="Corbel" w:cstheme="minorHAnsi"/>
        </w:rPr>
        <w:t>mois zéro</w:t>
      </w:r>
      <w:r w:rsidRPr="00D95E3E">
        <w:rPr>
          <w:rFonts w:ascii="Corbel" w:hAnsi="Corbel" w:cstheme="minorHAnsi"/>
          <w:spacing w:val="-1"/>
        </w:rPr>
        <w:t xml:space="preserve"> </w:t>
      </w:r>
      <w:r w:rsidRPr="00D95E3E">
        <w:rPr>
          <w:rFonts w:ascii="Corbel" w:hAnsi="Corbel" w:cstheme="minorHAnsi"/>
        </w:rPr>
        <w:t>".</w:t>
      </w:r>
    </w:p>
    <w:p w14:paraId="4DD3E927" w14:textId="77777777" w:rsidR="00B23E2B" w:rsidRPr="00D95E3E" w:rsidRDefault="00B23E2B" w:rsidP="00B23E2B">
      <w:pPr>
        <w:pStyle w:val="Corpsdetexte"/>
        <w:jc w:val="both"/>
        <w:rPr>
          <w:rFonts w:ascii="Corbel" w:hAnsi="Corbel" w:cstheme="minorHAnsi"/>
        </w:rPr>
      </w:pPr>
      <w:r w:rsidRPr="00D95E3E">
        <w:rPr>
          <w:rFonts w:ascii="Corbel" w:hAnsi="Corbel" w:cstheme="minorHAnsi"/>
        </w:rPr>
        <w:t xml:space="preserve">Les prix sont révisables dans les conditions fixées ci-dessous et par application de la formule suivante : </w:t>
      </w:r>
    </w:p>
    <w:p w14:paraId="55A460E6" w14:textId="77777777" w:rsidR="00B23E2B" w:rsidRPr="00D95E3E" w:rsidRDefault="00B23E2B" w:rsidP="00B23E2B">
      <w:pPr>
        <w:pStyle w:val="Corpsdetexte"/>
        <w:jc w:val="both"/>
        <w:rPr>
          <w:rFonts w:ascii="Corbel" w:hAnsi="Corbel" w:cstheme="minorHAnsi"/>
        </w:rPr>
      </w:pPr>
      <w:proofErr w:type="spellStart"/>
      <w:r w:rsidRPr="00D95E3E">
        <w:rPr>
          <w:rFonts w:ascii="Corbel" w:hAnsi="Corbel" w:cstheme="minorHAnsi"/>
        </w:rPr>
        <w:t>Pn</w:t>
      </w:r>
      <w:proofErr w:type="spellEnd"/>
      <w:r w:rsidRPr="00D95E3E">
        <w:rPr>
          <w:rFonts w:ascii="Corbel" w:hAnsi="Corbel" w:cstheme="minorHAnsi"/>
        </w:rPr>
        <w:t xml:space="preserve"> = Po × (In/Io) </w:t>
      </w:r>
    </w:p>
    <w:p w14:paraId="1E262854" w14:textId="77777777" w:rsidR="00B23E2B" w:rsidRPr="00D95E3E" w:rsidRDefault="00B23E2B" w:rsidP="00B23E2B">
      <w:pPr>
        <w:pStyle w:val="Corpsdetexte"/>
        <w:jc w:val="both"/>
        <w:rPr>
          <w:rFonts w:ascii="Corbel" w:hAnsi="Corbel" w:cstheme="minorHAnsi"/>
        </w:rPr>
      </w:pPr>
      <w:proofErr w:type="spellStart"/>
      <w:r w:rsidRPr="00D95E3E">
        <w:rPr>
          <w:rFonts w:ascii="Corbel" w:hAnsi="Corbel" w:cstheme="minorHAnsi"/>
        </w:rPr>
        <w:t>Pn</w:t>
      </w:r>
      <w:proofErr w:type="spellEnd"/>
      <w:r w:rsidRPr="00D95E3E">
        <w:rPr>
          <w:rFonts w:ascii="Corbel" w:hAnsi="Corbel" w:cstheme="minorHAnsi"/>
        </w:rPr>
        <w:t xml:space="preserve">= prix révisé </w:t>
      </w:r>
    </w:p>
    <w:p w14:paraId="38E5F103" w14:textId="77777777" w:rsidR="00B23E2B" w:rsidRPr="00D95E3E" w:rsidRDefault="00B23E2B" w:rsidP="00B23E2B">
      <w:pPr>
        <w:pStyle w:val="Corpsdetexte"/>
        <w:jc w:val="both"/>
        <w:rPr>
          <w:rFonts w:ascii="Corbel" w:hAnsi="Corbel" w:cstheme="minorHAnsi"/>
        </w:rPr>
      </w:pPr>
      <w:r w:rsidRPr="00D95E3E">
        <w:rPr>
          <w:rFonts w:ascii="Corbel" w:hAnsi="Corbel" w:cstheme="minorHAnsi"/>
        </w:rPr>
        <w:t xml:space="preserve">Po= prix HT initial de l’offre </w:t>
      </w:r>
    </w:p>
    <w:p w14:paraId="685BD967" w14:textId="77777777" w:rsidR="00B23E2B" w:rsidRPr="00D95E3E" w:rsidRDefault="00B23E2B" w:rsidP="00B23E2B">
      <w:pPr>
        <w:pStyle w:val="Corpsdetexte"/>
        <w:jc w:val="both"/>
        <w:rPr>
          <w:rFonts w:ascii="Corbel" w:hAnsi="Corbel" w:cstheme="minorHAnsi"/>
        </w:rPr>
      </w:pPr>
      <w:r w:rsidRPr="00D95E3E">
        <w:rPr>
          <w:rFonts w:ascii="Corbel" w:hAnsi="Corbel" w:cstheme="minorHAnsi"/>
        </w:rPr>
        <w:t xml:space="preserve">I0= Valeur de l’Indice connu au 1er jour du mois zéro </w:t>
      </w:r>
    </w:p>
    <w:p w14:paraId="26B0320A" w14:textId="77777777" w:rsidR="00B23E2B" w:rsidRDefault="00B23E2B" w:rsidP="00B23E2B">
      <w:pPr>
        <w:pStyle w:val="Corpsdetexte"/>
        <w:jc w:val="both"/>
        <w:rPr>
          <w:rFonts w:ascii="Corbel" w:hAnsi="Corbel" w:cstheme="minorHAnsi"/>
        </w:rPr>
      </w:pPr>
      <w:r w:rsidRPr="00D95E3E">
        <w:rPr>
          <w:rFonts w:ascii="Corbel" w:hAnsi="Corbel" w:cstheme="minorHAnsi"/>
        </w:rPr>
        <w:t>In= Valeur de l’indice révisé</w:t>
      </w:r>
    </w:p>
    <w:p w14:paraId="2F8535A4" w14:textId="77777777" w:rsidR="00B216F7" w:rsidRPr="00D95E3E" w:rsidRDefault="00B216F7" w:rsidP="00B23E2B">
      <w:pPr>
        <w:pStyle w:val="Corpsdetexte"/>
        <w:jc w:val="both"/>
        <w:rPr>
          <w:rFonts w:ascii="Corbel" w:hAnsi="Corbel" w:cstheme="minorHAnsi"/>
        </w:rPr>
      </w:pPr>
    </w:p>
    <w:tbl>
      <w:tblPr>
        <w:tblStyle w:val="Grilledutableau"/>
        <w:tblW w:w="0" w:type="auto"/>
        <w:jc w:val="center"/>
        <w:tblLook w:val="04A0" w:firstRow="1" w:lastRow="0" w:firstColumn="1" w:lastColumn="0" w:noHBand="0" w:noVBand="1"/>
      </w:tblPr>
      <w:tblGrid>
        <w:gridCol w:w="752"/>
        <w:gridCol w:w="4419"/>
        <w:gridCol w:w="1973"/>
        <w:gridCol w:w="2201"/>
      </w:tblGrid>
      <w:tr w:rsidR="00B23E2B" w14:paraId="55C7597A" w14:textId="77777777" w:rsidTr="000104C3">
        <w:trPr>
          <w:jc w:val="center"/>
        </w:trPr>
        <w:tc>
          <w:tcPr>
            <w:tcW w:w="752" w:type="dxa"/>
          </w:tcPr>
          <w:p w14:paraId="6FC23D79" w14:textId="77777777" w:rsidR="00B23E2B" w:rsidRPr="003A2A7F" w:rsidRDefault="00B23E2B" w:rsidP="0069203E">
            <w:pPr>
              <w:pStyle w:val="RedTxt"/>
              <w:tabs>
                <w:tab w:val="left" w:pos="9070"/>
              </w:tabs>
              <w:jc w:val="center"/>
              <w:rPr>
                <w:rFonts w:asciiTheme="majorHAnsi" w:hAnsiTheme="majorHAnsi" w:cstheme="majorHAnsi"/>
                <w:b/>
                <w:sz w:val="20"/>
                <w:szCs w:val="20"/>
              </w:rPr>
            </w:pPr>
            <w:r w:rsidRPr="003A2A7F">
              <w:rPr>
                <w:rFonts w:asciiTheme="majorHAnsi" w:hAnsiTheme="majorHAnsi" w:cstheme="majorHAnsi"/>
                <w:b/>
                <w:sz w:val="20"/>
                <w:szCs w:val="20"/>
              </w:rPr>
              <w:t>Lot</w:t>
            </w:r>
          </w:p>
        </w:tc>
        <w:tc>
          <w:tcPr>
            <w:tcW w:w="4419" w:type="dxa"/>
          </w:tcPr>
          <w:p w14:paraId="09BD4698" w14:textId="77777777" w:rsidR="00B23E2B" w:rsidRPr="003A2A7F" w:rsidRDefault="00B23E2B" w:rsidP="0069203E">
            <w:pPr>
              <w:pStyle w:val="RedTxt"/>
              <w:tabs>
                <w:tab w:val="left" w:pos="9070"/>
              </w:tabs>
              <w:jc w:val="center"/>
              <w:rPr>
                <w:rFonts w:asciiTheme="majorHAnsi" w:hAnsiTheme="majorHAnsi" w:cstheme="majorHAnsi"/>
                <w:b/>
                <w:sz w:val="20"/>
                <w:szCs w:val="20"/>
              </w:rPr>
            </w:pPr>
            <w:r w:rsidRPr="003A2A7F">
              <w:rPr>
                <w:rFonts w:asciiTheme="majorHAnsi" w:hAnsiTheme="majorHAnsi" w:cstheme="majorHAnsi"/>
                <w:b/>
                <w:sz w:val="20"/>
                <w:szCs w:val="20"/>
              </w:rPr>
              <w:t>Intitulé</w:t>
            </w:r>
          </w:p>
        </w:tc>
        <w:tc>
          <w:tcPr>
            <w:tcW w:w="1973" w:type="dxa"/>
            <w:vAlign w:val="center"/>
          </w:tcPr>
          <w:p w14:paraId="57495D30" w14:textId="25BC67CC" w:rsidR="00B23E2B" w:rsidRDefault="00B23E2B" w:rsidP="0069203E">
            <w:pPr>
              <w:pStyle w:val="RedTxt"/>
              <w:tabs>
                <w:tab w:val="left" w:pos="9070"/>
              </w:tabs>
              <w:jc w:val="center"/>
              <w:rPr>
                <w:rFonts w:ascii="Corbel" w:hAnsi="Corbel" w:cstheme="majorHAnsi"/>
                <w:sz w:val="20"/>
                <w:szCs w:val="20"/>
              </w:rPr>
            </w:pPr>
            <w:r>
              <w:rPr>
                <w:rFonts w:ascii="Corbel" w:hAnsi="Corbel" w:cstheme="majorHAnsi"/>
                <w:sz w:val="20"/>
                <w:szCs w:val="20"/>
              </w:rPr>
              <w:t>Indice</w:t>
            </w:r>
          </w:p>
        </w:tc>
        <w:tc>
          <w:tcPr>
            <w:tcW w:w="2201" w:type="dxa"/>
          </w:tcPr>
          <w:p w14:paraId="3D49DD9B" w14:textId="41875DB3" w:rsidR="00B23E2B" w:rsidRPr="003A2A7F" w:rsidRDefault="00B23E2B" w:rsidP="0069203E">
            <w:pPr>
              <w:pStyle w:val="RedTxt"/>
              <w:tabs>
                <w:tab w:val="left" w:pos="9070"/>
              </w:tabs>
              <w:jc w:val="center"/>
              <w:rPr>
                <w:rFonts w:asciiTheme="majorHAnsi" w:hAnsiTheme="majorHAnsi" w:cstheme="majorHAnsi"/>
                <w:b/>
                <w:sz w:val="20"/>
                <w:szCs w:val="20"/>
              </w:rPr>
            </w:pPr>
            <w:r>
              <w:rPr>
                <w:rFonts w:ascii="Corbel" w:hAnsi="Corbel" w:cstheme="majorHAnsi"/>
                <w:sz w:val="20"/>
                <w:szCs w:val="20"/>
              </w:rPr>
              <w:t>Périodicité de révision</w:t>
            </w:r>
          </w:p>
        </w:tc>
      </w:tr>
      <w:tr w:rsidR="00160FBB" w14:paraId="61886BA4" w14:textId="77777777" w:rsidTr="000104C3">
        <w:trPr>
          <w:jc w:val="center"/>
        </w:trPr>
        <w:tc>
          <w:tcPr>
            <w:tcW w:w="752" w:type="dxa"/>
          </w:tcPr>
          <w:p w14:paraId="5BC072D0" w14:textId="77777777" w:rsidR="00160FBB" w:rsidRDefault="00160FBB" w:rsidP="00160FBB">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1</w:t>
            </w:r>
          </w:p>
        </w:tc>
        <w:tc>
          <w:tcPr>
            <w:tcW w:w="4419" w:type="dxa"/>
            <w:vAlign w:val="center"/>
          </w:tcPr>
          <w:p w14:paraId="01017912" w14:textId="435D7F06" w:rsidR="00160FBB" w:rsidRDefault="00160FBB" w:rsidP="00160FBB">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w:t>
            </w:r>
            <w:r w:rsidRPr="003A2A7F">
              <w:rPr>
                <w:rFonts w:asciiTheme="majorHAnsi" w:hAnsiTheme="majorHAnsi" w:cstheme="majorHAnsi"/>
                <w:b/>
                <w:sz w:val="20"/>
                <w:szCs w:val="20"/>
              </w:rPr>
              <w:t>le CHU de Montpellier</w:t>
            </w:r>
          </w:p>
        </w:tc>
        <w:tc>
          <w:tcPr>
            <w:tcW w:w="1973" w:type="dxa"/>
            <w:vAlign w:val="center"/>
          </w:tcPr>
          <w:p w14:paraId="03A2D2AC" w14:textId="2DDB824F" w:rsidR="00160FBB" w:rsidRPr="00B23E2B" w:rsidRDefault="00160FBB" w:rsidP="00160FB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RNM</w:t>
            </w:r>
          </w:p>
        </w:tc>
        <w:tc>
          <w:tcPr>
            <w:tcW w:w="2201" w:type="dxa"/>
            <w:vAlign w:val="center"/>
          </w:tcPr>
          <w:p w14:paraId="308E6368" w14:textId="3EF73C92" w:rsidR="00160FBB" w:rsidRDefault="00160FBB" w:rsidP="00160FBB">
            <w:pPr>
              <w:pStyle w:val="RedTxt"/>
              <w:tabs>
                <w:tab w:val="left" w:pos="9070"/>
              </w:tabs>
              <w:jc w:val="center"/>
              <w:rPr>
                <w:rFonts w:asciiTheme="majorHAnsi" w:hAnsiTheme="majorHAnsi" w:cstheme="majorHAnsi"/>
                <w:sz w:val="20"/>
                <w:szCs w:val="20"/>
              </w:rPr>
            </w:pPr>
            <w:proofErr w:type="gramStart"/>
            <w:r>
              <w:rPr>
                <w:rFonts w:asciiTheme="majorHAnsi" w:hAnsiTheme="majorHAnsi" w:cstheme="majorHAnsi"/>
                <w:sz w:val="20"/>
                <w:szCs w:val="20"/>
              </w:rPr>
              <w:t>hebdomadaire</w:t>
            </w:r>
            <w:proofErr w:type="gramEnd"/>
          </w:p>
        </w:tc>
      </w:tr>
      <w:tr w:rsidR="00160FBB" w14:paraId="5AD7B94C" w14:textId="77777777" w:rsidTr="000104C3">
        <w:trPr>
          <w:jc w:val="center"/>
        </w:trPr>
        <w:tc>
          <w:tcPr>
            <w:tcW w:w="752" w:type="dxa"/>
          </w:tcPr>
          <w:p w14:paraId="49965645" w14:textId="77777777" w:rsidR="00160FBB" w:rsidRDefault="00160FBB" w:rsidP="00160FBB">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2</w:t>
            </w:r>
          </w:p>
        </w:tc>
        <w:tc>
          <w:tcPr>
            <w:tcW w:w="4419" w:type="dxa"/>
            <w:vAlign w:val="center"/>
          </w:tcPr>
          <w:p w14:paraId="27787593" w14:textId="2716B8B6" w:rsidR="00160FBB" w:rsidRDefault="00160FBB" w:rsidP="00160FBB">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w:t>
            </w:r>
            <w:r w:rsidRPr="003A2A7F">
              <w:rPr>
                <w:rFonts w:asciiTheme="majorHAnsi" w:hAnsiTheme="majorHAnsi" w:cstheme="majorHAnsi"/>
                <w:b/>
                <w:sz w:val="20"/>
                <w:szCs w:val="20"/>
              </w:rPr>
              <w:t>les Hôpitaux du Bassin de Thau</w:t>
            </w:r>
          </w:p>
        </w:tc>
        <w:tc>
          <w:tcPr>
            <w:tcW w:w="1973" w:type="dxa"/>
            <w:vAlign w:val="center"/>
          </w:tcPr>
          <w:p w14:paraId="6AA3D5D1" w14:textId="29DD5535" w:rsidR="00160FBB" w:rsidRDefault="00160FBB" w:rsidP="00160FB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RNM</w:t>
            </w:r>
          </w:p>
        </w:tc>
        <w:tc>
          <w:tcPr>
            <w:tcW w:w="2201" w:type="dxa"/>
            <w:vAlign w:val="center"/>
          </w:tcPr>
          <w:p w14:paraId="53436071" w14:textId="32CFA291" w:rsidR="00160FBB" w:rsidRDefault="00160FBB" w:rsidP="00160FBB">
            <w:pPr>
              <w:pStyle w:val="RedTxt"/>
              <w:tabs>
                <w:tab w:val="left" w:pos="9070"/>
              </w:tabs>
              <w:jc w:val="center"/>
              <w:rPr>
                <w:rFonts w:asciiTheme="majorHAnsi" w:hAnsiTheme="majorHAnsi" w:cstheme="majorHAnsi"/>
                <w:sz w:val="20"/>
                <w:szCs w:val="20"/>
              </w:rPr>
            </w:pPr>
            <w:proofErr w:type="gramStart"/>
            <w:r>
              <w:rPr>
                <w:rFonts w:asciiTheme="majorHAnsi" w:hAnsiTheme="majorHAnsi" w:cstheme="majorHAnsi"/>
                <w:sz w:val="20"/>
                <w:szCs w:val="20"/>
              </w:rPr>
              <w:t>hebdomadaire</w:t>
            </w:r>
            <w:proofErr w:type="gramEnd"/>
          </w:p>
        </w:tc>
      </w:tr>
      <w:tr w:rsidR="00160FBB" w14:paraId="29712AA6" w14:textId="77777777" w:rsidTr="000104C3">
        <w:trPr>
          <w:jc w:val="center"/>
        </w:trPr>
        <w:tc>
          <w:tcPr>
            <w:tcW w:w="752" w:type="dxa"/>
          </w:tcPr>
          <w:p w14:paraId="20EC882E" w14:textId="77777777" w:rsidR="00160FBB" w:rsidRDefault="00160FBB" w:rsidP="00160FBB">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3</w:t>
            </w:r>
          </w:p>
        </w:tc>
        <w:tc>
          <w:tcPr>
            <w:tcW w:w="4419" w:type="dxa"/>
            <w:vAlign w:val="center"/>
          </w:tcPr>
          <w:p w14:paraId="2D3111F2" w14:textId="2B60CB70" w:rsidR="00160FBB" w:rsidRDefault="00160FBB" w:rsidP="00160FBB">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Centre Hospitalier de Lunel</w:t>
            </w:r>
          </w:p>
        </w:tc>
        <w:tc>
          <w:tcPr>
            <w:tcW w:w="1973" w:type="dxa"/>
            <w:vAlign w:val="center"/>
          </w:tcPr>
          <w:p w14:paraId="230506AB" w14:textId="2B1A89A1" w:rsidR="00160FBB" w:rsidRDefault="00160FBB" w:rsidP="00160FB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RNM</w:t>
            </w:r>
          </w:p>
        </w:tc>
        <w:tc>
          <w:tcPr>
            <w:tcW w:w="2201" w:type="dxa"/>
            <w:vAlign w:val="center"/>
          </w:tcPr>
          <w:p w14:paraId="4E8A4475" w14:textId="23F58A66" w:rsidR="00160FBB" w:rsidRDefault="00160FBB" w:rsidP="00160FBB">
            <w:pPr>
              <w:pStyle w:val="RedTxt"/>
              <w:tabs>
                <w:tab w:val="left" w:pos="9070"/>
              </w:tabs>
              <w:jc w:val="center"/>
              <w:rPr>
                <w:rFonts w:asciiTheme="majorHAnsi" w:hAnsiTheme="majorHAnsi" w:cstheme="majorHAnsi"/>
                <w:sz w:val="20"/>
                <w:szCs w:val="20"/>
              </w:rPr>
            </w:pPr>
            <w:proofErr w:type="gramStart"/>
            <w:r>
              <w:rPr>
                <w:rFonts w:asciiTheme="majorHAnsi" w:hAnsiTheme="majorHAnsi" w:cstheme="majorHAnsi"/>
                <w:sz w:val="20"/>
                <w:szCs w:val="20"/>
              </w:rPr>
              <w:t>hebdomadaire</w:t>
            </w:r>
            <w:proofErr w:type="gramEnd"/>
          </w:p>
        </w:tc>
      </w:tr>
    </w:tbl>
    <w:p w14:paraId="0CF6058C" w14:textId="77777777" w:rsidR="00181CFF" w:rsidRDefault="00181CFF"/>
    <w:p w14:paraId="7E4A2BD4" w14:textId="77777777" w:rsidR="00181CFF" w:rsidRDefault="00181CFF"/>
    <w:p w14:paraId="1BDFA922" w14:textId="77777777" w:rsidR="00181CFF" w:rsidRDefault="00181CFF"/>
    <w:p w14:paraId="2DE109CB" w14:textId="77777777" w:rsidR="00181CFF" w:rsidRDefault="00181CFF"/>
    <w:tbl>
      <w:tblPr>
        <w:tblStyle w:val="Grilledutableau"/>
        <w:tblW w:w="0" w:type="auto"/>
        <w:jc w:val="center"/>
        <w:tblLook w:val="04A0" w:firstRow="1" w:lastRow="0" w:firstColumn="1" w:lastColumn="0" w:noHBand="0" w:noVBand="1"/>
      </w:tblPr>
      <w:tblGrid>
        <w:gridCol w:w="752"/>
        <w:gridCol w:w="4419"/>
        <w:gridCol w:w="1973"/>
        <w:gridCol w:w="2201"/>
      </w:tblGrid>
      <w:tr w:rsidR="00160FBB" w14:paraId="30E8F19E" w14:textId="77777777" w:rsidTr="000104C3">
        <w:trPr>
          <w:jc w:val="center"/>
        </w:trPr>
        <w:tc>
          <w:tcPr>
            <w:tcW w:w="752" w:type="dxa"/>
          </w:tcPr>
          <w:p w14:paraId="757DFC97" w14:textId="77777777" w:rsidR="00160FBB" w:rsidRDefault="00160FBB" w:rsidP="00160FBB">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4</w:t>
            </w:r>
          </w:p>
        </w:tc>
        <w:tc>
          <w:tcPr>
            <w:tcW w:w="4419" w:type="dxa"/>
            <w:vAlign w:val="center"/>
          </w:tcPr>
          <w:p w14:paraId="7D502855" w14:textId="518DAF38" w:rsidR="00160FBB" w:rsidRDefault="00160FBB" w:rsidP="00160FBB">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Centre Hospitalier de Clermont l’Hérault</w:t>
            </w:r>
          </w:p>
        </w:tc>
        <w:tc>
          <w:tcPr>
            <w:tcW w:w="1973" w:type="dxa"/>
            <w:vAlign w:val="center"/>
          </w:tcPr>
          <w:p w14:paraId="5B8A2529" w14:textId="2216BA7E" w:rsidR="00160FBB" w:rsidRDefault="00160FBB" w:rsidP="00160FB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RNM</w:t>
            </w:r>
          </w:p>
        </w:tc>
        <w:tc>
          <w:tcPr>
            <w:tcW w:w="2201" w:type="dxa"/>
            <w:vAlign w:val="center"/>
          </w:tcPr>
          <w:p w14:paraId="07285246" w14:textId="15A9AA35" w:rsidR="00160FBB" w:rsidRDefault="00160FBB" w:rsidP="00160FBB">
            <w:pPr>
              <w:pStyle w:val="RedTxt"/>
              <w:tabs>
                <w:tab w:val="left" w:pos="9070"/>
              </w:tabs>
              <w:jc w:val="center"/>
              <w:rPr>
                <w:rFonts w:asciiTheme="majorHAnsi" w:hAnsiTheme="majorHAnsi" w:cstheme="majorHAnsi"/>
                <w:sz w:val="20"/>
                <w:szCs w:val="20"/>
              </w:rPr>
            </w:pPr>
            <w:proofErr w:type="gramStart"/>
            <w:r>
              <w:rPr>
                <w:rFonts w:asciiTheme="majorHAnsi" w:hAnsiTheme="majorHAnsi" w:cstheme="majorHAnsi"/>
                <w:sz w:val="20"/>
                <w:szCs w:val="20"/>
              </w:rPr>
              <w:t>hebdomadaire</w:t>
            </w:r>
            <w:proofErr w:type="gramEnd"/>
          </w:p>
        </w:tc>
      </w:tr>
      <w:tr w:rsidR="00160FBB" w14:paraId="26970C39" w14:textId="77777777" w:rsidTr="000104C3">
        <w:trPr>
          <w:jc w:val="center"/>
        </w:trPr>
        <w:tc>
          <w:tcPr>
            <w:tcW w:w="752" w:type="dxa"/>
          </w:tcPr>
          <w:p w14:paraId="7389F7FD" w14:textId="77777777" w:rsidR="00160FBB" w:rsidRDefault="00160FBB" w:rsidP="00160FBB">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5</w:t>
            </w:r>
          </w:p>
        </w:tc>
        <w:tc>
          <w:tcPr>
            <w:tcW w:w="4419" w:type="dxa"/>
            <w:vAlign w:val="center"/>
          </w:tcPr>
          <w:p w14:paraId="0EFB8A97" w14:textId="4D3FC06F" w:rsidR="00160FBB" w:rsidRDefault="00160FBB" w:rsidP="00160FBB">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Centre Hospitalier de Lodève</w:t>
            </w:r>
          </w:p>
        </w:tc>
        <w:tc>
          <w:tcPr>
            <w:tcW w:w="1973" w:type="dxa"/>
            <w:vAlign w:val="center"/>
          </w:tcPr>
          <w:p w14:paraId="3BD8C1F8" w14:textId="5CFD2872" w:rsidR="00160FBB" w:rsidRDefault="00160FBB" w:rsidP="00160FB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RNM</w:t>
            </w:r>
          </w:p>
        </w:tc>
        <w:tc>
          <w:tcPr>
            <w:tcW w:w="2201" w:type="dxa"/>
            <w:vAlign w:val="center"/>
          </w:tcPr>
          <w:p w14:paraId="63008910" w14:textId="205F1B94" w:rsidR="00160FBB" w:rsidRDefault="00160FBB" w:rsidP="00160FBB">
            <w:pPr>
              <w:pStyle w:val="RedTxt"/>
              <w:tabs>
                <w:tab w:val="left" w:pos="9070"/>
              </w:tabs>
              <w:jc w:val="center"/>
              <w:rPr>
                <w:rFonts w:asciiTheme="majorHAnsi" w:hAnsiTheme="majorHAnsi" w:cstheme="majorHAnsi"/>
                <w:sz w:val="20"/>
                <w:szCs w:val="20"/>
              </w:rPr>
            </w:pPr>
            <w:proofErr w:type="gramStart"/>
            <w:r>
              <w:rPr>
                <w:rFonts w:asciiTheme="majorHAnsi" w:hAnsiTheme="majorHAnsi" w:cstheme="majorHAnsi"/>
                <w:sz w:val="20"/>
                <w:szCs w:val="20"/>
              </w:rPr>
              <w:t>hebdomadaire</w:t>
            </w:r>
            <w:proofErr w:type="gramEnd"/>
          </w:p>
        </w:tc>
      </w:tr>
      <w:tr w:rsidR="00160FBB" w14:paraId="1253444F" w14:textId="77777777" w:rsidTr="000104C3">
        <w:trPr>
          <w:jc w:val="center"/>
        </w:trPr>
        <w:tc>
          <w:tcPr>
            <w:tcW w:w="752" w:type="dxa"/>
          </w:tcPr>
          <w:p w14:paraId="0BBC9F48" w14:textId="77777777" w:rsidR="00160FBB" w:rsidRDefault="00160FBB" w:rsidP="00160FBB">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6</w:t>
            </w:r>
          </w:p>
        </w:tc>
        <w:tc>
          <w:tcPr>
            <w:tcW w:w="4419" w:type="dxa"/>
            <w:vAlign w:val="center"/>
          </w:tcPr>
          <w:p w14:paraId="5E3745F3" w14:textId="4E74981E" w:rsidR="00160FBB" w:rsidRDefault="00160FBB" w:rsidP="00160FBB">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w:t>
            </w:r>
            <w:r>
              <w:rPr>
                <w:rFonts w:asciiTheme="majorHAnsi" w:hAnsiTheme="majorHAnsi" w:cstheme="majorHAnsi"/>
                <w:sz w:val="20"/>
                <w:szCs w:val="20"/>
              </w:rPr>
              <w:t xml:space="preserve">pour </w:t>
            </w:r>
            <w:r w:rsidRPr="00F55214">
              <w:rPr>
                <w:rFonts w:asciiTheme="majorHAnsi" w:hAnsiTheme="majorHAnsi" w:cstheme="majorHAnsi"/>
                <w:sz w:val="20"/>
                <w:szCs w:val="20"/>
              </w:rPr>
              <w:t xml:space="preserve">le </w:t>
            </w:r>
            <w:r w:rsidRPr="003A2A7F">
              <w:rPr>
                <w:rFonts w:asciiTheme="majorHAnsi" w:hAnsiTheme="majorHAnsi" w:cstheme="majorHAnsi"/>
                <w:b/>
                <w:sz w:val="20"/>
                <w:szCs w:val="20"/>
              </w:rPr>
              <w:t xml:space="preserve">Centre Hospitalier de </w:t>
            </w:r>
            <w:proofErr w:type="spellStart"/>
            <w:r w:rsidRPr="003A2A7F">
              <w:rPr>
                <w:rFonts w:asciiTheme="majorHAnsi" w:hAnsiTheme="majorHAnsi" w:cstheme="majorHAnsi"/>
                <w:b/>
                <w:sz w:val="20"/>
                <w:szCs w:val="20"/>
              </w:rPr>
              <w:t>Lamalou</w:t>
            </w:r>
            <w:proofErr w:type="spellEnd"/>
            <w:r w:rsidRPr="003A2A7F">
              <w:rPr>
                <w:rFonts w:asciiTheme="majorHAnsi" w:hAnsiTheme="majorHAnsi" w:cstheme="majorHAnsi"/>
                <w:b/>
                <w:sz w:val="20"/>
                <w:szCs w:val="20"/>
              </w:rPr>
              <w:t xml:space="preserve"> Les Bains</w:t>
            </w:r>
          </w:p>
        </w:tc>
        <w:tc>
          <w:tcPr>
            <w:tcW w:w="1973" w:type="dxa"/>
            <w:vAlign w:val="center"/>
          </w:tcPr>
          <w:p w14:paraId="68C2A1CA" w14:textId="770591D9" w:rsidR="00160FBB" w:rsidRDefault="00160FBB" w:rsidP="00160FBB">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RNM</w:t>
            </w:r>
          </w:p>
        </w:tc>
        <w:tc>
          <w:tcPr>
            <w:tcW w:w="2201" w:type="dxa"/>
            <w:vAlign w:val="center"/>
          </w:tcPr>
          <w:p w14:paraId="09836F58" w14:textId="6B332726" w:rsidR="00160FBB" w:rsidRDefault="00160FBB" w:rsidP="00160FBB">
            <w:pPr>
              <w:pStyle w:val="RedTxt"/>
              <w:tabs>
                <w:tab w:val="left" w:pos="9070"/>
              </w:tabs>
              <w:jc w:val="center"/>
              <w:rPr>
                <w:rFonts w:asciiTheme="majorHAnsi" w:hAnsiTheme="majorHAnsi" w:cstheme="majorHAnsi"/>
                <w:sz w:val="20"/>
                <w:szCs w:val="20"/>
              </w:rPr>
            </w:pPr>
            <w:proofErr w:type="gramStart"/>
            <w:r>
              <w:rPr>
                <w:rFonts w:asciiTheme="majorHAnsi" w:hAnsiTheme="majorHAnsi" w:cstheme="majorHAnsi"/>
                <w:sz w:val="20"/>
                <w:szCs w:val="20"/>
              </w:rPr>
              <w:t>hebdomadaire</w:t>
            </w:r>
            <w:proofErr w:type="gramEnd"/>
          </w:p>
        </w:tc>
      </w:tr>
      <w:tr w:rsidR="000104C3" w14:paraId="12A74309" w14:textId="77777777" w:rsidTr="000104C3">
        <w:trPr>
          <w:jc w:val="center"/>
        </w:trPr>
        <w:tc>
          <w:tcPr>
            <w:tcW w:w="752" w:type="dxa"/>
            <w:vAlign w:val="center"/>
          </w:tcPr>
          <w:p w14:paraId="1F704D2A" w14:textId="40D269A7" w:rsidR="000104C3" w:rsidRDefault="000104C3" w:rsidP="000104C3">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7</w:t>
            </w:r>
          </w:p>
        </w:tc>
        <w:tc>
          <w:tcPr>
            <w:tcW w:w="4419" w:type="dxa"/>
            <w:vAlign w:val="center"/>
          </w:tcPr>
          <w:p w14:paraId="324CFC28" w14:textId="2ACADEAD" w:rsidR="000104C3" w:rsidRDefault="000104C3" w:rsidP="000104C3">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 xml:space="preserve">Centre Hospitalier de Millau </w:t>
            </w:r>
            <w:r>
              <w:rPr>
                <w:rFonts w:asciiTheme="majorHAnsi" w:hAnsiTheme="majorHAnsi" w:cstheme="majorHAnsi"/>
                <w:b/>
                <w:sz w:val="20"/>
                <w:szCs w:val="20"/>
              </w:rPr>
              <w:t xml:space="preserve">– approvisionnement en fruits et légumes frais </w:t>
            </w:r>
          </w:p>
        </w:tc>
        <w:tc>
          <w:tcPr>
            <w:tcW w:w="1973" w:type="dxa"/>
            <w:vAlign w:val="center"/>
          </w:tcPr>
          <w:p w14:paraId="76AFC732" w14:textId="2BB93C60" w:rsidR="000104C3" w:rsidRDefault="000104C3" w:rsidP="000104C3">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RNM</w:t>
            </w:r>
          </w:p>
        </w:tc>
        <w:tc>
          <w:tcPr>
            <w:tcW w:w="2201" w:type="dxa"/>
            <w:vAlign w:val="center"/>
          </w:tcPr>
          <w:p w14:paraId="4E725157" w14:textId="3E1334AA" w:rsidR="000104C3" w:rsidRDefault="000104C3" w:rsidP="000104C3">
            <w:pPr>
              <w:pStyle w:val="RedTxt"/>
              <w:tabs>
                <w:tab w:val="left" w:pos="9070"/>
              </w:tabs>
              <w:jc w:val="center"/>
              <w:rPr>
                <w:rFonts w:asciiTheme="majorHAnsi" w:hAnsiTheme="majorHAnsi" w:cstheme="majorHAnsi"/>
                <w:sz w:val="20"/>
                <w:szCs w:val="20"/>
              </w:rPr>
            </w:pPr>
            <w:proofErr w:type="gramStart"/>
            <w:r>
              <w:rPr>
                <w:rFonts w:asciiTheme="majorHAnsi" w:hAnsiTheme="majorHAnsi" w:cstheme="majorHAnsi"/>
                <w:sz w:val="20"/>
                <w:szCs w:val="20"/>
              </w:rPr>
              <w:t>hebdomadaire</w:t>
            </w:r>
            <w:proofErr w:type="gramEnd"/>
          </w:p>
        </w:tc>
      </w:tr>
      <w:tr w:rsidR="00B216F7" w14:paraId="6ECADBE2" w14:textId="77777777" w:rsidTr="000104C3">
        <w:trPr>
          <w:jc w:val="center"/>
        </w:trPr>
        <w:tc>
          <w:tcPr>
            <w:tcW w:w="752" w:type="dxa"/>
            <w:vAlign w:val="center"/>
          </w:tcPr>
          <w:p w14:paraId="3F005198" w14:textId="43CD5E9A" w:rsidR="00B216F7" w:rsidRDefault="00B216F7" w:rsidP="00B216F7">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8</w:t>
            </w:r>
          </w:p>
        </w:tc>
        <w:tc>
          <w:tcPr>
            <w:tcW w:w="4419" w:type="dxa"/>
            <w:vAlign w:val="center"/>
          </w:tcPr>
          <w:p w14:paraId="0A4702F9" w14:textId="38B305EC" w:rsidR="00B216F7" w:rsidRPr="00F55214" w:rsidRDefault="00B216F7" w:rsidP="00B216F7">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 xml:space="preserve">Centre Hospitalier de Millau </w:t>
            </w:r>
            <w:r>
              <w:rPr>
                <w:rFonts w:asciiTheme="majorHAnsi" w:hAnsiTheme="majorHAnsi" w:cstheme="majorHAnsi"/>
                <w:b/>
                <w:sz w:val="20"/>
                <w:szCs w:val="20"/>
              </w:rPr>
              <w:t xml:space="preserve">– approvisionnement en fruits frais spécialisés </w:t>
            </w:r>
          </w:p>
        </w:tc>
        <w:tc>
          <w:tcPr>
            <w:tcW w:w="1973" w:type="dxa"/>
            <w:vAlign w:val="center"/>
          </w:tcPr>
          <w:p w14:paraId="6149BA42" w14:textId="1C70046C" w:rsidR="00B216F7" w:rsidRDefault="00B216F7" w:rsidP="00B216F7">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RNM</w:t>
            </w:r>
          </w:p>
        </w:tc>
        <w:tc>
          <w:tcPr>
            <w:tcW w:w="2201" w:type="dxa"/>
            <w:vAlign w:val="center"/>
          </w:tcPr>
          <w:p w14:paraId="647B71D5" w14:textId="10667163" w:rsidR="00B216F7" w:rsidRDefault="00B216F7" w:rsidP="00B216F7">
            <w:pPr>
              <w:pStyle w:val="RedTxt"/>
              <w:tabs>
                <w:tab w:val="left" w:pos="9070"/>
              </w:tabs>
              <w:jc w:val="center"/>
              <w:rPr>
                <w:rFonts w:asciiTheme="majorHAnsi" w:hAnsiTheme="majorHAnsi" w:cstheme="majorHAnsi"/>
                <w:sz w:val="20"/>
                <w:szCs w:val="20"/>
              </w:rPr>
            </w:pPr>
            <w:proofErr w:type="gramStart"/>
            <w:r>
              <w:rPr>
                <w:rFonts w:asciiTheme="majorHAnsi" w:hAnsiTheme="majorHAnsi" w:cstheme="majorHAnsi"/>
                <w:sz w:val="20"/>
                <w:szCs w:val="20"/>
              </w:rPr>
              <w:t>hebdomadaire</w:t>
            </w:r>
            <w:proofErr w:type="gramEnd"/>
          </w:p>
        </w:tc>
      </w:tr>
      <w:tr w:rsidR="00B216F7" w14:paraId="138B0377" w14:textId="77777777" w:rsidTr="000104C3">
        <w:trPr>
          <w:jc w:val="center"/>
        </w:trPr>
        <w:tc>
          <w:tcPr>
            <w:tcW w:w="752" w:type="dxa"/>
          </w:tcPr>
          <w:p w14:paraId="01505E4C" w14:textId="0F1EF4EC" w:rsidR="00B216F7" w:rsidRDefault="00B216F7" w:rsidP="00B216F7">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9</w:t>
            </w:r>
          </w:p>
        </w:tc>
        <w:tc>
          <w:tcPr>
            <w:tcW w:w="4419" w:type="dxa"/>
            <w:vAlign w:val="center"/>
          </w:tcPr>
          <w:p w14:paraId="033E27BC" w14:textId="38B9E2DB" w:rsidR="00B216F7" w:rsidRDefault="00B216F7" w:rsidP="00B216F7">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 xml:space="preserve">Centre Hospitalier de St </w:t>
            </w:r>
            <w:proofErr w:type="spellStart"/>
            <w:r w:rsidRPr="003A2A7F">
              <w:rPr>
                <w:rFonts w:asciiTheme="majorHAnsi" w:hAnsiTheme="majorHAnsi" w:cstheme="majorHAnsi"/>
                <w:b/>
                <w:sz w:val="20"/>
                <w:szCs w:val="20"/>
              </w:rPr>
              <w:t>Affrique</w:t>
            </w:r>
            <w:proofErr w:type="spellEnd"/>
          </w:p>
        </w:tc>
        <w:tc>
          <w:tcPr>
            <w:tcW w:w="1973" w:type="dxa"/>
            <w:vAlign w:val="center"/>
          </w:tcPr>
          <w:p w14:paraId="5B5F9482" w14:textId="57DC6FB9" w:rsidR="00B216F7" w:rsidRDefault="00B216F7" w:rsidP="00B216F7">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RNM</w:t>
            </w:r>
          </w:p>
        </w:tc>
        <w:tc>
          <w:tcPr>
            <w:tcW w:w="2201" w:type="dxa"/>
            <w:vAlign w:val="center"/>
          </w:tcPr>
          <w:p w14:paraId="02871706" w14:textId="20514DC6" w:rsidR="00B216F7" w:rsidRDefault="00B216F7" w:rsidP="00B216F7">
            <w:pPr>
              <w:pStyle w:val="RedTxt"/>
              <w:tabs>
                <w:tab w:val="left" w:pos="9070"/>
              </w:tabs>
              <w:jc w:val="center"/>
              <w:rPr>
                <w:rFonts w:asciiTheme="majorHAnsi" w:hAnsiTheme="majorHAnsi" w:cstheme="majorHAnsi"/>
                <w:sz w:val="20"/>
                <w:szCs w:val="20"/>
              </w:rPr>
            </w:pPr>
            <w:proofErr w:type="gramStart"/>
            <w:r>
              <w:rPr>
                <w:rFonts w:asciiTheme="majorHAnsi" w:hAnsiTheme="majorHAnsi" w:cstheme="majorHAnsi"/>
                <w:sz w:val="20"/>
                <w:szCs w:val="20"/>
              </w:rPr>
              <w:t>hebdomadaire</w:t>
            </w:r>
            <w:proofErr w:type="gramEnd"/>
          </w:p>
        </w:tc>
      </w:tr>
      <w:tr w:rsidR="00B216F7" w14:paraId="54C98549" w14:textId="77777777" w:rsidTr="000104C3">
        <w:trPr>
          <w:jc w:val="center"/>
        </w:trPr>
        <w:tc>
          <w:tcPr>
            <w:tcW w:w="752" w:type="dxa"/>
          </w:tcPr>
          <w:p w14:paraId="5710B525" w14:textId="07648866" w:rsidR="00B216F7" w:rsidRDefault="00B216F7" w:rsidP="00B216F7">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10</w:t>
            </w:r>
          </w:p>
        </w:tc>
        <w:tc>
          <w:tcPr>
            <w:tcW w:w="4419" w:type="dxa"/>
            <w:vAlign w:val="center"/>
          </w:tcPr>
          <w:p w14:paraId="3702426B" w14:textId="5239545D" w:rsidR="00B216F7" w:rsidRDefault="00B216F7" w:rsidP="00B216F7">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 xml:space="preserve">Fourniture et livraison de fruits et légumes dits déclassés pour le CHU de Montpellier – le CH de Lunel et les </w:t>
            </w:r>
            <w:proofErr w:type="spellStart"/>
            <w:r>
              <w:rPr>
                <w:rFonts w:asciiTheme="majorHAnsi" w:hAnsiTheme="majorHAnsi" w:cstheme="majorHAnsi"/>
                <w:sz w:val="20"/>
                <w:szCs w:val="20"/>
              </w:rPr>
              <w:t>Hopitaux</w:t>
            </w:r>
            <w:proofErr w:type="spellEnd"/>
            <w:r>
              <w:rPr>
                <w:rFonts w:asciiTheme="majorHAnsi" w:hAnsiTheme="majorHAnsi" w:cstheme="majorHAnsi"/>
                <w:sz w:val="20"/>
                <w:szCs w:val="20"/>
              </w:rPr>
              <w:t xml:space="preserve"> du Bassin de Thau</w:t>
            </w:r>
          </w:p>
        </w:tc>
        <w:tc>
          <w:tcPr>
            <w:tcW w:w="1973" w:type="dxa"/>
            <w:vAlign w:val="center"/>
          </w:tcPr>
          <w:p w14:paraId="0158DDB3" w14:textId="5E9F4EEF" w:rsidR="00B216F7" w:rsidRPr="000104C3" w:rsidRDefault="00B216F7" w:rsidP="00B216F7">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RNM</w:t>
            </w:r>
          </w:p>
        </w:tc>
        <w:tc>
          <w:tcPr>
            <w:tcW w:w="2201" w:type="dxa"/>
            <w:vAlign w:val="center"/>
          </w:tcPr>
          <w:p w14:paraId="6CBAC94D" w14:textId="1EC1C301" w:rsidR="00B216F7" w:rsidRDefault="00B216F7" w:rsidP="00B216F7">
            <w:pPr>
              <w:pStyle w:val="RedTxt"/>
              <w:tabs>
                <w:tab w:val="left" w:pos="9070"/>
              </w:tabs>
              <w:jc w:val="center"/>
              <w:rPr>
                <w:rFonts w:asciiTheme="majorHAnsi" w:hAnsiTheme="majorHAnsi" w:cstheme="majorHAnsi"/>
                <w:sz w:val="20"/>
                <w:szCs w:val="20"/>
              </w:rPr>
            </w:pPr>
            <w:proofErr w:type="gramStart"/>
            <w:r>
              <w:rPr>
                <w:rFonts w:asciiTheme="majorHAnsi" w:hAnsiTheme="majorHAnsi" w:cstheme="majorHAnsi"/>
                <w:sz w:val="20"/>
                <w:szCs w:val="20"/>
              </w:rPr>
              <w:t>hebdomadaire</w:t>
            </w:r>
            <w:proofErr w:type="gramEnd"/>
          </w:p>
        </w:tc>
      </w:tr>
      <w:tr w:rsidR="00B216F7" w14:paraId="5096E562" w14:textId="77777777" w:rsidTr="000104C3">
        <w:trPr>
          <w:jc w:val="center"/>
        </w:trPr>
        <w:tc>
          <w:tcPr>
            <w:tcW w:w="752" w:type="dxa"/>
          </w:tcPr>
          <w:p w14:paraId="520B142A" w14:textId="1AE7DD1F" w:rsidR="00B216F7" w:rsidRDefault="00B216F7" w:rsidP="00B216F7">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11</w:t>
            </w:r>
          </w:p>
          <w:p w14:paraId="0E117683" w14:textId="77777777" w:rsidR="00B216F7" w:rsidRDefault="00B216F7" w:rsidP="00B216F7">
            <w:pPr>
              <w:pStyle w:val="RedTxt"/>
              <w:tabs>
                <w:tab w:val="left" w:pos="9070"/>
              </w:tabs>
              <w:rPr>
                <w:rFonts w:asciiTheme="majorHAnsi" w:hAnsiTheme="majorHAnsi" w:cstheme="majorHAnsi"/>
                <w:sz w:val="20"/>
                <w:szCs w:val="20"/>
              </w:rPr>
            </w:pPr>
          </w:p>
        </w:tc>
        <w:tc>
          <w:tcPr>
            <w:tcW w:w="4419" w:type="dxa"/>
            <w:vAlign w:val="center"/>
          </w:tcPr>
          <w:p w14:paraId="4EFC3E9B" w14:textId="273856A0" w:rsidR="00B216F7" w:rsidRPr="00F55214" w:rsidRDefault="00B216F7" w:rsidP="00B216F7">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Fourniture et livraison de corbeilles de fruits – plateau de légumes crus – bouquet de légumes crus</w:t>
            </w:r>
            <w:r w:rsidR="00E23BAF">
              <w:rPr>
                <w:rFonts w:asciiTheme="majorHAnsi" w:hAnsiTheme="majorHAnsi" w:cstheme="majorHAnsi"/>
                <w:sz w:val="20"/>
                <w:szCs w:val="20"/>
              </w:rPr>
              <w:t xml:space="preserve"> </w:t>
            </w:r>
            <w:r w:rsidR="00E23BAF" w:rsidRPr="00F55214">
              <w:rPr>
                <w:rFonts w:asciiTheme="majorHAnsi" w:hAnsiTheme="majorHAnsi" w:cstheme="majorHAnsi"/>
                <w:sz w:val="20"/>
                <w:szCs w:val="20"/>
              </w:rPr>
              <w:t xml:space="preserve">pour </w:t>
            </w:r>
            <w:r w:rsidR="00E23BAF" w:rsidRPr="003A2A7F">
              <w:rPr>
                <w:rFonts w:asciiTheme="majorHAnsi" w:hAnsiTheme="majorHAnsi" w:cstheme="majorHAnsi"/>
                <w:b/>
                <w:sz w:val="20"/>
                <w:szCs w:val="20"/>
              </w:rPr>
              <w:t>le CHU de Montpellier</w:t>
            </w:r>
            <w:r>
              <w:rPr>
                <w:rFonts w:asciiTheme="majorHAnsi" w:hAnsiTheme="majorHAnsi" w:cstheme="majorHAnsi"/>
                <w:sz w:val="20"/>
                <w:szCs w:val="20"/>
              </w:rPr>
              <w:t xml:space="preserve"> </w:t>
            </w:r>
          </w:p>
        </w:tc>
        <w:tc>
          <w:tcPr>
            <w:tcW w:w="1973" w:type="dxa"/>
            <w:vAlign w:val="center"/>
          </w:tcPr>
          <w:p w14:paraId="6262A424" w14:textId="52617FB1" w:rsidR="00B216F7" w:rsidRDefault="00B216F7" w:rsidP="00B216F7">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TARIF DU FOURNISSEUR</w:t>
            </w:r>
          </w:p>
        </w:tc>
        <w:tc>
          <w:tcPr>
            <w:tcW w:w="2201" w:type="dxa"/>
            <w:vAlign w:val="center"/>
          </w:tcPr>
          <w:p w14:paraId="3DFA90EF" w14:textId="384F42C0" w:rsidR="00B216F7" w:rsidRDefault="00B216F7" w:rsidP="00B216F7">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Semestriel</w:t>
            </w:r>
          </w:p>
        </w:tc>
      </w:tr>
    </w:tbl>
    <w:p w14:paraId="2455E00A" w14:textId="77777777" w:rsidR="00761E57" w:rsidRDefault="00761E57" w:rsidP="00021727">
      <w:pPr>
        <w:tabs>
          <w:tab w:val="left" w:pos="9070"/>
        </w:tabs>
        <w:jc w:val="both"/>
        <w:rPr>
          <w:rFonts w:ascii="Corbel" w:hAnsi="Corbel" w:cstheme="majorHAnsi"/>
          <w:i/>
          <w:szCs w:val="20"/>
        </w:rPr>
      </w:pPr>
    </w:p>
    <w:p w14:paraId="515DE5D8" w14:textId="43071AD3" w:rsidR="00B23E2B" w:rsidRPr="00B216F7" w:rsidRDefault="00B23E2B" w:rsidP="00B23E2B">
      <w:pPr>
        <w:pStyle w:val="RedTxt"/>
        <w:tabs>
          <w:tab w:val="left" w:pos="9070"/>
        </w:tabs>
        <w:rPr>
          <w:rFonts w:ascii="Corbel" w:hAnsi="Corbel" w:cstheme="majorHAnsi"/>
          <w:iCs/>
          <w:sz w:val="20"/>
          <w:szCs w:val="18"/>
        </w:rPr>
      </w:pPr>
      <w:r w:rsidRPr="00B216F7">
        <w:rPr>
          <w:rFonts w:ascii="Corbel" w:hAnsi="Corbel" w:cstheme="majorHAnsi"/>
          <w:iCs/>
          <w:sz w:val="20"/>
          <w:szCs w:val="18"/>
        </w:rPr>
        <w:t>Le réseau des nouvelles des marchés (RNM) propose chaque semaine une moyenne hebdomadaire des cours moyens de chaque mercuriale, avec le pourcentage de variation par rapport à la moyenne hebdomadaire : cette moyenne hebdomadaire sera utilisée pour ajuster les prix en cours d’exécution</w:t>
      </w:r>
    </w:p>
    <w:p w14:paraId="3F7A9A90" w14:textId="58E834ED" w:rsidR="00B23E2B" w:rsidRPr="00B216F7" w:rsidRDefault="00B23E2B" w:rsidP="00B23E2B">
      <w:pPr>
        <w:pStyle w:val="RedTxt"/>
        <w:tabs>
          <w:tab w:val="left" w:pos="9070"/>
        </w:tabs>
        <w:rPr>
          <w:rFonts w:ascii="Corbel" w:hAnsi="Corbel" w:cstheme="majorHAnsi"/>
          <w:iCs/>
          <w:sz w:val="20"/>
          <w:szCs w:val="18"/>
        </w:rPr>
      </w:pPr>
      <w:r w:rsidRPr="00B216F7">
        <w:rPr>
          <w:rFonts w:ascii="Corbel" w:hAnsi="Corbel" w:cstheme="majorHAnsi"/>
          <w:iCs/>
          <w:sz w:val="20"/>
          <w:szCs w:val="18"/>
        </w:rPr>
        <w:t>La cotation comprend le libellé du produit, à savoir l’espèce, la variété, la catégorie, le calibre et le conditionnement, et fournit le prix minimum, le prix maximum et le prix moyen.</w:t>
      </w:r>
    </w:p>
    <w:p w14:paraId="44839BB6" w14:textId="77777777" w:rsidR="00B23E2B" w:rsidRPr="00B216F7" w:rsidRDefault="00B23E2B" w:rsidP="00B23E2B">
      <w:pPr>
        <w:pStyle w:val="RedTxt"/>
        <w:tabs>
          <w:tab w:val="left" w:pos="9070"/>
        </w:tabs>
        <w:rPr>
          <w:rFonts w:ascii="Corbel" w:hAnsi="Corbel" w:cstheme="majorHAnsi"/>
          <w:iCs/>
          <w:sz w:val="20"/>
          <w:szCs w:val="18"/>
          <w:highlight w:val="cyan"/>
        </w:rPr>
      </w:pPr>
    </w:p>
    <w:p w14:paraId="2036BA6D" w14:textId="617E4756" w:rsidR="00021727" w:rsidRPr="00B216F7" w:rsidRDefault="00B23E2B" w:rsidP="00B23E2B">
      <w:pPr>
        <w:pStyle w:val="RedTxt"/>
        <w:tabs>
          <w:tab w:val="left" w:pos="9070"/>
        </w:tabs>
        <w:rPr>
          <w:rFonts w:ascii="Corbel" w:hAnsi="Corbel" w:cstheme="majorHAnsi"/>
          <w:iCs/>
          <w:sz w:val="20"/>
          <w:szCs w:val="20"/>
        </w:rPr>
      </w:pPr>
      <w:r w:rsidRPr="00B216F7">
        <w:rPr>
          <w:rFonts w:ascii="Corbel" w:hAnsi="Corbel" w:cstheme="majorHAnsi"/>
          <w:iCs/>
          <w:sz w:val="20"/>
          <w:szCs w:val="20"/>
        </w:rPr>
        <w:t>Le titulaire du marché s’engage donc formellement à indiquer sur chaque facture, la mercuriale du MIN de référence sur laquelle est basée la facturation.</w:t>
      </w:r>
    </w:p>
    <w:p w14:paraId="094D45B8" w14:textId="77777777" w:rsidR="00B23E2B" w:rsidRPr="00B216F7" w:rsidRDefault="00B23E2B" w:rsidP="00B23E2B">
      <w:pPr>
        <w:pStyle w:val="RedTxt"/>
        <w:tabs>
          <w:tab w:val="left" w:pos="9070"/>
        </w:tabs>
        <w:rPr>
          <w:rFonts w:ascii="Corbel" w:hAnsi="Corbel" w:cstheme="majorHAnsi"/>
          <w:iCs/>
          <w:sz w:val="20"/>
          <w:szCs w:val="20"/>
        </w:rPr>
      </w:pPr>
    </w:p>
    <w:p w14:paraId="49334585" w14:textId="572DCC84" w:rsidR="00B23E2B" w:rsidRPr="00B216F7" w:rsidRDefault="00B23E2B" w:rsidP="00B23E2B">
      <w:pPr>
        <w:pStyle w:val="RedTxt"/>
        <w:tabs>
          <w:tab w:val="left" w:pos="9070"/>
        </w:tabs>
        <w:rPr>
          <w:rFonts w:ascii="Corbel" w:hAnsi="Corbel" w:cstheme="majorHAnsi"/>
          <w:iCs/>
          <w:sz w:val="20"/>
          <w:szCs w:val="20"/>
        </w:rPr>
      </w:pPr>
      <w:r w:rsidRPr="00B216F7">
        <w:rPr>
          <w:rFonts w:ascii="Corbel" w:hAnsi="Corbel" w:cstheme="majorHAnsi"/>
          <w:iCs/>
          <w:sz w:val="20"/>
          <w:szCs w:val="20"/>
        </w:rPr>
        <w:t>Les cours des cotations diffusés s’entendent hors taxes.</w:t>
      </w:r>
    </w:p>
    <w:p w14:paraId="2164EAA3" w14:textId="77777777" w:rsidR="00B23E2B" w:rsidRPr="00B216F7" w:rsidRDefault="00B23E2B" w:rsidP="00B23E2B">
      <w:pPr>
        <w:pStyle w:val="RedTxt"/>
        <w:tabs>
          <w:tab w:val="left" w:pos="9070"/>
        </w:tabs>
        <w:rPr>
          <w:rFonts w:ascii="Corbel" w:hAnsi="Corbel" w:cstheme="majorHAnsi"/>
          <w:iCs/>
          <w:sz w:val="20"/>
          <w:szCs w:val="20"/>
        </w:rPr>
      </w:pPr>
    </w:p>
    <w:p w14:paraId="194AFAE9" w14:textId="5DE840D9" w:rsidR="00B23E2B" w:rsidRPr="00B216F7" w:rsidRDefault="00B23E2B" w:rsidP="00B23E2B">
      <w:pPr>
        <w:jc w:val="both"/>
        <w:rPr>
          <w:rFonts w:ascii="Corbel" w:hAnsi="Corbel" w:cstheme="majorHAnsi"/>
          <w:szCs w:val="20"/>
        </w:rPr>
      </w:pPr>
      <w:r w:rsidRPr="00B216F7">
        <w:rPr>
          <w:rFonts w:ascii="Corbel" w:hAnsi="Corbel" w:cstheme="majorHAnsi"/>
          <w:szCs w:val="20"/>
        </w:rPr>
        <w:t>Lorsqu’en cours de marché une référence d’ajustement disparaît de la cotation, il sera fait référence à un produit</w:t>
      </w:r>
      <w:r w:rsidR="00B216F7" w:rsidRPr="00B216F7">
        <w:rPr>
          <w:rFonts w:ascii="Corbel" w:hAnsi="Corbel" w:cstheme="majorHAnsi"/>
          <w:szCs w:val="20"/>
        </w:rPr>
        <w:t xml:space="preserve"> </w:t>
      </w:r>
      <w:r w:rsidRPr="00B216F7">
        <w:rPr>
          <w:rFonts w:ascii="Corbel" w:hAnsi="Corbel" w:cstheme="majorHAnsi"/>
          <w:szCs w:val="20"/>
        </w:rPr>
        <w:t>similaire de la cotation.</w:t>
      </w:r>
    </w:p>
    <w:p w14:paraId="4A557D4F" w14:textId="2D54FF13" w:rsidR="00B23E2B" w:rsidRPr="00B216F7" w:rsidRDefault="00B23E2B" w:rsidP="00B23E2B">
      <w:pPr>
        <w:jc w:val="both"/>
        <w:rPr>
          <w:rFonts w:ascii="Corbel" w:hAnsi="Corbel" w:cstheme="majorHAnsi"/>
          <w:szCs w:val="20"/>
        </w:rPr>
      </w:pPr>
      <w:r w:rsidRPr="00B216F7">
        <w:rPr>
          <w:rFonts w:ascii="Corbel" w:hAnsi="Corbel" w:cstheme="majorHAnsi"/>
          <w:szCs w:val="20"/>
        </w:rPr>
        <w:t>Le calcul de la variation des prix est pris en charge par le titulaire. Ce dernier produira les pièces permettant de justifier le calcul de la variation à l’acheteur ou la personne compétente de l’établissement partie au GHT. Les demandes de paiement sont présentées en incluant l’effet de la variation des prix.</w:t>
      </w:r>
    </w:p>
    <w:p w14:paraId="4CB512DF" w14:textId="77777777" w:rsidR="00B23E2B" w:rsidRPr="00B216F7" w:rsidRDefault="00B23E2B" w:rsidP="00B23E2B">
      <w:pPr>
        <w:jc w:val="both"/>
        <w:rPr>
          <w:rFonts w:ascii="Corbel" w:hAnsi="Corbel" w:cstheme="majorHAnsi"/>
          <w:szCs w:val="20"/>
        </w:rPr>
      </w:pPr>
      <w:r w:rsidRPr="00B216F7">
        <w:rPr>
          <w:rFonts w:ascii="Corbel" w:hAnsi="Corbel" w:cstheme="majorHAnsi"/>
          <w:szCs w:val="20"/>
        </w:rPr>
        <w:t>La révision des prix des Fruits et légumes frais est hebdomadaire</w:t>
      </w:r>
    </w:p>
    <w:p w14:paraId="59A1C050" w14:textId="77777777" w:rsidR="00B23E2B" w:rsidRPr="00B216F7" w:rsidRDefault="00B23E2B" w:rsidP="00B23E2B">
      <w:pPr>
        <w:jc w:val="both"/>
        <w:rPr>
          <w:rFonts w:ascii="Corbel" w:hAnsi="Corbel" w:cstheme="majorHAnsi"/>
          <w:szCs w:val="20"/>
        </w:rPr>
      </w:pPr>
      <w:r w:rsidRPr="00B216F7">
        <w:rPr>
          <w:rFonts w:ascii="Corbel" w:hAnsi="Corbel" w:cstheme="majorHAnsi"/>
          <w:szCs w:val="20"/>
        </w:rPr>
        <w:t>Elle interviendra le Mercredi pour le Jeudi</w:t>
      </w:r>
    </w:p>
    <w:p w14:paraId="06CA0095" w14:textId="2D5BABF5" w:rsidR="0026426D" w:rsidRPr="00B216F7" w:rsidRDefault="00B23E2B" w:rsidP="00B23E2B">
      <w:pPr>
        <w:jc w:val="both"/>
        <w:rPr>
          <w:rFonts w:ascii="Corbel" w:hAnsi="Corbel" w:cstheme="majorHAnsi"/>
          <w:szCs w:val="20"/>
        </w:rPr>
      </w:pPr>
      <w:r w:rsidRPr="00B216F7">
        <w:rPr>
          <w:rFonts w:ascii="Corbel" w:hAnsi="Corbel" w:cstheme="majorHAnsi"/>
          <w:szCs w:val="20"/>
        </w:rPr>
        <w:t>Le prix ainsi révisé sera donc arrêté à deux décimales</w:t>
      </w:r>
    </w:p>
    <w:p w14:paraId="53F64674" w14:textId="77777777" w:rsidR="00B23E2B" w:rsidRPr="00B216F7" w:rsidRDefault="00B23E2B" w:rsidP="00B23E2B">
      <w:pPr>
        <w:jc w:val="both"/>
        <w:rPr>
          <w:rFonts w:ascii="Corbel" w:hAnsi="Corbel" w:cstheme="majorHAnsi"/>
          <w:szCs w:val="20"/>
        </w:rPr>
      </w:pPr>
    </w:p>
    <w:p w14:paraId="1DF7F436" w14:textId="15D8CAAA" w:rsidR="0026426D" w:rsidRPr="00B216F7" w:rsidRDefault="0026426D" w:rsidP="0026426D">
      <w:pPr>
        <w:jc w:val="both"/>
        <w:rPr>
          <w:rFonts w:ascii="Corbel" w:hAnsi="Corbel" w:cstheme="majorHAnsi"/>
          <w:szCs w:val="20"/>
        </w:rPr>
      </w:pPr>
      <w:bookmarkStart w:id="91" w:name="_Hlk220481499"/>
      <w:r w:rsidRPr="00B216F7">
        <w:rPr>
          <w:rFonts w:ascii="Corbel" w:hAnsi="Corbel" w:cstheme="majorHAnsi"/>
          <w:szCs w:val="20"/>
        </w:rPr>
        <w:t xml:space="preserve">L’acheteur se réserve le droit de solliciter une révision des prix. Il en informe le titulaire du marché public par tout moyen permettant d’établir la date de notification avec certitude (accusé de réception postal ou électronique). </w:t>
      </w:r>
      <w:r w:rsidR="00B23E2B" w:rsidRPr="00B216F7">
        <w:rPr>
          <w:rFonts w:ascii="Corbel" w:hAnsi="Corbel" w:cstheme="majorHAnsi"/>
          <w:szCs w:val="20"/>
        </w:rPr>
        <w:t>La révision des prix étant hebdomadaire, i</w:t>
      </w:r>
      <w:r w:rsidRPr="00B216F7">
        <w:rPr>
          <w:rFonts w:ascii="Corbel" w:hAnsi="Corbel" w:cstheme="majorHAnsi"/>
          <w:szCs w:val="20"/>
        </w:rPr>
        <w:t xml:space="preserve">l transmet un courrier comportant le calcul du coefficient applicable. Le titulaire devra transmettre le BPU révisé sur cette base au plus tard avant la date prévue pour la révision. </w:t>
      </w:r>
    </w:p>
    <w:bookmarkEnd w:id="91"/>
    <w:p w14:paraId="27691EA9" w14:textId="77777777" w:rsidR="0026426D" w:rsidRPr="00B216F7" w:rsidRDefault="0026426D" w:rsidP="00021727">
      <w:pPr>
        <w:pStyle w:val="RedTxt"/>
        <w:tabs>
          <w:tab w:val="left" w:pos="9070"/>
        </w:tabs>
        <w:rPr>
          <w:rFonts w:ascii="Corbel" w:hAnsi="Corbel" w:cstheme="majorHAnsi"/>
          <w:sz w:val="18"/>
          <w:szCs w:val="18"/>
          <w:highlight w:val="cyan"/>
        </w:rPr>
      </w:pPr>
    </w:p>
    <w:p w14:paraId="47923156" w14:textId="77777777" w:rsidR="00021727" w:rsidRPr="00B216F7" w:rsidRDefault="00021727" w:rsidP="00021727">
      <w:pPr>
        <w:pStyle w:val="RedTxt"/>
        <w:tabs>
          <w:tab w:val="left" w:pos="9070"/>
        </w:tabs>
        <w:rPr>
          <w:rFonts w:ascii="Corbel" w:hAnsi="Corbel" w:cstheme="majorHAnsi"/>
          <w:sz w:val="18"/>
          <w:szCs w:val="18"/>
          <w:highlight w:val="darkCyan"/>
          <w:u w:val="single"/>
        </w:rPr>
      </w:pPr>
    </w:p>
    <w:p w14:paraId="05652B49" w14:textId="0F10892B" w:rsidR="005240A8" w:rsidRPr="00B216F7" w:rsidRDefault="005240A8" w:rsidP="00021727">
      <w:pPr>
        <w:pStyle w:val="RedTxt"/>
        <w:tabs>
          <w:tab w:val="left" w:pos="9070"/>
        </w:tabs>
        <w:rPr>
          <w:rFonts w:ascii="Corbel" w:hAnsi="Corbel" w:cstheme="majorHAnsi"/>
          <w:sz w:val="20"/>
          <w:szCs w:val="20"/>
          <w:u w:val="single"/>
        </w:rPr>
      </w:pPr>
      <w:r w:rsidRPr="00B216F7">
        <w:rPr>
          <w:rFonts w:ascii="Corbel" w:hAnsi="Corbel" w:cstheme="majorHAnsi"/>
          <w:sz w:val="20"/>
          <w:szCs w:val="20"/>
          <w:u w:val="single"/>
        </w:rPr>
        <w:t>Pour ce qui concern</w:t>
      </w:r>
      <w:r w:rsidR="00B216F7">
        <w:rPr>
          <w:rFonts w:ascii="Corbel" w:hAnsi="Corbel" w:cstheme="majorHAnsi"/>
          <w:sz w:val="20"/>
          <w:szCs w:val="20"/>
          <w:u w:val="single"/>
        </w:rPr>
        <w:t>e</w:t>
      </w:r>
      <w:r w:rsidRPr="00B216F7">
        <w:rPr>
          <w:rFonts w:ascii="Corbel" w:hAnsi="Corbel" w:cstheme="majorHAnsi"/>
          <w:sz w:val="20"/>
          <w:szCs w:val="20"/>
          <w:u w:val="single"/>
        </w:rPr>
        <w:t xml:space="preserve"> le lot 11 : prix révisés par référence aux tarifs du fournisseur</w:t>
      </w:r>
    </w:p>
    <w:p w14:paraId="6362D324" w14:textId="77777777" w:rsidR="00021727" w:rsidRPr="00B216F7" w:rsidRDefault="00021727" w:rsidP="00021727">
      <w:pPr>
        <w:pStyle w:val="RedTxt"/>
        <w:tabs>
          <w:tab w:val="left" w:pos="9070"/>
        </w:tabs>
        <w:rPr>
          <w:rFonts w:ascii="Corbel" w:hAnsi="Corbel" w:cstheme="majorHAnsi"/>
          <w:i/>
          <w:iCs/>
          <w:sz w:val="18"/>
          <w:szCs w:val="18"/>
        </w:rPr>
      </w:pPr>
    </w:p>
    <w:p w14:paraId="0EAFFDFB" w14:textId="76534F1E" w:rsidR="00021727" w:rsidRPr="00B216F7" w:rsidRDefault="005240A8" w:rsidP="00021727">
      <w:pPr>
        <w:pStyle w:val="RedTxt"/>
        <w:tabs>
          <w:tab w:val="left" w:pos="9070"/>
        </w:tabs>
        <w:rPr>
          <w:rFonts w:ascii="Corbel" w:hAnsi="Corbel" w:cstheme="majorHAnsi"/>
          <w:sz w:val="20"/>
          <w:szCs w:val="20"/>
        </w:rPr>
      </w:pPr>
      <w:r w:rsidRPr="00B216F7">
        <w:rPr>
          <w:rFonts w:ascii="Corbel" w:hAnsi="Corbel" w:cstheme="majorHAnsi"/>
          <w:sz w:val="20"/>
          <w:szCs w:val="20"/>
        </w:rPr>
        <w:t xml:space="preserve">Les prix des prestations (bordereau de prix) sont révisables, </w:t>
      </w:r>
      <w:r w:rsidR="00B216F7">
        <w:rPr>
          <w:rFonts w:ascii="Corbel" w:hAnsi="Corbel" w:cstheme="majorHAnsi"/>
          <w:sz w:val="20"/>
          <w:szCs w:val="20"/>
        </w:rPr>
        <w:t>semestriellement au</w:t>
      </w:r>
      <w:r w:rsidRPr="00B216F7">
        <w:rPr>
          <w:rFonts w:ascii="Corbel" w:hAnsi="Corbel" w:cstheme="majorHAnsi"/>
          <w:sz w:val="20"/>
          <w:szCs w:val="20"/>
        </w:rPr>
        <w:t xml:space="preserve"> public au tarif (barème) du titulaire.</w:t>
      </w:r>
    </w:p>
    <w:p w14:paraId="10AF33E5" w14:textId="77777777" w:rsidR="00021727" w:rsidRPr="000104C3" w:rsidRDefault="00021727" w:rsidP="00021727">
      <w:pPr>
        <w:pStyle w:val="RedTxt"/>
        <w:tabs>
          <w:tab w:val="left" w:pos="9070"/>
        </w:tabs>
        <w:rPr>
          <w:rFonts w:ascii="Corbel" w:hAnsi="Corbel" w:cstheme="majorHAnsi"/>
          <w:i/>
          <w:iCs/>
          <w:highlight w:val="cyan"/>
        </w:rPr>
      </w:pPr>
    </w:p>
    <w:p w14:paraId="2C669B07" w14:textId="77777777" w:rsidR="00021727" w:rsidRPr="00B216F7" w:rsidRDefault="00021727" w:rsidP="00021727">
      <w:pPr>
        <w:pStyle w:val="RedTxt"/>
        <w:tabs>
          <w:tab w:val="left" w:pos="9070"/>
        </w:tabs>
        <w:rPr>
          <w:rFonts w:ascii="Corbel" w:hAnsi="Corbel" w:cstheme="majorHAnsi"/>
          <w:sz w:val="20"/>
          <w:szCs w:val="20"/>
          <w:u w:val="single"/>
        </w:rPr>
      </w:pPr>
      <w:r w:rsidRPr="00B216F7">
        <w:rPr>
          <w:rFonts w:ascii="Corbel" w:hAnsi="Corbel" w:cstheme="majorHAnsi"/>
          <w:sz w:val="20"/>
          <w:szCs w:val="20"/>
          <w:u w:val="single"/>
        </w:rPr>
        <w:lastRenderedPageBreak/>
        <w:t>Clause de préavis</w:t>
      </w:r>
    </w:p>
    <w:p w14:paraId="77563647" w14:textId="429E4CAC" w:rsidR="00021727" w:rsidRPr="00B216F7" w:rsidRDefault="00021727" w:rsidP="00021727">
      <w:pPr>
        <w:pStyle w:val="RedTxt"/>
        <w:tabs>
          <w:tab w:val="left" w:pos="9070"/>
        </w:tabs>
        <w:rPr>
          <w:rFonts w:ascii="Corbel" w:hAnsi="Corbel" w:cstheme="majorHAnsi"/>
          <w:sz w:val="20"/>
          <w:szCs w:val="20"/>
        </w:rPr>
      </w:pPr>
      <w:r w:rsidRPr="00B216F7">
        <w:rPr>
          <w:rFonts w:ascii="Corbel" w:hAnsi="Corbel" w:cstheme="majorHAnsi"/>
          <w:sz w:val="20"/>
          <w:szCs w:val="20"/>
        </w:rPr>
        <w:t>Le titulaire du marché public s'engage à notifier à l'administration contractante, par</w:t>
      </w:r>
      <w:r w:rsidRPr="00B216F7">
        <w:rPr>
          <w:rFonts w:ascii="Corbel" w:hAnsi="Corbel" w:cstheme="majorHAnsi"/>
          <w:iCs/>
          <w:sz w:val="20"/>
          <w:szCs w:val="20"/>
        </w:rPr>
        <w:t xml:space="preserve"> tous moyens permettant de déterminer la date avec précision (accusé de réception postal ou électronique)</w:t>
      </w:r>
      <w:r w:rsidRPr="00B216F7">
        <w:rPr>
          <w:rFonts w:ascii="Corbel" w:hAnsi="Corbel" w:cstheme="majorHAnsi"/>
          <w:sz w:val="20"/>
          <w:szCs w:val="20"/>
        </w:rPr>
        <w:t>, ses nouveaux prix, révisés comme indiqué ci-dessus, (</w:t>
      </w:r>
      <w:r w:rsidRPr="00B216F7">
        <w:rPr>
          <w:rFonts w:ascii="Corbel" w:hAnsi="Corbel" w:cstheme="majorHAnsi"/>
          <w:color w:val="44546A" w:themeColor="text2"/>
          <w:sz w:val="20"/>
          <w:szCs w:val="20"/>
        </w:rPr>
        <w:t>bordereau de prix révisé)</w:t>
      </w:r>
      <w:r w:rsidRPr="00B216F7">
        <w:rPr>
          <w:rFonts w:ascii="Corbel" w:hAnsi="Corbel" w:cstheme="majorHAnsi"/>
          <w:sz w:val="20"/>
          <w:szCs w:val="20"/>
        </w:rPr>
        <w:t xml:space="preserve"> avec un préavis de </w:t>
      </w:r>
      <w:r w:rsidR="001435EC" w:rsidRPr="00B216F7">
        <w:rPr>
          <w:rFonts w:ascii="Corbel" w:hAnsi="Corbel" w:cstheme="majorHAnsi"/>
          <w:sz w:val="20"/>
          <w:szCs w:val="20"/>
        </w:rPr>
        <w:t>2</w:t>
      </w:r>
      <w:r w:rsidRPr="00B216F7">
        <w:rPr>
          <w:rFonts w:ascii="Corbel" w:hAnsi="Corbel" w:cstheme="majorHAnsi"/>
          <w:sz w:val="20"/>
          <w:szCs w:val="20"/>
        </w:rPr>
        <w:t xml:space="preserve"> mois minimum avant la date prévue pour la révision. L’acheteur accepte cette révision par une lettre d’acceptation</w:t>
      </w:r>
      <w:r w:rsidR="0026426D" w:rsidRPr="00B216F7">
        <w:rPr>
          <w:rFonts w:ascii="Corbel" w:hAnsi="Corbel" w:cstheme="majorHAnsi"/>
          <w:sz w:val="20"/>
          <w:szCs w:val="20"/>
        </w:rPr>
        <w:t>.</w:t>
      </w:r>
    </w:p>
    <w:p w14:paraId="1758C7A9" w14:textId="77777777" w:rsidR="00021727" w:rsidRPr="000104C3" w:rsidRDefault="00021727" w:rsidP="00021727">
      <w:pPr>
        <w:pStyle w:val="RedTxt"/>
        <w:tabs>
          <w:tab w:val="left" w:pos="9070"/>
        </w:tabs>
        <w:rPr>
          <w:rFonts w:ascii="Corbel" w:hAnsi="Corbel" w:cstheme="majorHAnsi"/>
          <w:i/>
          <w:iCs/>
          <w:highlight w:val="cyan"/>
        </w:rPr>
      </w:pPr>
    </w:p>
    <w:p w14:paraId="43F058B0" w14:textId="77777777" w:rsidR="00021727" w:rsidRPr="00B216F7" w:rsidRDefault="00021727" w:rsidP="00021727">
      <w:pPr>
        <w:pStyle w:val="RedTxt"/>
        <w:tabs>
          <w:tab w:val="left" w:pos="9070"/>
        </w:tabs>
        <w:rPr>
          <w:rFonts w:ascii="Corbel" w:hAnsi="Corbel" w:cstheme="majorHAnsi"/>
          <w:sz w:val="20"/>
          <w:szCs w:val="20"/>
          <w:u w:val="single"/>
        </w:rPr>
      </w:pPr>
      <w:r w:rsidRPr="00B216F7">
        <w:rPr>
          <w:rFonts w:ascii="Corbel" w:hAnsi="Corbel" w:cstheme="majorHAnsi"/>
          <w:sz w:val="20"/>
          <w:szCs w:val="20"/>
          <w:u w:val="single"/>
        </w:rPr>
        <w:t>Clause de sauvegarde</w:t>
      </w:r>
    </w:p>
    <w:p w14:paraId="76873DE9" w14:textId="278A37BF" w:rsidR="00021727" w:rsidRPr="00B216F7" w:rsidRDefault="00021727" w:rsidP="00021727">
      <w:pPr>
        <w:pStyle w:val="RedTxt"/>
        <w:tabs>
          <w:tab w:val="left" w:pos="9070"/>
        </w:tabs>
        <w:rPr>
          <w:rFonts w:ascii="Corbel" w:hAnsi="Corbel" w:cstheme="majorHAnsi"/>
          <w:sz w:val="20"/>
          <w:szCs w:val="20"/>
        </w:rPr>
      </w:pPr>
      <w:r w:rsidRPr="00B216F7">
        <w:rPr>
          <w:rFonts w:ascii="Corbel" w:hAnsi="Corbel" w:cstheme="majorHAnsi"/>
          <w:sz w:val="20"/>
          <w:szCs w:val="20"/>
        </w:rPr>
        <w:t xml:space="preserve">La collectivité se réserve le droit de résilier sans indemnité la partie non exécutée du marché public à la date du changement de prix, lorsque ce changement conduit à une augmentation de plus de </w:t>
      </w:r>
      <w:r w:rsidR="001435EC" w:rsidRPr="00B216F7">
        <w:rPr>
          <w:rFonts w:ascii="Corbel" w:hAnsi="Corbel" w:cstheme="majorHAnsi"/>
          <w:sz w:val="20"/>
          <w:szCs w:val="20"/>
        </w:rPr>
        <w:t>5</w:t>
      </w:r>
      <w:r w:rsidRPr="00B216F7">
        <w:rPr>
          <w:rFonts w:ascii="Corbel" w:hAnsi="Corbel" w:cstheme="majorHAnsi"/>
          <w:sz w:val="20"/>
          <w:szCs w:val="20"/>
        </w:rPr>
        <w:t xml:space="preserve"> % l'a</w:t>
      </w:r>
      <w:r w:rsidR="001435EC" w:rsidRPr="00B216F7">
        <w:rPr>
          <w:rFonts w:ascii="Corbel" w:hAnsi="Corbel" w:cstheme="majorHAnsi"/>
          <w:sz w:val="20"/>
          <w:szCs w:val="20"/>
        </w:rPr>
        <w:t>n.</w:t>
      </w:r>
    </w:p>
    <w:p w14:paraId="3D5F1C04" w14:textId="77777777" w:rsidR="00021727" w:rsidRPr="00244A82" w:rsidRDefault="00021727" w:rsidP="00021727">
      <w:pPr>
        <w:pStyle w:val="RedTxt"/>
        <w:tabs>
          <w:tab w:val="left" w:pos="9070"/>
        </w:tabs>
        <w:rPr>
          <w:rFonts w:ascii="Corbel" w:hAnsi="Corbel" w:cstheme="majorHAnsi"/>
          <w:sz w:val="20"/>
          <w:szCs w:val="20"/>
        </w:rPr>
      </w:pPr>
    </w:p>
    <w:p w14:paraId="55992862" w14:textId="77777777" w:rsidR="00D15562" w:rsidRPr="00244A82" w:rsidRDefault="00D15562" w:rsidP="00E61D9A">
      <w:pPr>
        <w:pStyle w:val="Titre1"/>
        <w:rPr>
          <w:rFonts w:ascii="Corbel" w:hAnsi="Corbel"/>
        </w:rPr>
      </w:pPr>
      <w:bookmarkStart w:id="92" w:name="_Toc415222015"/>
      <w:bookmarkStart w:id="93" w:name="_Toc232416229"/>
      <w:r w:rsidRPr="00244A82">
        <w:rPr>
          <w:rFonts w:ascii="Corbel" w:hAnsi="Corbel"/>
        </w:rPr>
        <w:t>Tranches optionnelles</w:t>
      </w:r>
      <w:bookmarkEnd w:id="92"/>
      <w:r w:rsidRPr="00244A82">
        <w:rPr>
          <w:rFonts w:ascii="Corbel" w:hAnsi="Corbel"/>
        </w:rPr>
        <w:t xml:space="preserve"> (clause de réexamen)</w:t>
      </w:r>
      <w:bookmarkEnd w:id="93"/>
    </w:p>
    <w:p w14:paraId="5EC9FAE4" w14:textId="77777777" w:rsidR="000104C3" w:rsidRDefault="000104C3" w:rsidP="00434348">
      <w:pPr>
        <w:pStyle w:val="RedTxt"/>
        <w:tabs>
          <w:tab w:val="left" w:pos="9070"/>
        </w:tabs>
        <w:rPr>
          <w:rFonts w:ascii="Corbel" w:hAnsi="Corbel" w:cstheme="majorHAnsi"/>
          <w:iCs/>
          <w:sz w:val="20"/>
          <w:szCs w:val="20"/>
          <w:highlight w:val="cyan"/>
        </w:rPr>
      </w:pPr>
    </w:p>
    <w:p w14:paraId="6FAF23A5" w14:textId="59E26F05" w:rsidR="00D15562" w:rsidRPr="00244A82" w:rsidRDefault="00D15562" w:rsidP="00434348">
      <w:pPr>
        <w:pStyle w:val="RedTxt"/>
        <w:tabs>
          <w:tab w:val="left" w:pos="9070"/>
        </w:tabs>
        <w:rPr>
          <w:rFonts w:ascii="Corbel" w:hAnsi="Corbel" w:cstheme="majorHAnsi"/>
          <w:i/>
          <w:iCs/>
          <w:sz w:val="20"/>
          <w:szCs w:val="20"/>
        </w:rPr>
      </w:pPr>
      <w:r w:rsidRPr="000104C3">
        <w:rPr>
          <w:rFonts w:ascii="Corbel" w:hAnsi="Corbel" w:cstheme="majorHAnsi"/>
          <w:iCs/>
          <w:sz w:val="20"/>
          <w:szCs w:val="20"/>
        </w:rPr>
        <w:t>Sans objet</w:t>
      </w:r>
    </w:p>
    <w:p w14:paraId="2CF76E4C" w14:textId="77777777" w:rsidR="00D15562" w:rsidRPr="00244A82" w:rsidRDefault="00D15562" w:rsidP="00434348">
      <w:pPr>
        <w:pStyle w:val="RedTxt"/>
        <w:tabs>
          <w:tab w:val="left" w:pos="9070"/>
        </w:tabs>
        <w:rPr>
          <w:rFonts w:ascii="Corbel" w:hAnsi="Corbel" w:cstheme="majorHAnsi"/>
          <w:i/>
          <w:iCs/>
          <w:sz w:val="20"/>
          <w:szCs w:val="20"/>
        </w:rPr>
      </w:pPr>
    </w:p>
    <w:p w14:paraId="17CEDBF4" w14:textId="77777777" w:rsidR="00D15562" w:rsidRPr="00244A82" w:rsidRDefault="00D15562" w:rsidP="00434348">
      <w:pPr>
        <w:pStyle w:val="RedTxt"/>
        <w:tabs>
          <w:tab w:val="left" w:pos="9070"/>
        </w:tabs>
        <w:rPr>
          <w:rFonts w:ascii="Corbel" w:hAnsi="Corbel" w:cstheme="majorHAnsi"/>
          <w:iCs/>
          <w:sz w:val="20"/>
          <w:szCs w:val="20"/>
        </w:rPr>
      </w:pPr>
    </w:p>
    <w:p w14:paraId="75D8DB81" w14:textId="77777777" w:rsidR="00D15562" w:rsidRPr="00244A82" w:rsidRDefault="00D15562" w:rsidP="00695B29">
      <w:pPr>
        <w:pStyle w:val="Titre"/>
      </w:pPr>
      <w:bookmarkStart w:id="94" w:name="_Toc415222016"/>
      <w:bookmarkStart w:id="95" w:name="_Toc232416230"/>
      <w:r w:rsidRPr="00244A82">
        <w:t>Avance</w:t>
      </w:r>
      <w:bookmarkEnd w:id="94"/>
      <w:bookmarkEnd w:id="95"/>
      <w:r w:rsidRPr="00244A82">
        <w:t xml:space="preserve"> </w:t>
      </w:r>
    </w:p>
    <w:p w14:paraId="1B69E917" w14:textId="77777777" w:rsidR="00D15562" w:rsidRPr="00244A82" w:rsidRDefault="00D15562" w:rsidP="00434348">
      <w:pPr>
        <w:pStyle w:val="RedTxt"/>
        <w:tabs>
          <w:tab w:val="left" w:pos="9070"/>
        </w:tabs>
        <w:rPr>
          <w:rFonts w:ascii="Corbel" w:hAnsi="Corbel" w:cstheme="majorHAnsi"/>
          <w:sz w:val="20"/>
          <w:szCs w:val="20"/>
        </w:rPr>
      </w:pPr>
    </w:p>
    <w:p w14:paraId="1EE45AAF" w14:textId="77777777" w:rsidR="00B66661" w:rsidRPr="00244A82" w:rsidRDefault="00B66661" w:rsidP="00B66661">
      <w:pPr>
        <w:shd w:val="clear" w:color="auto" w:fill="FFFFFF"/>
        <w:tabs>
          <w:tab w:val="left" w:pos="9070"/>
        </w:tabs>
        <w:jc w:val="both"/>
        <w:rPr>
          <w:rFonts w:ascii="Corbel" w:hAnsi="Corbel" w:cstheme="majorHAnsi"/>
          <w:szCs w:val="20"/>
        </w:rPr>
      </w:pPr>
      <w:r w:rsidRPr="000104C3">
        <w:rPr>
          <w:rFonts w:ascii="Corbel" w:hAnsi="Corbel" w:cstheme="majorHAnsi"/>
          <w:szCs w:val="20"/>
        </w:rPr>
        <w:t>Sans objet</w:t>
      </w:r>
      <w:r w:rsidRPr="00244A82">
        <w:rPr>
          <w:rFonts w:ascii="Corbel" w:hAnsi="Corbel" w:cstheme="majorHAnsi"/>
          <w:szCs w:val="20"/>
        </w:rPr>
        <w:t xml:space="preserve"> </w:t>
      </w:r>
    </w:p>
    <w:p w14:paraId="47456EFA" w14:textId="77777777" w:rsidR="00D15562" w:rsidRPr="00244A82" w:rsidRDefault="00D15562" w:rsidP="00434348">
      <w:pPr>
        <w:pStyle w:val="RedTxt"/>
        <w:tabs>
          <w:tab w:val="left" w:pos="9070"/>
        </w:tabs>
        <w:rPr>
          <w:rFonts w:ascii="Corbel" w:hAnsi="Corbel" w:cstheme="majorHAnsi"/>
          <w:sz w:val="20"/>
          <w:szCs w:val="20"/>
        </w:rPr>
      </w:pPr>
    </w:p>
    <w:p w14:paraId="4DBF3D71" w14:textId="77777777" w:rsidR="00D15562" w:rsidRPr="00244A82" w:rsidRDefault="00D15562" w:rsidP="00695B29">
      <w:pPr>
        <w:pStyle w:val="Titre"/>
      </w:pPr>
      <w:r w:rsidRPr="00244A82">
        <w:t xml:space="preserve"> </w:t>
      </w:r>
      <w:bookmarkStart w:id="96" w:name="_Toc415222017"/>
      <w:bookmarkStart w:id="97" w:name="_Toc232416231"/>
      <w:r w:rsidRPr="00244A82">
        <w:t>Acomptes et paiements partiels définitifs</w:t>
      </w:r>
      <w:bookmarkEnd w:id="96"/>
      <w:bookmarkEnd w:id="97"/>
    </w:p>
    <w:p w14:paraId="3CA502F9" w14:textId="77777777" w:rsidR="00D15562" w:rsidRPr="00244A82" w:rsidRDefault="00D15562" w:rsidP="00434348">
      <w:pPr>
        <w:pStyle w:val="RedTxt"/>
        <w:tabs>
          <w:tab w:val="left" w:pos="9070"/>
        </w:tabs>
        <w:rPr>
          <w:rFonts w:ascii="Corbel" w:hAnsi="Corbel" w:cstheme="majorHAnsi"/>
          <w:sz w:val="20"/>
          <w:szCs w:val="20"/>
        </w:rPr>
      </w:pPr>
    </w:p>
    <w:p w14:paraId="216FEC04"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Les acomptes et paiements partiels définitifs seront versés au titulaire dans les conditions prévues aux articles L 2191-4 et R 2191-20 à 29 du code de la commande publique</w:t>
      </w:r>
    </w:p>
    <w:p w14:paraId="5DBE1BF6" w14:textId="77777777" w:rsidR="00D15562" w:rsidRPr="00244A82" w:rsidRDefault="00D15562" w:rsidP="00434348">
      <w:pPr>
        <w:pStyle w:val="RedTxt"/>
        <w:tabs>
          <w:tab w:val="left" w:pos="9070"/>
        </w:tabs>
        <w:rPr>
          <w:rFonts w:ascii="Corbel" w:hAnsi="Corbel" w:cstheme="majorHAnsi"/>
          <w:sz w:val="20"/>
          <w:szCs w:val="20"/>
        </w:rPr>
      </w:pPr>
    </w:p>
    <w:p w14:paraId="07724A54" w14:textId="77777777" w:rsidR="00D15562" w:rsidRPr="00244A82" w:rsidRDefault="00D15562" w:rsidP="00434348">
      <w:pPr>
        <w:pStyle w:val="RedTxt"/>
        <w:tabs>
          <w:tab w:val="left" w:pos="9070"/>
        </w:tabs>
        <w:rPr>
          <w:rFonts w:ascii="Corbel" w:hAnsi="Corbel" w:cstheme="majorHAnsi"/>
          <w:i/>
          <w:iCs/>
          <w:sz w:val="20"/>
          <w:szCs w:val="20"/>
        </w:rPr>
      </w:pPr>
    </w:p>
    <w:p w14:paraId="469A2D6A" w14:textId="77777777" w:rsidR="00D15562" w:rsidRPr="00244A82" w:rsidRDefault="00D15562" w:rsidP="00695B29">
      <w:pPr>
        <w:pStyle w:val="Titre"/>
      </w:pPr>
      <w:r w:rsidRPr="00244A82">
        <w:t xml:space="preserve"> </w:t>
      </w:r>
      <w:bookmarkStart w:id="98" w:name="_Toc415222018"/>
      <w:bookmarkStart w:id="99" w:name="_Toc232416232"/>
      <w:r w:rsidRPr="00244A82">
        <w:t>Paiement-établissement de la facture</w:t>
      </w:r>
      <w:bookmarkEnd w:id="98"/>
      <w:bookmarkEnd w:id="99"/>
    </w:p>
    <w:p w14:paraId="29E3ECF6" w14:textId="77777777" w:rsidR="00B216F7" w:rsidRDefault="00B216F7" w:rsidP="00B216F7">
      <w:pPr>
        <w:pStyle w:val="Titre1"/>
        <w:numPr>
          <w:ilvl w:val="0"/>
          <w:numId w:val="0"/>
        </w:numPr>
        <w:rPr>
          <w:rFonts w:ascii="Corbel" w:hAnsi="Corbel"/>
        </w:rPr>
      </w:pPr>
      <w:bookmarkStart w:id="100" w:name="_Toc415222019"/>
    </w:p>
    <w:p w14:paraId="23CD1E7D" w14:textId="29AE9702" w:rsidR="00D15562" w:rsidRPr="00B216F7" w:rsidRDefault="00D15562" w:rsidP="00E61D9A">
      <w:pPr>
        <w:pStyle w:val="Titre1"/>
        <w:rPr>
          <w:rFonts w:ascii="Corbel" w:hAnsi="Corbel"/>
          <w:sz w:val="20"/>
          <w:szCs w:val="20"/>
        </w:rPr>
      </w:pPr>
      <w:bookmarkStart w:id="101" w:name="_Toc232416233"/>
      <w:r w:rsidRPr="00B216F7">
        <w:rPr>
          <w:rFonts w:ascii="Corbel" w:hAnsi="Corbel"/>
          <w:sz w:val="20"/>
          <w:szCs w:val="20"/>
        </w:rPr>
        <w:t>Mode de règlement</w:t>
      </w:r>
      <w:bookmarkEnd w:id="100"/>
      <w:bookmarkEnd w:id="101"/>
    </w:p>
    <w:p w14:paraId="198D14CB" w14:textId="77777777" w:rsidR="00B216F7" w:rsidRPr="00B216F7" w:rsidRDefault="00B216F7" w:rsidP="00B216F7">
      <w:pPr>
        <w:tabs>
          <w:tab w:val="left" w:pos="9070"/>
        </w:tabs>
        <w:autoSpaceDE w:val="0"/>
        <w:autoSpaceDN w:val="0"/>
        <w:adjustRightInd w:val="0"/>
        <w:jc w:val="both"/>
        <w:rPr>
          <w:rFonts w:ascii="Corbel" w:hAnsi="Corbel" w:cstheme="majorHAnsi"/>
          <w:szCs w:val="20"/>
        </w:rPr>
      </w:pPr>
    </w:p>
    <w:p w14:paraId="0F17793B" w14:textId="28066CEA" w:rsidR="00D15562" w:rsidRPr="00B216F7" w:rsidRDefault="00D15562" w:rsidP="00B216F7">
      <w:pPr>
        <w:tabs>
          <w:tab w:val="left" w:pos="9070"/>
        </w:tabs>
        <w:autoSpaceDE w:val="0"/>
        <w:autoSpaceDN w:val="0"/>
        <w:adjustRightInd w:val="0"/>
        <w:jc w:val="both"/>
        <w:rPr>
          <w:rFonts w:ascii="Corbel" w:hAnsi="Corbel" w:cstheme="majorHAnsi"/>
          <w:szCs w:val="20"/>
        </w:rPr>
      </w:pPr>
      <w:r w:rsidRPr="00B216F7">
        <w:rPr>
          <w:rFonts w:ascii="Corbel" w:hAnsi="Corbel" w:cstheme="majorHAnsi"/>
          <w:szCs w:val="20"/>
        </w:rPr>
        <w:t>Le délai global de paiement ne pourra excéder 50 jours selon les dispositions de l'article R2192-11 du code de la commande publique</w:t>
      </w:r>
    </w:p>
    <w:p w14:paraId="12927B6B" w14:textId="77777777" w:rsidR="00D15562" w:rsidRPr="00B216F7" w:rsidRDefault="00D15562" w:rsidP="00434348">
      <w:pPr>
        <w:pStyle w:val="RedTxt"/>
        <w:tabs>
          <w:tab w:val="left" w:pos="9070"/>
        </w:tabs>
        <w:rPr>
          <w:rFonts w:ascii="Corbel" w:hAnsi="Corbel" w:cstheme="majorHAnsi"/>
          <w:sz w:val="20"/>
          <w:szCs w:val="20"/>
        </w:rPr>
      </w:pPr>
    </w:p>
    <w:p w14:paraId="18956714" w14:textId="77777777" w:rsidR="00D15562" w:rsidRPr="00B216F7" w:rsidRDefault="00D15562" w:rsidP="00E61D9A">
      <w:pPr>
        <w:pStyle w:val="Titre1"/>
        <w:rPr>
          <w:rFonts w:ascii="Corbel" w:hAnsi="Corbel"/>
          <w:sz w:val="20"/>
          <w:szCs w:val="20"/>
        </w:rPr>
      </w:pPr>
      <w:bookmarkStart w:id="102" w:name="_Toc415222020"/>
      <w:bookmarkStart w:id="103" w:name="_Toc232416234"/>
      <w:r w:rsidRPr="00B216F7">
        <w:rPr>
          <w:rFonts w:ascii="Corbel" w:hAnsi="Corbel"/>
          <w:sz w:val="20"/>
          <w:szCs w:val="20"/>
        </w:rPr>
        <w:t>Présentation des demandes de paiement</w:t>
      </w:r>
      <w:bookmarkEnd w:id="102"/>
      <w:bookmarkEnd w:id="103"/>
      <w:r w:rsidRPr="00B216F7">
        <w:rPr>
          <w:rFonts w:ascii="Corbel" w:hAnsi="Corbel"/>
          <w:sz w:val="20"/>
          <w:szCs w:val="20"/>
        </w:rPr>
        <w:t xml:space="preserve"> </w:t>
      </w:r>
    </w:p>
    <w:p w14:paraId="03F3929B" w14:textId="77777777" w:rsidR="00B216F7" w:rsidRPr="00B216F7" w:rsidRDefault="00B216F7" w:rsidP="00434348">
      <w:pPr>
        <w:pStyle w:val="RedPara"/>
        <w:tabs>
          <w:tab w:val="left" w:pos="9070"/>
        </w:tabs>
        <w:spacing w:before="0" w:after="0"/>
        <w:jc w:val="both"/>
        <w:rPr>
          <w:rFonts w:ascii="Corbel" w:hAnsi="Corbel" w:cstheme="majorHAnsi"/>
          <w:sz w:val="20"/>
          <w:szCs w:val="20"/>
        </w:rPr>
      </w:pPr>
    </w:p>
    <w:p w14:paraId="36A02E60" w14:textId="546363AC" w:rsidR="00D15562" w:rsidRPr="00B216F7" w:rsidRDefault="00D15562" w:rsidP="00434348">
      <w:pPr>
        <w:pStyle w:val="RedPara"/>
        <w:tabs>
          <w:tab w:val="left" w:pos="9070"/>
        </w:tabs>
        <w:spacing w:before="0" w:after="0"/>
        <w:jc w:val="both"/>
        <w:rPr>
          <w:rFonts w:ascii="Corbel" w:hAnsi="Corbel" w:cstheme="majorHAnsi"/>
          <w:b w:val="0"/>
          <w:bCs w:val="0"/>
          <w:noProof/>
          <w:sz w:val="20"/>
          <w:szCs w:val="20"/>
        </w:rPr>
      </w:pPr>
      <w:r w:rsidRPr="00B216F7">
        <w:rPr>
          <w:rFonts w:ascii="Corbel" w:hAnsi="Corbel" w:cstheme="majorHAnsi"/>
          <w:b w:val="0"/>
          <w:bCs w:val="0"/>
          <w:sz w:val="20"/>
          <w:szCs w:val="20"/>
        </w:rPr>
        <w:t xml:space="preserve">Le paiement est effectué en application des règles de la comptabilité publique dans les conditions prévues à l’article 11 du CCAG-FCS </w:t>
      </w:r>
      <w:r w:rsidRPr="00B216F7">
        <w:rPr>
          <w:rFonts w:ascii="Corbel" w:hAnsi="Corbel" w:cstheme="majorHAnsi"/>
          <w:b w:val="0"/>
          <w:bCs w:val="0"/>
          <w:noProof/>
          <w:sz w:val="20"/>
          <w:szCs w:val="20"/>
        </w:rPr>
        <w:t>et selon les modalités définies ci-dessous.</w:t>
      </w:r>
    </w:p>
    <w:p w14:paraId="3A1FF6FC" w14:textId="77777777" w:rsidR="00D15562" w:rsidRPr="00B216F7" w:rsidRDefault="00D15562" w:rsidP="00434348">
      <w:pPr>
        <w:pStyle w:val="RedPara"/>
        <w:tabs>
          <w:tab w:val="left" w:pos="9070"/>
        </w:tabs>
        <w:spacing w:before="0" w:after="0"/>
        <w:jc w:val="both"/>
        <w:rPr>
          <w:rFonts w:ascii="Corbel" w:hAnsi="Corbel" w:cstheme="majorHAnsi"/>
          <w:b w:val="0"/>
          <w:bCs w:val="0"/>
          <w:noProof/>
          <w:sz w:val="20"/>
          <w:szCs w:val="20"/>
        </w:rPr>
      </w:pPr>
    </w:p>
    <w:p w14:paraId="775300C7" w14:textId="77777777" w:rsidR="00D15562" w:rsidRPr="00244A82" w:rsidRDefault="00D15562" w:rsidP="00434348">
      <w:pPr>
        <w:pStyle w:val="RedPara"/>
        <w:tabs>
          <w:tab w:val="left" w:pos="9070"/>
        </w:tabs>
        <w:spacing w:before="0" w:after="0"/>
        <w:jc w:val="both"/>
        <w:rPr>
          <w:rFonts w:ascii="Corbel" w:hAnsi="Corbel" w:cstheme="majorHAnsi"/>
          <w:b w:val="0"/>
          <w:bCs w:val="0"/>
          <w:sz w:val="20"/>
          <w:szCs w:val="20"/>
        </w:rPr>
      </w:pPr>
      <w:r w:rsidRPr="00244A82">
        <w:rPr>
          <w:rFonts w:ascii="Corbel" w:hAnsi="Corbel" w:cstheme="majorHAnsi"/>
          <w:b w:val="0"/>
          <w:bCs w:val="0"/>
          <w:sz w:val="20"/>
          <w:szCs w:val="20"/>
        </w:rPr>
        <w:t xml:space="preserve">1/ Facture électronique </w:t>
      </w:r>
    </w:p>
    <w:p w14:paraId="4651CD53" w14:textId="77777777" w:rsidR="00D15562" w:rsidRPr="00244A82" w:rsidRDefault="00D15562" w:rsidP="00434348">
      <w:pPr>
        <w:widowControl w:val="0"/>
        <w:tabs>
          <w:tab w:val="left" w:pos="9070"/>
        </w:tabs>
        <w:autoSpaceDE w:val="0"/>
        <w:autoSpaceDN w:val="0"/>
        <w:adjustRightInd w:val="0"/>
        <w:jc w:val="both"/>
        <w:rPr>
          <w:rFonts w:ascii="Corbel" w:hAnsi="Corbel" w:cstheme="majorHAnsi"/>
          <w:szCs w:val="20"/>
        </w:rPr>
      </w:pPr>
    </w:p>
    <w:p w14:paraId="4B3ECCE2" w14:textId="77777777" w:rsidR="00D15562" w:rsidRPr="00244A82" w:rsidRDefault="00D15562" w:rsidP="00B216F7">
      <w:pPr>
        <w:widowControl w:val="0"/>
        <w:tabs>
          <w:tab w:val="left" w:pos="9070"/>
        </w:tabs>
        <w:autoSpaceDE w:val="0"/>
        <w:autoSpaceDN w:val="0"/>
        <w:adjustRightInd w:val="0"/>
        <w:jc w:val="both"/>
        <w:rPr>
          <w:rFonts w:ascii="Corbel" w:hAnsi="Corbel" w:cstheme="majorHAnsi"/>
          <w:szCs w:val="20"/>
        </w:rPr>
      </w:pPr>
      <w:r w:rsidRPr="00244A82">
        <w:rPr>
          <w:rFonts w:ascii="Corbel" w:hAnsi="Corbel" w:cstheme="majorHAnsi"/>
          <w:noProof/>
          <w:color w:val="44546A"/>
          <w:szCs w:val="20"/>
        </w:rPr>
        <w:drawing>
          <wp:inline distT="0" distB="0" distL="0" distR="0" wp14:anchorId="7BF84B1A" wp14:editId="7F661150">
            <wp:extent cx="341630" cy="270510"/>
            <wp:effectExtent l="0" t="0" r="1270" b="0"/>
            <wp:docPr id="3" name="Image 3" descr="548px-Attention_Sign.sv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548px-Attention_Sign.svg[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1630" cy="270510"/>
                    </a:xfrm>
                    <a:prstGeom prst="rect">
                      <a:avLst/>
                    </a:prstGeom>
                    <a:noFill/>
                    <a:ln>
                      <a:noFill/>
                    </a:ln>
                  </pic:spPr>
                </pic:pic>
              </a:graphicData>
            </a:graphic>
          </wp:inline>
        </w:drawing>
      </w:r>
      <w:r w:rsidRPr="00244A82">
        <w:rPr>
          <w:rFonts w:ascii="Corbel" w:hAnsi="Corbel" w:cstheme="majorHAnsi"/>
          <w:szCs w:val="20"/>
        </w:rPr>
        <w:t xml:space="preserve">Conformément à l’article R.2192-3 du Code de la Commande Publique l'utilisation du portail public de facturation est exclusive de tout autre mode de transmission. Lorsqu'une facture lui est transmise en dehors de ce portail, la personne publique destinataire ne peut la rejeter qu'après avoir informé l'émetteur par tout moyen de l'obligation mentionnée à l'article L. 2192-1 et l'avoir invité à s'y conformer en utilisant ce portail. </w:t>
      </w:r>
    </w:p>
    <w:p w14:paraId="4346CAE0" w14:textId="77777777" w:rsidR="00D15562" w:rsidRPr="00244A82" w:rsidRDefault="00D15562" w:rsidP="00B216F7">
      <w:pPr>
        <w:widowControl w:val="0"/>
        <w:tabs>
          <w:tab w:val="left" w:pos="9070"/>
        </w:tabs>
        <w:autoSpaceDE w:val="0"/>
        <w:autoSpaceDN w:val="0"/>
        <w:adjustRightInd w:val="0"/>
        <w:jc w:val="both"/>
        <w:rPr>
          <w:rFonts w:ascii="Corbel" w:hAnsi="Corbel" w:cstheme="majorHAnsi"/>
          <w:szCs w:val="20"/>
        </w:rPr>
      </w:pPr>
    </w:p>
    <w:p w14:paraId="0DE1C5E0" w14:textId="77777777" w:rsidR="00D15562" w:rsidRPr="00244A82" w:rsidRDefault="00D15562" w:rsidP="00B216F7">
      <w:pPr>
        <w:widowControl w:val="0"/>
        <w:tabs>
          <w:tab w:val="left" w:pos="9070"/>
        </w:tabs>
        <w:autoSpaceDE w:val="0"/>
        <w:autoSpaceDN w:val="0"/>
        <w:adjustRightInd w:val="0"/>
        <w:jc w:val="both"/>
        <w:rPr>
          <w:rFonts w:ascii="Corbel" w:hAnsi="Corbel" w:cstheme="majorHAnsi"/>
          <w:szCs w:val="20"/>
        </w:rPr>
      </w:pPr>
      <w:r w:rsidRPr="00244A82">
        <w:rPr>
          <w:rFonts w:ascii="Corbel" w:hAnsi="Corbel" w:cstheme="majorHAnsi"/>
          <w:noProof/>
          <w:color w:val="44546A"/>
          <w:szCs w:val="20"/>
        </w:rPr>
        <w:drawing>
          <wp:inline distT="0" distB="0" distL="0" distR="0" wp14:anchorId="09B3276C" wp14:editId="38FC095D">
            <wp:extent cx="341630" cy="270510"/>
            <wp:effectExtent l="0" t="0" r="1270" b="0"/>
            <wp:docPr id="2" name="Image 2" descr="548px-Attention_Sign.sv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548px-Attention_Sign.svg[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1630" cy="270510"/>
                    </a:xfrm>
                    <a:prstGeom prst="rect">
                      <a:avLst/>
                    </a:prstGeom>
                    <a:noFill/>
                    <a:ln>
                      <a:noFill/>
                    </a:ln>
                  </pic:spPr>
                </pic:pic>
              </a:graphicData>
            </a:graphic>
          </wp:inline>
        </w:drawing>
      </w:r>
      <w:r w:rsidRPr="00244A82">
        <w:rPr>
          <w:rFonts w:ascii="Corbel" w:hAnsi="Corbel" w:cstheme="majorHAnsi"/>
          <w:szCs w:val="20"/>
        </w:rPr>
        <w:t xml:space="preserve">Le dépôt de la facture électronique est obligatoire pour tous les fournisseurs de la sphère publique via la plateforme Chorus Pro. </w:t>
      </w:r>
    </w:p>
    <w:p w14:paraId="2970D554" w14:textId="77777777" w:rsidR="00D15562" w:rsidRPr="00244A82" w:rsidRDefault="00D15562" w:rsidP="00434348">
      <w:pPr>
        <w:widowControl w:val="0"/>
        <w:tabs>
          <w:tab w:val="left" w:pos="9070"/>
        </w:tabs>
        <w:autoSpaceDE w:val="0"/>
        <w:autoSpaceDN w:val="0"/>
        <w:adjustRightInd w:val="0"/>
        <w:ind w:left="708"/>
        <w:jc w:val="both"/>
        <w:rPr>
          <w:rFonts w:ascii="Corbel" w:hAnsi="Corbel" w:cstheme="majorHAnsi"/>
          <w:szCs w:val="20"/>
        </w:rPr>
      </w:pPr>
    </w:p>
    <w:p w14:paraId="68B4BEC5" w14:textId="77777777" w:rsidR="00D15562" w:rsidRPr="00244A82" w:rsidRDefault="00D15562" w:rsidP="00434348">
      <w:pPr>
        <w:widowControl w:val="0"/>
        <w:tabs>
          <w:tab w:val="left" w:pos="9070"/>
        </w:tabs>
        <w:autoSpaceDE w:val="0"/>
        <w:autoSpaceDN w:val="0"/>
        <w:adjustRightInd w:val="0"/>
        <w:jc w:val="both"/>
        <w:rPr>
          <w:rFonts w:ascii="Corbel" w:hAnsi="Corbel" w:cstheme="majorHAnsi"/>
          <w:szCs w:val="20"/>
        </w:rPr>
      </w:pPr>
      <w:r w:rsidRPr="00244A82">
        <w:rPr>
          <w:rFonts w:ascii="Corbel" w:hAnsi="Corbel" w:cstheme="majorHAnsi"/>
          <w:szCs w:val="20"/>
        </w:rPr>
        <w:t>2/ Dépôt de la facture électronique :</w:t>
      </w:r>
    </w:p>
    <w:p w14:paraId="790781CD" w14:textId="77777777" w:rsidR="00D15562" w:rsidRPr="00244A82" w:rsidRDefault="00D15562" w:rsidP="00434348">
      <w:pPr>
        <w:widowControl w:val="0"/>
        <w:tabs>
          <w:tab w:val="left" w:pos="9070"/>
        </w:tabs>
        <w:autoSpaceDE w:val="0"/>
        <w:autoSpaceDN w:val="0"/>
        <w:adjustRightInd w:val="0"/>
        <w:jc w:val="both"/>
        <w:rPr>
          <w:rFonts w:ascii="Corbel" w:hAnsi="Corbel" w:cstheme="majorHAnsi"/>
          <w:szCs w:val="20"/>
        </w:rPr>
      </w:pPr>
    </w:p>
    <w:p w14:paraId="300B8771" w14:textId="3912EC0C" w:rsidR="00D15562" w:rsidRPr="00244A82" w:rsidRDefault="00D15562" w:rsidP="00434348">
      <w:pPr>
        <w:widowControl w:val="0"/>
        <w:tabs>
          <w:tab w:val="left" w:pos="9070"/>
        </w:tabs>
        <w:autoSpaceDE w:val="0"/>
        <w:autoSpaceDN w:val="0"/>
        <w:adjustRightInd w:val="0"/>
        <w:ind w:left="708"/>
        <w:jc w:val="both"/>
        <w:rPr>
          <w:rFonts w:ascii="Corbel" w:hAnsi="Corbel" w:cstheme="majorHAnsi"/>
          <w:szCs w:val="20"/>
        </w:rPr>
      </w:pPr>
      <w:r w:rsidRPr="00244A82">
        <w:rPr>
          <w:rFonts w:ascii="Corbel" w:hAnsi="Corbel" w:cstheme="majorHAnsi"/>
          <w:noProof/>
          <w:color w:val="44546A"/>
          <w:szCs w:val="20"/>
        </w:rPr>
        <w:drawing>
          <wp:inline distT="0" distB="0" distL="0" distR="0" wp14:anchorId="3800184A" wp14:editId="76B0B11C">
            <wp:extent cx="341630" cy="270510"/>
            <wp:effectExtent l="0" t="0" r="1270" b="0"/>
            <wp:docPr id="1" name="Image 1" descr="548px-Attention_Sign.sv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548px-Attention_Sign.svg[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1630" cy="270510"/>
                    </a:xfrm>
                    <a:prstGeom prst="rect">
                      <a:avLst/>
                    </a:prstGeom>
                    <a:noFill/>
                    <a:ln>
                      <a:noFill/>
                    </a:ln>
                  </pic:spPr>
                </pic:pic>
              </a:graphicData>
            </a:graphic>
          </wp:inline>
        </w:drawing>
      </w:r>
      <w:r w:rsidRPr="00244A82">
        <w:rPr>
          <w:rFonts w:ascii="Corbel" w:hAnsi="Corbel" w:cstheme="majorHAnsi"/>
          <w:szCs w:val="20"/>
        </w:rPr>
        <w:t xml:space="preserve">La facturation électronique devra passer obligatoirement par le portail </w:t>
      </w:r>
      <w:proofErr w:type="gramStart"/>
      <w:r w:rsidRPr="00244A82">
        <w:rPr>
          <w:rFonts w:ascii="Corbel" w:hAnsi="Corbel" w:cstheme="majorHAnsi"/>
          <w:szCs w:val="20"/>
        </w:rPr>
        <w:t>gratuit  de</w:t>
      </w:r>
      <w:proofErr w:type="gramEnd"/>
      <w:r w:rsidRPr="00244A82">
        <w:rPr>
          <w:rFonts w:ascii="Corbel" w:hAnsi="Corbel" w:cstheme="majorHAnsi"/>
          <w:szCs w:val="20"/>
        </w:rPr>
        <w:t xml:space="preserve"> facturation officiel de l’Etat « Chorus Pro » (</w:t>
      </w:r>
      <w:hyperlink r:id="rId15" w:history="1">
        <w:r w:rsidRPr="00244A82">
          <w:rPr>
            <w:rStyle w:val="Lienhypertexte"/>
            <w:rFonts w:ascii="Corbel" w:hAnsi="Corbel" w:cstheme="majorHAnsi"/>
            <w:szCs w:val="20"/>
          </w:rPr>
          <w:t>https://chorus-pro.gouv.fr/cpp/utilisateur?execution=e1s1</w:t>
        </w:r>
      </w:hyperlink>
      <w:r w:rsidRPr="00244A82">
        <w:rPr>
          <w:rFonts w:ascii="Corbel" w:hAnsi="Corbel" w:cstheme="majorHAnsi"/>
          <w:szCs w:val="20"/>
        </w:rPr>
        <w:t>).</w:t>
      </w:r>
    </w:p>
    <w:p w14:paraId="4557B82B" w14:textId="77777777" w:rsidR="00D15562" w:rsidRPr="00244A82" w:rsidRDefault="00D15562" w:rsidP="00434348">
      <w:pPr>
        <w:widowControl w:val="0"/>
        <w:tabs>
          <w:tab w:val="left" w:pos="9070"/>
        </w:tabs>
        <w:autoSpaceDE w:val="0"/>
        <w:autoSpaceDN w:val="0"/>
        <w:adjustRightInd w:val="0"/>
        <w:ind w:left="708"/>
        <w:jc w:val="both"/>
        <w:rPr>
          <w:rFonts w:ascii="Corbel" w:hAnsi="Corbel" w:cstheme="majorHAnsi"/>
          <w:szCs w:val="20"/>
        </w:rPr>
      </w:pPr>
    </w:p>
    <w:p w14:paraId="5141135A" w14:textId="77777777" w:rsidR="00D15562" w:rsidRPr="00244A82" w:rsidRDefault="00D15562" w:rsidP="00434348">
      <w:pPr>
        <w:tabs>
          <w:tab w:val="left" w:pos="9070"/>
        </w:tabs>
        <w:ind w:left="708"/>
        <w:jc w:val="both"/>
        <w:rPr>
          <w:rFonts w:ascii="Corbel" w:hAnsi="Corbel" w:cstheme="majorHAnsi"/>
          <w:szCs w:val="20"/>
        </w:rPr>
      </w:pPr>
      <w:r w:rsidRPr="00244A82">
        <w:rPr>
          <w:rFonts w:ascii="Corbel" w:hAnsi="Corbel" w:cstheme="majorHAnsi"/>
          <w:szCs w:val="20"/>
        </w:rPr>
        <w:t>Le dépôt, la transmission et la réception des factures électroniques sont effectués sur le portail de facturation selon des modalités techniques, fixées par arrêté, garantissant leur réception immédiate et intégrale et assurant la fiabilité de l'identification de l'émetteur, l'intégrité des données, la sécurité, la confidentialité et la traçabilité des échanges.</w:t>
      </w:r>
    </w:p>
    <w:p w14:paraId="48903358" w14:textId="77777777" w:rsidR="00D15562" w:rsidRPr="00244A82" w:rsidRDefault="00D15562" w:rsidP="00434348">
      <w:pPr>
        <w:tabs>
          <w:tab w:val="left" w:pos="9070"/>
        </w:tabs>
        <w:ind w:left="1416"/>
        <w:jc w:val="both"/>
        <w:rPr>
          <w:rFonts w:ascii="Corbel" w:hAnsi="Corbel" w:cstheme="majorHAnsi"/>
          <w:szCs w:val="20"/>
        </w:rPr>
      </w:pPr>
    </w:p>
    <w:p w14:paraId="5F0E9407" w14:textId="77777777" w:rsidR="00D15562" w:rsidRPr="00244A82" w:rsidRDefault="00D15562" w:rsidP="00434348">
      <w:pPr>
        <w:widowControl w:val="0"/>
        <w:tabs>
          <w:tab w:val="left" w:pos="9070"/>
        </w:tabs>
        <w:autoSpaceDE w:val="0"/>
        <w:autoSpaceDN w:val="0"/>
        <w:adjustRightInd w:val="0"/>
        <w:ind w:left="708"/>
        <w:jc w:val="both"/>
        <w:rPr>
          <w:rFonts w:ascii="Corbel" w:hAnsi="Corbel" w:cstheme="majorHAnsi"/>
          <w:szCs w:val="20"/>
        </w:rPr>
      </w:pPr>
      <w:r w:rsidRPr="00244A82">
        <w:rPr>
          <w:rFonts w:ascii="Corbel" w:hAnsi="Corbel" w:cstheme="majorHAnsi"/>
          <w:szCs w:val="20"/>
        </w:rPr>
        <w:lastRenderedPageBreak/>
        <w:t>La facture électronique doit comporter obligatoirement les mentions suivantes :</w:t>
      </w:r>
    </w:p>
    <w:p w14:paraId="4D51C14F" w14:textId="77777777" w:rsidR="00D15562" w:rsidRPr="00244A82" w:rsidRDefault="00D15562" w:rsidP="00434348">
      <w:pPr>
        <w:widowControl w:val="0"/>
        <w:tabs>
          <w:tab w:val="left" w:pos="9070"/>
        </w:tabs>
        <w:autoSpaceDE w:val="0"/>
        <w:autoSpaceDN w:val="0"/>
        <w:adjustRightInd w:val="0"/>
        <w:ind w:left="708"/>
        <w:jc w:val="both"/>
        <w:rPr>
          <w:rFonts w:ascii="Corbel" w:hAnsi="Corbel" w:cstheme="majorHAnsi"/>
          <w:szCs w:val="20"/>
        </w:rPr>
      </w:pPr>
    </w:p>
    <w:p w14:paraId="5471DBB3" w14:textId="4B584674" w:rsidR="00D15562" w:rsidRPr="00597885" w:rsidRDefault="00D15562" w:rsidP="000104C3">
      <w:pPr>
        <w:widowControl w:val="0"/>
        <w:tabs>
          <w:tab w:val="left" w:pos="851"/>
          <w:tab w:val="left" w:pos="9070"/>
        </w:tabs>
        <w:autoSpaceDE w:val="0"/>
        <w:autoSpaceDN w:val="0"/>
        <w:adjustRightInd w:val="0"/>
        <w:ind w:left="567"/>
        <w:jc w:val="both"/>
        <w:rPr>
          <w:rFonts w:ascii="Corbel" w:hAnsi="Corbel" w:cstheme="majorHAnsi"/>
          <w:szCs w:val="20"/>
        </w:rPr>
      </w:pPr>
      <w:r w:rsidRPr="00597885">
        <w:rPr>
          <w:rFonts w:ascii="Corbel" w:hAnsi="Corbel" w:cstheme="majorHAnsi"/>
          <w:szCs w:val="20"/>
        </w:rPr>
        <w:t xml:space="preserve">- </w:t>
      </w:r>
      <w:r w:rsidR="000104C3" w:rsidRPr="00597885">
        <w:rPr>
          <w:rFonts w:ascii="Corbel" w:hAnsi="Corbel" w:cstheme="majorHAnsi"/>
          <w:szCs w:val="20"/>
        </w:rPr>
        <w:tab/>
      </w:r>
      <w:r w:rsidRPr="00597885">
        <w:rPr>
          <w:rFonts w:ascii="Corbel" w:hAnsi="Corbel" w:cstheme="majorHAnsi"/>
          <w:szCs w:val="20"/>
        </w:rPr>
        <w:t>La date d'émission de la facture ;</w:t>
      </w:r>
    </w:p>
    <w:p w14:paraId="2F06405D" w14:textId="1493B0CD" w:rsidR="00D15562" w:rsidRPr="00597885" w:rsidRDefault="00D15562" w:rsidP="000104C3">
      <w:pPr>
        <w:widowControl w:val="0"/>
        <w:tabs>
          <w:tab w:val="left" w:pos="851"/>
          <w:tab w:val="left" w:pos="9355"/>
        </w:tabs>
        <w:autoSpaceDE w:val="0"/>
        <w:autoSpaceDN w:val="0"/>
        <w:adjustRightInd w:val="0"/>
        <w:ind w:left="567"/>
        <w:jc w:val="both"/>
        <w:rPr>
          <w:rFonts w:ascii="Corbel" w:hAnsi="Corbel" w:cstheme="majorHAnsi"/>
          <w:szCs w:val="20"/>
        </w:rPr>
      </w:pPr>
      <w:r w:rsidRPr="00597885">
        <w:rPr>
          <w:rFonts w:ascii="Corbel" w:hAnsi="Corbel" w:cstheme="majorHAnsi"/>
          <w:szCs w:val="20"/>
        </w:rPr>
        <w:t xml:space="preserve">- </w:t>
      </w:r>
      <w:r w:rsidR="000104C3" w:rsidRPr="00597885">
        <w:rPr>
          <w:rFonts w:ascii="Corbel" w:hAnsi="Corbel" w:cstheme="majorHAnsi"/>
          <w:szCs w:val="20"/>
        </w:rPr>
        <w:tab/>
      </w:r>
      <w:r w:rsidRPr="00597885">
        <w:rPr>
          <w:rFonts w:ascii="Corbel" w:hAnsi="Corbel" w:cstheme="majorHAnsi"/>
          <w:szCs w:val="20"/>
        </w:rPr>
        <w:t>La désignation de l'émetteur (par un numéro d'identité) et du destinataire de la facture ;</w:t>
      </w:r>
    </w:p>
    <w:p w14:paraId="1DDFFD90" w14:textId="1C432DD2" w:rsidR="00D15562" w:rsidRPr="00597885" w:rsidRDefault="00D15562" w:rsidP="000104C3">
      <w:pPr>
        <w:widowControl w:val="0"/>
        <w:tabs>
          <w:tab w:val="left" w:pos="851"/>
          <w:tab w:val="left" w:pos="9355"/>
        </w:tabs>
        <w:autoSpaceDE w:val="0"/>
        <w:autoSpaceDN w:val="0"/>
        <w:adjustRightInd w:val="0"/>
        <w:ind w:left="567"/>
        <w:jc w:val="both"/>
        <w:rPr>
          <w:rFonts w:ascii="Corbel" w:hAnsi="Corbel" w:cstheme="majorHAnsi"/>
          <w:szCs w:val="20"/>
        </w:rPr>
      </w:pPr>
      <w:r w:rsidRPr="00597885">
        <w:rPr>
          <w:rFonts w:ascii="Corbel" w:hAnsi="Corbel" w:cstheme="majorHAnsi"/>
          <w:szCs w:val="20"/>
        </w:rPr>
        <w:t xml:space="preserve">- </w:t>
      </w:r>
      <w:r w:rsidR="000104C3" w:rsidRPr="00597885">
        <w:rPr>
          <w:rFonts w:ascii="Corbel" w:hAnsi="Corbel" w:cstheme="majorHAnsi"/>
          <w:szCs w:val="20"/>
        </w:rPr>
        <w:tab/>
      </w:r>
      <w:r w:rsidRPr="00597885">
        <w:rPr>
          <w:rFonts w:ascii="Corbel" w:hAnsi="Corbel" w:cstheme="majorHAnsi"/>
          <w:szCs w:val="20"/>
        </w:rPr>
        <w:t xml:space="preserve">Le numéro unique basé sur une séquence chronologique et continue établie par l'émetteur de </w:t>
      </w:r>
      <w:r w:rsidR="000104C3" w:rsidRPr="00597885">
        <w:rPr>
          <w:rFonts w:ascii="Corbel" w:hAnsi="Corbel" w:cstheme="majorHAnsi"/>
          <w:szCs w:val="20"/>
        </w:rPr>
        <w:tab/>
      </w:r>
      <w:r w:rsidRPr="00597885">
        <w:rPr>
          <w:rFonts w:ascii="Corbel" w:hAnsi="Corbel" w:cstheme="majorHAnsi"/>
          <w:szCs w:val="20"/>
        </w:rPr>
        <w:t xml:space="preserve">la facture, la numérotation pouvant être établie dans ces conditions sur une ou plusieurs séries </w:t>
      </w:r>
    </w:p>
    <w:p w14:paraId="350F459F" w14:textId="6929AFD9" w:rsidR="00D15562" w:rsidRPr="00597885" w:rsidRDefault="00D15562" w:rsidP="000104C3">
      <w:pPr>
        <w:widowControl w:val="0"/>
        <w:tabs>
          <w:tab w:val="left" w:pos="851"/>
          <w:tab w:val="left" w:pos="9070"/>
        </w:tabs>
        <w:autoSpaceDE w:val="0"/>
        <w:autoSpaceDN w:val="0"/>
        <w:adjustRightInd w:val="0"/>
        <w:ind w:left="851" w:hanging="284"/>
        <w:jc w:val="both"/>
        <w:rPr>
          <w:rFonts w:ascii="Corbel" w:hAnsi="Corbel" w:cstheme="majorHAnsi"/>
          <w:szCs w:val="20"/>
        </w:rPr>
      </w:pPr>
      <w:r w:rsidRPr="00597885">
        <w:rPr>
          <w:rFonts w:ascii="Corbel" w:hAnsi="Corbel" w:cstheme="majorHAnsi"/>
          <w:szCs w:val="20"/>
        </w:rPr>
        <w:t xml:space="preserve">- </w:t>
      </w:r>
      <w:r w:rsidR="000104C3" w:rsidRPr="00597885">
        <w:rPr>
          <w:rFonts w:ascii="Corbel" w:hAnsi="Corbel" w:cstheme="majorHAnsi"/>
          <w:szCs w:val="20"/>
        </w:rPr>
        <w:tab/>
      </w:r>
      <w:r w:rsidRPr="00597885">
        <w:rPr>
          <w:rFonts w:ascii="Corbel" w:hAnsi="Corbel" w:cstheme="majorHAnsi"/>
          <w:szCs w:val="20"/>
        </w:rPr>
        <w:t xml:space="preserve">En cas de contrat exécuté au moyen de bons de commande, le numéro du bon de commande ou, dans les autres cas, les références du contrat ou le numéro de l'engagement généré par le système d'information financière et comptable du destinataire de la </w:t>
      </w:r>
      <w:proofErr w:type="gramStart"/>
      <w:r w:rsidRPr="00597885">
        <w:rPr>
          <w:rFonts w:ascii="Corbel" w:hAnsi="Corbel" w:cstheme="majorHAnsi"/>
          <w:szCs w:val="20"/>
        </w:rPr>
        <w:t>facture;</w:t>
      </w:r>
      <w:proofErr w:type="gramEnd"/>
    </w:p>
    <w:p w14:paraId="25EEA31B" w14:textId="63D3064D" w:rsidR="00D15562" w:rsidRPr="00597885" w:rsidRDefault="00D15562" w:rsidP="000104C3">
      <w:pPr>
        <w:widowControl w:val="0"/>
        <w:tabs>
          <w:tab w:val="left" w:pos="851"/>
          <w:tab w:val="left" w:pos="9070"/>
        </w:tabs>
        <w:autoSpaceDE w:val="0"/>
        <w:autoSpaceDN w:val="0"/>
        <w:adjustRightInd w:val="0"/>
        <w:ind w:left="851" w:hanging="284"/>
        <w:jc w:val="both"/>
        <w:rPr>
          <w:rFonts w:ascii="Corbel" w:hAnsi="Corbel" w:cstheme="majorHAnsi"/>
          <w:szCs w:val="20"/>
        </w:rPr>
      </w:pPr>
      <w:r w:rsidRPr="00597885">
        <w:rPr>
          <w:rFonts w:ascii="Corbel" w:hAnsi="Corbel" w:cstheme="majorHAnsi"/>
          <w:szCs w:val="20"/>
        </w:rPr>
        <w:t xml:space="preserve">- </w:t>
      </w:r>
      <w:r w:rsidR="000104C3" w:rsidRPr="00597885">
        <w:rPr>
          <w:rFonts w:ascii="Corbel" w:hAnsi="Corbel" w:cstheme="majorHAnsi"/>
          <w:szCs w:val="20"/>
        </w:rPr>
        <w:tab/>
      </w:r>
      <w:r w:rsidRPr="00597885">
        <w:rPr>
          <w:rFonts w:ascii="Corbel" w:hAnsi="Corbel" w:cstheme="majorHAnsi"/>
          <w:szCs w:val="20"/>
        </w:rPr>
        <w:t>La désignation du payeur avec l’indication du code d'identification du service en charge du paiement (</w:t>
      </w:r>
      <w:r w:rsidR="001435EC" w:rsidRPr="00597885">
        <w:rPr>
          <w:rFonts w:ascii="Corbel" w:hAnsi="Corbel" w:cstheme="majorHAnsi"/>
          <w:szCs w:val="20"/>
        </w:rPr>
        <w:t>TRHOT pour le CHU</w:t>
      </w:r>
      <w:r w:rsidRPr="00597885">
        <w:rPr>
          <w:rFonts w:ascii="Corbel" w:hAnsi="Corbel" w:cstheme="majorHAnsi"/>
          <w:szCs w:val="20"/>
        </w:rPr>
        <w:t>) ;</w:t>
      </w:r>
    </w:p>
    <w:p w14:paraId="4EF3FB14" w14:textId="24F26691" w:rsidR="00D15562" w:rsidRPr="00597885" w:rsidRDefault="00D15562" w:rsidP="000104C3">
      <w:pPr>
        <w:widowControl w:val="0"/>
        <w:tabs>
          <w:tab w:val="left" w:pos="851"/>
          <w:tab w:val="left" w:pos="9070"/>
        </w:tabs>
        <w:autoSpaceDE w:val="0"/>
        <w:autoSpaceDN w:val="0"/>
        <w:adjustRightInd w:val="0"/>
        <w:ind w:left="567"/>
        <w:jc w:val="both"/>
        <w:rPr>
          <w:rFonts w:ascii="Corbel" w:hAnsi="Corbel" w:cstheme="majorHAnsi"/>
          <w:szCs w:val="20"/>
        </w:rPr>
      </w:pPr>
      <w:r w:rsidRPr="00597885">
        <w:rPr>
          <w:rFonts w:ascii="Corbel" w:hAnsi="Corbel" w:cstheme="majorHAnsi"/>
          <w:szCs w:val="20"/>
        </w:rPr>
        <w:t xml:space="preserve">- </w:t>
      </w:r>
      <w:r w:rsidR="000104C3" w:rsidRPr="00597885">
        <w:rPr>
          <w:rFonts w:ascii="Corbel" w:hAnsi="Corbel" w:cstheme="majorHAnsi"/>
          <w:szCs w:val="20"/>
        </w:rPr>
        <w:tab/>
      </w:r>
      <w:r w:rsidRPr="00597885">
        <w:rPr>
          <w:rFonts w:ascii="Corbel" w:hAnsi="Corbel" w:cstheme="majorHAnsi"/>
          <w:szCs w:val="20"/>
        </w:rPr>
        <w:t>La date de livraison des fournitures ou d'exécution des services ou des travaux ;</w:t>
      </w:r>
    </w:p>
    <w:p w14:paraId="00F417EB" w14:textId="02557C28" w:rsidR="00D15562" w:rsidRPr="00597885" w:rsidRDefault="00D15562" w:rsidP="000104C3">
      <w:pPr>
        <w:widowControl w:val="0"/>
        <w:tabs>
          <w:tab w:val="left" w:pos="851"/>
          <w:tab w:val="left" w:pos="9070"/>
        </w:tabs>
        <w:autoSpaceDE w:val="0"/>
        <w:autoSpaceDN w:val="0"/>
        <w:adjustRightInd w:val="0"/>
        <w:ind w:left="567"/>
        <w:jc w:val="both"/>
        <w:rPr>
          <w:rFonts w:ascii="Corbel" w:hAnsi="Corbel" w:cstheme="majorHAnsi"/>
          <w:szCs w:val="20"/>
        </w:rPr>
      </w:pPr>
      <w:r w:rsidRPr="00597885">
        <w:rPr>
          <w:rFonts w:ascii="Corbel" w:hAnsi="Corbel" w:cstheme="majorHAnsi"/>
          <w:szCs w:val="20"/>
        </w:rPr>
        <w:t xml:space="preserve">- </w:t>
      </w:r>
      <w:r w:rsidR="000104C3" w:rsidRPr="00597885">
        <w:rPr>
          <w:rFonts w:ascii="Corbel" w:hAnsi="Corbel" w:cstheme="majorHAnsi"/>
          <w:szCs w:val="20"/>
        </w:rPr>
        <w:tab/>
      </w:r>
      <w:r w:rsidRPr="00597885">
        <w:rPr>
          <w:rFonts w:ascii="Corbel" w:hAnsi="Corbel" w:cstheme="majorHAnsi"/>
          <w:szCs w:val="20"/>
        </w:rPr>
        <w:t>La quantité et la dénomination précise des produits livrés, des prestations et travaux réalisés ;</w:t>
      </w:r>
    </w:p>
    <w:p w14:paraId="2F464A32" w14:textId="30E4D3D6" w:rsidR="00D15562" w:rsidRPr="00597885" w:rsidRDefault="00D15562" w:rsidP="000104C3">
      <w:pPr>
        <w:widowControl w:val="0"/>
        <w:tabs>
          <w:tab w:val="left" w:pos="851"/>
          <w:tab w:val="left" w:pos="9070"/>
        </w:tabs>
        <w:autoSpaceDE w:val="0"/>
        <w:autoSpaceDN w:val="0"/>
        <w:adjustRightInd w:val="0"/>
        <w:ind w:left="851" w:hanging="284"/>
        <w:jc w:val="both"/>
        <w:rPr>
          <w:rFonts w:ascii="Corbel" w:hAnsi="Corbel" w:cstheme="majorHAnsi"/>
          <w:szCs w:val="20"/>
        </w:rPr>
      </w:pPr>
      <w:r w:rsidRPr="00597885">
        <w:rPr>
          <w:rFonts w:ascii="Corbel" w:hAnsi="Corbel" w:cstheme="majorHAnsi"/>
          <w:szCs w:val="20"/>
        </w:rPr>
        <w:t xml:space="preserve">- </w:t>
      </w:r>
      <w:r w:rsidR="000104C3" w:rsidRPr="00597885">
        <w:rPr>
          <w:rFonts w:ascii="Corbel" w:hAnsi="Corbel" w:cstheme="majorHAnsi"/>
          <w:szCs w:val="20"/>
        </w:rPr>
        <w:tab/>
      </w:r>
      <w:r w:rsidRPr="00597885">
        <w:rPr>
          <w:rFonts w:ascii="Corbel" w:hAnsi="Corbel" w:cstheme="majorHAnsi"/>
          <w:szCs w:val="20"/>
        </w:rPr>
        <w:t>Le prix unitaire hors taxes des produits livrés, des prestations et travaux réalisés ou, lorsqu'il y a lieu, leur prix forfaitaire ;</w:t>
      </w:r>
    </w:p>
    <w:p w14:paraId="36992001" w14:textId="3BBFFD3B" w:rsidR="00D15562" w:rsidRPr="00597885" w:rsidRDefault="00D15562" w:rsidP="000104C3">
      <w:pPr>
        <w:widowControl w:val="0"/>
        <w:tabs>
          <w:tab w:val="left" w:pos="851"/>
          <w:tab w:val="left" w:pos="9070"/>
        </w:tabs>
        <w:autoSpaceDE w:val="0"/>
        <w:autoSpaceDN w:val="0"/>
        <w:adjustRightInd w:val="0"/>
        <w:ind w:left="851" w:hanging="284"/>
        <w:jc w:val="both"/>
        <w:rPr>
          <w:rFonts w:ascii="Corbel" w:hAnsi="Corbel" w:cstheme="majorHAnsi"/>
          <w:szCs w:val="20"/>
        </w:rPr>
      </w:pPr>
      <w:r w:rsidRPr="00597885">
        <w:rPr>
          <w:rFonts w:ascii="Corbel" w:hAnsi="Corbel" w:cstheme="majorHAnsi"/>
          <w:szCs w:val="20"/>
        </w:rPr>
        <w:t xml:space="preserve">- </w:t>
      </w:r>
      <w:r w:rsidR="000104C3" w:rsidRPr="00597885">
        <w:rPr>
          <w:rFonts w:ascii="Corbel" w:hAnsi="Corbel" w:cstheme="majorHAnsi"/>
          <w:szCs w:val="20"/>
        </w:rPr>
        <w:tab/>
      </w:r>
      <w:r w:rsidRPr="00597885">
        <w:rPr>
          <w:rFonts w:ascii="Corbel" w:hAnsi="Corbel" w:cstheme="majorHAnsi"/>
          <w:szCs w:val="20"/>
        </w:rPr>
        <w:t xml:space="preserve">Le montant total hors taxes et le montant de la taxe à payer, ainsi que la répartition de ces montants par taux de taxe sur la valeur ajoutée (TVA), ou, le cas échéant, le bénéfice d'une </w:t>
      </w:r>
      <w:r w:rsidR="00D064D9" w:rsidRPr="00597885">
        <w:rPr>
          <w:rFonts w:ascii="Corbel" w:hAnsi="Corbel" w:cstheme="majorHAnsi"/>
          <w:szCs w:val="20"/>
        </w:rPr>
        <w:t>exonération ;</w:t>
      </w:r>
    </w:p>
    <w:p w14:paraId="2B6DA26A" w14:textId="4F628B23" w:rsidR="00D15562" w:rsidRPr="00597885" w:rsidRDefault="00D15562" w:rsidP="000104C3">
      <w:pPr>
        <w:widowControl w:val="0"/>
        <w:tabs>
          <w:tab w:val="left" w:pos="851"/>
          <w:tab w:val="left" w:pos="9070"/>
        </w:tabs>
        <w:autoSpaceDE w:val="0"/>
        <w:autoSpaceDN w:val="0"/>
        <w:adjustRightInd w:val="0"/>
        <w:ind w:left="567"/>
        <w:jc w:val="both"/>
        <w:rPr>
          <w:rFonts w:ascii="Corbel" w:hAnsi="Corbel" w:cstheme="majorHAnsi"/>
          <w:szCs w:val="20"/>
        </w:rPr>
      </w:pPr>
      <w:r w:rsidRPr="00597885">
        <w:rPr>
          <w:rFonts w:ascii="Corbel" w:hAnsi="Corbel" w:cstheme="majorHAnsi"/>
          <w:szCs w:val="20"/>
        </w:rPr>
        <w:t xml:space="preserve">- </w:t>
      </w:r>
      <w:r w:rsidR="000104C3" w:rsidRPr="00597885">
        <w:rPr>
          <w:rFonts w:ascii="Corbel" w:hAnsi="Corbel" w:cstheme="majorHAnsi"/>
          <w:szCs w:val="20"/>
        </w:rPr>
        <w:tab/>
      </w:r>
      <w:r w:rsidRPr="00597885">
        <w:rPr>
          <w:rFonts w:ascii="Corbel" w:hAnsi="Corbel" w:cstheme="majorHAnsi"/>
          <w:szCs w:val="20"/>
        </w:rPr>
        <w:t xml:space="preserve">L’identification, le cas échéant, du représentant fiscal de l’émetteur de la facture </w:t>
      </w:r>
    </w:p>
    <w:p w14:paraId="27FC88C9" w14:textId="12809B3A" w:rsidR="00D15562" w:rsidRPr="00597885" w:rsidRDefault="00D15562" w:rsidP="000104C3">
      <w:pPr>
        <w:widowControl w:val="0"/>
        <w:tabs>
          <w:tab w:val="left" w:pos="851"/>
          <w:tab w:val="left" w:pos="9070"/>
        </w:tabs>
        <w:autoSpaceDE w:val="0"/>
        <w:autoSpaceDN w:val="0"/>
        <w:adjustRightInd w:val="0"/>
        <w:ind w:left="567"/>
        <w:jc w:val="both"/>
        <w:rPr>
          <w:rFonts w:ascii="Corbel" w:hAnsi="Corbel" w:cstheme="majorHAnsi"/>
          <w:szCs w:val="20"/>
        </w:rPr>
      </w:pPr>
      <w:r w:rsidRPr="00597885">
        <w:rPr>
          <w:rFonts w:ascii="Corbel" w:hAnsi="Corbel" w:cstheme="majorHAnsi"/>
          <w:szCs w:val="20"/>
        </w:rPr>
        <w:t xml:space="preserve">- </w:t>
      </w:r>
      <w:r w:rsidR="000104C3" w:rsidRPr="00597885">
        <w:rPr>
          <w:rFonts w:ascii="Corbel" w:hAnsi="Corbel" w:cstheme="majorHAnsi"/>
          <w:szCs w:val="20"/>
        </w:rPr>
        <w:tab/>
      </w:r>
      <w:r w:rsidRPr="00597885">
        <w:rPr>
          <w:rFonts w:ascii="Corbel" w:hAnsi="Corbel" w:cstheme="majorHAnsi"/>
          <w:szCs w:val="20"/>
        </w:rPr>
        <w:t xml:space="preserve">Le cas échéant, les modalités particulières de </w:t>
      </w:r>
      <w:r w:rsidR="00D064D9" w:rsidRPr="00597885">
        <w:rPr>
          <w:rFonts w:ascii="Corbel" w:hAnsi="Corbel" w:cstheme="majorHAnsi"/>
          <w:szCs w:val="20"/>
        </w:rPr>
        <w:t>règlement ;</w:t>
      </w:r>
    </w:p>
    <w:p w14:paraId="1E185D6A" w14:textId="6ACFCDEB" w:rsidR="00D15562" w:rsidRPr="00597885" w:rsidRDefault="00D15562" w:rsidP="000104C3">
      <w:pPr>
        <w:widowControl w:val="0"/>
        <w:tabs>
          <w:tab w:val="left" w:pos="851"/>
          <w:tab w:val="left" w:pos="9070"/>
        </w:tabs>
        <w:autoSpaceDE w:val="0"/>
        <w:autoSpaceDN w:val="0"/>
        <w:adjustRightInd w:val="0"/>
        <w:ind w:left="567"/>
        <w:jc w:val="both"/>
        <w:rPr>
          <w:rFonts w:ascii="Corbel" w:hAnsi="Corbel" w:cstheme="majorHAnsi"/>
          <w:szCs w:val="20"/>
        </w:rPr>
      </w:pPr>
      <w:r w:rsidRPr="00597885">
        <w:rPr>
          <w:rFonts w:ascii="Corbel" w:hAnsi="Corbel" w:cstheme="majorHAnsi"/>
          <w:szCs w:val="20"/>
        </w:rPr>
        <w:t>-</w:t>
      </w:r>
      <w:r w:rsidR="00C149E1" w:rsidRPr="00597885">
        <w:rPr>
          <w:rFonts w:ascii="Corbel" w:hAnsi="Corbel" w:cstheme="majorHAnsi"/>
          <w:szCs w:val="20"/>
        </w:rPr>
        <w:t xml:space="preserve"> </w:t>
      </w:r>
      <w:r w:rsidR="000104C3" w:rsidRPr="00597885">
        <w:rPr>
          <w:rFonts w:ascii="Corbel" w:hAnsi="Corbel" w:cstheme="majorHAnsi"/>
          <w:szCs w:val="20"/>
        </w:rPr>
        <w:tab/>
      </w:r>
      <w:r w:rsidRPr="00597885">
        <w:rPr>
          <w:rFonts w:ascii="Corbel" w:hAnsi="Corbel" w:cstheme="majorHAnsi"/>
          <w:szCs w:val="20"/>
        </w:rPr>
        <w:t>Le cas échéant, les renseignements relatifs aux déductions ou versements complémentaires.</w:t>
      </w:r>
    </w:p>
    <w:p w14:paraId="27C46F8B" w14:textId="411BA602" w:rsidR="00D15562" w:rsidRPr="00597885" w:rsidRDefault="000104C3" w:rsidP="000104C3">
      <w:pPr>
        <w:widowControl w:val="0"/>
        <w:tabs>
          <w:tab w:val="left" w:pos="851"/>
          <w:tab w:val="left" w:pos="9070"/>
        </w:tabs>
        <w:autoSpaceDE w:val="0"/>
        <w:autoSpaceDN w:val="0"/>
        <w:adjustRightInd w:val="0"/>
        <w:ind w:left="708"/>
        <w:jc w:val="both"/>
        <w:rPr>
          <w:rFonts w:ascii="Corbel" w:hAnsi="Corbel" w:cstheme="majorHAnsi"/>
          <w:szCs w:val="20"/>
        </w:rPr>
      </w:pPr>
      <w:r w:rsidRPr="00597885">
        <w:rPr>
          <w:rFonts w:ascii="Corbel" w:hAnsi="Corbel" w:cstheme="majorHAnsi"/>
          <w:szCs w:val="20"/>
        </w:rPr>
        <w:tab/>
      </w:r>
      <w:r w:rsidR="00D15562" w:rsidRPr="00597885">
        <w:rPr>
          <w:rFonts w:ascii="Corbel" w:hAnsi="Corbel" w:cstheme="majorHAnsi"/>
          <w:szCs w:val="20"/>
        </w:rPr>
        <w:t>Lors du dépôt de la facture sur le portail CHORUS PRO, un code service pourra éventuellement être exigé par le CHU.</w:t>
      </w:r>
    </w:p>
    <w:p w14:paraId="35F7FEA3" w14:textId="77777777" w:rsidR="00D15562" w:rsidRPr="00597885" w:rsidRDefault="00D15562" w:rsidP="000104C3">
      <w:pPr>
        <w:widowControl w:val="0"/>
        <w:tabs>
          <w:tab w:val="left" w:pos="993"/>
          <w:tab w:val="left" w:pos="9070"/>
        </w:tabs>
        <w:autoSpaceDE w:val="0"/>
        <w:autoSpaceDN w:val="0"/>
        <w:adjustRightInd w:val="0"/>
        <w:ind w:left="567"/>
        <w:jc w:val="both"/>
        <w:rPr>
          <w:rFonts w:ascii="Corbel" w:hAnsi="Corbel" w:cstheme="majorHAnsi"/>
          <w:szCs w:val="20"/>
        </w:rPr>
      </w:pPr>
    </w:p>
    <w:p w14:paraId="05F09693" w14:textId="77777777" w:rsidR="00D15562" w:rsidRPr="00BA7664" w:rsidRDefault="00D15562" w:rsidP="000104C3">
      <w:pPr>
        <w:tabs>
          <w:tab w:val="left" w:pos="993"/>
          <w:tab w:val="left" w:pos="9070"/>
        </w:tabs>
        <w:ind w:left="567"/>
        <w:jc w:val="both"/>
        <w:rPr>
          <w:rFonts w:ascii="Corbel" w:hAnsi="Corbel" w:cstheme="majorHAnsi"/>
          <w:szCs w:val="20"/>
        </w:rPr>
      </w:pPr>
      <w:r w:rsidRPr="00BA7664">
        <w:rPr>
          <w:rFonts w:ascii="Corbel" w:hAnsi="Corbel" w:cstheme="majorHAnsi"/>
          <w:szCs w:val="20"/>
        </w:rPr>
        <w:t xml:space="preserve">Les factures électroniques devront être accompagnées des pièces suivantes nécessaires à la justification du paiement : </w:t>
      </w:r>
    </w:p>
    <w:p w14:paraId="79CD3355" w14:textId="0070BE82" w:rsidR="00D15562" w:rsidRPr="00597885" w:rsidRDefault="001435EC" w:rsidP="000104C3">
      <w:pPr>
        <w:pStyle w:val="Paragraphedeliste"/>
        <w:numPr>
          <w:ilvl w:val="0"/>
          <w:numId w:val="4"/>
        </w:numPr>
        <w:tabs>
          <w:tab w:val="left" w:pos="993"/>
          <w:tab w:val="left" w:pos="9070"/>
        </w:tabs>
        <w:ind w:left="567" w:firstLine="0"/>
        <w:jc w:val="both"/>
        <w:rPr>
          <w:rFonts w:ascii="Corbel" w:hAnsi="Corbel" w:cstheme="majorHAnsi"/>
          <w:sz w:val="20"/>
          <w:szCs w:val="20"/>
        </w:rPr>
      </w:pPr>
      <w:r w:rsidRPr="00597885">
        <w:rPr>
          <w:rFonts w:ascii="Corbel" w:hAnsi="Corbel" w:cstheme="majorHAnsi"/>
          <w:sz w:val="20"/>
          <w:szCs w:val="20"/>
        </w:rPr>
        <w:t>Le bon de commande</w:t>
      </w:r>
    </w:p>
    <w:p w14:paraId="50372AFB" w14:textId="77777777" w:rsidR="00D15562" w:rsidRPr="00244A82" w:rsidRDefault="00D15562" w:rsidP="00434348">
      <w:pPr>
        <w:widowControl w:val="0"/>
        <w:tabs>
          <w:tab w:val="left" w:pos="9070"/>
        </w:tabs>
        <w:autoSpaceDE w:val="0"/>
        <w:autoSpaceDN w:val="0"/>
        <w:adjustRightInd w:val="0"/>
        <w:jc w:val="both"/>
        <w:rPr>
          <w:rFonts w:ascii="Corbel" w:hAnsi="Corbel" w:cstheme="majorHAnsi"/>
          <w:b/>
          <w:bCs/>
          <w:strike/>
          <w:szCs w:val="20"/>
        </w:rPr>
      </w:pPr>
    </w:p>
    <w:p w14:paraId="6F78B69F" w14:textId="77777777" w:rsidR="00D15562" w:rsidRPr="00597885" w:rsidRDefault="00D15562" w:rsidP="00434348">
      <w:pPr>
        <w:widowControl w:val="0"/>
        <w:tabs>
          <w:tab w:val="left" w:pos="9070"/>
        </w:tabs>
        <w:autoSpaceDE w:val="0"/>
        <w:autoSpaceDN w:val="0"/>
        <w:adjustRightInd w:val="0"/>
        <w:jc w:val="both"/>
        <w:rPr>
          <w:rFonts w:ascii="Corbel" w:hAnsi="Corbel" w:cstheme="majorHAnsi"/>
          <w:color w:val="FF0000"/>
          <w:szCs w:val="20"/>
        </w:rPr>
      </w:pPr>
      <w:r w:rsidRPr="00597885">
        <w:rPr>
          <w:rFonts w:ascii="Corbel" w:hAnsi="Corbel" w:cstheme="majorHAnsi"/>
          <w:szCs w:val="20"/>
        </w:rPr>
        <w:t>Lorsqu'une facture lui est transmise en dehors de ce portail, la personne publique destinataire ne peut la rejeter qu'après avoir informé l'émetteur par tout moyen de l'obligation mentionnée à l'article L. 2192-1 et l'avoir invité à s'y conformer en utilisant ce portail, en application de l’article R.2192-3 du Code de la Commande Publique</w:t>
      </w:r>
      <w:r w:rsidRPr="00597885">
        <w:rPr>
          <w:rFonts w:ascii="Corbel" w:hAnsi="Corbel" w:cstheme="majorHAnsi"/>
          <w:color w:val="FF0000"/>
          <w:szCs w:val="20"/>
        </w:rPr>
        <w:t xml:space="preserve">. </w:t>
      </w:r>
    </w:p>
    <w:p w14:paraId="0502F0FE" w14:textId="77777777" w:rsidR="00D15562" w:rsidRPr="00597885" w:rsidRDefault="00D15562" w:rsidP="00434348">
      <w:pPr>
        <w:widowControl w:val="0"/>
        <w:tabs>
          <w:tab w:val="left" w:pos="9070"/>
        </w:tabs>
        <w:autoSpaceDE w:val="0"/>
        <w:autoSpaceDN w:val="0"/>
        <w:adjustRightInd w:val="0"/>
        <w:jc w:val="both"/>
        <w:rPr>
          <w:rFonts w:ascii="Corbel" w:hAnsi="Corbel" w:cstheme="majorHAnsi"/>
          <w:b/>
          <w:szCs w:val="20"/>
        </w:rPr>
      </w:pPr>
      <w:r w:rsidRPr="00597885">
        <w:rPr>
          <w:rFonts w:ascii="Corbel" w:hAnsi="Corbel" w:cstheme="majorHAnsi"/>
          <w:b/>
          <w:szCs w:val="20"/>
        </w:rPr>
        <w:t xml:space="preserve">Ce courrier d’information vaudra suspension du délai de paiement. </w:t>
      </w:r>
    </w:p>
    <w:p w14:paraId="5CE4043B" w14:textId="77777777" w:rsidR="00D15562" w:rsidRPr="00597885" w:rsidRDefault="00D15562" w:rsidP="00434348">
      <w:pPr>
        <w:widowControl w:val="0"/>
        <w:tabs>
          <w:tab w:val="left" w:pos="9070"/>
        </w:tabs>
        <w:autoSpaceDE w:val="0"/>
        <w:autoSpaceDN w:val="0"/>
        <w:adjustRightInd w:val="0"/>
        <w:jc w:val="both"/>
        <w:rPr>
          <w:rFonts w:ascii="Corbel" w:hAnsi="Corbel" w:cstheme="majorHAnsi"/>
          <w:color w:val="FF0000"/>
          <w:szCs w:val="20"/>
        </w:rPr>
      </w:pPr>
    </w:p>
    <w:p w14:paraId="328341F9" w14:textId="77777777" w:rsidR="00D15562" w:rsidRPr="00597885" w:rsidRDefault="00D15562" w:rsidP="00434348">
      <w:pPr>
        <w:widowControl w:val="0"/>
        <w:tabs>
          <w:tab w:val="left" w:pos="9070"/>
        </w:tabs>
        <w:autoSpaceDE w:val="0"/>
        <w:autoSpaceDN w:val="0"/>
        <w:adjustRightInd w:val="0"/>
        <w:jc w:val="both"/>
        <w:rPr>
          <w:rFonts w:ascii="Corbel" w:hAnsi="Corbel" w:cstheme="majorHAnsi"/>
          <w:noProof/>
          <w:szCs w:val="20"/>
        </w:rPr>
      </w:pPr>
      <w:r w:rsidRPr="00597885">
        <w:rPr>
          <w:rFonts w:ascii="Corbel" w:hAnsi="Corbel" w:cstheme="majorHAnsi"/>
          <w:noProof/>
          <w:szCs w:val="20"/>
        </w:rPr>
        <w:t xml:space="preserve">Le taux de TVA applicable est celui en vigueur au jour de la livraison des fournitures / au jour de l'exécution du service. </w:t>
      </w:r>
    </w:p>
    <w:p w14:paraId="7086AE91" w14:textId="77777777" w:rsidR="00D15562" w:rsidRPr="00597885" w:rsidRDefault="00D15562" w:rsidP="00434348">
      <w:pPr>
        <w:widowControl w:val="0"/>
        <w:tabs>
          <w:tab w:val="left" w:pos="9070"/>
        </w:tabs>
        <w:autoSpaceDE w:val="0"/>
        <w:autoSpaceDN w:val="0"/>
        <w:adjustRightInd w:val="0"/>
        <w:jc w:val="both"/>
        <w:rPr>
          <w:rFonts w:ascii="Corbel" w:hAnsi="Corbel" w:cstheme="majorHAnsi"/>
          <w:noProof/>
          <w:szCs w:val="20"/>
        </w:rPr>
      </w:pPr>
    </w:p>
    <w:p w14:paraId="79E3EAF5" w14:textId="77777777" w:rsidR="00D15562" w:rsidRPr="00597885" w:rsidRDefault="00D15562" w:rsidP="00434348">
      <w:pPr>
        <w:keepLines/>
        <w:tabs>
          <w:tab w:val="left" w:pos="567"/>
          <w:tab w:val="left" w:pos="851"/>
          <w:tab w:val="left" w:pos="1134"/>
          <w:tab w:val="left" w:pos="9070"/>
        </w:tabs>
        <w:jc w:val="both"/>
        <w:rPr>
          <w:rFonts w:ascii="Corbel" w:hAnsi="Corbel" w:cstheme="majorHAnsi"/>
          <w:noProof/>
          <w:szCs w:val="20"/>
        </w:rPr>
      </w:pPr>
      <w:r w:rsidRPr="00597885">
        <w:rPr>
          <w:rFonts w:ascii="Corbel" w:hAnsi="Corbel" w:cstheme="majorHAnsi"/>
          <w:noProof/>
          <w:szCs w:val="20"/>
        </w:rPr>
        <w:t xml:space="preserve">Si le titulaire est établi </w:t>
      </w:r>
      <w:r w:rsidRPr="00597885">
        <w:rPr>
          <w:rFonts w:ascii="Corbel" w:hAnsi="Corbel" w:cstheme="majorHAnsi"/>
          <w:szCs w:val="20"/>
        </w:rPr>
        <w:t>dans un autre pays de l’Union Européenne ou dans un pays hors Union Européenne</w:t>
      </w:r>
      <w:r w:rsidRPr="00597885">
        <w:rPr>
          <w:rFonts w:ascii="Corbel" w:hAnsi="Corbel" w:cstheme="majorHAnsi"/>
          <w:noProof/>
          <w:szCs w:val="20"/>
        </w:rPr>
        <w:t xml:space="preserve"> sans avoir  d’établissement en France, celui-ci facturera ses prestations hors T.V.A. et aura droit à ce que l’administration lui communique un numéro d’identification fiscal.</w:t>
      </w:r>
    </w:p>
    <w:p w14:paraId="37B9A3A1" w14:textId="77777777" w:rsidR="00D15562" w:rsidRPr="00597885" w:rsidRDefault="00D15562" w:rsidP="00434348">
      <w:pPr>
        <w:keepLines/>
        <w:tabs>
          <w:tab w:val="left" w:pos="567"/>
          <w:tab w:val="left" w:pos="851"/>
          <w:tab w:val="left" w:pos="1134"/>
          <w:tab w:val="left" w:pos="9070"/>
        </w:tabs>
        <w:jc w:val="both"/>
        <w:rPr>
          <w:rFonts w:ascii="Corbel" w:hAnsi="Corbel" w:cstheme="majorHAnsi"/>
          <w:noProof/>
          <w:szCs w:val="20"/>
        </w:rPr>
      </w:pPr>
    </w:p>
    <w:p w14:paraId="67C71D3F" w14:textId="77777777" w:rsidR="00D15562" w:rsidRPr="00597885" w:rsidRDefault="00D15562" w:rsidP="00434348">
      <w:pPr>
        <w:tabs>
          <w:tab w:val="left" w:pos="9070"/>
        </w:tabs>
        <w:jc w:val="both"/>
        <w:rPr>
          <w:rFonts w:ascii="Corbel" w:hAnsi="Corbel" w:cstheme="majorHAnsi"/>
          <w:noProof/>
          <w:szCs w:val="20"/>
          <w:u w:val="single"/>
        </w:rPr>
      </w:pPr>
      <w:r w:rsidRPr="00597885">
        <w:rPr>
          <w:rFonts w:ascii="Corbel" w:hAnsi="Corbel" w:cstheme="majorHAnsi"/>
          <w:noProof/>
          <w:szCs w:val="20"/>
          <w:u w:val="single"/>
        </w:rPr>
        <w:t>Clause de réexamen</w:t>
      </w:r>
    </w:p>
    <w:p w14:paraId="5CB9D7D8" w14:textId="77777777" w:rsidR="00D15562" w:rsidRPr="00597885" w:rsidRDefault="00D15562" w:rsidP="00434348">
      <w:pPr>
        <w:widowControl w:val="0"/>
        <w:tabs>
          <w:tab w:val="left" w:pos="9070"/>
        </w:tabs>
        <w:autoSpaceDE w:val="0"/>
        <w:autoSpaceDN w:val="0"/>
        <w:adjustRightInd w:val="0"/>
        <w:jc w:val="both"/>
        <w:rPr>
          <w:rFonts w:ascii="Corbel" w:hAnsi="Corbel" w:cstheme="majorHAnsi"/>
          <w:noProof/>
          <w:szCs w:val="20"/>
        </w:rPr>
      </w:pPr>
      <w:r w:rsidRPr="00597885">
        <w:rPr>
          <w:rFonts w:ascii="Corbel" w:hAnsi="Corbel" w:cstheme="majorHAnsi"/>
          <w:noProof/>
          <w:szCs w:val="20"/>
        </w:rPr>
        <w:t>Il est précisé que les présentations des demandes de paiement peuvent être modifiées en cours d’exécution de marché public en ce qui concerne :</w:t>
      </w:r>
    </w:p>
    <w:p w14:paraId="7FD7DA18" w14:textId="77777777" w:rsidR="000104C3" w:rsidRPr="00597885" w:rsidRDefault="000104C3" w:rsidP="00434348">
      <w:pPr>
        <w:widowControl w:val="0"/>
        <w:tabs>
          <w:tab w:val="left" w:pos="9070"/>
        </w:tabs>
        <w:autoSpaceDE w:val="0"/>
        <w:autoSpaceDN w:val="0"/>
        <w:adjustRightInd w:val="0"/>
        <w:jc w:val="both"/>
        <w:rPr>
          <w:rFonts w:ascii="Corbel" w:hAnsi="Corbel" w:cstheme="majorHAnsi"/>
          <w:noProof/>
          <w:szCs w:val="20"/>
        </w:rPr>
      </w:pPr>
    </w:p>
    <w:p w14:paraId="609A7121" w14:textId="77777777" w:rsidR="00D15562" w:rsidRPr="00597885" w:rsidRDefault="00D15562" w:rsidP="00434348">
      <w:pPr>
        <w:widowControl w:val="0"/>
        <w:tabs>
          <w:tab w:val="left" w:pos="9070"/>
        </w:tabs>
        <w:autoSpaceDE w:val="0"/>
        <w:autoSpaceDN w:val="0"/>
        <w:adjustRightInd w:val="0"/>
        <w:jc w:val="both"/>
        <w:rPr>
          <w:rFonts w:ascii="Corbel" w:hAnsi="Corbel" w:cstheme="majorHAnsi"/>
          <w:noProof/>
          <w:szCs w:val="20"/>
        </w:rPr>
      </w:pPr>
      <w:r w:rsidRPr="00597885">
        <w:rPr>
          <w:rFonts w:ascii="Corbel" w:hAnsi="Corbel" w:cstheme="majorHAnsi"/>
          <w:noProof/>
          <w:szCs w:val="20"/>
        </w:rPr>
        <w:t xml:space="preserve">- les mentions obligatoires </w:t>
      </w:r>
    </w:p>
    <w:p w14:paraId="42EAE963" w14:textId="77777777" w:rsidR="00D15562" w:rsidRPr="00597885" w:rsidRDefault="00D15562" w:rsidP="00434348">
      <w:pPr>
        <w:pStyle w:val="RedPara"/>
        <w:tabs>
          <w:tab w:val="left" w:pos="9070"/>
        </w:tabs>
        <w:spacing w:before="0" w:after="0"/>
        <w:jc w:val="both"/>
        <w:rPr>
          <w:rFonts w:ascii="Corbel" w:hAnsi="Corbel" w:cstheme="majorHAnsi"/>
          <w:noProof/>
          <w:sz w:val="20"/>
          <w:szCs w:val="20"/>
        </w:rPr>
      </w:pPr>
      <w:r w:rsidRPr="00597885">
        <w:rPr>
          <w:rFonts w:ascii="Corbel" w:hAnsi="Corbel" w:cstheme="majorHAnsi"/>
          <w:noProof/>
          <w:sz w:val="20"/>
          <w:szCs w:val="20"/>
        </w:rPr>
        <w:t>Le titulaire sera informé de ces modifications par l’acheteur par courrier</w:t>
      </w:r>
    </w:p>
    <w:p w14:paraId="66F9D1F4" w14:textId="77777777" w:rsidR="00D15562" w:rsidRPr="00244A82" w:rsidRDefault="00D15562" w:rsidP="00434348">
      <w:pPr>
        <w:tabs>
          <w:tab w:val="left" w:pos="9070"/>
        </w:tabs>
        <w:jc w:val="both"/>
        <w:rPr>
          <w:rFonts w:ascii="Corbel" w:hAnsi="Corbel" w:cstheme="majorHAnsi"/>
          <w:b/>
          <w:bCs/>
          <w:szCs w:val="20"/>
        </w:rPr>
      </w:pPr>
    </w:p>
    <w:p w14:paraId="18F85C34" w14:textId="77777777" w:rsidR="00D15562" w:rsidRDefault="00D15562" w:rsidP="00E61D9A">
      <w:pPr>
        <w:pStyle w:val="Titre1"/>
        <w:rPr>
          <w:rFonts w:ascii="Corbel" w:hAnsi="Corbel"/>
        </w:rPr>
      </w:pPr>
      <w:bookmarkStart w:id="104" w:name="_Toc415222021"/>
      <w:bookmarkStart w:id="105" w:name="_Toc232416235"/>
      <w:r w:rsidRPr="00244A82">
        <w:rPr>
          <w:rFonts w:ascii="Corbel" w:hAnsi="Corbel"/>
        </w:rPr>
        <w:t>Intérêts moratoires</w:t>
      </w:r>
      <w:bookmarkEnd w:id="104"/>
      <w:bookmarkEnd w:id="105"/>
    </w:p>
    <w:p w14:paraId="4534690D" w14:textId="77777777" w:rsidR="000104C3" w:rsidRPr="000104C3" w:rsidRDefault="000104C3" w:rsidP="000104C3"/>
    <w:p w14:paraId="0AF5F336" w14:textId="77777777" w:rsidR="00D15562" w:rsidRPr="00181CFF" w:rsidRDefault="00D15562" w:rsidP="000104C3">
      <w:pPr>
        <w:pStyle w:val="RedTxt"/>
        <w:tabs>
          <w:tab w:val="left" w:pos="9070"/>
        </w:tabs>
        <w:rPr>
          <w:rFonts w:ascii="Corbel" w:hAnsi="Corbel" w:cstheme="majorHAnsi"/>
          <w:noProof/>
          <w:sz w:val="20"/>
          <w:szCs w:val="20"/>
        </w:rPr>
      </w:pPr>
      <w:r w:rsidRPr="00181CFF">
        <w:rPr>
          <w:rFonts w:ascii="Corbel" w:hAnsi="Corbel" w:cstheme="majorHAnsi"/>
          <w:noProof/>
          <w:sz w:val="20"/>
          <w:szCs w:val="20"/>
        </w:rPr>
        <w:t>Le défaut de paiement dans les délais prévus par le code de la commande publique fait courir de plein droit, et sans autre formalité, en application des dispositions de l’article L.2192-13 du code de la commande publique :</w:t>
      </w:r>
    </w:p>
    <w:p w14:paraId="2AC05446" w14:textId="77777777" w:rsidR="000104C3" w:rsidRPr="00181CFF" w:rsidRDefault="000104C3" w:rsidP="000104C3">
      <w:pPr>
        <w:pStyle w:val="RedTxt"/>
        <w:tabs>
          <w:tab w:val="left" w:pos="9070"/>
        </w:tabs>
        <w:rPr>
          <w:rFonts w:ascii="Corbel" w:hAnsi="Corbel" w:cstheme="majorHAnsi"/>
          <w:noProof/>
          <w:sz w:val="20"/>
          <w:szCs w:val="20"/>
        </w:rPr>
      </w:pPr>
    </w:p>
    <w:p w14:paraId="18801A90" w14:textId="39D189EC" w:rsidR="00D15562" w:rsidRPr="00181CFF" w:rsidRDefault="00D15562" w:rsidP="00695B29">
      <w:pPr>
        <w:pStyle w:val="RedTxt"/>
        <w:keepLines/>
        <w:numPr>
          <w:ilvl w:val="0"/>
          <w:numId w:val="4"/>
        </w:numPr>
        <w:tabs>
          <w:tab w:val="left" w:pos="9070"/>
        </w:tabs>
        <w:rPr>
          <w:rFonts w:ascii="Corbel" w:hAnsi="Corbel" w:cstheme="majorHAnsi"/>
          <w:noProof/>
          <w:sz w:val="20"/>
          <w:szCs w:val="20"/>
        </w:rPr>
      </w:pPr>
      <w:r w:rsidRPr="00181CFF">
        <w:rPr>
          <w:rFonts w:ascii="Corbel" w:hAnsi="Corbel" w:cstheme="majorHAnsi"/>
          <w:noProof/>
          <w:sz w:val="20"/>
          <w:szCs w:val="20"/>
        </w:rPr>
        <w:t>des intérêts moratoires au bénéfice du titulaire à compter du jour suivant le dépassement du délai</w:t>
      </w:r>
    </w:p>
    <w:p w14:paraId="0587C5C8" w14:textId="77777777" w:rsidR="00D15562" w:rsidRPr="00181CFF" w:rsidRDefault="00D15562" w:rsidP="00695B29">
      <w:pPr>
        <w:pStyle w:val="RedTxt"/>
        <w:keepLines/>
        <w:numPr>
          <w:ilvl w:val="0"/>
          <w:numId w:val="4"/>
        </w:numPr>
        <w:tabs>
          <w:tab w:val="left" w:pos="9070"/>
        </w:tabs>
        <w:rPr>
          <w:rFonts w:ascii="Corbel" w:hAnsi="Corbel" w:cstheme="majorHAnsi"/>
          <w:noProof/>
          <w:sz w:val="20"/>
          <w:szCs w:val="20"/>
        </w:rPr>
      </w:pPr>
      <w:r w:rsidRPr="00181CFF">
        <w:rPr>
          <w:rFonts w:ascii="Corbel" w:hAnsi="Corbel" w:cstheme="majorHAnsi"/>
          <w:noProof/>
          <w:sz w:val="20"/>
          <w:szCs w:val="20"/>
        </w:rPr>
        <w:t>Il donne également lieu, de plein droit et sans autre formalité, au versement d’une indemnité forfaitaire.</w:t>
      </w:r>
    </w:p>
    <w:p w14:paraId="44BB375D" w14:textId="77777777" w:rsidR="00D15562" w:rsidRPr="00181CFF" w:rsidRDefault="00D15562" w:rsidP="000104C3">
      <w:pPr>
        <w:pStyle w:val="RedTxt"/>
        <w:tabs>
          <w:tab w:val="left" w:pos="9070"/>
        </w:tabs>
        <w:rPr>
          <w:rFonts w:ascii="Corbel" w:hAnsi="Corbel" w:cstheme="majorHAnsi"/>
          <w:noProof/>
          <w:sz w:val="20"/>
          <w:szCs w:val="20"/>
        </w:rPr>
      </w:pPr>
      <w:r w:rsidRPr="00181CFF">
        <w:rPr>
          <w:rFonts w:ascii="Corbel" w:hAnsi="Corbel" w:cstheme="majorHAnsi"/>
          <w:noProof/>
          <w:sz w:val="20"/>
          <w:szCs w:val="20"/>
        </w:rPr>
        <w:t xml:space="preserve"> </w:t>
      </w:r>
    </w:p>
    <w:p w14:paraId="5D47BCFB" w14:textId="77777777" w:rsidR="00D15562" w:rsidRPr="00181CFF" w:rsidRDefault="00D15562" w:rsidP="000104C3">
      <w:pPr>
        <w:pStyle w:val="RedTxt"/>
        <w:tabs>
          <w:tab w:val="left" w:pos="9070"/>
        </w:tabs>
        <w:rPr>
          <w:rFonts w:ascii="Corbel" w:hAnsi="Corbel" w:cstheme="majorHAnsi"/>
          <w:noProof/>
          <w:sz w:val="20"/>
          <w:szCs w:val="20"/>
        </w:rPr>
      </w:pPr>
      <w:r w:rsidRPr="00181CFF">
        <w:rPr>
          <w:rFonts w:ascii="Corbel" w:hAnsi="Corbel" w:cstheme="majorHAnsi"/>
          <w:noProof/>
          <w:sz w:val="20"/>
          <w:szCs w:val="20"/>
        </w:rPr>
        <w:t xml:space="preserve">Conformément à l’article R.2192-31 du code de la commande publique : </w:t>
      </w:r>
    </w:p>
    <w:p w14:paraId="2429CCFD" w14:textId="77777777" w:rsidR="00D15562" w:rsidRPr="00181CFF" w:rsidRDefault="00D15562" w:rsidP="000104C3">
      <w:pPr>
        <w:pStyle w:val="RedTxt"/>
        <w:tabs>
          <w:tab w:val="left" w:pos="9070"/>
        </w:tabs>
        <w:rPr>
          <w:rFonts w:ascii="Corbel" w:hAnsi="Corbel" w:cstheme="majorHAnsi"/>
          <w:noProof/>
          <w:sz w:val="20"/>
          <w:szCs w:val="20"/>
        </w:rPr>
      </w:pPr>
      <w:r w:rsidRPr="00181CFF">
        <w:rPr>
          <w:rFonts w:ascii="Corbel" w:hAnsi="Corbel" w:cstheme="majorHAnsi"/>
          <w:noProof/>
          <w:sz w:val="20"/>
          <w:szCs w:val="20"/>
        </w:rPr>
        <w:t xml:space="preserve">le taux des intérêts moratoires est égal au taux d’intérêt appliqué par la Banque Centrale Européenne à ses opérations principales de refinancement les plus récentes en vigueur au premier jour du semestre de </w:t>
      </w:r>
      <w:r w:rsidRPr="000104C3">
        <w:rPr>
          <w:rFonts w:ascii="Corbel" w:hAnsi="Corbel" w:cstheme="majorHAnsi"/>
          <w:noProof/>
        </w:rPr>
        <w:t xml:space="preserve">l’année civile </w:t>
      </w:r>
      <w:r w:rsidRPr="00181CFF">
        <w:rPr>
          <w:rFonts w:ascii="Corbel" w:hAnsi="Corbel" w:cstheme="majorHAnsi"/>
          <w:noProof/>
          <w:sz w:val="20"/>
          <w:szCs w:val="20"/>
        </w:rPr>
        <w:t>au cours duquel les intérêts moratoires ont commencé à courir, majoré de huit points de pourcentage,</w:t>
      </w:r>
    </w:p>
    <w:p w14:paraId="72A9DDA6" w14:textId="77777777" w:rsidR="00D15562" w:rsidRPr="00181CFF" w:rsidRDefault="00D15562" w:rsidP="000104C3">
      <w:pPr>
        <w:pStyle w:val="RedTxt"/>
        <w:tabs>
          <w:tab w:val="left" w:pos="9070"/>
        </w:tabs>
        <w:rPr>
          <w:rFonts w:ascii="Corbel" w:hAnsi="Corbel" w:cstheme="majorHAnsi"/>
          <w:noProof/>
          <w:sz w:val="20"/>
          <w:szCs w:val="20"/>
        </w:rPr>
      </w:pPr>
    </w:p>
    <w:p w14:paraId="79A91E0A" w14:textId="77777777" w:rsidR="00D15562" w:rsidRPr="00181CFF" w:rsidRDefault="00D15562" w:rsidP="000104C3">
      <w:pPr>
        <w:pStyle w:val="RedTxt"/>
        <w:tabs>
          <w:tab w:val="left" w:pos="9070"/>
        </w:tabs>
        <w:rPr>
          <w:rFonts w:ascii="Corbel" w:hAnsi="Corbel" w:cstheme="majorHAnsi"/>
          <w:noProof/>
          <w:sz w:val="20"/>
          <w:szCs w:val="20"/>
        </w:rPr>
      </w:pPr>
      <w:r w:rsidRPr="00181CFF">
        <w:rPr>
          <w:rFonts w:ascii="Corbel" w:hAnsi="Corbel" w:cstheme="majorHAnsi"/>
          <w:noProof/>
          <w:sz w:val="20"/>
          <w:szCs w:val="20"/>
        </w:rPr>
        <w:t>Conformément à l’article D2192-35 du code de la commande publique, le montant de l’indemnité forfaitaire pour frais de recouvrement s’élève à 40 euros.</w:t>
      </w:r>
    </w:p>
    <w:p w14:paraId="67F265D5" w14:textId="77777777" w:rsidR="00D15562" w:rsidRPr="00181CFF" w:rsidRDefault="00D15562" w:rsidP="000104C3">
      <w:pPr>
        <w:pStyle w:val="RedTxt"/>
        <w:tabs>
          <w:tab w:val="left" w:pos="9070"/>
        </w:tabs>
        <w:rPr>
          <w:rFonts w:ascii="Corbel" w:hAnsi="Corbel" w:cstheme="majorHAnsi"/>
          <w:noProof/>
          <w:sz w:val="20"/>
          <w:szCs w:val="20"/>
        </w:rPr>
      </w:pPr>
    </w:p>
    <w:p w14:paraId="5939947D" w14:textId="77777777" w:rsidR="00D15562" w:rsidRPr="00181CFF" w:rsidRDefault="00D15562" w:rsidP="000104C3">
      <w:pPr>
        <w:pStyle w:val="RedTxt"/>
        <w:tabs>
          <w:tab w:val="left" w:pos="9070"/>
        </w:tabs>
        <w:rPr>
          <w:rFonts w:ascii="Corbel" w:hAnsi="Corbel" w:cstheme="majorHAnsi"/>
          <w:noProof/>
          <w:sz w:val="20"/>
          <w:szCs w:val="20"/>
        </w:rPr>
      </w:pPr>
      <w:r w:rsidRPr="00181CFF">
        <w:rPr>
          <w:rFonts w:ascii="Corbel" w:hAnsi="Corbel" w:cstheme="majorHAnsi"/>
          <w:noProof/>
          <w:sz w:val="20"/>
          <w:szCs w:val="20"/>
        </w:rPr>
        <w:t xml:space="preserve">Les intérêts moratoires (calculés sur le montant du principal toutes taxes comprises) et l’indemnité forfaitaire pour frais de recouvrement ne sont pas assujettis à la taxe sur la valeur ajoutée. </w:t>
      </w:r>
    </w:p>
    <w:p w14:paraId="6D7FD860" w14:textId="77777777" w:rsidR="00D15562" w:rsidRDefault="00D15562" w:rsidP="00434348">
      <w:pPr>
        <w:tabs>
          <w:tab w:val="left" w:pos="9070"/>
        </w:tabs>
        <w:jc w:val="both"/>
        <w:rPr>
          <w:rFonts w:ascii="Corbel" w:hAnsi="Corbel" w:cstheme="majorHAnsi"/>
          <w:szCs w:val="20"/>
        </w:rPr>
      </w:pPr>
    </w:p>
    <w:p w14:paraId="1F463402" w14:textId="77777777" w:rsidR="000104C3" w:rsidRDefault="000104C3" w:rsidP="00434348">
      <w:pPr>
        <w:tabs>
          <w:tab w:val="left" w:pos="9070"/>
        </w:tabs>
        <w:jc w:val="both"/>
        <w:rPr>
          <w:rFonts w:ascii="Corbel" w:hAnsi="Corbel" w:cstheme="majorHAnsi"/>
          <w:szCs w:val="20"/>
        </w:rPr>
      </w:pPr>
    </w:p>
    <w:p w14:paraId="0B956D76" w14:textId="77777777" w:rsidR="000104C3" w:rsidRPr="00244A82" w:rsidRDefault="000104C3" w:rsidP="00434348">
      <w:pPr>
        <w:tabs>
          <w:tab w:val="left" w:pos="9070"/>
        </w:tabs>
        <w:jc w:val="both"/>
        <w:rPr>
          <w:rFonts w:ascii="Corbel" w:hAnsi="Corbel" w:cstheme="majorHAnsi"/>
          <w:szCs w:val="20"/>
        </w:rPr>
      </w:pPr>
    </w:p>
    <w:p w14:paraId="5C9CBD08" w14:textId="77777777" w:rsidR="00D15562" w:rsidRPr="000104C3" w:rsidRDefault="00D15562" w:rsidP="00695B29">
      <w:pPr>
        <w:pStyle w:val="Titre"/>
      </w:pPr>
      <w:bookmarkStart w:id="106" w:name="_Toc381717741"/>
      <w:bookmarkStart w:id="107" w:name="_Toc473620174"/>
      <w:bookmarkStart w:id="108" w:name="_Toc232416236"/>
      <w:r w:rsidRPr="000104C3">
        <w:t>clause de prix promotionnel</w:t>
      </w:r>
      <w:bookmarkEnd w:id="106"/>
      <w:bookmarkEnd w:id="107"/>
      <w:r w:rsidRPr="000104C3">
        <w:t xml:space="preserve"> (clause de réexamen)</w:t>
      </w:r>
      <w:bookmarkEnd w:id="108"/>
    </w:p>
    <w:p w14:paraId="040CB3F3" w14:textId="77777777" w:rsidR="00D15562" w:rsidRPr="000104C3" w:rsidRDefault="00D15562" w:rsidP="00434348">
      <w:pPr>
        <w:tabs>
          <w:tab w:val="left" w:pos="9070"/>
        </w:tabs>
        <w:jc w:val="both"/>
        <w:rPr>
          <w:rFonts w:ascii="Corbel" w:hAnsi="Corbel" w:cstheme="majorHAnsi"/>
          <w:sz w:val="22"/>
          <w:szCs w:val="22"/>
        </w:rPr>
      </w:pPr>
    </w:p>
    <w:p w14:paraId="76603529" w14:textId="77777777" w:rsidR="00D15562" w:rsidRPr="00181CFF" w:rsidRDefault="00D15562" w:rsidP="00434348">
      <w:pPr>
        <w:tabs>
          <w:tab w:val="left" w:pos="9070"/>
        </w:tabs>
        <w:jc w:val="both"/>
        <w:rPr>
          <w:rFonts w:ascii="Corbel" w:hAnsi="Corbel" w:cstheme="majorHAnsi"/>
          <w:szCs w:val="20"/>
        </w:rPr>
      </w:pPr>
      <w:r w:rsidRPr="00181CFF">
        <w:rPr>
          <w:rFonts w:ascii="Corbel" w:hAnsi="Corbel" w:cstheme="majorHAnsi"/>
          <w:szCs w:val="20"/>
        </w:rPr>
        <w:t>Au cours de l’exécution de l’accord-cadre à bons de commande, le titulaire peut, à son initiative, faire bénéficier l’acheteur d’offres promotionnelles exprimées en prix et/ou en pourcentage et/ou en unités gratuites.</w:t>
      </w:r>
    </w:p>
    <w:p w14:paraId="1FC7A777" w14:textId="77777777" w:rsidR="009D6576" w:rsidRPr="00181CFF" w:rsidRDefault="009D6576" w:rsidP="00434348">
      <w:pPr>
        <w:tabs>
          <w:tab w:val="left" w:pos="9070"/>
        </w:tabs>
        <w:jc w:val="both"/>
        <w:rPr>
          <w:rFonts w:ascii="Corbel" w:hAnsi="Corbel"/>
          <w:szCs w:val="20"/>
        </w:rPr>
      </w:pPr>
      <w:r w:rsidRPr="00181CFF">
        <w:rPr>
          <w:rFonts w:ascii="Corbel" w:hAnsi="Corbel" w:cstheme="majorHAnsi"/>
          <w:szCs w:val="20"/>
        </w:rPr>
        <w:t>Les prix des produits figurant à l’accord-cadre à bons de commande pourront donc temporairement évoluer à la baisse dans le cadre d’offres de prix promotionnelles proposées par le titulaire, sans que l’accord-cadre à bons de commande ne nécessite une modification.</w:t>
      </w:r>
      <w:r w:rsidRPr="00181CFF">
        <w:rPr>
          <w:rFonts w:ascii="Corbel" w:hAnsi="Corbel"/>
          <w:szCs w:val="20"/>
        </w:rPr>
        <w:t xml:space="preserve"> </w:t>
      </w:r>
    </w:p>
    <w:p w14:paraId="49AF7B8A" w14:textId="20636287" w:rsidR="00D15562" w:rsidRPr="00181CFF" w:rsidRDefault="00D15562" w:rsidP="00434348">
      <w:pPr>
        <w:tabs>
          <w:tab w:val="left" w:pos="9070"/>
        </w:tabs>
        <w:jc w:val="both"/>
        <w:rPr>
          <w:rFonts w:ascii="Corbel" w:hAnsi="Corbel" w:cstheme="majorHAnsi"/>
          <w:szCs w:val="20"/>
        </w:rPr>
      </w:pPr>
      <w:r w:rsidRPr="00181CFF">
        <w:rPr>
          <w:rFonts w:ascii="Corbel" w:hAnsi="Corbel" w:cstheme="majorHAnsi"/>
          <w:szCs w:val="20"/>
        </w:rPr>
        <w:t>Le titulaire adresse le tarif promotionnel à l’acheteur, par tout moyen lui permettant de lui donner une date certaine, et lui donnant toutes les précisions utiles : notamment la durée de validité de la promotion et la désignation précise des produits concernés (référence produit, libellé produit …).</w:t>
      </w:r>
    </w:p>
    <w:p w14:paraId="6C2337A5" w14:textId="77777777" w:rsidR="00D15562" w:rsidRPr="00181CFF" w:rsidRDefault="00D15562" w:rsidP="00434348">
      <w:pPr>
        <w:tabs>
          <w:tab w:val="left" w:pos="9070"/>
        </w:tabs>
        <w:jc w:val="both"/>
        <w:rPr>
          <w:rFonts w:ascii="Corbel" w:hAnsi="Corbel" w:cstheme="majorHAnsi"/>
          <w:szCs w:val="20"/>
        </w:rPr>
      </w:pPr>
      <w:r w:rsidRPr="00181CFF">
        <w:rPr>
          <w:rFonts w:ascii="Corbel" w:hAnsi="Corbel" w:cstheme="majorHAnsi"/>
          <w:szCs w:val="20"/>
        </w:rPr>
        <w:t>Ce tarif est annexé à l’accord-cadre à bons de commande et constitue une pièce justificative.</w:t>
      </w:r>
    </w:p>
    <w:p w14:paraId="1E1A9EF8" w14:textId="77777777" w:rsidR="00D15562" w:rsidRPr="00181CFF" w:rsidRDefault="00D15562" w:rsidP="00434348">
      <w:pPr>
        <w:tabs>
          <w:tab w:val="left" w:pos="9070"/>
        </w:tabs>
        <w:jc w:val="both"/>
        <w:rPr>
          <w:rFonts w:ascii="Corbel" w:hAnsi="Corbel" w:cstheme="majorHAnsi"/>
          <w:szCs w:val="20"/>
        </w:rPr>
      </w:pPr>
      <w:r w:rsidRPr="00181CFF">
        <w:rPr>
          <w:rFonts w:ascii="Corbel" w:hAnsi="Corbel" w:cstheme="majorHAnsi"/>
          <w:szCs w:val="20"/>
        </w:rPr>
        <w:t>La baisse de prix s’applique aux commandes émises pendant toute la durée de la promotion. La facture intégrant des prix promotionnels fait explicitement référence au tarif promotionnel.</w:t>
      </w:r>
    </w:p>
    <w:p w14:paraId="7E514477" w14:textId="77777777" w:rsidR="00D15562" w:rsidRPr="00181CFF" w:rsidRDefault="00D15562" w:rsidP="00434348">
      <w:pPr>
        <w:tabs>
          <w:tab w:val="left" w:pos="9070"/>
        </w:tabs>
        <w:jc w:val="both"/>
        <w:rPr>
          <w:rFonts w:ascii="Corbel" w:hAnsi="Corbel" w:cstheme="majorHAnsi"/>
          <w:szCs w:val="20"/>
        </w:rPr>
      </w:pPr>
      <w:r w:rsidRPr="00181CFF">
        <w:rPr>
          <w:rFonts w:ascii="Corbel" w:hAnsi="Corbel" w:cstheme="majorHAnsi"/>
          <w:szCs w:val="20"/>
        </w:rPr>
        <w:t xml:space="preserve">A l’expiration de la période promotionnelle, les prix de l’accord-cadre à bons de commande annexés au présent document, éventuellement révisés, sont à nouveau en vigueur. </w:t>
      </w:r>
    </w:p>
    <w:p w14:paraId="0EBC882A" w14:textId="77777777" w:rsidR="00D15562" w:rsidRPr="00244A82" w:rsidRDefault="00D15562" w:rsidP="00434348">
      <w:pPr>
        <w:tabs>
          <w:tab w:val="left" w:pos="9070"/>
        </w:tabs>
        <w:jc w:val="both"/>
        <w:rPr>
          <w:rFonts w:ascii="Corbel" w:hAnsi="Corbel" w:cstheme="majorHAnsi"/>
          <w:szCs w:val="20"/>
        </w:rPr>
      </w:pPr>
    </w:p>
    <w:p w14:paraId="71C05B57" w14:textId="77777777" w:rsidR="00D15562" w:rsidRPr="00244A82" w:rsidRDefault="00D15562" w:rsidP="00434348">
      <w:pPr>
        <w:tabs>
          <w:tab w:val="left" w:pos="9070"/>
        </w:tabs>
        <w:jc w:val="both"/>
        <w:rPr>
          <w:rFonts w:ascii="Corbel" w:hAnsi="Corbel" w:cstheme="majorHAnsi"/>
          <w:szCs w:val="20"/>
        </w:rPr>
      </w:pPr>
    </w:p>
    <w:p w14:paraId="7B7D1F9F" w14:textId="060B90B9" w:rsidR="00D15562" w:rsidRPr="000104C3" w:rsidRDefault="00D15562" w:rsidP="00695B29">
      <w:pPr>
        <w:pStyle w:val="Titre"/>
      </w:pPr>
      <w:bookmarkStart w:id="109" w:name="_Toc232416237"/>
      <w:r w:rsidRPr="000104C3">
        <w:t>ristourne sur chiffre d’affaires (clause de réexamen)</w:t>
      </w:r>
      <w:bookmarkEnd w:id="109"/>
    </w:p>
    <w:p w14:paraId="0A332342" w14:textId="77777777" w:rsidR="00D15562" w:rsidRPr="000104C3" w:rsidRDefault="00D15562" w:rsidP="00434348">
      <w:pPr>
        <w:tabs>
          <w:tab w:val="left" w:pos="9070"/>
        </w:tabs>
        <w:jc w:val="both"/>
        <w:rPr>
          <w:rFonts w:ascii="Corbel" w:hAnsi="Corbel" w:cstheme="majorHAnsi"/>
          <w:sz w:val="22"/>
          <w:szCs w:val="22"/>
        </w:rPr>
      </w:pPr>
    </w:p>
    <w:p w14:paraId="79547DAD" w14:textId="254AEBB8" w:rsidR="009044C2" w:rsidRPr="00361785" w:rsidRDefault="009044C2" w:rsidP="009044C2">
      <w:pPr>
        <w:tabs>
          <w:tab w:val="left" w:pos="9070"/>
        </w:tabs>
        <w:jc w:val="both"/>
        <w:rPr>
          <w:rFonts w:ascii="Corbel" w:hAnsi="Corbel" w:cstheme="majorHAnsi"/>
          <w:szCs w:val="20"/>
        </w:rPr>
      </w:pPr>
      <w:r w:rsidRPr="00361785">
        <w:rPr>
          <w:rFonts w:ascii="Corbel" w:hAnsi="Corbel" w:cstheme="majorHAnsi"/>
          <w:szCs w:val="20"/>
        </w:rPr>
        <w:t xml:space="preserve">Le titulaire s’engage à reverser au CHU </w:t>
      </w:r>
      <w:r w:rsidR="00A8121A" w:rsidRPr="00361785">
        <w:rPr>
          <w:rFonts w:ascii="Corbel" w:hAnsi="Corbel" w:cstheme="majorHAnsi"/>
          <w:szCs w:val="20"/>
        </w:rPr>
        <w:t xml:space="preserve">et/ou </w:t>
      </w:r>
      <w:r w:rsidR="00A8121A" w:rsidRPr="00361785">
        <w:rPr>
          <w:rFonts w:ascii="Corbel" w:hAnsi="Corbel" w:cstheme="majorHAnsi"/>
          <w:b/>
          <w:szCs w:val="20"/>
        </w:rPr>
        <w:t>l’établissement du GHT adhérent au présent marché</w:t>
      </w:r>
      <w:r w:rsidR="00A8121A" w:rsidRPr="00361785">
        <w:rPr>
          <w:rFonts w:ascii="Corbel" w:hAnsi="Corbel" w:cstheme="majorHAnsi"/>
          <w:szCs w:val="20"/>
        </w:rPr>
        <w:t xml:space="preserve"> </w:t>
      </w:r>
      <w:r w:rsidRPr="00361785">
        <w:rPr>
          <w:rFonts w:ascii="Corbel" w:hAnsi="Corbel" w:cstheme="majorHAnsi"/>
          <w:szCs w:val="20"/>
        </w:rPr>
        <w:t xml:space="preserve">un pourcentage du chiffre d’affaires réalisé. </w:t>
      </w:r>
    </w:p>
    <w:p w14:paraId="396642A5" w14:textId="0373305E" w:rsidR="009044C2" w:rsidRPr="00361785" w:rsidRDefault="009044C2" w:rsidP="009044C2">
      <w:pPr>
        <w:jc w:val="both"/>
        <w:rPr>
          <w:rFonts w:ascii="Corbel" w:hAnsi="Corbel" w:cstheme="majorHAnsi"/>
          <w:szCs w:val="20"/>
        </w:rPr>
      </w:pPr>
      <w:r w:rsidRPr="00361785">
        <w:rPr>
          <w:rFonts w:ascii="Corbel" w:hAnsi="Corbel" w:cstheme="majorHAnsi"/>
          <w:szCs w:val="20"/>
        </w:rPr>
        <w:t xml:space="preserve">Pour les lots </w:t>
      </w:r>
      <w:r w:rsidR="001435EC" w:rsidRPr="00361785">
        <w:rPr>
          <w:rFonts w:ascii="Corbel" w:hAnsi="Corbel" w:cstheme="majorHAnsi"/>
          <w:szCs w:val="20"/>
        </w:rPr>
        <w:t xml:space="preserve">1 – 2 – 3 –6 – 7 </w:t>
      </w:r>
      <w:r w:rsidR="00F316D0" w:rsidRPr="00361785">
        <w:rPr>
          <w:rFonts w:ascii="Corbel" w:hAnsi="Corbel" w:cstheme="majorHAnsi"/>
          <w:szCs w:val="20"/>
        </w:rPr>
        <w:t>–</w:t>
      </w:r>
      <w:r w:rsidR="001435EC" w:rsidRPr="00361785">
        <w:rPr>
          <w:rFonts w:ascii="Corbel" w:hAnsi="Corbel" w:cstheme="majorHAnsi"/>
          <w:szCs w:val="20"/>
        </w:rPr>
        <w:t xml:space="preserve"> </w:t>
      </w:r>
      <w:r w:rsidR="00AF5795" w:rsidRPr="00361785">
        <w:rPr>
          <w:rFonts w:ascii="Corbel" w:hAnsi="Corbel" w:cstheme="majorHAnsi"/>
          <w:szCs w:val="20"/>
        </w:rPr>
        <w:t>9</w:t>
      </w:r>
      <w:r w:rsidRPr="00361785">
        <w:rPr>
          <w:rFonts w:ascii="Corbel" w:hAnsi="Corbel" w:cstheme="majorHAnsi"/>
          <w:szCs w:val="20"/>
        </w:rPr>
        <w:t xml:space="preserve">, cette ristourne est obligatoire et ne pourra être inférieure aux taux indiqués dans </w:t>
      </w:r>
      <w:r w:rsidR="001435EC" w:rsidRPr="00361785">
        <w:rPr>
          <w:rFonts w:ascii="Corbel" w:hAnsi="Corbel" w:cstheme="majorHAnsi"/>
          <w:szCs w:val="20"/>
        </w:rPr>
        <w:t>l’</w:t>
      </w:r>
      <w:r w:rsidRPr="00361785">
        <w:rPr>
          <w:rFonts w:ascii="Corbel" w:hAnsi="Corbel" w:cstheme="majorHAnsi"/>
          <w:szCs w:val="20"/>
        </w:rPr>
        <w:t xml:space="preserve">annexe </w:t>
      </w:r>
      <w:r w:rsidR="001435EC" w:rsidRPr="00361785">
        <w:rPr>
          <w:rFonts w:ascii="Corbel" w:hAnsi="Corbel" w:cstheme="majorHAnsi"/>
          <w:szCs w:val="20"/>
        </w:rPr>
        <w:t xml:space="preserve">à </w:t>
      </w:r>
      <w:r w:rsidRPr="00361785">
        <w:rPr>
          <w:rFonts w:ascii="Corbel" w:hAnsi="Corbel" w:cstheme="majorHAnsi"/>
          <w:szCs w:val="20"/>
        </w:rPr>
        <w:t xml:space="preserve">l’acte d’engagement </w:t>
      </w:r>
    </w:p>
    <w:p w14:paraId="231783E4" w14:textId="7E8521E7" w:rsidR="009044C2" w:rsidRPr="00361785" w:rsidRDefault="009044C2" w:rsidP="009044C2">
      <w:pPr>
        <w:jc w:val="both"/>
        <w:rPr>
          <w:rFonts w:ascii="Corbel" w:hAnsi="Corbel" w:cstheme="majorHAnsi"/>
          <w:szCs w:val="20"/>
        </w:rPr>
      </w:pPr>
      <w:r w:rsidRPr="00361785">
        <w:rPr>
          <w:rFonts w:ascii="Corbel" w:hAnsi="Corbel" w:cstheme="majorHAnsi"/>
          <w:szCs w:val="20"/>
        </w:rPr>
        <w:t>A défaut de proposition supérieure formulée par le titulaire dans l’acte d’engagemen</w:t>
      </w:r>
      <w:r w:rsidR="001435EC" w:rsidRPr="00361785">
        <w:rPr>
          <w:rFonts w:ascii="Corbel" w:hAnsi="Corbel" w:cstheme="majorHAnsi"/>
          <w:szCs w:val="20"/>
        </w:rPr>
        <w:t>t, les minimas s’appliquent.</w:t>
      </w:r>
    </w:p>
    <w:p w14:paraId="582B9466" w14:textId="77777777" w:rsidR="009044C2" w:rsidRPr="000104C3" w:rsidRDefault="009044C2" w:rsidP="009044C2">
      <w:pPr>
        <w:tabs>
          <w:tab w:val="left" w:pos="9070"/>
        </w:tabs>
        <w:jc w:val="both"/>
        <w:rPr>
          <w:rFonts w:ascii="Corbel" w:hAnsi="Corbel" w:cstheme="majorHAnsi"/>
          <w:sz w:val="22"/>
          <w:szCs w:val="22"/>
        </w:rPr>
      </w:pPr>
    </w:p>
    <w:p w14:paraId="1AE8ED57" w14:textId="77777777" w:rsidR="009044C2" w:rsidRPr="00361785" w:rsidRDefault="009044C2" w:rsidP="009044C2">
      <w:pPr>
        <w:tabs>
          <w:tab w:val="left" w:pos="9070"/>
        </w:tabs>
        <w:jc w:val="both"/>
        <w:rPr>
          <w:rFonts w:ascii="Corbel" w:hAnsi="Corbel" w:cstheme="majorHAnsi"/>
          <w:szCs w:val="20"/>
        </w:rPr>
      </w:pPr>
      <w:r w:rsidRPr="00361785">
        <w:rPr>
          <w:rFonts w:ascii="Corbel" w:hAnsi="Corbel" w:cstheme="majorHAnsi"/>
          <w:szCs w:val="20"/>
        </w:rPr>
        <w:t>Le chiffre d’affaires de référence comprend le montant des prestations commandées en cumulé sur la durée du marché, sur le bordereau de prix ou le catalogue par lots et par l’ensemble des établissements bénéficiaires du marché. La ristourne est calculée sur la base de la formule suivante :</w:t>
      </w:r>
    </w:p>
    <w:p w14:paraId="74E5E5BD" w14:textId="77777777" w:rsidR="009044C2" w:rsidRPr="00361785" w:rsidRDefault="009044C2" w:rsidP="009044C2">
      <w:pPr>
        <w:tabs>
          <w:tab w:val="left" w:pos="9070"/>
        </w:tabs>
        <w:rPr>
          <w:rFonts w:ascii="Corbel" w:hAnsi="Corbel" w:cstheme="majorHAnsi"/>
          <w:szCs w:val="20"/>
        </w:rPr>
      </w:pPr>
    </w:p>
    <w:p w14:paraId="32AB7A46" w14:textId="1973E075" w:rsidR="009044C2" w:rsidRPr="00361785" w:rsidRDefault="009044C2" w:rsidP="009044C2">
      <w:pPr>
        <w:jc w:val="center"/>
        <w:rPr>
          <w:rFonts w:ascii="Corbel" w:hAnsi="Corbel" w:cstheme="majorHAnsi"/>
          <w:szCs w:val="20"/>
        </w:rPr>
      </w:pPr>
      <w:r w:rsidRPr="00361785">
        <w:rPr>
          <w:rFonts w:ascii="Corbel" w:hAnsi="Corbel" w:cstheme="majorHAnsi"/>
          <w:szCs w:val="20"/>
        </w:rPr>
        <w:t>Montant HT commandé sur la durée du marché x taux de ristourne figurant en annexe de</w:t>
      </w:r>
      <w:r w:rsidRPr="00361785">
        <w:rPr>
          <w:rFonts w:ascii="Corbel" w:hAnsi="Corbel" w:cstheme="majorHAnsi"/>
          <w:strike/>
          <w:szCs w:val="20"/>
        </w:rPr>
        <w:t xml:space="preserve"> </w:t>
      </w:r>
      <w:r w:rsidRPr="00361785">
        <w:rPr>
          <w:rFonts w:ascii="Corbel" w:hAnsi="Corbel" w:cstheme="majorHAnsi"/>
          <w:szCs w:val="20"/>
        </w:rPr>
        <w:t>l’acte d’engagement</w:t>
      </w:r>
    </w:p>
    <w:p w14:paraId="777E9795" w14:textId="77777777" w:rsidR="009044C2" w:rsidRPr="000104C3" w:rsidRDefault="009044C2" w:rsidP="009044C2">
      <w:pPr>
        <w:jc w:val="center"/>
        <w:rPr>
          <w:rFonts w:ascii="Corbel" w:hAnsi="Corbel" w:cstheme="majorHAnsi"/>
          <w:sz w:val="22"/>
          <w:szCs w:val="22"/>
        </w:rPr>
      </w:pPr>
    </w:p>
    <w:p w14:paraId="4E8A2C42" w14:textId="77777777" w:rsidR="009044C2" w:rsidRPr="00361785" w:rsidRDefault="009044C2" w:rsidP="009044C2">
      <w:pPr>
        <w:tabs>
          <w:tab w:val="left" w:pos="9070"/>
        </w:tabs>
        <w:jc w:val="both"/>
        <w:rPr>
          <w:rFonts w:ascii="Corbel" w:hAnsi="Corbel" w:cstheme="majorHAnsi"/>
          <w:szCs w:val="20"/>
        </w:rPr>
      </w:pPr>
      <w:r w:rsidRPr="00361785">
        <w:rPr>
          <w:rFonts w:ascii="Corbel" w:hAnsi="Corbel" w:cstheme="majorHAnsi"/>
          <w:szCs w:val="20"/>
        </w:rPr>
        <w:t xml:space="preserve">Le montant total HT commandé par le Pouvoir adjudicateur au Titulaire correspond à la durée globale du marché. Il permettra d’arrêter la ristourne conformément aux stipulations du présent accord-cadre à bons de commande. </w:t>
      </w:r>
    </w:p>
    <w:p w14:paraId="25D0C701" w14:textId="77777777" w:rsidR="009044C2" w:rsidRPr="00361785" w:rsidRDefault="009044C2" w:rsidP="009044C2">
      <w:pPr>
        <w:tabs>
          <w:tab w:val="left" w:pos="9070"/>
        </w:tabs>
        <w:jc w:val="both"/>
        <w:rPr>
          <w:rFonts w:ascii="Corbel" w:hAnsi="Corbel" w:cstheme="majorHAnsi"/>
          <w:szCs w:val="20"/>
        </w:rPr>
      </w:pPr>
    </w:p>
    <w:p w14:paraId="556F41D6" w14:textId="0D769D55" w:rsidR="009044C2" w:rsidRPr="00361785" w:rsidRDefault="009044C2" w:rsidP="009044C2">
      <w:pPr>
        <w:tabs>
          <w:tab w:val="left" w:pos="9070"/>
        </w:tabs>
        <w:jc w:val="both"/>
        <w:rPr>
          <w:rFonts w:ascii="Corbel" w:hAnsi="Corbel" w:cstheme="majorHAnsi"/>
          <w:b/>
          <w:szCs w:val="20"/>
        </w:rPr>
      </w:pPr>
      <w:r w:rsidRPr="00361785">
        <w:rPr>
          <w:rFonts w:ascii="Corbel" w:hAnsi="Corbel" w:cstheme="majorHAnsi"/>
          <w:b/>
          <w:szCs w:val="20"/>
        </w:rPr>
        <w:t xml:space="preserve">A la fin du marché, le titulaire émettra, au profit de l'acheteur, un relevé du chiffre </w:t>
      </w:r>
      <w:proofErr w:type="gramStart"/>
      <w:r w:rsidRPr="00361785">
        <w:rPr>
          <w:rFonts w:ascii="Corbel" w:hAnsi="Corbel" w:cstheme="majorHAnsi"/>
          <w:b/>
          <w:szCs w:val="20"/>
        </w:rPr>
        <w:t>d’affaire</w:t>
      </w:r>
      <w:proofErr w:type="gramEnd"/>
      <w:r w:rsidRPr="00361785">
        <w:rPr>
          <w:rFonts w:ascii="Corbel" w:hAnsi="Corbel" w:cstheme="majorHAnsi"/>
          <w:b/>
          <w:szCs w:val="20"/>
        </w:rPr>
        <w:t xml:space="preserve"> réalisé par l’opérateur et le CHUM et/ou l’opérateur et l’établissement du GHT adhérent au présent marché.</w:t>
      </w:r>
      <w:r w:rsidRPr="00361785">
        <w:rPr>
          <w:rFonts w:ascii="Corbel" w:hAnsi="Corbel"/>
          <w:szCs w:val="20"/>
        </w:rPr>
        <w:t xml:space="preserve"> </w:t>
      </w:r>
      <w:r w:rsidRPr="00361785">
        <w:rPr>
          <w:rFonts w:ascii="Corbel" w:hAnsi="Corbel" w:cstheme="majorHAnsi"/>
          <w:b/>
          <w:szCs w:val="20"/>
        </w:rPr>
        <w:t>Si le chiffre d’affaires réalisé par l’ensemble des établissements donne lieu à une ristourne, le Pouvoir Adjudicateur enverra un courrier au titulaire qui fera apparaître le mode de calcul, le montant de ristourne et la répartition par établissement.</w:t>
      </w:r>
    </w:p>
    <w:p w14:paraId="283D8BBB" w14:textId="77777777" w:rsidR="009044C2" w:rsidRPr="00361785" w:rsidRDefault="009044C2" w:rsidP="009044C2">
      <w:pPr>
        <w:tabs>
          <w:tab w:val="left" w:pos="9070"/>
        </w:tabs>
        <w:jc w:val="both"/>
        <w:rPr>
          <w:rFonts w:ascii="Corbel" w:hAnsi="Corbel" w:cstheme="majorHAnsi"/>
          <w:szCs w:val="20"/>
        </w:rPr>
      </w:pPr>
      <w:r w:rsidRPr="00361785">
        <w:rPr>
          <w:rFonts w:ascii="Corbel" w:hAnsi="Corbel" w:cstheme="majorHAnsi"/>
          <w:szCs w:val="20"/>
        </w:rPr>
        <w:t>L’acheteur fera établir un avoir du montant total de la ristourne pour la période considérée. Cet avoir fera l’objet d’un titre de recette émis par le trésorier du CHU de Montpellier ou par celui de l'établissement concerné. Le titre exécutoire correspondant (émis par le trésorier du CHU de Montpellier ou par celui de l'établissement concerné) sera envoyé à l’attention de l’opérateur qui devra le régler dans un délai de 30 jours.</w:t>
      </w:r>
    </w:p>
    <w:p w14:paraId="5C26485E" w14:textId="77777777" w:rsidR="009044C2" w:rsidRPr="00361785" w:rsidRDefault="009044C2" w:rsidP="009044C2">
      <w:pPr>
        <w:tabs>
          <w:tab w:val="left" w:pos="9070"/>
        </w:tabs>
        <w:jc w:val="both"/>
        <w:rPr>
          <w:rFonts w:ascii="Corbel" w:hAnsi="Corbel" w:cstheme="majorHAnsi"/>
          <w:szCs w:val="20"/>
        </w:rPr>
      </w:pPr>
      <w:r w:rsidRPr="00361785">
        <w:rPr>
          <w:rFonts w:ascii="Corbel" w:hAnsi="Corbel" w:cstheme="majorHAnsi"/>
          <w:szCs w:val="20"/>
        </w:rPr>
        <w:t>Clause de réexamen</w:t>
      </w:r>
    </w:p>
    <w:p w14:paraId="43B32A45" w14:textId="77777777" w:rsidR="009044C2" w:rsidRPr="00361785" w:rsidRDefault="009044C2" w:rsidP="009044C2">
      <w:pPr>
        <w:tabs>
          <w:tab w:val="left" w:pos="9070"/>
        </w:tabs>
        <w:jc w:val="both"/>
        <w:rPr>
          <w:rFonts w:ascii="Corbel" w:hAnsi="Corbel" w:cstheme="majorHAnsi"/>
          <w:szCs w:val="20"/>
        </w:rPr>
      </w:pPr>
      <w:r w:rsidRPr="00361785">
        <w:rPr>
          <w:rFonts w:ascii="Corbel" w:hAnsi="Corbel" w:cstheme="majorHAnsi"/>
          <w:szCs w:val="20"/>
        </w:rPr>
        <w:t>Cette clause pourra être modifiée pour permettre à un établissement partie qui intégrerait le marché en cours d’exécution de bénéficier de cette ristourne. Dans ce cas, un tableau de tranche de CA adapté à l’établissement sera étudié dans le cadre d’une modification de marché.</w:t>
      </w:r>
    </w:p>
    <w:p w14:paraId="4B697707" w14:textId="77777777" w:rsidR="009044C2" w:rsidRPr="000104C3" w:rsidRDefault="009044C2" w:rsidP="009044C2">
      <w:pPr>
        <w:rPr>
          <w:rFonts w:ascii="Calibri" w:hAnsi="Calibri"/>
          <w:sz w:val="22"/>
          <w:szCs w:val="22"/>
        </w:rPr>
      </w:pPr>
    </w:p>
    <w:p w14:paraId="280818D8" w14:textId="77777777" w:rsidR="009044C2" w:rsidRPr="000104C3" w:rsidRDefault="009044C2" w:rsidP="009044C2">
      <w:pPr>
        <w:rPr>
          <w:sz w:val="22"/>
          <w:szCs w:val="22"/>
        </w:rPr>
      </w:pPr>
    </w:p>
    <w:p w14:paraId="19047B17" w14:textId="77777777" w:rsidR="00D15562" w:rsidRPr="00244A82" w:rsidRDefault="00D15562" w:rsidP="00434348">
      <w:pPr>
        <w:tabs>
          <w:tab w:val="left" w:pos="9070"/>
        </w:tabs>
        <w:jc w:val="both"/>
        <w:rPr>
          <w:rFonts w:ascii="Corbel" w:hAnsi="Corbel" w:cstheme="majorHAnsi"/>
          <w:szCs w:val="20"/>
          <w:highlight w:val="cyan"/>
        </w:rPr>
      </w:pPr>
    </w:p>
    <w:p w14:paraId="5BF2E9A9" w14:textId="77777777" w:rsidR="00D15562" w:rsidRPr="00244A82" w:rsidRDefault="00D15562" w:rsidP="00434348">
      <w:pPr>
        <w:pStyle w:val="RedTxt"/>
        <w:tabs>
          <w:tab w:val="left" w:pos="9070"/>
        </w:tabs>
        <w:rPr>
          <w:rFonts w:ascii="Corbel" w:hAnsi="Corbel" w:cstheme="majorHAnsi"/>
          <w:sz w:val="20"/>
          <w:szCs w:val="20"/>
          <w:highlight w:val="cyan"/>
        </w:rPr>
      </w:pPr>
    </w:p>
    <w:p w14:paraId="10FADD1A" w14:textId="77777777" w:rsidR="00D15562" w:rsidRPr="00244A82" w:rsidRDefault="00D15562" w:rsidP="00695B29">
      <w:pPr>
        <w:pStyle w:val="Titre"/>
      </w:pPr>
      <w:bookmarkStart w:id="110" w:name="_Toc415222022"/>
      <w:bookmarkStart w:id="111" w:name="_Toc232416238"/>
      <w:r w:rsidRPr="00244A82">
        <w:t>Clauses techniques</w:t>
      </w:r>
      <w:bookmarkEnd w:id="110"/>
      <w:bookmarkEnd w:id="111"/>
    </w:p>
    <w:p w14:paraId="0300E6B8" w14:textId="77777777" w:rsidR="00D15562" w:rsidRPr="00244A82" w:rsidRDefault="00D15562" w:rsidP="00434348">
      <w:pPr>
        <w:pStyle w:val="RedTxt"/>
        <w:tabs>
          <w:tab w:val="left" w:pos="9070"/>
        </w:tabs>
        <w:rPr>
          <w:rFonts w:ascii="Corbel" w:hAnsi="Corbel" w:cstheme="majorHAnsi"/>
          <w:sz w:val="20"/>
          <w:szCs w:val="20"/>
        </w:rPr>
      </w:pPr>
    </w:p>
    <w:p w14:paraId="549FE421" w14:textId="08742F58" w:rsidR="00D1556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lastRenderedPageBreak/>
        <w:t>Les dispositions techniques figurent au CCTP.</w:t>
      </w:r>
    </w:p>
    <w:p w14:paraId="6C48F026" w14:textId="52CEDF96" w:rsidR="00CC085C" w:rsidRDefault="00CC085C" w:rsidP="00434348">
      <w:pPr>
        <w:pStyle w:val="RedTxt"/>
        <w:tabs>
          <w:tab w:val="left" w:pos="9070"/>
        </w:tabs>
        <w:rPr>
          <w:rFonts w:ascii="Corbel" w:hAnsi="Corbel" w:cstheme="majorHAnsi"/>
          <w:sz w:val="20"/>
          <w:szCs w:val="20"/>
        </w:rPr>
      </w:pPr>
    </w:p>
    <w:p w14:paraId="0F9EBC8F" w14:textId="77777777" w:rsidR="00CC085C" w:rsidRPr="00CC085C" w:rsidRDefault="00CC085C" w:rsidP="00434348">
      <w:pPr>
        <w:pStyle w:val="RedTxt"/>
        <w:tabs>
          <w:tab w:val="left" w:pos="9070"/>
        </w:tabs>
        <w:rPr>
          <w:rFonts w:ascii="Corbel" w:hAnsi="Corbel" w:cstheme="majorHAnsi"/>
          <w:i/>
          <w:color w:val="FF0000"/>
          <w:sz w:val="20"/>
          <w:szCs w:val="20"/>
        </w:rPr>
      </w:pPr>
    </w:p>
    <w:p w14:paraId="14FFA42E" w14:textId="77777777" w:rsidR="00D15562" w:rsidRPr="00244A82" w:rsidRDefault="00D15562" w:rsidP="001D0568">
      <w:pPr>
        <w:rPr>
          <w:rFonts w:ascii="Corbel" w:hAnsi="Corbel"/>
          <w:highlight w:val="cyan"/>
        </w:rPr>
      </w:pPr>
    </w:p>
    <w:p w14:paraId="2E4A2931" w14:textId="77777777" w:rsidR="00D15562" w:rsidRPr="00695B29" w:rsidRDefault="00D15562" w:rsidP="00695B29">
      <w:pPr>
        <w:pStyle w:val="Titre"/>
      </w:pPr>
      <w:bookmarkStart w:id="112" w:name="_Toc232416239"/>
      <w:r w:rsidRPr="00695B29">
        <w:t>Récupération des données</w:t>
      </w:r>
      <w:bookmarkEnd w:id="112"/>
      <w:r w:rsidRPr="00695B29">
        <w:t xml:space="preserve"> </w:t>
      </w:r>
    </w:p>
    <w:p w14:paraId="6E1B0448" w14:textId="77777777" w:rsidR="00D15562" w:rsidRPr="00244A82" w:rsidRDefault="00D15562" w:rsidP="00434348">
      <w:pPr>
        <w:tabs>
          <w:tab w:val="left" w:pos="9070"/>
        </w:tabs>
        <w:jc w:val="both"/>
        <w:rPr>
          <w:rFonts w:ascii="Corbel" w:eastAsia="Calibri" w:hAnsi="Corbel" w:cstheme="majorHAnsi"/>
          <w:szCs w:val="20"/>
          <w:highlight w:val="cyan"/>
        </w:rPr>
      </w:pPr>
    </w:p>
    <w:p w14:paraId="0976474B" w14:textId="0E2CEF40" w:rsidR="009D3449" w:rsidRPr="00695B29" w:rsidRDefault="00BD6316" w:rsidP="009D3449">
      <w:pPr>
        <w:tabs>
          <w:tab w:val="left" w:pos="9070"/>
        </w:tabs>
        <w:jc w:val="both"/>
        <w:rPr>
          <w:rFonts w:ascii="Corbel" w:hAnsi="Corbel" w:cstheme="majorHAnsi"/>
          <w:szCs w:val="20"/>
        </w:rPr>
      </w:pPr>
      <w:r>
        <w:rPr>
          <w:rFonts w:ascii="Corbel" w:hAnsi="Corbel" w:cstheme="majorHAnsi"/>
          <w:szCs w:val="20"/>
        </w:rPr>
        <w:t>Sans objet</w:t>
      </w:r>
    </w:p>
    <w:p w14:paraId="1999AC84" w14:textId="77777777" w:rsidR="009D3449" w:rsidRPr="00244A82" w:rsidRDefault="009D3449" w:rsidP="009D3449">
      <w:pPr>
        <w:tabs>
          <w:tab w:val="left" w:pos="9070"/>
        </w:tabs>
        <w:jc w:val="both"/>
        <w:rPr>
          <w:rFonts w:ascii="Corbel" w:hAnsi="Corbel" w:cstheme="majorHAnsi"/>
          <w:szCs w:val="20"/>
          <w:highlight w:val="cyan"/>
        </w:rPr>
      </w:pPr>
    </w:p>
    <w:p w14:paraId="0558F9A0" w14:textId="77777777" w:rsidR="00D15562" w:rsidRPr="00244A82" w:rsidRDefault="00D15562" w:rsidP="00434348">
      <w:pPr>
        <w:pStyle w:val="RedTxt"/>
        <w:tabs>
          <w:tab w:val="left" w:pos="9070"/>
        </w:tabs>
        <w:rPr>
          <w:rFonts w:ascii="Corbel" w:hAnsi="Corbel" w:cstheme="majorHAnsi"/>
          <w:sz w:val="20"/>
          <w:szCs w:val="20"/>
        </w:rPr>
      </w:pPr>
    </w:p>
    <w:p w14:paraId="416D1AA9" w14:textId="77777777" w:rsidR="00D15562" w:rsidRPr="00244A82" w:rsidRDefault="00D15562" w:rsidP="00695B29">
      <w:pPr>
        <w:pStyle w:val="Titre"/>
      </w:pPr>
      <w:r w:rsidRPr="00244A82">
        <w:t xml:space="preserve"> </w:t>
      </w:r>
      <w:bookmarkStart w:id="113" w:name="_Toc415222023"/>
      <w:bookmarkStart w:id="114" w:name="_Toc232416240"/>
      <w:r w:rsidRPr="00244A82">
        <w:t>Dispositions applicables en cas de titulaire étranger</w:t>
      </w:r>
      <w:bookmarkEnd w:id="113"/>
      <w:bookmarkEnd w:id="114"/>
    </w:p>
    <w:p w14:paraId="11A48D54" w14:textId="77777777" w:rsidR="00D15562" w:rsidRPr="00244A82" w:rsidRDefault="00D15562" w:rsidP="00434348">
      <w:pPr>
        <w:pStyle w:val="RedTxt"/>
        <w:tabs>
          <w:tab w:val="left" w:pos="9070"/>
        </w:tabs>
        <w:rPr>
          <w:rFonts w:ascii="Corbel" w:hAnsi="Corbel" w:cstheme="majorHAnsi"/>
          <w:sz w:val="20"/>
          <w:szCs w:val="20"/>
        </w:rPr>
      </w:pPr>
    </w:p>
    <w:p w14:paraId="70CE9160"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En cas de litige, la loi française est seule applicable. Les tribunaux administratifs français sont seuls compétents.</w:t>
      </w:r>
    </w:p>
    <w:p w14:paraId="3FAC031D" w14:textId="1E013E5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La monnaie de comptes du marché public est l'euro(s). Le prix libellé en euro(</w:t>
      </w:r>
      <w:r w:rsidR="00D064D9" w:rsidRPr="00244A82">
        <w:rPr>
          <w:rFonts w:ascii="Corbel" w:hAnsi="Corbel" w:cstheme="majorHAnsi"/>
          <w:sz w:val="20"/>
          <w:szCs w:val="20"/>
        </w:rPr>
        <w:t>s) restera</w:t>
      </w:r>
      <w:r w:rsidRPr="00244A82">
        <w:rPr>
          <w:rFonts w:ascii="Corbel" w:hAnsi="Corbel" w:cstheme="majorHAnsi"/>
          <w:sz w:val="20"/>
          <w:szCs w:val="20"/>
        </w:rPr>
        <w:t xml:space="preserve"> inchangé en cas de variation de change.</w:t>
      </w:r>
    </w:p>
    <w:p w14:paraId="45005776"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Tous les documents, factures, modes d'emploi doivent être rédigés en langue française ou accompagnés d’une traduction en français.</w:t>
      </w:r>
    </w:p>
    <w:p w14:paraId="3928213C" w14:textId="77777777" w:rsidR="00D15562" w:rsidRPr="00244A82" w:rsidRDefault="00D15562" w:rsidP="00434348">
      <w:pPr>
        <w:pStyle w:val="RedTxt"/>
        <w:tabs>
          <w:tab w:val="left" w:pos="9070"/>
        </w:tabs>
        <w:rPr>
          <w:rFonts w:ascii="Corbel" w:hAnsi="Corbel" w:cstheme="majorHAnsi"/>
          <w:sz w:val="20"/>
          <w:szCs w:val="20"/>
        </w:rPr>
      </w:pPr>
    </w:p>
    <w:p w14:paraId="538FCCB1" w14:textId="77777777" w:rsidR="00D15562" w:rsidRPr="00244A82" w:rsidRDefault="00D15562" w:rsidP="00695B29">
      <w:pPr>
        <w:pStyle w:val="Titre"/>
      </w:pPr>
      <w:bookmarkStart w:id="115" w:name="_Toc415222024"/>
      <w:bookmarkStart w:id="116" w:name="_Toc232416241"/>
      <w:r w:rsidRPr="00244A82">
        <w:t>Pénalités</w:t>
      </w:r>
      <w:bookmarkEnd w:id="115"/>
      <w:bookmarkEnd w:id="116"/>
    </w:p>
    <w:p w14:paraId="4EAC9098" w14:textId="77777777" w:rsidR="001D0568" w:rsidRPr="00244A82" w:rsidRDefault="001D0568" w:rsidP="001D0568">
      <w:pPr>
        <w:rPr>
          <w:rFonts w:ascii="Corbel" w:hAnsi="Corbel"/>
        </w:rPr>
      </w:pPr>
      <w:bookmarkStart w:id="117" w:name="_Toc415222025"/>
    </w:p>
    <w:p w14:paraId="460349A1" w14:textId="77777777" w:rsidR="00F4194D" w:rsidRDefault="00F4194D" w:rsidP="00F4194D">
      <w:pPr>
        <w:pStyle w:val="Titre1"/>
        <w:numPr>
          <w:ilvl w:val="0"/>
          <w:numId w:val="0"/>
        </w:numPr>
        <w:ind w:left="625"/>
        <w:rPr>
          <w:rFonts w:ascii="Corbel" w:hAnsi="Corbel"/>
        </w:rPr>
      </w:pPr>
    </w:p>
    <w:p w14:paraId="61E08B0F" w14:textId="3A60E59B" w:rsidR="00F74390" w:rsidRPr="00F4194D" w:rsidRDefault="00F4194D" w:rsidP="00F4194D">
      <w:pPr>
        <w:pStyle w:val="NormalWeb"/>
        <w:jc w:val="both"/>
        <w:rPr>
          <w:rFonts w:ascii="Corbel" w:hAnsi="Corbel" w:cs="Arial"/>
          <w:iCs/>
          <w:color w:val="000000" w:themeColor="text1"/>
          <w:szCs w:val="20"/>
        </w:rPr>
      </w:pPr>
      <w:r w:rsidRPr="00F4194D">
        <w:rPr>
          <w:rFonts w:ascii="Corbel" w:hAnsi="Corbel" w:cs="Arial"/>
          <w:iCs/>
          <w:color w:val="000000" w:themeColor="text1"/>
          <w:szCs w:val="20"/>
        </w:rPr>
        <w:t>Il est expressément convenu que les pénalités prévues au présent article ont uniquement un caractère moratoire et ne sont pas libératoires. Le Titulaire reste donc intégralement redevable de la prestation</w:t>
      </w:r>
      <w:r>
        <w:rPr>
          <w:rFonts w:ascii="Corbel" w:hAnsi="Corbel" w:cs="Arial"/>
          <w:iCs/>
          <w:color w:val="000000" w:themeColor="text1"/>
          <w:szCs w:val="20"/>
        </w:rPr>
        <w:t>/fourniture</w:t>
      </w:r>
      <w:r w:rsidRPr="00F4194D">
        <w:rPr>
          <w:rFonts w:ascii="Corbel" w:hAnsi="Corbel" w:cs="Arial"/>
          <w:iCs/>
          <w:color w:val="000000" w:themeColor="text1"/>
          <w:szCs w:val="20"/>
        </w:rPr>
        <w:t xml:space="preserve"> dont l’inexécution a donné lieu à l’application de ladite pénalité, et ne saurait se considérer comme étant libéré de son obligation du fait du paiement de ladite pénalité</w:t>
      </w:r>
    </w:p>
    <w:p w14:paraId="571C56F1" w14:textId="77777777" w:rsidR="00F4194D" w:rsidRDefault="00F4194D" w:rsidP="00F4194D">
      <w:pPr>
        <w:pStyle w:val="Titre1"/>
        <w:numPr>
          <w:ilvl w:val="0"/>
          <w:numId w:val="0"/>
        </w:numPr>
        <w:ind w:left="625"/>
        <w:rPr>
          <w:rFonts w:ascii="Corbel" w:hAnsi="Corbel"/>
        </w:rPr>
      </w:pPr>
    </w:p>
    <w:p w14:paraId="4D33FF72" w14:textId="1117BF8E" w:rsidR="00D15562" w:rsidRDefault="00D15562" w:rsidP="00E61D9A">
      <w:pPr>
        <w:pStyle w:val="Titre1"/>
        <w:rPr>
          <w:rFonts w:ascii="Corbel" w:hAnsi="Corbel"/>
        </w:rPr>
      </w:pPr>
      <w:bookmarkStart w:id="118" w:name="_Toc232416242"/>
      <w:r w:rsidRPr="00244A82">
        <w:rPr>
          <w:rFonts w:ascii="Corbel" w:hAnsi="Corbel"/>
        </w:rPr>
        <w:t>Pénalités de retard</w:t>
      </w:r>
      <w:bookmarkEnd w:id="117"/>
      <w:bookmarkEnd w:id="118"/>
    </w:p>
    <w:p w14:paraId="159C2004" w14:textId="77777777" w:rsidR="003C1762" w:rsidRPr="003C1762" w:rsidRDefault="003C1762" w:rsidP="003C1762"/>
    <w:p w14:paraId="0EFE0705" w14:textId="48CCDB08" w:rsidR="003C1762" w:rsidRPr="00361785" w:rsidRDefault="003C1762" w:rsidP="003C1762">
      <w:pPr>
        <w:spacing w:after="240"/>
        <w:rPr>
          <w:rFonts w:ascii="Corbel" w:hAnsi="Corbel"/>
        </w:rPr>
      </w:pPr>
      <w:bookmarkStart w:id="119" w:name="_Toc415222026"/>
      <w:r w:rsidRPr="00361785">
        <w:rPr>
          <w:rFonts w:ascii="Corbel" w:hAnsi="Corbel"/>
        </w:rPr>
        <w:t>Tout retard par rapport à la date et l’horaire contractuels de livraison donnera lieu à l’application d’une pénalité égale à 5 % du montant HT de la commande concernée par jour calendaire de retard, dans la limite de 10 % de ce montant.</w:t>
      </w:r>
    </w:p>
    <w:p w14:paraId="15A94C78" w14:textId="43CCAEE4" w:rsidR="00E61D9A" w:rsidRDefault="003C1762" w:rsidP="003B5508">
      <w:pPr>
        <w:pStyle w:val="Titre1"/>
        <w:rPr>
          <w:rFonts w:ascii="Corbel" w:hAnsi="Corbel"/>
        </w:rPr>
      </w:pPr>
      <w:bookmarkStart w:id="120" w:name="_Toc232416243"/>
      <w:bookmarkEnd w:id="119"/>
      <w:r>
        <w:rPr>
          <w:rFonts w:ascii="Corbel" w:hAnsi="Corbel"/>
        </w:rPr>
        <w:t>Livraison partielle ou erreur de commande</w:t>
      </w:r>
      <w:bookmarkEnd w:id="120"/>
    </w:p>
    <w:p w14:paraId="2095DCF1" w14:textId="77777777" w:rsidR="003C1762" w:rsidRPr="003C1762" w:rsidRDefault="003C1762" w:rsidP="003C1762"/>
    <w:p w14:paraId="199793B0" w14:textId="77777777" w:rsidR="003C1762" w:rsidRPr="00361785" w:rsidRDefault="003C1762" w:rsidP="003C1762">
      <w:pPr>
        <w:spacing w:after="240"/>
        <w:rPr>
          <w:rFonts w:ascii="Corbel" w:hAnsi="Corbel"/>
        </w:rPr>
      </w:pPr>
      <w:r w:rsidRPr="00361785">
        <w:rPr>
          <w:rFonts w:ascii="Corbel" w:hAnsi="Corbel"/>
        </w:rPr>
        <w:t>En cas de livraison incomplète ou non conforme à la commande (quantités, références), une pénalité de 5 % du montant HT des produits manquants ou erronés sera appliquée. Le pouvoir adjudicateur se réserve le droit de refuser la livraison partielle.</w:t>
      </w:r>
    </w:p>
    <w:p w14:paraId="34CD9382" w14:textId="77777777" w:rsidR="00D15562" w:rsidRPr="00244A82" w:rsidRDefault="00D15562" w:rsidP="00434348">
      <w:pPr>
        <w:pStyle w:val="RedTxt"/>
        <w:tabs>
          <w:tab w:val="left" w:pos="9070"/>
        </w:tabs>
        <w:rPr>
          <w:rFonts w:ascii="Corbel" w:hAnsi="Corbel" w:cstheme="majorHAnsi"/>
          <w:iCs/>
          <w:sz w:val="20"/>
          <w:szCs w:val="20"/>
        </w:rPr>
      </w:pPr>
    </w:p>
    <w:p w14:paraId="6D5180D7" w14:textId="77777777" w:rsidR="00D15562" w:rsidRPr="00244A82" w:rsidRDefault="00D15562" w:rsidP="00434348">
      <w:pPr>
        <w:pStyle w:val="Default"/>
        <w:tabs>
          <w:tab w:val="left" w:pos="9070"/>
        </w:tabs>
        <w:jc w:val="both"/>
        <w:rPr>
          <w:rFonts w:ascii="Corbel" w:hAnsi="Corbel" w:cstheme="majorHAnsi"/>
          <w:sz w:val="20"/>
          <w:szCs w:val="20"/>
        </w:rPr>
      </w:pPr>
    </w:p>
    <w:p w14:paraId="6AC8A918" w14:textId="77777777" w:rsidR="00D15562" w:rsidRPr="00244A82" w:rsidRDefault="00D15562" w:rsidP="00E61D9A">
      <w:pPr>
        <w:pStyle w:val="Titre1"/>
        <w:rPr>
          <w:rFonts w:ascii="Corbel" w:hAnsi="Corbel"/>
        </w:rPr>
      </w:pPr>
      <w:bookmarkStart w:id="121" w:name="_Toc232416244"/>
      <w:r w:rsidRPr="00244A82">
        <w:rPr>
          <w:rFonts w:ascii="Corbel" w:hAnsi="Corbel"/>
        </w:rPr>
        <w:t xml:space="preserve">Pénalités pour </w:t>
      </w:r>
      <w:bookmarkStart w:id="122" w:name="_Toc408589869"/>
      <w:r w:rsidRPr="00244A82">
        <w:rPr>
          <w:rFonts w:ascii="Corbel" w:hAnsi="Corbel"/>
        </w:rPr>
        <w:t>autres litiges d’exécution</w:t>
      </w:r>
      <w:bookmarkEnd w:id="122"/>
      <w:bookmarkEnd w:id="121"/>
    </w:p>
    <w:p w14:paraId="2F0BFAA0" w14:textId="77777777" w:rsidR="00D15562" w:rsidRPr="00244A82" w:rsidRDefault="00D15562" w:rsidP="00434348">
      <w:pPr>
        <w:pStyle w:val="RedTxt"/>
        <w:tabs>
          <w:tab w:val="left" w:pos="9070"/>
        </w:tabs>
        <w:rPr>
          <w:rFonts w:ascii="Corbel" w:hAnsi="Corbel" w:cstheme="majorHAnsi"/>
          <w:iCs/>
          <w:sz w:val="20"/>
          <w:szCs w:val="20"/>
        </w:rPr>
      </w:pPr>
    </w:p>
    <w:p w14:paraId="799A9E2B" w14:textId="7B8F92BF" w:rsidR="00D15562" w:rsidRPr="00695B29" w:rsidRDefault="00D15562" w:rsidP="00434348">
      <w:pPr>
        <w:pStyle w:val="Corpsdetexte"/>
        <w:tabs>
          <w:tab w:val="left" w:pos="9070"/>
        </w:tabs>
        <w:spacing w:after="0"/>
        <w:jc w:val="both"/>
        <w:rPr>
          <w:rFonts w:ascii="Corbel" w:eastAsia="Arial Unicode MS" w:hAnsi="Corbel" w:cstheme="majorHAnsi"/>
          <w:szCs w:val="20"/>
        </w:rPr>
      </w:pPr>
      <w:r w:rsidRPr="00244A82">
        <w:rPr>
          <w:rFonts w:ascii="Corbel" w:eastAsia="Arial Unicode MS" w:hAnsi="Corbel" w:cstheme="majorHAnsi"/>
          <w:szCs w:val="20"/>
        </w:rPr>
        <w:t xml:space="preserve">En cas de litiges d’ordre administratif récurrents lors de l’exécution du marché telle que la non-conformité des factures (sauf stipulation spécifique concernant l’envoi des factures dématérialisées) ou des bons de livraison, des </w:t>
      </w:r>
      <w:r w:rsidRPr="00695B29">
        <w:rPr>
          <w:rFonts w:ascii="Corbel" w:eastAsia="Arial Unicode MS" w:hAnsi="Corbel" w:cstheme="majorHAnsi"/>
          <w:szCs w:val="20"/>
        </w:rPr>
        <w:t xml:space="preserve">changements de référence sans accord préalable du CHU…, l’impossibilité de l’envoi des commandes par le système d’information du CHU, </w:t>
      </w:r>
      <w:r w:rsidR="00F316D0" w:rsidRPr="00695B29">
        <w:rPr>
          <w:rFonts w:ascii="Corbel" w:eastAsia="Arial Unicode MS" w:hAnsi="Corbel" w:cstheme="majorHAnsi"/>
          <w:szCs w:val="20"/>
        </w:rPr>
        <w:t xml:space="preserve">… </w:t>
      </w:r>
      <w:r w:rsidRPr="00695B29">
        <w:rPr>
          <w:rFonts w:ascii="Corbel" w:eastAsia="Arial Unicode MS" w:hAnsi="Corbel" w:cstheme="majorHAnsi"/>
          <w:szCs w:val="20"/>
        </w:rPr>
        <w:t>une pénalité forfaitaire de 20 euros par document non conforme pourra être appliquée.</w:t>
      </w:r>
    </w:p>
    <w:p w14:paraId="3BB2D3DA" w14:textId="77777777" w:rsidR="00E61D9A" w:rsidRPr="00695B29" w:rsidRDefault="00E61D9A" w:rsidP="00434348">
      <w:pPr>
        <w:pStyle w:val="Corpsdetexte"/>
        <w:tabs>
          <w:tab w:val="left" w:pos="9070"/>
        </w:tabs>
        <w:spacing w:after="0"/>
        <w:jc w:val="both"/>
        <w:rPr>
          <w:rFonts w:ascii="Corbel" w:eastAsia="Arial Unicode MS" w:hAnsi="Corbel" w:cstheme="majorHAnsi"/>
          <w:szCs w:val="20"/>
        </w:rPr>
      </w:pPr>
    </w:p>
    <w:p w14:paraId="0F759C15" w14:textId="0EAE715D" w:rsidR="00D15562" w:rsidRPr="00695B29" w:rsidRDefault="003C1762" w:rsidP="003C1762">
      <w:pPr>
        <w:pStyle w:val="Titre1"/>
        <w:rPr>
          <w:rFonts w:ascii="Corbel" w:hAnsi="Corbel"/>
        </w:rPr>
      </w:pPr>
      <w:bookmarkStart w:id="123" w:name="_Toc232416245"/>
      <w:r w:rsidRPr="00695B29">
        <w:rPr>
          <w:rFonts w:ascii="Corbel" w:hAnsi="Corbel"/>
        </w:rPr>
        <w:t>Non-conformité qualitative</w:t>
      </w:r>
      <w:bookmarkEnd w:id="123"/>
      <w:r w:rsidRPr="00695B29">
        <w:rPr>
          <w:rFonts w:ascii="Corbel" w:hAnsi="Corbel"/>
        </w:rPr>
        <w:t xml:space="preserve"> </w:t>
      </w:r>
    </w:p>
    <w:p w14:paraId="0679961A" w14:textId="77777777" w:rsidR="003C1762" w:rsidRPr="00695B29" w:rsidRDefault="003C1762" w:rsidP="003C1762"/>
    <w:p w14:paraId="42ED0483" w14:textId="77777777" w:rsidR="003C1762" w:rsidRPr="00361785" w:rsidRDefault="003C1762" w:rsidP="003C1762">
      <w:pPr>
        <w:spacing w:after="240"/>
        <w:rPr>
          <w:rFonts w:ascii="Corbel" w:hAnsi="Corbel"/>
        </w:rPr>
      </w:pPr>
      <w:r w:rsidRPr="00361785">
        <w:rPr>
          <w:rFonts w:ascii="Corbel" w:hAnsi="Corbel"/>
        </w:rPr>
        <w:t>Tout produit ne respectant pas les exigences de qualité, de fraîcheur, de maturité, de calibre ou de catégorie définies au marché pourra être refusé. Une pénalité de 10 % du montant HT des produits non conformes sera appliquée. Le remplacement devra être effectué sous 24 heures, sans frais.</w:t>
      </w:r>
    </w:p>
    <w:p w14:paraId="3E55635B" w14:textId="77777777" w:rsidR="00E61D9A" w:rsidRPr="00695B29" w:rsidRDefault="00E61D9A" w:rsidP="00434348">
      <w:pPr>
        <w:tabs>
          <w:tab w:val="left" w:pos="9070"/>
        </w:tabs>
        <w:jc w:val="both"/>
        <w:rPr>
          <w:rFonts w:ascii="Corbel" w:hAnsi="Corbel" w:cstheme="majorHAnsi"/>
          <w:szCs w:val="20"/>
        </w:rPr>
      </w:pPr>
    </w:p>
    <w:p w14:paraId="36EB57AC" w14:textId="77A27F69" w:rsidR="00E61D9A" w:rsidRPr="00695B29" w:rsidRDefault="003C1762" w:rsidP="006B3107">
      <w:pPr>
        <w:pStyle w:val="Titre1"/>
        <w:rPr>
          <w:rFonts w:ascii="Corbel" w:hAnsi="Corbel"/>
        </w:rPr>
      </w:pPr>
      <w:bookmarkStart w:id="124" w:name="_Toc232416246"/>
      <w:bookmarkStart w:id="125" w:name="_Toc510512833"/>
      <w:bookmarkStart w:id="126" w:name="_Toc511124140"/>
      <w:r w:rsidRPr="00831F7D">
        <w:rPr>
          <w:rFonts w:ascii="Corbel" w:hAnsi="Corbel"/>
        </w:rPr>
        <w:t>Non-respect des engagements spécifiques</w:t>
      </w:r>
      <w:bookmarkEnd w:id="124"/>
      <w:r w:rsidRPr="00831F7D">
        <w:rPr>
          <w:rFonts w:ascii="Corbel" w:hAnsi="Corbel"/>
        </w:rPr>
        <w:br/>
      </w:r>
      <w:r w:rsidR="00D15562" w:rsidRPr="00695B29">
        <w:rPr>
          <w:rFonts w:ascii="Corbel" w:hAnsi="Corbel"/>
        </w:rPr>
        <w:t xml:space="preserve"> </w:t>
      </w:r>
      <w:bookmarkEnd w:id="125"/>
      <w:bookmarkEnd w:id="126"/>
    </w:p>
    <w:p w14:paraId="7979811E" w14:textId="77777777" w:rsidR="00D15562" w:rsidRPr="00244A82" w:rsidRDefault="00D15562" w:rsidP="00434348">
      <w:pPr>
        <w:tabs>
          <w:tab w:val="left" w:pos="9070"/>
        </w:tabs>
        <w:jc w:val="both"/>
        <w:rPr>
          <w:rFonts w:ascii="Corbel" w:hAnsi="Corbel" w:cstheme="majorHAnsi"/>
          <w:szCs w:val="20"/>
          <w:highlight w:val="cyan"/>
        </w:rPr>
      </w:pPr>
    </w:p>
    <w:p w14:paraId="4D27EE50" w14:textId="77777777" w:rsidR="003C1762" w:rsidRPr="00361785" w:rsidRDefault="003C1762" w:rsidP="003C1762">
      <w:pPr>
        <w:spacing w:after="240"/>
        <w:rPr>
          <w:rFonts w:ascii="Corbel" w:hAnsi="Corbel"/>
        </w:rPr>
      </w:pPr>
      <w:r w:rsidRPr="00361785">
        <w:rPr>
          <w:rFonts w:ascii="Corbel" w:hAnsi="Corbel"/>
        </w:rPr>
        <w:lastRenderedPageBreak/>
        <w:t>Le non-respect des engagements relatifs à l’origine, aux labels de qualité (bio, HVE, etc.) ou aux caractéristiques environnementales donnera lieu à une pénalité de 20 % du montant HT des produits concernés.</w:t>
      </w:r>
    </w:p>
    <w:p w14:paraId="613F0D4E" w14:textId="77777777" w:rsidR="003C1762" w:rsidRDefault="003C1762" w:rsidP="00434348">
      <w:pPr>
        <w:tabs>
          <w:tab w:val="left" w:pos="9070"/>
        </w:tabs>
        <w:jc w:val="both"/>
        <w:rPr>
          <w:rFonts w:ascii="Corbel" w:hAnsi="Corbel" w:cstheme="majorHAnsi"/>
          <w:szCs w:val="20"/>
          <w:highlight w:val="cyan"/>
        </w:rPr>
      </w:pPr>
    </w:p>
    <w:p w14:paraId="32C784A6" w14:textId="39E5E7C4" w:rsidR="003C1762" w:rsidRPr="00831F7D" w:rsidRDefault="00D60CBB" w:rsidP="00D60CBB">
      <w:pPr>
        <w:pStyle w:val="Titre1"/>
        <w:rPr>
          <w:rFonts w:ascii="Corbel" w:hAnsi="Corbel"/>
        </w:rPr>
      </w:pPr>
      <w:bookmarkStart w:id="127" w:name="_Toc232416247"/>
      <w:r w:rsidRPr="00831F7D">
        <w:rPr>
          <w:rFonts w:ascii="Corbel" w:hAnsi="Corbel"/>
        </w:rPr>
        <w:t>Conditions de transport et d’hygiène</w:t>
      </w:r>
      <w:bookmarkEnd w:id="127"/>
    </w:p>
    <w:p w14:paraId="491C1DD4" w14:textId="77777777" w:rsidR="00D60CBB" w:rsidRDefault="00D60CBB" w:rsidP="00D60CBB"/>
    <w:p w14:paraId="2BD3CDD9" w14:textId="77777777" w:rsidR="00D60CBB" w:rsidRPr="00361785" w:rsidRDefault="00D60CBB" w:rsidP="00D60CBB">
      <w:pPr>
        <w:spacing w:after="240"/>
        <w:rPr>
          <w:rFonts w:ascii="Corbel" w:hAnsi="Corbel"/>
        </w:rPr>
      </w:pPr>
      <w:r w:rsidRPr="00361785">
        <w:rPr>
          <w:rFonts w:ascii="Corbel" w:hAnsi="Corbel"/>
        </w:rPr>
        <w:t>Tout manquement aux règles d’hygiène, de propreté des contenants ou de respect de la chaîne du froid entraînera une pénalité forfaitaire de 150 € par constatation, sans préjudice du refus de la livraison.</w:t>
      </w:r>
    </w:p>
    <w:p w14:paraId="004FBE7D" w14:textId="77777777" w:rsidR="003C1762" w:rsidRPr="00244A82" w:rsidRDefault="003C1762" w:rsidP="00434348">
      <w:pPr>
        <w:tabs>
          <w:tab w:val="left" w:pos="9070"/>
        </w:tabs>
        <w:jc w:val="both"/>
        <w:rPr>
          <w:rFonts w:ascii="Corbel" w:hAnsi="Corbel" w:cstheme="majorHAnsi"/>
          <w:szCs w:val="20"/>
          <w:highlight w:val="cyan"/>
        </w:rPr>
      </w:pPr>
    </w:p>
    <w:p w14:paraId="475046DE" w14:textId="4302CD4E" w:rsidR="00F316D0" w:rsidRPr="00831F7D" w:rsidRDefault="00BA7664" w:rsidP="00831F7D">
      <w:pPr>
        <w:pStyle w:val="Titre1"/>
        <w:rPr>
          <w:rFonts w:ascii="Corbel" w:hAnsi="Corbel"/>
        </w:rPr>
      </w:pPr>
      <w:bookmarkStart w:id="128" w:name="_Toc232416248"/>
      <w:r w:rsidRPr="00831F7D">
        <w:rPr>
          <w:rFonts w:ascii="Corbel" w:hAnsi="Corbel"/>
        </w:rPr>
        <w:t>Non-respect</w:t>
      </w:r>
      <w:r w:rsidR="00F316D0" w:rsidRPr="00831F7D">
        <w:rPr>
          <w:rFonts w:ascii="Corbel" w:hAnsi="Corbel"/>
        </w:rPr>
        <w:t xml:space="preserve"> des obligations de reprise des emballages</w:t>
      </w:r>
      <w:bookmarkEnd w:id="128"/>
    </w:p>
    <w:p w14:paraId="6DBB9075" w14:textId="77777777" w:rsidR="00F316D0" w:rsidRDefault="00F316D0" w:rsidP="00F316D0">
      <w:pPr>
        <w:ind w:left="1440" w:hanging="873"/>
      </w:pPr>
    </w:p>
    <w:p w14:paraId="4FA1C23A" w14:textId="77777777" w:rsidR="00F316D0" w:rsidRPr="00361785" w:rsidRDefault="00F316D0" w:rsidP="00F316D0">
      <w:pPr>
        <w:rPr>
          <w:rFonts w:ascii="Corbel" w:hAnsi="Corbel"/>
        </w:rPr>
      </w:pPr>
      <w:r w:rsidRPr="00361785">
        <w:rPr>
          <w:rFonts w:ascii="Corbel" w:hAnsi="Corbel"/>
        </w:rPr>
        <w:t>Le non-respect des engagements relatifs à la reprise des emballages (cartons, palettes et contenants en bois) donnera lieu à une pénalité de 20 % du montant HT de la commande concernée.</w:t>
      </w:r>
    </w:p>
    <w:p w14:paraId="0BA5104D" w14:textId="77777777" w:rsidR="00F316D0" w:rsidRDefault="00F316D0" w:rsidP="00F316D0">
      <w:pPr>
        <w:tabs>
          <w:tab w:val="left" w:pos="9070"/>
        </w:tabs>
        <w:ind w:left="1440" w:hanging="873"/>
        <w:jc w:val="both"/>
        <w:rPr>
          <w:rFonts w:ascii="Corbel" w:hAnsi="Corbel" w:cstheme="majorHAnsi"/>
          <w:szCs w:val="20"/>
          <w:highlight w:val="cyan"/>
        </w:rPr>
      </w:pPr>
    </w:p>
    <w:p w14:paraId="566F1CA8" w14:textId="77777777" w:rsidR="00F316D0" w:rsidRPr="00244A82" w:rsidRDefault="00F316D0" w:rsidP="00F316D0">
      <w:pPr>
        <w:tabs>
          <w:tab w:val="left" w:pos="9070"/>
        </w:tabs>
        <w:ind w:left="1440" w:hanging="873"/>
        <w:jc w:val="both"/>
        <w:rPr>
          <w:rFonts w:ascii="Corbel" w:hAnsi="Corbel" w:cstheme="majorHAnsi"/>
          <w:szCs w:val="20"/>
          <w:highlight w:val="cyan"/>
        </w:rPr>
      </w:pPr>
    </w:p>
    <w:p w14:paraId="7FAB4C31" w14:textId="0444F8CF" w:rsidR="00F316D0" w:rsidRPr="00101E26" w:rsidRDefault="00F316D0" w:rsidP="00F316D0">
      <w:pPr>
        <w:pStyle w:val="Titre1"/>
        <w:numPr>
          <w:ilvl w:val="1"/>
          <w:numId w:val="29"/>
        </w:numPr>
        <w:ind w:left="1440" w:hanging="873"/>
        <w:rPr>
          <w:rFonts w:ascii="Corbel" w:hAnsi="Corbel"/>
        </w:rPr>
      </w:pPr>
      <w:bookmarkStart w:id="129" w:name="_Toc232416249"/>
      <w:r w:rsidRPr="00101E26">
        <w:rPr>
          <w:rFonts w:ascii="Corbel" w:hAnsi="Corbel"/>
        </w:rPr>
        <w:t>Pénalités applicables en cas de non transmission de la liste nominative des salariés soumis à autorisation de travail</w:t>
      </w:r>
      <w:bookmarkEnd w:id="129"/>
      <w:r w:rsidRPr="00101E26">
        <w:rPr>
          <w:rFonts w:ascii="Corbel" w:hAnsi="Corbel"/>
        </w:rPr>
        <w:t xml:space="preserve"> </w:t>
      </w:r>
    </w:p>
    <w:p w14:paraId="6996FAF8" w14:textId="77777777" w:rsidR="00F316D0" w:rsidRPr="00101E26" w:rsidRDefault="00F316D0" w:rsidP="00F316D0">
      <w:pPr>
        <w:tabs>
          <w:tab w:val="left" w:pos="9070"/>
        </w:tabs>
        <w:ind w:left="1440" w:hanging="873"/>
        <w:jc w:val="both"/>
        <w:rPr>
          <w:rFonts w:ascii="Corbel" w:hAnsi="Corbel" w:cstheme="majorHAnsi"/>
          <w:szCs w:val="20"/>
        </w:rPr>
      </w:pPr>
    </w:p>
    <w:p w14:paraId="6026F002" w14:textId="77777777" w:rsidR="00F316D0" w:rsidRPr="00136B9A" w:rsidRDefault="00F316D0" w:rsidP="00F316D0">
      <w:pPr>
        <w:tabs>
          <w:tab w:val="left" w:pos="9070"/>
        </w:tabs>
        <w:jc w:val="both"/>
        <w:rPr>
          <w:rFonts w:ascii="Corbel" w:hAnsi="Corbel" w:cstheme="majorHAnsi"/>
          <w:szCs w:val="20"/>
        </w:rPr>
      </w:pPr>
      <w:r w:rsidRPr="00136B9A">
        <w:rPr>
          <w:rFonts w:ascii="Corbel" w:hAnsi="Corbel" w:cstheme="majorHAnsi"/>
          <w:szCs w:val="20"/>
        </w:rPr>
        <w:t>Le défaut de communication, à la notification du marché ou, en cours d’exécution, dans les 15 jours à compter de la demande de l’acheteur ou la personne qualifiée de l’établissement partie du GHT, de la liste nominative des salariés soumis à autorisation de travail telle que mentionnée à l’article 26 du présent CCAP expose le titulaire à une pénalité journalière de 1 500 euros.</w:t>
      </w:r>
    </w:p>
    <w:p w14:paraId="50D2567D" w14:textId="77777777" w:rsidR="00F316D0" w:rsidRPr="00136B9A" w:rsidRDefault="00F316D0" w:rsidP="00F316D0">
      <w:pPr>
        <w:tabs>
          <w:tab w:val="left" w:pos="9070"/>
        </w:tabs>
        <w:ind w:left="1440" w:hanging="873"/>
        <w:jc w:val="both"/>
        <w:rPr>
          <w:rFonts w:ascii="Corbel" w:hAnsi="Corbel" w:cstheme="majorHAnsi"/>
          <w:szCs w:val="20"/>
        </w:rPr>
      </w:pPr>
    </w:p>
    <w:p w14:paraId="304CEA7A" w14:textId="77777777" w:rsidR="00F316D0" w:rsidRPr="00136B9A" w:rsidRDefault="00F316D0" w:rsidP="00F316D0">
      <w:pPr>
        <w:pStyle w:val="Titre1"/>
        <w:numPr>
          <w:ilvl w:val="1"/>
          <w:numId w:val="29"/>
        </w:numPr>
        <w:ind w:left="1440" w:hanging="873"/>
        <w:rPr>
          <w:rFonts w:ascii="Corbel" w:hAnsi="Corbel"/>
        </w:rPr>
      </w:pPr>
      <w:bookmarkStart w:id="130" w:name="_Toc232416250"/>
      <w:r w:rsidRPr="00136B9A">
        <w:rPr>
          <w:rFonts w:ascii="Corbel" w:hAnsi="Corbel"/>
        </w:rPr>
        <w:t>Pénalités pour non-respect des obligations en matière de développement durable</w:t>
      </w:r>
      <w:bookmarkEnd w:id="130"/>
    </w:p>
    <w:p w14:paraId="11CC27D5" w14:textId="77777777" w:rsidR="00F316D0" w:rsidRPr="00136B9A" w:rsidRDefault="00F316D0" w:rsidP="00F316D0">
      <w:pPr>
        <w:tabs>
          <w:tab w:val="left" w:pos="9070"/>
        </w:tabs>
        <w:ind w:left="1440" w:hanging="873"/>
        <w:jc w:val="both"/>
        <w:rPr>
          <w:rFonts w:ascii="Corbel" w:eastAsia="Calibri" w:hAnsi="Corbel" w:cstheme="majorHAnsi"/>
          <w:szCs w:val="20"/>
        </w:rPr>
      </w:pPr>
    </w:p>
    <w:p w14:paraId="6020E43A" w14:textId="77777777" w:rsidR="00F316D0" w:rsidRPr="00136B9A" w:rsidRDefault="00F316D0" w:rsidP="00F316D0">
      <w:pPr>
        <w:tabs>
          <w:tab w:val="left" w:pos="9070"/>
        </w:tabs>
        <w:jc w:val="both"/>
        <w:rPr>
          <w:rFonts w:ascii="Corbel" w:hAnsi="Corbel" w:cstheme="majorHAnsi"/>
          <w:szCs w:val="20"/>
        </w:rPr>
      </w:pPr>
      <w:r w:rsidRPr="00136B9A">
        <w:rPr>
          <w:rFonts w:ascii="Corbel" w:hAnsi="Corbel" w:cstheme="majorHAnsi"/>
          <w:szCs w:val="20"/>
        </w:rPr>
        <w:t>Se reporter à l’annexe « Développement durable »</w:t>
      </w:r>
    </w:p>
    <w:p w14:paraId="68E07AB5" w14:textId="77777777" w:rsidR="00F316D0" w:rsidRPr="00136B9A" w:rsidRDefault="00F316D0" w:rsidP="00F316D0">
      <w:pPr>
        <w:tabs>
          <w:tab w:val="left" w:pos="9070"/>
        </w:tabs>
        <w:ind w:left="1440" w:hanging="873"/>
        <w:jc w:val="both"/>
        <w:rPr>
          <w:rFonts w:ascii="Corbel" w:hAnsi="Corbel" w:cstheme="majorHAnsi"/>
          <w:szCs w:val="20"/>
        </w:rPr>
      </w:pPr>
    </w:p>
    <w:p w14:paraId="00F38C41" w14:textId="77777777" w:rsidR="00F316D0" w:rsidRPr="00136B9A" w:rsidRDefault="00F316D0" w:rsidP="00F316D0">
      <w:pPr>
        <w:pStyle w:val="Titre1"/>
        <w:numPr>
          <w:ilvl w:val="1"/>
          <w:numId w:val="29"/>
        </w:numPr>
        <w:ind w:left="1440" w:hanging="873"/>
        <w:rPr>
          <w:rFonts w:ascii="Corbel" w:hAnsi="Corbel"/>
        </w:rPr>
      </w:pPr>
      <w:bookmarkStart w:id="131" w:name="_Toc232416251"/>
      <w:r w:rsidRPr="00136B9A">
        <w:rPr>
          <w:rFonts w:ascii="Corbel" w:hAnsi="Corbel"/>
        </w:rPr>
        <w:t>Pénalités pour non-respect des principes de la République</w:t>
      </w:r>
      <w:bookmarkEnd w:id="131"/>
    </w:p>
    <w:p w14:paraId="1A585961" w14:textId="77777777" w:rsidR="00F316D0" w:rsidRPr="00136B9A" w:rsidRDefault="00F316D0" w:rsidP="00F316D0">
      <w:pPr>
        <w:ind w:left="1440" w:hanging="873"/>
        <w:rPr>
          <w:rFonts w:ascii="Corbel" w:hAnsi="Corbel"/>
        </w:rPr>
      </w:pPr>
    </w:p>
    <w:p w14:paraId="4A69A7D2" w14:textId="77777777" w:rsidR="00F316D0" w:rsidRPr="00136B9A" w:rsidRDefault="00F316D0" w:rsidP="00F316D0">
      <w:pPr>
        <w:tabs>
          <w:tab w:val="left" w:pos="9070"/>
        </w:tabs>
        <w:jc w:val="both"/>
        <w:rPr>
          <w:rFonts w:ascii="Corbel" w:hAnsi="Corbel" w:cstheme="majorHAnsi"/>
          <w:szCs w:val="20"/>
        </w:rPr>
      </w:pPr>
      <w:r w:rsidRPr="00136B9A">
        <w:rPr>
          <w:rFonts w:ascii="Corbel" w:hAnsi="Corbel" w:cstheme="majorHAnsi"/>
          <w:szCs w:val="20"/>
        </w:rPr>
        <w:t>Sans objet</w:t>
      </w:r>
    </w:p>
    <w:p w14:paraId="5257F080" w14:textId="77777777" w:rsidR="00F316D0" w:rsidRPr="00136B9A" w:rsidRDefault="00F316D0" w:rsidP="00F316D0">
      <w:pPr>
        <w:ind w:left="1440" w:hanging="873"/>
        <w:rPr>
          <w:rFonts w:ascii="Corbel" w:hAnsi="Corbel"/>
        </w:rPr>
      </w:pPr>
    </w:p>
    <w:p w14:paraId="5E136624" w14:textId="77777777" w:rsidR="00F316D0" w:rsidRPr="00244A82" w:rsidRDefault="00F316D0" w:rsidP="00F316D0">
      <w:pPr>
        <w:pStyle w:val="RedTxt"/>
        <w:tabs>
          <w:tab w:val="left" w:pos="9070"/>
        </w:tabs>
        <w:ind w:left="1440" w:hanging="873"/>
        <w:rPr>
          <w:rFonts w:ascii="Corbel" w:hAnsi="Corbel" w:cstheme="majorHAnsi"/>
          <w:sz w:val="20"/>
          <w:szCs w:val="20"/>
          <w:highlight w:val="cyan"/>
        </w:rPr>
      </w:pPr>
    </w:p>
    <w:p w14:paraId="29426007" w14:textId="77777777" w:rsidR="00F316D0" w:rsidRPr="00244A82" w:rsidRDefault="00F316D0" w:rsidP="00F316D0">
      <w:pPr>
        <w:pStyle w:val="Titre1"/>
        <w:numPr>
          <w:ilvl w:val="1"/>
          <w:numId w:val="29"/>
        </w:numPr>
        <w:ind w:left="1440" w:hanging="873"/>
        <w:rPr>
          <w:rFonts w:ascii="Corbel" w:hAnsi="Corbel"/>
        </w:rPr>
      </w:pPr>
      <w:r w:rsidRPr="00244A82">
        <w:rPr>
          <w:rFonts w:ascii="Corbel" w:hAnsi="Corbel"/>
        </w:rPr>
        <w:t xml:space="preserve"> </w:t>
      </w:r>
      <w:bookmarkStart w:id="132" w:name="_Toc232416252"/>
      <w:r w:rsidRPr="00244A82">
        <w:rPr>
          <w:rFonts w:ascii="Corbel" w:hAnsi="Corbel"/>
        </w:rPr>
        <w:t>Pénalités pour non-respect du règlement intérieur du CHU de Montpellier</w:t>
      </w:r>
      <w:bookmarkEnd w:id="132"/>
    </w:p>
    <w:p w14:paraId="726AA410" w14:textId="77777777" w:rsidR="00F316D0" w:rsidRPr="00244A82" w:rsidRDefault="00F316D0" w:rsidP="00F316D0">
      <w:pPr>
        <w:ind w:left="1440" w:hanging="873"/>
        <w:rPr>
          <w:rFonts w:ascii="Corbel" w:hAnsi="Corbel"/>
        </w:rPr>
      </w:pPr>
    </w:p>
    <w:p w14:paraId="0024EA82" w14:textId="77777777" w:rsidR="00F316D0" w:rsidRPr="00244A82" w:rsidRDefault="00F316D0" w:rsidP="00F316D0">
      <w:pPr>
        <w:pStyle w:val="RedTxt"/>
        <w:tabs>
          <w:tab w:val="left" w:pos="9070"/>
        </w:tabs>
        <w:rPr>
          <w:rFonts w:ascii="Corbel" w:hAnsi="Corbel" w:cstheme="majorHAnsi"/>
          <w:iCs/>
          <w:sz w:val="20"/>
          <w:szCs w:val="20"/>
        </w:rPr>
      </w:pPr>
      <w:r w:rsidRPr="00244A82">
        <w:rPr>
          <w:rFonts w:ascii="Corbel" w:hAnsi="Corbel" w:cstheme="majorHAnsi"/>
          <w:iCs/>
          <w:sz w:val="20"/>
          <w:szCs w:val="20"/>
        </w:rPr>
        <w:t xml:space="preserve">En cas de violation du règlement intérieur du CHUM, le titulaire se verra appliquer une pénalité forfaitaire de </w:t>
      </w:r>
      <w:r>
        <w:rPr>
          <w:rFonts w:ascii="Corbel" w:hAnsi="Corbel" w:cstheme="majorHAnsi"/>
          <w:iCs/>
          <w:sz w:val="20"/>
          <w:szCs w:val="20"/>
        </w:rPr>
        <w:t>50</w:t>
      </w:r>
      <w:r w:rsidRPr="00244A82">
        <w:rPr>
          <w:rFonts w:ascii="Corbel" w:hAnsi="Corbel" w:cstheme="majorHAnsi"/>
          <w:iCs/>
          <w:sz w:val="20"/>
          <w:szCs w:val="20"/>
        </w:rPr>
        <w:t xml:space="preserve"> euros par manquements constatés. </w:t>
      </w:r>
    </w:p>
    <w:p w14:paraId="7F580027" w14:textId="77777777" w:rsidR="00BD4990" w:rsidRDefault="00BD4990" w:rsidP="00434348">
      <w:pPr>
        <w:pStyle w:val="RedTxt"/>
        <w:tabs>
          <w:tab w:val="left" w:pos="9070"/>
        </w:tabs>
        <w:rPr>
          <w:rFonts w:ascii="Corbel" w:hAnsi="Corbel" w:cstheme="majorHAnsi"/>
          <w:i/>
          <w:iCs/>
          <w:sz w:val="20"/>
          <w:szCs w:val="20"/>
        </w:rPr>
      </w:pPr>
    </w:p>
    <w:p w14:paraId="6CEB8511" w14:textId="77777777" w:rsidR="00361785" w:rsidRDefault="00361785" w:rsidP="00434348">
      <w:pPr>
        <w:pStyle w:val="RedTxt"/>
        <w:tabs>
          <w:tab w:val="left" w:pos="9070"/>
        </w:tabs>
        <w:rPr>
          <w:rFonts w:ascii="Corbel" w:hAnsi="Corbel" w:cstheme="majorHAnsi"/>
          <w:i/>
          <w:iCs/>
          <w:sz w:val="20"/>
          <w:szCs w:val="20"/>
        </w:rPr>
      </w:pPr>
    </w:p>
    <w:p w14:paraId="5F8EA505" w14:textId="77777777" w:rsidR="00361785" w:rsidRPr="00244A82" w:rsidRDefault="00361785" w:rsidP="00434348">
      <w:pPr>
        <w:pStyle w:val="RedTxt"/>
        <w:tabs>
          <w:tab w:val="left" w:pos="9070"/>
        </w:tabs>
        <w:rPr>
          <w:rFonts w:ascii="Corbel" w:hAnsi="Corbel" w:cstheme="majorHAnsi"/>
          <w:i/>
          <w:iCs/>
          <w:sz w:val="20"/>
          <w:szCs w:val="20"/>
        </w:rPr>
      </w:pPr>
    </w:p>
    <w:p w14:paraId="207F0859" w14:textId="77777777" w:rsidR="00D15562" w:rsidRPr="00244A82" w:rsidRDefault="00D15562" w:rsidP="00695B29">
      <w:pPr>
        <w:pStyle w:val="Titre"/>
      </w:pPr>
      <w:r w:rsidRPr="00244A82">
        <w:t xml:space="preserve"> </w:t>
      </w:r>
      <w:bookmarkStart w:id="133" w:name="_Toc415222027"/>
      <w:bookmarkStart w:id="134" w:name="_Toc232416253"/>
      <w:r w:rsidRPr="00244A82">
        <w:t>Informations techniques - Formation</w:t>
      </w:r>
      <w:bookmarkEnd w:id="133"/>
      <w:bookmarkEnd w:id="134"/>
    </w:p>
    <w:p w14:paraId="446FFAE0" w14:textId="77777777" w:rsidR="00D15562" w:rsidRPr="00244A82" w:rsidRDefault="00D15562" w:rsidP="00434348">
      <w:pPr>
        <w:pStyle w:val="RedTxt"/>
        <w:tabs>
          <w:tab w:val="left" w:pos="9070"/>
        </w:tabs>
        <w:rPr>
          <w:rFonts w:ascii="Corbel" w:hAnsi="Corbel" w:cstheme="majorHAnsi"/>
          <w:i/>
          <w:iCs/>
          <w:sz w:val="20"/>
          <w:szCs w:val="20"/>
        </w:rPr>
      </w:pPr>
    </w:p>
    <w:p w14:paraId="16F8343A" w14:textId="57BB785C" w:rsidR="00D15562" w:rsidRPr="00361785" w:rsidRDefault="00D15562" w:rsidP="00434348">
      <w:pPr>
        <w:pStyle w:val="RedTxt"/>
        <w:tabs>
          <w:tab w:val="left" w:pos="9070"/>
        </w:tabs>
        <w:rPr>
          <w:rFonts w:ascii="Corbel" w:hAnsi="Corbel" w:cstheme="majorHAnsi"/>
          <w:iCs/>
          <w:sz w:val="20"/>
          <w:szCs w:val="20"/>
        </w:rPr>
      </w:pPr>
      <w:r w:rsidRPr="00361785">
        <w:rPr>
          <w:rFonts w:ascii="Corbel" w:hAnsi="Corbel" w:cstheme="majorHAnsi"/>
          <w:iCs/>
          <w:sz w:val="20"/>
          <w:szCs w:val="20"/>
        </w:rPr>
        <w:t>Sans objet</w:t>
      </w:r>
    </w:p>
    <w:p w14:paraId="4AF8482C" w14:textId="77777777" w:rsidR="00D15562" w:rsidRPr="00244A82" w:rsidRDefault="00D15562" w:rsidP="00434348">
      <w:pPr>
        <w:pStyle w:val="RedTxt"/>
        <w:tabs>
          <w:tab w:val="left" w:pos="9070"/>
        </w:tabs>
        <w:rPr>
          <w:rFonts w:ascii="Corbel" w:hAnsi="Corbel" w:cstheme="majorHAnsi"/>
          <w:iCs/>
          <w:sz w:val="20"/>
          <w:szCs w:val="20"/>
          <w:highlight w:val="cyan"/>
        </w:rPr>
      </w:pPr>
    </w:p>
    <w:p w14:paraId="12581D26" w14:textId="77777777" w:rsidR="00D15562" w:rsidRPr="00244A82" w:rsidRDefault="00D15562" w:rsidP="00695B29">
      <w:pPr>
        <w:pStyle w:val="Titre"/>
      </w:pPr>
      <w:bookmarkStart w:id="135" w:name="_Toc232416254"/>
      <w:r w:rsidRPr="00244A82">
        <w:t>Litiges et différends</w:t>
      </w:r>
      <w:bookmarkEnd w:id="135"/>
    </w:p>
    <w:p w14:paraId="5962F446" w14:textId="77777777" w:rsidR="00F5337B" w:rsidRPr="00244A82" w:rsidRDefault="00F5337B" w:rsidP="00F5337B">
      <w:pPr>
        <w:rPr>
          <w:rFonts w:ascii="Corbel" w:hAnsi="Corbel"/>
        </w:rPr>
      </w:pPr>
    </w:p>
    <w:p w14:paraId="4442077B" w14:textId="77777777" w:rsidR="00D15562" w:rsidRPr="00244A82" w:rsidRDefault="00D15562" w:rsidP="00F5337B">
      <w:pPr>
        <w:pStyle w:val="Titre1"/>
        <w:rPr>
          <w:rFonts w:ascii="Corbel" w:hAnsi="Corbel"/>
        </w:rPr>
      </w:pPr>
      <w:bookmarkStart w:id="136" w:name="_Toc232416255"/>
      <w:r w:rsidRPr="00244A82">
        <w:rPr>
          <w:rFonts w:ascii="Corbel" w:hAnsi="Corbel"/>
        </w:rPr>
        <w:t>Différends</w:t>
      </w:r>
      <w:bookmarkEnd w:id="136"/>
    </w:p>
    <w:p w14:paraId="3425E2A9" w14:textId="77777777" w:rsidR="00F5337B" w:rsidRPr="00244A82" w:rsidRDefault="00F5337B" w:rsidP="00F5337B">
      <w:pPr>
        <w:rPr>
          <w:rFonts w:ascii="Corbel" w:hAnsi="Corbel"/>
        </w:rPr>
      </w:pPr>
    </w:p>
    <w:p w14:paraId="2C75333B" w14:textId="77777777" w:rsidR="00D15562" w:rsidRPr="00244A82" w:rsidRDefault="00D15562" w:rsidP="00434348">
      <w:pPr>
        <w:pStyle w:val="style4"/>
        <w:tabs>
          <w:tab w:val="left" w:pos="9070"/>
        </w:tabs>
        <w:spacing w:before="0" w:beforeAutospacing="0" w:after="0" w:afterAutospacing="0"/>
        <w:rPr>
          <w:rFonts w:ascii="Corbel" w:hAnsi="Corbel" w:cstheme="majorHAnsi"/>
          <w:sz w:val="20"/>
          <w:szCs w:val="20"/>
        </w:rPr>
      </w:pPr>
      <w:r w:rsidRPr="00244A82">
        <w:rPr>
          <w:rFonts w:ascii="Corbel" w:hAnsi="Corbel" w:cstheme="majorHAnsi"/>
          <w:sz w:val="20"/>
          <w:szCs w:val="20"/>
        </w:rPr>
        <w:t>L'acheteur et le titulaire s'efforceront de régler à l'amiable tout différend éventuel relatif à l'interprétation des stipulations du marché ou à l'exécution des prestations objet du marché conformément à l’article 46 du CCAG FCS.</w:t>
      </w:r>
    </w:p>
    <w:p w14:paraId="273B1D00" w14:textId="77777777" w:rsidR="00F5337B" w:rsidRPr="00244A82" w:rsidRDefault="00F5337B" w:rsidP="00434348">
      <w:pPr>
        <w:pStyle w:val="style4"/>
        <w:tabs>
          <w:tab w:val="left" w:pos="9070"/>
        </w:tabs>
        <w:spacing w:before="0" w:beforeAutospacing="0" w:after="0" w:afterAutospacing="0"/>
        <w:rPr>
          <w:rFonts w:ascii="Corbel" w:hAnsi="Corbel" w:cstheme="majorHAnsi"/>
          <w:sz w:val="20"/>
          <w:szCs w:val="20"/>
        </w:rPr>
      </w:pPr>
    </w:p>
    <w:p w14:paraId="21D4562E" w14:textId="77777777" w:rsidR="00D15562" w:rsidRPr="00244A82" w:rsidRDefault="00D15562" w:rsidP="00F5337B">
      <w:pPr>
        <w:pStyle w:val="Titre1"/>
        <w:rPr>
          <w:rFonts w:ascii="Corbel" w:hAnsi="Corbel"/>
        </w:rPr>
      </w:pPr>
      <w:bookmarkStart w:id="137" w:name="_Toc232416256"/>
      <w:r w:rsidRPr="00244A82">
        <w:rPr>
          <w:rFonts w:ascii="Corbel" w:hAnsi="Corbel"/>
        </w:rPr>
        <w:t>Attribution de compétence</w:t>
      </w:r>
      <w:bookmarkEnd w:id="137"/>
    </w:p>
    <w:p w14:paraId="69FAD9A2" w14:textId="77777777" w:rsidR="00F5337B" w:rsidRPr="00244A82" w:rsidRDefault="00F5337B" w:rsidP="00F5337B">
      <w:pPr>
        <w:rPr>
          <w:rFonts w:ascii="Corbel" w:hAnsi="Corbel"/>
        </w:rPr>
      </w:pPr>
    </w:p>
    <w:p w14:paraId="577BFB29"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 xml:space="preserve">En cas d'échec de la démarche amiable, seul le tribunal administratif compétent en application de </w:t>
      </w:r>
      <w:r w:rsidRPr="00244A82">
        <w:rPr>
          <w:rFonts w:ascii="Corbel" w:eastAsia="Arial Unicode MS" w:hAnsi="Corbel" w:cstheme="majorHAnsi"/>
          <w:sz w:val="20"/>
          <w:szCs w:val="20"/>
        </w:rPr>
        <w:t>l’article R.312-11 du code de justice administrative modifié pourra être saisi</w:t>
      </w:r>
      <w:r w:rsidRPr="00244A82">
        <w:rPr>
          <w:rFonts w:ascii="Corbel" w:hAnsi="Corbel" w:cstheme="majorHAnsi"/>
          <w:sz w:val="20"/>
          <w:szCs w:val="20"/>
        </w:rPr>
        <w:t>.</w:t>
      </w:r>
    </w:p>
    <w:p w14:paraId="4A5F2F88" w14:textId="77777777" w:rsidR="00D15562" w:rsidRPr="00244A82" w:rsidRDefault="00D15562" w:rsidP="00434348">
      <w:pPr>
        <w:pStyle w:val="RedTxt"/>
        <w:tabs>
          <w:tab w:val="left" w:pos="9070"/>
        </w:tabs>
        <w:rPr>
          <w:rFonts w:ascii="Corbel" w:eastAsia="Arial Unicode MS" w:hAnsi="Corbel" w:cstheme="majorHAnsi"/>
          <w:sz w:val="20"/>
          <w:szCs w:val="20"/>
        </w:rPr>
      </w:pPr>
    </w:p>
    <w:p w14:paraId="40AF53DD" w14:textId="25F64CEC" w:rsidR="00D15562" w:rsidRPr="00244A82" w:rsidRDefault="00D15562" w:rsidP="00434348">
      <w:pPr>
        <w:pStyle w:val="NormalWeb"/>
        <w:shd w:val="clear" w:color="auto" w:fill="FFFFFF"/>
        <w:tabs>
          <w:tab w:val="left" w:pos="9070"/>
        </w:tabs>
        <w:spacing w:before="0" w:beforeAutospacing="0" w:after="0" w:afterAutospacing="0"/>
        <w:jc w:val="both"/>
        <w:rPr>
          <w:rFonts w:ascii="Corbel" w:hAnsi="Corbel" w:cstheme="majorHAnsi"/>
          <w:szCs w:val="20"/>
        </w:rPr>
      </w:pPr>
      <w:r w:rsidRPr="00244A82">
        <w:rPr>
          <w:rFonts w:ascii="Corbel" w:hAnsi="Corbel" w:cstheme="majorHAnsi"/>
          <w:szCs w:val="20"/>
        </w:rPr>
        <w:t>Les litiges portant sur des actions civiles relatives à la propriété littéraire et artistique relevant de l'</w:t>
      </w:r>
      <w:hyperlink r:id="rId16" w:tooltip="Code de la propriété intellectuelle - art. L331-1 (V)" w:history="1">
        <w:r w:rsidRPr="00244A82">
          <w:rPr>
            <w:rFonts w:ascii="Corbel" w:hAnsi="Corbel" w:cstheme="majorHAnsi"/>
            <w:szCs w:val="20"/>
          </w:rPr>
          <w:t>article L. 331-1 du code de la propriété intellectuelle</w:t>
        </w:r>
      </w:hyperlink>
      <w:r w:rsidRPr="00244A82">
        <w:rPr>
          <w:rFonts w:ascii="Corbel" w:hAnsi="Corbel" w:cstheme="majorHAnsi"/>
          <w:szCs w:val="20"/>
        </w:rPr>
        <w:t> sont portés devant la juridiction judiciaire compétente.</w:t>
      </w:r>
    </w:p>
    <w:p w14:paraId="21312EDC" w14:textId="77777777" w:rsidR="00D15562" w:rsidRPr="00244A82" w:rsidRDefault="00D15562" w:rsidP="00434348">
      <w:pPr>
        <w:pStyle w:val="RedTxt"/>
        <w:tabs>
          <w:tab w:val="left" w:pos="9070"/>
        </w:tabs>
        <w:rPr>
          <w:rFonts w:ascii="Corbel" w:hAnsi="Corbel" w:cstheme="majorHAnsi"/>
          <w:sz w:val="20"/>
          <w:szCs w:val="20"/>
        </w:rPr>
      </w:pPr>
    </w:p>
    <w:p w14:paraId="76DF8523" w14:textId="77777777" w:rsidR="00D15562" w:rsidRPr="00244A82" w:rsidRDefault="00D15562" w:rsidP="00695B29">
      <w:pPr>
        <w:pStyle w:val="Titre"/>
      </w:pPr>
      <w:r w:rsidRPr="00244A82">
        <w:lastRenderedPageBreak/>
        <w:t xml:space="preserve"> </w:t>
      </w:r>
      <w:bookmarkStart w:id="138" w:name="_Toc415222029"/>
      <w:bookmarkStart w:id="139" w:name="_Toc232416257"/>
      <w:r w:rsidRPr="00244A82">
        <w:t>Résiliation et exécution par défaut</w:t>
      </w:r>
      <w:bookmarkEnd w:id="138"/>
      <w:bookmarkEnd w:id="139"/>
    </w:p>
    <w:p w14:paraId="78037A09" w14:textId="77777777" w:rsidR="00F5337B" w:rsidRPr="00244A82" w:rsidRDefault="00F5337B" w:rsidP="00F5337B">
      <w:pPr>
        <w:rPr>
          <w:rFonts w:ascii="Corbel" w:hAnsi="Corbel"/>
        </w:rPr>
      </w:pPr>
      <w:bookmarkStart w:id="140" w:name="_Toc415222030"/>
    </w:p>
    <w:p w14:paraId="386DA1E2" w14:textId="49DBCF33" w:rsidR="00D15562" w:rsidRPr="00244A82" w:rsidRDefault="00D15562" w:rsidP="00F5337B">
      <w:pPr>
        <w:pStyle w:val="Titre1"/>
        <w:rPr>
          <w:rFonts w:ascii="Corbel" w:hAnsi="Corbel"/>
        </w:rPr>
      </w:pPr>
      <w:bookmarkStart w:id="141" w:name="_Toc232416258"/>
      <w:r w:rsidRPr="00244A82">
        <w:rPr>
          <w:rFonts w:ascii="Corbel" w:hAnsi="Corbel"/>
        </w:rPr>
        <w:t>Résiliation</w:t>
      </w:r>
      <w:bookmarkEnd w:id="140"/>
      <w:bookmarkEnd w:id="141"/>
    </w:p>
    <w:p w14:paraId="60E82341" w14:textId="77777777" w:rsidR="00D15562" w:rsidRPr="00244A82" w:rsidRDefault="00D15562" w:rsidP="00434348">
      <w:pPr>
        <w:pStyle w:val="RedTxt"/>
        <w:tabs>
          <w:tab w:val="left" w:pos="9070"/>
        </w:tabs>
        <w:rPr>
          <w:rFonts w:ascii="Corbel" w:hAnsi="Corbel" w:cstheme="majorHAnsi"/>
          <w:sz w:val="20"/>
          <w:szCs w:val="20"/>
        </w:rPr>
      </w:pPr>
    </w:p>
    <w:p w14:paraId="449D71BE"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L’acheteur peut résilier le marché public en application des dispositions des articles 38 à 43 du CCAG-FCS.</w:t>
      </w:r>
    </w:p>
    <w:p w14:paraId="67216CE6" w14:textId="77777777" w:rsidR="00D15562" w:rsidRPr="00244A82" w:rsidRDefault="00D15562" w:rsidP="00434348">
      <w:pPr>
        <w:pStyle w:val="RedTxt"/>
        <w:tabs>
          <w:tab w:val="left" w:pos="9070"/>
        </w:tabs>
        <w:rPr>
          <w:rFonts w:ascii="Corbel" w:hAnsi="Corbel" w:cstheme="majorHAnsi"/>
          <w:sz w:val="20"/>
          <w:szCs w:val="20"/>
        </w:rPr>
      </w:pPr>
    </w:p>
    <w:p w14:paraId="085B9C75" w14:textId="77777777"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Le marché public doit être exécuté de manière correcte, avec diligence et de bonne foi. Lorsque le titulaire ne respecte pas ce principe, il engage sa responsabilité et encourt une résiliation du marché public à ses torts. Les services compétents du CHU sont habilités pour constater négligences, manœuvres et mauvaise exécution par tout moyen. Ils en avisent l’acheteur qui décide de mettre le titulaire en demeure de se justifier et prononce, le cas échéant, la résiliation du marché public sans indemnités.</w:t>
      </w:r>
    </w:p>
    <w:p w14:paraId="3D8DF35F" w14:textId="77777777" w:rsidR="00D15562" w:rsidRPr="00244A82" w:rsidRDefault="00D15562" w:rsidP="00434348">
      <w:pPr>
        <w:pStyle w:val="RedTxt"/>
        <w:tabs>
          <w:tab w:val="left" w:pos="9070"/>
        </w:tabs>
        <w:rPr>
          <w:rFonts w:ascii="Corbel" w:hAnsi="Corbel" w:cstheme="majorHAnsi"/>
          <w:sz w:val="20"/>
          <w:szCs w:val="20"/>
        </w:rPr>
      </w:pPr>
    </w:p>
    <w:p w14:paraId="09BE4634" w14:textId="73DBDB19" w:rsidR="00D15562" w:rsidRPr="00244A82" w:rsidRDefault="00D15562" w:rsidP="00434348">
      <w:pPr>
        <w:tabs>
          <w:tab w:val="left" w:pos="9070"/>
        </w:tabs>
        <w:jc w:val="both"/>
        <w:rPr>
          <w:rFonts w:ascii="Corbel" w:hAnsi="Corbel" w:cstheme="majorHAnsi"/>
          <w:szCs w:val="20"/>
        </w:rPr>
      </w:pPr>
      <w:r w:rsidRPr="00244A82">
        <w:rPr>
          <w:rFonts w:ascii="Corbel" w:hAnsi="Corbel" w:cstheme="majorHAnsi"/>
          <w:szCs w:val="20"/>
        </w:rPr>
        <w:t>La résiliation sera prononcée aux torts du titulaire, dans les conditions prévues à l’article 41 du CCAG-FCS ainsi qu’en cas de refus de produire les pièces prévues aux articles D.8222-5 ou D.8222-7 du code du travail permettant d’attester que le titulaire répond à ses obligations relatives au travail dissimulé.</w:t>
      </w:r>
    </w:p>
    <w:p w14:paraId="6397DF54" w14:textId="77777777" w:rsidR="00D15562" w:rsidRPr="00244A82" w:rsidRDefault="00D15562" w:rsidP="00434348">
      <w:pPr>
        <w:pStyle w:val="RedTxt"/>
        <w:tabs>
          <w:tab w:val="left" w:pos="9070"/>
        </w:tabs>
        <w:rPr>
          <w:rFonts w:ascii="Corbel" w:hAnsi="Corbel" w:cstheme="majorHAnsi"/>
          <w:sz w:val="20"/>
          <w:szCs w:val="20"/>
        </w:rPr>
      </w:pPr>
    </w:p>
    <w:p w14:paraId="545F7A52" w14:textId="04EA6E3D" w:rsidR="00D15562" w:rsidRPr="00695B29" w:rsidRDefault="00D15562" w:rsidP="00434348">
      <w:pPr>
        <w:pStyle w:val="RedTxt"/>
        <w:tabs>
          <w:tab w:val="left" w:pos="9070"/>
        </w:tabs>
        <w:rPr>
          <w:rFonts w:ascii="Corbel" w:hAnsi="Corbel" w:cstheme="majorHAnsi"/>
          <w:iCs/>
          <w:sz w:val="20"/>
          <w:szCs w:val="20"/>
        </w:rPr>
      </w:pPr>
      <w:r w:rsidRPr="00695B29">
        <w:rPr>
          <w:rFonts w:ascii="Corbel" w:hAnsi="Corbel" w:cstheme="majorHAnsi"/>
          <w:iCs/>
          <w:sz w:val="20"/>
          <w:szCs w:val="20"/>
        </w:rPr>
        <w:t xml:space="preserve">Par dérogation à l’article </w:t>
      </w:r>
      <w:r w:rsidR="009A72AD" w:rsidRPr="00695B29">
        <w:rPr>
          <w:rFonts w:ascii="Corbel" w:hAnsi="Corbel" w:cstheme="majorHAnsi"/>
          <w:iCs/>
          <w:sz w:val="20"/>
          <w:szCs w:val="20"/>
        </w:rPr>
        <w:t>38</w:t>
      </w:r>
      <w:r w:rsidRPr="00695B29">
        <w:rPr>
          <w:rFonts w:ascii="Corbel" w:hAnsi="Corbel" w:cstheme="majorHAnsi"/>
          <w:iCs/>
          <w:sz w:val="20"/>
          <w:szCs w:val="20"/>
        </w:rPr>
        <w:t xml:space="preserve"> du CCAG FCS, l’acheteur peut également résilier sans indemnité, le marché public pour tout motif d’intérêt général, et notamment en cas de passation d'un nouveau contrat plus adapté à l'évolution des besoins du service public hospitalier et à des conditions financières moins onéreuses (achats groupés).</w:t>
      </w:r>
    </w:p>
    <w:p w14:paraId="6DE48FB3" w14:textId="77777777" w:rsidR="00D15562" w:rsidRPr="00695B29" w:rsidRDefault="00D15562" w:rsidP="00434348">
      <w:pPr>
        <w:pStyle w:val="RedTxt"/>
        <w:tabs>
          <w:tab w:val="left" w:pos="9070"/>
        </w:tabs>
        <w:rPr>
          <w:rFonts w:ascii="Corbel" w:hAnsi="Corbel" w:cstheme="majorHAnsi"/>
          <w:sz w:val="20"/>
          <w:szCs w:val="20"/>
        </w:rPr>
      </w:pPr>
      <w:r w:rsidRPr="00695B29">
        <w:rPr>
          <w:rFonts w:ascii="Corbel" w:hAnsi="Corbel" w:cstheme="majorHAnsi"/>
          <w:sz w:val="20"/>
          <w:szCs w:val="20"/>
        </w:rPr>
        <w:t xml:space="preserve"> </w:t>
      </w:r>
    </w:p>
    <w:p w14:paraId="7469C627" w14:textId="5CD05D35" w:rsidR="00D15562" w:rsidRPr="00695B29" w:rsidRDefault="00D15562" w:rsidP="00434348">
      <w:pPr>
        <w:pStyle w:val="RedTxt"/>
        <w:tabs>
          <w:tab w:val="left" w:pos="9070"/>
        </w:tabs>
        <w:rPr>
          <w:rFonts w:ascii="Corbel" w:hAnsi="Corbel" w:cstheme="majorHAnsi"/>
          <w:iCs/>
          <w:sz w:val="20"/>
          <w:szCs w:val="20"/>
        </w:rPr>
      </w:pPr>
      <w:r w:rsidRPr="00695B29">
        <w:rPr>
          <w:rFonts w:ascii="Corbel" w:hAnsi="Corbel" w:cstheme="majorHAnsi"/>
          <w:iCs/>
          <w:sz w:val="20"/>
          <w:szCs w:val="20"/>
        </w:rPr>
        <w:t>L’acheteur peut également résilier le marché public pour événements liés au marché public (difficulté d'exécution du marché public, rejet des fournitures, dépassement du seuil des pénalités, non-conformité aux normes,</w:t>
      </w:r>
      <w:r w:rsidRPr="00695B29">
        <w:rPr>
          <w:rFonts w:ascii="Corbel" w:eastAsia="Arial Unicode MS" w:hAnsi="Corbel" w:cstheme="majorHAnsi"/>
          <w:sz w:val="20"/>
          <w:szCs w:val="20"/>
        </w:rPr>
        <w:t xml:space="preserve"> …, l’impossibilité de l’envoi des commandes par le système d’information du CHU</w:t>
      </w:r>
      <w:r w:rsidRPr="00695B29">
        <w:rPr>
          <w:rFonts w:ascii="Corbel" w:hAnsi="Corbel" w:cstheme="majorHAnsi"/>
          <w:iCs/>
          <w:sz w:val="20"/>
          <w:szCs w:val="20"/>
        </w:rPr>
        <w:t>…).</w:t>
      </w:r>
    </w:p>
    <w:p w14:paraId="18E3B763" w14:textId="77777777" w:rsidR="00D15562" w:rsidRPr="00695B29" w:rsidRDefault="00D15562" w:rsidP="00434348">
      <w:pPr>
        <w:pStyle w:val="RedTxt"/>
        <w:tabs>
          <w:tab w:val="left" w:pos="9070"/>
        </w:tabs>
        <w:rPr>
          <w:rFonts w:ascii="Corbel" w:hAnsi="Corbel" w:cstheme="majorHAnsi"/>
          <w:iCs/>
          <w:sz w:val="20"/>
          <w:szCs w:val="20"/>
        </w:rPr>
      </w:pPr>
    </w:p>
    <w:p w14:paraId="72FF161F" w14:textId="77777777" w:rsidR="00D15562" w:rsidRPr="00244A82" w:rsidRDefault="00D15562" w:rsidP="00434348">
      <w:pPr>
        <w:tabs>
          <w:tab w:val="left" w:pos="9070"/>
        </w:tabs>
        <w:jc w:val="both"/>
        <w:rPr>
          <w:rFonts w:ascii="Corbel" w:hAnsi="Corbel" w:cstheme="majorHAnsi"/>
          <w:iCs/>
          <w:szCs w:val="20"/>
        </w:rPr>
      </w:pPr>
      <w:r w:rsidRPr="00695B29">
        <w:rPr>
          <w:rFonts w:ascii="Corbel" w:hAnsi="Corbel" w:cstheme="majorHAnsi"/>
          <w:iCs/>
          <w:szCs w:val="20"/>
        </w:rPr>
        <w:t>Si, lorsque survient un évènement extérieur aux parties, imprévisible et bouleversant temporairement l'équilibre du contrat notamment d’ordre sanitaire ou climatique, le titulaire est dans l’impossibilité totale d’exécuter le contrat, l’acheteur pourra prendre une décision de résiliation en vertu de l’article L.2195-2 du Code de la commande publique. Dans ce cadre, le titulaire sera indemnisé sur justification des dépenses engagées directement imputables à l’exécution des prestations non réalisées ou annulée du fait de cet évènement. L’indemnité ne couvrira pas le</w:t>
      </w:r>
      <w:r w:rsidRPr="00244A82">
        <w:rPr>
          <w:rFonts w:ascii="Corbel" w:hAnsi="Corbel" w:cstheme="majorHAnsi"/>
          <w:iCs/>
          <w:szCs w:val="20"/>
        </w:rPr>
        <w:t xml:space="preserve"> manque à gagner. </w:t>
      </w:r>
    </w:p>
    <w:p w14:paraId="3F009634" w14:textId="77777777" w:rsidR="00D15562" w:rsidRPr="00244A82" w:rsidRDefault="00D15562" w:rsidP="00434348">
      <w:pPr>
        <w:pStyle w:val="RedTxt"/>
        <w:tabs>
          <w:tab w:val="left" w:pos="9070"/>
        </w:tabs>
        <w:rPr>
          <w:rFonts w:ascii="Corbel" w:hAnsi="Corbel" w:cstheme="majorHAnsi"/>
          <w:iCs/>
          <w:sz w:val="20"/>
          <w:szCs w:val="20"/>
        </w:rPr>
      </w:pPr>
    </w:p>
    <w:p w14:paraId="5E73EE63" w14:textId="77777777" w:rsidR="00A94E4E" w:rsidRDefault="00A94E4E" w:rsidP="00A94E4E">
      <w:pPr>
        <w:pStyle w:val="RedTxt"/>
        <w:tabs>
          <w:tab w:val="left" w:pos="9070"/>
        </w:tabs>
        <w:rPr>
          <w:rFonts w:ascii="Corbel" w:hAnsi="Corbel" w:cstheme="majorHAnsi"/>
          <w:sz w:val="20"/>
          <w:szCs w:val="20"/>
        </w:rPr>
      </w:pPr>
      <w:r w:rsidRPr="0079598E">
        <w:rPr>
          <w:rFonts w:ascii="Corbel" w:hAnsi="Corbel" w:cstheme="majorHAnsi"/>
          <w:iCs/>
          <w:sz w:val="20"/>
          <w:szCs w:val="20"/>
        </w:rPr>
        <w:t xml:space="preserve">Conformément </w:t>
      </w:r>
      <w:r>
        <w:rPr>
          <w:rFonts w:ascii="Corbel" w:hAnsi="Corbel" w:cstheme="majorHAnsi"/>
          <w:iCs/>
          <w:sz w:val="20"/>
          <w:szCs w:val="20"/>
        </w:rPr>
        <w:t>a</w:t>
      </w:r>
      <w:r w:rsidRPr="00244A82">
        <w:rPr>
          <w:rFonts w:ascii="Corbel" w:hAnsi="Corbel" w:cstheme="majorHAnsi"/>
          <w:iCs/>
          <w:sz w:val="20"/>
          <w:szCs w:val="20"/>
        </w:rPr>
        <w:t>ux dispositions de l’article 43.5 du CCAG FCS, l</w:t>
      </w:r>
      <w:r w:rsidRPr="0079598E">
        <w:rPr>
          <w:rFonts w:ascii="Corbel" w:hAnsi="Corbel" w:cstheme="majorHAnsi"/>
          <w:iCs/>
          <w:sz w:val="20"/>
          <w:szCs w:val="20"/>
        </w:rPr>
        <w:t>a notification du décompte par l'acheteur au</w:t>
      </w:r>
      <w:r w:rsidRPr="00244A82">
        <w:rPr>
          <w:rFonts w:ascii="Corbel" w:hAnsi="Corbel" w:cstheme="majorHAnsi"/>
          <w:sz w:val="20"/>
          <w:szCs w:val="20"/>
        </w:rPr>
        <w:t xml:space="preserve"> titulaire sera faite au plus tard </w:t>
      </w:r>
      <w:r w:rsidRPr="0079598E">
        <w:rPr>
          <w:rFonts w:ascii="Corbel" w:hAnsi="Corbel" w:cstheme="majorHAnsi"/>
          <w:sz w:val="20"/>
          <w:szCs w:val="20"/>
        </w:rPr>
        <w:t xml:space="preserve">deux </w:t>
      </w:r>
      <w:r w:rsidRPr="00244A82">
        <w:rPr>
          <w:rFonts w:ascii="Corbel" w:hAnsi="Corbel" w:cstheme="majorHAnsi"/>
          <w:sz w:val="20"/>
          <w:szCs w:val="20"/>
        </w:rPr>
        <w:t xml:space="preserve">mois après la date d'effet de la résiliation du marché. </w:t>
      </w:r>
    </w:p>
    <w:p w14:paraId="208D4786" w14:textId="77777777" w:rsidR="00A94E4E" w:rsidRDefault="00A94E4E" w:rsidP="00A94E4E">
      <w:pPr>
        <w:pStyle w:val="RedTxt"/>
        <w:tabs>
          <w:tab w:val="left" w:pos="9070"/>
        </w:tabs>
        <w:rPr>
          <w:rFonts w:ascii="Corbel" w:hAnsi="Corbel" w:cstheme="majorHAnsi"/>
          <w:sz w:val="20"/>
          <w:szCs w:val="20"/>
        </w:rPr>
      </w:pPr>
    </w:p>
    <w:p w14:paraId="66FDA74F" w14:textId="77777777" w:rsidR="00A94E4E" w:rsidRDefault="00A94E4E" w:rsidP="00A94E4E">
      <w:pPr>
        <w:pStyle w:val="RedTxt"/>
        <w:tabs>
          <w:tab w:val="left" w:pos="9070"/>
        </w:tabs>
        <w:rPr>
          <w:rFonts w:ascii="Corbel" w:hAnsi="Corbel" w:cstheme="majorHAnsi"/>
          <w:sz w:val="20"/>
          <w:szCs w:val="20"/>
        </w:rPr>
      </w:pPr>
      <w:r>
        <w:rPr>
          <w:rFonts w:ascii="Corbel" w:hAnsi="Corbel" w:cstheme="majorHAnsi"/>
          <w:sz w:val="20"/>
          <w:szCs w:val="20"/>
        </w:rPr>
        <w:t>Cependant, lorsque le marché est résilié aux frais et risques du titulaire,</w:t>
      </w:r>
      <w:r w:rsidRPr="0079598E">
        <w:rPr>
          <w:rFonts w:ascii="Corbel" w:hAnsi="Corbel" w:cstheme="majorHAnsi"/>
          <w:sz w:val="20"/>
          <w:szCs w:val="20"/>
        </w:rPr>
        <w:t xml:space="preserve"> </w:t>
      </w:r>
      <w:r>
        <w:rPr>
          <w:rFonts w:ascii="Corbel" w:hAnsi="Corbel" w:cstheme="majorHAnsi"/>
          <w:sz w:val="20"/>
          <w:szCs w:val="20"/>
        </w:rPr>
        <w:t>par dérogation à l’article 43.5 du CCAG FCS,</w:t>
      </w:r>
      <w:r w:rsidRPr="0079598E">
        <w:rPr>
          <w:rFonts w:ascii="Corbel" w:hAnsi="Corbel" w:cstheme="majorHAnsi"/>
          <w:sz w:val="20"/>
          <w:szCs w:val="20"/>
        </w:rPr>
        <w:t xml:space="preserve"> le décompte de résiliation ne sera notifié au titulaire qu'après règlement définitif du nouveau marché passé pour l'achèvement </w:t>
      </w:r>
      <w:r>
        <w:rPr>
          <w:rFonts w:ascii="Corbel" w:hAnsi="Corbel" w:cstheme="majorHAnsi"/>
          <w:sz w:val="20"/>
          <w:szCs w:val="20"/>
        </w:rPr>
        <w:t>des prestations objet du présent marché</w:t>
      </w:r>
      <w:r w:rsidRPr="0079598E">
        <w:rPr>
          <w:rFonts w:ascii="Corbel" w:hAnsi="Corbel" w:cstheme="majorHAnsi"/>
          <w:sz w:val="20"/>
          <w:szCs w:val="20"/>
        </w:rPr>
        <w:t>. Dans ce cas, il peut être procédé à une liquidation provisoire du marché, dans le respect de la règlementation en vigueur</w:t>
      </w:r>
      <w:r>
        <w:rPr>
          <w:color w:val="000000"/>
          <w:sz w:val="21"/>
          <w:szCs w:val="21"/>
          <w:shd w:val="clear" w:color="auto" w:fill="FFFFFF"/>
        </w:rPr>
        <w:t>.</w:t>
      </w:r>
      <w:r>
        <w:rPr>
          <w:rFonts w:ascii="Corbel" w:hAnsi="Corbel" w:cstheme="majorHAnsi"/>
          <w:sz w:val="20"/>
          <w:szCs w:val="20"/>
        </w:rPr>
        <w:t xml:space="preserve"> </w:t>
      </w:r>
    </w:p>
    <w:p w14:paraId="2C08746A" w14:textId="77777777" w:rsidR="00A94E4E" w:rsidRDefault="00A94E4E" w:rsidP="00A94E4E">
      <w:pPr>
        <w:pStyle w:val="RedTxt"/>
        <w:tabs>
          <w:tab w:val="left" w:pos="9070"/>
        </w:tabs>
        <w:rPr>
          <w:rFonts w:ascii="Corbel" w:hAnsi="Corbel" w:cstheme="majorHAnsi"/>
          <w:sz w:val="20"/>
          <w:szCs w:val="20"/>
        </w:rPr>
      </w:pPr>
    </w:p>
    <w:p w14:paraId="5B66E3DE" w14:textId="77777777" w:rsidR="00A94E4E" w:rsidRDefault="00A94E4E" w:rsidP="00A94E4E">
      <w:pPr>
        <w:pStyle w:val="RedTxt"/>
        <w:tabs>
          <w:tab w:val="left" w:pos="9070"/>
        </w:tabs>
        <w:rPr>
          <w:rFonts w:ascii="Corbel" w:hAnsi="Corbel" w:cstheme="majorHAnsi"/>
          <w:sz w:val="20"/>
          <w:szCs w:val="20"/>
        </w:rPr>
      </w:pPr>
      <w:r w:rsidRPr="00244A82">
        <w:rPr>
          <w:rFonts w:ascii="Corbel" w:hAnsi="Corbel" w:cstheme="majorHAnsi"/>
          <w:sz w:val="20"/>
          <w:szCs w:val="20"/>
        </w:rPr>
        <w:t>Le défaut de notification du décompte de résiliation dans ce délai constitue un différend au sens de l'article 46.1 du CCAG FCS.</w:t>
      </w:r>
    </w:p>
    <w:p w14:paraId="50234967" w14:textId="198A8F8F" w:rsidR="00D15562" w:rsidRPr="00244A82" w:rsidRDefault="00D15562" w:rsidP="00434348">
      <w:pPr>
        <w:pStyle w:val="RedTxt"/>
        <w:tabs>
          <w:tab w:val="left" w:pos="9070"/>
        </w:tabs>
        <w:rPr>
          <w:rFonts w:ascii="Corbel" w:hAnsi="Corbel" w:cstheme="majorHAnsi"/>
          <w:iCs/>
          <w:sz w:val="20"/>
          <w:szCs w:val="20"/>
        </w:rPr>
      </w:pPr>
    </w:p>
    <w:p w14:paraId="73B21925" w14:textId="3E5B4E7A" w:rsidR="00BD4990" w:rsidRPr="00244A82" w:rsidRDefault="00BD4990" w:rsidP="00434348">
      <w:pPr>
        <w:pStyle w:val="RedTxt"/>
        <w:tabs>
          <w:tab w:val="left" w:pos="9070"/>
        </w:tabs>
        <w:rPr>
          <w:rFonts w:ascii="Corbel" w:hAnsi="Corbel" w:cstheme="majorHAnsi"/>
          <w:iCs/>
          <w:sz w:val="20"/>
          <w:szCs w:val="20"/>
        </w:rPr>
      </w:pPr>
    </w:p>
    <w:p w14:paraId="4FDE8532" w14:textId="77777777" w:rsidR="00BD4990" w:rsidRPr="00244A82" w:rsidRDefault="00BD4990" w:rsidP="00434348">
      <w:pPr>
        <w:pStyle w:val="RedTxt"/>
        <w:tabs>
          <w:tab w:val="left" w:pos="9070"/>
        </w:tabs>
        <w:rPr>
          <w:rFonts w:ascii="Corbel" w:hAnsi="Corbel" w:cstheme="majorHAnsi"/>
          <w:iCs/>
          <w:sz w:val="20"/>
          <w:szCs w:val="20"/>
        </w:rPr>
      </w:pPr>
    </w:p>
    <w:p w14:paraId="74C3C4D0" w14:textId="77777777" w:rsidR="00D15562" w:rsidRPr="00244A82" w:rsidRDefault="00D15562" w:rsidP="00F5337B">
      <w:pPr>
        <w:pStyle w:val="Titre1"/>
        <w:rPr>
          <w:rFonts w:ascii="Corbel" w:hAnsi="Corbel"/>
        </w:rPr>
      </w:pPr>
      <w:bookmarkStart w:id="142" w:name="_Toc415222031"/>
      <w:bookmarkStart w:id="143" w:name="_Toc232416259"/>
      <w:r w:rsidRPr="00244A82">
        <w:rPr>
          <w:rFonts w:ascii="Corbel" w:hAnsi="Corbel"/>
        </w:rPr>
        <w:t>Exécution par défaut</w:t>
      </w:r>
      <w:bookmarkEnd w:id="142"/>
      <w:bookmarkEnd w:id="143"/>
    </w:p>
    <w:p w14:paraId="15625BF2" w14:textId="77777777" w:rsidR="00D15562" w:rsidRPr="00244A82" w:rsidRDefault="00D15562" w:rsidP="00434348">
      <w:pPr>
        <w:tabs>
          <w:tab w:val="left" w:pos="9070"/>
        </w:tabs>
        <w:jc w:val="both"/>
        <w:rPr>
          <w:rFonts w:ascii="Corbel" w:hAnsi="Corbel" w:cstheme="majorHAnsi"/>
          <w:szCs w:val="20"/>
        </w:rPr>
      </w:pPr>
    </w:p>
    <w:p w14:paraId="796E1A78" w14:textId="77777777" w:rsidR="00D15562" w:rsidRPr="00244A82" w:rsidRDefault="00D15562" w:rsidP="00434348">
      <w:pPr>
        <w:pStyle w:val="descript"/>
        <w:tabs>
          <w:tab w:val="left" w:pos="9070"/>
        </w:tabs>
        <w:ind w:left="0"/>
        <w:rPr>
          <w:rFonts w:ascii="Corbel" w:hAnsi="Corbel" w:cstheme="majorHAnsi"/>
        </w:rPr>
      </w:pPr>
      <w:r w:rsidRPr="00244A82">
        <w:rPr>
          <w:rFonts w:ascii="Corbel" w:hAnsi="Corbel" w:cstheme="majorHAnsi"/>
        </w:rPr>
        <w:t>L’acheteur peut faire procéder par un tiers à l'exécution des prestations prévues par le marché public, aux frais et risques du titulaire, soit lorsque le titulaire n’a pas déféré à une mise en demeure de se conformer aux stipulations du marché, soit en cas d'inexécution par ce dernier d'une prestation qui, par sa nature, ne peut souffrir aucun retard, soit en cas de résiliation du marché public prononcée aux torts du titulaire, conformément à article 45.1 du CCAG-FCS.</w:t>
      </w:r>
    </w:p>
    <w:p w14:paraId="0FFA5958" w14:textId="77777777" w:rsidR="00D15562" w:rsidRPr="00244A82" w:rsidRDefault="00D15562" w:rsidP="00434348">
      <w:pPr>
        <w:pStyle w:val="descript"/>
        <w:tabs>
          <w:tab w:val="left" w:pos="9070"/>
        </w:tabs>
        <w:ind w:left="0"/>
        <w:rPr>
          <w:rFonts w:ascii="Corbel" w:hAnsi="Corbel" w:cstheme="majorHAnsi"/>
        </w:rPr>
      </w:pPr>
    </w:p>
    <w:p w14:paraId="1242403D" w14:textId="77777777" w:rsidR="00D15562" w:rsidRPr="00244A82" w:rsidRDefault="00D15562" w:rsidP="00695B29">
      <w:pPr>
        <w:pStyle w:val="Titre"/>
      </w:pPr>
      <w:bookmarkStart w:id="144" w:name="_Toc415222032"/>
      <w:bookmarkStart w:id="145" w:name="_Toc232416260"/>
      <w:r w:rsidRPr="00244A82">
        <w:t>Sauvegarde, redressement et liquidation judiciaire</w:t>
      </w:r>
      <w:bookmarkEnd w:id="144"/>
      <w:bookmarkEnd w:id="145"/>
    </w:p>
    <w:p w14:paraId="12A731A4" w14:textId="77777777" w:rsidR="00D15562" w:rsidRPr="00244A82" w:rsidRDefault="00D15562" w:rsidP="00434348">
      <w:pPr>
        <w:pStyle w:val="descript"/>
        <w:tabs>
          <w:tab w:val="left" w:pos="9070"/>
        </w:tabs>
        <w:ind w:left="0"/>
        <w:rPr>
          <w:rFonts w:ascii="Corbel" w:hAnsi="Corbel" w:cstheme="majorHAnsi"/>
        </w:rPr>
      </w:pPr>
    </w:p>
    <w:p w14:paraId="33280D03" w14:textId="77777777" w:rsidR="00D15562" w:rsidRPr="00244A82" w:rsidRDefault="00D15562" w:rsidP="00434348">
      <w:pPr>
        <w:pStyle w:val="descript"/>
        <w:tabs>
          <w:tab w:val="left" w:pos="9070"/>
        </w:tabs>
        <w:ind w:left="0"/>
        <w:rPr>
          <w:rFonts w:ascii="Corbel" w:hAnsi="Corbel" w:cstheme="majorHAnsi"/>
        </w:rPr>
      </w:pPr>
      <w:r w:rsidRPr="00244A82">
        <w:rPr>
          <w:rFonts w:ascii="Corbel" w:hAnsi="Corbel" w:cstheme="majorHAnsi"/>
        </w:rPr>
        <w:t>Le jugement instituant le redressement judiciaire ou la liquidation judiciaire est notifié immédiatement au CHU. Il en va de même de tout jugement ou de toute décision susceptible d’avoir un effet sur l’exécution du marché public.</w:t>
      </w:r>
    </w:p>
    <w:p w14:paraId="2287FAEB" w14:textId="77777777" w:rsidR="00D15562" w:rsidRPr="00244A82" w:rsidRDefault="00D15562" w:rsidP="00434348">
      <w:pPr>
        <w:pStyle w:val="descript"/>
        <w:tabs>
          <w:tab w:val="left" w:pos="9070"/>
        </w:tabs>
        <w:ind w:left="0"/>
        <w:rPr>
          <w:rFonts w:ascii="Corbel" w:hAnsi="Corbel" w:cstheme="majorHAnsi"/>
        </w:rPr>
      </w:pPr>
    </w:p>
    <w:p w14:paraId="55B1C025" w14:textId="77777777" w:rsidR="00D15562" w:rsidRPr="00244A82" w:rsidRDefault="00D15562" w:rsidP="00434348">
      <w:pPr>
        <w:pStyle w:val="descript"/>
        <w:tabs>
          <w:tab w:val="left" w:pos="9070"/>
        </w:tabs>
        <w:ind w:left="0"/>
        <w:rPr>
          <w:rFonts w:ascii="Corbel" w:hAnsi="Corbel" w:cstheme="majorHAnsi"/>
        </w:rPr>
      </w:pPr>
      <w:r w:rsidRPr="00244A82">
        <w:rPr>
          <w:rFonts w:ascii="Corbel" w:hAnsi="Corbel" w:cstheme="majorHAnsi"/>
        </w:rPr>
        <w:t>En cas de sauvegarde ou de redressement judiciaire, l’Acheteur adresse à l’administrateur judiciaire une mise en demeure lui demandant s’il entend exiger l’exécution du marché public, dans les conditions de l'article L.622-13 du code de commerce.</w:t>
      </w:r>
    </w:p>
    <w:p w14:paraId="1F251CD1" w14:textId="77777777" w:rsidR="00D15562" w:rsidRPr="00244A82" w:rsidRDefault="00D15562" w:rsidP="00434348">
      <w:pPr>
        <w:pStyle w:val="descript"/>
        <w:tabs>
          <w:tab w:val="left" w:pos="9070"/>
        </w:tabs>
        <w:ind w:left="0"/>
        <w:rPr>
          <w:rFonts w:ascii="Corbel" w:hAnsi="Corbel" w:cstheme="majorHAnsi"/>
        </w:rPr>
      </w:pPr>
      <w:r w:rsidRPr="00244A82">
        <w:rPr>
          <w:rFonts w:ascii="Corbel" w:hAnsi="Corbel" w:cstheme="majorHAnsi"/>
        </w:rPr>
        <w:lastRenderedPageBreak/>
        <w:t>En cas de réponse négative, la résiliation du marché public est prononcée.</w:t>
      </w:r>
    </w:p>
    <w:p w14:paraId="6DCF3B70" w14:textId="77777777" w:rsidR="00D15562" w:rsidRPr="00244A82" w:rsidRDefault="00D15562" w:rsidP="00434348">
      <w:pPr>
        <w:pStyle w:val="descript"/>
        <w:tabs>
          <w:tab w:val="left" w:pos="9070"/>
        </w:tabs>
        <w:ind w:left="0"/>
        <w:rPr>
          <w:rFonts w:ascii="Corbel" w:hAnsi="Corbel" w:cstheme="majorHAnsi"/>
        </w:rPr>
      </w:pPr>
    </w:p>
    <w:p w14:paraId="42283CC3" w14:textId="77777777" w:rsidR="00D15562" w:rsidRPr="00244A82" w:rsidRDefault="00D15562" w:rsidP="00434348">
      <w:pPr>
        <w:pStyle w:val="descript"/>
        <w:tabs>
          <w:tab w:val="left" w:pos="9070"/>
        </w:tabs>
        <w:ind w:left="0"/>
        <w:rPr>
          <w:rFonts w:ascii="Corbel" w:hAnsi="Corbel" w:cstheme="majorHAnsi"/>
        </w:rPr>
      </w:pPr>
      <w:r w:rsidRPr="00244A82">
        <w:rPr>
          <w:rFonts w:ascii="Corbel" w:hAnsi="Corbel" w:cstheme="majorHAnsi"/>
        </w:rPr>
        <w:t>En cas de liquidation judiciaire, l’Acheteur adresse au liquidateur judiciaire une mise en demeure lui demandant s’il entend exiger l’exécution du marché public, dans les conditions de l'article L.641-11-1 du code de commerce.</w:t>
      </w:r>
    </w:p>
    <w:p w14:paraId="1CAFCF19" w14:textId="77777777" w:rsidR="00D15562" w:rsidRPr="00244A82" w:rsidRDefault="00D15562" w:rsidP="00434348">
      <w:pPr>
        <w:pStyle w:val="descript"/>
        <w:tabs>
          <w:tab w:val="left" w:pos="9070"/>
        </w:tabs>
        <w:ind w:left="0"/>
        <w:rPr>
          <w:rFonts w:ascii="Corbel" w:hAnsi="Corbel" w:cstheme="majorHAnsi"/>
        </w:rPr>
      </w:pPr>
      <w:r w:rsidRPr="00244A82">
        <w:rPr>
          <w:rFonts w:ascii="Corbel" w:hAnsi="Corbel" w:cstheme="majorHAnsi"/>
        </w:rPr>
        <w:t>En cas de réponse négative, la résiliation du marché public est prononcée.</w:t>
      </w:r>
    </w:p>
    <w:p w14:paraId="1FA8A5C9" w14:textId="77777777" w:rsidR="00D15562" w:rsidRPr="00244A82" w:rsidRDefault="00D15562" w:rsidP="00434348">
      <w:pPr>
        <w:pStyle w:val="descript"/>
        <w:tabs>
          <w:tab w:val="left" w:pos="9070"/>
        </w:tabs>
        <w:rPr>
          <w:rFonts w:ascii="Corbel" w:hAnsi="Corbel" w:cstheme="majorHAnsi"/>
        </w:rPr>
      </w:pPr>
    </w:p>
    <w:p w14:paraId="23ECD03C" w14:textId="77777777" w:rsidR="00D15562" w:rsidRPr="00244A82" w:rsidRDefault="00D15562" w:rsidP="00434348">
      <w:pPr>
        <w:pStyle w:val="descript"/>
        <w:tabs>
          <w:tab w:val="left" w:pos="9070"/>
        </w:tabs>
        <w:ind w:left="0"/>
        <w:rPr>
          <w:rFonts w:ascii="Corbel" w:hAnsi="Corbel" w:cstheme="majorHAnsi"/>
        </w:rPr>
      </w:pPr>
      <w:r w:rsidRPr="00244A82">
        <w:rPr>
          <w:rFonts w:ascii="Corbel" w:hAnsi="Corbel" w:cstheme="majorHAnsi"/>
        </w:rPr>
        <w:t>La résiliation prend effet à la date de l'événement. Elle n'ouvre droit, pour le titulaire, à aucune indemnité.</w:t>
      </w:r>
    </w:p>
    <w:p w14:paraId="4EFD5AD3" w14:textId="77777777" w:rsidR="00D15562" w:rsidRPr="00244A82" w:rsidRDefault="00D15562" w:rsidP="00434348">
      <w:pPr>
        <w:pStyle w:val="descript"/>
        <w:tabs>
          <w:tab w:val="left" w:pos="9070"/>
        </w:tabs>
        <w:ind w:left="0"/>
        <w:rPr>
          <w:rFonts w:ascii="Corbel" w:hAnsi="Corbel" w:cstheme="majorHAnsi"/>
        </w:rPr>
      </w:pPr>
    </w:p>
    <w:p w14:paraId="68922000" w14:textId="77777777" w:rsidR="00D15562" w:rsidRPr="00244A82" w:rsidRDefault="00D15562" w:rsidP="00695B29">
      <w:pPr>
        <w:pStyle w:val="Titre"/>
      </w:pPr>
      <w:bookmarkStart w:id="146" w:name="_Toc51777494"/>
      <w:bookmarkStart w:id="147" w:name="_Toc56778607"/>
      <w:bookmarkStart w:id="148" w:name="_Toc66259213"/>
      <w:bookmarkStart w:id="149" w:name="_Toc232416261"/>
      <w:r w:rsidRPr="00244A82">
        <w:t>Imprévision et circonstances impré</w:t>
      </w:r>
      <w:bookmarkEnd w:id="146"/>
      <w:bookmarkEnd w:id="147"/>
      <w:bookmarkEnd w:id="148"/>
      <w:r w:rsidRPr="00244A82">
        <w:t>visibles</w:t>
      </w:r>
      <w:bookmarkEnd w:id="149"/>
    </w:p>
    <w:p w14:paraId="48E2878D" w14:textId="77777777" w:rsidR="00D15562" w:rsidRPr="00244A82" w:rsidRDefault="00D15562" w:rsidP="00434348">
      <w:pPr>
        <w:tabs>
          <w:tab w:val="left" w:pos="9070"/>
        </w:tabs>
        <w:rPr>
          <w:rFonts w:ascii="Corbel" w:hAnsi="Corbel" w:cstheme="majorHAnsi"/>
          <w:i/>
          <w:szCs w:val="20"/>
          <w:u w:val="single"/>
        </w:rPr>
      </w:pPr>
      <w:bookmarkStart w:id="150" w:name="_Toc51777495"/>
      <w:bookmarkStart w:id="151" w:name="_Toc56778608"/>
      <w:bookmarkStart w:id="152" w:name="_Toc66259214"/>
      <w:bookmarkStart w:id="153" w:name="_Toc83219884"/>
    </w:p>
    <w:p w14:paraId="3577071D" w14:textId="5E2C86EF" w:rsidR="00D15562" w:rsidRPr="00244A82" w:rsidRDefault="00D15562" w:rsidP="00434348">
      <w:pPr>
        <w:tabs>
          <w:tab w:val="left" w:pos="9070"/>
        </w:tabs>
        <w:rPr>
          <w:rFonts w:ascii="Corbel" w:hAnsi="Corbel" w:cstheme="majorHAnsi"/>
          <w:i/>
          <w:szCs w:val="20"/>
          <w:u w:val="single"/>
        </w:rPr>
      </w:pPr>
      <w:r w:rsidRPr="00244A82">
        <w:rPr>
          <w:rFonts w:ascii="Corbel" w:hAnsi="Corbel" w:cstheme="majorHAnsi"/>
          <w:i/>
          <w:szCs w:val="20"/>
          <w:u w:val="single"/>
        </w:rPr>
        <w:t>Incidence d’une circonstance imprévisible et extérieure aux parties sur la poursuite du contrat</w:t>
      </w:r>
      <w:bookmarkEnd w:id="150"/>
      <w:bookmarkEnd w:id="151"/>
      <w:bookmarkEnd w:id="152"/>
      <w:bookmarkEnd w:id="153"/>
    </w:p>
    <w:p w14:paraId="3258A3AD" w14:textId="77777777" w:rsidR="00F5337B" w:rsidRPr="00244A82" w:rsidRDefault="00F5337B" w:rsidP="00434348">
      <w:pPr>
        <w:tabs>
          <w:tab w:val="left" w:pos="9070"/>
        </w:tabs>
        <w:rPr>
          <w:rFonts w:ascii="Corbel" w:hAnsi="Corbel" w:cstheme="majorHAnsi"/>
          <w:i/>
          <w:szCs w:val="20"/>
          <w:u w:val="single"/>
        </w:rPr>
      </w:pPr>
    </w:p>
    <w:p w14:paraId="0D8BE9E9" w14:textId="77777777" w:rsidR="00D15562" w:rsidRPr="00244A82" w:rsidRDefault="00D15562" w:rsidP="00F5337B">
      <w:pPr>
        <w:pStyle w:val="Titre1"/>
        <w:rPr>
          <w:rFonts w:ascii="Corbel" w:hAnsi="Corbel"/>
        </w:rPr>
      </w:pPr>
      <w:bookmarkStart w:id="154" w:name="_Toc83219885"/>
      <w:bookmarkStart w:id="155" w:name="_Toc232416262"/>
      <w:r w:rsidRPr="00244A82">
        <w:rPr>
          <w:rFonts w:ascii="Corbel" w:hAnsi="Corbel"/>
        </w:rPr>
        <w:t>Obligation d’information</w:t>
      </w:r>
      <w:bookmarkEnd w:id="154"/>
      <w:bookmarkEnd w:id="155"/>
      <w:r w:rsidRPr="00244A82">
        <w:rPr>
          <w:rFonts w:ascii="Corbel" w:hAnsi="Corbel"/>
        </w:rPr>
        <w:t xml:space="preserve"> </w:t>
      </w:r>
    </w:p>
    <w:p w14:paraId="4B993CC0" w14:textId="77777777" w:rsidR="00D15562" w:rsidRPr="00244A82" w:rsidRDefault="00D15562" w:rsidP="00434348">
      <w:pPr>
        <w:pStyle w:val="NormalWeb"/>
        <w:shd w:val="clear" w:color="auto" w:fill="FFFFFF"/>
        <w:tabs>
          <w:tab w:val="left" w:pos="9070"/>
        </w:tabs>
        <w:spacing w:before="0" w:beforeAutospacing="0" w:after="0" w:afterAutospacing="0"/>
        <w:jc w:val="both"/>
        <w:rPr>
          <w:rFonts w:ascii="Corbel" w:hAnsi="Corbel" w:cstheme="majorHAnsi"/>
          <w:color w:val="666666"/>
          <w:szCs w:val="20"/>
        </w:rPr>
      </w:pPr>
    </w:p>
    <w:p w14:paraId="50BC78ED" w14:textId="77777777" w:rsidR="00D15562" w:rsidRPr="00244A82" w:rsidRDefault="00D15562" w:rsidP="00434348">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bookmarkStart w:id="156" w:name="_Toc83219886"/>
      <w:r w:rsidRPr="00244A82">
        <w:rPr>
          <w:rFonts w:ascii="Corbel" w:hAnsi="Corbel" w:cstheme="majorHAnsi"/>
          <w:szCs w:val="20"/>
          <w:lang w:eastAsia="en-US"/>
        </w:rPr>
        <w:t>En cas de circonstances imprévisibles telles que mentionnées à l’article 24 du CCAG FCS rencontrées en cours d’exécution du marché, le titulaire doit informer l’acheteur dans les plus brefs délais des difficultés qu’il rencontre et qui sont liées à ces circonstances</w:t>
      </w:r>
    </w:p>
    <w:p w14:paraId="6977FA81" w14:textId="77777777" w:rsidR="00F5337B" w:rsidRPr="00244A82" w:rsidRDefault="00D15562" w:rsidP="00434348">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244A82">
        <w:rPr>
          <w:rFonts w:ascii="Corbel" w:hAnsi="Corbel" w:cstheme="majorHAnsi"/>
          <w:szCs w:val="20"/>
          <w:lang w:eastAsia="en-US"/>
        </w:rPr>
        <w:t>Le titulaire doit exposer par écrit l’impact des circonstances sur sa capacité à remplir ses obligations et s’engage à fournir les justificatifs démontrant que les difficultés qu’il rencontre sont strictement liées à ces circonstances.</w:t>
      </w:r>
    </w:p>
    <w:p w14:paraId="3AD221F9" w14:textId="77777777" w:rsidR="00D15562" w:rsidRPr="00244A82" w:rsidRDefault="00D15562" w:rsidP="00434348">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244A82">
        <w:rPr>
          <w:rFonts w:ascii="Corbel" w:hAnsi="Corbel" w:cstheme="majorHAnsi"/>
          <w:szCs w:val="20"/>
          <w:lang w:eastAsia="en-US"/>
        </w:rPr>
        <w:t xml:space="preserve"> </w:t>
      </w:r>
    </w:p>
    <w:p w14:paraId="2A6E11A5" w14:textId="77777777" w:rsidR="00D15562" w:rsidRPr="00244A82" w:rsidRDefault="00D15562" w:rsidP="00F5337B">
      <w:pPr>
        <w:pStyle w:val="Titre1"/>
        <w:rPr>
          <w:rFonts w:ascii="Corbel" w:hAnsi="Corbel"/>
        </w:rPr>
      </w:pPr>
      <w:bookmarkStart w:id="157" w:name="_Toc232416263"/>
      <w:r w:rsidRPr="00244A82">
        <w:rPr>
          <w:rFonts w:ascii="Corbel" w:hAnsi="Corbel"/>
        </w:rPr>
        <w:t>Modalités de poursuite du marché</w:t>
      </w:r>
      <w:bookmarkEnd w:id="156"/>
      <w:r w:rsidR="00CE2E67" w:rsidRPr="00244A82">
        <w:rPr>
          <w:rFonts w:ascii="Corbel" w:hAnsi="Corbel"/>
        </w:rPr>
        <w:t xml:space="preserve"> (clause de réexamen)</w:t>
      </w:r>
      <w:bookmarkEnd w:id="157"/>
    </w:p>
    <w:p w14:paraId="5BA7A5A8" w14:textId="77777777" w:rsidR="00D15562" w:rsidRPr="00244A82" w:rsidRDefault="00D15562" w:rsidP="00434348">
      <w:pPr>
        <w:tabs>
          <w:tab w:val="left" w:pos="9070"/>
        </w:tabs>
        <w:rPr>
          <w:rFonts w:ascii="Corbel" w:hAnsi="Corbel" w:cstheme="majorHAnsi"/>
          <w:szCs w:val="20"/>
        </w:rPr>
      </w:pPr>
    </w:p>
    <w:p w14:paraId="498AF925" w14:textId="7D28CAD1" w:rsidR="008E02BE" w:rsidRPr="00244A82" w:rsidRDefault="00CE2E67" w:rsidP="00434348">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244A82">
        <w:rPr>
          <w:rFonts w:ascii="Corbel" w:hAnsi="Corbel" w:cstheme="majorHAnsi"/>
          <w:szCs w:val="20"/>
          <w:lang w:eastAsia="en-US"/>
        </w:rPr>
        <w:t>Afin de tenir compte des difficultés liées à cette circonstance imprévisible, l</w:t>
      </w:r>
      <w:r w:rsidR="00D15562" w:rsidRPr="00244A82">
        <w:rPr>
          <w:rFonts w:ascii="Corbel" w:hAnsi="Corbel" w:cstheme="majorHAnsi"/>
          <w:szCs w:val="20"/>
          <w:lang w:eastAsia="en-US"/>
        </w:rPr>
        <w:t xml:space="preserve">es parties pourront convenir par voie de modification de marchés des modalités d’adaptation d’exécution du marché </w:t>
      </w:r>
      <w:r w:rsidRPr="00244A82">
        <w:rPr>
          <w:rFonts w:ascii="Corbel" w:hAnsi="Corbel" w:cstheme="majorHAnsi"/>
          <w:szCs w:val="20"/>
          <w:lang w:eastAsia="en-US"/>
        </w:rPr>
        <w:t xml:space="preserve">aux conditions économiques et techniques des matériaux, matières premières et de </w:t>
      </w:r>
      <w:r w:rsidR="00F75525" w:rsidRPr="00244A82">
        <w:rPr>
          <w:rFonts w:ascii="Corbel" w:hAnsi="Corbel" w:cstheme="majorHAnsi"/>
          <w:szCs w:val="20"/>
          <w:lang w:eastAsia="en-US"/>
        </w:rPr>
        <w:t>l’énergie strictement</w:t>
      </w:r>
      <w:r w:rsidR="00D15562" w:rsidRPr="00244A82">
        <w:rPr>
          <w:rFonts w:ascii="Corbel" w:hAnsi="Corbel" w:cstheme="majorHAnsi"/>
          <w:szCs w:val="20"/>
          <w:lang w:eastAsia="en-US"/>
        </w:rPr>
        <w:t xml:space="preserve"> nécessaires pour faire face aux </w:t>
      </w:r>
      <w:r w:rsidR="00F5337B" w:rsidRPr="00244A82">
        <w:rPr>
          <w:rFonts w:ascii="Corbel" w:hAnsi="Corbel" w:cstheme="majorHAnsi"/>
          <w:szCs w:val="20"/>
          <w:lang w:eastAsia="en-US"/>
        </w:rPr>
        <w:t>circonstances imprévisibles</w:t>
      </w:r>
      <w:r w:rsidR="008E02BE" w:rsidRPr="00244A82">
        <w:rPr>
          <w:rFonts w:ascii="Corbel" w:hAnsi="Corbel" w:cstheme="majorHAnsi"/>
          <w:szCs w:val="20"/>
          <w:lang w:eastAsia="en-US"/>
        </w:rPr>
        <w:t>.</w:t>
      </w:r>
    </w:p>
    <w:p w14:paraId="7384D57B" w14:textId="0E825BE1" w:rsidR="00CE2E67" w:rsidRPr="00244A82" w:rsidRDefault="008E02BE" w:rsidP="00434348">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244A82">
        <w:rPr>
          <w:rFonts w:ascii="Corbel" w:hAnsi="Corbel" w:cstheme="majorHAnsi"/>
          <w:szCs w:val="20"/>
          <w:lang w:eastAsia="en-US"/>
        </w:rPr>
        <w:t xml:space="preserve">Ces modifications pourront porter, par exemple, sur la substitution de matériaux, </w:t>
      </w:r>
      <w:r w:rsidR="00F75525" w:rsidRPr="00244A82">
        <w:rPr>
          <w:rFonts w:ascii="Corbel" w:hAnsi="Corbel" w:cstheme="majorHAnsi"/>
          <w:szCs w:val="20"/>
          <w:lang w:eastAsia="en-US"/>
        </w:rPr>
        <w:t>la modification</w:t>
      </w:r>
      <w:r w:rsidRPr="00244A82">
        <w:rPr>
          <w:rFonts w:ascii="Corbel" w:hAnsi="Corbel" w:cstheme="majorHAnsi"/>
          <w:szCs w:val="20"/>
          <w:lang w:eastAsia="en-US"/>
        </w:rPr>
        <w:t xml:space="preserve"> de programme, la modification des délais d'exécution </w:t>
      </w:r>
      <w:r w:rsidR="00F75525" w:rsidRPr="00244A82">
        <w:rPr>
          <w:rFonts w:ascii="Corbel" w:hAnsi="Corbel" w:cstheme="majorHAnsi"/>
          <w:szCs w:val="20"/>
          <w:lang w:eastAsia="en-US"/>
        </w:rPr>
        <w:t>ou du</w:t>
      </w:r>
      <w:r w:rsidRPr="00244A82">
        <w:rPr>
          <w:rFonts w:ascii="Corbel" w:hAnsi="Corbel" w:cstheme="majorHAnsi"/>
          <w:szCs w:val="20"/>
          <w:lang w:eastAsia="en-US"/>
        </w:rPr>
        <w:t xml:space="preserve"> phasage mais ne pourront en aucun cas aboutir à un changement de la nature globale du marché</w:t>
      </w:r>
    </w:p>
    <w:p w14:paraId="49FED61B" w14:textId="77777777" w:rsidR="008E02BE" w:rsidRPr="00244A82" w:rsidRDefault="008E02BE" w:rsidP="00434348">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p>
    <w:p w14:paraId="50689E8D" w14:textId="22D09503" w:rsidR="008E02BE" w:rsidRPr="00244A82" w:rsidRDefault="00CE2E67" w:rsidP="00CE2E67">
      <w:pPr>
        <w:jc w:val="both"/>
        <w:rPr>
          <w:rFonts w:ascii="Corbel" w:eastAsia="Arial Unicode MS" w:hAnsi="Corbel" w:cstheme="majorHAnsi"/>
          <w:szCs w:val="20"/>
          <w:lang w:eastAsia="en-US"/>
        </w:rPr>
      </w:pPr>
      <w:r w:rsidRPr="00244A82">
        <w:rPr>
          <w:rFonts w:ascii="Corbel" w:eastAsia="Arial Unicode MS" w:hAnsi="Corbel" w:cstheme="majorHAnsi"/>
          <w:szCs w:val="20"/>
          <w:lang w:eastAsia="en-US"/>
        </w:rPr>
        <w:t xml:space="preserve">Aux fins de mise en œuvre du </w:t>
      </w:r>
      <w:r w:rsidR="00F75525" w:rsidRPr="00244A82">
        <w:rPr>
          <w:rFonts w:ascii="Corbel" w:eastAsia="Arial Unicode MS" w:hAnsi="Corbel" w:cstheme="majorHAnsi"/>
          <w:szCs w:val="20"/>
          <w:lang w:eastAsia="en-US"/>
        </w:rPr>
        <w:t>réexamen des</w:t>
      </w:r>
      <w:r w:rsidRPr="00244A82">
        <w:rPr>
          <w:rFonts w:ascii="Corbel" w:eastAsia="Arial Unicode MS" w:hAnsi="Corbel" w:cstheme="majorHAnsi"/>
          <w:szCs w:val="20"/>
          <w:lang w:eastAsia="en-US"/>
        </w:rPr>
        <w:t xml:space="preserve"> conditions d'exécution technico-finan</w:t>
      </w:r>
      <w:r w:rsidR="00193F4D">
        <w:rPr>
          <w:rFonts w:ascii="Corbel" w:eastAsia="Arial Unicode MS" w:hAnsi="Corbel" w:cstheme="majorHAnsi"/>
          <w:szCs w:val="20"/>
          <w:lang w:eastAsia="en-US"/>
        </w:rPr>
        <w:t xml:space="preserve">cières du marché, le </w:t>
      </w:r>
      <w:r w:rsidR="00831F7D">
        <w:rPr>
          <w:rFonts w:ascii="Corbel" w:eastAsia="Arial Unicode MS" w:hAnsi="Corbel" w:cstheme="majorHAnsi"/>
          <w:szCs w:val="20"/>
          <w:lang w:eastAsia="en-US"/>
        </w:rPr>
        <w:t xml:space="preserve">titulaire </w:t>
      </w:r>
      <w:r w:rsidR="00831F7D" w:rsidRPr="00244A82">
        <w:rPr>
          <w:rFonts w:ascii="Corbel" w:eastAsia="Arial Unicode MS" w:hAnsi="Corbel" w:cstheme="majorHAnsi"/>
          <w:szCs w:val="20"/>
          <w:lang w:eastAsia="en-US"/>
        </w:rPr>
        <w:t>devra</w:t>
      </w:r>
      <w:r w:rsidR="008E02BE" w:rsidRPr="00244A82">
        <w:rPr>
          <w:rFonts w:ascii="Corbel" w:eastAsia="Arial Unicode MS" w:hAnsi="Corbel" w:cstheme="majorHAnsi"/>
          <w:szCs w:val="20"/>
          <w:lang w:eastAsia="en-US"/>
        </w:rPr>
        <w:t xml:space="preserve">, dans les plus brefs délais suivant la survenance de </w:t>
      </w:r>
      <w:r w:rsidR="00F75525" w:rsidRPr="00244A82">
        <w:rPr>
          <w:rFonts w:ascii="Corbel" w:eastAsia="Arial Unicode MS" w:hAnsi="Corbel" w:cstheme="majorHAnsi"/>
          <w:szCs w:val="20"/>
          <w:lang w:eastAsia="en-US"/>
        </w:rPr>
        <w:t>l’événement, transmettre un</w:t>
      </w:r>
      <w:r w:rsidRPr="00244A82">
        <w:rPr>
          <w:rFonts w:ascii="Corbel" w:eastAsia="Arial Unicode MS" w:hAnsi="Corbel" w:cstheme="majorHAnsi"/>
          <w:szCs w:val="20"/>
          <w:lang w:eastAsia="en-US"/>
        </w:rPr>
        <w:t xml:space="preserve"> mémoire à l’acheteur justifiant la hausse des prix et/ou les d</w:t>
      </w:r>
      <w:r w:rsidR="008E02BE" w:rsidRPr="00244A82">
        <w:rPr>
          <w:rFonts w:ascii="Corbel" w:eastAsia="Arial Unicode MS" w:hAnsi="Corbel" w:cstheme="majorHAnsi"/>
          <w:szCs w:val="20"/>
          <w:lang w:eastAsia="en-US"/>
        </w:rPr>
        <w:t xml:space="preserve">ifficultés </w:t>
      </w:r>
      <w:r w:rsidR="00F75525" w:rsidRPr="00244A82">
        <w:rPr>
          <w:rFonts w:ascii="Corbel" w:eastAsia="Arial Unicode MS" w:hAnsi="Corbel" w:cstheme="majorHAnsi"/>
          <w:szCs w:val="20"/>
          <w:lang w:eastAsia="en-US"/>
        </w:rPr>
        <w:t>d’approvisionnement ainsi</w:t>
      </w:r>
      <w:r w:rsidRPr="00244A82">
        <w:rPr>
          <w:rFonts w:ascii="Corbel" w:eastAsia="Arial Unicode MS" w:hAnsi="Corbel" w:cstheme="majorHAnsi"/>
          <w:szCs w:val="20"/>
          <w:lang w:eastAsia="en-US"/>
        </w:rPr>
        <w:t xml:space="preserve"> que l'impact économique sur sa marge nette bénéficiaire au regard de l'équilibre économique et initial du contrat.</w:t>
      </w:r>
    </w:p>
    <w:p w14:paraId="0313DDEF" w14:textId="69CE295F" w:rsidR="00283C0C" w:rsidRPr="00244A82" w:rsidRDefault="00CE2E67" w:rsidP="00283C0C">
      <w:pPr>
        <w:jc w:val="both"/>
        <w:rPr>
          <w:rFonts w:ascii="Corbel" w:eastAsia="Arial Unicode MS" w:hAnsi="Corbel" w:cstheme="majorHAnsi"/>
          <w:szCs w:val="20"/>
          <w:lang w:eastAsia="en-US"/>
        </w:rPr>
      </w:pPr>
      <w:r w:rsidRPr="00244A82">
        <w:rPr>
          <w:rFonts w:ascii="Corbel" w:eastAsia="Arial Unicode MS" w:hAnsi="Corbel" w:cstheme="majorHAnsi"/>
          <w:szCs w:val="20"/>
          <w:lang w:eastAsia="en-US"/>
        </w:rPr>
        <w:br/>
        <w:t> </w:t>
      </w:r>
      <w:r w:rsidR="00283C0C" w:rsidRPr="00244A82">
        <w:rPr>
          <w:rFonts w:ascii="Corbel" w:eastAsia="Arial Unicode MS" w:hAnsi="Corbel" w:cstheme="majorHAnsi"/>
          <w:szCs w:val="20"/>
          <w:lang w:eastAsia="en-US"/>
        </w:rPr>
        <w:t xml:space="preserve">Il est précisé que le réexamen du marché est circonscrit aux conséquences de </w:t>
      </w:r>
      <w:r w:rsidR="001B03B3" w:rsidRPr="00244A82">
        <w:rPr>
          <w:rFonts w:ascii="Corbel" w:eastAsia="Arial Unicode MS" w:hAnsi="Corbel" w:cstheme="majorHAnsi"/>
          <w:szCs w:val="20"/>
          <w:lang w:eastAsia="en-US"/>
        </w:rPr>
        <w:t>la circonstance imprévisible</w:t>
      </w:r>
      <w:r w:rsidR="00283C0C" w:rsidRPr="00244A82">
        <w:rPr>
          <w:rFonts w:ascii="Corbel" w:eastAsia="Arial Unicode MS" w:hAnsi="Corbel" w:cstheme="majorHAnsi"/>
          <w:szCs w:val="20"/>
          <w:lang w:eastAsia="en-US"/>
        </w:rPr>
        <w:t xml:space="preserve"> et ne </w:t>
      </w:r>
      <w:r w:rsidR="001B03B3" w:rsidRPr="00244A82">
        <w:rPr>
          <w:rFonts w:ascii="Corbel" w:eastAsia="Arial Unicode MS" w:hAnsi="Corbel" w:cstheme="majorHAnsi"/>
          <w:szCs w:val="20"/>
          <w:lang w:eastAsia="en-US"/>
        </w:rPr>
        <w:t>pourra être déclenché</w:t>
      </w:r>
      <w:r w:rsidR="00283C0C" w:rsidRPr="00244A82">
        <w:rPr>
          <w:rFonts w:ascii="Corbel" w:eastAsia="Arial Unicode MS" w:hAnsi="Corbel" w:cstheme="majorHAnsi"/>
          <w:szCs w:val="20"/>
          <w:lang w:eastAsia="en-US"/>
        </w:rPr>
        <w:t xml:space="preserve"> que si les conséquences de l’événement entraine</w:t>
      </w:r>
      <w:r w:rsidR="001B03B3" w:rsidRPr="00244A82">
        <w:rPr>
          <w:rFonts w:ascii="Corbel" w:eastAsia="Arial Unicode MS" w:hAnsi="Corbel" w:cstheme="majorHAnsi"/>
          <w:szCs w:val="20"/>
          <w:lang w:eastAsia="en-US"/>
        </w:rPr>
        <w:t>nt</w:t>
      </w:r>
      <w:r w:rsidR="00283C0C" w:rsidRPr="00244A82">
        <w:rPr>
          <w:rFonts w:ascii="Corbel" w:eastAsia="Arial Unicode MS" w:hAnsi="Corbel" w:cstheme="majorHAnsi"/>
          <w:szCs w:val="20"/>
          <w:lang w:eastAsia="en-US"/>
        </w:rPr>
        <w:t xml:space="preserve"> une hausse </w:t>
      </w:r>
      <w:r w:rsidR="001B03B3" w:rsidRPr="00244A82">
        <w:rPr>
          <w:rFonts w:ascii="Corbel" w:eastAsia="Arial Unicode MS" w:hAnsi="Corbel" w:cstheme="majorHAnsi"/>
          <w:szCs w:val="20"/>
          <w:lang w:eastAsia="en-US"/>
        </w:rPr>
        <w:t>conséquence.</w:t>
      </w:r>
    </w:p>
    <w:p w14:paraId="589771C5" w14:textId="2C35D026" w:rsidR="00D15562" w:rsidRPr="00244A82" w:rsidRDefault="00283C0C" w:rsidP="00283C0C">
      <w:pPr>
        <w:jc w:val="both"/>
        <w:rPr>
          <w:rFonts w:ascii="Corbel" w:eastAsia="Arial Unicode MS" w:hAnsi="Corbel" w:cstheme="majorHAnsi"/>
          <w:color w:val="ED7D31" w:themeColor="accent2"/>
          <w:szCs w:val="20"/>
          <w:lang w:eastAsia="en-US"/>
        </w:rPr>
      </w:pPr>
      <w:r w:rsidRPr="00244A82">
        <w:rPr>
          <w:rFonts w:ascii="Corbel" w:eastAsia="Arial Unicode MS" w:hAnsi="Corbel" w:cstheme="majorHAnsi"/>
          <w:color w:val="ED7D31" w:themeColor="accent2"/>
          <w:szCs w:val="20"/>
          <w:lang w:eastAsia="en-US"/>
        </w:rPr>
        <w:br/>
      </w:r>
    </w:p>
    <w:p w14:paraId="44F477A5" w14:textId="77777777" w:rsidR="00D15562" w:rsidRPr="00244A82" w:rsidRDefault="00D15562" w:rsidP="00F5337B">
      <w:pPr>
        <w:pStyle w:val="Titre1"/>
        <w:rPr>
          <w:rFonts w:ascii="Corbel" w:hAnsi="Corbel"/>
        </w:rPr>
      </w:pPr>
      <w:bookmarkStart w:id="158" w:name="_Toc83219887"/>
      <w:bookmarkStart w:id="159" w:name="_Toc232416264"/>
      <w:r w:rsidRPr="00244A82">
        <w:rPr>
          <w:rFonts w:ascii="Corbel" w:hAnsi="Corbel"/>
        </w:rPr>
        <w:t>La suspension du marché</w:t>
      </w:r>
      <w:bookmarkEnd w:id="158"/>
      <w:bookmarkEnd w:id="159"/>
    </w:p>
    <w:p w14:paraId="719ED00D" w14:textId="77777777" w:rsidR="00F5337B" w:rsidRPr="00244A82" w:rsidRDefault="00F5337B" w:rsidP="00F5337B">
      <w:pPr>
        <w:rPr>
          <w:rFonts w:ascii="Corbel" w:hAnsi="Corbel"/>
        </w:rPr>
      </w:pPr>
    </w:p>
    <w:p w14:paraId="74A07E20" w14:textId="42D5A69E" w:rsidR="00D15562" w:rsidRPr="00244A82" w:rsidRDefault="00D15562" w:rsidP="00434348">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244A82">
        <w:rPr>
          <w:rFonts w:ascii="Corbel" w:hAnsi="Corbel" w:cstheme="majorHAnsi"/>
          <w:szCs w:val="20"/>
          <w:lang w:eastAsia="en-US"/>
        </w:rPr>
        <w:t>Au regard du principe de continuité du service public de l’article L6 2° du Code de la commande publique, et en cas d’impossibilité temporaire d’exécuter le marché du fait de ces circonstances imprévisibles, l’acheteur peut décider de suspendre son exécution</w:t>
      </w:r>
      <w:r w:rsidR="00193F4D">
        <w:rPr>
          <w:rFonts w:ascii="Corbel" w:hAnsi="Corbel" w:cstheme="majorHAnsi"/>
          <w:szCs w:val="20"/>
          <w:lang w:eastAsia="en-US"/>
        </w:rPr>
        <w:t>.</w:t>
      </w:r>
      <w:r w:rsidRPr="00244A82">
        <w:rPr>
          <w:rFonts w:ascii="Corbel" w:hAnsi="Corbel" w:cstheme="majorHAnsi"/>
          <w:szCs w:val="20"/>
          <w:lang w:eastAsia="en-US"/>
        </w:rPr>
        <w:t xml:space="preserve"> </w:t>
      </w:r>
    </w:p>
    <w:p w14:paraId="4C13981F" w14:textId="77777777" w:rsidR="00D15562" w:rsidRPr="00244A82" w:rsidRDefault="00D15562" w:rsidP="00434348">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244A82">
        <w:rPr>
          <w:rFonts w:ascii="Corbel" w:hAnsi="Corbel" w:cstheme="majorHAnsi"/>
          <w:szCs w:val="20"/>
          <w:lang w:eastAsia="en-US"/>
        </w:rPr>
        <w:t>En application de l’article 24 du CCAG FCS, lorsque la suspension est demandée par le titulaire, l’acheteur se prononce sur le bien-fondé de cette demande dans les meilleurs délais.</w:t>
      </w:r>
    </w:p>
    <w:p w14:paraId="26BFB8E7" w14:textId="77777777" w:rsidR="00D15562" w:rsidRPr="00244A82" w:rsidRDefault="00D15562" w:rsidP="00434348">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244A82">
        <w:rPr>
          <w:rFonts w:ascii="Corbel" w:hAnsi="Corbel" w:cstheme="majorHAnsi"/>
          <w:szCs w:val="20"/>
          <w:lang w:eastAsia="en-US"/>
        </w:rPr>
        <w:t xml:space="preserve">Dans un délai adapté aux circonstances et qui ne saurait excéder quinze jours à compter de la décision de suspension des prestations, les parties conviennent des modalités de constatation des prestations exécutées et, le cas échéant, du maintien d'une partie des obligations contractuelles restant à la charge du titulaire pendant la suspension. </w:t>
      </w:r>
    </w:p>
    <w:p w14:paraId="24252F04" w14:textId="77777777" w:rsidR="00D15562" w:rsidRPr="00244A82" w:rsidRDefault="00D15562" w:rsidP="00434348">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244A82">
        <w:rPr>
          <w:rFonts w:ascii="Corbel" w:hAnsi="Corbel" w:cstheme="majorHAnsi"/>
          <w:szCs w:val="20"/>
          <w:lang w:eastAsia="en-US"/>
        </w:rPr>
        <w:t xml:space="preserve">Dans un délai raisonnable, les parties conviennent également des modalités de reprise de l'exécution et, le cas échéant, des modifications à apporter au marché. </w:t>
      </w:r>
    </w:p>
    <w:p w14:paraId="41896FAA" w14:textId="77777777" w:rsidR="00D15562" w:rsidRPr="00244A82" w:rsidRDefault="00D15562" w:rsidP="00434348">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244A82">
        <w:rPr>
          <w:rFonts w:ascii="Corbel" w:hAnsi="Corbel" w:cstheme="majorHAnsi"/>
          <w:szCs w:val="20"/>
          <w:lang w:eastAsia="en-US"/>
        </w:rPr>
        <w:t xml:space="preserve">Les conditions d’exécution du marché lors de la reprise et les modalités de paiement seront définies par modification de marché à la fin de la période d’empêchement. </w:t>
      </w:r>
    </w:p>
    <w:p w14:paraId="508DA3F9" w14:textId="77777777" w:rsidR="00D15562" w:rsidRPr="00244A82" w:rsidRDefault="00D15562" w:rsidP="00434348">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244A82">
        <w:rPr>
          <w:rFonts w:ascii="Corbel" w:hAnsi="Corbel" w:cstheme="majorHAnsi"/>
          <w:szCs w:val="20"/>
          <w:lang w:eastAsia="en-US"/>
        </w:rPr>
        <w:t>A défaut d'accord entre les parties, le titulaire est tenu, à l'issue de la suspension, de reprendre l'exécution des prestations dans les conditions prévues par le marché et le désaccord est réglé dans les conditions mentionnées à l'article 46 du CCAG FCS.</w:t>
      </w:r>
    </w:p>
    <w:p w14:paraId="64D871C7" w14:textId="77777777" w:rsidR="00D15562" w:rsidRPr="00244A82" w:rsidRDefault="00D15562" w:rsidP="00434348">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244A82">
        <w:rPr>
          <w:rFonts w:ascii="Corbel" w:hAnsi="Corbel" w:cstheme="majorHAnsi"/>
          <w:szCs w:val="20"/>
          <w:lang w:eastAsia="en-US"/>
        </w:rPr>
        <w:t xml:space="preserve">Dans ce cadre, un marché de substitution pour la même prestation, auprès d’un autre fournisseur pourra être conclu pour la durée </w:t>
      </w:r>
      <w:r w:rsidRPr="00244A82">
        <w:rPr>
          <w:rFonts w:ascii="Corbel" w:hAnsi="Corbel" w:cstheme="majorHAnsi"/>
          <w:iCs/>
          <w:szCs w:val="20"/>
        </w:rPr>
        <w:t xml:space="preserve">de l’impossibilité </w:t>
      </w:r>
      <w:r w:rsidRPr="00244A82">
        <w:rPr>
          <w:rFonts w:ascii="Corbel" w:hAnsi="Corbel" w:cstheme="majorHAnsi"/>
          <w:szCs w:val="20"/>
          <w:lang w:eastAsia="en-US"/>
        </w:rPr>
        <w:t xml:space="preserve">dans le respect des règles de la commande publique en vigueur au moment de cet évènement. Le marché de substitution ne sera pas exécuté aux frais et risques du titulaire. </w:t>
      </w:r>
    </w:p>
    <w:p w14:paraId="5E91D5D4" w14:textId="77777777" w:rsidR="00D15562" w:rsidRPr="00244A82" w:rsidRDefault="00D15562" w:rsidP="00434348">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244A82">
        <w:rPr>
          <w:rFonts w:ascii="Corbel" w:hAnsi="Corbel" w:cstheme="majorHAnsi"/>
          <w:szCs w:val="20"/>
          <w:lang w:eastAsia="en-US"/>
        </w:rPr>
        <w:lastRenderedPageBreak/>
        <w:t xml:space="preserve">Les conditions d’exécution du marché lors de la reprise et les modalités de paiement seront définies par modification de marché à la fin de la période </w:t>
      </w:r>
      <w:r w:rsidRPr="00244A82">
        <w:rPr>
          <w:rFonts w:ascii="Corbel" w:hAnsi="Corbel" w:cstheme="majorHAnsi"/>
          <w:iCs/>
          <w:szCs w:val="20"/>
        </w:rPr>
        <w:t>d’empêchement.</w:t>
      </w:r>
      <w:r w:rsidRPr="00244A82">
        <w:rPr>
          <w:rFonts w:ascii="Corbel" w:hAnsi="Corbel" w:cstheme="majorHAnsi"/>
          <w:szCs w:val="20"/>
          <w:lang w:eastAsia="en-US"/>
        </w:rPr>
        <w:t xml:space="preserve"> </w:t>
      </w:r>
    </w:p>
    <w:p w14:paraId="1BC50D7E" w14:textId="77777777" w:rsidR="00D15562" w:rsidRPr="00244A82" w:rsidRDefault="00D15562" w:rsidP="00434348">
      <w:pPr>
        <w:tabs>
          <w:tab w:val="left" w:pos="9070"/>
        </w:tabs>
        <w:rPr>
          <w:rFonts w:ascii="Corbel" w:hAnsi="Corbel" w:cstheme="majorHAnsi"/>
          <w:szCs w:val="20"/>
        </w:rPr>
      </w:pPr>
    </w:p>
    <w:p w14:paraId="71A36EB1" w14:textId="77777777" w:rsidR="00D15562" w:rsidRPr="00244A82" w:rsidRDefault="00D15562" w:rsidP="00F5337B">
      <w:pPr>
        <w:pStyle w:val="Titre1"/>
        <w:rPr>
          <w:rFonts w:ascii="Corbel" w:hAnsi="Corbel"/>
        </w:rPr>
      </w:pPr>
      <w:bookmarkStart w:id="160" w:name="_Toc232416265"/>
      <w:r w:rsidRPr="00244A82">
        <w:rPr>
          <w:rFonts w:ascii="Corbel" w:hAnsi="Corbel"/>
        </w:rPr>
        <w:t>Recevabilité d’une demande d’indemnisation en cas de poursuite du marché</w:t>
      </w:r>
      <w:bookmarkEnd w:id="160"/>
    </w:p>
    <w:p w14:paraId="25DA66ED" w14:textId="77777777" w:rsidR="00F5337B" w:rsidRPr="00244A82" w:rsidRDefault="00F5337B" w:rsidP="00F5337B">
      <w:pPr>
        <w:rPr>
          <w:rFonts w:ascii="Corbel" w:hAnsi="Corbel"/>
        </w:rPr>
      </w:pPr>
    </w:p>
    <w:p w14:paraId="46AB57DB" w14:textId="77777777" w:rsidR="00D15562" w:rsidRPr="00244A82" w:rsidRDefault="00D15562" w:rsidP="00434348">
      <w:pPr>
        <w:pStyle w:val="NormalWeb"/>
        <w:shd w:val="clear" w:color="auto" w:fill="FFFFFF"/>
        <w:tabs>
          <w:tab w:val="left" w:pos="9070"/>
        </w:tabs>
        <w:spacing w:before="0" w:beforeAutospacing="0" w:after="0" w:afterAutospacing="0"/>
        <w:jc w:val="both"/>
        <w:rPr>
          <w:rFonts w:ascii="Corbel" w:eastAsia="Times New Roman" w:hAnsi="Corbel" w:cstheme="majorHAnsi"/>
          <w:szCs w:val="20"/>
        </w:rPr>
      </w:pPr>
      <w:r w:rsidRPr="00244A82">
        <w:rPr>
          <w:rFonts w:ascii="Corbel" w:eastAsia="Times New Roman" w:hAnsi="Corbel" w:cstheme="majorHAnsi"/>
          <w:szCs w:val="20"/>
        </w:rPr>
        <w:t>En cas de poursuite d’exécution du marché, le titulaire du marché pourrait solliciter une indemnisation sur le fondement de la théorie de l’imprévision qui ne sera possible que s’il est démontré que l’évènement était imprévisible dans son ampleur et qu’il a provoqué un déficit d’exploitation tel que l’économie générale du contrat en soit bouleversée.</w:t>
      </w:r>
    </w:p>
    <w:p w14:paraId="36564A85" w14:textId="77777777" w:rsidR="00D15562" w:rsidRPr="00244A82" w:rsidRDefault="00D15562" w:rsidP="00434348">
      <w:pPr>
        <w:pStyle w:val="NormalWeb"/>
        <w:shd w:val="clear" w:color="auto" w:fill="FFFFFF"/>
        <w:tabs>
          <w:tab w:val="left" w:pos="9070"/>
        </w:tabs>
        <w:spacing w:before="0" w:beforeAutospacing="0" w:after="0" w:afterAutospacing="0"/>
        <w:jc w:val="both"/>
        <w:rPr>
          <w:rFonts w:ascii="Corbel" w:eastAsia="Times New Roman" w:hAnsi="Corbel" w:cstheme="majorHAnsi"/>
          <w:szCs w:val="20"/>
        </w:rPr>
      </w:pPr>
      <w:r w:rsidRPr="00244A82">
        <w:rPr>
          <w:rFonts w:ascii="Corbel" w:eastAsia="Times New Roman" w:hAnsi="Corbel" w:cstheme="majorHAnsi"/>
          <w:szCs w:val="20"/>
        </w:rPr>
        <w:t>La hausse des coûts ou la baisse de sa rémunération doit dépasser la marge qu'il devait anticiper comme constituant un risque normal ainsi que les limites extrêmes des majorations ayant pu être envisagées par les parties lors de la passation du marché.</w:t>
      </w:r>
    </w:p>
    <w:p w14:paraId="2775A19E" w14:textId="77777777" w:rsidR="00D15562" w:rsidRPr="00244A82" w:rsidRDefault="00D15562" w:rsidP="00434348">
      <w:pPr>
        <w:pStyle w:val="NormalWeb"/>
        <w:shd w:val="clear" w:color="auto" w:fill="FFFFFF"/>
        <w:tabs>
          <w:tab w:val="left" w:pos="9070"/>
        </w:tabs>
        <w:spacing w:before="0" w:beforeAutospacing="0" w:after="0" w:afterAutospacing="0"/>
        <w:jc w:val="both"/>
        <w:rPr>
          <w:rFonts w:ascii="Corbel" w:eastAsia="Times New Roman" w:hAnsi="Corbel" w:cstheme="majorHAnsi"/>
          <w:szCs w:val="20"/>
        </w:rPr>
      </w:pPr>
      <w:r w:rsidRPr="00244A82">
        <w:rPr>
          <w:rFonts w:ascii="Corbel" w:eastAsia="Times New Roman" w:hAnsi="Corbel" w:cstheme="majorHAnsi"/>
          <w:szCs w:val="20"/>
        </w:rPr>
        <w:t xml:space="preserve">Etant entendu que la seule diminution de son profit ou un simple manque à gagner ne saurait faire l’objet d’une indemnisation et que l’indemnité accordée ne peut couvrir qu'une partie du déficit subi par le cocontractant de l'administration. Ce dernier doit en effet prendre à sa charge le coût de l'aléa économique « normal » inhérent à tout contrat. Il est rappelé que l’indemnisation ne doit pas avoir pour effet de faire supporter la totalité de la perte au pouvoir adjudicateur. </w:t>
      </w:r>
    </w:p>
    <w:p w14:paraId="66C5E0F2" w14:textId="77777777" w:rsidR="00D15562" w:rsidRPr="00244A82" w:rsidRDefault="00D15562" w:rsidP="00434348">
      <w:pPr>
        <w:pStyle w:val="NormalWeb"/>
        <w:shd w:val="clear" w:color="auto" w:fill="FFFFFF"/>
        <w:tabs>
          <w:tab w:val="left" w:pos="9070"/>
        </w:tabs>
        <w:spacing w:before="0" w:beforeAutospacing="0" w:after="0" w:afterAutospacing="0"/>
        <w:jc w:val="both"/>
        <w:rPr>
          <w:rFonts w:ascii="Corbel" w:eastAsia="Times New Roman" w:hAnsi="Corbel" w:cstheme="majorHAnsi"/>
          <w:szCs w:val="20"/>
        </w:rPr>
      </w:pPr>
      <w:r w:rsidRPr="00244A82">
        <w:rPr>
          <w:rFonts w:ascii="Corbel" w:eastAsia="Times New Roman" w:hAnsi="Corbel" w:cstheme="majorHAnsi"/>
          <w:szCs w:val="20"/>
        </w:rPr>
        <w:t>Dans le cadre de cette demande d’indemnisation, il appartient au titulaire d’apporter tous les justificatifs nécessaires permettant de caractériser un bouleversement de l’économie générale du marché du fait de la poursuite de l’exécution de son marché dans les conditions de l’offre initiale malgré les modalités d’adaptation éventuellement mises en œuvre en application de l’article précédent.</w:t>
      </w:r>
    </w:p>
    <w:p w14:paraId="505386BE" w14:textId="770DE411" w:rsidR="00D15562" w:rsidRPr="00244A82" w:rsidRDefault="00D15562" w:rsidP="00434348">
      <w:pPr>
        <w:pStyle w:val="NormalWeb"/>
        <w:shd w:val="clear" w:color="auto" w:fill="FFFFFF"/>
        <w:tabs>
          <w:tab w:val="left" w:pos="9070"/>
        </w:tabs>
        <w:spacing w:before="0" w:beforeAutospacing="0" w:after="0" w:afterAutospacing="0"/>
        <w:jc w:val="both"/>
        <w:rPr>
          <w:rFonts w:ascii="Corbel" w:eastAsia="Times New Roman" w:hAnsi="Corbel" w:cstheme="majorHAnsi"/>
          <w:szCs w:val="20"/>
        </w:rPr>
      </w:pPr>
      <w:r w:rsidRPr="00244A82">
        <w:rPr>
          <w:rFonts w:ascii="Corbel" w:eastAsia="Times New Roman" w:hAnsi="Corbel" w:cstheme="majorHAnsi"/>
          <w:szCs w:val="20"/>
        </w:rPr>
        <w:t>A ce titre, il devra notamment justifier de la différence entre son prix de revient et sa marge bénéficiaire au moment où il a remis son offre et au moment où l’évènement survient, ainsi que de l’importance des charges extracontractuelles supportées du seul fait de l’évènement imprévisible</w:t>
      </w:r>
      <w:r w:rsidR="00193F4D" w:rsidRPr="00244A82">
        <w:rPr>
          <w:rFonts w:ascii="Corbel" w:eastAsia="Times New Roman" w:hAnsi="Corbel" w:cstheme="majorHAnsi"/>
          <w:szCs w:val="20"/>
        </w:rPr>
        <w:t>.,</w:t>
      </w:r>
      <w:r w:rsidRPr="00244A82">
        <w:rPr>
          <w:rFonts w:ascii="Corbel" w:eastAsia="Times New Roman" w:hAnsi="Corbel" w:cstheme="majorHAnsi"/>
          <w:szCs w:val="20"/>
        </w:rPr>
        <w:t xml:space="preserve"> et notamment la preuve que l’achat des matériaux concernés était bien postérieur à la période durant laquelle le prix de ces derniers a augmenté de façon imprévisible. </w:t>
      </w:r>
    </w:p>
    <w:p w14:paraId="2F651744" w14:textId="77777777" w:rsidR="00D15562" w:rsidRPr="00244A82" w:rsidRDefault="00D15562" w:rsidP="00434348">
      <w:pPr>
        <w:tabs>
          <w:tab w:val="left" w:pos="9070"/>
        </w:tabs>
        <w:rPr>
          <w:rFonts w:ascii="Corbel" w:hAnsi="Corbel" w:cstheme="majorHAnsi"/>
          <w:szCs w:val="20"/>
        </w:rPr>
      </w:pPr>
    </w:p>
    <w:p w14:paraId="543A694A" w14:textId="77777777" w:rsidR="00D15562" w:rsidRPr="00244A82" w:rsidRDefault="00D15562" w:rsidP="00434348">
      <w:pPr>
        <w:tabs>
          <w:tab w:val="left" w:pos="9070"/>
        </w:tabs>
        <w:jc w:val="both"/>
        <w:rPr>
          <w:rFonts w:ascii="Corbel" w:hAnsi="Corbel" w:cstheme="majorHAnsi"/>
          <w:szCs w:val="20"/>
        </w:rPr>
      </w:pPr>
      <w:r w:rsidRPr="00244A82">
        <w:rPr>
          <w:rFonts w:ascii="Corbel" w:hAnsi="Corbel" w:cstheme="majorHAnsi"/>
          <w:szCs w:val="20"/>
        </w:rPr>
        <w:t xml:space="preserve">Le pouvoir adjudicateur analysera le bien-fondé de cette demande sur la base des justificatifs transmis et se réserve la possibilité de refuser cette demande si les éléments apportés ne sont pas suffisants pour justifier une indemnisation au regard de la réglementation en vigueur. </w:t>
      </w:r>
    </w:p>
    <w:p w14:paraId="5FE610B3" w14:textId="77777777" w:rsidR="00D15562" w:rsidRPr="00244A82" w:rsidRDefault="00D15562" w:rsidP="00434348">
      <w:pPr>
        <w:tabs>
          <w:tab w:val="left" w:pos="9070"/>
        </w:tabs>
        <w:jc w:val="both"/>
        <w:rPr>
          <w:rFonts w:ascii="Corbel" w:hAnsi="Corbel" w:cstheme="majorHAnsi"/>
          <w:szCs w:val="20"/>
        </w:rPr>
      </w:pPr>
      <w:r w:rsidRPr="00244A82">
        <w:rPr>
          <w:rFonts w:ascii="Corbel" w:hAnsi="Corbel" w:cstheme="majorHAnsi"/>
          <w:szCs w:val="20"/>
        </w:rPr>
        <w:t xml:space="preserve">En tout état de cause, aucune augmentation de prix ne peut être imposée unilatéralement par le titulaire : les prix contractuels du marché demeurent en vigueur et le titulaire ne peut refuser d’approvisionner les établissements au motif que les prix n’ont pas été modifiés ou que l’indemnisation n’a pas été acceptée. </w:t>
      </w:r>
    </w:p>
    <w:p w14:paraId="181B948C" w14:textId="77777777" w:rsidR="00D15562" w:rsidRPr="00244A82" w:rsidRDefault="00D15562" w:rsidP="00434348">
      <w:pPr>
        <w:tabs>
          <w:tab w:val="left" w:pos="9070"/>
        </w:tabs>
        <w:jc w:val="both"/>
        <w:rPr>
          <w:rFonts w:ascii="Corbel" w:hAnsi="Corbel" w:cstheme="majorHAnsi"/>
          <w:szCs w:val="20"/>
        </w:rPr>
      </w:pPr>
    </w:p>
    <w:p w14:paraId="751E7973" w14:textId="77777777" w:rsidR="00D15562" w:rsidRPr="00244A82" w:rsidRDefault="00D15562" w:rsidP="00F5337B">
      <w:pPr>
        <w:pStyle w:val="Titre1"/>
        <w:rPr>
          <w:rFonts w:ascii="Corbel" w:hAnsi="Corbel"/>
        </w:rPr>
      </w:pPr>
      <w:bookmarkStart w:id="161" w:name="_Toc83219890"/>
      <w:bookmarkStart w:id="162" w:name="_Toc232416266"/>
      <w:r w:rsidRPr="00244A82">
        <w:rPr>
          <w:rFonts w:ascii="Corbel" w:hAnsi="Corbel"/>
        </w:rPr>
        <w:t>Prolongation du marché</w:t>
      </w:r>
      <w:bookmarkEnd w:id="161"/>
      <w:bookmarkEnd w:id="162"/>
    </w:p>
    <w:p w14:paraId="2D2632A1" w14:textId="77777777" w:rsidR="00D15562" w:rsidRPr="00244A82" w:rsidRDefault="00D15562" w:rsidP="00434348">
      <w:pPr>
        <w:tabs>
          <w:tab w:val="left" w:pos="9070"/>
        </w:tabs>
        <w:jc w:val="both"/>
        <w:rPr>
          <w:rFonts w:ascii="Corbel" w:hAnsi="Corbel" w:cstheme="majorHAnsi"/>
          <w:szCs w:val="20"/>
        </w:rPr>
      </w:pPr>
    </w:p>
    <w:p w14:paraId="2D711C16" w14:textId="77777777" w:rsidR="00D15562" w:rsidRPr="00244A82" w:rsidRDefault="00D15562" w:rsidP="00434348">
      <w:pPr>
        <w:tabs>
          <w:tab w:val="left" w:pos="9070"/>
        </w:tabs>
        <w:jc w:val="both"/>
        <w:rPr>
          <w:rFonts w:ascii="Corbel" w:hAnsi="Corbel" w:cstheme="majorHAnsi"/>
          <w:szCs w:val="20"/>
        </w:rPr>
      </w:pPr>
      <w:r w:rsidRPr="00244A82">
        <w:rPr>
          <w:rFonts w:ascii="Corbel" w:hAnsi="Corbel" w:cstheme="majorHAnsi"/>
          <w:szCs w:val="20"/>
        </w:rPr>
        <w:t xml:space="preserve">Si le présent marché arrive à terme pendant la période de survenance de l’événement, il pourra être prolongé par voie de modification de marché, au-delà de la durée prévue au présent CCAP, lorsque l'organisation d'une procédure de mise en concurrence ne pourrait être mise en œuvre dans des conditions raisonnables. </w:t>
      </w:r>
    </w:p>
    <w:p w14:paraId="674F4A69" w14:textId="74F1B4ED" w:rsidR="00D15562" w:rsidRPr="00244A82" w:rsidRDefault="00D15562" w:rsidP="00434348">
      <w:pPr>
        <w:tabs>
          <w:tab w:val="left" w:pos="9070"/>
        </w:tabs>
        <w:jc w:val="both"/>
        <w:rPr>
          <w:rFonts w:ascii="Corbel" w:hAnsi="Corbel" w:cstheme="majorHAnsi"/>
          <w:szCs w:val="20"/>
        </w:rPr>
      </w:pPr>
      <w:r w:rsidRPr="00244A82">
        <w:rPr>
          <w:rFonts w:ascii="Corbel" w:hAnsi="Corbel" w:cstheme="majorHAnsi"/>
          <w:szCs w:val="20"/>
        </w:rPr>
        <w:t xml:space="preserve">Cette prolongation peut s'étendre au-delà de la durée mentionnée à l’article </w:t>
      </w:r>
      <w:hyperlink r:id="rId17" w:history="1">
        <w:r w:rsidRPr="00244A82">
          <w:rPr>
            <w:rStyle w:val="Lienhypertexte"/>
            <w:rFonts w:ascii="Corbel" w:hAnsi="Corbel" w:cstheme="majorHAnsi"/>
            <w:szCs w:val="20"/>
          </w:rPr>
          <w:t xml:space="preserve">L. 2125-1 </w:t>
        </w:r>
      </w:hyperlink>
      <w:r w:rsidRPr="00244A82">
        <w:rPr>
          <w:rFonts w:ascii="Corbel" w:hAnsi="Corbel" w:cstheme="majorHAnsi"/>
          <w:szCs w:val="20"/>
        </w:rPr>
        <w:t>du code de la commande publique, dans la limite de 6 mois ( accords cadre à bons de commande).</w:t>
      </w:r>
    </w:p>
    <w:p w14:paraId="67E696DA" w14:textId="77777777" w:rsidR="00D15562" w:rsidRPr="00244A82" w:rsidRDefault="00D15562" w:rsidP="00434348">
      <w:pPr>
        <w:tabs>
          <w:tab w:val="left" w:pos="9070"/>
        </w:tabs>
        <w:jc w:val="both"/>
        <w:rPr>
          <w:rFonts w:ascii="Corbel" w:hAnsi="Corbel" w:cstheme="majorHAnsi"/>
          <w:szCs w:val="20"/>
        </w:rPr>
      </w:pPr>
    </w:p>
    <w:p w14:paraId="7AB438AF" w14:textId="3F540123" w:rsidR="00D15562" w:rsidRPr="00695B29" w:rsidRDefault="00D15562" w:rsidP="00695B29">
      <w:pPr>
        <w:pStyle w:val="Titre"/>
        <w:rPr>
          <w:rFonts w:cstheme="majorHAnsi"/>
        </w:rPr>
      </w:pPr>
      <w:bookmarkStart w:id="163" w:name="_Toc232416267"/>
      <w:bookmarkStart w:id="164" w:name="_Toc10726128"/>
      <w:r w:rsidRPr="00695B29">
        <w:t>Réglementation générale de protection des données (RGPD)</w:t>
      </w:r>
      <w:bookmarkEnd w:id="163"/>
      <w:r w:rsidRPr="00695B29">
        <w:t xml:space="preserve"> </w:t>
      </w:r>
      <w:bookmarkEnd w:id="164"/>
    </w:p>
    <w:p w14:paraId="109AA2F5" w14:textId="77777777" w:rsidR="00D60CBB" w:rsidRPr="00695B29" w:rsidRDefault="00D60CBB" w:rsidP="00434348">
      <w:pPr>
        <w:pStyle w:val="paragraphe"/>
        <w:tabs>
          <w:tab w:val="left" w:pos="9070"/>
        </w:tabs>
        <w:spacing w:before="0" w:after="0"/>
        <w:jc w:val="both"/>
        <w:rPr>
          <w:rFonts w:ascii="Corbel" w:hAnsi="Corbel" w:cstheme="majorHAnsi"/>
          <w:iCs/>
          <w:sz w:val="20"/>
          <w:szCs w:val="20"/>
        </w:rPr>
      </w:pPr>
    </w:p>
    <w:p w14:paraId="6EEF870F" w14:textId="771F8E15" w:rsidR="00D15562" w:rsidRPr="00695B29" w:rsidRDefault="00D15562" w:rsidP="00434348">
      <w:pPr>
        <w:pStyle w:val="paragraphe"/>
        <w:tabs>
          <w:tab w:val="left" w:pos="9070"/>
        </w:tabs>
        <w:spacing w:before="0" w:after="0"/>
        <w:jc w:val="both"/>
        <w:rPr>
          <w:rFonts w:ascii="Corbel" w:hAnsi="Corbel" w:cstheme="majorHAnsi"/>
          <w:iCs/>
          <w:sz w:val="20"/>
          <w:szCs w:val="20"/>
        </w:rPr>
      </w:pPr>
      <w:r w:rsidRPr="00695B29">
        <w:rPr>
          <w:rFonts w:ascii="Corbel" w:hAnsi="Corbel" w:cstheme="majorHAnsi"/>
          <w:iCs/>
          <w:sz w:val="20"/>
          <w:szCs w:val="20"/>
        </w:rPr>
        <w:t xml:space="preserve">Sans objet </w:t>
      </w:r>
    </w:p>
    <w:p w14:paraId="14625F29" w14:textId="77777777" w:rsidR="00D15562" w:rsidRPr="00244A82" w:rsidRDefault="00D15562" w:rsidP="00434348">
      <w:pPr>
        <w:pStyle w:val="descript"/>
        <w:tabs>
          <w:tab w:val="left" w:pos="9070"/>
        </w:tabs>
        <w:ind w:left="0"/>
        <w:rPr>
          <w:rFonts w:ascii="Corbel" w:hAnsi="Corbel" w:cstheme="majorHAnsi"/>
        </w:rPr>
      </w:pPr>
    </w:p>
    <w:p w14:paraId="1CE968B6" w14:textId="77777777" w:rsidR="00D15562" w:rsidRPr="00244A82" w:rsidRDefault="00D15562" w:rsidP="00695B29">
      <w:pPr>
        <w:pStyle w:val="Titre"/>
      </w:pPr>
      <w:r w:rsidRPr="00244A82">
        <w:t xml:space="preserve"> </w:t>
      </w:r>
      <w:bookmarkStart w:id="165" w:name="_Toc415222033"/>
      <w:bookmarkStart w:id="166" w:name="_Toc232416268"/>
      <w:r w:rsidRPr="00244A82">
        <w:t>Obligations du titulaire</w:t>
      </w:r>
      <w:bookmarkEnd w:id="165"/>
      <w:bookmarkEnd w:id="166"/>
    </w:p>
    <w:p w14:paraId="4162C62A" w14:textId="77777777" w:rsidR="00F5337B" w:rsidRPr="00244A82" w:rsidRDefault="00F5337B" w:rsidP="00F5337B">
      <w:pPr>
        <w:rPr>
          <w:rFonts w:ascii="Corbel" w:hAnsi="Corbel"/>
        </w:rPr>
      </w:pPr>
    </w:p>
    <w:p w14:paraId="05590E01" w14:textId="77777777" w:rsidR="00D15562" w:rsidRPr="00244A82" w:rsidRDefault="00D15562" w:rsidP="00F5337B">
      <w:pPr>
        <w:pStyle w:val="Titre1"/>
        <w:rPr>
          <w:rFonts w:ascii="Corbel" w:hAnsi="Corbel"/>
        </w:rPr>
      </w:pPr>
      <w:bookmarkStart w:id="167" w:name="_Toc232416269"/>
      <w:r w:rsidRPr="00244A82">
        <w:rPr>
          <w:rFonts w:ascii="Corbel" w:hAnsi="Corbel"/>
        </w:rPr>
        <w:t>Transmission des documents justificatifs de l’absence de motifs d’exclusion</w:t>
      </w:r>
      <w:bookmarkEnd w:id="167"/>
    </w:p>
    <w:p w14:paraId="447B008C" w14:textId="77777777" w:rsidR="00F5337B" w:rsidRPr="00244A82" w:rsidRDefault="00F5337B" w:rsidP="00F5337B">
      <w:pPr>
        <w:rPr>
          <w:rFonts w:ascii="Corbel" w:hAnsi="Corbel"/>
        </w:rPr>
      </w:pPr>
    </w:p>
    <w:p w14:paraId="3DD0DFF0" w14:textId="7F06901F" w:rsidR="00D15562" w:rsidRPr="00244A82" w:rsidRDefault="00D15562" w:rsidP="00434348">
      <w:pPr>
        <w:pStyle w:val="RedTxt"/>
        <w:tabs>
          <w:tab w:val="left" w:pos="9070"/>
        </w:tabs>
        <w:rPr>
          <w:rFonts w:ascii="Corbel" w:hAnsi="Corbel" w:cstheme="majorHAnsi"/>
          <w:sz w:val="20"/>
          <w:szCs w:val="20"/>
        </w:rPr>
      </w:pPr>
      <w:r w:rsidRPr="00244A82">
        <w:rPr>
          <w:rFonts w:ascii="Corbel" w:hAnsi="Corbel" w:cstheme="majorHAnsi"/>
          <w:sz w:val="20"/>
          <w:szCs w:val="20"/>
        </w:rPr>
        <w:t>Conformément à l'article R 2143-8 du code de la commande publique, le titulaire devra fournir au CHU, tous les six mois et ce jusqu'à la fin du marché public, les pièces prévues aux articles D. 8222-5 ou D. 8222-7</w:t>
      </w:r>
      <w:r w:rsidRPr="00244A82">
        <w:rPr>
          <w:rFonts w:ascii="Corbel" w:hAnsi="Corbel" w:cstheme="majorHAnsi"/>
          <w:strike/>
          <w:sz w:val="20"/>
          <w:szCs w:val="20"/>
        </w:rPr>
        <w:t xml:space="preserve"> </w:t>
      </w:r>
      <w:r w:rsidRPr="00244A82">
        <w:rPr>
          <w:rFonts w:ascii="Corbel" w:hAnsi="Corbel" w:cstheme="majorHAnsi"/>
          <w:sz w:val="20"/>
          <w:szCs w:val="20"/>
        </w:rPr>
        <w:t>du code du travail, ainsi que les pièces prévues aux articles D. 8254-2 à D. 8254-5.</w:t>
      </w:r>
    </w:p>
    <w:p w14:paraId="59A2C004" w14:textId="77777777" w:rsidR="00D15562" w:rsidRPr="00244A82" w:rsidRDefault="00D15562" w:rsidP="00434348">
      <w:pPr>
        <w:pStyle w:val="RedTxt"/>
        <w:tabs>
          <w:tab w:val="left" w:pos="9070"/>
        </w:tabs>
        <w:rPr>
          <w:rFonts w:ascii="Corbel" w:hAnsi="Corbel" w:cstheme="majorHAnsi"/>
          <w:sz w:val="20"/>
          <w:szCs w:val="20"/>
        </w:rPr>
      </w:pPr>
    </w:p>
    <w:p w14:paraId="53AD3983" w14:textId="77B6D4F7" w:rsidR="00D15562" w:rsidRPr="00101E26" w:rsidRDefault="00D15562" w:rsidP="00434348">
      <w:pPr>
        <w:pStyle w:val="RedTxt"/>
        <w:tabs>
          <w:tab w:val="left" w:pos="9070"/>
        </w:tabs>
        <w:rPr>
          <w:rFonts w:ascii="Corbel" w:hAnsi="Corbel" w:cstheme="majorHAnsi"/>
          <w:sz w:val="20"/>
          <w:szCs w:val="20"/>
        </w:rPr>
      </w:pPr>
      <w:r w:rsidRPr="00101E26">
        <w:rPr>
          <w:rFonts w:ascii="Corbel" w:hAnsi="Corbel" w:cstheme="majorHAnsi"/>
          <w:sz w:val="20"/>
          <w:szCs w:val="20"/>
        </w:rPr>
        <w:t xml:space="preserve">En application de l’article D8254-2 du code du travail, la liste nominative des salariés étrangers soumis à l'autorisation de travail prévue à l'article </w:t>
      </w:r>
      <w:hyperlink r:id="rId18" w:history="1">
        <w:r w:rsidRPr="00101E26">
          <w:rPr>
            <w:rFonts w:ascii="Corbel" w:hAnsi="Corbel" w:cstheme="majorHAnsi"/>
            <w:sz w:val="20"/>
            <w:szCs w:val="20"/>
          </w:rPr>
          <w:t>L. 5221-2</w:t>
        </w:r>
      </w:hyperlink>
      <w:r w:rsidRPr="00101E26">
        <w:rPr>
          <w:rFonts w:ascii="Corbel" w:hAnsi="Corbel" w:cstheme="majorHAnsi"/>
          <w:sz w:val="20"/>
          <w:szCs w:val="20"/>
        </w:rPr>
        <w:t>(2) employés par le titulaire du marché doit être transmise dès la notification du marché et à la demande du maitre d’ouvrage pendant toute la durée du marché.</w:t>
      </w:r>
    </w:p>
    <w:p w14:paraId="37842B2F" w14:textId="77777777" w:rsidR="00D15562" w:rsidRPr="00101E26" w:rsidRDefault="00D15562" w:rsidP="00434348">
      <w:pPr>
        <w:pStyle w:val="RedTxt"/>
        <w:tabs>
          <w:tab w:val="left" w:pos="9070"/>
        </w:tabs>
        <w:jc w:val="left"/>
        <w:rPr>
          <w:rFonts w:ascii="Corbel" w:hAnsi="Corbel" w:cstheme="majorHAnsi"/>
          <w:sz w:val="20"/>
          <w:szCs w:val="20"/>
        </w:rPr>
      </w:pPr>
      <w:r w:rsidRPr="00101E26">
        <w:rPr>
          <w:rFonts w:ascii="Corbel" w:hAnsi="Corbel" w:cstheme="majorHAnsi"/>
          <w:sz w:val="20"/>
          <w:szCs w:val="20"/>
        </w:rPr>
        <w:t xml:space="preserve">Cette liste doit préciser pour chaque salarié : </w:t>
      </w:r>
      <w:r w:rsidRPr="00101E26">
        <w:rPr>
          <w:rFonts w:ascii="Corbel" w:hAnsi="Corbel" w:cstheme="majorHAnsi"/>
          <w:sz w:val="20"/>
          <w:szCs w:val="20"/>
        </w:rPr>
        <w:br/>
        <w:t xml:space="preserve">1° Sa date d'embauche ; </w:t>
      </w:r>
      <w:r w:rsidRPr="00101E26">
        <w:rPr>
          <w:rFonts w:ascii="Corbel" w:hAnsi="Corbel" w:cstheme="majorHAnsi"/>
          <w:sz w:val="20"/>
          <w:szCs w:val="20"/>
        </w:rPr>
        <w:br/>
        <w:t xml:space="preserve">2° Sa nationalité ; </w:t>
      </w:r>
      <w:r w:rsidRPr="00101E26">
        <w:rPr>
          <w:rFonts w:ascii="Corbel" w:hAnsi="Corbel" w:cstheme="majorHAnsi"/>
          <w:sz w:val="20"/>
          <w:szCs w:val="20"/>
        </w:rPr>
        <w:br/>
      </w:r>
      <w:r w:rsidRPr="00101E26">
        <w:rPr>
          <w:rFonts w:ascii="Corbel" w:hAnsi="Corbel" w:cstheme="majorHAnsi"/>
          <w:sz w:val="20"/>
          <w:szCs w:val="20"/>
        </w:rPr>
        <w:lastRenderedPageBreak/>
        <w:t>3° Le type et le numéro d'ordre du titre valant autorisation de travail</w:t>
      </w:r>
    </w:p>
    <w:p w14:paraId="647986AF" w14:textId="77777777" w:rsidR="00D15562" w:rsidRPr="00244A82" w:rsidRDefault="00D15562" w:rsidP="00434348">
      <w:pPr>
        <w:pStyle w:val="RedTxt"/>
        <w:tabs>
          <w:tab w:val="left" w:pos="9070"/>
        </w:tabs>
        <w:rPr>
          <w:rFonts w:ascii="Corbel" w:hAnsi="Corbel" w:cstheme="majorHAnsi"/>
          <w:sz w:val="20"/>
          <w:szCs w:val="20"/>
        </w:rPr>
      </w:pPr>
    </w:p>
    <w:p w14:paraId="2530D4E6" w14:textId="77777777" w:rsidR="00D15562" w:rsidRPr="00244A82" w:rsidRDefault="00D15562" w:rsidP="00F5337B">
      <w:pPr>
        <w:pStyle w:val="Titre1"/>
        <w:rPr>
          <w:rFonts w:ascii="Corbel" w:hAnsi="Corbel"/>
        </w:rPr>
      </w:pPr>
      <w:bookmarkStart w:id="168" w:name="_Toc232416270"/>
      <w:r w:rsidRPr="00244A82">
        <w:rPr>
          <w:rFonts w:ascii="Corbel" w:hAnsi="Corbel"/>
        </w:rPr>
        <w:t>Modification des données administratives (clause de réexamen)</w:t>
      </w:r>
      <w:bookmarkEnd w:id="168"/>
    </w:p>
    <w:p w14:paraId="74A15E7F" w14:textId="77777777" w:rsidR="004229BD" w:rsidRDefault="004229BD" w:rsidP="00434348">
      <w:pPr>
        <w:tabs>
          <w:tab w:val="left" w:pos="9070"/>
        </w:tabs>
        <w:autoSpaceDE w:val="0"/>
        <w:autoSpaceDN w:val="0"/>
        <w:adjustRightInd w:val="0"/>
        <w:jc w:val="both"/>
        <w:rPr>
          <w:rFonts w:ascii="Corbel" w:hAnsi="Corbel" w:cstheme="majorHAnsi"/>
          <w:szCs w:val="20"/>
        </w:rPr>
      </w:pPr>
    </w:p>
    <w:p w14:paraId="5D642F8E" w14:textId="3EDE63A4" w:rsidR="00D15562" w:rsidRPr="00244A82" w:rsidRDefault="00D15562" w:rsidP="00434348">
      <w:pPr>
        <w:tabs>
          <w:tab w:val="left" w:pos="9070"/>
        </w:tabs>
        <w:autoSpaceDE w:val="0"/>
        <w:autoSpaceDN w:val="0"/>
        <w:adjustRightInd w:val="0"/>
        <w:jc w:val="both"/>
        <w:rPr>
          <w:rFonts w:ascii="Corbel" w:hAnsi="Corbel" w:cstheme="majorHAnsi"/>
          <w:szCs w:val="20"/>
        </w:rPr>
      </w:pPr>
      <w:r w:rsidRPr="00244A82">
        <w:rPr>
          <w:rFonts w:ascii="Corbel" w:hAnsi="Corbel" w:cstheme="majorHAnsi"/>
          <w:szCs w:val="20"/>
        </w:rPr>
        <w:t>Le titulaire est tenu de notifier sans délai à l’acheteur les modifications survenant au cours de l'exécution du marché public à l'adresse suivante :</w:t>
      </w:r>
    </w:p>
    <w:p w14:paraId="73773D65" w14:textId="1D470E21" w:rsidR="00D80DF9" w:rsidRPr="00244A82" w:rsidRDefault="00D80DF9" w:rsidP="00D80DF9">
      <w:pPr>
        <w:pStyle w:val="RedTxt"/>
        <w:keepLines/>
        <w:tabs>
          <w:tab w:val="left" w:pos="9070"/>
        </w:tabs>
        <w:jc w:val="center"/>
        <w:rPr>
          <w:rFonts w:ascii="Corbel" w:hAnsi="Corbel" w:cstheme="majorHAnsi"/>
          <w:sz w:val="20"/>
          <w:szCs w:val="20"/>
        </w:rPr>
      </w:pPr>
      <w:r w:rsidRPr="00244A82">
        <w:rPr>
          <w:rFonts w:ascii="Corbel" w:hAnsi="Corbel" w:cstheme="majorHAnsi"/>
          <w:sz w:val="20"/>
          <w:szCs w:val="20"/>
        </w:rPr>
        <w:t>Direction des Achats et Approvisionnements</w:t>
      </w:r>
    </w:p>
    <w:p w14:paraId="6DD0712C" w14:textId="50113801" w:rsidR="00D80DF9" w:rsidRPr="00244A82" w:rsidRDefault="00D80DF9" w:rsidP="00D80DF9">
      <w:pPr>
        <w:pStyle w:val="RedTxt"/>
        <w:keepLines/>
        <w:widowControl/>
        <w:tabs>
          <w:tab w:val="left" w:pos="9070"/>
        </w:tabs>
        <w:jc w:val="center"/>
        <w:rPr>
          <w:rFonts w:ascii="Corbel" w:hAnsi="Corbel" w:cstheme="majorHAnsi"/>
          <w:sz w:val="20"/>
          <w:szCs w:val="20"/>
        </w:rPr>
      </w:pPr>
      <w:r w:rsidRPr="00244A82">
        <w:rPr>
          <w:rFonts w:ascii="Corbel" w:hAnsi="Corbel" w:cstheme="majorHAnsi"/>
          <w:sz w:val="20"/>
          <w:szCs w:val="20"/>
        </w:rPr>
        <w:t xml:space="preserve">Secteur </w:t>
      </w:r>
      <w:r w:rsidR="00D60CBB">
        <w:rPr>
          <w:rFonts w:ascii="Corbel" w:hAnsi="Corbel" w:cstheme="majorHAnsi"/>
          <w:sz w:val="20"/>
          <w:szCs w:val="20"/>
        </w:rPr>
        <w:t>Restauration</w:t>
      </w:r>
    </w:p>
    <w:p w14:paraId="407B4EE4" w14:textId="77777777" w:rsidR="00D80DF9" w:rsidRPr="00244A82" w:rsidRDefault="00D80DF9" w:rsidP="00D80DF9">
      <w:pPr>
        <w:pStyle w:val="RedTxt"/>
        <w:keepLines/>
        <w:tabs>
          <w:tab w:val="left" w:pos="9070"/>
        </w:tabs>
        <w:jc w:val="center"/>
        <w:rPr>
          <w:rFonts w:ascii="Corbel" w:hAnsi="Corbel" w:cstheme="majorHAnsi"/>
          <w:sz w:val="20"/>
          <w:szCs w:val="20"/>
        </w:rPr>
      </w:pPr>
      <w:r w:rsidRPr="00244A82">
        <w:rPr>
          <w:rFonts w:ascii="Corbel" w:hAnsi="Corbel" w:cstheme="majorHAnsi"/>
          <w:sz w:val="20"/>
          <w:szCs w:val="20"/>
        </w:rPr>
        <w:t>1 Place Jean Baumel</w:t>
      </w:r>
    </w:p>
    <w:p w14:paraId="558E5CC4" w14:textId="7FE7A809" w:rsidR="00D80DF9" w:rsidRPr="00244A82" w:rsidRDefault="00D80DF9" w:rsidP="00D80DF9">
      <w:pPr>
        <w:pStyle w:val="RedTxt"/>
        <w:keepLines/>
        <w:tabs>
          <w:tab w:val="left" w:pos="9070"/>
        </w:tabs>
        <w:jc w:val="center"/>
        <w:rPr>
          <w:rFonts w:ascii="Corbel" w:hAnsi="Corbel" w:cstheme="majorHAnsi"/>
          <w:sz w:val="20"/>
          <w:szCs w:val="20"/>
        </w:rPr>
      </w:pPr>
      <w:r w:rsidRPr="00244A82">
        <w:rPr>
          <w:rFonts w:ascii="Corbel" w:hAnsi="Corbel" w:cstheme="majorHAnsi"/>
          <w:sz w:val="20"/>
          <w:szCs w:val="20"/>
        </w:rPr>
        <w:t>Centre Bellevue</w:t>
      </w:r>
    </w:p>
    <w:p w14:paraId="5D8B611C" w14:textId="19AEBA18" w:rsidR="00F5337B" w:rsidRPr="00244A82" w:rsidRDefault="00D80DF9" w:rsidP="00D80DF9">
      <w:pPr>
        <w:pStyle w:val="RedTxt"/>
        <w:keepLines/>
        <w:widowControl/>
        <w:tabs>
          <w:tab w:val="left" w:pos="9070"/>
        </w:tabs>
        <w:jc w:val="center"/>
        <w:rPr>
          <w:rFonts w:ascii="Corbel" w:hAnsi="Corbel" w:cstheme="majorHAnsi"/>
          <w:sz w:val="20"/>
          <w:szCs w:val="20"/>
        </w:rPr>
      </w:pPr>
      <w:r w:rsidRPr="00244A82">
        <w:rPr>
          <w:rFonts w:ascii="Corbel" w:hAnsi="Corbel" w:cstheme="majorHAnsi"/>
          <w:sz w:val="20"/>
          <w:szCs w:val="20"/>
        </w:rPr>
        <w:t>34295 MONTPELLIER CEDEX 5</w:t>
      </w:r>
    </w:p>
    <w:p w14:paraId="5F25EE3A" w14:textId="77777777" w:rsidR="00D80DF9" w:rsidRPr="00244A82" w:rsidRDefault="00D80DF9" w:rsidP="00D80DF9">
      <w:pPr>
        <w:pStyle w:val="RedTxt"/>
        <w:keepLines/>
        <w:widowControl/>
        <w:tabs>
          <w:tab w:val="left" w:pos="9070"/>
        </w:tabs>
        <w:jc w:val="center"/>
        <w:rPr>
          <w:rFonts w:ascii="Corbel" w:hAnsi="Corbel" w:cstheme="majorHAnsi"/>
          <w:sz w:val="20"/>
          <w:szCs w:val="20"/>
        </w:rPr>
      </w:pPr>
    </w:p>
    <w:p w14:paraId="471946FD" w14:textId="77777777" w:rsidR="00D15562" w:rsidRPr="00244A82" w:rsidRDefault="00D15562" w:rsidP="00D60CBB">
      <w:pPr>
        <w:pStyle w:val="RedTxt"/>
        <w:keepLines/>
        <w:widowControl/>
        <w:tabs>
          <w:tab w:val="left" w:pos="9070"/>
        </w:tabs>
        <w:jc w:val="left"/>
        <w:rPr>
          <w:rFonts w:ascii="Corbel" w:hAnsi="Corbel" w:cstheme="majorHAnsi"/>
          <w:b/>
          <w:bCs/>
          <w:sz w:val="20"/>
          <w:szCs w:val="20"/>
        </w:rPr>
      </w:pPr>
      <w:proofErr w:type="gramStart"/>
      <w:r w:rsidRPr="00244A82">
        <w:rPr>
          <w:rFonts w:ascii="Corbel" w:hAnsi="Corbel" w:cstheme="majorHAnsi"/>
          <w:sz w:val="20"/>
          <w:szCs w:val="20"/>
        </w:rPr>
        <w:t>et</w:t>
      </w:r>
      <w:proofErr w:type="gramEnd"/>
      <w:r w:rsidRPr="00244A82">
        <w:rPr>
          <w:rFonts w:ascii="Corbel" w:hAnsi="Corbel" w:cstheme="majorHAnsi"/>
          <w:sz w:val="20"/>
          <w:szCs w:val="20"/>
        </w:rPr>
        <w:t xml:space="preserve"> qui se rapportent</w:t>
      </w:r>
      <w:r w:rsidRPr="00244A82">
        <w:rPr>
          <w:rFonts w:ascii="Corbel" w:hAnsi="Corbel" w:cstheme="majorHAnsi"/>
          <w:b/>
          <w:bCs/>
          <w:sz w:val="20"/>
          <w:szCs w:val="20"/>
        </w:rPr>
        <w:t> :</w:t>
      </w:r>
    </w:p>
    <w:p w14:paraId="2FC52D41" w14:textId="338582EE" w:rsidR="00D15562" w:rsidRPr="00244A82" w:rsidRDefault="00D15562" w:rsidP="004229BD">
      <w:pPr>
        <w:tabs>
          <w:tab w:val="left" w:pos="142"/>
          <w:tab w:val="left" w:pos="284"/>
        </w:tabs>
        <w:autoSpaceDE w:val="0"/>
        <w:autoSpaceDN w:val="0"/>
        <w:adjustRightInd w:val="0"/>
        <w:jc w:val="both"/>
        <w:rPr>
          <w:rFonts w:ascii="Corbel" w:hAnsi="Corbel" w:cstheme="majorHAnsi"/>
          <w:szCs w:val="20"/>
        </w:rPr>
      </w:pPr>
      <w:r w:rsidRPr="00244A82">
        <w:rPr>
          <w:rFonts w:ascii="Corbel" w:hAnsi="Corbel" w:cstheme="majorHAnsi"/>
          <w:szCs w:val="20"/>
        </w:rPr>
        <w:tab/>
        <w:t xml:space="preserve">- </w:t>
      </w:r>
      <w:r w:rsidR="00D60CBB">
        <w:rPr>
          <w:rFonts w:ascii="Corbel" w:hAnsi="Corbel" w:cstheme="majorHAnsi"/>
          <w:szCs w:val="20"/>
        </w:rPr>
        <w:tab/>
      </w:r>
      <w:r w:rsidRPr="00244A82">
        <w:rPr>
          <w:rFonts w:ascii="Corbel" w:hAnsi="Corbel" w:cstheme="majorHAnsi"/>
          <w:szCs w:val="20"/>
        </w:rPr>
        <w:t>aux personnes ayant le pouvoir de l'engager ;</w:t>
      </w:r>
    </w:p>
    <w:p w14:paraId="3A65EC2F" w14:textId="0F014082" w:rsidR="00D15562" w:rsidRPr="00244A82" w:rsidRDefault="00D15562" w:rsidP="004229BD">
      <w:pPr>
        <w:tabs>
          <w:tab w:val="left" w:pos="142"/>
          <w:tab w:val="left" w:pos="284"/>
        </w:tabs>
        <w:autoSpaceDE w:val="0"/>
        <w:autoSpaceDN w:val="0"/>
        <w:adjustRightInd w:val="0"/>
        <w:ind w:left="288" w:hanging="288"/>
        <w:jc w:val="both"/>
        <w:rPr>
          <w:rFonts w:ascii="Corbel" w:hAnsi="Corbel" w:cstheme="majorHAnsi"/>
          <w:szCs w:val="20"/>
        </w:rPr>
      </w:pPr>
      <w:r w:rsidRPr="00244A82">
        <w:rPr>
          <w:rFonts w:ascii="Corbel" w:hAnsi="Corbel" w:cstheme="majorHAnsi"/>
          <w:szCs w:val="20"/>
        </w:rPr>
        <w:tab/>
        <w:t xml:space="preserve">- </w:t>
      </w:r>
      <w:r w:rsidR="00D60CBB">
        <w:rPr>
          <w:rFonts w:ascii="Corbel" w:hAnsi="Corbel" w:cstheme="majorHAnsi"/>
          <w:szCs w:val="20"/>
        </w:rPr>
        <w:tab/>
      </w:r>
      <w:r w:rsidR="00D60CBB">
        <w:rPr>
          <w:rFonts w:ascii="Corbel" w:hAnsi="Corbel" w:cstheme="majorHAnsi"/>
          <w:szCs w:val="20"/>
        </w:rPr>
        <w:tab/>
      </w:r>
      <w:r w:rsidRPr="00244A82">
        <w:rPr>
          <w:rFonts w:ascii="Corbel" w:hAnsi="Corbel" w:cstheme="majorHAnsi"/>
          <w:szCs w:val="20"/>
        </w:rPr>
        <w:t>à sa raison sociale ou à sa dénomination par l’envoi d’un courrier explicatif accompagné d’un extrait K BIS du registre de commerce et l’extrait de parution dans le journal d’Annonces Légales Juridiques ;</w:t>
      </w:r>
    </w:p>
    <w:p w14:paraId="73228B2E" w14:textId="48F8E1F5" w:rsidR="00D15562" w:rsidRPr="00244A82" w:rsidRDefault="00D15562" w:rsidP="004229BD">
      <w:pPr>
        <w:tabs>
          <w:tab w:val="left" w:pos="142"/>
          <w:tab w:val="left" w:pos="284"/>
        </w:tabs>
        <w:autoSpaceDE w:val="0"/>
        <w:autoSpaceDN w:val="0"/>
        <w:adjustRightInd w:val="0"/>
        <w:jc w:val="both"/>
        <w:rPr>
          <w:rFonts w:ascii="Corbel" w:hAnsi="Corbel" w:cstheme="majorHAnsi"/>
          <w:szCs w:val="20"/>
        </w:rPr>
      </w:pPr>
      <w:r w:rsidRPr="00244A82">
        <w:rPr>
          <w:rFonts w:ascii="Corbel" w:hAnsi="Corbel" w:cstheme="majorHAnsi"/>
          <w:szCs w:val="20"/>
        </w:rPr>
        <w:tab/>
        <w:t xml:space="preserve">- </w:t>
      </w:r>
      <w:r w:rsidR="00D60CBB">
        <w:rPr>
          <w:rFonts w:ascii="Corbel" w:hAnsi="Corbel" w:cstheme="majorHAnsi"/>
          <w:szCs w:val="20"/>
        </w:rPr>
        <w:tab/>
      </w:r>
      <w:r w:rsidRPr="00244A82">
        <w:rPr>
          <w:rFonts w:ascii="Corbel" w:hAnsi="Corbel" w:cstheme="majorHAnsi"/>
          <w:szCs w:val="20"/>
        </w:rPr>
        <w:t>à son adresse ou à son siège social ;</w:t>
      </w:r>
    </w:p>
    <w:p w14:paraId="4A8F6D3D" w14:textId="74CBC95D" w:rsidR="00D60CBB" w:rsidRDefault="00D60CBB" w:rsidP="004229BD">
      <w:pPr>
        <w:tabs>
          <w:tab w:val="left" w:pos="142"/>
          <w:tab w:val="left" w:pos="284"/>
        </w:tabs>
        <w:autoSpaceDE w:val="0"/>
        <w:autoSpaceDN w:val="0"/>
        <w:adjustRightInd w:val="0"/>
        <w:jc w:val="both"/>
        <w:rPr>
          <w:rFonts w:ascii="Corbel" w:hAnsi="Corbel" w:cstheme="majorHAnsi"/>
          <w:szCs w:val="20"/>
        </w:rPr>
      </w:pPr>
      <w:r>
        <w:rPr>
          <w:rFonts w:ascii="Corbel" w:hAnsi="Corbel" w:cstheme="majorHAnsi"/>
          <w:szCs w:val="20"/>
        </w:rPr>
        <w:tab/>
      </w:r>
      <w:r w:rsidR="00D15562" w:rsidRPr="00244A82">
        <w:rPr>
          <w:rFonts w:ascii="Corbel" w:hAnsi="Corbel" w:cstheme="majorHAnsi"/>
          <w:szCs w:val="20"/>
        </w:rPr>
        <w:t xml:space="preserve">- </w:t>
      </w:r>
      <w:r>
        <w:rPr>
          <w:rFonts w:ascii="Corbel" w:hAnsi="Corbel" w:cstheme="majorHAnsi"/>
          <w:szCs w:val="20"/>
        </w:rPr>
        <w:tab/>
      </w:r>
      <w:r w:rsidR="00D15562" w:rsidRPr="00244A82">
        <w:rPr>
          <w:rFonts w:ascii="Corbel" w:hAnsi="Corbel" w:cstheme="majorHAnsi"/>
          <w:szCs w:val="20"/>
        </w:rPr>
        <w:t xml:space="preserve">aux renseignements qu'il a fournis pour l'acceptation d'un sous-traitant et l'agrément de ses conditions de </w:t>
      </w:r>
    </w:p>
    <w:p w14:paraId="0F426830" w14:textId="753E5EE7" w:rsidR="00D15562" w:rsidRPr="00244A82" w:rsidRDefault="00D60CBB" w:rsidP="004229BD">
      <w:pPr>
        <w:tabs>
          <w:tab w:val="left" w:pos="142"/>
          <w:tab w:val="left" w:pos="284"/>
        </w:tabs>
        <w:autoSpaceDE w:val="0"/>
        <w:autoSpaceDN w:val="0"/>
        <w:adjustRightInd w:val="0"/>
        <w:jc w:val="both"/>
        <w:rPr>
          <w:rFonts w:ascii="Corbel" w:hAnsi="Corbel" w:cstheme="majorHAnsi"/>
          <w:szCs w:val="20"/>
        </w:rPr>
      </w:pPr>
      <w:r>
        <w:rPr>
          <w:rFonts w:ascii="Corbel" w:hAnsi="Corbel" w:cstheme="majorHAnsi"/>
          <w:szCs w:val="20"/>
        </w:rPr>
        <w:tab/>
      </w:r>
      <w:r>
        <w:rPr>
          <w:rFonts w:ascii="Corbel" w:hAnsi="Corbel" w:cstheme="majorHAnsi"/>
          <w:szCs w:val="20"/>
        </w:rPr>
        <w:tab/>
      </w:r>
      <w:proofErr w:type="gramStart"/>
      <w:r w:rsidR="00D15562" w:rsidRPr="00244A82">
        <w:rPr>
          <w:rFonts w:ascii="Corbel" w:hAnsi="Corbel" w:cstheme="majorHAnsi"/>
          <w:szCs w:val="20"/>
        </w:rPr>
        <w:t>paiement</w:t>
      </w:r>
      <w:proofErr w:type="gramEnd"/>
      <w:r w:rsidR="00D15562" w:rsidRPr="00244A82">
        <w:rPr>
          <w:rFonts w:ascii="Corbel" w:hAnsi="Corbel" w:cstheme="majorHAnsi"/>
          <w:szCs w:val="20"/>
        </w:rPr>
        <w:t xml:space="preserve"> ; </w:t>
      </w:r>
    </w:p>
    <w:p w14:paraId="01A3B250" w14:textId="23FCBCBA" w:rsidR="00D15562" w:rsidRPr="00244A82" w:rsidRDefault="00D15562" w:rsidP="004229BD">
      <w:pPr>
        <w:pStyle w:val="RedTxt"/>
        <w:keepLines/>
        <w:widowControl/>
        <w:tabs>
          <w:tab w:val="left" w:pos="142"/>
          <w:tab w:val="left" w:pos="284"/>
        </w:tabs>
        <w:ind w:left="284" w:hanging="284"/>
        <w:rPr>
          <w:rFonts w:ascii="Corbel" w:hAnsi="Corbel" w:cstheme="majorHAnsi"/>
          <w:sz w:val="20"/>
          <w:szCs w:val="20"/>
        </w:rPr>
      </w:pPr>
      <w:r w:rsidRPr="00244A82">
        <w:rPr>
          <w:rFonts w:ascii="Corbel" w:hAnsi="Corbel" w:cstheme="majorHAnsi"/>
          <w:sz w:val="20"/>
          <w:szCs w:val="20"/>
        </w:rPr>
        <w:tab/>
        <w:t xml:space="preserve">- </w:t>
      </w:r>
      <w:r w:rsidR="00D60CBB">
        <w:rPr>
          <w:rFonts w:ascii="Corbel" w:hAnsi="Corbel" w:cstheme="majorHAnsi"/>
          <w:sz w:val="20"/>
          <w:szCs w:val="20"/>
        </w:rPr>
        <w:tab/>
      </w:r>
      <w:r w:rsidRPr="00244A82">
        <w:rPr>
          <w:rFonts w:ascii="Corbel" w:hAnsi="Corbel" w:cstheme="majorHAnsi"/>
          <w:sz w:val="20"/>
          <w:szCs w:val="20"/>
        </w:rPr>
        <w:t xml:space="preserve">à son compte de règlement bancaire, par l’envoi d’un courrier précisant qu’il souhaite être payé à un compte autre que celui indiqué au marché public, et en joignant un RIB ou RIP avec les </w:t>
      </w:r>
      <w:r w:rsidRPr="00244A82">
        <w:rPr>
          <w:rFonts w:ascii="Corbel" w:hAnsi="Corbel" w:cstheme="majorHAnsi"/>
          <w:bCs/>
          <w:sz w:val="20"/>
          <w:szCs w:val="20"/>
        </w:rPr>
        <w:t>codes BIC et IBAN</w:t>
      </w:r>
      <w:r w:rsidRPr="00244A82">
        <w:rPr>
          <w:rFonts w:ascii="Corbel" w:hAnsi="Corbel" w:cstheme="majorHAnsi"/>
          <w:sz w:val="20"/>
          <w:szCs w:val="20"/>
        </w:rPr>
        <w:t xml:space="preserve"> du nouveau </w:t>
      </w:r>
      <w:r w:rsidR="00D064D9" w:rsidRPr="00244A82">
        <w:rPr>
          <w:rFonts w:ascii="Corbel" w:hAnsi="Corbel" w:cstheme="majorHAnsi"/>
          <w:sz w:val="20"/>
          <w:szCs w:val="20"/>
        </w:rPr>
        <w:t>destinataire ;</w:t>
      </w:r>
      <w:r w:rsidRPr="00244A82">
        <w:rPr>
          <w:rFonts w:ascii="Corbel" w:hAnsi="Corbel" w:cstheme="majorHAnsi"/>
          <w:sz w:val="20"/>
          <w:szCs w:val="20"/>
        </w:rPr>
        <w:t xml:space="preserve"> </w:t>
      </w:r>
    </w:p>
    <w:p w14:paraId="7FFC555D" w14:textId="31E1045D" w:rsidR="00D15562" w:rsidRPr="00244A82" w:rsidRDefault="00D15562" w:rsidP="004229BD">
      <w:pPr>
        <w:tabs>
          <w:tab w:val="left" w:pos="142"/>
          <w:tab w:val="left" w:pos="284"/>
        </w:tabs>
        <w:autoSpaceDE w:val="0"/>
        <w:autoSpaceDN w:val="0"/>
        <w:adjustRightInd w:val="0"/>
        <w:ind w:left="284" w:hanging="284"/>
        <w:jc w:val="both"/>
        <w:rPr>
          <w:rFonts w:ascii="Corbel" w:hAnsi="Corbel" w:cstheme="majorHAnsi"/>
          <w:szCs w:val="20"/>
        </w:rPr>
      </w:pPr>
      <w:r w:rsidRPr="00244A82">
        <w:rPr>
          <w:rFonts w:ascii="Corbel" w:hAnsi="Corbel" w:cstheme="majorHAnsi"/>
          <w:szCs w:val="20"/>
        </w:rPr>
        <w:tab/>
        <w:t xml:space="preserve">- </w:t>
      </w:r>
      <w:r w:rsidR="00D60CBB">
        <w:rPr>
          <w:rFonts w:ascii="Corbel" w:hAnsi="Corbel" w:cstheme="majorHAnsi"/>
          <w:szCs w:val="20"/>
        </w:rPr>
        <w:tab/>
      </w:r>
      <w:r w:rsidRPr="00244A82">
        <w:rPr>
          <w:rFonts w:ascii="Corbel" w:hAnsi="Corbel" w:cstheme="majorHAnsi"/>
          <w:szCs w:val="20"/>
        </w:rPr>
        <w:t>de façon générale, à toutes les modifications importantes de fonctionnement de l'entreprise pouvant influer sur le déroulement du marché public notamment en cas de restructuration de l’entreprise. Dans ce dernier cas, si l’acheteur l’autorise, il modifiera le marché public.</w:t>
      </w:r>
    </w:p>
    <w:p w14:paraId="0E63DABC" w14:textId="77777777" w:rsidR="00D15562" w:rsidRPr="00244A82" w:rsidRDefault="00D15562" w:rsidP="00434348">
      <w:pPr>
        <w:pStyle w:val="RedTxt"/>
        <w:keepLines/>
        <w:widowControl/>
        <w:tabs>
          <w:tab w:val="left" w:pos="9070"/>
        </w:tabs>
        <w:rPr>
          <w:rFonts w:ascii="Corbel" w:hAnsi="Corbel" w:cstheme="majorHAnsi"/>
          <w:sz w:val="20"/>
          <w:szCs w:val="20"/>
        </w:rPr>
      </w:pPr>
      <w:r w:rsidRPr="00244A82">
        <w:rPr>
          <w:rFonts w:ascii="Corbel" w:hAnsi="Corbel" w:cstheme="majorHAnsi"/>
          <w:b/>
          <w:bCs/>
          <w:sz w:val="20"/>
          <w:szCs w:val="20"/>
        </w:rPr>
        <w:tab/>
      </w:r>
    </w:p>
    <w:p w14:paraId="27CB0663" w14:textId="77777777" w:rsidR="00D15562" w:rsidRPr="00244A82" w:rsidRDefault="00D15562" w:rsidP="00434348">
      <w:pPr>
        <w:pStyle w:val="RedTxt"/>
        <w:keepLines/>
        <w:widowControl/>
        <w:tabs>
          <w:tab w:val="left" w:pos="9070"/>
        </w:tabs>
        <w:rPr>
          <w:rFonts w:ascii="Corbel" w:hAnsi="Corbel" w:cstheme="majorHAnsi"/>
          <w:sz w:val="20"/>
          <w:szCs w:val="20"/>
        </w:rPr>
      </w:pPr>
      <w:r w:rsidRPr="00244A82">
        <w:rPr>
          <w:rFonts w:ascii="Corbel" w:hAnsi="Corbel" w:cstheme="majorHAnsi"/>
          <w:sz w:val="20"/>
          <w:szCs w:val="20"/>
        </w:rPr>
        <w:t xml:space="preserve">Ces changements doivent être signalés impérativement avant toute nouvelle facturation, après réception des documents nécessaires. A défaut, le paiement des factures non conformes sera suspendu jusqu’à régularisation. </w:t>
      </w:r>
    </w:p>
    <w:p w14:paraId="32C0BE43" w14:textId="77777777" w:rsidR="00D15562" w:rsidRPr="00244A82" w:rsidRDefault="00D15562" w:rsidP="00434348">
      <w:pPr>
        <w:pStyle w:val="RedTxt"/>
        <w:keepLines/>
        <w:widowControl/>
        <w:tabs>
          <w:tab w:val="left" w:pos="9070"/>
        </w:tabs>
        <w:rPr>
          <w:rFonts w:ascii="Corbel" w:hAnsi="Corbel" w:cstheme="majorHAnsi"/>
          <w:sz w:val="20"/>
          <w:szCs w:val="20"/>
        </w:rPr>
      </w:pPr>
    </w:p>
    <w:p w14:paraId="274FCFF5" w14:textId="77777777" w:rsidR="00D15562" w:rsidRPr="00244A82" w:rsidRDefault="00D15562" w:rsidP="00F5337B">
      <w:pPr>
        <w:pStyle w:val="Titre1"/>
        <w:rPr>
          <w:rFonts w:ascii="Corbel" w:hAnsi="Corbel"/>
        </w:rPr>
      </w:pPr>
      <w:bookmarkStart w:id="169" w:name="_Toc232416271"/>
      <w:r w:rsidRPr="00244A82">
        <w:rPr>
          <w:rFonts w:ascii="Corbel" w:hAnsi="Corbel"/>
        </w:rPr>
        <w:t>Qualité des fournitures</w:t>
      </w:r>
      <w:bookmarkEnd w:id="169"/>
    </w:p>
    <w:p w14:paraId="3BE9A5A6" w14:textId="77777777" w:rsidR="00F5337B" w:rsidRPr="00244A82" w:rsidRDefault="00F5337B" w:rsidP="00F5337B">
      <w:pPr>
        <w:rPr>
          <w:rFonts w:ascii="Corbel" w:hAnsi="Corbel"/>
        </w:rPr>
      </w:pPr>
    </w:p>
    <w:p w14:paraId="7C6D90AD" w14:textId="27888767" w:rsidR="00D15562" w:rsidRPr="00244A82" w:rsidRDefault="009C4CB4" w:rsidP="00434348">
      <w:pPr>
        <w:pStyle w:val="RedTxt"/>
        <w:keepLines/>
        <w:widowControl/>
        <w:tabs>
          <w:tab w:val="left" w:pos="9070"/>
        </w:tabs>
        <w:rPr>
          <w:rFonts w:ascii="Corbel" w:hAnsi="Corbel" w:cstheme="majorHAnsi"/>
          <w:i/>
          <w:color w:val="FF0000"/>
          <w:sz w:val="20"/>
          <w:szCs w:val="20"/>
        </w:rPr>
      </w:pPr>
      <w:r>
        <w:rPr>
          <w:rFonts w:ascii="Corbel" w:hAnsi="Corbel" w:cstheme="majorHAnsi"/>
          <w:iCs/>
          <w:sz w:val="20"/>
          <w:szCs w:val="20"/>
        </w:rPr>
        <w:t>Se reporter au CCTP</w:t>
      </w:r>
    </w:p>
    <w:p w14:paraId="12542A19" w14:textId="77777777" w:rsidR="00D15562" w:rsidRPr="00244A82" w:rsidRDefault="00D15562" w:rsidP="00434348">
      <w:pPr>
        <w:pStyle w:val="RedTxt"/>
        <w:keepLines/>
        <w:widowControl/>
        <w:tabs>
          <w:tab w:val="left" w:pos="9070"/>
        </w:tabs>
        <w:rPr>
          <w:rFonts w:ascii="Corbel" w:hAnsi="Corbel" w:cstheme="majorHAnsi"/>
          <w:iCs/>
          <w:sz w:val="20"/>
          <w:szCs w:val="20"/>
        </w:rPr>
      </w:pPr>
    </w:p>
    <w:p w14:paraId="41DFAE44" w14:textId="77777777" w:rsidR="00D15562" w:rsidRPr="00244A82" w:rsidRDefault="00D15562" w:rsidP="00F5337B">
      <w:pPr>
        <w:pStyle w:val="Titre1"/>
        <w:rPr>
          <w:rFonts w:ascii="Corbel" w:hAnsi="Corbel"/>
        </w:rPr>
      </w:pPr>
      <w:bookmarkStart w:id="170" w:name="_Toc232416272"/>
      <w:r w:rsidRPr="00244A82">
        <w:rPr>
          <w:rFonts w:ascii="Corbel" w:hAnsi="Corbel"/>
        </w:rPr>
        <w:t>Discrétion et confidentialité</w:t>
      </w:r>
      <w:bookmarkEnd w:id="170"/>
    </w:p>
    <w:p w14:paraId="3D2D2E7C" w14:textId="77777777" w:rsidR="00F5337B" w:rsidRPr="00244A82" w:rsidRDefault="00F5337B" w:rsidP="00F5337B">
      <w:pPr>
        <w:rPr>
          <w:rFonts w:ascii="Corbel" w:hAnsi="Corbel"/>
        </w:rPr>
      </w:pPr>
    </w:p>
    <w:p w14:paraId="095D2557" w14:textId="77777777" w:rsidR="00D15562" w:rsidRPr="00244A82" w:rsidRDefault="00D15562" w:rsidP="00434348">
      <w:pPr>
        <w:pStyle w:val="Paragraphedeliste"/>
        <w:tabs>
          <w:tab w:val="left" w:pos="9070"/>
        </w:tabs>
        <w:ind w:left="0"/>
        <w:jc w:val="both"/>
        <w:rPr>
          <w:rFonts w:ascii="Corbel" w:eastAsia="Times New Roman" w:hAnsi="Corbel" w:cstheme="majorHAnsi"/>
          <w:sz w:val="20"/>
          <w:szCs w:val="20"/>
          <w:lang w:eastAsia="fr-FR"/>
        </w:rPr>
      </w:pPr>
      <w:r w:rsidRPr="00244A82">
        <w:rPr>
          <w:rFonts w:ascii="Corbel" w:eastAsia="Times New Roman" w:hAnsi="Corbel" w:cstheme="majorHAnsi"/>
          <w:sz w:val="20"/>
          <w:szCs w:val="20"/>
          <w:lang w:eastAsia="fr-FR"/>
        </w:rPr>
        <w:t>Le titulaire est tenu au secret professionnel sur toutes les informations (techniques, financières ou organisationnelles) et documents auxquels il aurait accès dans le cadre de l’exécution du présent contrat.</w:t>
      </w:r>
    </w:p>
    <w:p w14:paraId="556E295C" w14:textId="77777777" w:rsidR="00D15562" w:rsidRPr="00244A82" w:rsidRDefault="00D15562" w:rsidP="00434348">
      <w:pPr>
        <w:pStyle w:val="Paragraphedeliste"/>
        <w:tabs>
          <w:tab w:val="left" w:pos="9070"/>
        </w:tabs>
        <w:ind w:left="0"/>
        <w:jc w:val="both"/>
        <w:rPr>
          <w:rFonts w:ascii="Corbel" w:eastAsia="Times New Roman" w:hAnsi="Corbel" w:cstheme="majorHAnsi"/>
          <w:sz w:val="20"/>
          <w:szCs w:val="20"/>
          <w:lang w:eastAsia="fr-FR"/>
        </w:rPr>
      </w:pPr>
      <w:r w:rsidRPr="00244A82">
        <w:rPr>
          <w:rFonts w:ascii="Corbel" w:eastAsia="Times New Roman" w:hAnsi="Corbel" w:cstheme="majorHAnsi"/>
          <w:sz w:val="20"/>
          <w:szCs w:val="20"/>
          <w:lang w:eastAsia="fr-FR"/>
        </w:rPr>
        <w:t>A ce titre et conformément à l’article 5 du CCAG-FCS, le titulaire est tenu de prendre toutes les mesures nécessaires afin d’éviter que des informations confidentielles ne soient divulguées à un tiers qui n’a pas à en connaître.</w:t>
      </w:r>
    </w:p>
    <w:p w14:paraId="7E359572" w14:textId="77777777" w:rsidR="00D15562" w:rsidRPr="00244A82" w:rsidRDefault="00D15562" w:rsidP="00434348">
      <w:pPr>
        <w:pStyle w:val="Paragraphedeliste"/>
        <w:tabs>
          <w:tab w:val="left" w:pos="9070"/>
        </w:tabs>
        <w:ind w:left="0"/>
        <w:jc w:val="both"/>
        <w:rPr>
          <w:rFonts w:ascii="Corbel" w:eastAsia="Times New Roman" w:hAnsi="Corbel" w:cstheme="majorHAnsi"/>
          <w:sz w:val="20"/>
          <w:szCs w:val="20"/>
          <w:lang w:eastAsia="fr-FR"/>
        </w:rPr>
      </w:pPr>
      <w:r w:rsidRPr="00244A82">
        <w:rPr>
          <w:rFonts w:ascii="Corbel" w:eastAsia="Times New Roman" w:hAnsi="Corbel" w:cstheme="majorHAnsi"/>
          <w:sz w:val="20"/>
          <w:szCs w:val="20"/>
          <w:lang w:eastAsia="fr-FR"/>
        </w:rPr>
        <w:t>Le titulaire s’engage à faire respecter ces dispositions par son personnel et préposés.</w:t>
      </w:r>
    </w:p>
    <w:p w14:paraId="68B32D40" w14:textId="77777777" w:rsidR="00D15562" w:rsidRPr="00244A82" w:rsidRDefault="00D15562" w:rsidP="00434348">
      <w:pPr>
        <w:pStyle w:val="Paragraphedeliste"/>
        <w:tabs>
          <w:tab w:val="left" w:pos="9070"/>
        </w:tabs>
        <w:ind w:left="0"/>
        <w:jc w:val="both"/>
        <w:rPr>
          <w:rFonts w:ascii="Corbel" w:eastAsia="Times New Roman" w:hAnsi="Corbel" w:cstheme="majorHAnsi"/>
          <w:sz w:val="20"/>
          <w:szCs w:val="20"/>
          <w:lang w:eastAsia="fr-FR"/>
        </w:rPr>
      </w:pPr>
      <w:r w:rsidRPr="00244A82">
        <w:rPr>
          <w:rFonts w:ascii="Corbel" w:eastAsia="Times New Roman" w:hAnsi="Corbel" w:cstheme="majorHAnsi"/>
          <w:sz w:val="20"/>
          <w:szCs w:val="20"/>
          <w:lang w:eastAsia="fr-FR"/>
        </w:rPr>
        <w:t>En cas de violation de cette obligation et indépendamment des sanctions pénales éventuellement encourues, le marché pourra être résilié aux torts exclusifs du titulaire sans aucune possibilité de dédommagement.</w:t>
      </w:r>
    </w:p>
    <w:p w14:paraId="3CDBCD63" w14:textId="77777777" w:rsidR="00D15562" w:rsidRPr="00244A82" w:rsidRDefault="00D15562" w:rsidP="00434348">
      <w:pPr>
        <w:pStyle w:val="Paragraphedeliste"/>
        <w:tabs>
          <w:tab w:val="left" w:pos="9070"/>
        </w:tabs>
        <w:ind w:left="0"/>
        <w:jc w:val="both"/>
        <w:rPr>
          <w:rFonts w:ascii="Corbel" w:eastAsia="Times New Roman" w:hAnsi="Corbel" w:cstheme="majorHAnsi"/>
          <w:sz w:val="20"/>
          <w:szCs w:val="20"/>
          <w:lang w:eastAsia="fr-FR"/>
        </w:rPr>
      </w:pPr>
      <w:r w:rsidRPr="00244A82">
        <w:rPr>
          <w:rFonts w:ascii="Corbel" w:eastAsia="Times New Roman" w:hAnsi="Corbel" w:cstheme="majorHAnsi"/>
          <w:sz w:val="20"/>
          <w:szCs w:val="20"/>
          <w:lang w:eastAsia="fr-FR"/>
        </w:rPr>
        <w:t>Ces obligations devront perdurer postérieurement à la fin de l’exécution du présent contrat.</w:t>
      </w:r>
    </w:p>
    <w:p w14:paraId="10DC6720" w14:textId="21D23521" w:rsidR="00D15562" w:rsidRPr="00244A82" w:rsidRDefault="00D15562" w:rsidP="00434348">
      <w:pPr>
        <w:pStyle w:val="RedTxt"/>
        <w:keepLines/>
        <w:widowControl/>
        <w:tabs>
          <w:tab w:val="left" w:pos="9070"/>
        </w:tabs>
        <w:rPr>
          <w:rFonts w:ascii="Corbel" w:hAnsi="Corbel" w:cstheme="majorHAnsi"/>
          <w:sz w:val="20"/>
          <w:szCs w:val="20"/>
        </w:rPr>
      </w:pPr>
      <w:r w:rsidRPr="00244A82">
        <w:rPr>
          <w:rFonts w:ascii="Corbel" w:hAnsi="Corbel" w:cstheme="majorHAnsi"/>
          <w:sz w:val="20"/>
          <w:szCs w:val="20"/>
        </w:rPr>
        <w:t>La confidentialité ne s’appliquera pas aux informations et documents qui sont publics ou le sont devenus avant divulgation</w:t>
      </w:r>
    </w:p>
    <w:p w14:paraId="184CF112" w14:textId="06D7AB50" w:rsidR="00A4043F" w:rsidRPr="00244A82" w:rsidRDefault="00A4043F" w:rsidP="00434348">
      <w:pPr>
        <w:pStyle w:val="RedTxt"/>
        <w:keepLines/>
        <w:widowControl/>
        <w:tabs>
          <w:tab w:val="left" w:pos="9070"/>
        </w:tabs>
        <w:rPr>
          <w:rFonts w:ascii="Corbel" w:hAnsi="Corbel" w:cstheme="majorHAnsi"/>
          <w:sz w:val="20"/>
          <w:szCs w:val="20"/>
        </w:rPr>
      </w:pPr>
    </w:p>
    <w:p w14:paraId="145B197B" w14:textId="77777777" w:rsidR="00A4043F" w:rsidRPr="00244A82" w:rsidRDefault="00A4043F" w:rsidP="00A4043F">
      <w:pPr>
        <w:pStyle w:val="Titre1"/>
        <w:tabs>
          <w:tab w:val="num" w:pos="1134"/>
        </w:tabs>
        <w:rPr>
          <w:rFonts w:ascii="Corbel" w:hAnsi="Corbel"/>
        </w:rPr>
      </w:pPr>
      <w:bookmarkStart w:id="171" w:name="_Toc232416273"/>
      <w:r w:rsidRPr="00244A82">
        <w:rPr>
          <w:rFonts w:ascii="Corbel" w:hAnsi="Corbel"/>
        </w:rPr>
        <w:t>Respect du règlement intérieur du CHU de Montpellier</w:t>
      </w:r>
      <w:bookmarkEnd w:id="171"/>
      <w:r w:rsidRPr="00244A82">
        <w:rPr>
          <w:rFonts w:ascii="Corbel" w:hAnsi="Corbel"/>
        </w:rPr>
        <w:t xml:space="preserve"> </w:t>
      </w:r>
    </w:p>
    <w:p w14:paraId="05ED4972" w14:textId="77777777" w:rsidR="00A4043F" w:rsidRPr="00244A82" w:rsidRDefault="00A4043F" w:rsidP="00A4043F">
      <w:pPr>
        <w:rPr>
          <w:rFonts w:ascii="Corbel" w:hAnsi="Corbel"/>
        </w:rPr>
      </w:pPr>
    </w:p>
    <w:p w14:paraId="7B275202" w14:textId="77777777" w:rsidR="00A4043F" w:rsidRPr="00244A82" w:rsidRDefault="00A4043F" w:rsidP="00A4043F">
      <w:pPr>
        <w:pStyle w:val="RedTxt"/>
        <w:keepLines/>
        <w:widowControl/>
        <w:tabs>
          <w:tab w:val="left" w:pos="9070"/>
        </w:tabs>
        <w:rPr>
          <w:rFonts w:ascii="Corbel" w:hAnsi="Corbel" w:cstheme="majorHAnsi"/>
          <w:sz w:val="20"/>
          <w:szCs w:val="20"/>
        </w:rPr>
      </w:pPr>
      <w:r w:rsidRPr="00244A82">
        <w:rPr>
          <w:rFonts w:ascii="Corbel" w:hAnsi="Corbel" w:cstheme="majorHAnsi"/>
          <w:sz w:val="20"/>
          <w:szCs w:val="20"/>
        </w:rPr>
        <w:t xml:space="preserve">Il est rappelé que toute personne travaillant dans l’enceinte du CHU de Montpellier doit respecter le règlement intérieur dans son intégralité. </w:t>
      </w:r>
    </w:p>
    <w:p w14:paraId="2E820E63" w14:textId="5E961632" w:rsidR="00A4043F" w:rsidRDefault="00A4043F" w:rsidP="00A4043F">
      <w:pPr>
        <w:pStyle w:val="RedTxt"/>
        <w:keepLines/>
        <w:widowControl/>
        <w:tabs>
          <w:tab w:val="left" w:pos="9070"/>
        </w:tabs>
        <w:rPr>
          <w:rStyle w:val="Lienhypertexte"/>
          <w:rFonts w:ascii="Corbel" w:hAnsi="Corbel"/>
        </w:rPr>
      </w:pPr>
      <w:r w:rsidRPr="00244A82">
        <w:rPr>
          <w:rFonts w:ascii="Corbel" w:hAnsi="Corbel" w:cstheme="majorHAnsi"/>
          <w:sz w:val="20"/>
          <w:szCs w:val="20"/>
        </w:rPr>
        <w:t xml:space="preserve">Ce dernier est consultable à l’adresse </w:t>
      </w:r>
      <w:proofErr w:type="gramStart"/>
      <w:r w:rsidRPr="00244A82">
        <w:rPr>
          <w:rFonts w:ascii="Corbel" w:hAnsi="Corbel" w:cstheme="majorHAnsi"/>
          <w:sz w:val="20"/>
          <w:szCs w:val="20"/>
        </w:rPr>
        <w:t>suivante .</w:t>
      </w:r>
      <w:proofErr w:type="gramEnd"/>
      <w:r w:rsidRPr="00244A82">
        <w:rPr>
          <w:rFonts w:ascii="Corbel" w:hAnsi="Corbel" w:cstheme="majorHAnsi"/>
          <w:sz w:val="20"/>
          <w:szCs w:val="20"/>
        </w:rPr>
        <w:t xml:space="preserve"> </w:t>
      </w:r>
      <w:hyperlink r:id="rId19" w:history="1">
        <w:r w:rsidRPr="00244A82">
          <w:rPr>
            <w:rStyle w:val="Lienhypertexte"/>
            <w:rFonts w:ascii="Corbel" w:hAnsi="Corbel"/>
          </w:rPr>
          <w:t>https://www.chu-montpellier.fr/fr/a-propos-du-chu/politique-detablissement/reglement-interieur</w:t>
        </w:r>
      </w:hyperlink>
    </w:p>
    <w:p w14:paraId="63757EC6" w14:textId="77777777" w:rsidR="00831F7D" w:rsidRDefault="00831F7D" w:rsidP="00A4043F">
      <w:pPr>
        <w:pStyle w:val="RedTxt"/>
        <w:keepLines/>
        <w:widowControl/>
        <w:tabs>
          <w:tab w:val="left" w:pos="9070"/>
        </w:tabs>
        <w:rPr>
          <w:rStyle w:val="Lienhypertexte"/>
          <w:rFonts w:ascii="Corbel" w:hAnsi="Corbel"/>
        </w:rPr>
      </w:pPr>
    </w:p>
    <w:p w14:paraId="23F36FF6" w14:textId="77777777" w:rsidR="00831F7D" w:rsidRPr="00244A82" w:rsidRDefault="00831F7D" w:rsidP="00A4043F">
      <w:pPr>
        <w:pStyle w:val="RedTxt"/>
        <w:keepLines/>
        <w:widowControl/>
        <w:tabs>
          <w:tab w:val="left" w:pos="9070"/>
        </w:tabs>
        <w:rPr>
          <w:rFonts w:ascii="Corbel" w:hAnsi="Corbel"/>
        </w:rPr>
      </w:pPr>
    </w:p>
    <w:p w14:paraId="60058AF5" w14:textId="77777777" w:rsidR="00A4043F" w:rsidRPr="00244A82" w:rsidRDefault="00A4043F" w:rsidP="00A4043F">
      <w:pPr>
        <w:pStyle w:val="RedTxt"/>
        <w:keepLines/>
        <w:widowControl/>
        <w:tabs>
          <w:tab w:val="left" w:pos="9070"/>
        </w:tabs>
        <w:rPr>
          <w:rFonts w:ascii="Corbel" w:hAnsi="Corbel" w:cstheme="majorHAnsi"/>
          <w:sz w:val="20"/>
          <w:szCs w:val="20"/>
        </w:rPr>
      </w:pPr>
    </w:p>
    <w:p w14:paraId="66C29D82" w14:textId="3A95B8B8" w:rsidR="003A7608" w:rsidRPr="003A7608" w:rsidRDefault="003A7608" w:rsidP="00695B29">
      <w:pPr>
        <w:pStyle w:val="Titre"/>
      </w:pPr>
      <w:bookmarkStart w:id="172" w:name="_Toc232416274"/>
      <w:r>
        <w:t>CerTIFICATS D’ECON</w:t>
      </w:r>
      <w:r w:rsidR="00112EDA">
        <w:t>o</w:t>
      </w:r>
      <w:r>
        <w:t>MIE D’ENERGIE(CEE)</w:t>
      </w:r>
      <w:bookmarkEnd w:id="172"/>
      <w:r>
        <w:t xml:space="preserve"> </w:t>
      </w:r>
    </w:p>
    <w:p w14:paraId="3A20966B" w14:textId="77777777" w:rsidR="003A7608" w:rsidRDefault="003A7608" w:rsidP="00A4043F">
      <w:pPr>
        <w:pStyle w:val="RedTxt"/>
        <w:keepLines/>
        <w:widowControl/>
        <w:tabs>
          <w:tab w:val="left" w:pos="9070"/>
        </w:tabs>
        <w:rPr>
          <w:rFonts w:ascii="Corbel" w:hAnsi="Corbel" w:cstheme="majorHAnsi"/>
          <w:sz w:val="20"/>
          <w:szCs w:val="20"/>
        </w:rPr>
      </w:pPr>
    </w:p>
    <w:p w14:paraId="185150B9" w14:textId="37C82980" w:rsidR="003A7608" w:rsidRPr="00695B29" w:rsidRDefault="009C4CB4" w:rsidP="009C4CB4">
      <w:pPr>
        <w:spacing w:after="240"/>
        <w:contextualSpacing/>
        <w:jc w:val="both"/>
        <w:rPr>
          <w:rFonts w:ascii="Corbel" w:hAnsi="Corbel" w:cstheme="majorHAnsi"/>
          <w:szCs w:val="20"/>
        </w:rPr>
      </w:pPr>
      <w:r w:rsidRPr="00695B29">
        <w:rPr>
          <w:rFonts w:ascii="Corbel" w:hAnsi="Corbel" w:cstheme="majorHAnsi"/>
          <w:szCs w:val="20"/>
        </w:rPr>
        <w:t>Sans objet</w:t>
      </w:r>
    </w:p>
    <w:p w14:paraId="726CEEF8" w14:textId="77777777" w:rsidR="00D15562" w:rsidRPr="00244A82" w:rsidRDefault="00D15562" w:rsidP="00695B29">
      <w:pPr>
        <w:pStyle w:val="Titre"/>
      </w:pPr>
      <w:bookmarkStart w:id="173" w:name="_Toc232416275"/>
      <w:r w:rsidRPr="00244A82">
        <w:lastRenderedPageBreak/>
        <w:t>Dématérialisation de l’exécution des marchés</w:t>
      </w:r>
      <w:bookmarkEnd w:id="173"/>
    </w:p>
    <w:p w14:paraId="581890B6" w14:textId="77777777" w:rsidR="00D15562" w:rsidRPr="00244A82" w:rsidRDefault="00D15562" w:rsidP="00434348">
      <w:pPr>
        <w:pStyle w:val="RedTxt"/>
        <w:keepLines/>
        <w:widowControl/>
        <w:tabs>
          <w:tab w:val="left" w:pos="9070"/>
        </w:tabs>
        <w:rPr>
          <w:rFonts w:ascii="Corbel" w:hAnsi="Corbel" w:cstheme="majorHAnsi"/>
          <w:sz w:val="20"/>
          <w:szCs w:val="20"/>
        </w:rPr>
      </w:pPr>
    </w:p>
    <w:p w14:paraId="41747042" w14:textId="77777777" w:rsidR="00D15562" w:rsidRPr="00244A82" w:rsidRDefault="00D15562" w:rsidP="00434348">
      <w:pPr>
        <w:tabs>
          <w:tab w:val="left" w:pos="9070"/>
        </w:tabs>
        <w:autoSpaceDE w:val="0"/>
        <w:autoSpaceDN w:val="0"/>
        <w:adjustRightInd w:val="0"/>
        <w:jc w:val="both"/>
        <w:rPr>
          <w:rFonts w:ascii="Corbel" w:hAnsi="Corbel" w:cstheme="majorHAnsi"/>
          <w:szCs w:val="20"/>
        </w:rPr>
      </w:pPr>
      <w:r w:rsidRPr="00244A82">
        <w:rPr>
          <w:rFonts w:ascii="Corbel" w:hAnsi="Corbel" w:cstheme="majorHAnsi"/>
          <w:szCs w:val="20"/>
        </w:rPr>
        <w:t>Le profil d’acheteur pourra être utilisé, pour tous les échanges qui interviendront pendant l’exécution ou pour la transmission de documents, comme par exemple les modifications.</w:t>
      </w:r>
    </w:p>
    <w:p w14:paraId="2B035B29" w14:textId="77777777" w:rsidR="00D15562" w:rsidRPr="00244A82" w:rsidRDefault="00D15562" w:rsidP="00434348">
      <w:pPr>
        <w:tabs>
          <w:tab w:val="left" w:pos="9070"/>
        </w:tabs>
        <w:autoSpaceDE w:val="0"/>
        <w:autoSpaceDN w:val="0"/>
        <w:adjustRightInd w:val="0"/>
        <w:jc w:val="both"/>
        <w:rPr>
          <w:rFonts w:ascii="Corbel" w:hAnsi="Corbel" w:cstheme="majorHAnsi"/>
          <w:szCs w:val="20"/>
        </w:rPr>
      </w:pPr>
      <w:r w:rsidRPr="00244A82">
        <w:rPr>
          <w:rFonts w:ascii="Corbel" w:hAnsi="Corbel" w:cstheme="majorHAnsi"/>
          <w:szCs w:val="20"/>
        </w:rPr>
        <w:t>Conformément à l’article 3.1.2 du CCAG FCS, lorsque la notification est effectuée par le biais du profil d'acheteur (plateforme Place), les parties sont réputées avoir reçu cette notification à la date de la première consultation du document qui leur a ainsi été adressé, certifiée par l'accusé de réception délivré par l'application informatique, ou, à défaut de consultation dans un délai de huit jours à compter de la date de mise à disposition du document sur le profil d'acheteur, à l'issue de ce délai.</w:t>
      </w:r>
    </w:p>
    <w:p w14:paraId="3ACCFCCD" w14:textId="77777777" w:rsidR="00D15562" w:rsidRPr="00244A82" w:rsidRDefault="00D15562" w:rsidP="00434348">
      <w:pPr>
        <w:pStyle w:val="RedTxt"/>
        <w:keepLines/>
        <w:widowControl/>
        <w:tabs>
          <w:tab w:val="left" w:pos="9070"/>
        </w:tabs>
        <w:rPr>
          <w:rFonts w:ascii="Corbel" w:hAnsi="Corbel" w:cstheme="majorHAnsi"/>
          <w:sz w:val="20"/>
          <w:szCs w:val="20"/>
        </w:rPr>
      </w:pPr>
    </w:p>
    <w:p w14:paraId="650B1432" w14:textId="77777777" w:rsidR="00D15562" w:rsidRPr="00244A82" w:rsidRDefault="00D15562" w:rsidP="00695B29">
      <w:pPr>
        <w:pStyle w:val="Titre"/>
      </w:pPr>
      <w:r w:rsidRPr="00244A82">
        <w:t xml:space="preserve"> </w:t>
      </w:r>
      <w:bookmarkStart w:id="174" w:name="_Toc415222035"/>
      <w:bookmarkStart w:id="175" w:name="_Toc232416276"/>
      <w:r w:rsidRPr="00244A82">
        <w:t>Dérogations aux documents généraux</w:t>
      </w:r>
      <w:bookmarkEnd w:id="174"/>
      <w:bookmarkEnd w:id="175"/>
    </w:p>
    <w:p w14:paraId="7512A631" w14:textId="77777777" w:rsidR="00D15562" w:rsidRPr="00244A82" w:rsidRDefault="00D15562" w:rsidP="00434348">
      <w:pPr>
        <w:pStyle w:val="RedTxt"/>
        <w:tabs>
          <w:tab w:val="left" w:pos="9070"/>
        </w:tabs>
        <w:rPr>
          <w:rFonts w:ascii="Corbel" w:hAnsi="Corbel" w:cstheme="majorHAnsi"/>
          <w:i/>
          <w:iCs/>
          <w:sz w:val="20"/>
          <w:szCs w:val="20"/>
        </w:rPr>
      </w:pPr>
    </w:p>
    <w:p w14:paraId="677E9272" w14:textId="77777777" w:rsidR="00D15562" w:rsidRPr="00244A82" w:rsidRDefault="00D15562" w:rsidP="00434348">
      <w:pPr>
        <w:pStyle w:val="RedTxt"/>
        <w:tabs>
          <w:tab w:val="left" w:pos="9070"/>
        </w:tabs>
        <w:rPr>
          <w:rFonts w:ascii="Corbel" w:hAnsi="Corbel" w:cstheme="majorHAnsi"/>
          <w:iCs/>
          <w:sz w:val="20"/>
          <w:szCs w:val="20"/>
        </w:rPr>
      </w:pPr>
      <w:r w:rsidRPr="00244A82">
        <w:rPr>
          <w:rFonts w:ascii="Corbel" w:hAnsi="Corbel" w:cstheme="majorHAnsi"/>
          <w:iCs/>
          <w:sz w:val="20"/>
          <w:szCs w:val="20"/>
        </w:rPr>
        <w:t>Les dérogations explicitées dans les articles désignés ci-après du CCAP sont les suivantes :</w:t>
      </w:r>
    </w:p>
    <w:p w14:paraId="7DC507F0" w14:textId="77777777" w:rsidR="00D15562" w:rsidRPr="00244A82" w:rsidRDefault="00D15562" w:rsidP="00434348">
      <w:pPr>
        <w:pStyle w:val="RedTxt"/>
        <w:tabs>
          <w:tab w:val="left" w:pos="9070"/>
        </w:tabs>
        <w:rPr>
          <w:rFonts w:ascii="Corbel" w:hAnsi="Corbel" w:cstheme="majorHAnsi"/>
          <w:i/>
          <w:iCs/>
          <w:sz w:val="20"/>
          <w:szCs w:val="20"/>
        </w:rPr>
      </w:pPr>
    </w:p>
    <w:p w14:paraId="35BE3D26" w14:textId="77777777" w:rsidR="009C4CB4" w:rsidRPr="00695B29" w:rsidRDefault="009C4CB4" w:rsidP="009C4CB4">
      <w:pPr>
        <w:pStyle w:val="RedTxt"/>
        <w:tabs>
          <w:tab w:val="left" w:pos="9070"/>
        </w:tabs>
        <w:rPr>
          <w:rFonts w:ascii="Corbel" w:hAnsi="Corbel" w:cstheme="majorHAnsi"/>
          <w:i/>
          <w:iCs/>
          <w:sz w:val="20"/>
          <w:szCs w:val="20"/>
        </w:rPr>
      </w:pPr>
      <w:bookmarkStart w:id="176" w:name="_Hlk230769097"/>
      <w:bookmarkStart w:id="177" w:name="_Hlk228260748"/>
      <w:r w:rsidRPr="00695B29">
        <w:rPr>
          <w:rFonts w:ascii="Corbel" w:hAnsi="Corbel" w:cstheme="majorHAnsi"/>
          <w:i/>
          <w:iCs/>
          <w:sz w:val="20"/>
          <w:szCs w:val="20"/>
        </w:rPr>
        <w:t>Dérogation à l'article 2 du CCAG FCS par l'article 4-3 du CCAP.</w:t>
      </w:r>
    </w:p>
    <w:p w14:paraId="5E3CBB2A" w14:textId="77777777" w:rsidR="009C4CB4" w:rsidRPr="00695B29" w:rsidRDefault="009C4CB4" w:rsidP="009C4CB4">
      <w:pPr>
        <w:pStyle w:val="RedTxt"/>
        <w:tabs>
          <w:tab w:val="left" w:pos="9070"/>
        </w:tabs>
        <w:rPr>
          <w:rFonts w:ascii="Corbel" w:hAnsi="Corbel" w:cstheme="majorHAnsi"/>
          <w:i/>
          <w:iCs/>
          <w:sz w:val="20"/>
          <w:szCs w:val="20"/>
        </w:rPr>
      </w:pPr>
      <w:r w:rsidRPr="00695B29">
        <w:rPr>
          <w:rFonts w:ascii="Corbel" w:hAnsi="Corbel" w:cstheme="majorHAnsi"/>
          <w:i/>
          <w:iCs/>
          <w:sz w:val="20"/>
          <w:szCs w:val="20"/>
        </w:rPr>
        <w:t>Dérogation à l'article 4.1 du CCAG FCS par l'article 3 du CCAP.</w:t>
      </w:r>
    </w:p>
    <w:p w14:paraId="5AE511FF" w14:textId="77777777" w:rsidR="009C4CB4" w:rsidRPr="00695B29" w:rsidRDefault="009C4CB4" w:rsidP="009C4CB4">
      <w:pPr>
        <w:pStyle w:val="RedTxt"/>
        <w:tabs>
          <w:tab w:val="left" w:pos="9070"/>
        </w:tabs>
        <w:rPr>
          <w:rFonts w:ascii="Corbel" w:hAnsi="Corbel" w:cstheme="majorHAnsi"/>
          <w:i/>
          <w:iCs/>
          <w:sz w:val="20"/>
          <w:szCs w:val="20"/>
        </w:rPr>
      </w:pPr>
      <w:r w:rsidRPr="00695B29">
        <w:rPr>
          <w:rFonts w:ascii="Corbel" w:hAnsi="Corbel" w:cstheme="majorHAnsi"/>
          <w:i/>
          <w:iCs/>
          <w:sz w:val="20"/>
          <w:szCs w:val="20"/>
        </w:rPr>
        <w:t>Dérogation à l'article 4.2.1 du CCAG FCS par l'article 3 du CCAP.</w:t>
      </w:r>
    </w:p>
    <w:p w14:paraId="20F05861" w14:textId="77777777" w:rsidR="009C4CB4" w:rsidRPr="00695B29" w:rsidRDefault="009C4CB4" w:rsidP="009C4CB4">
      <w:pPr>
        <w:pStyle w:val="RedTxt"/>
        <w:tabs>
          <w:tab w:val="left" w:pos="9070"/>
        </w:tabs>
        <w:rPr>
          <w:rFonts w:ascii="Corbel" w:hAnsi="Corbel" w:cstheme="majorHAnsi"/>
          <w:i/>
          <w:iCs/>
          <w:sz w:val="20"/>
          <w:szCs w:val="20"/>
        </w:rPr>
      </w:pPr>
      <w:r w:rsidRPr="00695B29">
        <w:rPr>
          <w:rFonts w:ascii="Corbel" w:hAnsi="Corbel" w:cstheme="majorHAnsi"/>
          <w:i/>
          <w:iCs/>
          <w:sz w:val="20"/>
          <w:szCs w:val="20"/>
        </w:rPr>
        <w:t xml:space="preserve">Dérogation à l'article </w:t>
      </w:r>
      <w:proofErr w:type="gramStart"/>
      <w:r w:rsidRPr="00695B29">
        <w:rPr>
          <w:rFonts w:ascii="Corbel" w:hAnsi="Corbel" w:cstheme="majorHAnsi"/>
          <w:i/>
          <w:iCs/>
          <w:sz w:val="20"/>
          <w:szCs w:val="20"/>
        </w:rPr>
        <w:t>27.3  du</w:t>
      </w:r>
      <w:proofErr w:type="gramEnd"/>
      <w:r w:rsidRPr="00695B29">
        <w:rPr>
          <w:rFonts w:ascii="Corbel" w:hAnsi="Corbel" w:cstheme="majorHAnsi"/>
          <w:i/>
          <w:iCs/>
          <w:sz w:val="20"/>
          <w:szCs w:val="20"/>
        </w:rPr>
        <w:t xml:space="preserve"> CCAG FCS par l'article  6 du CCAP.</w:t>
      </w:r>
    </w:p>
    <w:p w14:paraId="3F7B3491" w14:textId="77777777" w:rsidR="009C4CB4" w:rsidRPr="00695B29" w:rsidRDefault="009C4CB4" w:rsidP="009C4CB4">
      <w:pPr>
        <w:pStyle w:val="RedTxt"/>
        <w:tabs>
          <w:tab w:val="left" w:pos="9070"/>
        </w:tabs>
        <w:rPr>
          <w:rFonts w:ascii="Corbel" w:hAnsi="Corbel" w:cstheme="majorHAnsi"/>
          <w:i/>
          <w:iCs/>
          <w:sz w:val="20"/>
          <w:szCs w:val="20"/>
        </w:rPr>
      </w:pPr>
      <w:r w:rsidRPr="00695B29">
        <w:rPr>
          <w:rFonts w:ascii="Corbel" w:hAnsi="Corbel" w:cstheme="majorHAnsi"/>
          <w:i/>
          <w:iCs/>
          <w:sz w:val="20"/>
          <w:szCs w:val="20"/>
        </w:rPr>
        <w:t xml:space="preserve">Dérogation à l'article 28.1 du CCAG FCS par l’article 6-2 du CCAP </w:t>
      </w:r>
    </w:p>
    <w:p w14:paraId="749C6268" w14:textId="77777777" w:rsidR="009C4CB4" w:rsidRPr="00695B29" w:rsidRDefault="009C4CB4" w:rsidP="009C4CB4">
      <w:pPr>
        <w:pStyle w:val="RedTxt"/>
        <w:tabs>
          <w:tab w:val="left" w:pos="9070"/>
        </w:tabs>
        <w:rPr>
          <w:rFonts w:ascii="Corbel" w:hAnsi="Corbel" w:cstheme="majorHAnsi"/>
          <w:i/>
          <w:iCs/>
          <w:sz w:val="20"/>
          <w:szCs w:val="20"/>
        </w:rPr>
      </w:pPr>
      <w:r w:rsidRPr="00695B29">
        <w:rPr>
          <w:rFonts w:ascii="Corbel" w:hAnsi="Corbel" w:cstheme="majorHAnsi"/>
          <w:i/>
          <w:iCs/>
          <w:sz w:val="20"/>
          <w:szCs w:val="20"/>
        </w:rPr>
        <w:t xml:space="preserve">Dérogation à l'article </w:t>
      </w:r>
      <w:proofErr w:type="gramStart"/>
      <w:r w:rsidRPr="00695B29">
        <w:rPr>
          <w:rFonts w:ascii="Corbel" w:hAnsi="Corbel" w:cstheme="majorHAnsi"/>
          <w:i/>
          <w:iCs/>
          <w:sz w:val="20"/>
          <w:szCs w:val="20"/>
        </w:rPr>
        <w:t>28.2  du</w:t>
      </w:r>
      <w:proofErr w:type="gramEnd"/>
      <w:r w:rsidRPr="00695B29">
        <w:rPr>
          <w:rFonts w:ascii="Corbel" w:hAnsi="Corbel" w:cstheme="majorHAnsi"/>
          <w:i/>
          <w:iCs/>
          <w:sz w:val="20"/>
          <w:szCs w:val="20"/>
        </w:rPr>
        <w:t xml:space="preserve"> CCAG FCS par l'article  6.2 du CCAP.</w:t>
      </w:r>
    </w:p>
    <w:p w14:paraId="2E7837C7" w14:textId="77777777" w:rsidR="009C4CB4" w:rsidRPr="00695B29" w:rsidRDefault="009C4CB4" w:rsidP="009C4CB4">
      <w:pPr>
        <w:pStyle w:val="RedTxt"/>
        <w:tabs>
          <w:tab w:val="left" w:pos="9070"/>
        </w:tabs>
        <w:rPr>
          <w:rFonts w:ascii="Corbel" w:hAnsi="Corbel" w:cstheme="majorHAnsi"/>
          <w:i/>
          <w:iCs/>
          <w:sz w:val="20"/>
          <w:szCs w:val="20"/>
        </w:rPr>
      </w:pPr>
      <w:r w:rsidRPr="00695B29">
        <w:rPr>
          <w:rFonts w:ascii="Corbel" w:hAnsi="Corbel" w:cstheme="majorHAnsi"/>
          <w:i/>
          <w:iCs/>
          <w:sz w:val="20"/>
          <w:szCs w:val="20"/>
        </w:rPr>
        <w:t>Dérogation à l'article 38 du CCAG FCS par l'article 1.5.1 du CCAP</w:t>
      </w:r>
    </w:p>
    <w:p w14:paraId="55009AD8" w14:textId="77777777" w:rsidR="009C4CB4" w:rsidRPr="00695B29" w:rsidRDefault="009C4CB4" w:rsidP="009C4CB4">
      <w:pPr>
        <w:pStyle w:val="RedTxt"/>
        <w:tabs>
          <w:tab w:val="left" w:pos="9070"/>
        </w:tabs>
        <w:rPr>
          <w:rFonts w:ascii="Corbel" w:hAnsi="Corbel" w:cstheme="majorHAnsi"/>
          <w:i/>
          <w:iCs/>
          <w:sz w:val="20"/>
          <w:szCs w:val="20"/>
        </w:rPr>
      </w:pPr>
      <w:r w:rsidRPr="00695B29">
        <w:rPr>
          <w:rFonts w:ascii="Corbel" w:hAnsi="Corbel" w:cstheme="majorHAnsi"/>
          <w:i/>
          <w:sz w:val="20"/>
          <w:szCs w:val="20"/>
        </w:rPr>
        <w:t>Dérogation à l'article 38 du CCAG FCS par l'article 22-1 du CCAP</w:t>
      </w:r>
      <w:r w:rsidRPr="00695B29">
        <w:rPr>
          <w:rFonts w:ascii="Corbel" w:hAnsi="Corbel" w:cstheme="majorHAnsi"/>
          <w:i/>
          <w:iCs/>
          <w:sz w:val="20"/>
          <w:szCs w:val="20"/>
        </w:rPr>
        <w:t xml:space="preserve">. </w:t>
      </w:r>
    </w:p>
    <w:p w14:paraId="13412A3C" w14:textId="77777777" w:rsidR="009C4CB4" w:rsidRPr="00244A82" w:rsidRDefault="009C4CB4" w:rsidP="009C4CB4">
      <w:pPr>
        <w:pStyle w:val="RedTxt"/>
        <w:tabs>
          <w:tab w:val="left" w:pos="9070"/>
        </w:tabs>
        <w:rPr>
          <w:rFonts w:ascii="Corbel" w:hAnsi="Corbel" w:cstheme="majorHAnsi"/>
          <w:i/>
          <w:iCs/>
          <w:sz w:val="20"/>
          <w:szCs w:val="20"/>
        </w:rPr>
      </w:pPr>
      <w:r w:rsidRPr="00695B29">
        <w:rPr>
          <w:rFonts w:ascii="Corbel" w:hAnsi="Corbel" w:cstheme="majorHAnsi"/>
          <w:i/>
          <w:sz w:val="20"/>
          <w:szCs w:val="20"/>
        </w:rPr>
        <w:t>Dérogation à l'article 43.5 du CCAG FCS par l'article 22-1 du CCAP</w:t>
      </w:r>
      <w:r w:rsidRPr="00695B29">
        <w:rPr>
          <w:rFonts w:ascii="Corbel" w:hAnsi="Corbel" w:cstheme="majorHAnsi"/>
          <w:i/>
          <w:iCs/>
          <w:sz w:val="20"/>
          <w:szCs w:val="20"/>
        </w:rPr>
        <w:t>.</w:t>
      </w:r>
      <w:r w:rsidRPr="00244A82">
        <w:rPr>
          <w:rFonts w:ascii="Corbel" w:hAnsi="Corbel" w:cstheme="majorHAnsi"/>
          <w:i/>
          <w:iCs/>
          <w:sz w:val="20"/>
          <w:szCs w:val="20"/>
        </w:rPr>
        <w:t xml:space="preserve"> </w:t>
      </w:r>
    </w:p>
    <w:bookmarkEnd w:id="176"/>
    <w:p w14:paraId="5D242189" w14:textId="77777777" w:rsidR="00D15562" w:rsidRPr="00244A82" w:rsidRDefault="00D15562" w:rsidP="00434348">
      <w:pPr>
        <w:tabs>
          <w:tab w:val="left" w:pos="9070"/>
        </w:tabs>
        <w:rPr>
          <w:rFonts w:ascii="Corbel" w:hAnsi="Corbel" w:cstheme="majorHAnsi"/>
          <w:szCs w:val="20"/>
        </w:rPr>
      </w:pPr>
    </w:p>
    <w:bookmarkEnd w:id="177"/>
    <w:p w14:paraId="4E276EB8" w14:textId="77777777" w:rsidR="00D15562" w:rsidRPr="00244A82" w:rsidRDefault="00D15562" w:rsidP="00434348">
      <w:pPr>
        <w:tabs>
          <w:tab w:val="left" w:pos="9070"/>
        </w:tabs>
        <w:jc w:val="center"/>
        <w:rPr>
          <w:rFonts w:ascii="Corbel" w:hAnsi="Corbel" w:cstheme="majorHAnsi"/>
          <w:szCs w:val="20"/>
        </w:rPr>
      </w:pPr>
    </w:p>
    <w:p w14:paraId="59CF5C8A" w14:textId="77777777" w:rsidR="00BC262B" w:rsidRPr="00244A82" w:rsidRDefault="00BC262B" w:rsidP="00434348">
      <w:pPr>
        <w:rPr>
          <w:rFonts w:ascii="Corbel" w:hAnsi="Corbel" w:cstheme="majorHAnsi"/>
          <w:szCs w:val="20"/>
        </w:rPr>
      </w:pPr>
    </w:p>
    <w:sectPr w:rsidR="00BC262B" w:rsidRPr="00244A82" w:rsidSect="00ED2E27">
      <w:footerReference w:type="even" r:id="rId20"/>
      <w:footerReference w:type="default" r:id="rId21"/>
      <w:pgSz w:w="11906" w:h="16838"/>
      <w:pgMar w:top="568" w:right="1133" w:bottom="1304" w:left="1418" w:header="709"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964E2" w14:textId="77777777" w:rsidR="00941674" w:rsidRDefault="00941674" w:rsidP="006646C0">
      <w:r>
        <w:separator/>
      </w:r>
    </w:p>
  </w:endnote>
  <w:endnote w:type="continuationSeparator" w:id="0">
    <w:p w14:paraId="13B99C6F" w14:textId="77777777" w:rsidR="00941674" w:rsidRDefault="00941674" w:rsidP="0066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bel">
    <w:altName w:val="Corbel"/>
    <w:panose1 w:val="020B0503020204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C3D3E" w14:textId="77777777" w:rsidR="00941674" w:rsidRDefault="0094167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6C65468" w14:textId="77777777" w:rsidR="00941674" w:rsidRDefault="00941674">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2D59D" w14:textId="52E4AFD8" w:rsidR="00941674" w:rsidRDefault="00941674" w:rsidP="006646C0">
    <w:pPr>
      <w:pStyle w:val="Pieddepage"/>
      <w:jc w:val="center"/>
      <w:rPr>
        <w:sz w:val="16"/>
        <w:szCs w:val="16"/>
      </w:rPr>
    </w:pPr>
    <w:r w:rsidRPr="00F4077F">
      <w:rPr>
        <w:sz w:val="16"/>
        <w:szCs w:val="16"/>
      </w:rPr>
      <w:t>Affaire n°</w:t>
    </w:r>
    <w:r w:rsidR="00F0188C" w:rsidRPr="00F4077F">
      <w:rPr>
        <w:sz w:val="16"/>
        <w:szCs w:val="16"/>
      </w:rPr>
      <w:t>26A0217</w:t>
    </w:r>
  </w:p>
  <w:p w14:paraId="4A29D97A" w14:textId="77777777" w:rsidR="00941674" w:rsidRDefault="00941674" w:rsidP="006646C0">
    <w:pPr>
      <w:pStyle w:val="Pieddepage"/>
      <w:jc w:val="center"/>
      <w:rPr>
        <w:sz w:val="16"/>
        <w:szCs w:val="16"/>
      </w:rPr>
    </w:pPr>
    <w:r>
      <w:rPr>
        <w:sz w:val="16"/>
        <w:szCs w:val="16"/>
      </w:rPr>
      <w:t>…………………………………………………………………………………………………………………………………</w:t>
    </w:r>
  </w:p>
  <w:p w14:paraId="4288F74F" w14:textId="56B4C76A" w:rsidR="00941674" w:rsidRDefault="00941674" w:rsidP="006646C0">
    <w:pPr>
      <w:pStyle w:val="Pieddepage"/>
      <w:tabs>
        <w:tab w:val="left" w:pos="5210"/>
      </w:tabs>
      <w:jc w:val="center"/>
      <w:rPr>
        <w:rStyle w:val="Numrodepage"/>
        <w:sz w:val="16"/>
      </w:rPr>
    </w:pPr>
    <w:r>
      <w:rPr>
        <w:rStyle w:val="Numrodepage"/>
        <w:sz w:val="16"/>
        <w:szCs w:val="16"/>
      </w:rPr>
      <w:t xml:space="preserve">Page </w:t>
    </w:r>
    <w:r>
      <w:rPr>
        <w:rStyle w:val="Numrodepage"/>
        <w:sz w:val="16"/>
      </w:rPr>
      <w:fldChar w:fldCharType="begin"/>
    </w:r>
    <w:r>
      <w:rPr>
        <w:rStyle w:val="Numrodepage"/>
        <w:sz w:val="16"/>
      </w:rPr>
      <w:instrText xml:space="preserve"> PAGE </w:instrText>
    </w:r>
    <w:r>
      <w:rPr>
        <w:rStyle w:val="Numrodepage"/>
        <w:sz w:val="16"/>
      </w:rPr>
      <w:fldChar w:fldCharType="separate"/>
    </w:r>
    <w:r w:rsidR="009D6576">
      <w:rPr>
        <w:rStyle w:val="Numrodepage"/>
        <w:noProof/>
        <w:sz w:val="16"/>
      </w:rPr>
      <w:t>26</w:t>
    </w:r>
    <w:r>
      <w:rPr>
        <w:rStyle w:val="Numrodepage"/>
        <w:sz w:val="16"/>
      </w:rPr>
      <w:fldChar w:fldCharType="end"/>
    </w:r>
    <w:r>
      <w:rPr>
        <w:rStyle w:val="Numrodepage"/>
        <w:sz w:val="16"/>
      </w:rPr>
      <w:t>/</w:t>
    </w:r>
    <w:r>
      <w:rPr>
        <w:rStyle w:val="Numrodepage"/>
        <w:sz w:val="16"/>
      </w:rPr>
      <w:fldChar w:fldCharType="begin"/>
    </w:r>
    <w:r>
      <w:rPr>
        <w:rStyle w:val="Numrodepage"/>
        <w:sz w:val="16"/>
      </w:rPr>
      <w:instrText xml:space="preserve"> NUMPAGES </w:instrText>
    </w:r>
    <w:r>
      <w:rPr>
        <w:rStyle w:val="Numrodepage"/>
        <w:sz w:val="16"/>
      </w:rPr>
      <w:fldChar w:fldCharType="separate"/>
    </w:r>
    <w:r w:rsidR="009D6576">
      <w:rPr>
        <w:rStyle w:val="Numrodepage"/>
        <w:noProof/>
        <w:sz w:val="16"/>
      </w:rPr>
      <w:t>40</w:t>
    </w:r>
    <w:r>
      <w:rPr>
        <w:rStyle w:val="Numrodepage"/>
        <w:sz w:val="16"/>
      </w:rPr>
      <w:fldChar w:fldCharType="end"/>
    </w:r>
  </w:p>
  <w:p w14:paraId="1B84714F" w14:textId="77777777" w:rsidR="00941674" w:rsidRDefault="00941674" w:rsidP="006646C0">
    <w:pPr>
      <w:pStyle w:val="Pieddepage"/>
      <w:tabs>
        <w:tab w:val="left" w:pos="5210"/>
      </w:tabs>
      <w:jc w:val="center"/>
      <w:rPr>
        <w:rStyle w:val="Numrodepage"/>
        <w:sz w:val="16"/>
      </w:rPr>
    </w:pPr>
    <w:r>
      <w:rPr>
        <w:rStyle w:val="Numrodepage"/>
        <w:sz w:val="16"/>
      </w:rPr>
      <w:t>CCAP FCS</w:t>
    </w:r>
  </w:p>
  <w:p w14:paraId="42FBB4D9" w14:textId="50674448" w:rsidR="00941674" w:rsidRDefault="0033503B" w:rsidP="006646C0">
    <w:pPr>
      <w:pStyle w:val="Pieddepage"/>
      <w:tabs>
        <w:tab w:val="left" w:pos="5210"/>
      </w:tabs>
      <w:jc w:val="center"/>
      <w:rPr>
        <w:sz w:val="16"/>
      </w:rPr>
    </w:pPr>
    <w:r>
      <w:rPr>
        <w:sz w:val="16"/>
      </w:rPr>
      <w:t>23/03</w:t>
    </w:r>
    <w:r w:rsidR="00941674">
      <w:rPr>
        <w:sz w:val="16"/>
      </w:rPr>
      <w:t>/202</w:t>
    </w:r>
    <w:r w:rsidR="0026426D">
      <w:rPr>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DAE80" w14:textId="77777777" w:rsidR="00941674" w:rsidRDefault="00941674" w:rsidP="006646C0">
      <w:r>
        <w:separator/>
      </w:r>
    </w:p>
  </w:footnote>
  <w:footnote w:type="continuationSeparator" w:id="0">
    <w:p w14:paraId="7404656A" w14:textId="77777777" w:rsidR="00941674" w:rsidRDefault="00941674" w:rsidP="00664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12D6"/>
    <w:multiLevelType w:val="multilevel"/>
    <w:tmpl w:val="C4AA250E"/>
    <w:lvl w:ilvl="0">
      <w:start w:val="4"/>
      <w:numFmt w:val="decimal"/>
      <w:lvlText w:val="%1."/>
      <w:lvlJc w:val="left"/>
      <w:pPr>
        <w:ind w:left="465" w:hanging="465"/>
      </w:pPr>
      <w:rPr>
        <w:rFonts w:hint="default"/>
      </w:rPr>
    </w:lvl>
    <w:lvl w:ilvl="1">
      <w:start w:val="5"/>
      <w:numFmt w:val="decimal"/>
      <w:lvlText w:val="%1.%2."/>
      <w:lvlJc w:val="left"/>
      <w:pPr>
        <w:ind w:left="1003" w:hanging="72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31A3B82"/>
    <w:multiLevelType w:val="hybridMultilevel"/>
    <w:tmpl w:val="483CBD02"/>
    <w:lvl w:ilvl="0" w:tplc="AEBC0BDC">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49910D3"/>
    <w:multiLevelType w:val="hybridMultilevel"/>
    <w:tmpl w:val="BBDA4198"/>
    <w:lvl w:ilvl="0" w:tplc="A1000D00">
      <w:start w:val="3"/>
      <w:numFmt w:val="bullet"/>
      <w:lvlText w:val="-"/>
      <w:lvlJc w:val="left"/>
      <w:pPr>
        <w:ind w:left="720" w:hanging="360"/>
      </w:pPr>
      <w:rPr>
        <w:rFonts w:ascii="Times New Roman" w:eastAsia="Times New Roman" w:hAnsi="Times New Roman" w:cs="Times New Roman"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08AB4091"/>
    <w:multiLevelType w:val="hybridMultilevel"/>
    <w:tmpl w:val="0EA67984"/>
    <w:lvl w:ilvl="0" w:tplc="D766F190">
      <w:numFmt w:val="bullet"/>
      <w:lvlText w:val="-"/>
      <w:lvlJc w:val="left"/>
      <w:pPr>
        <w:ind w:left="1776" w:hanging="360"/>
      </w:pPr>
      <w:rPr>
        <w:rFonts w:ascii="Calibri" w:eastAsiaTheme="minorEastAsia" w:hAnsi="Calibri" w:cs="Calibri"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4" w15:restartNumberingAfterBreak="0">
    <w:nsid w:val="0AF62ADA"/>
    <w:multiLevelType w:val="multilevel"/>
    <w:tmpl w:val="ADB46D66"/>
    <w:name w:val="ESSAI Vince4222"/>
    <w:lvl w:ilvl="0">
      <w:start w:val="1"/>
      <w:numFmt w:val="decimal"/>
      <w:isLgl/>
      <w:lvlText w:val="ARTICLE %1 - "/>
      <w:lvlJc w:val="left"/>
      <w:pPr>
        <w:tabs>
          <w:tab w:val="num" w:pos="680"/>
        </w:tabs>
        <w:ind w:left="624" w:firstLine="56"/>
      </w:pPr>
      <w:rPr>
        <w:rFonts w:ascii="Calibri Light" w:hAnsi="Calibri Light" w:hint="default"/>
        <w:b/>
        <w:i w:val="0"/>
        <w:color w:val="auto"/>
        <w:sz w:val="24"/>
        <w:u w:val="none"/>
      </w:rPr>
    </w:lvl>
    <w:lvl w:ilvl="1">
      <w:start w:val="1"/>
      <w:numFmt w:val="decimal"/>
      <w:isLgl/>
      <w:lvlText w:val="%1.%2 - "/>
      <w:lvlJc w:val="left"/>
      <w:pPr>
        <w:tabs>
          <w:tab w:val="num" w:pos="1134"/>
        </w:tabs>
        <w:ind w:left="576" w:firstLine="558"/>
      </w:pPr>
      <w:rPr>
        <w:rFonts w:hint="default"/>
        <w:b/>
        <w:sz w:val="22"/>
        <w:u w:val="single"/>
      </w:rPr>
    </w:lvl>
    <w:lvl w:ilvl="2">
      <w:start w:val="1"/>
      <w:numFmt w:val="decimal"/>
      <w:lvlText w:val="%1.%2.%3 - "/>
      <w:lvlJc w:val="left"/>
      <w:pPr>
        <w:ind w:left="1296" w:firstLine="292"/>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 - %4"/>
      <w:lvlJc w:val="right"/>
      <w:pPr>
        <w:ind w:left="1440" w:hanging="144"/>
      </w:pPr>
      <w:rPr>
        <w:rFonts w:ascii="Calibri Light" w:hAnsi="Calibri Light" w:hint="default"/>
        <w:caps w:val="0"/>
        <w:strike w:val="0"/>
        <w:dstrike w:val="0"/>
        <w:vanish w:val="0"/>
        <w:u w:val="single"/>
        <w:vertAlign w:val="baseline"/>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5" w15:restartNumberingAfterBreak="0">
    <w:nsid w:val="11885176"/>
    <w:multiLevelType w:val="multilevel"/>
    <w:tmpl w:val="CD48C9A0"/>
    <w:lvl w:ilvl="0">
      <w:start w:val="1"/>
      <w:numFmt w:val="decimal"/>
      <w:pStyle w:val="Puce1dedbut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4AE0390"/>
    <w:multiLevelType w:val="multilevel"/>
    <w:tmpl w:val="9038188E"/>
    <w:lvl w:ilvl="0">
      <w:start w:val="1"/>
      <w:numFmt w:val="decimal"/>
      <w:pStyle w:val="Puc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4EB73CB"/>
    <w:multiLevelType w:val="hybridMultilevel"/>
    <w:tmpl w:val="2982D6A4"/>
    <w:lvl w:ilvl="0" w:tplc="B130FE66">
      <w:start w:val="1"/>
      <w:numFmt w:val="bullet"/>
      <w:lvlText w:val=""/>
      <w:lvlJc w:val="left"/>
      <w:pPr>
        <w:tabs>
          <w:tab w:val="num" w:pos="2139"/>
        </w:tabs>
        <w:ind w:left="2139"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9A12D9"/>
    <w:multiLevelType w:val="hybridMultilevel"/>
    <w:tmpl w:val="4FDC071C"/>
    <w:lvl w:ilvl="0" w:tplc="DA48865E">
      <w:numFmt w:val="bullet"/>
      <w:lvlText w:val="-"/>
      <w:lvlJc w:val="left"/>
      <w:pPr>
        <w:tabs>
          <w:tab w:val="num" w:pos="720"/>
        </w:tabs>
        <w:ind w:left="720" w:hanging="360"/>
      </w:pPr>
      <w:rPr>
        <w:rFonts w:ascii="Segoe UI" w:eastAsia="MS Mincho" w:hAnsi="Segoe UI"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277E4"/>
    <w:multiLevelType w:val="hybridMultilevel"/>
    <w:tmpl w:val="7C98409C"/>
    <w:lvl w:ilvl="0" w:tplc="AEBC0BD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856ED5"/>
    <w:multiLevelType w:val="hybridMultilevel"/>
    <w:tmpl w:val="53C64EC4"/>
    <w:lvl w:ilvl="0" w:tplc="040C000B">
      <w:start w:val="1"/>
      <w:numFmt w:val="bullet"/>
      <w:lvlText w:val=""/>
      <w:lvlJc w:val="left"/>
      <w:pPr>
        <w:tabs>
          <w:tab w:val="num" w:pos="1571"/>
        </w:tabs>
        <w:ind w:left="1571" w:hanging="360"/>
      </w:pPr>
      <w:rPr>
        <w:rFonts w:ascii="Wingdings" w:hAnsi="Wingdings" w:hint="default"/>
      </w:rPr>
    </w:lvl>
    <w:lvl w:ilvl="1" w:tplc="B130FE66">
      <w:start w:val="1"/>
      <w:numFmt w:val="bullet"/>
      <w:lvlText w:val=""/>
      <w:lvlJc w:val="left"/>
      <w:pPr>
        <w:tabs>
          <w:tab w:val="num" w:pos="2291"/>
        </w:tabs>
        <w:ind w:left="2291" w:hanging="360"/>
      </w:pPr>
      <w:rPr>
        <w:rFonts w:ascii="Wingdings" w:hAnsi="Wingdings"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11" w15:restartNumberingAfterBreak="0">
    <w:nsid w:val="32E71818"/>
    <w:multiLevelType w:val="hybridMultilevel"/>
    <w:tmpl w:val="2CA04248"/>
    <w:lvl w:ilvl="0" w:tplc="AEBC0BD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282562"/>
    <w:multiLevelType w:val="hybridMultilevel"/>
    <w:tmpl w:val="C0E833E4"/>
    <w:lvl w:ilvl="0" w:tplc="F19ECE02">
      <w:start w:val="1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883DE2"/>
    <w:multiLevelType w:val="hybridMultilevel"/>
    <w:tmpl w:val="93E2B5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894E07"/>
    <w:multiLevelType w:val="hybridMultilevel"/>
    <w:tmpl w:val="3A0669E6"/>
    <w:lvl w:ilvl="0" w:tplc="B55C3136">
      <w:numFmt w:val="bullet"/>
      <w:lvlText w:val="•"/>
      <w:lvlJc w:val="left"/>
      <w:pPr>
        <w:ind w:left="1068" w:hanging="360"/>
      </w:pPr>
      <w:rPr>
        <w:rFonts w:ascii="Corbel" w:eastAsia="Times New Roman" w:hAnsi="Corbe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3CB474C8"/>
    <w:multiLevelType w:val="multilevel"/>
    <w:tmpl w:val="00DC346C"/>
    <w:lvl w:ilvl="0">
      <w:start w:val="22"/>
      <w:numFmt w:val="decimal"/>
      <w:lvlText w:val="%1"/>
      <w:lvlJc w:val="left"/>
      <w:pPr>
        <w:ind w:left="510" w:hanging="510"/>
      </w:pPr>
      <w:rPr>
        <w:rFonts w:hint="default"/>
      </w:rPr>
    </w:lvl>
    <w:lvl w:ilvl="1">
      <w:start w:val="7"/>
      <w:numFmt w:val="decimal"/>
      <w:lvlText w:val="%1.%2"/>
      <w:lvlJc w:val="left"/>
      <w:pPr>
        <w:ind w:left="793" w:hanging="51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4C1E6B9F"/>
    <w:multiLevelType w:val="multilevel"/>
    <w:tmpl w:val="EC4222AA"/>
    <w:lvl w:ilvl="0">
      <w:start w:val="2"/>
      <w:numFmt w:val="decimal"/>
      <w:lvlText w:val="%1"/>
      <w:lvlJc w:val="left"/>
      <w:pPr>
        <w:ind w:left="360" w:hanging="360"/>
      </w:pPr>
      <w:rPr>
        <w:rFonts w:hint="default"/>
      </w:rPr>
    </w:lvl>
    <w:lvl w:ilvl="1">
      <w:start w:val="4"/>
      <w:numFmt w:val="decimal"/>
      <w:lvlText w:val="%1.%2"/>
      <w:lvlJc w:val="left"/>
      <w:pPr>
        <w:ind w:left="700" w:hanging="3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160" w:hanging="1440"/>
      </w:pPr>
      <w:rPr>
        <w:rFonts w:hint="default"/>
      </w:rPr>
    </w:lvl>
  </w:abstractNum>
  <w:abstractNum w:abstractNumId="17" w15:restartNumberingAfterBreak="0">
    <w:nsid w:val="5219461B"/>
    <w:multiLevelType w:val="hybridMultilevel"/>
    <w:tmpl w:val="BBB23D96"/>
    <w:lvl w:ilvl="0" w:tplc="7C9CFE3A">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23D3D78"/>
    <w:multiLevelType w:val="hybridMultilevel"/>
    <w:tmpl w:val="B6F8E3F8"/>
    <w:lvl w:ilvl="0" w:tplc="211CA552">
      <w:start w:val="17"/>
      <w:numFmt w:val="bullet"/>
      <w:lvlText w:val="-"/>
      <w:lvlJc w:val="left"/>
      <w:pPr>
        <w:ind w:left="720" w:hanging="360"/>
      </w:pPr>
      <w:rPr>
        <w:rFonts w:ascii="Corbel" w:eastAsia="Times New Roman" w:hAnsi="Corbe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427063"/>
    <w:multiLevelType w:val="hybridMultilevel"/>
    <w:tmpl w:val="E332818C"/>
    <w:lvl w:ilvl="0" w:tplc="D4F08912">
      <w:start w:val="17"/>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580449D"/>
    <w:multiLevelType w:val="multilevel"/>
    <w:tmpl w:val="C832C56A"/>
    <w:lvl w:ilvl="0">
      <w:start w:val="1"/>
      <w:numFmt w:val="decimal"/>
      <w:pStyle w:val="Titre"/>
      <w:isLgl/>
      <w:lvlText w:val="ARTICLE %1 - "/>
      <w:lvlJc w:val="left"/>
      <w:pPr>
        <w:tabs>
          <w:tab w:val="num" w:pos="680"/>
        </w:tabs>
        <w:ind w:left="624" w:hanging="397"/>
      </w:pPr>
      <w:rPr>
        <w:rFonts w:ascii="Calibri Light" w:hAnsi="Calibri Light" w:hint="default"/>
        <w:b/>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1"/>
      <w:lvlText w:val="%1 - %2 -"/>
      <w:lvlJc w:val="left"/>
      <w:pPr>
        <w:tabs>
          <w:tab w:val="num" w:pos="1362"/>
        </w:tabs>
        <w:ind w:left="625" w:hanging="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2"/>
      <w:lvlText w:val="%1.%2 - %3 - "/>
      <w:lvlJc w:val="left"/>
      <w:pPr>
        <w:tabs>
          <w:tab w:val="num" w:pos="1531"/>
        </w:tabs>
        <w:ind w:left="1296" w:hanging="729"/>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 -%4"/>
      <w:lvlJc w:val="right"/>
      <w:pPr>
        <w:tabs>
          <w:tab w:val="num" w:pos="283"/>
        </w:tabs>
        <w:ind w:left="113" w:hanging="113"/>
      </w:pPr>
      <w:rPr>
        <w:rFonts w:ascii="Calibri Light" w:hAnsi="Calibri Light" w:hint="default"/>
        <w:b w:val="0"/>
        <w:i w:val="0"/>
        <w:caps w:val="0"/>
        <w:strike w:val="0"/>
        <w:dstrike w:val="0"/>
        <w:vanish w:val="0"/>
        <w:sz w:val="20"/>
        <w:u w:val="single"/>
        <w:vertAlign w:val="baseline"/>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21" w15:restartNumberingAfterBreak="0">
    <w:nsid w:val="5AD61F6B"/>
    <w:multiLevelType w:val="multilevel"/>
    <w:tmpl w:val="ECB43C34"/>
    <w:lvl w:ilvl="0">
      <w:start w:val="19"/>
      <w:numFmt w:val="decimal"/>
      <w:lvlText w:val="%1"/>
      <w:lvlJc w:val="left"/>
      <w:pPr>
        <w:ind w:left="444" w:hanging="444"/>
      </w:pPr>
      <w:rPr>
        <w:rFonts w:hint="default"/>
      </w:rPr>
    </w:lvl>
    <w:lvl w:ilvl="1">
      <w:start w:val="7"/>
      <w:numFmt w:val="decimal"/>
      <w:lvlText w:val="%1-%2"/>
      <w:lvlJc w:val="left"/>
      <w:pPr>
        <w:ind w:left="1012" w:hanging="444"/>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22" w15:restartNumberingAfterBreak="0">
    <w:nsid w:val="65E127B9"/>
    <w:multiLevelType w:val="hybridMultilevel"/>
    <w:tmpl w:val="154EDA1A"/>
    <w:lvl w:ilvl="0" w:tplc="B7A22F76">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6F2701EB"/>
    <w:multiLevelType w:val="hybridMultilevel"/>
    <w:tmpl w:val="772660A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4F7301"/>
    <w:multiLevelType w:val="hybridMultilevel"/>
    <w:tmpl w:val="A1EEB07A"/>
    <w:lvl w:ilvl="0" w:tplc="AEBC0BD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55692538">
    <w:abstractNumId w:val="6"/>
  </w:num>
  <w:num w:numId="2" w16cid:durableId="1134713154">
    <w:abstractNumId w:val="5"/>
  </w:num>
  <w:num w:numId="3" w16cid:durableId="847476936">
    <w:abstractNumId w:val="20"/>
  </w:num>
  <w:num w:numId="4" w16cid:durableId="152647649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5626185">
    <w:abstractNumId w:val="23"/>
  </w:num>
  <w:num w:numId="6" w16cid:durableId="11688347">
    <w:abstractNumId w:val="12"/>
  </w:num>
  <w:num w:numId="7" w16cid:durableId="912550363">
    <w:abstractNumId w:val="1"/>
  </w:num>
  <w:num w:numId="8" w16cid:durableId="1953124326">
    <w:abstractNumId w:val="10"/>
  </w:num>
  <w:num w:numId="9" w16cid:durableId="617763319">
    <w:abstractNumId w:val="7"/>
  </w:num>
  <w:num w:numId="10" w16cid:durableId="2033190600">
    <w:abstractNumId w:val="8"/>
  </w:num>
  <w:num w:numId="11" w16cid:durableId="355467329">
    <w:abstractNumId w:val="16"/>
  </w:num>
  <w:num w:numId="12" w16cid:durableId="774059365">
    <w:abstractNumId w:val="9"/>
  </w:num>
  <w:num w:numId="13" w16cid:durableId="259947819">
    <w:abstractNumId w:val="11"/>
  </w:num>
  <w:num w:numId="14" w16cid:durableId="474496224">
    <w:abstractNumId w:val="24"/>
  </w:num>
  <w:num w:numId="15" w16cid:durableId="1083601009">
    <w:abstractNumId w:val="15"/>
  </w:num>
  <w:num w:numId="16" w16cid:durableId="1583222667">
    <w:abstractNumId w:val="0"/>
  </w:num>
  <w:num w:numId="17" w16cid:durableId="331222675">
    <w:abstractNumId w:val="14"/>
  </w:num>
  <w:num w:numId="18" w16cid:durableId="1135875776">
    <w:abstractNumId w:val="3"/>
  </w:num>
  <w:num w:numId="19" w16cid:durableId="21152416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8247124">
    <w:abstractNumId w:val="20"/>
  </w:num>
  <w:num w:numId="21" w16cid:durableId="973949800">
    <w:abstractNumId w:val="13"/>
  </w:num>
  <w:num w:numId="22" w16cid:durableId="57154424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7765743">
    <w:abstractNumId w:val="2"/>
  </w:num>
  <w:num w:numId="24" w16cid:durableId="17011307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3837526">
    <w:abstractNumId w:val="17"/>
  </w:num>
  <w:num w:numId="26" w16cid:durableId="1608460097">
    <w:abstractNumId w:val="20"/>
  </w:num>
  <w:num w:numId="27" w16cid:durableId="1637948941">
    <w:abstractNumId w:val="18"/>
  </w:num>
  <w:num w:numId="28" w16cid:durableId="774180493">
    <w:abstractNumId w:val="19"/>
  </w:num>
  <w:num w:numId="29" w16cid:durableId="48773392">
    <w:abstractNumId w:val="21"/>
  </w:num>
  <w:num w:numId="30" w16cid:durableId="1674993142">
    <w:abstractNumId w:val="20"/>
  </w:num>
  <w:num w:numId="31" w16cid:durableId="418252205">
    <w:abstractNumId w:val="20"/>
  </w:num>
  <w:num w:numId="32" w16cid:durableId="11641361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activeWritingStyle w:appName="MSWord" w:lang="fr-FR" w:vendorID="64" w:dllVersion="6" w:nlCheck="1" w:checkStyle="0"/>
  <w:activeWritingStyle w:appName="MSWord" w:lang="fr-FR" w:vendorID="64" w:dllVersion="4096" w:nlCheck="1" w:checkStyle="0"/>
  <w:proofState w:spelling="clean" w:grammar="clean"/>
  <w:defaultTabStop w:val="708"/>
  <w:hyphenationZone w:val="425"/>
  <w:characterSpacingControl w:val="doNotCompress"/>
  <w:hdrShapeDefaults>
    <o:shapedefaults v:ext="edit" spidmax="2498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5B8"/>
    <w:rsid w:val="00002280"/>
    <w:rsid w:val="000104C3"/>
    <w:rsid w:val="00011F23"/>
    <w:rsid w:val="00013697"/>
    <w:rsid w:val="00021727"/>
    <w:rsid w:val="00031002"/>
    <w:rsid w:val="00031A2B"/>
    <w:rsid w:val="00032BEF"/>
    <w:rsid w:val="00041023"/>
    <w:rsid w:val="00050D93"/>
    <w:rsid w:val="0006171F"/>
    <w:rsid w:val="000712E4"/>
    <w:rsid w:val="00072E95"/>
    <w:rsid w:val="00073583"/>
    <w:rsid w:val="00074FFE"/>
    <w:rsid w:val="000978FE"/>
    <w:rsid w:val="00097C45"/>
    <w:rsid w:val="000B0A55"/>
    <w:rsid w:val="000C0A57"/>
    <w:rsid w:val="000C1062"/>
    <w:rsid w:val="00101E26"/>
    <w:rsid w:val="00104226"/>
    <w:rsid w:val="00104D0D"/>
    <w:rsid w:val="0011230D"/>
    <w:rsid w:val="00112EDA"/>
    <w:rsid w:val="00121240"/>
    <w:rsid w:val="00125264"/>
    <w:rsid w:val="00133EAB"/>
    <w:rsid w:val="001407BB"/>
    <w:rsid w:val="001435EC"/>
    <w:rsid w:val="00157EA0"/>
    <w:rsid w:val="00160C72"/>
    <w:rsid w:val="00160FBB"/>
    <w:rsid w:val="00165A99"/>
    <w:rsid w:val="00170486"/>
    <w:rsid w:val="001801CC"/>
    <w:rsid w:val="001810D5"/>
    <w:rsid w:val="00181CFF"/>
    <w:rsid w:val="00193065"/>
    <w:rsid w:val="00193F4D"/>
    <w:rsid w:val="001A1879"/>
    <w:rsid w:val="001A2803"/>
    <w:rsid w:val="001A3516"/>
    <w:rsid w:val="001B03B3"/>
    <w:rsid w:val="001B03F6"/>
    <w:rsid w:val="001B1820"/>
    <w:rsid w:val="001B2F52"/>
    <w:rsid w:val="001B38E0"/>
    <w:rsid w:val="001C11DD"/>
    <w:rsid w:val="001C6C7D"/>
    <w:rsid w:val="001C6D58"/>
    <w:rsid w:val="001D0568"/>
    <w:rsid w:val="001D07E4"/>
    <w:rsid w:val="001E0565"/>
    <w:rsid w:val="001E12FA"/>
    <w:rsid w:val="001E40C7"/>
    <w:rsid w:val="001F2CC3"/>
    <w:rsid w:val="002011ED"/>
    <w:rsid w:val="002053C8"/>
    <w:rsid w:val="00207060"/>
    <w:rsid w:val="00210DF6"/>
    <w:rsid w:val="00213BB5"/>
    <w:rsid w:val="00223872"/>
    <w:rsid w:val="00224EDA"/>
    <w:rsid w:val="002427DF"/>
    <w:rsid w:val="00244A82"/>
    <w:rsid w:val="00245953"/>
    <w:rsid w:val="002505B8"/>
    <w:rsid w:val="0026426D"/>
    <w:rsid w:val="00271519"/>
    <w:rsid w:val="00283C0C"/>
    <w:rsid w:val="00287799"/>
    <w:rsid w:val="00292A0C"/>
    <w:rsid w:val="002934F3"/>
    <w:rsid w:val="002A365B"/>
    <w:rsid w:val="002B07F5"/>
    <w:rsid w:val="002D13EA"/>
    <w:rsid w:val="002E0F4E"/>
    <w:rsid w:val="002E4CDD"/>
    <w:rsid w:val="002F1952"/>
    <w:rsid w:val="00302129"/>
    <w:rsid w:val="0030386A"/>
    <w:rsid w:val="00304C29"/>
    <w:rsid w:val="003075BA"/>
    <w:rsid w:val="00314408"/>
    <w:rsid w:val="0033503B"/>
    <w:rsid w:val="00343745"/>
    <w:rsid w:val="0034476D"/>
    <w:rsid w:val="00345208"/>
    <w:rsid w:val="00353B07"/>
    <w:rsid w:val="0035447E"/>
    <w:rsid w:val="003562D3"/>
    <w:rsid w:val="00361785"/>
    <w:rsid w:val="00361E3B"/>
    <w:rsid w:val="00362FA4"/>
    <w:rsid w:val="003635B4"/>
    <w:rsid w:val="003705F6"/>
    <w:rsid w:val="003741B0"/>
    <w:rsid w:val="003A1F35"/>
    <w:rsid w:val="003A55A4"/>
    <w:rsid w:val="003A6C57"/>
    <w:rsid w:val="003A7608"/>
    <w:rsid w:val="003B1C38"/>
    <w:rsid w:val="003B608E"/>
    <w:rsid w:val="003C1762"/>
    <w:rsid w:val="003D4FA3"/>
    <w:rsid w:val="003D7398"/>
    <w:rsid w:val="003E4B3C"/>
    <w:rsid w:val="00400E92"/>
    <w:rsid w:val="0041339C"/>
    <w:rsid w:val="004229BD"/>
    <w:rsid w:val="00424D48"/>
    <w:rsid w:val="00434348"/>
    <w:rsid w:val="00436BAA"/>
    <w:rsid w:val="0044611C"/>
    <w:rsid w:val="00446175"/>
    <w:rsid w:val="0045076E"/>
    <w:rsid w:val="00454783"/>
    <w:rsid w:val="00462919"/>
    <w:rsid w:val="004753F7"/>
    <w:rsid w:val="00476830"/>
    <w:rsid w:val="00481725"/>
    <w:rsid w:val="00486D62"/>
    <w:rsid w:val="00486DDC"/>
    <w:rsid w:val="004A77B8"/>
    <w:rsid w:val="004B61EA"/>
    <w:rsid w:val="004C191C"/>
    <w:rsid w:val="004C37E6"/>
    <w:rsid w:val="004D7F96"/>
    <w:rsid w:val="004E1BA5"/>
    <w:rsid w:val="004F658C"/>
    <w:rsid w:val="004F6B3E"/>
    <w:rsid w:val="00505102"/>
    <w:rsid w:val="00512650"/>
    <w:rsid w:val="00513A08"/>
    <w:rsid w:val="00521018"/>
    <w:rsid w:val="00521148"/>
    <w:rsid w:val="005240A8"/>
    <w:rsid w:val="005351B0"/>
    <w:rsid w:val="00535B75"/>
    <w:rsid w:val="00550063"/>
    <w:rsid w:val="00554FB8"/>
    <w:rsid w:val="0056451B"/>
    <w:rsid w:val="005649D3"/>
    <w:rsid w:val="00570542"/>
    <w:rsid w:val="00575222"/>
    <w:rsid w:val="00576968"/>
    <w:rsid w:val="00583B22"/>
    <w:rsid w:val="005879EE"/>
    <w:rsid w:val="005920CE"/>
    <w:rsid w:val="00593826"/>
    <w:rsid w:val="00597885"/>
    <w:rsid w:val="005A2D50"/>
    <w:rsid w:val="005B207F"/>
    <w:rsid w:val="005B3E49"/>
    <w:rsid w:val="005C1719"/>
    <w:rsid w:val="005C1782"/>
    <w:rsid w:val="005C7CBC"/>
    <w:rsid w:val="005D1969"/>
    <w:rsid w:val="005D2884"/>
    <w:rsid w:val="005D2D79"/>
    <w:rsid w:val="005D795F"/>
    <w:rsid w:val="005E19EF"/>
    <w:rsid w:val="005F0181"/>
    <w:rsid w:val="005F05A1"/>
    <w:rsid w:val="005F3F61"/>
    <w:rsid w:val="005F4572"/>
    <w:rsid w:val="00617C07"/>
    <w:rsid w:val="00630ECD"/>
    <w:rsid w:val="00642088"/>
    <w:rsid w:val="00645D4E"/>
    <w:rsid w:val="00652A05"/>
    <w:rsid w:val="00657EDC"/>
    <w:rsid w:val="006646C0"/>
    <w:rsid w:val="00665D80"/>
    <w:rsid w:val="00677127"/>
    <w:rsid w:val="00685BC0"/>
    <w:rsid w:val="0068659B"/>
    <w:rsid w:val="00690F12"/>
    <w:rsid w:val="00695B29"/>
    <w:rsid w:val="0069789A"/>
    <w:rsid w:val="006A2703"/>
    <w:rsid w:val="006B48C4"/>
    <w:rsid w:val="006C0FED"/>
    <w:rsid w:val="006C4405"/>
    <w:rsid w:val="006C76B3"/>
    <w:rsid w:val="006D14CC"/>
    <w:rsid w:val="006E200D"/>
    <w:rsid w:val="006F19A0"/>
    <w:rsid w:val="006F49D3"/>
    <w:rsid w:val="006F6AA9"/>
    <w:rsid w:val="006F73BE"/>
    <w:rsid w:val="006F7842"/>
    <w:rsid w:val="0071046E"/>
    <w:rsid w:val="007260BA"/>
    <w:rsid w:val="0074788E"/>
    <w:rsid w:val="00760372"/>
    <w:rsid w:val="00761C4B"/>
    <w:rsid w:val="00761E57"/>
    <w:rsid w:val="00771547"/>
    <w:rsid w:val="007933A9"/>
    <w:rsid w:val="007B11CC"/>
    <w:rsid w:val="007D0B6B"/>
    <w:rsid w:val="007D23FB"/>
    <w:rsid w:val="007D3790"/>
    <w:rsid w:val="007E4A1F"/>
    <w:rsid w:val="007F7042"/>
    <w:rsid w:val="00803CF4"/>
    <w:rsid w:val="0081227C"/>
    <w:rsid w:val="00817A9B"/>
    <w:rsid w:val="00831F7D"/>
    <w:rsid w:val="00864249"/>
    <w:rsid w:val="00871F75"/>
    <w:rsid w:val="00872E9A"/>
    <w:rsid w:val="00875FA4"/>
    <w:rsid w:val="00881758"/>
    <w:rsid w:val="00881D58"/>
    <w:rsid w:val="00885E33"/>
    <w:rsid w:val="008866C9"/>
    <w:rsid w:val="00886949"/>
    <w:rsid w:val="00891706"/>
    <w:rsid w:val="00891FD2"/>
    <w:rsid w:val="0089527D"/>
    <w:rsid w:val="008E02BE"/>
    <w:rsid w:val="009044C2"/>
    <w:rsid w:val="00904C8F"/>
    <w:rsid w:val="00910111"/>
    <w:rsid w:val="00914AB1"/>
    <w:rsid w:val="009311C8"/>
    <w:rsid w:val="0093595F"/>
    <w:rsid w:val="00937B8B"/>
    <w:rsid w:val="00941674"/>
    <w:rsid w:val="009434A0"/>
    <w:rsid w:val="009447AC"/>
    <w:rsid w:val="00957898"/>
    <w:rsid w:val="00960041"/>
    <w:rsid w:val="00961662"/>
    <w:rsid w:val="00964FF2"/>
    <w:rsid w:val="009660DF"/>
    <w:rsid w:val="009745DD"/>
    <w:rsid w:val="009831C8"/>
    <w:rsid w:val="009835AC"/>
    <w:rsid w:val="00992B8F"/>
    <w:rsid w:val="009936DF"/>
    <w:rsid w:val="009A103F"/>
    <w:rsid w:val="009A3425"/>
    <w:rsid w:val="009A72AD"/>
    <w:rsid w:val="009B13FB"/>
    <w:rsid w:val="009B799F"/>
    <w:rsid w:val="009C4CB4"/>
    <w:rsid w:val="009C5A20"/>
    <w:rsid w:val="009C6819"/>
    <w:rsid w:val="009D3449"/>
    <w:rsid w:val="009D6576"/>
    <w:rsid w:val="009E6ED7"/>
    <w:rsid w:val="009F5E18"/>
    <w:rsid w:val="009F76F3"/>
    <w:rsid w:val="009F787C"/>
    <w:rsid w:val="00A06B6C"/>
    <w:rsid w:val="00A06D29"/>
    <w:rsid w:val="00A103C1"/>
    <w:rsid w:val="00A160DB"/>
    <w:rsid w:val="00A27A52"/>
    <w:rsid w:val="00A338BB"/>
    <w:rsid w:val="00A36CF2"/>
    <w:rsid w:val="00A4043F"/>
    <w:rsid w:val="00A50851"/>
    <w:rsid w:val="00A77E69"/>
    <w:rsid w:val="00A805C3"/>
    <w:rsid w:val="00A81094"/>
    <w:rsid w:val="00A8121A"/>
    <w:rsid w:val="00A818B7"/>
    <w:rsid w:val="00A8256C"/>
    <w:rsid w:val="00A922E4"/>
    <w:rsid w:val="00A94E4E"/>
    <w:rsid w:val="00AA1BAA"/>
    <w:rsid w:val="00AA31D4"/>
    <w:rsid w:val="00AB0D5B"/>
    <w:rsid w:val="00AB20AF"/>
    <w:rsid w:val="00AB6D4F"/>
    <w:rsid w:val="00AE5BDB"/>
    <w:rsid w:val="00AE7955"/>
    <w:rsid w:val="00AF5795"/>
    <w:rsid w:val="00B05C1F"/>
    <w:rsid w:val="00B077AC"/>
    <w:rsid w:val="00B141CC"/>
    <w:rsid w:val="00B216F7"/>
    <w:rsid w:val="00B23E2B"/>
    <w:rsid w:val="00B26987"/>
    <w:rsid w:val="00B4448D"/>
    <w:rsid w:val="00B44BDC"/>
    <w:rsid w:val="00B51AFF"/>
    <w:rsid w:val="00B532E5"/>
    <w:rsid w:val="00B53589"/>
    <w:rsid w:val="00B53937"/>
    <w:rsid w:val="00B66661"/>
    <w:rsid w:val="00B67182"/>
    <w:rsid w:val="00B678E4"/>
    <w:rsid w:val="00B701DB"/>
    <w:rsid w:val="00B70C95"/>
    <w:rsid w:val="00B82857"/>
    <w:rsid w:val="00B94E86"/>
    <w:rsid w:val="00BA63DD"/>
    <w:rsid w:val="00BA7664"/>
    <w:rsid w:val="00BC262B"/>
    <w:rsid w:val="00BC35C1"/>
    <w:rsid w:val="00BC52B9"/>
    <w:rsid w:val="00BD4990"/>
    <w:rsid w:val="00BD6316"/>
    <w:rsid w:val="00BE425E"/>
    <w:rsid w:val="00BE4CC5"/>
    <w:rsid w:val="00BF3C05"/>
    <w:rsid w:val="00BF6AAD"/>
    <w:rsid w:val="00C05DE9"/>
    <w:rsid w:val="00C07270"/>
    <w:rsid w:val="00C14104"/>
    <w:rsid w:val="00C149E1"/>
    <w:rsid w:val="00C205D6"/>
    <w:rsid w:val="00C320A5"/>
    <w:rsid w:val="00C406A0"/>
    <w:rsid w:val="00C60C67"/>
    <w:rsid w:val="00C62A7A"/>
    <w:rsid w:val="00C63C5D"/>
    <w:rsid w:val="00C64FB6"/>
    <w:rsid w:val="00C829A8"/>
    <w:rsid w:val="00C844A3"/>
    <w:rsid w:val="00C94311"/>
    <w:rsid w:val="00CB7338"/>
    <w:rsid w:val="00CC085C"/>
    <w:rsid w:val="00CC2423"/>
    <w:rsid w:val="00CC354A"/>
    <w:rsid w:val="00CC4315"/>
    <w:rsid w:val="00CC62F4"/>
    <w:rsid w:val="00CD51CB"/>
    <w:rsid w:val="00CE2E67"/>
    <w:rsid w:val="00CF5CF8"/>
    <w:rsid w:val="00D060E0"/>
    <w:rsid w:val="00D064D9"/>
    <w:rsid w:val="00D07E78"/>
    <w:rsid w:val="00D10746"/>
    <w:rsid w:val="00D11163"/>
    <w:rsid w:val="00D15562"/>
    <w:rsid w:val="00D27E64"/>
    <w:rsid w:val="00D31697"/>
    <w:rsid w:val="00D3756B"/>
    <w:rsid w:val="00D43602"/>
    <w:rsid w:val="00D463A8"/>
    <w:rsid w:val="00D4719B"/>
    <w:rsid w:val="00D51C82"/>
    <w:rsid w:val="00D60CBB"/>
    <w:rsid w:val="00D64D42"/>
    <w:rsid w:val="00D75EA1"/>
    <w:rsid w:val="00D80DF9"/>
    <w:rsid w:val="00D95E3E"/>
    <w:rsid w:val="00DA0969"/>
    <w:rsid w:val="00DA74D6"/>
    <w:rsid w:val="00DB0CD4"/>
    <w:rsid w:val="00DB25E3"/>
    <w:rsid w:val="00DE0837"/>
    <w:rsid w:val="00DE1293"/>
    <w:rsid w:val="00DF554D"/>
    <w:rsid w:val="00DF7C2E"/>
    <w:rsid w:val="00E02637"/>
    <w:rsid w:val="00E0397F"/>
    <w:rsid w:val="00E13503"/>
    <w:rsid w:val="00E23668"/>
    <w:rsid w:val="00E23BAF"/>
    <w:rsid w:val="00E25C67"/>
    <w:rsid w:val="00E32278"/>
    <w:rsid w:val="00E47AC0"/>
    <w:rsid w:val="00E53287"/>
    <w:rsid w:val="00E55DDE"/>
    <w:rsid w:val="00E61D9A"/>
    <w:rsid w:val="00E72C73"/>
    <w:rsid w:val="00E75BAE"/>
    <w:rsid w:val="00E97793"/>
    <w:rsid w:val="00EB0DC3"/>
    <w:rsid w:val="00EB2BD2"/>
    <w:rsid w:val="00EB4FF9"/>
    <w:rsid w:val="00ED2E27"/>
    <w:rsid w:val="00EE1584"/>
    <w:rsid w:val="00EE455F"/>
    <w:rsid w:val="00EF05DD"/>
    <w:rsid w:val="00EF569C"/>
    <w:rsid w:val="00EF61A2"/>
    <w:rsid w:val="00F0092F"/>
    <w:rsid w:val="00F0188C"/>
    <w:rsid w:val="00F02728"/>
    <w:rsid w:val="00F032B7"/>
    <w:rsid w:val="00F143A9"/>
    <w:rsid w:val="00F302EE"/>
    <w:rsid w:val="00F316D0"/>
    <w:rsid w:val="00F35097"/>
    <w:rsid w:val="00F4077F"/>
    <w:rsid w:val="00F4194D"/>
    <w:rsid w:val="00F5337B"/>
    <w:rsid w:val="00F57A7C"/>
    <w:rsid w:val="00F630D0"/>
    <w:rsid w:val="00F74390"/>
    <w:rsid w:val="00F75525"/>
    <w:rsid w:val="00F8569F"/>
    <w:rsid w:val="00FA1196"/>
    <w:rsid w:val="00FB62B6"/>
    <w:rsid w:val="00FC3D11"/>
    <w:rsid w:val="00FE06E7"/>
    <w:rsid w:val="00FE157E"/>
    <w:rsid w:val="00FE3BC4"/>
    <w:rsid w:val="00FE4B26"/>
    <w:rsid w:val="00FE685D"/>
    <w:rsid w:val="00FF17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9857"/>
    <o:shapelayout v:ext="edit">
      <o:idmap v:ext="edit" data="1"/>
    </o:shapelayout>
  </w:shapeDefaults>
  <w:decimalSymbol w:val=","/>
  <w:listSeparator w:val=";"/>
  <w14:docId w14:val="143C7520"/>
  <w15:chartTrackingRefBased/>
  <w15:docId w15:val="{6C5B5EB3-F339-4604-9193-BA6FDFD0E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Arial"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650"/>
    <w:pPr>
      <w:spacing w:after="0" w:line="240" w:lineRule="auto"/>
    </w:pPr>
    <w:rPr>
      <w:rFonts w:asciiTheme="majorHAnsi" w:eastAsia="Times New Roman" w:hAnsiTheme="majorHAnsi" w:cs="Times New Roman"/>
      <w:sz w:val="20"/>
      <w:szCs w:val="24"/>
      <w:lang w:eastAsia="fr-FR"/>
    </w:rPr>
  </w:style>
  <w:style w:type="paragraph" w:styleId="Titre1">
    <w:name w:val="heading 1"/>
    <w:basedOn w:val="Normal"/>
    <w:next w:val="Normal"/>
    <w:link w:val="Titre1Car"/>
    <w:autoRedefine/>
    <w:qFormat/>
    <w:rsid w:val="00E61D9A"/>
    <w:pPr>
      <w:keepNext/>
      <w:numPr>
        <w:ilvl w:val="1"/>
        <w:numId w:val="3"/>
      </w:numPr>
      <w:autoSpaceDE w:val="0"/>
      <w:autoSpaceDN w:val="0"/>
      <w:adjustRightInd w:val="0"/>
      <w:outlineLvl w:val="0"/>
    </w:pPr>
    <w:rPr>
      <w:rFonts w:eastAsia="Arial Unicode MS" w:cs="Arial"/>
      <w:b/>
      <w:bCs/>
      <w:sz w:val="22"/>
      <w:szCs w:val="28"/>
      <w:u w:val="single"/>
    </w:rPr>
  </w:style>
  <w:style w:type="paragraph" w:styleId="Titre2">
    <w:name w:val="heading 2"/>
    <w:basedOn w:val="Normal"/>
    <w:next w:val="Normal"/>
    <w:link w:val="Titre2Car"/>
    <w:autoRedefine/>
    <w:qFormat/>
    <w:rsid w:val="006646C0"/>
    <w:pPr>
      <w:keepNext/>
      <w:widowControl w:val="0"/>
      <w:numPr>
        <w:ilvl w:val="2"/>
        <w:numId w:val="3"/>
      </w:numPr>
      <w:autoSpaceDE w:val="0"/>
      <w:autoSpaceDN w:val="0"/>
      <w:adjustRightInd w:val="0"/>
      <w:textboxTightWrap w:val="allLines"/>
      <w:outlineLvl w:val="1"/>
    </w:pPr>
    <w:rPr>
      <w:rFonts w:cstheme="majorHAnsi"/>
      <w:b/>
      <w:bCs/>
      <w:iCs/>
      <w:szCs w:val="14"/>
      <w:u w:val="single" w:color="000000"/>
    </w:rPr>
  </w:style>
  <w:style w:type="paragraph" w:styleId="Titre3">
    <w:name w:val="heading 3"/>
    <w:basedOn w:val="Normal"/>
    <w:next w:val="Normal"/>
    <w:link w:val="Titre3Car"/>
    <w:uiPriority w:val="9"/>
    <w:qFormat/>
    <w:rsid w:val="00D15562"/>
    <w:pPr>
      <w:keepNext/>
      <w:spacing w:before="240" w:after="60"/>
      <w:outlineLvl w:val="2"/>
    </w:pPr>
    <w:rPr>
      <w:rFonts w:ascii="Arial" w:hAnsi="Arial" w:cs="Arial"/>
      <w:b/>
      <w:bCs/>
      <w:sz w:val="26"/>
      <w:szCs w:val="26"/>
    </w:rPr>
  </w:style>
  <w:style w:type="paragraph" w:styleId="Titre4">
    <w:name w:val="heading 4"/>
    <w:basedOn w:val="Normal"/>
    <w:next w:val="Normal"/>
    <w:link w:val="Titre4Car"/>
    <w:autoRedefine/>
    <w:uiPriority w:val="9"/>
    <w:unhideWhenUsed/>
    <w:qFormat/>
    <w:rsid w:val="00597885"/>
    <w:pPr>
      <w:keepNext/>
      <w:keepLines/>
      <w:numPr>
        <w:ilvl w:val="3"/>
        <w:numId w:val="3"/>
      </w:numPr>
      <w:tabs>
        <w:tab w:val="clear" w:pos="283"/>
        <w:tab w:val="num" w:pos="1077"/>
        <w:tab w:val="left" w:pos="9070"/>
      </w:tabs>
      <w:ind w:left="907"/>
      <w:jc w:val="both"/>
      <w:outlineLvl w:val="3"/>
    </w:pPr>
    <w:rPr>
      <w:rFonts w:ascii="Corbel" w:eastAsiaTheme="majorEastAsia" w:hAnsi="Corbel" w:cstheme="majorHAnsi"/>
      <w:bCs/>
      <w:i/>
      <w:iCs/>
      <w:color w:val="000000" w:themeColor="text1"/>
      <w:szCs w:val="20"/>
      <w:u w:val="single"/>
    </w:rPr>
  </w:style>
  <w:style w:type="paragraph" w:styleId="Titre5">
    <w:name w:val="heading 5"/>
    <w:basedOn w:val="Normal"/>
    <w:next w:val="Normal"/>
    <w:link w:val="Titre5Car"/>
    <w:autoRedefine/>
    <w:qFormat/>
    <w:rsid w:val="003B608E"/>
    <w:pPr>
      <w:spacing w:before="240" w:after="60"/>
      <w:ind w:left="1021"/>
      <w:outlineLvl w:val="4"/>
    </w:pPr>
    <w:rPr>
      <w:b/>
      <w:bCs/>
      <w:i/>
      <w:iCs/>
      <w:szCs w:val="26"/>
    </w:rPr>
  </w:style>
  <w:style w:type="paragraph" w:styleId="Titre6">
    <w:name w:val="heading 6"/>
    <w:basedOn w:val="Normal"/>
    <w:next w:val="Normal"/>
    <w:link w:val="Titre6Car"/>
    <w:uiPriority w:val="9"/>
    <w:semiHidden/>
    <w:unhideWhenUsed/>
    <w:qFormat/>
    <w:rsid w:val="00D15562"/>
    <w:pPr>
      <w:spacing w:before="240" w:after="60"/>
      <w:outlineLvl w:val="5"/>
    </w:pPr>
    <w:rPr>
      <w:rFonts w:ascii="Calibri" w:hAnsi="Calibri"/>
      <w:b/>
      <w:bCs/>
      <w:sz w:val="22"/>
      <w:szCs w:val="22"/>
    </w:rPr>
  </w:style>
  <w:style w:type="paragraph" w:styleId="Titre7">
    <w:name w:val="heading 7"/>
    <w:basedOn w:val="Normal"/>
    <w:next w:val="Normal"/>
    <w:link w:val="Titre7Car"/>
    <w:uiPriority w:val="9"/>
    <w:semiHidden/>
    <w:unhideWhenUsed/>
    <w:qFormat/>
    <w:rsid w:val="00D15562"/>
    <w:pPr>
      <w:spacing w:before="240" w:after="60"/>
      <w:outlineLvl w:val="6"/>
    </w:pPr>
    <w:rPr>
      <w:rFonts w:ascii="Calibri" w:hAnsi="Calibr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autoRedefine/>
    <w:qFormat/>
    <w:rsid w:val="00695B29"/>
    <w:pPr>
      <w:widowControl w:val="0"/>
      <w:numPr>
        <w:numId w:val="3"/>
      </w:numPr>
      <w:pBdr>
        <w:top w:val="single" w:sz="4" w:space="1" w:color="auto"/>
        <w:left w:val="single" w:sz="4" w:space="0" w:color="auto"/>
        <w:bottom w:val="single" w:sz="4" w:space="1" w:color="auto"/>
        <w:right w:val="single" w:sz="4" w:space="4" w:color="auto"/>
      </w:pBdr>
      <w:shd w:val="clear" w:color="auto" w:fill="C5E0B3" w:themeFill="accent6" w:themeFillTint="66"/>
      <w:autoSpaceDE w:val="0"/>
      <w:autoSpaceDN w:val="0"/>
      <w:adjustRightInd w:val="0"/>
      <w:ind w:left="142" w:firstLine="142"/>
    </w:pPr>
    <w:rPr>
      <w:b/>
      <w:caps/>
      <w:sz w:val="22"/>
      <w:szCs w:val="28"/>
    </w:rPr>
  </w:style>
  <w:style w:type="character" w:customStyle="1" w:styleId="TitreCar">
    <w:name w:val="Titre Car"/>
    <w:basedOn w:val="Policepardfaut"/>
    <w:link w:val="Titre"/>
    <w:rsid w:val="00695B29"/>
    <w:rPr>
      <w:rFonts w:asciiTheme="majorHAnsi" w:eastAsia="Times New Roman" w:hAnsiTheme="majorHAnsi" w:cs="Times New Roman"/>
      <w:b/>
      <w:caps/>
      <w:szCs w:val="28"/>
      <w:shd w:val="clear" w:color="auto" w:fill="C5E0B3" w:themeFill="accent6" w:themeFillTint="66"/>
      <w:lang w:eastAsia="fr-FR"/>
    </w:rPr>
  </w:style>
  <w:style w:type="character" w:customStyle="1" w:styleId="Titre5Car">
    <w:name w:val="Titre 5 Car"/>
    <w:basedOn w:val="Policepardfaut"/>
    <w:link w:val="Titre5"/>
    <w:rsid w:val="003B608E"/>
    <w:rPr>
      <w:rFonts w:asciiTheme="majorHAnsi" w:eastAsia="Times New Roman" w:hAnsiTheme="majorHAnsi" w:cs="Times New Roman"/>
      <w:b/>
      <w:bCs/>
      <w:i/>
      <w:iCs/>
      <w:szCs w:val="26"/>
      <w:lang w:eastAsia="fr-FR"/>
    </w:rPr>
  </w:style>
  <w:style w:type="character" w:customStyle="1" w:styleId="Titre2Car">
    <w:name w:val="Titre 2 Car"/>
    <w:link w:val="Titre2"/>
    <w:rsid w:val="006646C0"/>
    <w:rPr>
      <w:rFonts w:asciiTheme="majorHAnsi" w:eastAsia="Times New Roman" w:hAnsiTheme="majorHAnsi" w:cstheme="majorHAnsi"/>
      <w:b/>
      <w:bCs/>
      <w:iCs/>
      <w:sz w:val="20"/>
      <w:szCs w:val="14"/>
      <w:u w:val="single" w:color="000000"/>
      <w:lang w:eastAsia="fr-FR"/>
    </w:rPr>
  </w:style>
  <w:style w:type="paragraph" w:styleId="Sansinterligne">
    <w:name w:val="No Spacing"/>
    <w:autoRedefine/>
    <w:uiPriority w:val="1"/>
    <w:qFormat/>
    <w:rsid w:val="00C406A0"/>
    <w:pPr>
      <w:pBdr>
        <w:top w:val="single" w:sz="6" w:space="1" w:color="auto"/>
        <w:left w:val="single" w:sz="6" w:space="4" w:color="auto"/>
        <w:bottom w:val="single" w:sz="6" w:space="1" w:color="auto"/>
        <w:right w:val="single" w:sz="6" w:space="4" w:color="auto"/>
      </w:pBdr>
      <w:shd w:val="clear" w:color="auto" w:fill="8EAADB" w:themeFill="accent5" w:themeFillTint="99"/>
      <w:spacing w:before="120" w:after="120" w:line="240" w:lineRule="auto"/>
      <w:ind w:left="10" w:hanging="10"/>
      <w:jc w:val="center"/>
    </w:pPr>
    <w:rPr>
      <w:rFonts w:asciiTheme="majorHAnsi" w:hAnsiTheme="majorHAnsi" w:cs="Arial"/>
      <w:b/>
      <w:color w:val="000000"/>
      <w:sz w:val="24"/>
      <w:lang w:eastAsia="fr-FR"/>
    </w:rPr>
  </w:style>
  <w:style w:type="character" w:customStyle="1" w:styleId="Titre4Car">
    <w:name w:val="Titre 4 Car"/>
    <w:basedOn w:val="Policepardfaut"/>
    <w:link w:val="Titre4"/>
    <w:uiPriority w:val="9"/>
    <w:rsid w:val="00597885"/>
    <w:rPr>
      <w:rFonts w:ascii="Corbel" w:eastAsiaTheme="majorEastAsia" w:hAnsi="Corbel" w:cstheme="majorHAnsi"/>
      <w:bCs/>
      <w:i/>
      <w:iCs/>
      <w:color w:val="000000" w:themeColor="text1"/>
      <w:sz w:val="20"/>
      <w:szCs w:val="20"/>
      <w:u w:val="single"/>
      <w:lang w:eastAsia="fr-FR"/>
    </w:rPr>
  </w:style>
  <w:style w:type="character" w:customStyle="1" w:styleId="Titre1Car">
    <w:name w:val="Titre 1 Car"/>
    <w:basedOn w:val="Policepardfaut"/>
    <w:link w:val="Titre1"/>
    <w:rsid w:val="00E61D9A"/>
    <w:rPr>
      <w:rFonts w:asciiTheme="majorHAnsi" w:eastAsia="Arial Unicode MS" w:hAnsiTheme="majorHAnsi" w:cs="Arial"/>
      <w:b/>
      <w:bCs/>
      <w:szCs w:val="28"/>
      <w:u w:val="single"/>
      <w:lang w:eastAsia="fr-FR"/>
    </w:rPr>
  </w:style>
  <w:style w:type="character" w:customStyle="1" w:styleId="Titre3Car">
    <w:name w:val="Titre 3 Car"/>
    <w:basedOn w:val="Policepardfaut"/>
    <w:link w:val="Titre3"/>
    <w:uiPriority w:val="9"/>
    <w:rsid w:val="00D15562"/>
    <w:rPr>
      <w:rFonts w:ascii="Arial" w:eastAsia="Times New Roman" w:hAnsi="Arial" w:cs="Arial"/>
      <w:b/>
      <w:bCs/>
      <w:sz w:val="26"/>
      <w:szCs w:val="26"/>
      <w:lang w:eastAsia="fr-FR"/>
    </w:rPr>
  </w:style>
  <w:style w:type="character" w:customStyle="1" w:styleId="Titre6Car">
    <w:name w:val="Titre 6 Car"/>
    <w:basedOn w:val="Policepardfaut"/>
    <w:link w:val="Titre6"/>
    <w:uiPriority w:val="9"/>
    <w:semiHidden/>
    <w:rsid w:val="00D15562"/>
    <w:rPr>
      <w:rFonts w:ascii="Calibri" w:eastAsia="Times New Roman" w:hAnsi="Calibri" w:cs="Times New Roman"/>
      <w:b/>
      <w:bCs/>
      <w:lang w:eastAsia="fr-FR"/>
    </w:rPr>
  </w:style>
  <w:style w:type="character" w:customStyle="1" w:styleId="Titre7Car">
    <w:name w:val="Titre 7 Car"/>
    <w:basedOn w:val="Policepardfaut"/>
    <w:link w:val="Titre7"/>
    <w:uiPriority w:val="9"/>
    <w:semiHidden/>
    <w:rsid w:val="00D15562"/>
    <w:rPr>
      <w:rFonts w:ascii="Calibri" w:eastAsia="Times New Roman" w:hAnsi="Calibri" w:cs="Times New Roman"/>
      <w:sz w:val="24"/>
      <w:szCs w:val="24"/>
      <w:lang w:eastAsia="fr-FR"/>
    </w:rPr>
  </w:style>
  <w:style w:type="paragraph" w:customStyle="1" w:styleId="RedTitre">
    <w:name w:val="RedTitre"/>
    <w:basedOn w:val="Normal"/>
    <w:rsid w:val="00D15562"/>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NomDoc">
    <w:name w:val="RedNomDoc"/>
    <w:basedOn w:val="Normal"/>
    <w:rsid w:val="00D15562"/>
    <w:pPr>
      <w:widowControl w:val="0"/>
      <w:autoSpaceDE w:val="0"/>
      <w:autoSpaceDN w:val="0"/>
      <w:adjustRightInd w:val="0"/>
      <w:jc w:val="center"/>
    </w:pPr>
    <w:rPr>
      <w:rFonts w:ascii="Arial" w:hAnsi="Arial" w:cs="Arial"/>
      <w:b/>
      <w:bCs/>
      <w:sz w:val="30"/>
      <w:szCs w:val="30"/>
    </w:rPr>
  </w:style>
  <w:style w:type="paragraph" w:customStyle="1" w:styleId="RedTitre1">
    <w:name w:val="RedTitre1"/>
    <w:basedOn w:val="Normal"/>
    <w:rsid w:val="00D15562"/>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Titre2">
    <w:name w:val="RedTitre2"/>
    <w:basedOn w:val="Normal"/>
    <w:rsid w:val="00D15562"/>
    <w:pPr>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hAnsi="Arial" w:cs="Arial"/>
      <w:b/>
      <w:bCs/>
    </w:rPr>
  </w:style>
  <w:style w:type="paragraph" w:customStyle="1" w:styleId="RedLiRub">
    <w:name w:val="RedLiRub"/>
    <w:basedOn w:val="Normal"/>
    <w:rsid w:val="00D15562"/>
    <w:pPr>
      <w:widowControl w:val="0"/>
      <w:autoSpaceDE w:val="0"/>
      <w:autoSpaceDN w:val="0"/>
      <w:adjustRightInd w:val="0"/>
    </w:pPr>
    <w:rPr>
      <w:rFonts w:ascii="Arial" w:hAnsi="Arial" w:cs="Arial"/>
      <w:sz w:val="22"/>
      <w:szCs w:val="22"/>
    </w:rPr>
  </w:style>
  <w:style w:type="paragraph" w:customStyle="1" w:styleId="RedPara">
    <w:name w:val="RedPara"/>
    <w:basedOn w:val="Normal"/>
    <w:rsid w:val="00D15562"/>
    <w:pPr>
      <w:widowControl w:val="0"/>
      <w:autoSpaceDE w:val="0"/>
      <w:autoSpaceDN w:val="0"/>
      <w:adjustRightInd w:val="0"/>
      <w:spacing w:before="120" w:after="60"/>
    </w:pPr>
    <w:rPr>
      <w:rFonts w:ascii="Arial" w:hAnsi="Arial" w:cs="Arial"/>
      <w:b/>
      <w:bCs/>
      <w:sz w:val="22"/>
      <w:szCs w:val="22"/>
    </w:rPr>
  </w:style>
  <w:style w:type="paragraph" w:customStyle="1" w:styleId="RedTxt">
    <w:name w:val="RedTxt"/>
    <w:basedOn w:val="Normal"/>
    <w:link w:val="RedTxtCar"/>
    <w:rsid w:val="00D15562"/>
    <w:pPr>
      <w:widowControl w:val="0"/>
      <w:autoSpaceDE w:val="0"/>
      <w:autoSpaceDN w:val="0"/>
      <w:adjustRightInd w:val="0"/>
      <w:jc w:val="both"/>
    </w:pPr>
    <w:rPr>
      <w:rFonts w:ascii="Arial" w:hAnsi="Arial" w:cs="Arial"/>
      <w:sz w:val="22"/>
      <w:szCs w:val="22"/>
    </w:rPr>
  </w:style>
  <w:style w:type="paragraph" w:customStyle="1" w:styleId="RedRub">
    <w:name w:val="RedRub"/>
    <w:basedOn w:val="Normal"/>
    <w:rsid w:val="00D15562"/>
    <w:pPr>
      <w:widowControl w:val="0"/>
      <w:autoSpaceDE w:val="0"/>
      <w:autoSpaceDN w:val="0"/>
      <w:adjustRightInd w:val="0"/>
      <w:spacing w:before="60" w:after="60"/>
    </w:pPr>
    <w:rPr>
      <w:rFonts w:ascii="Arial" w:hAnsi="Arial" w:cs="Arial"/>
      <w:b/>
      <w:bCs/>
      <w:sz w:val="22"/>
      <w:szCs w:val="22"/>
    </w:rPr>
  </w:style>
  <w:style w:type="paragraph" w:styleId="En-tte">
    <w:name w:val="header"/>
    <w:basedOn w:val="Normal"/>
    <w:link w:val="En-tteCar"/>
    <w:semiHidden/>
    <w:rsid w:val="00D15562"/>
    <w:pPr>
      <w:tabs>
        <w:tab w:val="center" w:pos="4536"/>
        <w:tab w:val="right" w:pos="9072"/>
      </w:tabs>
    </w:pPr>
  </w:style>
  <w:style w:type="character" w:customStyle="1" w:styleId="En-tteCar">
    <w:name w:val="En-tête Car"/>
    <w:basedOn w:val="Policepardfaut"/>
    <w:link w:val="En-tte"/>
    <w:semiHidden/>
    <w:rsid w:val="00D15562"/>
    <w:rPr>
      <w:rFonts w:ascii="Times New Roman" w:eastAsia="Times New Roman" w:hAnsi="Times New Roman" w:cs="Times New Roman"/>
      <w:sz w:val="24"/>
      <w:szCs w:val="24"/>
      <w:lang w:eastAsia="fr-FR"/>
    </w:rPr>
  </w:style>
  <w:style w:type="paragraph" w:styleId="Pieddepage">
    <w:name w:val="footer"/>
    <w:basedOn w:val="Normal"/>
    <w:link w:val="PieddepageCar"/>
    <w:semiHidden/>
    <w:rsid w:val="00D15562"/>
    <w:pPr>
      <w:tabs>
        <w:tab w:val="center" w:pos="4536"/>
        <w:tab w:val="right" w:pos="9072"/>
      </w:tabs>
    </w:pPr>
  </w:style>
  <w:style w:type="character" w:customStyle="1" w:styleId="PieddepageCar">
    <w:name w:val="Pied de page Car"/>
    <w:basedOn w:val="Policepardfaut"/>
    <w:link w:val="Pieddepage"/>
    <w:semiHidden/>
    <w:rsid w:val="00D15562"/>
    <w:rPr>
      <w:rFonts w:ascii="Times New Roman" w:eastAsia="Times New Roman" w:hAnsi="Times New Roman" w:cs="Times New Roman"/>
      <w:sz w:val="24"/>
      <w:szCs w:val="24"/>
      <w:lang w:eastAsia="fr-FR"/>
    </w:rPr>
  </w:style>
  <w:style w:type="character" w:styleId="Numrodepage">
    <w:name w:val="page number"/>
    <w:basedOn w:val="Policepardfaut"/>
    <w:semiHidden/>
    <w:rsid w:val="00D15562"/>
  </w:style>
  <w:style w:type="paragraph" w:customStyle="1" w:styleId="Corpsdutexteespace12dessus">
    <w:name w:val="Corps du texte espace 12 dessus"/>
    <w:basedOn w:val="Normal"/>
    <w:rsid w:val="00D15562"/>
    <w:pPr>
      <w:spacing w:before="240"/>
      <w:jc w:val="both"/>
    </w:pPr>
    <w:rPr>
      <w:rFonts w:ascii="Arial" w:hAnsi="Arial" w:cs="Arial"/>
      <w:sz w:val="18"/>
      <w:szCs w:val="18"/>
    </w:rPr>
  </w:style>
  <w:style w:type="paragraph" w:customStyle="1" w:styleId="Puce1dedbutCar">
    <w:name w:val="Puce 1 de début Car"/>
    <w:basedOn w:val="Puce1"/>
    <w:next w:val="Puce1"/>
    <w:rsid w:val="00D15562"/>
    <w:pPr>
      <w:numPr>
        <w:numId w:val="2"/>
      </w:numPr>
      <w:spacing w:before="240"/>
    </w:pPr>
  </w:style>
  <w:style w:type="paragraph" w:customStyle="1" w:styleId="Puce1">
    <w:name w:val="Puce 1"/>
    <w:basedOn w:val="Normal"/>
    <w:rsid w:val="00D15562"/>
    <w:pPr>
      <w:numPr>
        <w:numId w:val="1"/>
      </w:numPr>
      <w:ind w:right="357"/>
      <w:jc w:val="both"/>
    </w:pPr>
    <w:rPr>
      <w:rFonts w:ascii="Arial" w:hAnsi="Arial" w:cs="Arial"/>
      <w:sz w:val="18"/>
      <w:szCs w:val="18"/>
    </w:rPr>
  </w:style>
  <w:style w:type="paragraph" w:styleId="TM4">
    <w:name w:val="toc 4"/>
    <w:basedOn w:val="Normal"/>
    <w:next w:val="Normal"/>
    <w:uiPriority w:val="39"/>
    <w:rsid w:val="00D15562"/>
    <w:pPr>
      <w:ind w:left="600"/>
    </w:pPr>
    <w:rPr>
      <w:rFonts w:asciiTheme="minorHAnsi" w:hAnsiTheme="minorHAnsi"/>
      <w:szCs w:val="20"/>
    </w:rPr>
  </w:style>
  <w:style w:type="paragraph" w:customStyle="1" w:styleId="Normal2">
    <w:name w:val="Normal2"/>
    <w:basedOn w:val="Normal"/>
    <w:rsid w:val="00D15562"/>
    <w:pPr>
      <w:keepLines/>
      <w:tabs>
        <w:tab w:val="left" w:pos="567"/>
        <w:tab w:val="left" w:pos="851"/>
        <w:tab w:val="left" w:pos="1134"/>
      </w:tabs>
      <w:ind w:left="284" w:firstLine="284"/>
      <w:jc w:val="both"/>
    </w:pPr>
    <w:rPr>
      <w:sz w:val="22"/>
      <w:szCs w:val="22"/>
    </w:rPr>
  </w:style>
  <w:style w:type="paragraph" w:customStyle="1" w:styleId="Normal1">
    <w:name w:val="Normal1"/>
    <w:basedOn w:val="Normal"/>
    <w:rsid w:val="00D15562"/>
    <w:pPr>
      <w:keepLines/>
      <w:tabs>
        <w:tab w:val="left" w:pos="284"/>
        <w:tab w:val="left" w:pos="567"/>
        <w:tab w:val="left" w:pos="851"/>
      </w:tabs>
      <w:ind w:firstLine="284"/>
      <w:jc w:val="both"/>
    </w:pPr>
    <w:rPr>
      <w:sz w:val="22"/>
      <w:szCs w:val="22"/>
    </w:rPr>
  </w:style>
  <w:style w:type="paragraph" w:styleId="Corpsdetexte2">
    <w:name w:val="Body Text 2"/>
    <w:basedOn w:val="Normal"/>
    <w:link w:val="Corpsdetexte2Car"/>
    <w:semiHidden/>
    <w:rsid w:val="00D15562"/>
    <w:pPr>
      <w:widowControl w:val="0"/>
      <w:autoSpaceDE w:val="0"/>
      <w:autoSpaceDN w:val="0"/>
      <w:adjustRightInd w:val="0"/>
      <w:spacing w:before="120"/>
      <w:jc w:val="both"/>
    </w:pPr>
    <w:rPr>
      <w:rFonts w:ascii="Arial" w:hAnsi="Arial" w:cs="Arial"/>
      <w:szCs w:val="18"/>
    </w:rPr>
  </w:style>
  <w:style w:type="character" w:customStyle="1" w:styleId="Corpsdetexte2Car">
    <w:name w:val="Corps de texte 2 Car"/>
    <w:basedOn w:val="Policepardfaut"/>
    <w:link w:val="Corpsdetexte2"/>
    <w:semiHidden/>
    <w:rsid w:val="00D15562"/>
    <w:rPr>
      <w:rFonts w:ascii="Arial" w:eastAsia="Times New Roman" w:hAnsi="Arial" w:cs="Arial"/>
      <w:sz w:val="24"/>
      <w:szCs w:val="18"/>
      <w:lang w:eastAsia="fr-FR"/>
    </w:rPr>
  </w:style>
  <w:style w:type="paragraph" w:customStyle="1" w:styleId="descript">
    <w:name w:val="descript"/>
    <w:rsid w:val="00D15562"/>
    <w:pPr>
      <w:spacing w:after="0" w:line="240" w:lineRule="auto"/>
      <w:ind w:left="567"/>
      <w:jc w:val="both"/>
    </w:pPr>
    <w:rPr>
      <w:rFonts w:ascii="Arial" w:eastAsia="Times New Roman" w:hAnsi="Arial" w:cs="Times New Roman"/>
      <w:sz w:val="20"/>
      <w:szCs w:val="20"/>
      <w:lang w:eastAsia="fr-FR"/>
    </w:rPr>
  </w:style>
  <w:style w:type="character" w:customStyle="1" w:styleId="style371">
    <w:name w:val="style371"/>
    <w:uiPriority w:val="99"/>
    <w:rsid w:val="00D15562"/>
    <w:rPr>
      <w:rFonts w:ascii="Arial" w:hAnsi="Arial" w:cs="Arial" w:hint="default"/>
    </w:rPr>
  </w:style>
  <w:style w:type="character" w:customStyle="1" w:styleId="style81">
    <w:name w:val="style81"/>
    <w:rsid w:val="00D15562"/>
    <w:rPr>
      <w:rFonts w:ascii="Arial" w:hAnsi="Arial" w:cs="Arial" w:hint="default"/>
      <w:color w:val="0000FF"/>
    </w:rPr>
  </w:style>
  <w:style w:type="paragraph" w:customStyle="1" w:styleId="style4">
    <w:name w:val="style4"/>
    <w:basedOn w:val="Normal"/>
    <w:uiPriority w:val="99"/>
    <w:rsid w:val="00D15562"/>
    <w:pPr>
      <w:spacing w:before="100" w:beforeAutospacing="1" w:after="100" w:afterAutospacing="1"/>
      <w:jc w:val="both"/>
    </w:pPr>
    <w:rPr>
      <w:rFonts w:ascii="Arial Unicode MS" w:eastAsia="Arial Unicode MS" w:hAnsi="Arial Unicode MS" w:cs="Arial Unicode MS"/>
      <w:sz w:val="27"/>
      <w:szCs w:val="27"/>
    </w:rPr>
  </w:style>
  <w:style w:type="character" w:styleId="lev">
    <w:name w:val="Strong"/>
    <w:qFormat/>
    <w:rsid w:val="00D15562"/>
    <w:rPr>
      <w:b/>
      <w:bCs/>
    </w:rPr>
  </w:style>
  <w:style w:type="paragraph" w:styleId="NormalWeb">
    <w:name w:val="Normal (Web)"/>
    <w:basedOn w:val="Normal"/>
    <w:uiPriority w:val="99"/>
    <w:rsid w:val="00D15562"/>
    <w:pPr>
      <w:spacing w:before="100" w:beforeAutospacing="1" w:after="100" w:afterAutospacing="1"/>
    </w:pPr>
    <w:rPr>
      <w:rFonts w:ascii="Arial Unicode MS" w:eastAsia="Arial Unicode MS" w:hAnsi="Arial Unicode MS" w:cs="Arial Unicode MS"/>
    </w:rPr>
  </w:style>
  <w:style w:type="paragraph" w:customStyle="1" w:styleId="eccorpsdutexteespace12dessus">
    <w:name w:val="ec_corpsdutexteespace12dessus"/>
    <w:basedOn w:val="Normal"/>
    <w:uiPriority w:val="99"/>
    <w:rsid w:val="00D15562"/>
    <w:pPr>
      <w:spacing w:before="100" w:beforeAutospacing="1" w:after="100" w:afterAutospacing="1"/>
    </w:pPr>
  </w:style>
  <w:style w:type="paragraph" w:customStyle="1" w:styleId="paragraphe">
    <w:name w:val="paragraphe"/>
    <w:basedOn w:val="Normal"/>
    <w:rsid w:val="00D15562"/>
    <w:pPr>
      <w:widowControl w:val="0"/>
      <w:autoSpaceDE w:val="0"/>
      <w:autoSpaceDN w:val="0"/>
      <w:adjustRightInd w:val="0"/>
      <w:spacing w:before="60" w:after="60"/>
    </w:pPr>
    <w:rPr>
      <w:rFonts w:ascii="Arial" w:hAnsi="Arial" w:cs="Arial"/>
      <w:bCs/>
      <w:sz w:val="22"/>
      <w:szCs w:val="22"/>
    </w:rPr>
  </w:style>
  <w:style w:type="paragraph" w:styleId="TM1">
    <w:name w:val="toc 1"/>
    <w:basedOn w:val="Normal"/>
    <w:next w:val="Normal"/>
    <w:autoRedefine/>
    <w:uiPriority w:val="39"/>
    <w:qFormat/>
    <w:rsid w:val="00D15562"/>
    <w:pPr>
      <w:spacing w:before="120"/>
    </w:pPr>
    <w:rPr>
      <w:rFonts w:asciiTheme="minorHAnsi" w:hAnsiTheme="minorHAnsi"/>
      <w:b/>
      <w:bCs/>
      <w:i/>
      <w:iCs/>
      <w:sz w:val="24"/>
    </w:rPr>
  </w:style>
  <w:style w:type="paragraph" w:styleId="TM2">
    <w:name w:val="toc 2"/>
    <w:basedOn w:val="Normal"/>
    <w:next w:val="Normal"/>
    <w:autoRedefine/>
    <w:uiPriority w:val="39"/>
    <w:qFormat/>
    <w:rsid w:val="002D13EA"/>
    <w:pPr>
      <w:tabs>
        <w:tab w:val="left" w:pos="1200"/>
        <w:tab w:val="right" w:leader="underscore" w:pos="9062"/>
      </w:tabs>
      <w:ind w:left="198"/>
    </w:pPr>
    <w:rPr>
      <w:rFonts w:asciiTheme="minorHAnsi" w:hAnsiTheme="minorHAnsi"/>
      <w:b/>
      <w:bCs/>
      <w:sz w:val="22"/>
      <w:szCs w:val="22"/>
    </w:rPr>
  </w:style>
  <w:style w:type="paragraph" w:styleId="TM3">
    <w:name w:val="toc 3"/>
    <w:basedOn w:val="Normal"/>
    <w:next w:val="Normal"/>
    <w:autoRedefine/>
    <w:uiPriority w:val="39"/>
    <w:qFormat/>
    <w:rsid w:val="00D15562"/>
    <w:pPr>
      <w:ind w:left="400"/>
    </w:pPr>
    <w:rPr>
      <w:rFonts w:asciiTheme="minorHAnsi" w:hAnsiTheme="minorHAnsi"/>
      <w:szCs w:val="20"/>
    </w:rPr>
  </w:style>
  <w:style w:type="paragraph" w:styleId="TM5">
    <w:name w:val="toc 5"/>
    <w:basedOn w:val="Normal"/>
    <w:next w:val="Normal"/>
    <w:autoRedefine/>
    <w:uiPriority w:val="39"/>
    <w:rsid w:val="00D15562"/>
    <w:pPr>
      <w:ind w:left="800"/>
    </w:pPr>
    <w:rPr>
      <w:rFonts w:asciiTheme="minorHAnsi" w:hAnsiTheme="minorHAnsi"/>
      <w:szCs w:val="20"/>
    </w:rPr>
  </w:style>
  <w:style w:type="paragraph" w:styleId="TM6">
    <w:name w:val="toc 6"/>
    <w:basedOn w:val="Normal"/>
    <w:next w:val="Normal"/>
    <w:autoRedefine/>
    <w:uiPriority w:val="39"/>
    <w:rsid w:val="00D15562"/>
    <w:pPr>
      <w:ind w:left="1000"/>
    </w:pPr>
    <w:rPr>
      <w:rFonts w:asciiTheme="minorHAnsi" w:hAnsiTheme="minorHAnsi"/>
      <w:szCs w:val="20"/>
    </w:rPr>
  </w:style>
  <w:style w:type="paragraph" w:styleId="TM7">
    <w:name w:val="toc 7"/>
    <w:basedOn w:val="Normal"/>
    <w:next w:val="Normal"/>
    <w:autoRedefine/>
    <w:uiPriority w:val="39"/>
    <w:rsid w:val="00D15562"/>
    <w:pPr>
      <w:ind w:left="1200"/>
    </w:pPr>
    <w:rPr>
      <w:rFonts w:asciiTheme="minorHAnsi" w:hAnsiTheme="minorHAnsi"/>
      <w:szCs w:val="20"/>
    </w:rPr>
  </w:style>
  <w:style w:type="paragraph" w:styleId="TM8">
    <w:name w:val="toc 8"/>
    <w:basedOn w:val="Normal"/>
    <w:next w:val="Normal"/>
    <w:autoRedefine/>
    <w:uiPriority w:val="39"/>
    <w:rsid w:val="00D15562"/>
    <w:pPr>
      <w:ind w:left="1400"/>
    </w:pPr>
    <w:rPr>
      <w:rFonts w:asciiTheme="minorHAnsi" w:hAnsiTheme="minorHAnsi"/>
      <w:szCs w:val="20"/>
    </w:rPr>
  </w:style>
  <w:style w:type="paragraph" w:styleId="TM9">
    <w:name w:val="toc 9"/>
    <w:basedOn w:val="Normal"/>
    <w:next w:val="Normal"/>
    <w:autoRedefine/>
    <w:uiPriority w:val="39"/>
    <w:rsid w:val="00D15562"/>
    <w:pPr>
      <w:ind w:left="1600"/>
    </w:pPr>
    <w:rPr>
      <w:rFonts w:asciiTheme="minorHAnsi" w:hAnsiTheme="minorHAnsi"/>
      <w:szCs w:val="20"/>
    </w:rPr>
  </w:style>
  <w:style w:type="character" w:styleId="Lienhypertexte">
    <w:name w:val="Hyperlink"/>
    <w:uiPriority w:val="99"/>
    <w:rsid w:val="00D15562"/>
    <w:rPr>
      <w:color w:val="0000FF"/>
      <w:u w:val="single"/>
    </w:rPr>
  </w:style>
  <w:style w:type="paragraph" w:customStyle="1" w:styleId="Default">
    <w:name w:val="Default"/>
    <w:rsid w:val="00D15562"/>
    <w:pPr>
      <w:autoSpaceDE w:val="0"/>
      <w:autoSpaceDN w:val="0"/>
      <w:adjustRightInd w:val="0"/>
      <w:spacing w:after="0" w:line="240" w:lineRule="auto"/>
    </w:pPr>
    <w:rPr>
      <w:rFonts w:ascii="Arial" w:eastAsia="Times New Roman" w:hAnsi="Arial" w:cs="Arial"/>
      <w:color w:val="000000"/>
      <w:sz w:val="24"/>
      <w:szCs w:val="24"/>
      <w:lang w:eastAsia="fr-FR"/>
    </w:rPr>
  </w:style>
  <w:style w:type="character" w:styleId="Lienhypertextesuivivisit">
    <w:name w:val="FollowedHyperlink"/>
    <w:semiHidden/>
    <w:rsid w:val="00D15562"/>
    <w:rPr>
      <w:color w:val="800080"/>
      <w:u w:val="single"/>
    </w:rPr>
  </w:style>
  <w:style w:type="paragraph" w:styleId="Textedebulles">
    <w:name w:val="Balloon Text"/>
    <w:basedOn w:val="Normal"/>
    <w:link w:val="TextedebullesCar"/>
    <w:uiPriority w:val="99"/>
    <w:semiHidden/>
    <w:unhideWhenUsed/>
    <w:rsid w:val="00D15562"/>
    <w:rPr>
      <w:rFonts w:ascii="Tahoma" w:hAnsi="Tahoma" w:cs="Tahoma"/>
      <w:sz w:val="16"/>
      <w:szCs w:val="16"/>
    </w:rPr>
  </w:style>
  <w:style w:type="character" w:customStyle="1" w:styleId="TextedebullesCar">
    <w:name w:val="Texte de bulles Car"/>
    <w:basedOn w:val="Policepardfaut"/>
    <w:link w:val="Textedebulles"/>
    <w:uiPriority w:val="99"/>
    <w:semiHidden/>
    <w:rsid w:val="00D15562"/>
    <w:rPr>
      <w:rFonts w:ascii="Tahoma" w:eastAsia="Times New Roman" w:hAnsi="Tahoma" w:cs="Tahoma"/>
      <w:sz w:val="16"/>
      <w:szCs w:val="16"/>
      <w:lang w:eastAsia="fr-FR"/>
    </w:rPr>
  </w:style>
  <w:style w:type="paragraph" w:styleId="En-ttedetabledesmatires">
    <w:name w:val="TOC Heading"/>
    <w:basedOn w:val="Titre1"/>
    <w:next w:val="Normal"/>
    <w:uiPriority w:val="39"/>
    <w:semiHidden/>
    <w:unhideWhenUsed/>
    <w:qFormat/>
    <w:rsid w:val="00D15562"/>
    <w:pPr>
      <w:keepLines/>
      <w:autoSpaceDE/>
      <w:autoSpaceDN/>
      <w:adjustRightInd/>
      <w:spacing w:before="480" w:line="276" w:lineRule="auto"/>
      <w:outlineLvl w:val="9"/>
    </w:pPr>
    <w:rPr>
      <w:rFonts w:ascii="Cambria" w:eastAsia="Times New Roman" w:hAnsi="Cambria" w:cs="Times New Roman"/>
      <w:color w:val="365F91"/>
    </w:rPr>
  </w:style>
  <w:style w:type="table" w:styleId="Grilledutableau">
    <w:name w:val="Table Grid"/>
    <w:basedOn w:val="TableauNormal"/>
    <w:uiPriority w:val="59"/>
    <w:rsid w:val="00D155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unhideWhenUsed/>
    <w:rsid w:val="00D15562"/>
    <w:rPr>
      <w:sz w:val="16"/>
      <w:szCs w:val="16"/>
    </w:rPr>
  </w:style>
  <w:style w:type="paragraph" w:styleId="Commentaire">
    <w:name w:val="annotation text"/>
    <w:basedOn w:val="Normal"/>
    <w:link w:val="CommentaireCar"/>
    <w:uiPriority w:val="99"/>
    <w:unhideWhenUsed/>
    <w:rsid w:val="00D15562"/>
    <w:rPr>
      <w:szCs w:val="20"/>
    </w:rPr>
  </w:style>
  <w:style w:type="character" w:customStyle="1" w:styleId="CommentaireCar">
    <w:name w:val="Commentaire Car"/>
    <w:basedOn w:val="Policepardfaut"/>
    <w:link w:val="Commentaire"/>
    <w:uiPriority w:val="99"/>
    <w:rsid w:val="00D15562"/>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D15562"/>
    <w:rPr>
      <w:b/>
      <w:bCs/>
    </w:rPr>
  </w:style>
  <w:style w:type="character" w:customStyle="1" w:styleId="ObjetducommentaireCar">
    <w:name w:val="Objet du commentaire Car"/>
    <w:basedOn w:val="CommentaireCar"/>
    <w:link w:val="Objetducommentaire"/>
    <w:uiPriority w:val="99"/>
    <w:semiHidden/>
    <w:rsid w:val="00D15562"/>
    <w:rPr>
      <w:rFonts w:ascii="Times New Roman" w:eastAsia="Times New Roman" w:hAnsi="Times New Roman" w:cs="Times New Roman"/>
      <w:b/>
      <w:bCs/>
      <w:sz w:val="20"/>
      <w:szCs w:val="20"/>
      <w:lang w:eastAsia="fr-FR"/>
    </w:rPr>
  </w:style>
  <w:style w:type="paragraph" w:styleId="Corpsdetexte">
    <w:name w:val="Body Text"/>
    <w:basedOn w:val="Normal"/>
    <w:link w:val="CorpsdetexteCar"/>
    <w:uiPriority w:val="99"/>
    <w:semiHidden/>
    <w:unhideWhenUsed/>
    <w:rsid w:val="00D15562"/>
    <w:pPr>
      <w:spacing w:after="120"/>
    </w:pPr>
  </w:style>
  <w:style w:type="character" w:customStyle="1" w:styleId="CorpsdetexteCar">
    <w:name w:val="Corps de texte Car"/>
    <w:basedOn w:val="Policepardfaut"/>
    <w:link w:val="Corpsdetexte"/>
    <w:uiPriority w:val="99"/>
    <w:semiHidden/>
    <w:rsid w:val="00D15562"/>
    <w:rPr>
      <w:rFonts w:ascii="Times New Roman" w:eastAsia="Times New Roman" w:hAnsi="Times New Roman" w:cs="Times New Roman"/>
      <w:sz w:val="24"/>
      <w:szCs w:val="24"/>
      <w:lang w:eastAsia="fr-FR"/>
    </w:rPr>
  </w:style>
  <w:style w:type="paragraph" w:customStyle="1" w:styleId="Article">
    <w:name w:val="Article"/>
    <w:basedOn w:val="Normal"/>
    <w:rsid w:val="00D15562"/>
    <w:pPr>
      <w:jc w:val="both"/>
    </w:pPr>
    <w:rPr>
      <w:b/>
      <w:sz w:val="28"/>
      <w:szCs w:val="28"/>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Paragraphe de liste1"/>
    <w:basedOn w:val="Normal"/>
    <w:link w:val="ParagraphedelisteCar"/>
    <w:uiPriority w:val="34"/>
    <w:qFormat/>
    <w:rsid w:val="00D15562"/>
    <w:pPr>
      <w:ind w:left="720"/>
    </w:pPr>
    <w:rPr>
      <w:rFonts w:ascii="Calibri" w:eastAsia="Calibri" w:hAnsi="Calibri" w:cs="Calibri"/>
      <w:sz w:val="22"/>
      <w:szCs w:val="22"/>
      <w:lang w:eastAsia="en-US"/>
    </w:rPr>
  </w:style>
  <w:style w:type="character" w:customStyle="1" w:styleId="tgc">
    <w:name w:val="_tgc"/>
    <w:rsid w:val="00D15562"/>
  </w:style>
  <w:style w:type="paragraph" w:customStyle="1" w:styleId="SOUS-SOUSARTICLE">
    <w:name w:val="SOUS-SOUS ARTICLE"/>
    <w:basedOn w:val="Normal"/>
    <w:rsid w:val="00D15562"/>
    <w:pPr>
      <w:widowControl w:val="0"/>
      <w:autoSpaceDE w:val="0"/>
      <w:autoSpaceDN w:val="0"/>
      <w:adjustRightInd w:val="0"/>
      <w:jc w:val="both"/>
    </w:pPr>
    <w:rPr>
      <w:rFonts w:ascii="Arial" w:hAnsi="Arial" w:cs="Arial"/>
      <w:b/>
      <w:sz w:val="22"/>
      <w:szCs w:val="22"/>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qFormat/>
    <w:locked/>
    <w:rsid w:val="00D15562"/>
    <w:rPr>
      <w:rFonts w:ascii="Calibri" w:eastAsia="Calibri" w:hAnsi="Calibri" w:cs="Calibri"/>
    </w:rPr>
  </w:style>
  <w:style w:type="paragraph" w:customStyle="1" w:styleId="Pa2">
    <w:name w:val="Pa2"/>
    <w:basedOn w:val="Default"/>
    <w:next w:val="Default"/>
    <w:uiPriority w:val="99"/>
    <w:rsid w:val="00D15562"/>
    <w:pPr>
      <w:spacing w:line="241" w:lineRule="atLeast"/>
    </w:pPr>
    <w:rPr>
      <w:color w:val="auto"/>
    </w:rPr>
  </w:style>
  <w:style w:type="character" w:customStyle="1" w:styleId="RedTxtCar">
    <w:name w:val="RedTxt Car"/>
    <w:link w:val="RedTxt"/>
    <w:rsid w:val="00D15562"/>
    <w:rPr>
      <w:rFonts w:ascii="Arial" w:eastAsia="Times New Roman" w:hAnsi="Arial" w:cs="Arial"/>
      <w:lang w:eastAsia="fr-FR"/>
    </w:rPr>
  </w:style>
  <w:style w:type="paragraph" w:customStyle="1" w:styleId="Date1">
    <w:name w:val="Date1"/>
    <w:basedOn w:val="Normal"/>
    <w:rsid w:val="00D15562"/>
    <w:pPr>
      <w:spacing w:before="100" w:beforeAutospacing="1" w:after="100" w:afterAutospacing="1"/>
    </w:pPr>
  </w:style>
  <w:style w:type="character" w:customStyle="1" w:styleId="normaltextrun">
    <w:name w:val="normaltextrun"/>
    <w:basedOn w:val="Policepardfaut"/>
    <w:rsid w:val="005D1969"/>
  </w:style>
  <w:style w:type="character" w:customStyle="1" w:styleId="tabchar">
    <w:name w:val="tabchar"/>
    <w:basedOn w:val="Policepardfaut"/>
    <w:rsid w:val="005D1969"/>
  </w:style>
  <w:style w:type="character" w:customStyle="1" w:styleId="eop">
    <w:name w:val="eop"/>
    <w:basedOn w:val="Policepardfaut"/>
    <w:rsid w:val="005D1969"/>
  </w:style>
  <w:style w:type="character" w:customStyle="1" w:styleId="ui-provider">
    <w:name w:val="ui-provider"/>
    <w:basedOn w:val="Policepardfaut"/>
    <w:rsid w:val="00B701DB"/>
  </w:style>
  <w:style w:type="paragraph" w:customStyle="1" w:styleId="name-article">
    <w:name w:val="name-article"/>
    <w:basedOn w:val="Normal"/>
    <w:rsid w:val="006F7842"/>
    <w:pPr>
      <w:spacing w:before="100" w:beforeAutospacing="1" w:after="100" w:afterAutospacing="1"/>
    </w:pPr>
    <w:rPr>
      <w:rFonts w:ascii="Times New Roman" w:hAnsi="Times New Roman"/>
      <w:sz w:val="24"/>
    </w:rPr>
  </w:style>
  <w:style w:type="character" w:styleId="Mentionnonrsolue">
    <w:name w:val="Unresolved Mention"/>
    <w:basedOn w:val="Policepardfaut"/>
    <w:uiPriority w:val="99"/>
    <w:semiHidden/>
    <w:unhideWhenUsed/>
    <w:rsid w:val="00872E9A"/>
    <w:rPr>
      <w:color w:val="605E5C"/>
      <w:shd w:val="clear" w:color="auto" w:fill="E1DFDD"/>
    </w:rPr>
  </w:style>
  <w:style w:type="paragraph" w:styleId="Rvision">
    <w:name w:val="Revision"/>
    <w:hidden/>
    <w:uiPriority w:val="99"/>
    <w:semiHidden/>
    <w:rsid w:val="00AE7955"/>
    <w:pPr>
      <w:spacing w:after="0" w:line="240" w:lineRule="auto"/>
    </w:pPr>
    <w:rPr>
      <w:rFonts w:asciiTheme="majorHAnsi" w:eastAsia="Times New Roman" w:hAnsiTheme="majorHAnsi" w:cs="Times New Roman"/>
      <w:sz w:val="20"/>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5032">
      <w:bodyDiv w:val="1"/>
      <w:marLeft w:val="0"/>
      <w:marRight w:val="0"/>
      <w:marTop w:val="0"/>
      <w:marBottom w:val="0"/>
      <w:divBdr>
        <w:top w:val="none" w:sz="0" w:space="0" w:color="auto"/>
        <w:left w:val="none" w:sz="0" w:space="0" w:color="auto"/>
        <w:bottom w:val="none" w:sz="0" w:space="0" w:color="auto"/>
        <w:right w:val="none" w:sz="0" w:space="0" w:color="auto"/>
      </w:divBdr>
      <w:divsChild>
        <w:div w:id="963728583">
          <w:marLeft w:val="0"/>
          <w:marRight w:val="0"/>
          <w:marTop w:val="0"/>
          <w:marBottom w:val="0"/>
          <w:divBdr>
            <w:top w:val="none" w:sz="0" w:space="0" w:color="auto"/>
            <w:left w:val="none" w:sz="0" w:space="0" w:color="auto"/>
            <w:bottom w:val="none" w:sz="0" w:space="0" w:color="auto"/>
            <w:right w:val="none" w:sz="0" w:space="0" w:color="auto"/>
          </w:divBdr>
        </w:div>
      </w:divsChild>
    </w:div>
    <w:div w:id="196743557">
      <w:bodyDiv w:val="1"/>
      <w:marLeft w:val="0"/>
      <w:marRight w:val="0"/>
      <w:marTop w:val="0"/>
      <w:marBottom w:val="0"/>
      <w:divBdr>
        <w:top w:val="none" w:sz="0" w:space="0" w:color="auto"/>
        <w:left w:val="none" w:sz="0" w:space="0" w:color="auto"/>
        <w:bottom w:val="none" w:sz="0" w:space="0" w:color="auto"/>
        <w:right w:val="none" w:sz="0" w:space="0" w:color="auto"/>
      </w:divBdr>
      <w:divsChild>
        <w:div w:id="952444584">
          <w:marLeft w:val="0"/>
          <w:marRight w:val="0"/>
          <w:marTop w:val="0"/>
          <w:marBottom w:val="0"/>
          <w:divBdr>
            <w:top w:val="none" w:sz="0" w:space="0" w:color="auto"/>
            <w:left w:val="none" w:sz="0" w:space="0" w:color="auto"/>
            <w:bottom w:val="none" w:sz="0" w:space="0" w:color="auto"/>
            <w:right w:val="none" w:sz="0" w:space="0" w:color="auto"/>
          </w:divBdr>
        </w:div>
      </w:divsChild>
    </w:div>
    <w:div w:id="375156261">
      <w:bodyDiv w:val="1"/>
      <w:marLeft w:val="0"/>
      <w:marRight w:val="0"/>
      <w:marTop w:val="0"/>
      <w:marBottom w:val="0"/>
      <w:divBdr>
        <w:top w:val="none" w:sz="0" w:space="0" w:color="auto"/>
        <w:left w:val="none" w:sz="0" w:space="0" w:color="auto"/>
        <w:bottom w:val="none" w:sz="0" w:space="0" w:color="auto"/>
        <w:right w:val="none" w:sz="0" w:space="0" w:color="auto"/>
      </w:divBdr>
    </w:div>
    <w:div w:id="465047116">
      <w:bodyDiv w:val="1"/>
      <w:marLeft w:val="0"/>
      <w:marRight w:val="0"/>
      <w:marTop w:val="0"/>
      <w:marBottom w:val="0"/>
      <w:divBdr>
        <w:top w:val="none" w:sz="0" w:space="0" w:color="auto"/>
        <w:left w:val="none" w:sz="0" w:space="0" w:color="auto"/>
        <w:bottom w:val="none" w:sz="0" w:space="0" w:color="auto"/>
        <w:right w:val="none" w:sz="0" w:space="0" w:color="auto"/>
      </w:divBdr>
    </w:div>
    <w:div w:id="497770919">
      <w:bodyDiv w:val="1"/>
      <w:marLeft w:val="0"/>
      <w:marRight w:val="0"/>
      <w:marTop w:val="0"/>
      <w:marBottom w:val="0"/>
      <w:divBdr>
        <w:top w:val="none" w:sz="0" w:space="0" w:color="auto"/>
        <w:left w:val="none" w:sz="0" w:space="0" w:color="auto"/>
        <w:bottom w:val="none" w:sz="0" w:space="0" w:color="auto"/>
        <w:right w:val="none" w:sz="0" w:space="0" w:color="auto"/>
      </w:divBdr>
    </w:div>
    <w:div w:id="872689304">
      <w:bodyDiv w:val="1"/>
      <w:marLeft w:val="0"/>
      <w:marRight w:val="0"/>
      <w:marTop w:val="0"/>
      <w:marBottom w:val="0"/>
      <w:divBdr>
        <w:top w:val="none" w:sz="0" w:space="0" w:color="auto"/>
        <w:left w:val="none" w:sz="0" w:space="0" w:color="auto"/>
        <w:bottom w:val="none" w:sz="0" w:space="0" w:color="auto"/>
        <w:right w:val="none" w:sz="0" w:space="0" w:color="auto"/>
      </w:divBdr>
    </w:div>
    <w:div w:id="1153988378">
      <w:bodyDiv w:val="1"/>
      <w:marLeft w:val="0"/>
      <w:marRight w:val="0"/>
      <w:marTop w:val="0"/>
      <w:marBottom w:val="0"/>
      <w:divBdr>
        <w:top w:val="none" w:sz="0" w:space="0" w:color="auto"/>
        <w:left w:val="none" w:sz="0" w:space="0" w:color="auto"/>
        <w:bottom w:val="none" w:sz="0" w:space="0" w:color="auto"/>
        <w:right w:val="none" w:sz="0" w:space="0" w:color="auto"/>
      </w:divBdr>
    </w:div>
    <w:div w:id="1356269545">
      <w:bodyDiv w:val="1"/>
      <w:marLeft w:val="0"/>
      <w:marRight w:val="0"/>
      <w:marTop w:val="0"/>
      <w:marBottom w:val="0"/>
      <w:divBdr>
        <w:top w:val="none" w:sz="0" w:space="0" w:color="auto"/>
        <w:left w:val="none" w:sz="0" w:space="0" w:color="auto"/>
        <w:bottom w:val="none" w:sz="0" w:space="0" w:color="auto"/>
        <w:right w:val="none" w:sz="0" w:space="0" w:color="auto"/>
      </w:divBdr>
    </w:div>
    <w:div w:id="1356492784">
      <w:bodyDiv w:val="1"/>
      <w:marLeft w:val="0"/>
      <w:marRight w:val="0"/>
      <w:marTop w:val="0"/>
      <w:marBottom w:val="0"/>
      <w:divBdr>
        <w:top w:val="none" w:sz="0" w:space="0" w:color="auto"/>
        <w:left w:val="none" w:sz="0" w:space="0" w:color="auto"/>
        <w:bottom w:val="none" w:sz="0" w:space="0" w:color="auto"/>
        <w:right w:val="none" w:sz="0" w:space="0" w:color="auto"/>
      </w:divBdr>
    </w:div>
    <w:div w:id="1531648585">
      <w:bodyDiv w:val="1"/>
      <w:marLeft w:val="0"/>
      <w:marRight w:val="0"/>
      <w:marTop w:val="0"/>
      <w:marBottom w:val="0"/>
      <w:divBdr>
        <w:top w:val="none" w:sz="0" w:space="0" w:color="auto"/>
        <w:left w:val="none" w:sz="0" w:space="0" w:color="auto"/>
        <w:bottom w:val="none" w:sz="0" w:space="0" w:color="auto"/>
        <w:right w:val="none" w:sz="0" w:space="0" w:color="auto"/>
      </w:divBdr>
    </w:div>
    <w:div w:id="1607349013">
      <w:bodyDiv w:val="1"/>
      <w:marLeft w:val="0"/>
      <w:marRight w:val="0"/>
      <w:marTop w:val="0"/>
      <w:marBottom w:val="0"/>
      <w:divBdr>
        <w:top w:val="none" w:sz="0" w:space="0" w:color="auto"/>
        <w:left w:val="none" w:sz="0" w:space="0" w:color="auto"/>
        <w:bottom w:val="none" w:sz="0" w:space="0" w:color="auto"/>
        <w:right w:val="none" w:sz="0" w:space="0" w:color="auto"/>
      </w:divBdr>
    </w:div>
    <w:div w:id="1639414214">
      <w:bodyDiv w:val="1"/>
      <w:marLeft w:val="0"/>
      <w:marRight w:val="0"/>
      <w:marTop w:val="0"/>
      <w:marBottom w:val="0"/>
      <w:divBdr>
        <w:top w:val="none" w:sz="0" w:space="0" w:color="auto"/>
        <w:left w:val="none" w:sz="0" w:space="0" w:color="auto"/>
        <w:bottom w:val="none" w:sz="0" w:space="0" w:color="auto"/>
        <w:right w:val="none" w:sz="0" w:space="0" w:color="auto"/>
      </w:divBdr>
    </w:div>
    <w:div w:id="1736199647">
      <w:bodyDiv w:val="1"/>
      <w:marLeft w:val="0"/>
      <w:marRight w:val="0"/>
      <w:marTop w:val="0"/>
      <w:marBottom w:val="0"/>
      <w:divBdr>
        <w:top w:val="none" w:sz="0" w:space="0" w:color="auto"/>
        <w:left w:val="none" w:sz="0" w:space="0" w:color="auto"/>
        <w:bottom w:val="none" w:sz="0" w:space="0" w:color="auto"/>
        <w:right w:val="none" w:sz="0" w:space="0" w:color="auto"/>
      </w:divBdr>
    </w:div>
    <w:div w:id="1822119396">
      <w:bodyDiv w:val="1"/>
      <w:marLeft w:val="0"/>
      <w:marRight w:val="0"/>
      <w:marTop w:val="0"/>
      <w:marBottom w:val="0"/>
      <w:divBdr>
        <w:top w:val="none" w:sz="0" w:space="0" w:color="auto"/>
        <w:left w:val="none" w:sz="0" w:space="0" w:color="auto"/>
        <w:bottom w:val="none" w:sz="0" w:space="0" w:color="auto"/>
        <w:right w:val="none" w:sz="0" w:space="0" w:color="auto"/>
      </w:divBdr>
      <w:divsChild>
        <w:div w:id="1876114375">
          <w:marLeft w:val="0"/>
          <w:marRight w:val="0"/>
          <w:marTop w:val="0"/>
          <w:marBottom w:val="0"/>
          <w:divBdr>
            <w:top w:val="none" w:sz="0" w:space="0" w:color="auto"/>
            <w:left w:val="none" w:sz="0" w:space="0" w:color="auto"/>
            <w:bottom w:val="none" w:sz="0" w:space="0" w:color="auto"/>
            <w:right w:val="none" w:sz="0" w:space="0" w:color="auto"/>
          </w:divBdr>
        </w:div>
      </w:divsChild>
    </w:div>
    <w:div w:id="1837187761">
      <w:bodyDiv w:val="1"/>
      <w:marLeft w:val="0"/>
      <w:marRight w:val="0"/>
      <w:marTop w:val="0"/>
      <w:marBottom w:val="0"/>
      <w:divBdr>
        <w:top w:val="none" w:sz="0" w:space="0" w:color="auto"/>
        <w:left w:val="none" w:sz="0" w:space="0" w:color="auto"/>
        <w:bottom w:val="none" w:sz="0" w:space="0" w:color="auto"/>
        <w:right w:val="none" w:sz="0" w:space="0" w:color="auto"/>
      </w:divBdr>
      <w:divsChild>
        <w:div w:id="118842228">
          <w:marLeft w:val="0"/>
          <w:marRight w:val="0"/>
          <w:marTop w:val="0"/>
          <w:marBottom w:val="0"/>
          <w:divBdr>
            <w:top w:val="none" w:sz="0" w:space="0" w:color="auto"/>
            <w:left w:val="none" w:sz="0" w:space="0" w:color="auto"/>
            <w:bottom w:val="none" w:sz="0" w:space="0" w:color="auto"/>
            <w:right w:val="none" w:sz="0" w:space="0" w:color="auto"/>
          </w:divBdr>
        </w:div>
      </w:divsChild>
    </w:div>
    <w:div w:id="203668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hu-montpellier.fr/fr/a-propos-du-chu/politique-detablissement/reglement-interieur" TargetMode="External"/><Relationship Id="rId18" Type="http://schemas.openxmlformats.org/officeDocument/2006/relationships/hyperlink" Target="https://www.legifrance.gouv.fr/affichCodeArticle.do?cidTexte=LEGITEXT000006072050&amp;idArticle=LEGIARTI000006903732&amp;dateTexte=&amp;categorieLien=cid"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cid:image001.png@01DC4FFE.FD187C00" TargetMode="External"/><Relationship Id="rId17" Type="http://schemas.openxmlformats.org/officeDocument/2006/relationships/hyperlink" Target="https://office365.eu.vadesecure.com/safeproxy/v3?f=3blbr22837b8nuy3edz1mRqzxcLcS-ksDxZi79lr67a4XQ6ii9dH-Jk8qdVwxacH&amp;i=yQaFolqd428rPbqV6gJFNK6UL-Uy9XsQj3Eapotem37dPO4XtdFKF-AupcrXB9EL98ORxnyiM1BRp2K7PMW0Tw&amp;k=DIk0&amp;r=P3LqhqAN4XwfrusKMdxTrTXRcgmVMPwr1Y-1N3gW-HGIX6cAlMe6ToUYJqd0FNNn&amp;u=https%3A%2F%2Fwww.legifrance.gouv.fr%2FaffichCodeArticle.do%3FcidTexte%3DLEGITEXT000037701019%26idArticle%3DLEGIARTI000037703567%26dateTexte%3D%26categorieLien%3Dc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69414&amp;idArticle=LEGIARTI000006279126&amp;dateTexte=&amp;categorieLien=ci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horus-pro.gouv.fr/cpp/utilisateur?execution=e1s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hu-montpellier.fr/fr/a-propos-du-chu/politique-detablissement/reglement-interieu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62a3db45c4ad33fb3db06e9fdd50aac">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df4b43ea69c14af24475188cde0d763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822A63-78D5-4A03-A927-73812089FEFC}">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70894484-9E1B-4BE5-BE46-07DB45C9D3DE}">
  <ds:schemaRefs>
    <ds:schemaRef ds:uri="http://schemas.openxmlformats.org/officeDocument/2006/bibliography"/>
  </ds:schemaRefs>
</ds:datastoreItem>
</file>

<file path=customXml/itemProps3.xml><?xml version="1.0" encoding="utf-8"?>
<ds:datastoreItem xmlns:ds="http://schemas.openxmlformats.org/officeDocument/2006/customXml" ds:itemID="{40B428DF-ED70-40A3-8240-AC62DA4D87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E3D1C2-C378-47D0-AFAF-7A2781DAE3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27</Pages>
  <Words>12304</Words>
  <Characters>67672</Characters>
  <Application>Microsoft Office Word</Application>
  <DocSecurity>0</DocSecurity>
  <Lines>563</Lines>
  <Paragraphs>159</Paragraphs>
  <ScaleCrop>false</ScaleCrop>
  <HeadingPairs>
    <vt:vector size="2" baseType="variant">
      <vt:variant>
        <vt:lpstr>Titre</vt:lpstr>
      </vt:variant>
      <vt:variant>
        <vt:i4>1</vt:i4>
      </vt:variant>
    </vt:vector>
  </HeadingPairs>
  <TitlesOfParts>
    <vt:vector size="1" baseType="lpstr">
      <vt:lpstr/>
    </vt:vector>
  </TitlesOfParts>
  <Company>CHU Montpellier</Company>
  <LinksUpToDate>false</LinksUpToDate>
  <CharactersWithSpaces>79817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 VINCENT</dc:creator>
  <cp:keywords/>
  <dc:description/>
  <cp:lastModifiedBy>LOBJOIS SISSIA</cp:lastModifiedBy>
  <cp:revision>35</cp:revision>
  <cp:lastPrinted>2026-07-27T07:38:00Z</cp:lastPrinted>
  <dcterms:created xsi:type="dcterms:W3CDTF">2026-05-18T16:08:00Z</dcterms:created>
  <dcterms:modified xsi:type="dcterms:W3CDTF">2026-07-27T07:49:00Z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