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4A2DC2" w14:textId="77777777" w:rsidR="000135F4" w:rsidRDefault="000135F4">
      <w:pPr>
        <w:widowControl w:val="0"/>
        <w:pBdr>
          <w:top w:val="nil"/>
          <w:left w:val="nil"/>
          <w:bottom w:val="nil"/>
          <w:right w:val="nil"/>
          <w:between w:val="nil"/>
        </w:pBdr>
        <w:spacing w:line="276" w:lineRule="auto"/>
        <w:rPr>
          <w:color w:val="000000"/>
        </w:rPr>
      </w:pPr>
    </w:p>
    <w:tbl>
      <w:tblPr>
        <w:tblStyle w:val="a"/>
        <w:tblW w:w="95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506"/>
      </w:tblGrid>
      <w:tr w:rsidR="000135F4" w14:paraId="655CC685" w14:textId="77777777">
        <w:tc>
          <w:tcPr>
            <w:tcW w:w="9506" w:type="dxa"/>
            <w:tcBorders>
              <w:top w:val="nil"/>
              <w:left w:val="nil"/>
              <w:bottom w:val="nil"/>
              <w:right w:val="nil"/>
            </w:tcBorders>
            <w:shd w:val="clear" w:color="auto" w:fill="1A3A5C"/>
            <w:tcMar>
              <w:top w:w="600" w:type="dxa"/>
              <w:left w:w="400" w:type="dxa"/>
              <w:bottom w:w="600" w:type="dxa"/>
              <w:right w:w="400" w:type="dxa"/>
            </w:tcMar>
          </w:tcPr>
          <w:p w14:paraId="31CA5B45" w14:textId="77777777" w:rsidR="000135F4" w:rsidRDefault="008E696D">
            <w:pPr>
              <w:spacing w:before="200" w:after="80"/>
            </w:pPr>
            <w:r>
              <w:rPr>
                <w:color w:val="D6E4F0"/>
                <w:sz w:val="20"/>
                <w:szCs w:val="20"/>
              </w:rPr>
              <w:t>BIBLIOTHÈQUE PUBLIQUE D'INFORMATION</w:t>
            </w:r>
          </w:p>
          <w:p w14:paraId="3B1C4035" w14:textId="77777777" w:rsidR="000135F4" w:rsidRDefault="008E696D">
            <w:pPr>
              <w:spacing w:after="300"/>
            </w:pPr>
            <w:r>
              <w:rPr>
                <w:color w:val="D6E4F0"/>
                <w:sz w:val="20"/>
                <w:szCs w:val="20"/>
              </w:rPr>
              <w:t>Centre Pompidou</w:t>
            </w:r>
          </w:p>
          <w:p w14:paraId="45D7F870" w14:textId="77777777" w:rsidR="000135F4" w:rsidRDefault="008E696D">
            <w:pPr>
              <w:spacing w:before="400" w:after="120"/>
            </w:pPr>
            <w:r>
              <w:rPr>
                <w:b/>
                <w:bCs/>
                <w:color w:val="FFFFFF"/>
                <w:sz w:val="72"/>
                <w:szCs w:val="72"/>
              </w:rPr>
              <w:t>BPI REMIX</w:t>
            </w:r>
          </w:p>
          <w:p w14:paraId="0962A999" w14:textId="77777777" w:rsidR="000135F4" w:rsidRDefault="008E696D">
            <w:pPr>
              <w:spacing w:after="300"/>
            </w:pPr>
            <w:r>
              <w:rPr>
                <w:color w:val="FFFFFF"/>
                <w:sz w:val="36"/>
                <w:szCs w:val="36"/>
              </w:rPr>
              <w:t>Cahier des charges</w:t>
            </w:r>
          </w:p>
          <w:p w14:paraId="2910FBF2" w14:textId="77777777" w:rsidR="000135F4" w:rsidRDefault="008E696D">
            <w:pPr>
              <w:pBdr>
                <w:top w:val="single" w:sz="4" w:space="0" w:color="D6E4F0"/>
              </w:pBdr>
              <w:spacing w:before="200" w:after="80"/>
            </w:pPr>
            <w:r>
              <w:rPr>
                <w:b/>
                <w:bCs/>
                <w:color w:val="FFFFFF"/>
                <w:sz w:val="28"/>
                <w:szCs w:val="28"/>
              </w:rPr>
              <w:t>Ateliers de contribution au programme d'aménagement intérieur</w:t>
            </w:r>
          </w:p>
          <w:p w14:paraId="0B9E3095" w14:textId="77777777" w:rsidR="000135F4" w:rsidRDefault="008E696D">
            <w:pPr>
              <w:spacing w:after="200"/>
            </w:pPr>
            <w:r>
              <w:rPr>
                <w:color w:val="D6E4F0"/>
              </w:rPr>
              <w:t>Parcours · Postures · Usages — Mission intensive juillet–septembre 2026</w:t>
            </w:r>
          </w:p>
          <w:p w14:paraId="4EBA8A69" w14:textId="77777777" w:rsidR="000135F4" w:rsidRDefault="008E696D">
            <w:pPr>
              <w:spacing w:before="400"/>
            </w:pPr>
            <w:r>
              <w:rPr>
                <w:color w:val="D6E4F0"/>
                <w:sz w:val="20"/>
                <w:szCs w:val="20"/>
              </w:rPr>
              <w:t>Juin 2026</w:t>
            </w:r>
          </w:p>
        </w:tc>
      </w:tr>
    </w:tbl>
    <w:p w14:paraId="3338B721" w14:textId="77777777" w:rsidR="000135F4" w:rsidRDefault="000135F4"/>
    <w:p w14:paraId="21D64C86" w14:textId="77777777" w:rsidR="000135F4" w:rsidRDefault="000135F4"/>
    <w:p w14:paraId="35427ADC" w14:textId="77777777" w:rsidR="000135F4" w:rsidRDefault="008E696D">
      <w:pPr>
        <w:pStyle w:val="Titre1"/>
        <w:shd w:val="clear" w:color="auto" w:fill="1A3A5C"/>
        <w:ind w:left="200" w:right="200"/>
      </w:pPr>
      <w:r>
        <w:t>1. Contexte</w:t>
      </w:r>
    </w:p>
    <w:p w14:paraId="52701D04" w14:textId="77777777" w:rsidR="000135F4" w:rsidRDefault="000135F4"/>
    <w:p w14:paraId="32160D27" w14:textId="77777777" w:rsidR="000135F4" w:rsidRDefault="008E696D">
      <w:pPr>
        <w:pStyle w:val="Titre2"/>
        <w:pBdr>
          <w:bottom w:val="single" w:sz="4" w:space="0" w:color="D6E4F0"/>
        </w:pBdr>
      </w:pPr>
      <w:r>
        <w:t>1.1  La</w:t>
      </w:r>
      <w:r>
        <w:t xml:space="preserve"> Bpi en chantier, la Bpi en mouvement</w:t>
      </w:r>
    </w:p>
    <w:p w14:paraId="13035DD3" w14:textId="77777777" w:rsidR="000135F4" w:rsidRDefault="008E696D">
      <w:pPr>
        <w:spacing w:before="80" w:after="80"/>
      </w:pPr>
      <w:r>
        <w:t>La Bibliothèque publique d'information est fermée depuis 2025 pour la durée des travaux de rénovation du Centre Pompidou. Sa réouverture, prévue en 2030, constitue une échéance historique : cinquante ans après sa créat</w:t>
      </w:r>
      <w:r>
        <w:t>ion, la Bpi doit inaugurer une nouvelle phase de son existence, à la hauteur des transformations profondes de notre rapport à l'information, à la culture et à l'espace public.</w:t>
      </w:r>
    </w:p>
    <w:p w14:paraId="0333142A" w14:textId="77777777" w:rsidR="000135F4" w:rsidRDefault="000135F4"/>
    <w:p w14:paraId="59993EB0" w14:textId="77777777" w:rsidR="000135F4" w:rsidRDefault="008E696D">
      <w:pPr>
        <w:spacing w:before="80" w:after="80"/>
      </w:pPr>
      <w:r>
        <w:t>Le projet architectural, conduit par les agences Moreau Kusunoki et Escobedo So</w:t>
      </w:r>
      <w:r>
        <w:t>liz, offre des atouts considérables : restauration des grands plateaux libres, porosité avec la ville, nouveaux espaces de croisement avec le Musée national d'art moderne et la Bibliothèque Kandinsky, opportunités de modularité et d'appropriation. Ces qual</w:t>
      </w:r>
      <w:r>
        <w:t>ités spatiales appellent un programme d'usages ambitieux, pensé avec et pour les équipes qui feront vivre l'établissement.</w:t>
      </w:r>
    </w:p>
    <w:p w14:paraId="6706BEF4" w14:textId="77777777" w:rsidR="000135F4" w:rsidRDefault="000135F4"/>
    <w:p w14:paraId="08D87F65" w14:textId="77777777" w:rsidR="000135F4" w:rsidRDefault="008E696D">
      <w:pPr>
        <w:pStyle w:val="Titre2"/>
        <w:pBdr>
          <w:bottom w:val="single" w:sz="4" w:space="0" w:color="D6E4F0"/>
        </w:pBdr>
      </w:pPr>
      <w:r>
        <w:t>1.2  Un moment charnière dans le calendrier de projet</w:t>
      </w:r>
    </w:p>
    <w:p w14:paraId="749BF69E" w14:textId="77777777" w:rsidR="000135F4" w:rsidRDefault="008E696D">
      <w:pPr>
        <w:spacing w:before="80" w:after="80"/>
      </w:pPr>
      <w:r>
        <w:t>La phase actuelle du projet architectural — après validation du PRO — est déci</w:t>
      </w:r>
      <w:r>
        <w:t>sive pour l'aménagement intérieur. Les marchés de mobilier et d'implantation doivent être lancés sur la base d'un programme précis, que la Bpi doit remettre à la maîtrise d'œuvre en octobre 2026. Ce programme doit traduire des choix clairs sur les fonction</w:t>
      </w:r>
      <w:r>
        <w:t>s, les ambiances, les postures et les parcours attendus dans l'établissement rénové.</w:t>
      </w:r>
    </w:p>
    <w:p w14:paraId="1E50FCB1" w14:textId="77777777" w:rsidR="000135F4" w:rsidRDefault="000135F4"/>
    <w:p w14:paraId="23FADE5B" w14:textId="77777777" w:rsidR="000135F4" w:rsidRDefault="008E696D">
      <w:pPr>
        <w:spacing w:before="80" w:after="80"/>
      </w:pPr>
      <w:r>
        <w:t>C'est dans ce contexte d'urgence programmatique que s'inscrit la présente consultation. La Bpi souhaite que ce programme ne soit pas le seul fruit d'une réflexion de dire</w:t>
      </w:r>
      <w:r>
        <w:t xml:space="preserve">ction : il doit émerger </w:t>
      </w:r>
      <w:r>
        <w:lastRenderedPageBreak/>
        <w:t>d'un processus de contribution collective impliquant l'ensemble des agents de l'établissement, porteurs d'une connaissance irremplaçable des publics, des usages et des contraintes du quotidien.</w:t>
      </w:r>
    </w:p>
    <w:p w14:paraId="6A310A8B" w14:textId="77777777" w:rsidR="000135F4" w:rsidRDefault="000135F4"/>
    <w:tbl>
      <w:tblPr>
        <w:tblStyle w:val="a0"/>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135F4" w14:paraId="05625300" w14:textId="77777777">
        <w:tc>
          <w:tcPr>
            <w:tcW w:w="9026" w:type="dxa"/>
            <w:tcBorders>
              <w:top w:val="single" w:sz="6" w:space="0" w:color="2E6DA4"/>
              <w:left w:val="single" w:sz="6" w:space="0" w:color="2E6DA4"/>
              <w:bottom w:val="single" w:sz="4" w:space="0" w:color="CCCCCC"/>
              <w:right w:val="single" w:sz="4" w:space="0" w:color="CCCCCC"/>
            </w:tcBorders>
            <w:shd w:val="clear" w:color="auto" w:fill="EAF2FA"/>
            <w:tcMar>
              <w:top w:w="120" w:type="dxa"/>
              <w:left w:w="200" w:type="dxa"/>
              <w:bottom w:w="120" w:type="dxa"/>
              <w:right w:w="200" w:type="dxa"/>
            </w:tcMar>
          </w:tcPr>
          <w:p w14:paraId="766E6D41" w14:textId="77777777" w:rsidR="000135F4" w:rsidRDefault="008E696D">
            <w:r>
              <w:rPr>
                <w:i/>
                <w:iCs/>
                <w:color w:val="1A3A5C"/>
                <w:sz w:val="21"/>
                <w:szCs w:val="21"/>
              </w:rPr>
              <w:t xml:space="preserve">Point de méthode important : ces </w:t>
            </w:r>
            <w:r>
              <w:rPr>
                <w:i/>
                <w:iCs/>
                <w:color w:val="1A3A5C"/>
                <w:sz w:val="21"/>
                <w:szCs w:val="21"/>
              </w:rPr>
              <w:t>ateliers portent exclusivement sur les parcours et les postures — c'est-à-dire sur la manière dont les usagers habitent, traversent et s'approprient les espaces. La question du positionnement des collections documentaires en est délibérément exclue, afin d</w:t>
            </w:r>
            <w:r>
              <w:rPr>
                <w:i/>
                <w:iCs/>
                <w:color w:val="1A3A5C"/>
                <w:sz w:val="21"/>
                <w:szCs w:val="21"/>
              </w:rPr>
              <w:t>e maintenir le cap sur les usages et de ne pas réduire la réflexion à une logique de rayonnages.</w:t>
            </w:r>
          </w:p>
        </w:tc>
      </w:tr>
    </w:tbl>
    <w:p w14:paraId="2816C832" w14:textId="77777777" w:rsidR="000135F4" w:rsidRDefault="000135F4"/>
    <w:p w14:paraId="0D0AEB8D" w14:textId="77777777" w:rsidR="000135F4" w:rsidRDefault="008E696D">
      <w:pPr>
        <w:pStyle w:val="Titre2"/>
        <w:pBdr>
          <w:bottom w:val="single" w:sz="4" w:space="0" w:color="D6E4F0"/>
        </w:pBdr>
      </w:pPr>
      <w:r>
        <w:t>1.3  Articulation avec la démarche Bpi REMIX</w:t>
      </w:r>
    </w:p>
    <w:p w14:paraId="76FB3B57" w14:textId="77777777" w:rsidR="000135F4" w:rsidRDefault="008E696D">
      <w:pPr>
        <w:spacing w:before="80" w:after="80"/>
      </w:pPr>
      <w:r>
        <w:t>Cette mission s'inscrit en amont de la démarche d'intelligence collective Bpi REMIX, qui sera lancée à partir de</w:t>
      </w:r>
      <w:r>
        <w:t xml:space="preserve"> janvier 2027 pour accompagner la transformation programmatique et culturelle de l'établissement sur le long terme. Elle en constitue en quelque sorte le premier acte concret : une expérience de participation collective intensive, centrée sur un livrable p</w:t>
      </w:r>
      <w:r>
        <w:t>récis et un calendrier contraint.</w:t>
      </w:r>
    </w:p>
    <w:p w14:paraId="1F205E83" w14:textId="77777777" w:rsidR="000135F4" w:rsidRDefault="008E696D">
      <w:pPr>
        <w:spacing w:before="80" w:after="80"/>
      </w:pPr>
      <w:r>
        <w:t>Les méthodes, les apprentissages et la dynamique générés par cette mission alimenteront directement la conception de la démarche Bpi REMIX.</w:t>
      </w:r>
    </w:p>
    <w:p w14:paraId="37D67C44" w14:textId="77777777" w:rsidR="000135F4" w:rsidRDefault="000135F4"/>
    <w:p w14:paraId="3A6A0AC7" w14:textId="77777777" w:rsidR="000135F4" w:rsidRDefault="000135F4"/>
    <w:p w14:paraId="112C587A" w14:textId="77777777" w:rsidR="000135F4" w:rsidRDefault="008E696D">
      <w:pPr>
        <w:pStyle w:val="Titre1"/>
        <w:shd w:val="clear" w:color="auto" w:fill="1A3A5C"/>
        <w:ind w:left="200" w:right="200"/>
      </w:pPr>
      <w:r>
        <w:t>2. Objet de la mission</w:t>
      </w:r>
    </w:p>
    <w:p w14:paraId="6D4AEE2D" w14:textId="77777777" w:rsidR="000135F4" w:rsidRDefault="000135F4"/>
    <w:p w14:paraId="6EA0147A" w14:textId="21309040" w:rsidR="000135F4" w:rsidRDefault="008E696D">
      <w:pPr>
        <w:spacing w:before="80" w:after="80"/>
      </w:pPr>
      <w:r>
        <w:t>La Bpi recrute un prestataire spécialisé en design de se</w:t>
      </w:r>
      <w:r>
        <w:t>rvices et en facilitation d'intelligence collective pour concevoir et animer trois à quatre session</w:t>
      </w:r>
      <w:r w:rsidR="00FC0A3D">
        <w:t>s</w:t>
      </w:r>
      <w:r>
        <w:t xml:space="preserve"> intensives d'ateliers participatifs avec l'ensemble de l'équipe de l'établissement (~300 agents), et produire un document de synthèse programmatique à desti</w:t>
      </w:r>
      <w:r>
        <w:t>nation de la maîtrise d'œuvre.</w:t>
      </w:r>
    </w:p>
    <w:p w14:paraId="0E3E8E53" w14:textId="77777777" w:rsidR="000135F4" w:rsidRDefault="000135F4"/>
    <w:tbl>
      <w:tblPr>
        <w:tblStyle w:val="a1"/>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026"/>
      </w:tblGrid>
      <w:tr w:rsidR="000135F4" w14:paraId="7F469D54" w14:textId="77777777">
        <w:tc>
          <w:tcPr>
            <w:tcW w:w="9026" w:type="dxa"/>
            <w:tcBorders>
              <w:top w:val="single" w:sz="6" w:space="0" w:color="2E6DA4"/>
              <w:left w:val="single" w:sz="6" w:space="0" w:color="2E6DA4"/>
              <w:bottom w:val="single" w:sz="4" w:space="0" w:color="CCCCCC"/>
              <w:right w:val="single" w:sz="4" w:space="0" w:color="CCCCCC"/>
            </w:tcBorders>
            <w:shd w:val="clear" w:color="auto" w:fill="EAF2FA"/>
            <w:tcMar>
              <w:top w:w="120" w:type="dxa"/>
              <w:left w:w="200" w:type="dxa"/>
              <w:bottom w:w="120" w:type="dxa"/>
              <w:right w:w="200" w:type="dxa"/>
            </w:tcMar>
          </w:tcPr>
          <w:p w14:paraId="10E6BF53" w14:textId="77777777" w:rsidR="000135F4" w:rsidRDefault="008E696D">
            <w:r>
              <w:rPr>
                <w:i/>
                <w:iCs/>
                <w:color w:val="1A3A5C"/>
                <w:sz w:val="21"/>
                <w:szCs w:val="21"/>
              </w:rPr>
              <w:t xml:space="preserve">La mission est délibérément intensive et resserrée dans le temps : trois à quatre journées d'ateliers, un volume total estimé à 10 jours de prestation (conception, animation, livrables). Elle exige un prestataire capable de </w:t>
            </w:r>
            <w:r>
              <w:rPr>
                <w:i/>
                <w:iCs/>
                <w:color w:val="1A3A5C"/>
                <w:sz w:val="21"/>
                <w:szCs w:val="21"/>
              </w:rPr>
              <w:t>monter en régime rapidement, de travailler en étroite collaboration avec la direction générale, et de produire des résultats actionnables dans des délais courts.</w:t>
            </w:r>
          </w:p>
        </w:tc>
      </w:tr>
    </w:tbl>
    <w:p w14:paraId="530E98F9" w14:textId="77777777" w:rsidR="000135F4" w:rsidRDefault="000135F4"/>
    <w:p w14:paraId="720F733A" w14:textId="77777777" w:rsidR="000135F4" w:rsidRDefault="008E696D">
      <w:pPr>
        <w:pStyle w:val="Titre2"/>
        <w:pBdr>
          <w:bottom w:val="single" w:sz="4" w:space="0" w:color="D6E4F0"/>
        </w:pBdr>
      </w:pPr>
      <w:r>
        <w:t>2.1  Les deux axes de travail</w:t>
      </w:r>
    </w:p>
    <w:p w14:paraId="55C4720D" w14:textId="77777777" w:rsidR="000135F4" w:rsidRDefault="000135F4"/>
    <w:p w14:paraId="6C5851D5" w14:textId="77777777" w:rsidR="000135F4" w:rsidRDefault="008E696D">
      <w:pPr>
        <w:pStyle w:val="Titre3"/>
      </w:pPr>
      <w:r>
        <w:t>Axe 1 — Les parcours</w:t>
      </w:r>
    </w:p>
    <w:p w14:paraId="134854EA" w14:textId="77777777" w:rsidR="000135F4" w:rsidRDefault="008E696D">
      <w:pPr>
        <w:spacing w:before="80" w:after="80"/>
      </w:pPr>
      <w:r>
        <w:t xml:space="preserve">Comment les usagers entrent-ils dans la </w:t>
      </w:r>
      <w:r>
        <w:t>Bpi, la traversent-ils, y reviennent-ils ? Quelles séquences d'expérience souhaitons-nous leur offrir ? Quels seuils, quelles transitions, quelles surprises ? Comment les agents circulent-ils et à quels moments entrent-ils en relation avec les publics ?</w:t>
      </w:r>
    </w:p>
    <w:p w14:paraId="58EE4449" w14:textId="77777777" w:rsidR="000135F4" w:rsidRDefault="000135F4"/>
    <w:p w14:paraId="47BE95F6" w14:textId="77777777" w:rsidR="000135F4" w:rsidRDefault="008E696D">
      <w:pPr>
        <w:numPr>
          <w:ilvl w:val="0"/>
          <w:numId w:val="1"/>
        </w:numPr>
        <w:pBdr>
          <w:top w:val="nil"/>
          <w:left w:val="nil"/>
          <w:bottom w:val="nil"/>
          <w:right w:val="nil"/>
          <w:between w:val="nil"/>
        </w:pBdr>
        <w:spacing w:before="40" w:after="40"/>
      </w:pPr>
      <w:r>
        <w:t>C</w:t>
      </w:r>
      <w:r>
        <w:t>artographie des parcours existants et de leurs points de friction</w:t>
      </w:r>
    </w:p>
    <w:p w14:paraId="758BD85A" w14:textId="77777777" w:rsidR="000135F4" w:rsidRDefault="008E696D">
      <w:pPr>
        <w:numPr>
          <w:ilvl w:val="0"/>
          <w:numId w:val="1"/>
        </w:numPr>
        <w:pBdr>
          <w:top w:val="nil"/>
          <w:left w:val="nil"/>
          <w:bottom w:val="nil"/>
          <w:right w:val="nil"/>
          <w:between w:val="nil"/>
        </w:pBdr>
        <w:spacing w:before="40" w:after="40"/>
      </w:pPr>
      <w:r>
        <w:t>Identification des parcours souhaitables pour différents profils d'usagers (habitués, primo-visiteurs, jeunes, usagers en mobilité, chercheurs, etc.)</w:t>
      </w:r>
    </w:p>
    <w:p w14:paraId="10F7FAAC" w14:textId="77777777" w:rsidR="000135F4" w:rsidRDefault="008E696D">
      <w:pPr>
        <w:numPr>
          <w:ilvl w:val="0"/>
          <w:numId w:val="1"/>
        </w:numPr>
        <w:pBdr>
          <w:top w:val="nil"/>
          <w:left w:val="nil"/>
          <w:bottom w:val="nil"/>
          <w:right w:val="nil"/>
          <w:between w:val="nil"/>
        </w:pBdr>
        <w:spacing w:before="40" w:after="40"/>
      </w:pPr>
      <w:r>
        <w:lastRenderedPageBreak/>
        <w:t>Traduction spatiale : quelles implicatio</w:t>
      </w:r>
      <w:r>
        <w:t>ns pour le zoning, la signalétique, les seuils, les zones de transition ?</w:t>
      </w:r>
    </w:p>
    <w:p w14:paraId="14584345" w14:textId="77777777" w:rsidR="000135F4" w:rsidRDefault="000135F4"/>
    <w:p w14:paraId="19197D0B" w14:textId="77777777" w:rsidR="000135F4" w:rsidRDefault="008E696D">
      <w:pPr>
        <w:pStyle w:val="Titre3"/>
      </w:pPr>
      <w:r>
        <w:t>Axe 2 — Les postures</w:t>
      </w:r>
    </w:p>
    <w:p w14:paraId="01DED3B6" w14:textId="77777777" w:rsidR="000135F4" w:rsidRDefault="008E696D">
      <w:pPr>
        <w:spacing w:before="80" w:after="80"/>
      </w:pPr>
      <w:r>
        <w:t>Quelles manières d'être dans la Bpi voulons-nous rendre possibles — et désirables ? Le silence studieux, la conversation, la création, la détente, la découverte</w:t>
      </w:r>
      <w:r>
        <w:t xml:space="preserve"> fortuite, la collaboration, l'expression ? Comment l'aménagement mobilier peut-il accueillir et encourager cette pluralité de postures sans les hiérarchiser ?</w:t>
      </w:r>
    </w:p>
    <w:p w14:paraId="5C6C8FE2" w14:textId="77777777" w:rsidR="000135F4" w:rsidRDefault="000135F4"/>
    <w:p w14:paraId="4BD8B5BB" w14:textId="77777777" w:rsidR="000135F4" w:rsidRDefault="008E696D">
      <w:pPr>
        <w:numPr>
          <w:ilvl w:val="0"/>
          <w:numId w:val="1"/>
        </w:numPr>
        <w:pBdr>
          <w:top w:val="nil"/>
          <w:left w:val="nil"/>
          <w:bottom w:val="nil"/>
          <w:right w:val="nil"/>
          <w:between w:val="nil"/>
        </w:pBdr>
        <w:spacing w:before="40" w:after="40"/>
      </w:pPr>
      <w:r>
        <w:t>Inventaire des postures souhaitées, par zone et par moment de la journée</w:t>
      </w:r>
    </w:p>
    <w:p w14:paraId="53C0B59A" w14:textId="77777777" w:rsidR="000135F4" w:rsidRDefault="008E696D">
      <w:pPr>
        <w:numPr>
          <w:ilvl w:val="0"/>
          <w:numId w:val="1"/>
        </w:numPr>
        <w:pBdr>
          <w:top w:val="nil"/>
          <w:left w:val="nil"/>
          <w:bottom w:val="nil"/>
          <w:right w:val="nil"/>
          <w:between w:val="nil"/>
        </w:pBdr>
        <w:spacing w:before="40" w:after="40"/>
      </w:pPr>
      <w:r>
        <w:t>Identification des bes</w:t>
      </w:r>
      <w:r>
        <w:t>oins mobiliers associés (assises, hauteurs, configurations, matériaux, lumière)</w:t>
      </w:r>
    </w:p>
    <w:p w14:paraId="2303B9A7" w14:textId="77777777" w:rsidR="000135F4" w:rsidRDefault="008E696D">
      <w:pPr>
        <w:numPr>
          <w:ilvl w:val="0"/>
          <w:numId w:val="1"/>
        </w:numPr>
        <w:pBdr>
          <w:top w:val="nil"/>
          <w:left w:val="nil"/>
          <w:bottom w:val="nil"/>
          <w:right w:val="nil"/>
          <w:between w:val="nil"/>
        </w:pBdr>
        <w:spacing w:before="40" w:after="40"/>
      </w:pPr>
      <w:r>
        <w:t>Réflexion sur la modularité et la capacité des espaces à se transformer selon les usages</w:t>
      </w:r>
    </w:p>
    <w:p w14:paraId="60F5F3F0" w14:textId="77777777" w:rsidR="000135F4" w:rsidRDefault="008E696D">
      <w:pPr>
        <w:numPr>
          <w:ilvl w:val="0"/>
          <w:numId w:val="1"/>
        </w:numPr>
        <w:pBdr>
          <w:top w:val="nil"/>
          <w:left w:val="nil"/>
          <w:bottom w:val="nil"/>
          <w:right w:val="nil"/>
          <w:between w:val="nil"/>
        </w:pBdr>
        <w:spacing w:before="40" w:after="40"/>
      </w:pPr>
      <w:r>
        <w:t>Articulation avec les ambiances souhaitées (sonore, lumineuse, thermique, visuelle)</w:t>
      </w:r>
    </w:p>
    <w:p w14:paraId="569C27D6" w14:textId="77777777" w:rsidR="000135F4" w:rsidRDefault="000135F4"/>
    <w:p w14:paraId="3FB11AED" w14:textId="77777777" w:rsidR="000135F4" w:rsidRDefault="008E696D">
      <w:pPr>
        <w:pStyle w:val="Titre2"/>
        <w:pBdr>
          <w:bottom w:val="single" w:sz="4" w:space="0" w:color="D6E4F0"/>
        </w:pBdr>
      </w:pPr>
      <w:r>
        <w:t>2.</w:t>
      </w:r>
      <w:r>
        <w:t>2  Ce que la mission ne couvre pas</w:t>
      </w:r>
    </w:p>
    <w:p w14:paraId="0862DC4E" w14:textId="77777777" w:rsidR="000135F4" w:rsidRDefault="008E696D">
      <w:pPr>
        <w:spacing w:before="80" w:after="80"/>
      </w:pPr>
      <w:r>
        <w:t>Conformément à l'orientation stratégique de la direction générale, les ateliers n'aborderont pas :</w:t>
      </w:r>
    </w:p>
    <w:p w14:paraId="53AA4685" w14:textId="77777777" w:rsidR="000135F4" w:rsidRDefault="008E696D">
      <w:pPr>
        <w:numPr>
          <w:ilvl w:val="0"/>
          <w:numId w:val="1"/>
        </w:numPr>
        <w:pBdr>
          <w:top w:val="nil"/>
          <w:left w:val="nil"/>
          <w:bottom w:val="nil"/>
          <w:right w:val="nil"/>
          <w:between w:val="nil"/>
        </w:pBdr>
        <w:spacing w:before="40" w:after="40"/>
      </w:pPr>
      <w:r>
        <w:t>Le positionnement, le classement ou l'organisation des collections documentaires</w:t>
      </w:r>
    </w:p>
    <w:p w14:paraId="46604045" w14:textId="77777777" w:rsidR="000135F4" w:rsidRDefault="008E696D">
      <w:pPr>
        <w:numPr>
          <w:ilvl w:val="0"/>
          <w:numId w:val="1"/>
        </w:numPr>
        <w:pBdr>
          <w:top w:val="nil"/>
          <w:left w:val="nil"/>
          <w:bottom w:val="nil"/>
          <w:right w:val="nil"/>
          <w:between w:val="nil"/>
        </w:pBdr>
        <w:spacing w:before="40" w:after="40"/>
      </w:pPr>
      <w:r>
        <w:t xml:space="preserve">Les choix d'acquisitions ou de politique </w:t>
      </w:r>
      <w:r>
        <w:t>documentaire</w:t>
      </w:r>
    </w:p>
    <w:p w14:paraId="758E7CBE" w14:textId="77777777" w:rsidR="000135F4" w:rsidRDefault="008E696D">
      <w:pPr>
        <w:numPr>
          <w:ilvl w:val="0"/>
          <w:numId w:val="1"/>
        </w:numPr>
        <w:pBdr>
          <w:top w:val="nil"/>
          <w:left w:val="nil"/>
          <w:bottom w:val="nil"/>
          <w:right w:val="nil"/>
          <w:between w:val="nil"/>
        </w:pBdr>
        <w:spacing w:before="40" w:after="40"/>
      </w:pPr>
      <w:r>
        <w:t>Les questions de gouvernance ou d'organisation interne des services</w:t>
      </w:r>
    </w:p>
    <w:p w14:paraId="76547184" w14:textId="77777777" w:rsidR="000135F4" w:rsidRDefault="008E696D">
      <w:pPr>
        <w:spacing w:before="80" w:after="80"/>
      </w:pPr>
      <w:r>
        <w:rPr>
          <w:i/>
          <w:iCs/>
          <w:color w:val="555555"/>
        </w:rPr>
        <w:t>Ces sujets, essentiels par ailleurs, feront l'objet de processus dédiés dans le cadre de la démarche Bpi REMIX.</w:t>
      </w:r>
    </w:p>
    <w:p w14:paraId="2093D5C2" w14:textId="77777777" w:rsidR="000135F4" w:rsidRDefault="000135F4"/>
    <w:p w14:paraId="627C303E" w14:textId="77777777" w:rsidR="000135F4" w:rsidRDefault="000135F4"/>
    <w:p w14:paraId="5153A046" w14:textId="77777777" w:rsidR="000135F4" w:rsidRDefault="008E696D">
      <w:pPr>
        <w:pStyle w:val="Titre1"/>
        <w:shd w:val="clear" w:color="auto" w:fill="1A3A5C"/>
        <w:ind w:left="200" w:right="200"/>
      </w:pPr>
      <w:r>
        <w:t>3. Déroulement de la mission</w:t>
      </w:r>
    </w:p>
    <w:p w14:paraId="103890E6" w14:textId="77777777" w:rsidR="000135F4" w:rsidRDefault="000135F4"/>
    <w:p w14:paraId="651B7782" w14:textId="77777777" w:rsidR="000135F4" w:rsidRDefault="008E696D">
      <w:pPr>
        <w:pStyle w:val="Titre2"/>
        <w:pBdr>
          <w:bottom w:val="single" w:sz="4" w:space="0" w:color="D6E4F0"/>
        </w:pBdr>
      </w:pPr>
      <w:r>
        <w:t>3.1  Séquencement général</w:t>
      </w:r>
    </w:p>
    <w:p w14:paraId="69C499A7" w14:textId="77777777" w:rsidR="000135F4" w:rsidRDefault="000135F4"/>
    <w:tbl>
      <w:tblPr>
        <w:tblStyle w:val="a2"/>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800"/>
        <w:gridCol w:w="2400"/>
        <w:gridCol w:w="4826"/>
      </w:tblGrid>
      <w:tr w:rsidR="000135F4" w14:paraId="02D072D0" w14:textId="77777777">
        <w:tc>
          <w:tcPr>
            <w:tcW w:w="1800"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36479D4B" w14:textId="77777777" w:rsidR="000135F4" w:rsidRDefault="008E696D">
            <w:r>
              <w:rPr>
                <w:b/>
                <w:bCs/>
                <w:color w:val="FFFFFF"/>
                <w:sz w:val="20"/>
                <w:szCs w:val="20"/>
              </w:rPr>
              <w:t>Phase</w:t>
            </w:r>
          </w:p>
        </w:tc>
        <w:tc>
          <w:tcPr>
            <w:tcW w:w="2400"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746A2939" w14:textId="77777777" w:rsidR="000135F4" w:rsidRDefault="008E696D">
            <w:r>
              <w:rPr>
                <w:b/>
                <w:bCs/>
                <w:color w:val="FFFFFF"/>
                <w:sz w:val="20"/>
                <w:szCs w:val="20"/>
              </w:rPr>
              <w:t>Période</w:t>
            </w:r>
          </w:p>
        </w:tc>
        <w:tc>
          <w:tcPr>
            <w:tcW w:w="4826"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27BC6DE3" w14:textId="77777777" w:rsidR="000135F4" w:rsidRDefault="008E696D">
            <w:r>
              <w:rPr>
                <w:b/>
                <w:bCs/>
                <w:color w:val="FFFFFF"/>
                <w:sz w:val="20"/>
                <w:szCs w:val="20"/>
              </w:rPr>
              <w:t>Contenu</w:t>
            </w:r>
          </w:p>
        </w:tc>
      </w:tr>
      <w:tr w:rsidR="000135F4" w14:paraId="23061589" w14:textId="77777777">
        <w:tc>
          <w:tcPr>
            <w:tcW w:w="18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1D144C5" w14:textId="77777777" w:rsidR="000135F4" w:rsidRDefault="008E696D">
            <w:r>
              <w:rPr>
                <w:b/>
                <w:bCs/>
                <w:color w:val="1A3A5C"/>
                <w:sz w:val="20"/>
                <w:szCs w:val="20"/>
              </w:rPr>
              <w:t>Cadrage</w:t>
            </w:r>
          </w:p>
        </w:tc>
        <w:tc>
          <w:tcPr>
            <w:tcW w:w="24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2447FDAE" w14:textId="77777777" w:rsidR="000135F4" w:rsidRDefault="008E696D">
            <w:r>
              <w:rPr>
                <w:sz w:val="20"/>
                <w:szCs w:val="20"/>
              </w:rPr>
              <w:t>Juin– 2026</w:t>
            </w:r>
          </w:p>
        </w:tc>
        <w:tc>
          <w:tcPr>
            <w:tcW w:w="48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78DBCAF5" w14:textId="77777777" w:rsidR="000135F4" w:rsidRDefault="008E696D">
            <w:r>
              <w:rPr>
                <w:sz w:val="20"/>
                <w:szCs w:val="20"/>
              </w:rPr>
              <w:t>Prise de connaissance du contexte, du projet architectural et des orientations programmatiques. Rencontres avec la direction générale et l'équipe projet. Définition du dispositif pédagogique et des formats d'atelie</w:t>
            </w:r>
            <w:r>
              <w:rPr>
                <w:sz w:val="20"/>
                <w:szCs w:val="20"/>
              </w:rPr>
              <w:t>rs. Production du guide d'animation.</w:t>
            </w:r>
          </w:p>
        </w:tc>
      </w:tr>
      <w:tr w:rsidR="000135F4" w14:paraId="27629D4B" w14:textId="77777777">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B74FE6A" w14:textId="77777777" w:rsidR="000135F4" w:rsidRDefault="008E696D">
            <w:r>
              <w:rPr>
                <w:b/>
                <w:bCs/>
                <w:color w:val="1A3A5C"/>
                <w:sz w:val="20"/>
                <w:szCs w:val="20"/>
              </w:rPr>
              <w:t>Atelier 1</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250F397" w14:textId="77777777" w:rsidR="000135F4" w:rsidRDefault="008E696D">
            <w:r>
              <w:rPr>
                <w:sz w:val="20"/>
                <w:szCs w:val="20"/>
              </w:rPr>
              <w:t>1ère quinzaine de juillet 2026</w:t>
            </w:r>
          </w:p>
        </w:tc>
        <w:tc>
          <w:tcPr>
            <w:tcW w:w="48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69D9B7B" w14:textId="77777777" w:rsidR="000135F4" w:rsidRDefault="008E696D">
            <w:r>
              <w:rPr>
                <w:sz w:val="20"/>
                <w:szCs w:val="20"/>
              </w:rPr>
              <w:t>Première session d'atelier. Production d'une synthèse intermédiaire transmise à l'équipe avant les ateliers de septembre.</w:t>
            </w:r>
          </w:p>
        </w:tc>
      </w:tr>
      <w:tr w:rsidR="000135F4" w14:paraId="34E9B483" w14:textId="77777777">
        <w:tc>
          <w:tcPr>
            <w:tcW w:w="18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0D391766" w14:textId="77777777" w:rsidR="000135F4" w:rsidRDefault="008E696D">
            <w:r>
              <w:rPr>
                <w:b/>
                <w:bCs/>
                <w:color w:val="1A3A5C"/>
                <w:sz w:val="20"/>
                <w:szCs w:val="20"/>
              </w:rPr>
              <w:t xml:space="preserve">Ateliers 2 et 3 </w:t>
            </w:r>
          </w:p>
        </w:tc>
        <w:tc>
          <w:tcPr>
            <w:tcW w:w="24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62434CAA" w14:textId="77777777" w:rsidR="000135F4" w:rsidRDefault="008E696D">
            <w:r>
              <w:rPr>
                <w:sz w:val="20"/>
                <w:szCs w:val="20"/>
              </w:rPr>
              <w:t>Septembre 2026</w:t>
            </w:r>
          </w:p>
        </w:tc>
        <w:tc>
          <w:tcPr>
            <w:tcW w:w="48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4AE100D4" w14:textId="77777777" w:rsidR="000135F4" w:rsidRDefault="000135F4"/>
        </w:tc>
      </w:tr>
      <w:tr w:rsidR="000135F4" w14:paraId="1E6C3E22" w14:textId="77777777">
        <w:tc>
          <w:tcPr>
            <w:tcW w:w="18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4BEC3DC" w14:textId="77777777" w:rsidR="000135F4" w:rsidRDefault="008E696D">
            <w:r>
              <w:rPr>
                <w:b/>
                <w:bCs/>
                <w:color w:val="1A3A5C"/>
                <w:sz w:val="20"/>
                <w:szCs w:val="20"/>
              </w:rPr>
              <w:t>Livrable final</w:t>
            </w:r>
          </w:p>
        </w:tc>
        <w:tc>
          <w:tcPr>
            <w:tcW w:w="24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256C803A" w14:textId="77777777" w:rsidR="000135F4" w:rsidRDefault="008E696D">
            <w:r>
              <w:rPr>
                <w:sz w:val="20"/>
                <w:szCs w:val="20"/>
              </w:rPr>
              <w:t>Octobre 2026</w:t>
            </w:r>
          </w:p>
        </w:tc>
        <w:tc>
          <w:tcPr>
            <w:tcW w:w="48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E7FF87A" w14:textId="77777777" w:rsidR="000135F4" w:rsidRDefault="008E696D">
            <w:r>
              <w:rPr>
                <w:sz w:val="20"/>
                <w:szCs w:val="20"/>
              </w:rPr>
              <w:t>Production du document de synthèse programmatique à destination de la maîtrise d'œuvre. Présentation à la direction générale et validation.</w:t>
            </w:r>
          </w:p>
        </w:tc>
      </w:tr>
    </w:tbl>
    <w:p w14:paraId="399861B6" w14:textId="77777777" w:rsidR="000135F4" w:rsidRDefault="000135F4"/>
    <w:p w14:paraId="25E96846" w14:textId="77777777" w:rsidR="000135F4" w:rsidRDefault="008E696D">
      <w:pPr>
        <w:pStyle w:val="Titre2"/>
        <w:pBdr>
          <w:bottom w:val="single" w:sz="4" w:space="0" w:color="D6E4F0"/>
        </w:pBdr>
      </w:pPr>
      <w:r>
        <w:lastRenderedPageBreak/>
        <w:t>3.2  Volume et répartition estimés de la mission</w:t>
      </w:r>
    </w:p>
    <w:p w14:paraId="06520127" w14:textId="77777777" w:rsidR="000135F4" w:rsidRDefault="000135F4"/>
    <w:tbl>
      <w:tblPr>
        <w:tblStyle w:val="a3"/>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26"/>
        <w:gridCol w:w="1500"/>
        <w:gridCol w:w="2500"/>
      </w:tblGrid>
      <w:tr w:rsidR="000135F4" w14:paraId="6E8266D7" w14:textId="77777777">
        <w:tc>
          <w:tcPr>
            <w:tcW w:w="5026"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1302DFBB" w14:textId="77777777" w:rsidR="000135F4" w:rsidRDefault="008E696D">
            <w:r>
              <w:rPr>
                <w:b/>
                <w:bCs/>
                <w:color w:val="FFFFFF"/>
                <w:sz w:val="20"/>
                <w:szCs w:val="20"/>
              </w:rPr>
              <w:t>Activité</w:t>
            </w:r>
          </w:p>
        </w:tc>
        <w:tc>
          <w:tcPr>
            <w:tcW w:w="1500"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704DC300" w14:textId="77777777" w:rsidR="000135F4" w:rsidRDefault="008E696D">
            <w:r>
              <w:rPr>
                <w:b/>
                <w:bCs/>
                <w:color w:val="FFFFFF"/>
                <w:sz w:val="20"/>
                <w:szCs w:val="20"/>
              </w:rPr>
              <w:t>Jours</w:t>
            </w:r>
          </w:p>
        </w:tc>
        <w:tc>
          <w:tcPr>
            <w:tcW w:w="2500" w:type="dxa"/>
            <w:tcBorders>
              <w:top w:val="single" w:sz="4" w:space="0" w:color="CCCCCC"/>
              <w:left w:val="single" w:sz="4" w:space="0" w:color="CCCCCC"/>
              <w:bottom w:val="single" w:sz="4" w:space="0" w:color="CCCCCC"/>
              <w:right w:val="single" w:sz="4" w:space="0" w:color="CCCCCC"/>
            </w:tcBorders>
            <w:shd w:val="clear" w:color="auto" w:fill="1A3A5C"/>
            <w:tcMar>
              <w:top w:w="80" w:type="dxa"/>
              <w:left w:w="150" w:type="dxa"/>
              <w:bottom w:w="80" w:type="dxa"/>
              <w:right w:w="150" w:type="dxa"/>
            </w:tcMar>
          </w:tcPr>
          <w:p w14:paraId="723ECE6F" w14:textId="77777777" w:rsidR="000135F4" w:rsidRDefault="008E696D">
            <w:r>
              <w:rPr>
                <w:b/>
                <w:bCs/>
                <w:color w:val="FFFFFF"/>
                <w:sz w:val="20"/>
                <w:szCs w:val="20"/>
              </w:rPr>
              <w:t>Commentaire</w:t>
            </w:r>
          </w:p>
        </w:tc>
      </w:tr>
      <w:tr w:rsidR="000135F4" w14:paraId="290334ED" w14:textId="77777777">
        <w:tc>
          <w:tcPr>
            <w:tcW w:w="5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BB04350" w14:textId="77777777" w:rsidR="000135F4" w:rsidRDefault="008E696D">
            <w:r>
              <w:rPr>
                <w:sz w:val="20"/>
                <w:szCs w:val="20"/>
              </w:rPr>
              <w:t xml:space="preserve">Cadrage et conception </w:t>
            </w:r>
            <w:r>
              <w:rPr>
                <w:sz w:val="20"/>
                <w:szCs w:val="20"/>
              </w:rPr>
              <w:t>pédagogique</w:t>
            </w:r>
          </w:p>
        </w:tc>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54131B9E" w14:textId="77777777" w:rsidR="000135F4" w:rsidRDefault="008E696D">
            <w:r>
              <w:rPr>
                <w:color w:val="2E6DA4"/>
                <w:sz w:val="20"/>
                <w:szCs w:val="20"/>
              </w:rPr>
              <w:t>2 j</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C176824" w14:textId="77777777" w:rsidR="000135F4" w:rsidRDefault="008E696D">
            <w:r>
              <w:rPr>
                <w:i/>
                <w:iCs/>
                <w:color w:val="555555"/>
                <w:sz w:val="20"/>
                <w:szCs w:val="20"/>
              </w:rPr>
              <w:t>Dont réunion de lancement avec la direction</w:t>
            </w:r>
          </w:p>
        </w:tc>
      </w:tr>
      <w:tr w:rsidR="000135F4" w14:paraId="17865E53" w14:textId="77777777">
        <w:tc>
          <w:tcPr>
            <w:tcW w:w="5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7B1227B5" w14:textId="77777777" w:rsidR="000135F4" w:rsidRDefault="008E696D">
            <w:r>
              <w:rPr>
                <w:sz w:val="20"/>
                <w:szCs w:val="20"/>
              </w:rPr>
              <w:t>Animation de l'atelier 1 (juillet)</w:t>
            </w:r>
          </w:p>
        </w:tc>
        <w:tc>
          <w:tcPr>
            <w:tcW w:w="1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028A5321" w14:textId="77777777" w:rsidR="000135F4" w:rsidRDefault="008E696D">
            <w:r>
              <w:rPr>
                <w:color w:val="2E6DA4"/>
                <w:sz w:val="20"/>
                <w:szCs w:val="20"/>
              </w:rPr>
              <w:t>1 j</w:t>
            </w:r>
          </w:p>
        </w:tc>
        <w:tc>
          <w:tcPr>
            <w:tcW w:w="2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0FA3BC95" w14:textId="77777777" w:rsidR="000135F4" w:rsidRDefault="008E696D">
            <w:r>
              <w:rPr>
                <w:i/>
                <w:iCs/>
                <w:color w:val="555555"/>
                <w:sz w:val="20"/>
                <w:szCs w:val="20"/>
              </w:rPr>
              <w:t xml:space="preserve">Journée complète, </w:t>
            </w:r>
          </w:p>
        </w:tc>
      </w:tr>
      <w:tr w:rsidR="000135F4" w14:paraId="51DE6968" w14:textId="77777777">
        <w:tc>
          <w:tcPr>
            <w:tcW w:w="5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8DD577E" w14:textId="77777777" w:rsidR="000135F4" w:rsidRDefault="008E696D">
            <w:r>
              <w:rPr>
                <w:sz w:val="20"/>
                <w:szCs w:val="20"/>
              </w:rPr>
              <w:t>Analyse atelier 1 + préparation ateliers 2 &amp; 3</w:t>
            </w:r>
          </w:p>
        </w:tc>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E723F3B" w14:textId="77777777" w:rsidR="000135F4" w:rsidRDefault="008E696D">
            <w:r>
              <w:rPr>
                <w:color w:val="2E6DA4"/>
                <w:sz w:val="20"/>
                <w:szCs w:val="20"/>
              </w:rPr>
              <w:t>2 j</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FF0BF0E" w14:textId="77777777" w:rsidR="000135F4" w:rsidRDefault="000135F4"/>
        </w:tc>
      </w:tr>
      <w:tr w:rsidR="000135F4" w14:paraId="1631DC68" w14:textId="77777777">
        <w:tc>
          <w:tcPr>
            <w:tcW w:w="5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C7E9538" w14:textId="77777777" w:rsidR="000135F4" w:rsidRDefault="008E696D">
            <w:r>
              <w:rPr>
                <w:sz w:val="20"/>
                <w:szCs w:val="20"/>
              </w:rPr>
              <w:t>Animation de l'atelier 2 (septembre)</w:t>
            </w:r>
          </w:p>
        </w:tc>
        <w:tc>
          <w:tcPr>
            <w:tcW w:w="1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7F2F6865" w14:textId="77777777" w:rsidR="000135F4" w:rsidRDefault="008E696D">
            <w:r>
              <w:rPr>
                <w:color w:val="2E6DA4"/>
                <w:sz w:val="20"/>
                <w:szCs w:val="20"/>
              </w:rPr>
              <w:t>1 j</w:t>
            </w:r>
          </w:p>
        </w:tc>
        <w:tc>
          <w:tcPr>
            <w:tcW w:w="2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8C4EFD6" w14:textId="77777777" w:rsidR="000135F4" w:rsidRDefault="008E696D">
            <w:r>
              <w:rPr>
                <w:i/>
                <w:iCs/>
                <w:color w:val="555555"/>
                <w:sz w:val="20"/>
                <w:szCs w:val="20"/>
              </w:rPr>
              <w:t>Journée complète</w:t>
            </w:r>
          </w:p>
        </w:tc>
      </w:tr>
      <w:tr w:rsidR="000135F4" w14:paraId="25CDAE34" w14:textId="77777777">
        <w:tc>
          <w:tcPr>
            <w:tcW w:w="5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1E13855" w14:textId="77777777" w:rsidR="000135F4" w:rsidRDefault="008E696D">
            <w:r>
              <w:rPr>
                <w:sz w:val="20"/>
                <w:szCs w:val="20"/>
              </w:rPr>
              <w:t>Animation de l'atelier 3</w:t>
            </w:r>
            <w:r>
              <w:rPr>
                <w:sz w:val="20"/>
                <w:szCs w:val="20"/>
              </w:rPr>
              <w:t xml:space="preserve"> (septembre)</w:t>
            </w:r>
          </w:p>
        </w:tc>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83AD15A" w14:textId="77777777" w:rsidR="000135F4" w:rsidRDefault="008E696D">
            <w:r>
              <w:rPr>
                <w:color w:val="2E6DA4"/>
                <w:sz w:val="20"/>
                <w:szCs w:val="20"/>
              </w:rPr>
              <w:t>1 j</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537E0D36" w14:textId="77777777" w:rsidR="000135F4" w:rsidRDefault="008E696D">
            <w:r>
              <w:rPr>
                <w:i/>
                <w:iCs/>
                <w:color w:val="555555"/>
                <w:sz w:val="20"/>
                <w:szCs w:val="20"/>
              </w:rPr>
              <w:t>Journée complète</w:t>
            </w:r>
          </w:p>
        </w:tc>
      </w:tr>
      <w:tr w:rsidR="000135F4" w14:paraId="095B9BAC" w14:textId="77777777">
        <w:tc>
          <w:tcPr>
            <w:tcW w:w="5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EA0D5B5" w14:textId="77777777" w:rsidR="000135F4" w:rsidRDefault="008E696D">
            <w:r>
              <w:rPr>
                <w:sz w:val="20"/>
                <w:szCs w:val="20"/>
              </w:rPr>
              <w:t>Rédaction du livrable programmatique final</w:t>
            </w:r>
          </w:p>
        </w:tc>
        <w:tc>
          <w:tcPr>
            <w:tcW w:w="1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B337245" w14:textId="77777777" w:rsidR="000135F4" w:rsidRDefault="008E696D">
            <w:r>
              <w:rPr>
                <w:color w:val="2E6DA4"/>
                <w:sz w:val="20"/>
                <w:szCs w:val="20"/>
              </w:rPr>
              <w:t>2 j</w:t>
            </w:r>
          </w:p>
        </w:tc>
        <w:tc>
          <w:tcPr>
            <w:tcW w:w="2500"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FB3A206" w14:textId="77777777" w:rsidR="000135F4" w:rsidRDefault="008E696D">
            <w:r>
              <w:rPr>
                <w:i/>
                <w:iCs/>
                <w:color w:val="555555"/>
                <w:sz w:val="20"/>
                <w:szCs w:val="20"/>
              </w:rPr>
              <w:t>Document remis à la MOE en octobre</w:t>
            </w:r>
          </w:p>
        </w:tc>
      </w:tr>
      <w:tr w:rsidR="000135F4" w14:paraId="6C0791E5" w14:textId="77777777">
        <w:tc>
          <w:tcPr>
            <w:tcW w:w="5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1A6FC0A5" w14:textId="77777777" w:rsidR="000135F4" w:rsidRDefault="008E696D">
            <w:r>
              <w:rPr>
                <w:sz w:val="20"/>
                <w:szCs w:val="20"/>
              </w:rPr>
              <w:t>Présentation et ajustements</w:t>
            </w:r>
          </w:p>
        </w:tc>
        <w:tc>
          <w:tcPr>
            <w:tcW w:w="1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C3E4565" w14:textId="77777777" w:rsidR="000135F4" w:rsidRDefault="008E696D">
            <w:r>
              <w:rPr>
                <w:color w:val="2E6DA4"/>
                <w:sz w:val="20"/>
                <w:szCs w:val="20"/>
              </w:rPr>
              <w:t>1 j</w:t>
            </w:r>
          </w:p>
        </w:tc>
        <w:tc>
          <w:tcPr>
            <w:tcW w:w="2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BF90A2A" w14:textId="77777777" w:rsidR="000135F4" w:rsidRDefault="008E696D">
            <w:r>
              <w:rPr>
                <w:i/>
                <w:iCs/>
                <w:color w:val="555555"/>
                <w:sz w:val="20"/>
                <w:szCs w:val="20"/>
              </w:rPr>
              <w:t>Présentation direction + éventuelles itérations</w:t>
            </w:r>
          </w:p>
        </w:tc>
      </w:tr>
      <w:tr w:rsidR="000135F4" w14:paraId="595678FE" w14:textId="77777777">
        <w:tc>
          <w:tcPr>
            <w:tcW w:w="5026"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7974F792" w14:textId="77777777" w:rsidR="000135F4" w:rsidRDefault="008E696D">
            <w:r>
              <w:rPr>
                <w:b/>
                <w:bCs/>
                <w:color w:val="1A3A5C"/>
                <w:sz w:val="20"/>
                <w:szCs w:val="20"/>
              </w:rPr>
              <w:t>Total estimé</w:t>
            </w:r>
          </w:p>
        </w:tc>
        <w:tc>
          <w:tcPr>
            <w:tcW w:w="1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74AA622" w14:textId="77777777" w:rsidR="000135F4" w:rsidRDefault="008E696D">
            <w:r>
              <w:rPr>
                <w:b/>
                <w:bCs/>
                <w:color w:val="1A3A5C"/>
                <w:sz w:val="20"/>
                <w:szCs w:val="20"/>
              </w:rPr>
              <w:t>10 j</w:t>
            </w:r>
          </w:p>
        </w:tc>
        <w:tc>
          <w:tcPr>
            <w:tcW w:w="2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25D43733" w14:textId="77777777" w:rsidR="000135F4" w:rsidRDefault="000135F4"/>
        </w:tc>
      </w:tr>
    </w:tbl>
    <w:p w14:paraId="656C7D77" w14:textId="77777777" w:rsidR="000135F4" w:rsidRDefault="000135F4"/>
    <w:p w14:paraId="0E162C3B" w14:textId="77777777" w:rsidR="000135F4" w:rsidRDefault="008E696D">
      <w:pPr>
        <w:spacing w:before="80" w:after="80"/>
      </w:pPr>
      <w:r>
        <w:rPr>
          <w:i/>
          <w:iCs/>
          <w:color w:val="555555"/>
        </w:rPr>
        <w:t>Le prestataire est libre de proposer</w:t>
      </w:r>
      <w:r>
        <w:rPr>
          <w:i/>
          <w:iCs/>
          <w:color w:val="555555"/>
        </w:rPr>
        <w:t xml:space="preserve"> une ventilation différente, à condition que le volume total et les livrables attendus soient respectés.</w:t>
      </w:r>
    </w:p>
    <w:p w14:paraId="03AB796D" w14:textId="77777777" w:rsidR="000135F4" w:rsidRDefault="000135F4"/>
    <w:p w14:paraId="645E0198" w14:textId="77777777" w:rsidR="000135F4" w:rsidRDefault="008E696D">
      <w:pPr>
        <w:pStyle w:val="Titre2"/>
        <w:pBdr>
          <w:bottom w:val="single" w:sz="4" w:space="0" w:color="D6E4F0"/>
        </w:pBdr>
      </w:pPr>
      <w:r>
        <w:t>3.3  Format des ateliers</w:t>
      </w:r>
    </w:p>
    <w:p w14:paraId="05700A80" w14:textId="77777777" w:rsidR="000135F4" w:rsidRDefault="008E696D">
      <w:pPr>
        <w:spacing w:before="80" w:after="80"/>
      </w:pPr>
      <w:r>
        <w:t>Chacune des trois journées implique, selon les choix méthodologiques proposés par le prestataire, l’ensemble de l’équipe de l</w:t>
      </w:r>
      <w:r>
        <w:t>a Bpi ou une partie. Le prestataire est invité à proposer le dispositif qu'il juge le plus pertinent, en tenant compte des contraintes suivantes :</w:t>
      </w:r>
    </w:p>
    <w:p w14:paraId="364F81A7" w14:textId="77777777" w:rsidR="000135F4" w:rsidRDefault="008E696D">
      <w:pPr>
        <w:numPr>
          <w:ilvl w:val="0"/>
          <w:numId w:val="1"/>
        </w:numPr>
        <w:pBdr>
          <w:top w:val="nil"/>
          <w:left w:val="nil"/>
          <w:bottom w:val="nil"/>
          <w:right w:val="nil"/>
          <w:between w:val="nil"/>
        </w:pBdr>
        <w:spacing w:before="40" w:after="40"/>
      </w:pPr>
      <w:r>
        <w:t xml:space="preserve">Les ateliers se dérouleront dans les locaux du site Lumière (antenne temporaire de la Bpi) ou dans un espace </w:t>
      </w:r>
      <w:r>
        <w:t>adapté à Paris — la logistique est à la charge de la Bpi</w:t>
      </w:r>
    </w:p>
    <w:p w14:paraId="232DC381" w14:textId="77777777" w:rsidR="000135F4" w:rsidRDefault="008E696D">
      <w:pPr>
        <w:numPr>
          <w:ilvl w:val="0"/>
          <w:numId w:val="1"/>
        </w:numPr>
        <w:pBdr>
          <w:top w:val="nil"/>
          <w:left w:val="nil"/>
          <w:bottom w:val="nil"/>
          <w:right w:val="nil"/>
          <w:between w:val="nil"/>
        </w:pBdr>
        <w:spacing w:before="40" w:after="40"/>
      </w:pPr>
      <w:r>
        <w:t>La diversité des profils, des métiers et des niveaux de familiarité avec les démarches participatives devra être prise en compte dans la conception des formats</w:t>
      </w:r>
    </w:p>
    <w:p w14:paraId="2DB1EB8E" w14:textId="77777777" w:rsidR="000135F4" w:rsidRDefault="008E696D">
      <w:pPr>
        <w:numPr>
          <w:ilvl w:val="0"/>
          <w:numId w:val="1"/>
        </w:numPr>
        <w:pBdr>
          <w:top w:val="nil"/>
          <w:left w:val="nil"/>
          <w:bottom w:val="nil"/>
          <w:right w:val="nil"/>
          <w:between w:val="nil"/>
        </w:pBdr>
        <w:spacing w:before="40" w:after="40"/>
      </w:pPr>
      <w:r>
        <w:t>Chaque journée devra produire des résul</w:t>
      </w:r>
      <w:r>
        <w:t>tats concrets et documentés, directement utilisables pour la rédaction du programme</w:t>
      </w:r>
    </w:p>
    <w:p w14:paraId="1DA66933" w14:textId="77777777" w:rsidR="000135F4" w:rsidRDefault="008E696D">
      <w:pPr>
        <w:numPr>
          <w:ilvl w:val="0"/>
          <w:numId w:val="1"/>
        </w:numPr>
        <w:pBdr>
          <w:top w:val="nil"/>
          <w:left w:val="nil"/>
          <w:bottom w:val="nil"/>
          <w:right w:val="nil"/>
          <w:between w:val="nil"/>
        </w:pBdr>
        <w:spacing w:before="40" w:after="40"/>
      </w:pPr>
      <w:r>
        <w:t xml:space="preserve">Une attention particulière sera portée à la qualité de l'expérience vécue par les participants : ces ateliers sont aussi une occasion de créer de la cohésion d'équipe </w:t>
      </w:r>
      <w:r>
        <w:t>autour du projet de réouverture</w:t>
      </w:r>
    </w:p>
    <w:p w14:paraId="141E8F5D" w14:textId="77777777" w:rsidR="000135F4" w:rsidRDefault="008E696D">
      <w:pPr>
        <w:pStyle w:val="Titre1"/>
        <w:shd w:val="clear" w:color="auto" w:fill="1A3A5C"/>
        <w:ind w:left="200" w:right="200"/>
      </w:pPr>
      <w:r>
        <w:t>4. Livrable attendu</w:t>
      </w:r>
    </w:p>
    <w:p w14:paraId="736EA159" w14:textId="77777777" w:rsidR="000135F4" w:rsidRDefault="000135F4"/>
    <w:p w14:paraId="7630C6DE" w14:textId="77777777" w:rsidR="000135F4" w:rsidRDefault="008E696D">
      <w:pPr>
        <w:spacing w:before="80" w:after="80"/>
      </w:pPr>
      <w:r>
        <w:t>Le livrable principal de la mission est un document de synthèse programmatique, remis en octobre 2026, destiné à alimenter directement les décisions de la maîtrise d'œuvre sur le mobilier et l'implantati</w:t>
      </w:r>
      <w:r>
        <w:t>on des espaces de la Bpi rénovée.</w:t>
      </w:r>
    </w:p>
    <w:p w14:paraId="484A3672" w14:textId="77777777" w:rsidR="000135F4" w:rsidRDefault="000135F4"/>
    <w:p w14:paraId="6217A0BC" w14:textId="77777777" w:rsidR="000135F4" w:rsidRDefault="008E696D">
      <w:pPr>
        <w:spacing w:before="80" w:after="80"/>
      </w:pPr>
      <w:r>
        <w:t>Ce document devra :</w:t>
      </w:r>
    </w:p>
    <w:p w14:paraId="3F7E26A9" w14:textId="77777777" w:rsidR="000135F4" w:rsidRDefault="008E696D">
      <w:pPr>
        <w:numPr>
          <w:ilvl w:val="0"/>
          <w:numId w:val="1"/>
        </w:numPr>
        <w:pBdr>
          <w:top w:val="nil"/>
          <w:left w:val="nil"/>
          <w:bottom w:val="nil"/>
          <w:right w:val="nil"/>
          <w:between w:val="nil"/>
        </w:pBdr>
        <w:spacing w:before="40" w:after="40"/>
      </w:pPr>
      <w:r>
        <w:t>Restituer de manière synthétique et structurée les enseignements des trois ateliers</w:t>
      </w:r>
    </w:p>
    <w:p w14:paraId="659DFD7B" w14:textId="77777777" w:rsidR="000135F4" w:rsidRDefault="008E696D">
      <w:pPr>
        <w:numPr>
          <w:ilvl w:val="0"/>
          <w:numId w:val="1"/>
        </w:numPr>
        <w:pBdr>
          <w:top w:val="nil"/>
          <w:left w:val="nil"/>
          <w:bottom w:val="nil"/>
          <w:right w:val="nil"/>
          <w:between w:val="nil"/>
        </w:pBdr>
        <w:spacing w:before="40" w:after="40"/>
      </w:pPr>
      <w:r>
        <w:t>Formuler des recommandations claires sur les parcours souhaitables et les postures à accueillir, par zone et par nive</w:t>
      </w:r>
      <w:r>
        <w:t>au de l'établissement</w:t>
      </w:r>
    </w:p>
    <w:p w14:paraId="79123A96" w14:textId="77777777" w:rsidR="000135F4" w:rsidRDefault="008E696D">
      <w:pPr>
        <w:numPr>
          <w:ilvl w:val="0"/>
          <w:numId w:val="1"/>
        </w:numPr>
        <w:pBdr>
          <w:top w:val="nil"/>
          <w:left w:val="nil"/>
          <w:bottom w:val="nil"/>
          <w:right w:val="nil"/>
          <w:between w:val="nil"/>
        </w:pBdr>
        <w:spacing w:before="40" w:after="40"/>
      </w:pPr>
      <w:r>
        <w:lastRenderedPageBreak/>
        <w:t>Identifier les besoins mobiliers prioritaires (types de sièges, configurations, hauteurs, modularité) en lien avec les postures identifiées</w:t>
      </w:r>
    </w:p>
    <w:p w14:paraId="4B5E83B4" w14:textId="77777777" w:rsidR="000135F4" w:rsidRDefault="008E696D">
      <w:pPr>
        <w:numPr>
          <w:ilvl w:val="0"/>
          <w:numId w:val="1"/>
        </w:numPr>
        <w:pBdr>
          <w:top w:val="nil"/>
          <w:left w:val="nil"/>
          <w:bottom w:val="nil"/>
          <w:right w:val="nil"/>
          <w:between w:val="nil"/>
        </w:pBdr>
        <w:spacing w:before="40" w:after="40"/>
      </w:pPr>
      <w:r>
        <w:t>Proposer des principes d'ambiance (acoustique, lumière, matériaux) en cohérence avec les usage</w:t>
      </w:r>
      <w:r>
        <w:t>s décrits</w:t>
      </w:r>
    </w:p>
    <w:p w14:paraId="03EF69EF" w14:textId="77777777" w:rsidR="000135F4" w:rsidRDefault="008E696D">
      <w:pPr>
        <w:numPr>
          <w:ilvl w:val="0"/>
          <w:numId w:val="1"/>
        </w:numPr>
        <w:pBdr>
          <w:top w:val="nil"/>
          <w:left w:val="nil"/>
          <w:bottom w:val="nil"/>
          <w:right w:val="nil"/>
          <w:between w:val="nil"/>
        </w:pBdr>
        <w:spacing w:before="40" w:after="40"/>
      </w:pPr>
      <w:r>
        <w:t>Être directement lisible et utilisable par les architectes et les designers de la maîtrise d'œuvre</w:t>
      </w:r>
    </w:p>
    <w:p w14:paraId="12BFABA0" w14:textId="77777777" w:rsidR="000135F4" w:rsidRDefault="000135F4"/>
    <w:p w14:paraId="5E27DCA2" w14:textId="77777777" w:rsidR="000135F4" w:rsidRDefault="008E696D">
      <w:pPr>
        <w:spacing w:before="80" w:after="80"/>
      </w:pPr>
      <w:r>
        <w:t>Des livrables intermédiaires sont également attendus :</w:t>
      </w:r>
    </w:p>
    <w:p w14:paraId="3A4825F1" w14:textId="77777777" w:rsidR="000135F4" w:rsidRDefault="008E696D">
      <w:pPr>
        <w:numPr>
          <w:ilvl w:val="0"/>
          <w:numId w:val="1"/>
        </w:numPr>
        <w:pBdr>
          <w:top w:val="nil"/>
          <w:left w:val="nil"/>
          <w:bottom w:val="nil"/>
          <w:right w:val="nil"/>
          <w:between w:val="nil"/>
        </w:pBdr>
        <w:spacing w:before="40" w:after="40"/>
      </w:pPr>
      <w:r>
        <w:t>Synthèse de l'atelier 1, transmise à l'équipe avant les sessions de septembre</w:t>
      </w:r>
    </w:p>
    <w:p w14:paraId="7CE46863" w14:textId="77777777" w:rsidR="000135F4" w:rsidRDefault="008E696D">
      <w:pPr>
        <w:numPr>
          <w:ilvl w:val="0"/>
          <w:numId w:val="1"/>
        </w:numPr>
        <w:pBdr>
          <w:top w:val="nil"/>
          <w:left w:val="nil"/>
          <w:bottom w:val="nil"/>
          <w:right w:val="nil"/>
          <w:between w:val="nil"/>
        </w:pBdr>
        <w:spacing w:before="40" w:after="40"/>
      </w:pPr>
      <w:r>
        <w:t>Guide d'anima</w:t>
      </w:r>
      <w:r>
        <w:t>tion des ateliers (document de travail interne, remis en amont de chaque session)</w:t>
      </w:r>
    </w:p>
    <w:p w14:paraId="61859600" w14:textId="77777777" w:rsidR="000135F4" w:rsidRDefault="008E696D">
      <w:pPr>
        <w:numPr>
          <w:ilvl w:val="0"/>
          <w:numId w:val="1"/>
        </w:numPr>
        <w:pBdr>
          <w:top w:val="nil"/>
          <w:left w:val="nil"/>
          <w:bottom w:val="nil"/>
          <w:right w:val="nil"/>
          <w:between w:val="nil"/>
        </w:pBdr>
        <w:spacing w:before="40" w:after="40"/>
      </w:pPr>
      <w:r>
        <w:t>Note de cadrage méthodologique en début de mission</w:t>
      </w:r>
    </w:p>
    <w:p w14:paraId="5CD8578A" w14:textId="77777777" w:rsidR="000135F4" w:rsidRDefault="000135F4"/>
    <w:p w14:paraId="72A3254B" w14:textId="77777777" w:rsidR="000135F4" w:rsidRDefault="008E696D">
      <w:pPr>
        <w:spacing w:before="80" w:after="80"/>
      </w:pPr>
      <w:r>
        <w:rPr>
          <w:i/>
          <w:iCs/>
          <w:color w:val="555555"/>
        </w:rPr>
        <w:t xml:space="preserve">La forme du livrable final est laissée à l'appréciation du prestataire. Une présentation visuelle soignée sera appréciée, </w:t>
      </w:r>
      <w:r>
        <w:rPr>
          <w:i/>
          <w:iCs/>
          <w:color w:val="555555"/>
        </w:rPr>
        <w:t>dans la mesure où ce document a vocation à être partagé avec la maîtrise d'œuvre et les instances de gouvernance du projet.</w:t>
      </w:r>
    </w:p>
    <w:p w14:paraId="77DA981E" w14:textId="77777777" w:rsidR="000135F4" w:rsidRDefault="000135F4"/>
    <w:p w14:paraId="180AAA11" w14:textId="77777777" w:rsidR="000135F4" w:rsidRDefault="000135F4"/>
    <w:p w14:paraId="6C2B08B1" w14:textId="77777777" w:rsidR="000135F4" w:rsidRDefault="008E696D">
      <w:pPr>
        <w:pStyle w:val="Titre1"/>
        <w:shd w:val="clear" w:color="auto" w:fill="1A3A5C"/>
        <w:ind w:left="200" w:right="200"/>
      </w:pPr>
      <w:r>
        <w:t>5. Profil et compétences attendus</w:t>
      </w:r>
    </w:p>
    <w:p w14:paraId="49F9692F" w14:textId="77777777" w:rsidR="000135F4" w:rsidRDefault="000135F4"/>
    <w:p w14:paraId="004505B9" w14:textId="77777777" w:rsidR="000135F4" w:rsidRDefault="008E696D">
      <w:pPr>
        <w:spacing w:before="80" w:after="80"/>
      </w:pPr>
      <w:r>
        <w:t xml:space="preserve">La Bpi recherche un prestataire — individuel ou en équipe — disposant d'une expérience avérée </w:t>
      </w:r>
      <w:r>
        <w:t>dans les domaines suivants :</w:t>
      </w:r>
    </w:p>
    <w:p w14:paraId="72F92EEB" w14:textId="77777777" w:rsidR="000135F4" w:rsidRDefault="000135F4"/>
    <w:p w14:paraId="5C89EDB9" w14:textId="77777777" w:rsidR="000135F4" w:rsidRDefault="008E696D">
      <w:pPr>
        <w:pStyle w:val="Titre2"/>
        <w:pBdr>
          <w:bottom w:val="single" w:sz="4" w:space="0" w:color="D6E4F0"/>
        </w:pBdr>
      </w:pPr>
      <w:r>
        <w:t>5.1  Compétences essentielles</w:t>
      </w:r>
    </w:p>
    <w:p w14:paraId="3271C047" w14:textId="77777777" w:rsidR="000135F4" w:rsidRDefault="000135F4"/>
    <w:p w14:paraId="50EA371D" w14:textId="77777777" w:rsidR="000135F4" w:rsidRDefault="008E696D">
      <w:pPr>
        <w:pStyle w:val="Titre3"/>
      </w:pPr>
      <w:r>
        <w:t>Facilitation et intelligence collective</w:t>
      </w:r>
    </w:p>
    <w:p w14:paraId="44512CC6" w14:textId="77777777" w:rsidR="000135F4" w:rsidRDefault="008E696D">
      <w:pPr>
        <w:numPr>
          <w:ilvl w:val="0"/>
          <w:numId w:val="1"/>
        </w:numPr>
        <w:pBdr>
          <w:top w:val="nil"/>
          <w:left w:val="nil"/>
          <w:bottom w:val="nil"/>
          <w:right w:val="nil"/>
          <w:between w:val="nil"/>
        </w:pBdr>
        <w:spacing w:before="40" w:after="40"/>
      </w:pPr>
      <w:r>
        <w:t>Maîtrise de formats participatifs adaptés à des grands groupes (100 à 300 personnes) dans des contextes institutionnels</w:t>
      </w:r>
    </w:p>
    <w:p w14:paraId="792F8E94" w14:textId="77777777" w:rsidR="000135F4" w:rsidRDefault="008E696D">
      <w:pPr>
        <w:numPr>
          <w:ilvl w:val="0"/>
          <w:numId w:val="1"/>
        </w:numPr>
        <w:pBdr>
          <w:top w:val="nil"/>
          <w:left w:val="nil"/>
          <w:bottom w:val="nil"/>
          <w:right w:val="nil"/>
          <w:between w:val="nil"/>
        </w:pBdr>
        <w:spacing w:before="40" w:after="40"/>
      </w:pPr>
      <w:r>
        <w:t xml:space="preserve">Capacité à concevoir des séquences </w:t>
      </w:r>
      <w:r>
        <w:t>de travail produisant des résultats actionnables en une journée</w:t>
      </w:r>
    </w:p>
    <w:p w14:paraId="307DBE20" w14:textId="77777777" w:rsidR="000135F4" w:rsidRDefault="008E696D">
      <w:pPr>
        <w:numPr>
          <w:ilvl w:val="0"/>
          <w:numId w:val="1"/>
        </w:numPr>
        <w:pBdr>
          <w:top w:val="nil"/>
          <w:left w:val="nil"/>
          <w:bottom w:val="nil"/>
          <w:right w:val="nil"/>
          <w:between w:val="nil"/>
        </w:pBdr>
        <w:spacing w:before="40" w:after="40"/>
      </w:pPr>
      <w:r>
        <w:t>Expérience de la facilitation en format intensif, avec des contraintes de temps serrées</w:t>
      </w:r>
    </w:p>
    <w:p w14:paraId="62F39CED" w14:textId="77777777" w:rsidR="000135F4" w:rsidRDefault="000135F4"/>
    <w:p w14:paraId="36D81EFE" w14:textId="77777777" w:rsidR="000135F4" w:rsidRDefault="008E696D">
      <w:pPr>
        <w:pStyle w:val="Titre3"/>
      </w:pPr>
      <w:r>
        <w:t>Design de services et programmation spatiale</w:t>
      </w:r>
    </w:p>
    <w:p w14:paraId="1C29C985" w14:textId="77777777" w:rsidR="000135F4" w:rsidRDefault="008E696D">
      <w:pPr>
        <w:numPr>
          <w:ilvl w:val="0"/>
          <w:numId w:val="1"/>
        </w:numPr>
        <w:pBdr>
          <w:top w:val="nil"/>
          <w:left w:val="nil"/>
          <w:bottom w:val="nil"/>
          <w:right w:val="nil"/>
          <w:between w:val="nil"/>
        </w:pBdr>
        <w:spacing w:before="40" w:after="40"/>
      </w:pPr>
      <w:r>
        <w:t>Expérience de la traduction d'enjeux d'usages en recommand</w:t>
      </w:r>
      <w:r>
        <w:t>ations programmatiques pour des maîtres d'ouvrage</w:t>
      </w:r>
    </w:p>
    <w:p w14:paraId="0A24C597" w14:textId="77777777" w:rsidR="000135F4" w:rsidRDefault="008E696D">
      <w:pPr>
        <w:numPr>
          <w:ilvl w:val="0"/>
          <w:numId w:val="1"/>
        </w:numPr>
        <w:pBdr>
          <w:top w:val="nil"/>
          <w:left w:val="nil"/>
          <w:bottom w:val="nil"/>
          <w:right w:val="nil"/>
          <w:between w:val="nil"/>
        </w:pBdr>
        <w:spacing w:before="40" w:after="40"/>
      </w:pPr>
      <w:r>
        <w:t xml:space="preserve">Familiarité avec les méthodes de cartographie des parcours (user </w:t>
      </w:r>
      <w:proofErr w:type="spellStart"/>
      <w:r>
        <w:t>journey</w:t>
      </w:r>
      <w:proofErr w:type="spellEnd"/>
      <w:r>
        <w:t xml:space="preserve"> mapping) et d'analyse des postures</w:t>
      </w:r>
    </w:p>
    <w:p w14:paraId="3FBCF644" w14:textId="77777777" w:rsidR="000135F4" w:rsidRDefault="008E696D">
      <w:pPr>
        <w:numPr>
          <w:ilvl w:val="0"/>
          <w:numId w:val="1"/>
        </w:numPr>
        <w:pBdr>
          <w:top w:val="nil"/>
          <w:left w:val="nil"/>
          <w:bottom w:val="nil"/>
          <w:right w:val="nil"/>
          <w:between w:val="nil"/>
        </w:pBdr>
        <w:spacing w:before="40" w:after="40"/>
      </w:pPr>
      <w:r>
        <w:t>Capacité à dialoguer avec des équipes de maîtrise d'œuvre architecturale</w:t>
      </w:r>
    </w:p>
    <w:p w14:paraId="4F406253" w14:textId="77777777" w:rsidR="000135F4" w:rsidRDefault="000135F4"/>
    <w:p w14:paraId="7408D8E6" w14:textId="77777777" w:rsidR="000135F4" w:rsidRDefault="008E696D">
      <w:pPr>
        <w:pStyle w:val="Titre3"/>
      </w:pPr>
      <w:r>
        <w:t>Secteur culturel et inst</w:t>
      </w:r>
      <w:r>
        <w:t>itutions publiques</w:t>
      </w:r>
    </w:p>
    <w:p w14:paraId="1275EC17" w14:textId="77777777" w:rsidR="000135F4" w:rsidRDefault="008E696D">
      <w:pPr>
        <w:numPr>
          <w:ilvl w:val="0"/>
          <w:numId w:val="1"/>
        </w:numPr>
        <w:pBdr>
          <w:top w:val="nil"/>
          <w:left w:val="nil"/>
          <w:bottom w:val="nil"/>
          <w:right w:val="nil"/>
          <w:between w:val="nil"/>
        </w:pBdr>
        <w:spacing w:before="40" w:after="40"/>
      </w:pPr>
      <w:r>
        <w:t>Connaissance des enjeux contemporains des bibliothèques et/ou des établissements culturels publics</w:t>
      </w:r>
    </w:p>
    <w:p w14:paraId="50EEDDA2" w14:textId="77777777" w:rsidR="000135F4" w:rsidRDefault="008E696D">
      <w:pPr>
        <w:numPr>
          <w:ilvl w:val="0"/>
          <w:numId w:val="1"/>
        </w:numPr>
        <w:pBdr>
          <w:top w:val="nil"/>
          <w:left w:val="nil"/>
          <w:bottom w:val="nil"/>
          <w:right w:val="nil"/>
          <w:between w:val="nil"/>
        </w:pBdr>
        <w:spacing w:before="40" w:after="40"/>
      </w:pPr>
      <w:r>
        <w:t>Sensibilité aux contraintes propres aux établissements publics (diversité des statuts, cultures professionnelles, rapport à la hiérarchie)</w:t>
      </w:r>
    </w:p>
    <w:p w14:paraId="76B9814A" w14:textId="77777777" w:rsidR="000135F4" w:rsidRDefault="008E696D">
      <w:pPr>
        <w:numPr>
          <w:ilvl w:val="0"/>
          <w:numId w:val="1"/>
        </w:numPr>
        <w:pBdr>
          <w:top w:val="nil"/>
          <w:left w:val="nil"/>
          <w:bottom w:val="nil"/>
          <w:right w:val="nil"/>
          <w:between w:val="nil"/>
        </w:pBdr>
        <w:spacing w:before="40" w:after="40"/>
      </w:pPr>
      <w:r>
        <w:lastRenderedPageBreak/>
        <w:t>Références dans des contextes de transformation institutionnelle ou de rénovation d'équipements culturels</w:t>
      </w:r>
    </w:p>
    <w:p w14:paraId="45A1F43C" w14:textId="77777777" w:rsidR="000135F4" w:rsidRDefault="000135F4"/>
    <w:p w14:paraId="7123817A" w14:textId="77777777" w:rsidR="000135F4" w:rsidRDefault="008E696D">
      <w:pPr>
        <w:pStyle w:val="Titre2"/>
        <w:pBdr>
          <w:bottom w:val="single" w:sz="4" w:space="0" w:color="D6E4F0"/>
        </w:pBdr>
      </w:pPr>
      <w:r>
        <w:t>5.2  Compétences complémentaires appréciées</w:t>
      </w:r>
    </w:p>
    <w:p w14:paraId="7A2B23CC" w14:textId="77777777" w:rsidR="000135F4" w:rsidRDefault="008E696D">
      <w:pPr>
        <w:numPr>
          <w:ilvl w:val="0"/>
          <w:numId w:val="1"/>
        </w:numPr>
        <w:pBdr>
          <w:top w:val="nil"/>
          <w:left w:val="nil"/>
          <w:bottom w:val="nil"/>
          <w:right w:val="nil"/>
          <w:between w:val="nil"/>
        </w:pBdr>
        <w:spacing w:before="40" w:after="40"/>
      </w:pPr>
      <w:r>
        <w:t>Expérience d'animation d'ateliers autour de la scénographie, du mobilier ou de l'aménagement d'espaces</w:t>
      </w:r>
    </w:p>
    <w:p w14:paraId="64093A53" w14:textId="77777777" w:rsidR="000135F4" w:rsidRDefault="008E696D">
      <w:pPr>
        <w:numPr>
          <w:ilvl w:val="0"/>
          <w:numId w:val="1"/>
        </w:numPr>
        <w:pBdr>
          <w:top w:val="nil"/>
          <w:left w:val="nil"/>
          <w:bottom w:val="nil"/>
          <w:right w:val="nil"/>
          <w:between w:val="nil"/>
        </w:pBdr>
        <w:spacing w:before="40" w:after="40"/>
      </w:pPr>
      <w:r>
        <w:t>Sensibilité aux questions de mixité des publics, d'accessibilité et de diversité des usages</w:t>
      </w:r>
    </w:p>
    <w:p w14:paraId="510F6DAC" w14:textId="77777777" w:rsidR="000135F4" w:rsidRDefault="008E696D">
      <w:pPr>
        <w:numPr>
          <w:ilvl w:val="0"/>
          <w:numId w:val="1"/>
        </w:numPr>
        <w:pBdr>
          <w:top w:val="nil"/>
          <w:left w:val="nil"/>
          <w:bottom w:val="nil"/>
          <w:right w:val="nil"/>
          <w:between w:val="nil"/>
        </w:pBdr>
        <w:spacing w:before="40" w:after="40"/>
      </w:pPr>
      <w:r>
        <w:t>Capacité à produire des livrables visuellement soignés et immédiatement communicables</w:t>
      </w:r>
    </w:p>
    <w:p w14:paraId="57EF526C" w14:textId="77777777" w:rsidR="000135F4" w:rsidRDefault="000135F4"/>
    <w:p w14:paraId="1339EB81" w14:textId="77777777" w:rsidR="000135F4" w:rsidRDefault="000135F4"/>
    <w:p w14:paraId="300C676A" w14:textId="77777777" w:rsidR="000135F4" w:rsidRDefault="008E696D">
      <w:pPr>
        <w:pStyle w:val="Titre1"/>
        <w:shd w:val="clear" w:color="auto" w:fill="1A3A5C"/>
        <w:ind w:left="200" w:right="200"/>
      </w:pPr>
      <w:r>
        <w:t>6. Modalités de la mission</w:t>
      </w:r>
    </w:p>
    <w:p w14:paraId="66E82625" w14:textId="77777777" w:rsidR="000135F4" w:rsidRDefault="000135F4"/>
    <w:tbl>
      <w:tblPr>
        <w:tblStyle w:val="a4"/>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0"/>
        <w:gridCol w:w="6026"/>
      </w:tblGrid>
      <w:tr w:rsidR="000135F4" w14:paraId="1D09852C"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730C5512" w14:textId="77777777" w:rsidR="000135F4" w:rsidRDefault="008E696D">
            <w:r>
              <w:rPr>
                <w:b/>
                <w:bCs/>
                <w:color w:val="1A3A5C"/>
                <w:sz w:val="20"/>
                <w:szCs w:val="20"/>
              </w:rPr>
              <w:t>Durée de la mission</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B288881" w14:textId="77777777" w:rsidR="000135F4" w:rsidRDefault="008E696D">
            <w:r>
              <w:rPr>
                <w:sz w:val="20"/>
                <w:szCs w:val="20"/>
              </w:rPr>
              <w:t>Juin à octobre 2026 (5 mois)</w:t>
            </w:r>
          </w:p>
        </w:tc>
      </w:tr>
      <w:tr w:rsidR="000135F4" w14:paraId="07B47DAC"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146A754" w14:textId="77777777" w:rsidR="000135F4" w:rsidRDefault="008E696D">
            <w:r>
              <w:rPr>
                <w:b/>
                <w:bCs/>
                <w:color w:val="1A3A5C"/>
                <w:sz w:val="20"/>
                <w:szCs w:val="20"/>
              </w:rPr>
              <w:t>Volume estimé</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E8DF9C9" w14:textId="77777777" w:rsidR="000135F4" w:rsidRDefault="008E696D">
            <w:r>
              <w:rPr>
                <w:sz w:val="20"/>
                <w:szCs w:val="20"/>
              </w:rPr>
              <w:t>10 jours de prestation au total</w:t>
            </w:r>
          </w:p>
        </w:tc>
      </w:tr>
      <w:tr w:rsidR="000135F4" w14:paraId="06C15BAF"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3245E74F" w14:textId="77777777" w:rsidR="000135F4" w:rsidRDefault="008E696D">
            <w:r>
              <w:rPr>
                <w:b/>
                <w:bCs/>
                <w:color w:val="1A3A5C"/>
                <w:sz w:val="20"/>
                <w:szCs w:val="20"/>
              </w:rPr>
              <w:t>Calendrier des ateliers</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EC7818A" w14:textId="77777777" w:rsidR="000135F4" w:rsidRDefault="008E696D">
            <w:r>
              <w:rPr>
                <w:sz w:val="20"/>
                <w:szCs w:val="20"/>
              </w:rPr>
              <w:t>1ère quinzaine de juillet 2026 (atelier 1) ; deux sessions en septembre 2026 (ateliers 2 et 3)</w:t>
            </w:r>
          </w:p>
        </w:tc>
      </w:tr>
      <w:tr w:rsidR="000135F4" w14:paraId="5B1AE352"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42E7062A" w14:textId="77777777" w:rsidR="000135F4" w:rsidRDefault="008E696D">
            <w:r>
              <w:rPr>
                <w:b/>
                <w:bCs/>
                <w:color w:val="1A3A5C"/>
                <w:sz w:val="20"/>
                <w:szCs w:val="20"/>
              </w:rPr>
              <w:t>Livrable final</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33E45EF0" w14:textId="77777777" w:rsidR="000135F4" w:rsidRDefault="008E696D">
            <w:r>
              <w:rPr>
                <w:sz w:val="20"/>
                <w:szCs w:val="20"/>
              </w:rPr>
              <w:t>Octobre 2026, pour remise à la maîtrise d'œuvre</w:t>
            </w:r>
          </w:p>
        </w:tc>
      </w:tr>
      <w:tr w:rsidR="000135F4" w14:paraId="3A102169"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318F9B3B" w14:textId="77777777" w:rsidR="000135F4" w:rsidRDefault="008E696D">
            <w:r>
              <w:rPr>
                <w:b/>
                <w:bCs/>
                <w:color w:val="1A3A5C"/>
                <w:sz w:val="20"/>
                <w:szCs w:val="20"/>
              </w:rPr>
              <w:t>Participants</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6D42E320" w14:textId="6F763AE4" w:rsidR="000135F4" w:rsidRDefault="008E696D">
            <w:r>
              <w:rPr>
                <w:sz w:val="20"/>
                <w:szCs w:val="20"/>
              </w:rPr>
              <w:t xml:space="preserve">Ensemble de l'équipe de la Bpi, soit environ </w:t>
            </w:r>
            <w:r w:rsidR="00221732">
              <w:rPr>
                <w:sz w:val="20"/>
                <w:szCs w:val="20"/>
              </w:rPr>
              <w:t>2</w:t>
            </w:r>
            <w:r>
              <w:rPr>
                <w:sz w:val="20"/>
                <w:szCs w:val="20"/>
              </w:rPr>
              <w:t xml:space="preserve">50 </w:t>
            </w:r>
            <w:r w:rsidR="00221732">
              <w:rPr>
                <w:sz w:val="20"/>
                <w:szCs w:val="20"/>
              </w:rPr>
              <w:t xml:space="preserve">à </w:t>
            </w:r>
            <w:r w:rsidR="00221732" w:rsidRPr="00FC0A3D">
              <w:rPr>
                <w:sz w:val="20"/>
                <w:szCs w:val="20"/>
              </w:rPr>
              <w:t xml:space="preserve">300 </w:t>
            </w:r>
            <w:r w:rsidRPr="00FC0A3D">
              <w:rPr>
                <w:sz w:val="20"/>
                <w:szCs w:val="20"/>
              </w:rPr>
              <w:t>agents</w:t>
            </w:r>
          </w:p>
        </w:tc>
      </w:tr>
      <w:tr w:rsidR="000135F4" w14:paraId="60C2D932"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17DE8A72" w14:textId="77777777" w:rsidR="000135F4" w:rsidRDefault="008E696D">
            <w:r>
              <w:rPr>
                <w:b/>
                <w:bCs/>
                <w:color w:val="1A3A5C"/>
                <w:sz w:val="20"/>
                <w:szCs w:val="20"/>
              </w:rPr>
              <w:t>Lieu des ateliers</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4F71EDF6" w14:textId="77777777" w:rsidR="000135F4" w:rsidRDefault="008E696D">
            <w:r>
              <w:rPr>
                <w:sz w:val="20"/>
                <w:szCs w:val="20"/>
              </w:rPr>
              <w:t>Site Lumière (Paris) ou espace équivalent — logistique assurée par la Bpi</w:t>
            </w:r>
          </w:p>
        </w:tc>
      </w:tr>
      <w:tr w:rsidR="000135F4" w14:paraId="10194CF8"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2E134368" w14:textId="77777777" w:rsidR="000135F4" w:rsidRDefault="008E696D">
            <w:r>
              <w:rPr>
                <w:b/>
                <w:bCs/>
                <w:color w:val="1A3A5C"/>
                <w:sz w:val="20"/>
                <w:szCs w:val="20"/>
              </w:rPr>
              <w:t>Interlocuteur principal</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340DCA5E" w14:textId="77777777" w:rsidR="000135F4" w:rsidRDefault="008E696D">
            <w:r>
              <w:rPr>
                <w:sz w:val="20"/>
                <w:szCs w:val="20"/>
              </w:rPr>
              <w:t>Directeur général et directeur général adjoint de la Bpi</w:t>
            </w:r>
          </w:p>
        </w:tc>
      </w:tr>
      <w:tr w:rsidR="000135F4" w14:paraId="01477FF6"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35AA913F" w14:textId="77777777" w:rsidR="000135F4" w:rsidRDefault="008E696D">
            <w:r>
              <w:rPr>
                <w:b/>
                <w:bCs/>
                <w:color w:val="1A3A5C"/>
                <w:sz w:val="20"/>
                <w:szCs w:val="20"/>
              </w:rPr>
              <w:t>Forme juridique</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6B92FED7" w14:textId="1F7DA658" w:rsidR="000135F4" w:rsidRDefault="008E696D">
            <w:r>
              <w:rPr>
                <w:sz w:val="20"/>
                <w:szCs w:val="20"/>
              </w:rPr>
              <w:t xml:space="preserve">Marché de prestation intellectuelle </w:t>
            </w:r>
          </w:p>
        </w:tc>
      </w:tr>
      <w:tr w:rsidR="000135F4" w14:paraId="3D32C4FF"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2F04AB9A" w14:textId="77777777" w:rsidR="000135F4" w:rsidRDefault="008E696D">
            <w:r>
              <w:rPr>
                <w:b/>
                <w:bCs/>
                <w:color w:val="1A3A5C"/>
                <w:sz w:val="20"/>
                <w:szCs w:val="20"/>
              </w:rPr>
              <w:t>Budget indicatif</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6138055E" w14:textId="77777777" w:rsidR="000135F4" w:rsidRDefault="008E696D">
            <w:r>
              <w:rPr>
                <w:sz w:val="20"/>
                <w:szCs w:val="20"/>
              </w:rPr>
              <w:t>Entre 10 000 et 15 000 € HT, selon composition de l'équipe et ventilation proposée</w:t>
            </w:r>
          </w:p>
        </w:tc>
      </w:tr>
    </w:tbl>
    <w:p w14:paraId="5FBC44B3" w14:textId="77777777" w:rsidR="000135F4" w:rsidRDefault="000135F4"/>
    <w:p w14:paraId="54A46D9A" w14:textId="77777777" w:rsidR="000135F4" w:rsidRDefault="000135F4"/>
    <w:p w14:paraId="430DA056" w14:textId="77777777" w:rsidR="000135F4" w:rsidRDefault="008E696D">
      <w:pPr>
        <w:pStyle w:val="Titre1"/>
        <w:shd w:val="clear" w:color="auto" w:fill="1A3A5C"/>
        <w:ind w:left="200" w:right="200"/>
      </w:pPr>
      <w:r>
        <w:t>7. Composition de l'offre</w:t>
      </w:r>
    </w:p>
    <w:p w14:paraId="7CCCD296" w14:textId="77777777" w:rsidR="000135F4" w:rsidRDefault="000135F4"/>
    <w:p w14:paraId="58B7D268" w14:textId="77777777" w:rsidR="000135F4" w:rsidRDefault="008E696D">
      <w:pPr>
        <w:spacing w:before="80" w:after="80"/>
      </w:pPr>
      <w:r>
        <w:t>Les candidats sont invités à remettre un dossier comprenant :</w:t>
      </w:r>
    </w:p>
    <w:p w14:paraId="1F0FBAD2" w14:textId="77777777" w:rsidR="000135F4" w:rsidRDefault="000135F4"/>
    <w:p w14:paraId="397ED85D" w14:textId="77777777" w:rsidR="000135F4" w:rsidRDefault="008E696D">
      <w:pPr>
        <w:pStyle w:val="Titre2"/>
        <w:pBdr>
          <w:bottom w:val="single" w:sz="4" w:space="0" w:color="D6E4F0"/>
        </w:pBdr>
      </w:pPr>
      <w:r>
        <w:t xml:space="preserve">7.1  </w:t>
      </w:r>
      <w:r>
        <w:t>Présentation du prestataire</w:t>
      </w:r>
    </w:p>
    <w:p w14:paraId="523F4BF7" w14:textId="77777777" w:rsidR="000135F4" w:rsidRDefault="008E696D">
      <w:pPr>
        <w:numPr>
          <w:ilvl w:val="0"/>
          <w:numId w:val="1"/>
        </w:numPr>
        <w:pBdr>
          <w:top w:val="nil"/>
          <w:left w:val="nil"/>
          <w:bottom w:val="nil"/>
          <w:right w:val="nil"/>
          <w:between w:val="nil"/>
        </w:pBdr>
        <w:spacing w:before="40" w:after="40"/>
      </w:pPr>
      <w:r>
        <w:t>Présentation de la structure ou du professionnel candidat</w:t>
      </w:r>
    </w:p>
    <w:p w14:paraId="615216F3" w14:textId="77777777" w:rsidR="000135F4" w:rsidRDefault="008E696D">
      <w:pPr>
        <w:numPr>
          <w:ilvl w:val="0"/>
          <w:numId w:val="1"/>
        </w:numPr>
        <w:pBdr>
          <w:top w:val="nil"/>
          <w:left w:val="nil"/>
          <w:bottom w:val="nil"/>
          <w:right w:val="nil"/>
          <w:between w:val="nil"/>
        </w:pBdr>
        <w:spacing w:before="40" w:after="40"/>
      </w:pPr>
      <w:r>
        <w:t>CV du ou des intervenants dédiés à la mission</w:t>
      </w:r>
    </w:p>
    <w:p w14:paraId="2547486A" w14:textId="77777777" w:rsidR="000135F4" w:rsidRDefault="008E696D">
      <w:pPr>
        <w:numPr>
          <w:ilvl w:val="0"/>
          <w:numId w:val="1"/>
        </w:numPr>
        <w:pBdr>
          <w:top w:val="nil"/>
          <w:left w:val="nil"/>
          <w:bottom w:val="nil"/>
          <w:right w:val="nil"/>
          <w:between w:val="nil"/>
        </w:pBdr>
        <w:spacing w:before="40" w:after="40"/>
      </w:pPr>
      <w:r>
        <w:t>Trois références récentes et pertinentes, détaillant le contexte, la méthode, les participants et les livrables produits — d</w:t>
      </w:r>
      <w:r>
        <w:t>ont au moins une en secteur culturel et une impliquant un grand groupe (&gt;50 personnes)</w:t>
      </w:r>
    </w:p>
    <w:p w14:paraId="3AB1BFB5" w14:textId="326331F8" w:rsidR="000135F4" w:rsidRDefault="000135F4"/>
    <w:p w14:paraId="2280D32F" w14:textId="43326E9E" w:rsidR="00FC0A3D" w:rsidRDefault="00FC0A3D"/>
    <w:p w14:paraId="00CA7440" w14:textId="77777777" w:rsidR="00FC0A3D" w:rsidRDefault="00FC0A3D"/>
    <w:p w14:paraId="50145B3E" w14:textId="77777777" w:rsidR="000135F4" w:rsidRDefault="008E696D">
      <w:pPr>
        <w:pStyle w:val="Titre2"/>
        <w:pBdr>
          <w:bottom w:val="single" w:sz="4" w:space="0" w:color="D6E4F0"/>
        </w:pBdr>
      </w:pPr>
      <w:r>
        <w:lastRenderedPageBreak/>
        <w:t>7.2  Proposition méthodologique</w:t>
      </w:r>
    </w:p>
    <w:p w14:paraId="37FD4738" w14:textId="77777777" w:rsidR="000135F4" w:rsidRDefault="008E696D">
      <w:pPr>
        <w:numPr>
          <w:ilvl w:val="0"/>
          <w:numId w:val="1"/>
        </w:numPr>
        <w:pBdr>
          <w:top w:val="nil"/>
          <w:left w:val="nil"/>
          <w:bottom w:val="nil"/>
          <w:right w:val="nil"/>
          <w:between w:val="nil"/>
        </w:pBdr>
        <w:spacing w:before="40" w:after="40"/>
      </w:pPr>
      <w:r>
        <w:t>Note de compréhension des enjeux de la mission (2 pages maximum)</w:t>
      </w:r>
    </w:p>
    <w:p w14:paraId="0AA20630" w14:textId="77777777" w:rsidR="000135F4" w:rsidRDefault="008E696D">
      <w:pPr>
        <w:numPr>
          <w:ilvl w:val="0"/>
          <w:numId w:val="1"/>
        </w:numPr>
        <w:pBdr>
          <w:top w:val="nil"/>
          <w:left w:val="nil"/>
          <w:bottom w:val="nil"/>
          <w:right w:val="nil"/>
          <w:between w:val="nil"/>
        </w:pBdr>
        <w:spacing w:before="40" w:after="40"/>
      </w:pPr>
      <w:r>
        <w:t>Proposition de dispositif pour les trois journées d'ateliers : formats,</w:t>
      </w:r>
      <w:r>
        <w:t xml:space="preserve"> séquences, outils envisagés</w:t>
      </w:r>
    </w:p>
    <w:p w14:paraId="04D426EC" w14:textId="77777777" w:rsidR="000135F4" w:rsidRDefault="008E696D">
      <w:pPr>
        <w:numPr>
          <w:ilvl w:val="0"/>
          <w:numId w:val="1"/>
        </w:numPr>
        <w:pBdr>
          <w:top w:val="nil"/>
          <w:left w:val="nil"/>
          <w:bottom w:val="nil"/>
          <w:right w:val="nil"/>
          <w:between w:val="nil"/>
        </w:pBdr>
        <w:spacing w:before="40" w:after="40"/>
      </w:pPr>
      <w:r>
        <w:t>Description de la méthode de production du livrable programmatique final</w:t>
      </w:r>
    </w:p>
    <w:p w14:paraId="59E5EA26" w14:textId="77777777" w:rsidR="000135F4" w:rsidRDefault="008E696D">
      <w:pPr>
        <w:numPr>
          <w:ilvl w:val="0"/>
          <w:numId w:val="1"/>
        </w:numPr>
        <w:pBdr>
          <w:top w:val="nil"/>
          <w:left w:val="nil"/>
          <w:bottom w:val="nil"/>
          <w:right w:val="nil"/>
          <w:between w:val="nil"/>
        </w:pBdr>
        <w:spacing w:before="40" w:after="40"/>
      </w:pPr>
      <w:r>
        <w:t>Toute suggestion ou variante que le prestataire jugerait pertinente au regard du contexte</w:t>
      </w:r>
    </w:p>
    <w:p w14:paraId="64549968" w14:textId="77777777" w:rsidR="000135F4" w:rsidRDefault="000135F4"/>
    <w:p w14:paraId="1C8E1050" w14:textId="77777777" w:rsidR="000135F4" w:rsidRDefault="008E696D">
      <w:pPr>
        <w:pStyle w:val="Titre2"/>
        <w:pBdr>
          <w:bottom w:val="single" w:sz="4" w:space="0" w:color="D6E4F0"/>
        </w:pBdr>
      </w:pPr>
      <w:r>
        <w:t>7.3  Proposition financière</w:t>
      </w:r>
    </w:p>
    <w:p w14:paraId="11148543" w14:textId="77777777" w:rsidR="000135F4" w:rsidRDefault="008E696D">
      <w:pPr>
        <w:numPr>
          <w:ilvl w:val="0"/>
          <w:numId w:val="1"/>
        </w:numPr>
        <w:pBdr>
          <w:top w:val="nil"/>
          <w:left w:val="nil"/>
          <w:bottom w:val="nil"/>
          <w:right w:val="nil"/>
          <w:between w:val="nil"/>
        </w:pBdr>
        <w:spacing w:before="40" w:after="40"/>
      </w:pPr>
      <w:r>
        <w:t>Budget global HT et TTC</w:t>
      </w:r>
    </w:p>
    <w:p w14:paraId="5B4917A8" w14:textId="77777777" w:rsidR="000135F4" w:rsidRDefault="008E696D">
      <w:pPr>
        <w:numPr>
          <w:ilvl w:val="0"/>
          <w:numId w:val="1"/>
        </w:numPr>
        <w:pBdr>
          <w:top w:val="nil"/>
          <w:left w:val="nil"/>
          <w:bottom w:val="nil"/>
          <w:right w:val="nil"/>
          <w:between w:val="nil"/>
        </w:pBdr>
        <w:spacing w:before="40" w:after="40"/>
      </w:pPr>
      <w:r>
        <w:t xml:space="preserve">Taux </w:t>
      </w:r>
      <w:r>
        <w:t>journalier(s) par profil intervenant</w:t>
      </w:r>
    </w:p>
    <w:p w14:paraId="1E1D6A57" w14:textId="77777777" w:rsidR="000135F4" w:rsidRDefault="008E696D">
      <w:pPr>
        <w:numPr>
          <w:ilvl w:val="0"/>
          <w:numId w:val="1"/>
        </w:numPr>
        <w:pBdr>
          <w:top w:val="nil"/>
          <w:left w:val="nil"/>
          <w:bottom w:val="nil"/>
          <w:right w:val="nil"/>
          <w:between w:val="nil"/>
        </w:pBdr>
        <w:spacing w:before="40" w:after="40"/>
      </w:pPr>
      <w:r>
        <w:t>Ventilation par activité</w:t>
      </w:r>
    </w:p>
    <w:p w14:paraId="399DC59C" w14:textId="77777777" w:rsidR="000135F4" w:rsidRDefault="000135F4"/>
    <w:p w14:paraId="74B2C3DE" w14:textId="2C05FB87" w:rsidR="000135F4" w:rsidRDefault="008E696D">
      <w:pPr>
        <w:pStyle w:val="Titre1"/>
        <w:shd w:val="clear" w:color="auto" w:fill="1A3A5C"/>
        <w:ind w:left="200" w:right="200"/>
      </w:pPr>
      <w:r>
        <w:t xml:space="preserve">8. </w:t>
      </w:r>
      <w:r w:rsidR="00841B00" w:rsidRPr="00FC0A3D">
        <w:t>Procédure de passation</w:t>
      </w:r>
    </w:p>
    <w:p w14:paraId="770C2BA4" w14:textId="77777777" w:rsidR="00841B00" w:rsidRDefault="00841B00"/>
    <w:p w14:paraId="5484D25B" w14:textId="367A5878" w:rsidR="00841B00" w:rsidRPr="00FC0A3D" w:rsidRDefault="00841B00" w:rsidP="00841B00">
      <w:pPr>
        <w:pStyle w:val="Corpsdetexte"/>
        <w:rPr>
          <w:rFonts w:ascii="Univers Next Pro Light Cond" w:hAnsi="Univers Next Pro Light Cond"/>
        </w:rPr>
      </w:pPr>
      <w:r w:rsidRPr="00FC0A3D">
        <w:rPr>
          <w:rFonts w:ascii="Univers Next Pro Light Cond" w:hAnsi="Univers Next Pro Light Cond"/>
        </w:rPr>
        <w:t>La</w:t>
      </w:r>
      <w:r w:rsidRPr="00FC0A3D">
        <w:rPr>
          <w:rFonts w:ascii="Univers Next Pro Light Cond" w:hAnsi="Univers Next Pro Light Cond"/>
          <w:spacing w:val="-9"/>
        </w:rPr>
        <w:t xml:space="preserve"> </w:t>
      </w:r>
      <w:r w:rsidRPr="00FC0A3D">
        <w:rPr>
          <w:rFonts w:ascii="Univers Next Pro Light Cond" w:hAnsi="Univers Next Pro Light Cond"/>
        </w:rPr>
        <w:t>procédure</w:t>
      </w:r>
      <w:r w:rsidRPr="00FC0A3D">
        <w:rPr>
          <w:rFonts w:ascii="Univers Next Pro Light Cond" w:hAnsi="Univers Next Pro Light Cond"/>
          <w:spacing w:val="-12"/>
        </w:rPr>
        <w:t xml:space="preserve"> </w:t>
      </w:r>
      <w:r w:rsidRPr="00FC0A3D">
        <w:rPr>
          <w:rFonts w:ascii="Univers Next Pro Light Cond" w:hAnsi="Univers Next Pro Light Cond"/>
        </w:rPr>
        <w:t>de</w:t>
      </w:r>
      <w:r w:rsidRPr="00FC0A3D">
        <w:rPr>
          <w:rFonts w:ascii="Univers Next Pro Light Cond" w:hAnsi="Univers Next Pro Light Cond"/>
          <w:spacing w:val="-8"/>
        </w:rPr>
        <w:t xml:space="preserve"> </w:t>
      </w:r>
      <w:r w:rsidRPr="00FC0A3D">
        <w:rPr>
          <w:rFonts w:ascii="Univers Next Pro Light Cond" w:hAnsi="Univers Next Pro Light Cond"/>
        </w:rPr>
        <w:t>passation</w:t>
      </w:r>
      <w:r w:rsidRPr="00FC0A3D">
        <w:rPr>
          <w:rFonts w:ascii="Univers Next Pro Light Cond" w:hAnsi="Univers Next Pro Light Cond"/>
          <w:spacing w:val="-9"/>
        </w:rPr>
        <w:t xml:space="preserve"> </w:t>
      </w:r>
      <w:r w:rsidRPr="00FC0A3D">
        <w:rPr>
          <w:rFonts w:ascii="Univers Next Pro Light Cond" w:hAnsi="Univers Next Pro Light Cond"/>
        </w:rPr>
        <w:t>du</w:t>
      </w:r>
      <w:r w:rsidRPr="00FC0A3D">
        <w:rPr>
          <w:rFonts w:ascii="Univers Next Pro Light Cond" w:hAnsi="Univers Next Pro Light Cond"/>
          <w:spacing w:val="-9"/>
        </w:rPr>
        <w:t xml:space="preserve"> </w:t>
      </w:r>
      <w:r w:rsidRPr="00FC0A3D">
        <w:rPr>
          <w:rFonts w:ascii="Univers Next Pro Light Cond" w:hAnsi="Univers Next Pro Light Cond"/>
        </w:rPr>
        <w:t>marché</w:t>
      </w:r>
      <w:r w:rsidRPr="00FC0A3D">
        <w:rPr>
          <w:rFonts w:ascii="Univers Next Pro Light Cond" w:hAnsi="Univers Next Pro Light Cond"/>
          <w:spacing w:val="-11"/>
        </w:rPr>
        <w:t xml:space="preserve"> </w:t>
      </w:r>
      <w:r w:rsidRPr="00FC0A3D">
        <w:rPr>
          <w:rFonts w:ascii="Univers Next Pro Light Cond" w:hAnsi="Univers Next Pro Light Cond"/>
        </w:rPr>
        <w:t>public</w:t>
      </w:r>
      <w:r w:rsidRPr="00FC0A3D">
        <w:rPr>
          <w:rFonts w:ascii="Univers Next Pro Light Cond" w:hAnsi="Univers Next Pro Light Cond"/>
          <w:spacing w:val="-11"/>
        </w:rPr>
        <w:t xml:space="preserve"> </w:t>
      </w:r>
      <w:r w:rsidRPr="00FC0A3D">
        <w:rPr>
          <w:rFonts w:ascii="Univers Next Pro Light Cond" w:hAnsi="Univers Next Pro Light Cond"/>
        </w:rPr>
        <w:t>à</w:t>
      </w:r>
      <w:r w:rsidRPr="00FC0A3D">
        <w:rPr>
          <w:rFonts w:ascii="Univers Next Pro Light Cond" w:hAnsi="Univers Next Pro Light Cond"/>
          <w:spacing w:val="-9"/>
        </w:rPr>
        <w:t xml:space="preserve"> </w:t>
      </w:r>
      <w:r w:rsidRPr="00FC0A3D">
        <w:rPr>
          <w:rFonts w:ascii="Univers Next Pro Light Cond" w:hAnsi="Univers Next Pro Light Cond"/>
        </w:rPr>
        <w:t>conclure</w:t>
      </w:r>
      <w:r w:rsidRPr="00FC0A3D">
        <w:rPr>
          <w:rFonts w:ascii="Univers Next Pro Light Cond" w:hAnsi="Univers Next Pro Light Cond"/>
          <w:spacing w:val="-11"/>
        </w:rPr>
        <w:t xml:space="preserve"> </w:t>
      </w:r>
      <w:r w:rsidRPr="00FC0A3D">
        <w:rPr>
          <w:rFonts w:ascii="Univers Next Pro Light Cond" w:hAnsi="Univers Next Pro Light Cond"/>
        </w:rPr>
        <w:t>pour</w:t>
      </w:r>
      <w:r w:rsidRPr="00FC0A3D">
        <w:rPr>
          <w:rFonts w:ascii="Univers Next Pro Light Cond" w:hAnsi="Univers Next Pro Light Cond"/>
          <w:spacing w:val="-11"/>
        </w:rPr>
        <w:t xml:space="preserve"> </w:t>
      </w:r>
      <w:r w:rsidRPr="00FC0A3D">
        <w:rPr>
          <w:rFonts w:ascii="Univers Next Pro Light Cond" w:hAnsi="Univers Next Pro Light Cond"/>
        </w:rPr>
        <w:t>commander</w:t>
      </w:r>
      <w:r w:rsidRPr="00FC0A3D">
        <w:rPr>
          <w:rFonts w:ascii="Univers Next Pro Light Cond" w:hAnsi="Univers Next Pro Light Cond"/>
          <w:spacing w:val="-11"/>
        </w:rPr>
        <w:t xml:space="preserve"> </w:t>
      </w:r>
      <w:r w:rsidRPr="00FC0A3D">
        <w:rPr>
          <w:rFonts w:ascii="Univers Next Pro Light Cond" w:hAnsi="Univers Next Pro Light Cond"/>
        </w:rPr>
        <w:t>la prestation</w:t>
      </w:r>
      <w:r w:rsidRPr="00FC0A3D">
        <w:rPr>
          <w:rFonts w:ascii="Univers Next Pro Light Cond" w:hAnsi="Univers Next Pro Light Cond"/>
          <w:spacing w:val="-9"/>
        </w:rPr>
        <w:t xml:space="preserve"> </w:t>
      </w:r>
      <w:r w:rsidRPr="00FC0A3D">
        <w:rPr>
          <w:rFonts w:ascii="Univers Next Pro Light Cond" w:hAnsi="Univers Next Pro Light Cond"/>
        </w:rPr>
        <w:t>objet</w:t>
      </w:r>
      <w:r w:rsidRPr="00FC0A3D">
        <w:rPr>
          <w:rFonts w:ascii="Univers Next Pro Light Cond" w:hAnsi="Univers Next Pro Light Cond"/>
          <w:spacing w:val="-10"/>
        </w:rPr>
        <w:t xml:space="preserve"> </w:t>
      </w:r>
      <w:r w:rsidRPr="00FC0A3D">
        <w:rPr>
          <w:rFonts w:ascii="Univers Next Pro Light Cond" w:hAnsi="Univers Next Pro Light Cond"/>
        </w:rPr>
        <w:t>du</w:t>
      </w:r>
      <w:r w:rsidRPr="00FC0A3D">
        <w:rPr>
          <w:rFonts w:ascii="Univers Next Pro Light Cond" w:hAnsi="Univers Next Pro Light Cond"/>
          <w:spacing w:val="-9"/>
        </w:rPr>
        <w:t xml:space="preserve"> </w:t>
      </w:r>
      <w:r w:rsidRPr="00FC0A3D">
        <w:rPr>
          <w:rFonts w:ascii="Univers Next Pro Light Cond" w:hAnsi="Univers Next Pro Light Cond"/>
        </w:rPr>
        <w:t>présent</w:t>
      </w:r>
      <w:r w:rsidRPr="00FC0A3D">
        <w:rPr>
          <w:rFonts w:ascii="Univers Next Pro Light Cond" w:hAnsi="Univers Next Pro Light Cond"/>
          <w:spacing w:val="-10"/>
        </w:rPr>
        <w:t xml:space="preserve"> </w:t>
      </w:r>
      <w:r w:rsidRPr="00FC0A3D">
        <w:rPr>
          <w:rFonts w:ascii="Univers Next Pro Light Cond" w:hAnsi="Univers Next Pro Light Cond"/>
        </w:rPr>
        <w:t>cahier</w:t>
      </w:r>
      <w:r w:rsidRPr="00FC0A3D">
        <w:rPr>
          <w:rFonts w:ascii="Univers Next Pro Light Cond" w:hAnsi="Univers Next Pro Light Cond"/>
          <w:spacing w:val="-11"/>
        </w:rPr>
        <w:t xml:space="preserve"> </w:t>
      </w:r>
      <w:r w:rsidRPr="00FC0A3D">
        <w:rPr>
          <w:rFonts w:ascii="Univers Next Pro Light Cond" w:hAnsi="Univers Next Pro Light Cond"/>
        </w:rPr>
        <w:t>des</w:t>
      </w:r>
      <w:r w:rsidRPr="00FC0A3D">
        <w:rPr>
          <w:rFonts w:ascii="Univers Next Pro Light Cond" w:hAnsi="Univers Next Pro Light Cond"/>
          <w:spacing w:val="-11"/>
        </w:rPr>
        <w:t xml:space="preserve"> </w:t>
      </w:r>
      <w:r w:rsidRPr="00FC0A3D">
        <w:rPr>
          <w:rFonts w:ascii="Univers Next Pro Light Cond" w:hAnsi="Univers Next Pro Light Cond"/>
        </w:rPr>
        <w:t>charges</w:t>
      </w:r>
      <w:r w:rsidRPr="00FC0A3D">
        <w:rPr>
          <w:rFonts w:ascii="Univers Next Pro Light Cond" w:hAnsi="Univers Next Pro Light Cond"/>
          <w:spacing w:val="-11"/>
        </w:rPr>
        <w:t xml:space="preserve"> </w:t>
      </w:r>
      <w:r w:rsidRPr="00FC0A3D">
        <w:rPr>
          <w:rFonts w:ascii="Univers Next Pro Light Cond" w:hAnsi="Univers Next Pro Light Cond"/>
        </w:rPr>
        <w:t>est</w:t>
      </w:r>
      <w:r w:rsidRPr="00FC0A3D">
        <w:rPr>
          <w:rFonts w:ascii="Univers Next Pro Light Cond" w:hAnsi="Univers Next Pro Light Cond"/>
          <w:spacing w:val="-6"/>
        </w:rPr>
        <w:t xml:space="preserve"> </w:t>
      </w:r>
      <w:r w:rsidRPr="00FC0A3D">
        <w:rPr>
          <w:rFonts w:ascii="Univers Next Pro Light Cond" w:hAnsi="Univers Next Pro Light Cond"/>
        </w:rPr>
        <w:t>celle des</w:t>
      </w:r>
      <w:r w:rsidRPr="00FC0A3D">
        <w:rPr>
          <w:rFonts w:ascii="Univers Next Pro Light Cond" w:hAnsi="Univers Next Pro Light Cond"/>
          <w:spacing w:val="-10"/>
        </w:rPr>
        <w:t xml:space="preserve"> </w:t>
      </w:r>
      <w:r w:rsidRPr="00FC0A3D">
        <w:rPr>
          <w:rFonts w:ascii="Univers Next Pro Light Cond" w:hAnsi="Univers Next Pro Light Cond"/>
        </w:rPr>
        <w:t>marchés</w:t>
      </w:r>
      <w:r w:rsidRPr="00FC0A3D">
        <w:rPr>
          <w:rFonts w:ascii="Univers Next Pro Light Cond" w:hAnsi="Univers Next Pro Light Cond"/>
          <w:spacing w:val="-8"/>
        </w:rPr>
        <w:t xml:space="preserve"> </w:t>
      </w:r>
      <w:r w:rsidRPr="00FC0A3D">
        <w:rPr>
          <w:rFonts w:ascii="Univers Next Pro Light Cond" w:hAnsi="Univers Next Pro Light Cond"/>
        </w:rPr>
        <w:t>sans</w:t>
      </w:r>
      <w:r w:rsidRPr="00FC0A3D">
        <w:rPr>
          <w:rFonts w:ascii="Univers Next Pro Light Cond" w:hAnsi="Univers Next Pro Light Cond"/>
          <w:spacing w:val="-10"/>
        </w:rPr>
        <w:t xml:space="preserve"> </w:t>
      </w:r>
      <w:r w:rsidRPr="00FC0A3D">
        <w:rPr>
          <w:rFonts w:ascii="Univers Next Pro Light Cond" w:hAnsi="Univers Next Pro Light Cond"/>
        </w:rPr>
        <w:t>publicité</w:t>
      </w:r>
      <w:r w:rsidRPr="00FC0A3D">
        <w:rPr>
          <w:rFonts w:ascii="Univers Next Pro Light Cond" w:hAnsi="Univers Next Pro Light Cond"/>
          <w:spacing w:val="-11"/>
        </w:rPr>
        <w:t xml:space="preserve"> </w:t>
      </w:r>
      <w:r w:rsidRPr="00FC0A3D">
        <w:rPr>
          <w:rFonts w:ascii="Univers Next Pro Light Cond" w:hAnsi="Univers Next Pro Light Cond"/>
        </w:rPr>
        <w:t>ni</w:t>
      </w:r>
      <w:r w:rsidRPr="00FC0A3D">
        <w:rPr>
          <w:rFonts w:ascii="Univers Next Pro Light Cond" w:hAnsi="Univers Next Pro Light Cond"/>
          <w:spacing w:val="-7"/>
        </w:rPr>
        <w:t xml:space="preserve"> </w:t>
      </w:r>
      <w:r w:rsidRPr="00FC0A3D">
        <w:rPr>
          <w:rFonts w:ascii="Univers Next Pro Light Cond" w:hAnsi="Univers Next Pro Light Cond"/>
        </w:rPr>
        <w:t>mise</w:t>
      </w:r>
      <w:r w:rsidRPr="00FC0A3D">
        <w:rPr>
          <w:rFonts w:ascii="Univers Next Pro Light Cond" w:hAnsi="Univers Next Pro Light Cond"/>
          <w:spacing w:val="-10"/>
        </w:rPr>
        <w:t xml:space="preserve"> </w:t>
      </w:r>
      <w:r w:rsidRPr="00FC0A3D">
        <w:rPr>
          <w:rFonts w:ascii="Univers Next Pro Light Cond" w:hAnsi="Univers Next Pro Light Cond"/>
        </w:rPr>
        <w:t>en</w:t>
      </w:r>
      <w:r w:rsidRPr="00FC0A3D">
        <w:rPr>
          <w:rFonts w:ascii="Univers Next Pro Light Cond" w:hAnsi="Univers Next Pro Light Cond"/>
          <w:spacing w:val="-8"/>
        </w:rPr>
        <w:t xml:space="preserve"> </w:t>
      </w:r>
      <w:r w:rsidRPr="00FC0A3D">
        <w:rPr>
          <w:rFonts w:ascii="Univers Next Pro Light Cond" w:hAnsi="Univers Next Pro Light Cond"/>
        </w:rPr>
        <w:t>concurrence</w:t>
      </w:r>
      <w:r w:rsidRPr="00FC0A3D">
        <w:rPr>
          <w:rFonts w:ascii="Univers Next Pro Light Cond" w:hAnsi="Univers Next Pro Light Cond"/>
          <w:spacing w:val="-9"/>
        </w:rPr>
        <w:t xml:space="preserve"> </w:t>
      </w:r>
      <w:r w:rsidRPr="00FC0A3D">
        <w:rPr>
          <w:rFonts w:ascii="Univers Next Pro Light Cond" w:hAnsi="Univers Next Pro Light Cond"/>
        </w:rPr>
        <w:t>préalables</w:t>
      </w:r>
      <w:r w:rsidRPr="00FC0A3D">
        <w:rPr>
          <w:rFonts w:ascii="Univers Next Pro Light Cond" w:hAnsi="Univers Next Pro Light Cond"/>
          <w:spacing w:val="-10"/>
        </w:rPr>
        <w:t xml:space="preserve"> </w:t>
      </w:r>
      <w:r w:rsidRPr="00FC0A3D">
        <w:rPr>
          <w:rFonts w:ascii="Univers Next Pro Light Cond" w:hAnsi="Univers Next Pro Light Cond"/>
        </w:rPr>
        <w:t>pour</w:t>
      </w:r>
      <w:r w:rsidRPr="00FC0A3D">
        <w:rPr>
          <w:rFonts w:ascii="Univers Next Pro Light Cond" w:hAnsi="Univers Next Pro Light Cond"/>
          <w:spacing w:val="-10"/>
        </w:rPr>
        <w:t xml:space="preserve"> </w:t>
      </w:r>
      <w:r w:rsidRPr="00FC0A3D">
        <w:rPr>
          <w:rFonts w:ascii="Univers Next Pro Light Cond" w:hAnsi="Univers Next Pro Light Cond"/>
        </w:rPr>
        <w:t>répondre</w:t>
      </w:r>
      <w:r w:rsidRPr="00FC0A3D">
        <w:rPr>
          <w:rFonts w:ascii="Univers Next Pro Light Cond" w:hAnsi="Univers Next Pro Light Cond"/>
          <w:spacing w:val="-10"/>
        </w:rPr>
        <w:t xml:space="preserve"> </w:t>
      </w:r>
      <w:r w:rsidRPr="00FC0A3D">
        <w:rPr>
          <w:rFonts w:ascii="Univers Next Pro Light Cond" w:hAnsi="Univers Next Pro Light Cond"/>
        </w:rPr>
        <w:t>à</w:t>
      </w:r>
      <w:r w:rsidRPr="00FC0A3D">
        <w:rPr>
          <w:rFonts w:ascii="Univers Next Pro Light Cond" w:hAnsi="Univers Next Pro Light Cond"/>
          <w:spacing w:val="-8"/>
        </w:rPr>
        <w:t xml:space="preserve"> </w:t>
      </w:r>
      <w:r w:rsidRPr="00FC0A3D">
        <w:rPr>
          <w:rFonts w:ascii="Univers Next Pro Light Cond" w:hAnsi="Univers Next Pro Light Cond"/>
        </w:rPr>
        <w:t>un</w:t>
      </w:r>
      <w:r w:rsidRPr="00FC0A3D">
        <w:rPr>
          <w:rFonts w:ascii="Univers Next Pro Light Cond" w:hAnsi="Univers Next Pro Light Cond"/>
          <w:spacing w:val="-8"/>
        </w:rPr>
        <w:t xml:space="preserve"> </w:t>
      </w:r>
      <w:r w:rsidRPr="00FC0A3D">
        <w:rPr>
          <w:rFonts w:ascii="Univers Next Pro Light Cond" w:hAnsi="Univers Next Pro Light Cond"/>
        </w:rPr>
        <w:t>besoin</w:t>
      </w:r>
      <w:r w:rsidRPr="00FC0A3D">
        <w:rPr>
          <w:rFonts w:ascii="Univers Next Pro Light Cond" w:hAnsi="Univers Next Pro Light Cond"/>
          <w:spacing w:val="-8"/>
        </w:rPr>
        <w:t xml:space="preserve"> </w:t>
      </w:r>
      <w:r w:rsidRPr="00FC0A3D">
        <w:rPr>
          <w:rFonts w:ascii="Univers Next Pro Light Cond" w:hAnsi="Univers Next Pro Light Cond"/>
        </w:rPr>
        <w:t>dont</w:t>
      </w:r>
      <w:r w:rsidRPr="00FC0A3D">
        <w:rPr>
          <w:rFonts w:ascii="Univers Next Pro Light Cond" w:hAnsi="Univers Next Pro Light Cond"/>
          <w:spacing w:val="-9"/>
        </w:rPr>
        <w:t xml:space="preserve"> </w:t>
      </w:r>
      <w:r w:rsidRPr="00FC0A3D">
        <w:rPr>
          <w:rFonts w:ascii="Univers Next Pro Light Cond" w:hAnsi="Univers Next Pro Light Cond"/>
        </w:rPr>
        <w:t>la</w:t>
      </w:r>
      <w:r w:rsidRPr="00FC0A3D">
        <w:rPr>
          <w:rFonts w:ascii="Univers Next Pro Light Cond" w:hAnsi="Univers Next Pro Light Cond"/>
          <w:spacing w:val="-8"/>
        </w:rPr>
        <w:t xml:space="preserve"> </w:t>
      </w:r>
      <w:r w:rsidRPr="00FC0A3D">
        <w:rPr>
          <w:rFonts w:ascii="Univers Next Pro Light Cond" w:hAnsi="Univers Next Pro Light Cond"/>
        </w:rPr>
        <w:t>valeur</w:t>
      </w:r>
      <w:r w:rsidRPr="00FC0A3D">
        <w:rPr>
          <w:rFonts w:ascii="Univers Next Pro Light Cond" w:hAnsi="Univers Next Pro Light Cond"/>
          <w:spacing w:val="-8"/>
        </w:rPr>
        <w:t xml:space="preserve"> </w:t>
      </w:r>
      <w:r w:rsidRPr="00FC0A3D">
        <w:rPr>
          <w:rFonts w:ascii="Univers Next Pro Light Cond" w:hAnsi="Univers Next Pro Light Cond"/>
        </w:rPr>
        <w:t>estimée</w:t>
      </w:r>
      <w:r w:rsidRPr="00FC0A3D">
        <w:rPr>
          <w:rFonts w:ascii="Univers Next Pro Light Cond" w:hAnsi="Univers Next Pro Light Cond"/>
          <w:spacing w:val="-10"/>
        </w:rPr>
        <w:t xml:space="preserve"> </w:t>
      </w:r>
      <w:r w:rsidRPr="00FC0A3D">
        <w:rPr>
          <w:rFonts w:ascii="Univers Next Pro Light Cond" w:hAnsi="Univers Next Pro Light Cond"/>
        </w:rPr>
        <w:t>est</w:t>
      </w:r>
      <w:r w:rsidRPr="00FC0A3D">
        <w:rPr>
          <w:rFonts w:ascii="Univers Next Pro Light Cond" w:hAnsi="Univers Next Pro Light Cond"/>
          <w:spacing w:val="-10"/>
        </w:rPr>
        <w:t xml:space="preserve"> </w:t>
      </w:r>
      <w:r w:rsidRPr="00FC0A3D">
        <w:rPr>
          <w:rFonts w:ascii="Univers Next Pro Light Cond" w:hAnsi="Univers Next Pro Light Cond"/>
        </w:rPr>
        <w:t>inférieure à 60 000 euros hors taxes conformément à l’article R2122-8 du code de la commande publique.</w:t>
      </w:r>
    </w:p>
    <w:p w14:paraId="0686DA3C" w14:textId="77777777" w:rsidR="00841B00" w:rsidRPr="00FC0A3D" w:rsidRDefault="00841B00" w:rsidP="00841B00">
      <w:pPr>
        <w:pStyle w:val="Corpsdetexte"/>
        <w:rPr>
          <w:rFonts w:ascii="Univers Next Pro Light Cond" w:hAnsi="Univers Next Pro Light Cond"/>
        </w:rPr>
      </w:pPr>
    </w:p>
    <w:p w14:paraId="7E6ED5DB" w14:textId="5350D7AE" w:rsidR="00841B00" w:rsidRPr="00FC0A3D" w:rsidRDefault="00841B00" w:rsidP="00841B00">
      <w:pPr>
        <w:pStyle w:val="Corpsdetexte"/>
        <w:rPr>
          <w:rFonts w:ascii="Univers Next Pro Light Cond" w:hAnsi="Univers Next Pro Light Cond"/>
        </w:rPr>
      </w:pPr>
      <w:r w:rsidRPr="00FC0A3D">
        <w:rPr>
          <w:rFonts w:ascii="Univers Next Pro Light Cond" w:hAnsi="Univers Next Pro Light Cond"/>
        </w:rPr>
        <w:t>Parmi les offres reçues, l’offre la plus pertinente par rapport au besoin exprimé sera sélectionnée dans le respect d’un principe d’égalité de traitement, dès lors qu’elle sera financièrement raisonnable et cohérente au regard de l’exigence de bonne utilisation des deniers publics.</w:t>
      </w:r>
    </w:p>
    <w:p w14:paraId="327F30ED" w14:textId="77777777" w:rsidR="00841B00" w:rsidRPr="00FC0A3D" w:rsidRDefault="00841B00">
      <w:pPr>
        <w:rPr>
          <w:strike/>
        </w:rPr>
      </w:pPr>
    </w:p>
    <w:p w14:paraId="13CD7AAC" w14:textId="51576131" w:rsidR="000135F4" w:rsidRDefault="00841B00">
      <w:pPr>
        <w:spacing w:before="80" w:after="80"/>
      </w:pPr>
      <w:r w:rsidRPr="00FC0A3D">
        <w:rPr>
          <w:i/>
          <w:iCs/>
          <w:color w:val="555555"/>
        </w:rPr>
        <w:t>Sans que cela soit une obligation pour la Bpi, les candidats présélectionnés sur dossier pourront être conviés à un échange avec la direction générale avant notification.</w:t>
      </w:r>
    </w:p>
    <w:p w14:paraId="4CE7C2BE" w14:textId="77777777" w:rsidR="000135F4" w:rsidRDefault="000135F4"/>
    <w:p w14:paraId="581D6E78" w14:textId="61C340EA" w:rsidR="000135F4" w:rsidRDefault="008E696D">
      <w:pPr>
        <w:pStyle w:val="Titre1"/>
        <w:shd w:val="clear" w:color="auto" w:fill="1A3A5C"/>
        <w:ind w:left="200" w:right="200"/>
      </w:pPr>
      <w:r w:rsidRPr="00FC0A3D">
        <w:t xml:space="preserve">9. Processus </w:t>
      </w:r>
      <w:r w:rsidRPr="00FC0A3D">
        <w:t xml:space="preserve">de </w:t>
      </w:r>
      <w:r w:rsidR="00841B00" w:rsidRPr="00FC0A3D">
        <w:t>passation du marché</w:t>
      </w:r>
      <w:r w:rsidRPr="00FC0A3D">
        <w:t xml:space="preserve"> et contacts</w:t>
      </w:r>
    </w:p>
    <w:p w14:paraId="072011E4" w14:textId="559FB047" w:rsidR="000135F4" w:rsidRDefault="008E696D">
      <w:pPr>
        <w:pStyle w:val="Titre2"/>
        <w:pBdr>
          <w:bottom w:val="single" w:sz="4" w:space="0" w:color="D6E4F0"/>
        </w:pBdr>
      </w:pPr>
      <w:r>
        <w:t xml:space="preserve">9.1  Calendrier </w:t>
      </w:r>
    </w:p>
    <w:p w14:paraId="745B1E2F" w14:textId="77777777" w:rsidR="000135F4" w:rsidRDefault="000135F4"/>
    <w:tbl>
      <w:tblPr>
        <w:tblStyle w:val="a6"/>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00"/>
        <w:gridCol w:w="5526"/>
      </w:tblGrid>
      <w:tr w:rsidR="000135F4" w14:paraId="753816F6" w14:textId="7777777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66A1E06A" w14:textId="77777777" w:rsidR="000135F4" w:rsidRPr="00A21CFE" w:rsidRDefault="008E696D">
            <w:r w:rsidRPr="00A21CFE">
              <w:rPr>
                <w:b/>
                <w:bCs/>
                <w:color w:val="1A3A5C"/>
                <w:sz w:val="20"/>
                <w:szCs w:val="20"/>
              </w:rPr>
              <w:t>Publication du cahier des charges</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6B2B3FB6" w14:textId="2280B02D" w:rsidR="000135F4" w:rsidRPr="00A21CFE" w:rsidRDefault="00221732">
            <w:r w:rsidRPr="00A21CFE">
              <w:rPr>
                <w:sz w:val="20"/>
                <w:szCs w:val="20"/>
              </w:rPr>
              <w:t>1</w:t>
            </w:r>
            <w:r w:rsidR="00FC0A3D" w:rsidRPr="00A21CFE">
              <w:rPr>
                <w:sz w:val="20"/>
                <w:szCs w:val="20"/>
              </w:rPr>
              <w:t>9</w:t>
            </w:r>
            <w:r w:rsidRPr="00A21CFE">
              <w:rPr>
                <w:sz w:val="20"/>
                <w:szCs w:val="20"/>
              </w:rPr>
              <w:t>/05/2026</w:t>
            </w:r>
          </w:p>
        </w:tc>
      </w:tr>
      <w:tr w:rsidR="000135F4" w14:paraId="1BAB0C2E" w14:textId="7777777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3D5C04D" w14:textId="77777777" w:rsidR="000135F4" w:rsidRPr="00A21CFE" w:rsidRDefault="008E696D">
            <w:r w:rsidRPr="00A21CFE">
              <w:rPr>
                <w:b/>
                <w:bCs/>
                <w:color w:val="1A3A5C"/>
                <w:sz w:val="20"/>
                <w:szCs w:val="20"/>
              </w:rPr>
              <w:t>Date limite de dépôt des offres</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3A3EF0DC" w14:textId="1EA2CA8C" w:rsidR="000135F4" w:rsidRPr="00A21CFE" w:rsidRDefault="00221732">
            <w:r w:rsidRPr="00A21CFE">
              <w:rPr>
                <w:sz w:val="20"/>
                <w:szCs w:val="20"/>
              </w:rPr>
              <w:t>0</w:t>
            </w:r>
            <w:r w:rsidR="00FC0A3D" w:rsidRPr="00A21CFE">
              <w:rPr>
                <w:sz w:val="20"/>
                <w:szCs w:val="20"/>
              </w:rPr>
              <w:t>8</w:t>
            </w:r>
            <w:r w:rsidRPr="00A21CFE">
              <w:rPr>
                <w:sz w:val="20"/>
                <w:szCs w:val="20"/>
              </w:rPr>
              <w:t>/06/2026</w:t>
            </w:r>
          </w:p>
        </w:tc>
      </w:tr>
      <w:tr w:rsidR="000135F4" w14:paraId="5C0D2898" w14:textId="7777777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0BFEF58A" w14:textId="77777777" w:rsidR="000135F4" w:rsidRPr="00A21CFE" w:rsidRDefault="008E696D">
            <w:r w:rsidRPr="00A21CFE">
              <w:rPr>
                <w:b/>
                <w:bCs/>
                <w:color w:val="1A3A5C"/>
                <w:sz w:val="20"/>
                <w:szCs w:val="20"/>
              </w:rPr>
              <w:t>Échanges avec les candidats présélectionnés</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F1E64C8" w14:textId="026DF96A" w:rsidR="000135F4" w:rsidRPr="00A21CFE" w:rsidRDefault="00221732">
            <w:r w:rsidRPr="00A21CFE">
              <w:rPr>
                <w:sz w:val="20"/>
                <w:szCs w:val="20"/>
              </w:rPr>
              <w:t>Sous réserve après le 0</w:t>
            </w:r>
            <w:r w:rsidR="00FC0A3D" w:rsidRPr="00A21CFE">
              <w:rPr>
                <w:sz w:val="20"/>
                <w:szCs w:val="20"/>
              </w:rPr>
              <w:t>8</w:t>
            </w:r>
            <w:r w:rsidRPr="00A21CFE">
              <w:rPr>
                <w:sz w:val="20"/>
                <w:szCs w:val="20"/>
              </w:rPr>
              <w:t>/06/2026</w:t>
            </w:r>
          </w:p>
        </w:tc>
      </w:tr>
      <w:tr w:rsidR="000135F4" w14:paraId="7387F9D5" w14:textId="7777777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7FDB242F" w14:textId="2C0A5385" w:rsidR="000135F4" w:rsidRPr="00A21CFE" w:rsidRDefault="008E696D">
            <w:r w:rsidRPr="00A21CFE">
              <w:rPr>
                <w:b/>
                <w:bCs/>
                <w:color w:val="1A3A5C"/>
                <w:sz w:val="20"/>
                <w:szCs w:val="20"/>
              </w:rPr>
              <w:t xml:space="preserve">Notification </w:t>
            </w:r>
            <w:r w:rsidR="00221732" w:rsidRPr="00A21CFE">
              <w:rPr>
                <w:b/>
                <w:bCs/>
                <w:color w:val="1A3A5C"/>
                <w:sz w:val="20"/>
                <w:szCs w:val="20"/>
              </w:rPr>
              <w:t>du marché</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15081E88" w14:textId="3163ABC8" w:rsidR="000135F4" w:rsidRPr="00A21CFE" w:rsidRDefault="00221732">
            <w:r w:rsidRPr="00A21CFE">
              <w:rPr>
                <w:sz w:val="20"/>
                <w:szCs w:val="20"/>
              </w:rPr>
              <w:t>15/06/2026</w:t>
            </w:r>
          </w:p>
        </w:tc>
      </w:tr>
      <w:tr w:rsidR="000135F4" w14:paraId="05EF4F2E" w14:textId="7777777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42884396" w14:textId="77777777" w:rsidR="000135F4" w:rsidRDefault="008E696D">
            <w:r>
              <w:rPr>
                <w:b/>
                <w:bCs/>
                <w:color w:val="1A3A5C"/>
                <w:sz w:val="20"/>
                <w:szCs w:val="20"/>
              </w:rPr>
              <w:t>Réunion de lancement</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09597DB" w14:textId="77777777" w:rsidR="000135F4" w:rsidRDefault="008E696D">
            <w:r>
              <w:rPr>
                <w:sz w:val="20"/>
                <w:szCs w:val="20"/>
              </w:rPr>
              <w:t>Fin juin 2026</w:t>
            </w:r>
          </w:p>
        </w:tc>
      </w:tr>
      <w:tr w:rsidR="000135F4" w14:paraId="25F2B456" w14:textId="77777777">
        <w:tc>
          <w:tcPr>
            <w:tcW w:w="350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48BD480A" w14:textId="77777777" w:rsidR="000135F4" w:rsidRDefault="008E696D">
            <w:r>
              <w:rPr>
                <w:b/>
                <w:bCs/>
                <w:color w:val="1A3A5C"/>
                <w:sz w:val="20"/>
                <w:szCs w:val="20"/>
              </w:rPr>
              <w:t>Premier atelier</w:t>
            </w:r>
          </w:p>
        </w:tc>
        <w:tc>
          <w:tcPr>
            <w:tcW w:w="55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2081930A" w14:textId="77777777" w:rsidR="000135F4" w:rsidRDefault="008E696D">
            <w:r>
              <w:rPr>
                <w:sz w:val="20"/>
                <w:szCs w:val="20"/>
              </w:rPr>
              <w:t>1ère quinzaine de juillet 2026</w:t>
            </w:r>
          </w:p>
        </w:tc>
      </w:tr>
      <w:tr w:rsidR="000135F4" w14:paraId="73B9C530" w14:textId="77777777">
        <w:tc>
          <w:tcPr>
            <w:tcW w:w="35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6AFD0894" w14:textId="77777777" w:rsidR="000135F4" w:rsidRDefault="008E696D">
            <w:r>
              <w:rPr>
                <w:b/>
                <w:bCs/>
                <w:color w:val="1A3A5C"/>
                <w:sz w:val="20"/>
                <w:szCs w:val="20"/>
              </w:rPr>
              <w:t>Remise du livrable final</w:t>
            </w:r>
          </w:p>
        </w:tc>
        <w:tc>
          <w:tcPr>
            <w:tcW w:w="55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83EFE98" w14:textId="77777777" w:rsidR="000135F4" w:rsidRDefault="008E696D">
            <w:r>
              <w:rPr>
                <w:sz w:val="20"/>
                <w:szCs w:val="20"/>
              </w:rPr>
              <w:t>Octobre 2026</w:t>
            </w:r>
          </w:p>
        </w:tc>
      </w:tr>
    </w:tbl>
    <w:p w14:paraId="38CEB694" w14:textId="77777777" w:rsidR="000135F4" w:rsidRDefault="000135F4"/>
    <w:p w14:paraId="6D3F1438" w14:textId="77777777" w:rsidR="000135F4" w:rsidRDefault="008E696D">
      <w:pPr>
        <w:pStyle w:val="Titre2"/>
        <w:pBdr>
          <w:bottom w:val="single" w:sz="4" w:space="0" w:color="D6E4F0"/>
        </w:pBdr>
      </w:pPr>
      <w:r>
        <w:lastRenderedPageBreak/>
        <w:t>9.2  Modalités</w:t>
      </w:r>
      <w:r>
        <w:t xml:space="preserve"> de dépôt</w:t>
      </w:r>
    </w:p>
    <w:p w14:paraId="5DF45860" w14:textId="77777777" w:rsidR="00C64B42" w:rsidRPr="00A21CFE" w:rsidRDefault="00C64B42">
      <w:pPr>
        <w:spacing w:before="80" w:after="80"/>
      </w:pPr>
    </w:p>
    <w:p w14:paraId="27F79AFC" w14:textId="6A3A69A9" w:rsidR="000135F4" w:rsidRDefault="008E696D">
      <w:pPr>
        <w:spacing w:before="80" w:after="80"/>
      </w:pPr>
      <w:r w:rsidRPr="00A21CFE">
        <w:t xml:space="preserve">Les </w:t>
      </w:r>
      <w:r w:rsidR="00B105A3" w:rsidRPr="00A21CFE">
        <w:t>offres</w:t>
      </w:r>
      <w:r w:rsidRPr="00A21CFE">
        <w:t xml:space="preserve"> sont à adresser par voie électronique, à l'adresse suivante :</w:t>
      </w:r>
    </w:p>
    <w:p w14:paraId="61018C16" w14:textId="77777777" w:rsidR="000135F4" w:rsidRDefault="000135F4"/>
    <w:p w14:paraId="13682054" w14:textId="7AB7EE6A" w:rsidR="000135F4" w:rsidRDefault="00B105A3">
      <w:pPr>
        <w:spacing w:before="80" w:after="80"/>
        <w:ind w:left="500"/>
      </w:pPr>
      <w:r w:rsidRPr="00A95C8D">
        <w:rPr>
          <w:rFonts w:ascii="Marianne" w:hAnsi="Marianne"/>
        </w:rPr>
        <w:t xml:space="preserve"> </w:t>
      </w:r>
      <w:hyperlink r:id="rId8" w:history="1">
        <w:r w:rsidRPr="00A95C8D">
          <w:rPr>
            <w:rStyle w:val="Lienhypertexte"/>
            <w:rFonts w:ascii="Marianne" w:hAnsi="Marianne"/>
          </w:rPr>
          <w:t>www.marches-publics.gouv.fr</w:t>
        </w:r>
      </w:hyperlink>
      <w:r>
        <w:rPr>
          <w:b/>
          <w:bCs/>
          <w:color w:val="1A3A5C"/>
        </w:rPr>
        <w:t>]</w:t>
      </w:r>
    </w:p>
    <w:p w14:paraId="1CAD056B" w14:textId="77777777" w:rsidR="000135F4" w:rsidRDefault="000135F4"/>
    <w:p w14:paraId="34B5979D" w14:textId="77777777" w:rsidR="000135F4" w:rsidRDefault="008E696D">
      <w:pPr>
        <w:spacing w:before="80" w:after="80"/>
      </w:pPr>
      <w:r>
        <w:t xml:space="preserve">Toute question peut être adressée à la même adresse avant la date limite de dépôt. Les </w:t>
      </w:r>
      <w:r>
        <w:t>questions et réponses seront partagées avec l'ensemble des candidats.</w:t>
      </w:r>
    </w:p>
    <w:p w14:paraId="35862F4A" w14:textId="77777777" w:rsidR="000135F4" w:rsidRDefault="000135F4"/>
    <w:p w14:paraId="77D0E7C5" w14:textId="77777777" w:rsidR="000135F4" w:rsidRDefault="008E696D">
      <w:pPr>
        <w:pStyle w:val="Titre2"/>
        <w:pBdr>
          <w:bottom w:val="single" w:sz="4" w:space="0" w:color="D6E4F0"/>
        </w:pBdr>
      </w:pPr>
      <w:r>
        <w:t>9.3  Structure d'accueil</w:t>
      </w:r>
    </w:p>
    <w:p w14:paraId="2458721F" w14:textId="77777777" w:rsidR="000135F4" w:rsidRDefault="000135F4"/>
    <w:tbl>
      <w:tblPr>
        <w:tblStyle w:val="a7"/>
        <w:tblW w:w="902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00"/>
        <w:gridCol w:w="6026"/>
      </w:tblGrid>
      <w:tr w:rsidR="000135F4" w14:paraId="7C0464FC"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701EC4FC" w14:textId="77777777" w:rsidR="000135F4" w:rsidRDefault="008E696D">
            <w:r>
              <w:rPr>
                <w:b/>
                <w:bCs/>
                <w:color w:val="1A3A5C"/>
                <w:sz w:val="20"/>
                <w:szCs w:val="20"/>
              </w:rPr>
              <w:t>Établissement</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6777DA73" w14:textId="77777777" w:rsidR="000135F4" w:rsidRDefault="008E696D">
            <w:r>
              <w:rPr>
                <w:sz w:val="20"/>
                <w:szCs w:val="20"/>
              </w:rPr>
              <w:t>Bibliothèque publique d'information (Bpi)</w:t>
            </w:r>
          </w:p>
        </w:tc>
      </w:tr>
      <w:tr w:rsidR="000135F4" w14:paraId="1650A0EA"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4FA31760" w14:textId="77777777" w:rsidR="000135F4" w:rsidRDefault="008E696D">
            <w:r>
              <w:rPr>
                <w:b/>
                <w:bCs/>
                <w:color w:val="1A3A5C"/>
                <w:sz w:val="20"/>
                <w:szCs w:val="20"/>
              </w:rPr>
              <w:t>Adresse</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3EC49338" w14:textId="4BD2FB85" w:rsidR="000135F4" w:rsidRPr="00B105A3" w:rsidRDefault="00B105A3">
            <w:pPr>
              <w:rPr>
                <w:highlight w:val="yellow"/>
              </w:rPr>
            </w:pPr>
            <w:r w:rsidRPr="00A21CFE">
              <w:rPr>
                <w:sz w:val="20"/>
                <w:szCs w:val="20"/>
              </w:rPr>
              <w:t>25, rue du Renard, CS 16542, 75197 Paris cedex 04</w:t>
            </w:r>
          </w:p>
        </w:tc>
      </w:tr>
      <w:tr w:rsidR="000135F4" w14:paraId="648C51F5"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2E39F51E" w14:textId="62A1E239" w:rsidR="000135F4" w:rsidRDefault="008E696D">
            <w:r>
              <w:rPr>
                <w:b/>
                <w:bCs/>
                <w:color w:val="1A3A5C"/>
                <w:sz w:val="20"/>
                <w:szCs w:val="20"/>
              </w:rPr>
              <w:t>Site web</w:t>
            </w:r>
          </w:p>
        </w:tc>
        <w:tc>
          <w:tcPr>
            <w:tcW w:w="6026" w:type="dxa"/>
            <w:tcBorders>
              <w:top w:val="single" w:sz="4" w:space="0" w:color="CCCCCC"/>
              <w:left w:val="single" w:sz="4" w:space="0" w:color="CCCCCC"/>
              <w:bottom w:val="single" w:sz="4" w:space="0" w:color="CCCCCC"/>
              <w:right w:val="single" w:sz="4" w:space="0" w:color="CCCCCC"/>
            </w:tcBorders>
            <w:shd w:val="clear" w:color="auto" w:fill="FFFFFF"/>
            <w:tcMar>
              <w:top w:w="80" w:type="dxa"/>
              <w:left w:w="150" w:type="dxa"/>
              <w:bottom w:w="80" w:type="dxa"/>
              <w:right w:w="150" w:type="dxa"/>
            </w:tcMar>
          </w:tcPr>
          <w:p w14:paraId="007D5E03" w14:textId="77777777" w:rsidR="000135F4" w:rsidRDefault="008E696D">
            <w:r>
              <w:rPr>
                <w:sz w:val="20"/>
                <w:szCs w:val="20"/>
              </w:rPr>
              <w:t>www.bpi.fr</w:t>
            </w:r>
          </w:p>
        </w:tc>
      </w:tr>
      <w:tr w:rsidR="000135F4" w14:paraId="3F6D5D65" w14:textId="77777777">
        <w:tc>
          <w:tcPr>
            <w:tcW w:w="3000" w:type="dxa"/>
            <w:tcBorders>
              <w:top w:val="single" w:sz="4" w:space="0" w:color="CCCCCC"/>
              <w:left w:val="single" w:sz="4" w:space="0" w:color="CCCCCC"/>
              <w:bottom w:val="single" w:sz="4" w:space="0" w:color="CCCCCC"/>
              <w:right w:val="single" w:sz="4" w:space="0" w:color="CCCCCC"/>
            </w:tcBorders>
            <w:shd w:val="clear" w:color="auto" w:fill="D6E4F0"/>
            <w:tcMar>
              <w:top w:w="80" w:type="dxa"/>
              <w:left w:w="150" w:type="dxa"/>
              <w:bottom w:w="80" w:type="dxa"/>
              <w:right w:w="150" w:type="dxa"/>
            </w:tcMar>
          </w:tcPr>
          <w:p w14:paraId="76311F09" w14:textId="7E581902" w:rsidR="000135F4" w:rsidRDefault="008E696D">
            <w:r>
              <w:rPr>
                <w:b/>
                <w:bCs/>
                <w:color w:val="1A3A5C"/>
                <w:sz w:val="20"/>
                <w:szCs w:val="20"/>
              </w:rPr>
              <w:t>Tutelle</w:t>
            </w:r>
            <w:r w:rsidR="00B105A3">
              <w:rPr>
                <w:b/>
                <w:bCs/>
                <w:color w:val="1A3A5C"/>
                <w:sz w:val="20"/>
                <w:szCs w:val="20"/>
              </w:rPr>
              <w:t xml:space="preserve"> et rattachement institutionnel</w:t>
            </w:r>
          </w:p>
        </w:tc>
        <w:tc>
          <w:tcPr>
            <w:tcW w:w="6026" w:type="dxa"/>
            <w:tcBorders>
              <w:top w:val="single" w:sz="4" w:space="0" w:color="CCCCCC"/>
              <w:left w:val="single" w:sz="4" w:space="0" w:color="CCCCCC"/>
              <w:bottom w:val="single" w:sz="4" w:space="0" w:color="CCCCCC"/>
              <w:right w:val="single" w:sz="4" w:space="0" w:color="CCCCCC"/>
            </w:tcBorders>
            <w:shd w:val="clear" w:color="auto" w:fill="F5F5F5"/>
            <w:tcMar>
              <w:top w:w="80" w:type="dxa"/>
              <w:left w:w="150" w:type="dxa"/>
              <w:bottom w:w="80" w:type="dxa"/>
              <w:right w:w="150" w:type="dxa"/>
            </w:tcMar>
          </w:tcPr>
          <w:p w14:paraId="55808B50" w14:textId="1D89A1DA" w:rsidR="000135F4" w:rsidRDefault="008E696D">
            <w:r>
              <w:rPr>
                <w:sz w:val="20"/>
                <w:szCs w:val="20"/>
              </w:rPr>
              <w:t xml:space="preserve">Ministère de la Culture </w:t>
            </w:r>
            <w:r w:rsidRPr="00A21CFE">
              <w:rPr>
                <w:sz w:val="20"/>
                <w:szCs w:val="20"/>
              </w:rPr>
              <w:t xml:space="preserve">— </w:t>
            </w:r>
            <w:r w:rsidR="00B105A3" w:rsidRPr="00A21CFE">
              <w:rPr>
                <w:sz w:val="20"/>
                <w:szCs w:val="20"/>
              </w:rPr>
              <w:t>associé</w:t>
            </w:r>
            <w:r w:rsidRPr="00A21CFE">
              <w:rPr>
                <w:sz w:val="20"/>
                <w:szCs w:val="20"/>
              </w:rPr>
              <w:t>e</w:t>
            </w:r>
            <w:r w:rsidRPr="00A21CFE">
              <w:rPr>
                <w:sz w:val="20"/>
                <w:szCs w:val="20"/>
              </w:rPr>
              <w:t xml:space="preserve"> au Centre national d'art et de culture Georges-Pompidou</w:t>
            </w:r>
            <w:bookmarkStart w:id="0" w:name="_GoBack"/>
            <w:bookmarkEnd w:id="0"/>
          </w:p>
        </w:tc>
      </w:tr>
    </w:tbl>
    <w:p w14:paraId="61A4C3A8" w14:textId="77777777" w:rsidR="000135F4" w:rsidRDefault="000135F4"/>
    <w:p w14:paraId="08F2E751" w14:textId="77777777" w:rsidR="000135F4" w:rsidRDefault="000135F4"/>
    <w:p w14:paraId="69A0B563" w14:textId="77777777" w:rsidR="000135F4" w:rsidRDefault="008E696D">
      <w:pPr>
        <w:pBdr>
          <w:top w:val="single" w:sz="4" w:space="0" w:color="D6E4F0"/>
        </w:pBdr>
        <w:spacing w:before="200"/>
        <w:jc w:val="center"/>
      </w:pPr>
      <w:r>
        <w:rPr>
          <w:i/>
          <w:iCs/>
          <w:color w:val="555555"/>
          <w:sz w:val="18"/>
          <w:szCs w:val="18"/>
        </w:rPr>
        <w:t>Document de travail — Bibliothèque publique d'information · Juin 2026</w:t>
      </w:r>
    </w:p>
    <w:sectPr w:rsidR="000135F4">
      <w:headerReference w:type="default" r:id="rId9"/>
      <w:footerReference w:type="default" r:id="rId10"/>
      <w:pgSz w:w="11906" w:h="16838"/>
      <w:pgMar w:top="1200" w:right="1200" w:bottom="1200" w:left="120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F45DC" w14:textId="77777777" w:rsidR="008E696D" w:rsidRDefault="008E696D">
      <w:r>
        <w:separator/>
      </w:r>
    </w:p>
  </w:endnote>
  <w:endnote w:type="continuationSeparator" w:id="0">
    <w:p w14:paraId="2261AF61" w14:textId="77777777" w:rsidR="008E696D" w:rsidRDefault="008E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BA3A819-35CE-44C1-AD61-272B90A94469}"/>
  </w:font>
  <w:font w:name="Univers Next Pro Light Cond">
    <w:altName w:val="Calibri"/>
    <w:panose1 w:val="020B0406030202020203"/>
    <w:charset w:val="00"/>
    <w:family w:val="swiss"/>
    <w:pitch w:val="variable"/>
    <w:sig w:usb0="A000002F" w:usb1="5000205B" w:usb2="00000000" w:usb3="00000000" w:csb0="00000093" w:csb1="00000000"/>
    <w:embedRegular r:id="rId2" w:fontKey="{914D7E95-A899-466D-9C61-6CD4E5142A81}"/>
  </w:font>
  <w:font w:name="Marianne">
    <w:altName w:val="Calibri"/>
    <w:panose1 w:val="00000000000000000000"/>
    <w:charset w:val="00"/>
    <w:family w:val="modern"/>
    <w:notTrueType/>
    <w:pitch w:val="variable"/>
    <w:sig w:usb0="0000000F" w:usb1="00000000" w:usb2="00000000" w:usb3="00000000" w:csb0="00000003" w:csb1="00000000"/>
  </w:font>
  <w:font w:name="Calibri">
    <w:panose1 w:val="020F0502020204030204"/>
    <w:charset w:val="00"/>
    <w:family w:val="swiss"/>
    <w:pitch w:val="variable"/>
    <w:sig w:usb0="E4002EFF" w:usb1="C200247B" w:usb2="00000009" w:usb3="00000000" w:csb0="000001FF" w:csb1="00000000"/>
    <w:embedRegular r:id="rId3" w:fontKey="{5279E373-66B6-4741-9321-816C460C8BA8}"/>
  </w:font>
  <w:font w:name="Cambria">
    <w:panose1 w:val="02040503050406030204"/>
    <w:charset w:val="00"/>
    <w:family w:val="roman"/>
    <w:pitch w:val="variable"/>
    <w:sig w:usb0="E00006FF" w:usb1="420024FF" w:usb2="02000000" w:usb3="00000000" w:csb0="0000019F" w:csb1="00000000"/>
    <w:embedRegular r:id="rId4" w:fontKey="{01089548-A588-4D84-91CB-027069A1335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1F2C70" w14:textId="0992142B" w:rsidR="000135F4" w:rsidRDefault="008E696D">
    <w:pPr>
      <w:pBdr>
        <w:top w:val="single" w:sz="4" w:space="0" w:color="D6E4F0"/>
      </w:pBdr>
      <w:tabs>
        <w:tab w:val="right" w:pos="9026"/>
      </w:tabs>
      <w:spacing w:before="80"/>
    </w:pPr>
    <w:r>
      <w:rPr>
        <w:color w:val="555555"/>
        <w:sz w:val="16"/>
        <w:szCs w:val="16"/>
      </w:rPr>
      <w:t>Bibliothèque publique d'information · Centre Pompidou</w:t>
    </w:r>
    <w:r w:rsidR="00FC0A3D">
      <w:rPr>
        <w:color w:val="555555"/>
        <w:sz w:val="16"/>
        <w:szCs w:val="16"/>
      </w:rPr>
      <w:t xml:space="preserve"> </w:t>
    </w:r>
    <w:r>
      <w:rPr>
        <w:color w:val="555555"/>
        <w:sz w:val="16"/>
        <w:szCs w:val="16"/>
      </w:rPr>
      <w:t xml:space="preserve">Page </w:t>
    </w:r>
    <w:r>
      <w:rPr>
        <w:color w:val="555555"/>
        <w:sz w:val="16"/>
        <w:szCs w:val="16"/>
      </w:rPr>
      <w:fldChar w:fldCharType="begin"/>
    </w:r>
    <w:r>
      <w:rPr>
        <w:color w:val="555555"/>
        <w:sz w:val="16"/>
        <w:szCs w:val="16"/>
      </w:rPr>
      <w:instrText>PAGE</w:instrText>
    </w:r>
    <w:r>
      <w:rPr>
        <w:color w:val="555555"/>
        <w:sz w:val="16"/>
        <w:szCs w:val="16"/>
      </w:rPr>
      <w:fldChar w:fldCharType="separate"/>
    </w:r>
    <w:r w:rsidR="004E4515">
      <w:rPr>
        <w:noProof/>
        <w:color w:val="555555"/>
        <w:sz w:val="16"/>
        <w:szCs w:val="16"/>
      </w:rPr>
      <w:t>1</w:t>
    </w:r>
    <w:r>
      <w:rPr>
        <w:color w:val="55555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D7E1E6" w14:textId="77777777" w:rsidR="008E696D" w:rsidRDefault="008E696D">
      <w:r>
        <w:separator/>
      </w:r>
    </w:p>
  </w:footnote>
  <w:footnote w:type="continuationSeparator" w:id="0">
    <w:p w14:paraId="630DFAE6" w14:textId="77777777" w:rsidR="008E696D" w:rsidRDefault="008E69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DE2A809" w14:textId="1897AB19" w:rsidR="000135F4" w:rsidRDefault="008E696D">
    <w:pPr>
      <w:pBdr>
        <w:bottom w:val="single" w:sz="4" w:space="0" w:color="1A3A5C"/>
      </w:pBdr>
      <w:tabs>
        <w:tab w:val="right" w:pos="9026"/>
      </w:tabs>
      <w:spacing w:after="80"/>
    </w:pPr>
    <w:r>
      <w:rPr>
        <w:b/>
        <w:bCs/>
        <w:color w:val="1A3A5C"/>
        <w:sz w:val="18"/>
        <w:szCs w:val="18"/>
      </w:rPr>
      <w:t xml:space="preserve">BPI REMIX — </w:t>
    </w:r>
    <w:r>
      <w:rPr>
        <w:color w:val="555555"/>
        <w:sz w:val="18"/>
        <w:szCs w:val="18"/>
      </w:rPr>
      <w:t>Cahier des charges · Mission ateliers programme</w:t>
    </w:r>
    <w:r w:rsidR="00FC0A3D">
      <w:rPr>
        <w:color w:val="555555"/>
        <w:sz w:val="18"/>
        <w:szCs w:val="18"/>
      </w:rPr>
      <w:t xml:space="preserve"> </w:t>
    </w:r>
    <w:r>
      <w:rPr>
        <w:color w:val="555555"/>
        <w:sz w:val="18"/>
        <w:szCs w:val="18"/>
      </w:rPr>
      <w:t>Juin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95039C5"/>
    <w:multiLevelType w:val="multilevel"/>
    <w:tmpl w:val="ECCA8CC0"/>
    <w:lvl w:ilvl="0">
      <w:start w:val="1"/>
      <w:numFmt w:val="bullet"/>
      <w:lvlText w:val="–"/>
      <w:lvlJc w:val="left"/>
      <w:pPr>
        <w:ind w:left="500" w:hanging="300"/>
      </w:pPr>
    </w:lvl>
    <w:lvl w:ilvl="1">
      <w:start w:val="1"/>
      <w:numFmt w:val="bullet"/>
      <w:lvlText w:val="•"/>
      <w:lvlJc w:val="left"/>
      <w:pPr>
        <w:ind w:left="900" w:hanging="30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5"/>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35F4"/>
    <w:rsid w:val="000135F4"/>
    <w:rsid w:val="00221732"/>
    <w:rsid w:val="002D5DED"/>
    <w:rsid w:val="004E4515"/>
    <w:rsid w:val="00841B00"/>
    <w:rsid w:val="008E696D"/>
    <w:rsid w:val="00A21CFE"/>
    <w:rsid w:val="00B105A3"/>
    <w:rsid w:val="00C64B42"/>
    <w:rsid w:val="00DA2FDC"/>
    <w:rsid w:val="00FC0A3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A42D57"/>
  <w15:docId w15:val="{A86FCB39-BE53-4BA0-A190-DB7A0547B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Arial" w:hAnsi="Arial" w:cs="Arial"/>
        <w:color w:val="222222"/>
        <w:sz w:val="22"/>
        <w:szCs w:val="22"/>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uiPriority w:val="9"/>
    <w:qFormat/>
    <w:pPr>
      <w:pBdr>
        <w:top w:val="nil"/>
        <w:left w:val="nil"/>
        <w:bottom w:val="nil"/>
        <w:right w:val="nil"/>
        <w:between w:val="nil"/>
      </w:pBdr>
      <w:spacing w:before="400" w:after="200"/>
      <w:outlineLvl w:val="0"/>
    </w:pPr>
    <w:rPr>
      <w:b/>
      <w:bCs/>
      <w:color w:val="FFFFFF"/>
      <w:sz w:val="30"/>
      <w:szCs w:val="30"/>
    </w:rPr>
  </w:style>
  <w:style w:type="paragraph" w:styleId="Titre2">
    <w:name w:val="heading 2"/>
    <w:basedOn w:val="Normal"/>
    <w:next w:val="Normal"/>
    <w:uiPriority w:val="9"/>
    <w:unhideWhenUsed/>
    <w:qFormat/>
    <w:pPr>
      <w:pBdr>
        <w:top w:val="nil"/>
        <w:left w:val="nil"/>
        <w:bottom w:val="nil"/>
        <w:right w:val="nil"/>
        <w:between w:val="nil"/>
      </w:pBdr>
      <w:spacing w:before="320" w:after="120"/>
      <w:outlineLvl w:val="1"/>
    </w:pPr>
    <w:rPr>
      <w:b/>
      <w:bCs/>
      <w:color w:val="1A3A5C"/>
      <w:sz w:val="26"/>
      <w:szCs w:val="26"/>
    </w:rPr>
  </w:style>
  <w:style w:type="paragraph" w:styleId="Titre3">
    <w:name w:val="heading 3"/>
    <w:basedOn w:val="Normal"/>
    <w:next w:val="Normal"/>
    <w:uiPriority w:val="9"/>
    <w:unhideWhenUsed/>
    <w:qFormat/>
    <w:pPr>
      <w:pBdr>
        <w:top w:val="nil"/>
        <w:left w:val="nil"/>
        <w:bottom w:val="nil"/>
        <w:right w:val="nil"/>
        <w:between w:val="nil"/>
      </w:pBdr>
      <w:spacing w:before="240" w:after="80"/>
      <w:outlineLvl w:val="2"/>
    </w:pPr>
    <w:rPr>
      <w:b/>
      <w:bCs/>
      <w:color w:val="2E6DA4"/>
      <w:sz w:val="23"/>
      <w:szCs w:val="23"/>
    </w:rPr>
  </w:style>
  <w:style w:type="paragraph" w:styleId="Titre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Titre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Titre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re">
    <w:name w:val="Title"/>
    <w:basedOn w:val="Normal"/>
    <w:next w:val="Normal"/>
    <w:uiPriority w:val="10"/>
    <w:qFormat/>
    <w:pPr>
      <w:pBdr>
        <w:top w:val="nil"/>
        <w:left w:val="nil"/>
        <w:bottom w:val="nil"/>
        <w:right w:val="nil"/>
        <w:between w:val="nil"/>
      </w:pBdr>
    </w:pPr>
    <w:rPr>
      <w:sz w:val="56"/>
      <w:szCs w:val="56"/>
    </w:rPr>
  </w:style>
  <w:style w:type="paragraph" w:styleId="Sous-titr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15" w:type="dxa"/>
        <w:bottom w:w="0" w:type="dxa"/>
        <w:right w:w="115" w:type="dxa"/>
      </w:tblCellMar>
    </w:tblPr>
  </w:style>
  <w:style w:type="table" w:customStyle="1" w:styleId="a0">
    <w:basedOn w:val="TableNormal"/>
    <w:tblPr>
      <w:tblStyleRowBandSize w:val="1"/>
      <w:tblStyleColBandSize w:val="1"/>
      <w:tblCellMar>
        <w:top w:w="0" w:type="dxa"/>
        <w:left w:w="115" w:type="dxa"/>
        <w:bottom w:w="0" w:type="dxa"/>
        <w:right w:w="115" w:type="dxa"/>
      </w:tblCellMar>
    </w:tblPr>
  </w:style>
  <w:style w:type="table" w:customStyle="1" w:styleId="a1">
    <w:basedOn w:val="TableNormal"/>
    <w:tblPr>
      <w:tblStyleRowBandSize w:val="1"/>
      <w:tblStyleColBandSize w:val="1"/>
      <w:tblCellMar>
        <w:top w:w="0" w:type="dxa"/>
        <w:left w:w="115" w:type="dxa"/>
        <w:bottom w:w="0" w:type="dxa"/>
        <w:right w:w="115" w:type="dxa"/>
      </w:tblCellMar>
    </w:tblPr>
  </w:style>
  <w:style w:type="table" w:customStyle="1" w:styleId="a2">
    <w:basedOn w:val="TableNormal"/>
    <w:tblPr>
      <w:tblStyleRowBandSize w:val="1"/>
      <w:tblStyleColBandSize w:val="1"/>
      <w:tblCellMar>
        <w:top w:w="0" w:type="dxa"/>
        <w:left w:w="115" w:type="dxa"/>
        <w:bottom w:w="0" w:type="dxa"/>
        <w:right w:w="115" w:type="dxa"/>
      </w:tblCellMar>
    </w:tblPr>
  </w:style>
  <w:style w:type="table" w:customStyle="1" w:styleId="a3">
    <w:basedOn w:val="TableNormal"/>
    <w:tblPr>
      <w:tblStyleRowBandSize w:val="1"/>
      <w:tblStyleColBandSize w:val="1"/>
      <w:tblCellMar>
        <w:top w:w="0" w:type="dxa"/>
        <w:left w:w="115" w:type="dxa"/>
        <w:bottom w:w="0" w:type="dxa"/>
        <w:right w:w="115" w:type="dxa"/>
      </w:tblCellMar>
    </w:tblPr>
  </w:style>
  <w:style w:type="table" w:customStyle="1" w:styleId="a4">
    <w:basedOn w:val="TableNormal"/>
    <w:tblPr>
      <w:tblStyleRowBandSize w:val="1"/>
      <w:tblStyleColBandSize w:val="1"/>
      <w:tblCellMar>
        <w:top w:w="0" w:type="dxa"/>
        <w:left w:w="115" w:type="dxa"/>
        <w:bottom w:w="0" w:type="dxa"/>
        <w:right w:w="115" w:type="dxa"/>
      </w:tblCellMar>
    </w:tblPr>
  </w:style>
  <w:style w:type="table" w:customStyle="1" w:styleId="a5">
    <w:basedOn w:val="TableNormal"/>
    <w:tblPr>
      <w:tblStyleRowBandSize w:val="1"/>
      <w:tblStyleColBandSize w:val="1"/>
      <w:tblCellMar>
        <w:top w:w="0" w:type="dxa"/>
        <w:left w:w="115" w:type="dxa"/>
        <w:bottom w:w="0" w:type="dxa"/>
        <w:right w:w="115" w:type="dxa"/>
      </w:tblCellMar>
    </w:tblPr>
  </w:style>
  <w:style w:type="table" w:customStyle="1" w:styleId="a6">
    <w:basedOn w:val="TableNormal"/>
    <w:tblPr>
      <w:tblStyleRowBandSize w:val="1"/>
      <w:tblStyleColBandSize w:val="1"/>
      <w:tblCellMar>
        <w:top w:w="0" w:type="dxa"/>
        <w:left w:w="115" w:type="dxa"/>
        <w:bottom w:w="0" w:type="dxa"/>
        <w:right w:w="115" w:type="dxa"/>
      </w:tblCellMar>
    </w:tblPr>
  </w:style>
  <w:style w:type="table" w:customStyle="1" w:styleId="a7">
    <w:basedOn w:val="TableNormal"/>
    <w:tblPr>
      <w:tblStyleRowBandSize w:val="1"/>
      <w:tblStyleColBandSize w:val="1"/>
      <w:tblCellMar>
        <w:top w:w="0" w:type="dxa"/>
        <w:left w:w="115" w:type="dxa"/>
        <w:bottom w:w="0" w:type="dxa"/>
        <w:right w:w="115" w:type="dxa"/>
      </w:tblCellMar>
    </w:tblPr>
  </w:style>
  <w:style w:type="character" w:styleId="Lienhypertexte">
    <w:name w:val="Hyperlink"/>
    <w:rsid w:val="00B105A3"/>
    <w:rPr>
      <w:color w:val="0000FF"/>
      <w:u w:val="single"/>
    </w:rPr>
  </w:style>
  <w:style w:type="paragraph" w:styleId="Corpsdetexte">
    <w:name w:val="Body Text"/>
    <w:basedOn w:val="Normal"/>
    <w:link w:val="CorpsdetexteCar"/>
    <w:rsid w:val="00841B00"/>
    <w:pPr>
      <w:jc w:val="both"/>
    </w:pPr>
    <w:rPr>
      <w:rFonts w:ascii="Times New Roman" w:eastAsia="Times New Roman" w:hAnsi="Times New Roman" w:cs="Times New Roman"/>
      <w:color w:val="auto"/>
      <w:sz w:val="24"/>
      <w:szCs w:val="20"/>
    </w:rPr>
  </w:style>
  <w:style w:type="character" w:customStyle="1" w:styleId="CorpsdetexteCar">
    <w:name w:val="Corps de texte Car"/>
    <w:basedOn w:val="Policepardfaut"/>
    <w:link w:val="Corpsdetexte"/>
    <w:rsid w:val="00841B00"/>
    <w:rPr>
      <w:rFonts w:ascii="Times New Roman" w:eastAsia="Times New Roman" w:hAnsi="Times New Roman" w:cs="Times New Roman"/>
      <w:color w:val="auto"/>
      <w:sz w:val="24"/>
      <w:szCs w:val="20"/>
    </w:rPr>
  </w:style>
  <w:style w:type="paragraph" w:styleId="En-tte">
    <w:name w:val="header"/>
    <w:basedOn w:val="Normal"/>
    <w:link w:val="En-tteCar"/>
    <w:uiPriority w:val="99"/>
    <w:unhideWhenUsed/>
    <w:rsid w:val="00FC0A3D"/>
    <w:pPr>
      <w:tabs>
        <w:tab w:val="center" w:pos="4536"/>
        <w:tab w:val="right" w:pos="9072"/>
      </w:tabs>
    </w:pPr>
  </w:style>
  <w:style w:type="character" w:customStyle="1" w:styleId="En-tteCar">
    <w:name w:val="En-tête Car"/>
    <w:basedOn w:val="Policepardfaut"/>
    <w:link w:val="En-tte"/>
    <w:uiPriority w:val="99"/>
    <w:rsid w:val="00FC0A3D"/>
  </w:style>
  <w:style w:type="paragraph" w:styleId="Pieddepage">
    <w:name w:val="footer"/>
    <w:basedOn w:val="Normal"/>
    <w:link w:val="PieddepageCar"/>
    <w:uiPriority w:val="99"/>
    <w:unhideWhenUsed/>
    <w:rsid w:val="00FC0A3D"/>
    <w:pPr>
      <w:tabs>
        <w:tab w:val="center" w:pos="4536"/>
        <w:tab w:val="right" w:pos="9072"/>
      </w:tabs>
    </w:pPr>
  </w:style>
  <w:style w:type="character" w:customStyle="1" w:styleId="PieddepageCar">
    <w:name w:val="Pied de page Car"/>
    <w:basedOn w:val="Policepardfaut"/>
    <w:link w:val="Pieddepage"/>
    <w:uiPriority w:val="99"/>
    <w:rsid w:val="00FC0A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www.marches-publics.gouv.f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oeRN1su3A8u6FeVmiqgGaaPKPg==">CgMxLjA4AHIhMXZaNzk1eU5weXJfU1hzVFpnaGFsMFNYTmJ1S05DUVh2</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8</Pages>
  <Words>2226</Words>
  <Characters>12246</Characters>
  <Application>Microsoft Office Word</Application>
  <DocSecurity>0</DocSecurity>
  <Lines>102</Lines>
  <Paragraphs>28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Dominique ROUILLARD</cp:lastModifiedBy>
  <cp:revision>4</cp:revision>
  <dcterms:created xsi:type="dcterms:W3CDTF">2026-05-13T11:06:00Z</dcterms:created>
  <dcterms:modified xsi:type="dcterms:W3CDTF">2026-05-19T12:12:00Z</dcterms:modified>
</cp:coreProperties>
</file>