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917E7" w14:textId="788706CB" w:rsidR="00F12266" w:rsidRDefault="003535AA" w:rsidP="00F12266">
      <w:r>
        <w:rPr>
          <w:noProof/>
        </w:rPr>
        <w:drawing>
          <wp:inline distT="0" distB="0" distL="0" distR="0" wp14:anchorId="6F1C8437" wp14:editId="4377EE76">
            <wp:extent cx="1800000" cy="1059011"/>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00000" cy="1059011"/>
                    </a:xfrm>
                    <a:prstGeom prst="rect">
                      <a:avLst/>
                    </a:prstGeom>
                  </pic:spPr>
                </pic:pic>
              </a:graphicData>
            </a:graphic>
          </wp:inline>
        </w:drawing>
      </w:r>
    </w:p>
    <w:p w14:paraId="0816D801" w14:textId="77777777" w:rsidR="00F12266" w:rsidRDefault="00F12266" w:rsidP="00F12266"/>
    <w:p w14:paraId="6F69652B" w14:textId="6319100C" w:rsidR="00F12266" w:rsidRPr="00B05E1E" w:rsidRDefault="00F12266" w:rsidP="00F12266">
      <w:pPr>
        <w:jc w:val="both"/>
        <w:rPr>
          <w:b/>
          <w:bCs/>
          <w:sz w:val="32"/>
          <w:szCs w:val="32"/>
        </w:rPr>
      </w:pPr>
      <w:r w:rsidRPr="00B05E1E">
        <w:rPr>
          <w:b/>
          <w:bCs/>
          <w:sz w:val="32"/>
          <w:szCs w:val="32"/>
        </w:rPr>
        <w:t>Marché UJM202</w:t>
      </w:r>
      <w:r w:rsidR="003535AA">
        <w:rPr>
          <w:b/>
          <w:bCs/>
          <w:sz w:val="32"/>
          <w:szCs w:val="32"/>
        </w:rPr>
        <w:t>6</w:t>
      </w:r>
      <w:r w:rsidRPr="00B05E1E">
        <w:rPr>
          <w:b/>
          <w:bCs/>
          <w:sz w:val="32"/>
          <w:szCs w:val="32"/>
        </w:rPr>
        <w:t xml:space="preserve">-xx – </w:t>
      </w:r>
      <w:r>
        <w:rPr>
          <w:b/>
          <w:bCs/>
          <w:sz w:val="32"/>
          <w:szCs w:val="32"/>
        </w:rPr>
        <w:t xml:space="preserve">Marché de travaux de </w:t>
      </w:r>
      <w:r w:rsidR="00AB622B">
        <w:rPr>
          <w:b/>
          <w:bCs/>
          <w:sz w:val="32"/>
          <w:szCs w:val="32"/>
        </w:rPr>
        <w:t>métallerie</w:t>
      </w:r>
      <w:r w:rsidR="003535AA">
        <w:rPr>
          <w:b/>
          <w:bCs/>
          <w:sz w:val="32"/>
          <w:szCs w:val="32"/>
        </w:rPr>
        <w:t xml:space="preserve"> </w:t>
      </w:r>
      <w:r w:rsidR="0029327C">
        <w:rPr>
          <w:b/>
          <w:bCs/>
          <w:sz w:val="32"/>
          <w:szCs w:val="32"/>
        </w:rPr>
        <w:t xml:space="preserve">et de menuiseries acier et/ou aluminium </w:t>
      </w:r>
      <w:r w:rsidR="003535AA">
        <w:rPr>
          <w:b/>
          <w:bCs/>
          <w:sz w:val="32"/>
          <w:szCs w:val="32"/>
        </w:rPr>
        <w:t>sur les bâtiments de l’Université Jean Moulin Lyon 3</w:t>
      </w:r>
    </w:p>
    <w:p w14:paraId="395B1569" w14:textId="77777777" w:rsidR="00F12266" w:rsidRDefault="00F12266" w:rsidP="00F12266"/>
    <w:p w14:paraId="76514178" w14:textId="77777777" w:rsidR="00F12266" w:rsidRDefault="00F12266" w:rsidP="00F12266"/>
    <w:p w14:paraId="2649A11D" w14:textId="77777777" w:rsidR="00F12266" w:rsidRPr="00B05E1E" w:rsidRDefault="00F12266" w:rsidP="00F12266">
      <w:pPr>
        <w:spacing w:after="0"/>
        <w:rPr>
          <w:b/>
          <w:bCs/>
          <w:sz w:val="40"/>
          <w:szCs w:val="40"/>
        </w:rPr>
      </w:pPr>
      <w:r w:rsidRPr="00B05E1E">
        <w:rPr>
          <w:b/>
          <w:bCs/>
          <w:sz w:val="40"/>
          <w:szCs w:val="40"/>
        </w:rPr>
        <w:t>DCE</w:t>
      </w:r>
    </w:p>
    <w:p w14:paraId="71B6AD93" w14:textId="77777777" w:rsidR="00F12266" w:rsidRDefault="00F12266" w:rsidP="00F12266">
      <w:pPr>
        <w:spacing w:after="0"/>
        <w:jc w:val="both"/>
        <w:rPr>
          <w:b/>
          <w:bCs/>
          <w:smallCaps/>
          <w:sz w:val="40"/>
          <w:szCs w:val="40"/>
        </w:rPr>
      </w:pPr>
      <w:r>
        <w:rPr>
          <w:b/>
          <w:bCs/>
          <w:smallCaps/>
          <w:sz w:val="40"/>
          <w:szCs w:val="40"/>
        </w:rPr>
        <w:t>Cahier des Clauses Techniques Particulières - CCTP</w:t>
      </w:r>
    </w:p>
    <w:p w14:paraId="082DCAA8" w14:textId="77777777" w:rsidR="00F12266" w:rsidRPr="00B05E1E" w:rsidRDefault="00F12266" w:rsidP="00F12266">
      <w:pPr>
        <w:spacing w:after="0"/>
        <w:jc w:val="both"/>
        <w:rPr>
          <w:b/>
          <w:bCs/>
          <w:sz w:val="40"/>
          <w:szCs w:val="40"/>
        </w:rPr>
      </w:pPr>
    </w:p>
    <w:p w14:paraId="5FC43205" w14:textId="77777777" w:rsidR="00F12266" w:rsidRDefault="00F12266" w:rsidP="00F12266">
      <w:pPr>
        <w:spacing w:after="0"/>
      </w:pPr>
    </w:p>
    <w:p w14:paraId="04BFE35B" w14:textId="77777777" w:rsidR="00F12266" w:rsidRDefault="00F12266" w:rsidP="00F12266">
      <w:pPr>
        <w:spacing w:after="0"/>
      </w:pPr>
    </w:p>
    <w:p w14:paraId="5081BEFF" w14:textId="77777777" w:rsidR="00F12266" w:rsidRDefault="00F12266" w:rsidP="00F12266">
      <w:pPr>
        <w:spacing w:after="0"/>
      </w:pPr>
    </w:p>
    <w:p w14:paraId="1C892B88" w14:textId="77777777" w:rsidR="00F12266" w:rsidRDefault="00F12266" w:rsidP="00F12266">
      <w:pPr>
        <w:tabs>
          <w:tab w:val="left" w:pos="2552"/>
        </w:tabs>
        <w:spacing w:after="0"/>
      </w:pPr>
    </w:p>
    <w:p w14:paraId="5557D3A7" w14:textId="77777777" w:rsidR="00F12266" w:rsidRDefault="00F12266" w:rsidP="00F12266">
      <w:pPr>
        <w:tabs>
          <w:tab w:val="left" w:pos="2552"/>
        </w:tabs>
        <w:spacing w:after="0"/>
      </w:pPr>
      <w:r>
        <w:t xml:space="preserve">MAÎTRE D’OUVRAGE </w:t>
      </w:r>
      <w:r>
        <w:tab/>
      </w:r>
      <w:r>
        <w:tab/>
        <w:t>UNIVERSITE JEAN MOULIN LYON 3</w:t>
      </w:r>
    </w:p>
    <w:p w14:paraId="255F7FF1" w14:textId="77777777" w:rsidR="00F12266" w:rsidRDefault="00F12266" w:rsidP="00F12266">
      <w:pPr>
        <w:tabs>
          <w:tab w:val="left" w:pos="2552"/>
        </w:tabs>
        <w:spacing w:after="0"/>
      </w:pPr>
      <w:r>
        <w:tab/>
      </w:r>
      <w:r>
        <w:tab/>
        <w:t>1 avenue des frères Lumière – BP8242 – 69355 Lyon Cedex 08</w:t>
      </w:r>
    </w:p>
    <w:p w14:paraId="5BBC04F5" w14:textId="77777777" w:rsidR="00F12266" w:rsidRDefault="00F12266" w:rsidP="00F12266">
      <w:pPr>
        <w:tabs>
          <w:tab w:val="left" w:pos="2552"/>
        </w:tabs>
        <w:spacing w:after="0"/>
      </w:pPr>
      <w:r>
        <w:tab/>
      </w:r>
      <w:r>
        <w:tab/>
        <w:t>Tél. : 04 78 78 78 78</w:t>
      </w:r>
      <w:r>
        <w:tab/>
        <w:t xml:space="preserve">Courriel : </w:t>
      </w:r>
      <w:hyperlink r:id="rId8" w:history="1">
        <w:r w:rsidRPr="009968DE">
          <w:rPr>
            <w:rStyle w:val="Lienhypertexte"/>
          </w:rPr>
          <w:t>dil@univ-lyon3.fr</w:t>
        </w:r>
      </w:hyperlink>
    </w:p>
    <w:p w14:paraId="571724FC" w14:textId="77777777" w:rsidR="00F12266" w:rsidRDefault="00F12266" w:rsidP="00F12266">
      <w:pPr>
        <w:tabs>
          <w:tab w:val="left" w:pos="2552"/>
        </w:tabs>
        <w:spacing w:after="0"/>
      </w:pPr>
    </w:p>
    <w:p w14:paraId="2DF2CCA9" w14:textId="77777777" w:rsidR="00F12266" w:rsidRDefault="00F12266" w:rsidP="00F12266">
      <w:pPr>
        <w:tabs>
          <w:tab w:val="left" w:pos="2552"/>
        </w:tabs>
        <w:spacing w:after="0"/>
      </w:pPr>
    </w:p>
    <w:p w14:paraId="56A24590" w14:textId="77777777" w:rsidR="00F12266" w:rsidRDefault="00F12266" w:rsidP="00F12266">
      <w:pPr>
        <w:spacing w:after="0"/>
      </w:pPr>
    </w:p>
    <w:p w14:paraId="2A537ACF" w14:textId="77777777" w:rsidR="00F12266" w:rsidRDefault="00F12266" w:rsidP="00F12266">
      <w:r>
        <w:br w:type="page"/>
      </w:r>
    </w:p>
    <w:p w14:paraId="5F9B1457" w14:textId="77777777" w:rsidR="00F12266" w:rsidRDefault="00F12266" w:rsidP="00F12266">
      <w:pPr>
        <w:spacing w:after="0"/>
      </w:pPr>
    </w:p>
    <w:p w14:paraId="5B682FD6" w14:textId="77777777" w:rsidR="00F12266" w:rsidRDefault="00F12266" w:rsidP="00F12266">
      <w:pPr>
        <w:spacing w:after="0"/>
      </w:pPr>
    </w:p>
    <w:p w14:paraId="4700039A" w14:textId="77777777" w:rsidR="00F12266" w:rsidRPr="003535AA" w:rsidRDefault="00F12266" w:rsidP="00F12266">
      <w:pPr>
        <w:pStyle w:val="Titre1"/>
        <w:numPr>
          <w:ilvl w:val="0"/>
          <w:numId w:val="1"/>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0" w:after="240"/>
        <w:rPr>
          <w:b/>
          <w:bCs/>
          <w:color w:val="1F234B"/>
        </w:rPr>
      </w:pPr>
      <w:r w:rsidRPr="003535AA">
        <w:rPr>
          <w:b/>
          <w:bCs/>
          <w:color w:val="1F234B"/>
        </w:rPr>
        <w:t>PRESCRIPTIONS GENERALES - SPECIFICATIONS</w:t>
      </w:r>
    </w:p>
    <w:p w14:paraId="66970322" w14:textId="77777777" w:rsidR="00F12266" w:rsidRPr="003535AA" w:rsidRDefault="00F12266" w:rsidP="00F12266">
      <w:pPr>
        <w:pStyle w:val="Paragraphedeliste"/>
        <w:numPr>
          <w:ilvl w:val="1"/>
          <w:numId w:val="2"/>
        </w:numPr>
        <w:outlineLvl w:val="1"/>
        <w:rPr>
          <w:b/>
          <w:bCs/>
          <w:smallCaps/>
          <w:color w:val="1F234B"/>
          <w:sz w:val="28"/>
          <w:szCs w:val="28"/>
        </w:rPr>
      </w:pPr>
      <w:r w:rsidRPr="003535AA">
        <w:rPr>
          <w:b/>
          <w:bCs/>
          <w:smallCaps/>
          <w:color w:val="1F234B"/>
          <w:sz w:val="28"/>
          <w:szCs w:val="28"/>
        </w:rPr>
        <w:t>Préambule</w:t>
      </w:r>
    </w:p>
    <w:p w14:paraId="4A602789" w14:textId="77777777" w:rsidR="00F12266" w:rsidRDefault="00F12266" w:rsidP="00F12266">
      <w:pPr>
        <w:spacing w:after="120"/>
        <w:jc w:val="both"/>
      </w:pPr>
      <w:r>
        <w:t>L’entreprise titulaire du présent marché devra prévoir dans son marché toutes les fournitures nécessaires pour assurer le parfait et complet achèvement des ouvrages tels que décrits, sans qu’il puisse prétendre à aucune majoration du prix de son marché pour raison d’omission ou d’erreur dans les pièces du dossier.</w:t>
      </w:r>
    </w:p>
    <w:p w14:paraId="65D99A18" w14:textId="77777777" w:rsidR="00F12266" w:rsidRDefault="00F12266" w:rsidP="00F12266">
      <w:pPr>
        <w:spacing w:after="120"/>
      </w:pPr>
    </w:p>
    <w:p w14:paraId="67F97710" w14:textId="77777777" w:rsidR="00F12266" w:rsidRPr="003535AA" w:rsidRDefault="00F12266" w:rsidP="00F12266">
      <w:pPr>
        <w:pStyle w:val="Paragraphedeliste"/>
        <w:numPr>
          <w:ilvl w:val="1"/>
          <w:numId w:val="2"/>
        </w:numPr>
        <w:outlineLvl w:val="1"/>
        <w:rPr>
          <w:b/>
          <w:bCs/>
          <w:smallCaps/>
          <w:color w:val="1F234B"/>
          <w:sz w:val="28"/>
          <w:szCs w:val="28"/>
        </w:rPr>
      </w:pPr>
      <w:r w:rsidRPr="003535AA">
        <w:rPr>
          <w:b/>
          <w:bCs/>
          <w:smallCaps/>
          <w:color w:val="1F234B"/>
          <w:sz w:val="28"/>
          <w:szCs w:val="28"/>
        </w:rPr>
        <w:t>Objet</w:t>
      </w:r>
    </w:p>
    <w:p w14:paraId="685993AD" w14:textId="77777777" w:rsidR="00F12266" w:rsidRPr="003535AA" w:rsidRDefault="00F12266" w:rsidP="00F12266">
      <w:pPr>
        <w:pStyle w:val="Paragraphedeliste"/>
        <w:numPr>
          <w:ilvl w:val="2"/>
          <w:numId w:val="1"/>
        </w:numPr>
        <w:spacing w:after="0"/>
        <w:rPr>
          <w:color w:val="1F234B"/>
          <w:u w:val="single"/>
        </w:rPr>
      </w:pPr>
      <w:r w:rsidRPr="003535AA">
        <w:rPr>
          <w:color w:val="1F234B"/>
          <w:u w:val="single"/>
        </w:rPr>
        <w:t>Généralités</w:t>
      </w:r>
    </w:p>
    <w:p w14:paraId="4F833F25" w14:textId="23AC5A7F" w:rsidR="00F12266" w:rsidRDefault="00F12266" w:rsidP="000B3060">
      <w:pPr>
        <w:spacing w:after="120"/>
        <w:jc w:val="both"/>
      </w:pPr>
      <w:r>
        <w:t xml:space="preserve">Le présent marché a pour objet la réalisation de travaux de </w:t>
      </w:r>
      <w:r w:rsidR="002D5CC1">
        <w:t xml:space="preserve">métallerie et de menuiseries et de menuiseries acier et/ou aluminium </w:t>
      </w:r>
      <w:r>
        <w:t>pour l’Université Jean Moulin Lyon 3</w:t>
      </w:r>
      <w:r w:rsidR="002D5CC1">
        <w:t>.</w:t>
      </w:r>
    </w:p>
    <w:p w14:paraId="791A4C79" w14:textId="77777777" w:rsidR="00F12266" w:rsidRPr="005869A3" w:rsidRDefault="00F12266" w:rsidP="00F12266">
      <w:pPr>
        <w:spacing w:after="120"/>
        <w:rPr>
          <w:smallCaps/>
          <w:u w:val="single"/>
        </w:rPr>
      </w:pPr>
      <w:r w:rsidRPr="005869A3">
        <w:rPr>
          <w:smallCaps/>
          <w:u w:val="single"/>
        </w:rPr>
        <w:t>Lieu d’intervention :</w:t>
      </w:r>
    </w:p>
    <w:p w14:paraId="2ED51551" w14:textId="77777777" w:rsidR="0079562A" w:rsidRPr="0079562A" w:rsidRDefault="0079562A" w:rsidP="00FF4D8E">
      <w:pPr>
        <w:pStyle w:val="Paragraphedeliste"/>
        <w:numPr>
          <w:ilvl w:val="0"/>
          <w:numId w:val="6"/>
        </w:numPr>
        <w:spacing w:after="0" w:line="240" w:lineRule="auto"/>
        <w:contextualSpacing w:val="0"/>
        <w:jc w:val="both"/>
        <w:rPr>
          <w:rFonts w:cstheme="minorHAnsi"/>
        </w:rPr>
      </w:pPr>
      <w:bookmarkStart w:id="0" w:name="_Hlk116551115"/>
      <w:r w:rsidRPr="0079562A">
        <w:rPr>
          <w:rFonts w:cstheme="minorHAnsi"/>
        </w:rPr>
        <w:t>Campus de la MANUFACTURE DES TABACS – 1 avenue des frères Lumière Lyon 8e ;</w:t>
      </w:r>
    </w:p>
    <w:p w14:paraId="3F9F7F52" w14:textId="77777777" w:rsidR="0079562A" w:rsidRPr="0079562A" w:rsidRDefault="0079562A" w:rsidP="00FF4D8E">
      <w:pPr>
        <w:pStyle w:val="Paragraphedeliste"/>
        <w:numPr>
          <w:ilvl w:val="1"/>
          <w:numId w:val="6"/>
        </w:numPr>
        <w:spacing w:after="0" w:line="240" w:lineRule="auto"/>
        <w:ind w:left="1434" w:hanging="357"/>
        <w:contextualSpacing w:val="0"/>
        <w:rPr>
          <w:rFonts w:cstheme="minorHAnsi"/>
        </w:rPr>
      </w:pPr>
      <w:r w:rsidRPr="0079562A">
        <w:rPr>
          <w:rFonts w:cstheme="minorHAnsi"/>
        </w:rPr>
        <w:t>BIBLIOTHEQUE UNIVERSITAIRE DE LA MANUFACTURE DES TABACS</w:t>
      </w:r>
      <w:r w:rsidRPr="0079562A">
        <w:rPr>
          <w:rFonts w:cstheme="minorHAnsi"/>
          <w:szCs w:val="18"/>
        </w:rPr>
        <w:t xml:space="preserve"> </w:t>
      </w:r>
      <w:r w:rsidRPr="0079562A">
        <w:rPr>
          <w:rFonts w:cstheme="minorHAnsi"/>
        </w:rPr>
        <w:t>;</w:t>
      </w:r>
    </w:p>
    <w:p w14:paraId="64E43DC9" w14:textId="77777777" w:rsidR="0079562A" w:rsidRPr="0079562A" w:rsidRDefault="0079562A" w:rsidP="00FF4D8E">
      <w:pPr>
        <w:pStyle w:val="Paragraphedeliste"/>
        <w:numPr>
          <w:ilvl w:val="1"/>
          <w:numId w:val="6"/>
        </w:numPr>
        <w:spacing w:after="0" w:line="240" w:lineRule="auto"/>
        <w:ind w:left="1434" w:hanging="357"/>
        <w:contextualSpacing w:val="0"/>
        <w:jc w:val="both"/>
        <w:rPr>
          <w:rFonts w:cstheme="minorHAnsi"/>
        </w:rPr>
      </w:pPr>
      <w:r w:rsidRPr="0079562A">
        <w:rPr>
          <w:rFonts w:cstheme="minorHAnsi"/>
        </w:rPr>
        <w:t>MAISON DU DIRECTEUR – 2 cours Albert Thomas Lyon 8e ;</w:t>
      </w:r>
    </w:p>
    <w:p w14:paraId="23232F6C" w14:textId="77777777" w:rsidR="0079562A" w:rsidRPr="0079562A" w:rsidRDefault="0079562A" w:rsidP="00FF4D8E">
      <w:pPr>
        <w:pStyle w:val="Paragraphedeliste"/>
        <w:numPr>
          <w:ilvl w:val="1"/>
          <w:numId w:val="6"/>
        </w:numPr>
        <w:spacing w:after="0" w:line="240" w:lineRule="auto"/>
        <w:ind w:left="1434" w:hanging="357"/>
        <w:contextualSpacing w:val="0"/>
        <w:jc w:val="both"/>
        <w:rPr>
          <w:rFonts w:cstheme="minorHAnsi"/>
        </w:rPr>
      </w:pPr>
      <w:r w:rsidRPr="0079562A">
        <w:rPr>
          <w:rFonts w:cstheme="minorHAnsi"/>
        </w:rPr>
        <w:t>MAISON DU GARDIEN – 4 cours Albert Thomas Lyon 8e</w:t>
      </w:r>
    </w:p>
    <w:p w14:paraId="17DF0F30" w14:textId="77777777" w:rsidR="0079562A" w:rsidRPr="0079562A" w:rsidRDefault="0079562A" w:rsidP="00FF4D8E">
      <w:pPr>
        <w:pStyle w:val="Paragraphedeliste"/>
        <w:numPr>
          <w:ilvl w:val="0"/>
          <w:numId w:val="6"/>
        </w:numPr>
        <w:spacing w:after="0" w:line="240" w:lineRule="auto"/>
        <w:contextualSpacing w:val="0"/>
        <w:jc w:val="both"/>
        <w:rPr>
          <w:rFonts w:cstheme="minorHAnsi"/>
        </w:rPr>
      </w:pPr>
      <w:r w:rsidRPr="0079562A">
        <w:rPr>
          <w:rFonts w:cstheme="minorHAnsi"/>
        </w:rPr>
        <w:t>Campus des QUAIS :</w:t>
      </w:r>
    </w:p>
    <w:p w14:paraId="63566CD1" w14:textId="77777777" w:rsidR="0079562A" w:rsidRPr="0079562A" w:rsidRDefault="0079562A" w:rsidP="00FF4D8E">
      <w:pPr>
        <w:pStyle w:val="Paragraphedeliste"/>
        <w:numPr>
          <w:ilvl w:val="1"/>
          <w:numId w:val="6"/>
        </w:numPr>
        <w:spacing w:after="0" w:line="240" w:lineRule="auto"/>
        <w:contextualSpacing w:val="0"/>
        <w:jc w:val="both"/>
        <w:rPr>
          <w:rFonts w:cstheme="minorHAnsi"/>
        </w:rPr>
      </w:pPr>
      <w:r w:rsidRPr="0079562A">
        <w:rPr>
          <w:rFonts w:cstheme="minorHAnsi"/>
        </w:rPr>
        <w:t>PALAIS DE L'UNIVERSITE - 1 rue de l'université Lyon 7e ;</w:t>
      </w:r>
    </w:p>
    <w:p w14:paraId="0599799A" w14:textId="16B45958" w:rsidR="0079562A" w:rsidRPr="0079562A" w:rsidRDefault="003535AA" w:rsidP="00FF4D8E">
      <w:pPr>
        <w:pStyle w:val="Paragraphedeliste"/>
        <w:numPr>
          <w:ilvl w:val="1"/>
          <w:numId w:val="6"/>
        </w:numPr>
        <w:spacing w:after="0" w:line="240" w:lineRule="auto"/>
        <w:contextualSpacing w:val="0"/>
        <w:jc w:val="both"/>
        <w:rPr>
          <w:rFonts w:cstheme="minorHAnsi"/>
        </w:rPr>
      </w:pPr>
      <w:r w:rsidRPr="0079562A">
        <w:rPr>
          <w:rFonts w:cstheme="minorHAnsi"/>
        </w:rPr>
        <w:t xml:space="preserve">BATIMENT </w:t>
      </w:r>
      <w:r w:rsidR="0079562A" w:rsidRPr="0079562A">
        <w:rPr>
          <w:rFonts w:cstheme="minorHAnsi"/>
        </w:rPr>
        <w:t>CAVENNE – 30 rue Cavenne Lyon 7e ;</w:t>
      </w:r>
    </w:p>
    <w:p w14:paraId="6BDABD18" w14:textId="2EF8B762" w:rsidR="0079562A" w:rsidRPr="0079562A" w:rsidRDefault="003535AA" w:rsidP="00FF4D8E">
      <w:pPr>
        <w:pStyle w:val="Paragraphedeliste"/>
        <w:numPr>
          <w:ilvl w:val="1"/>
          <w:numId w:val="6"/>
        </w:numPr>
        <w:spacing w:after="0" w:line="240" w:lineRule="auto"/>
        <w:contextualSpacing w:val="0"/>
        <w:jc w:val="both"/>
        <w:rPr>
          <w:rFonts w:cstheme="minorHAnsi"/>
        </w:rPr>
      </w:pPr>
      <w:r w:rsidRPr="0079562A">
        <w:rPr>
          <w:rFonts w:cstheme="minorHAnsi"/>
        </w:rPr>
        <w:t xml:space="preserve">BATIMENT </w:t>
      </w:r>
      <w:r w:rsidR="0079562A" w:rsidRPr="0079562A">
        <w:rPr>
          <w:rFonts w:cstheme="minorHAnsi"/>
        </w:rPr>
        <w:t>ATHENA/DUGAS – 7 rue Chevreul Lyon 7e ; </w:t>
      </w:r>
    </w:p>
    <w:p w14:paraId="41952BBE" w14:textId="77777777" w:rsidR="0079562A" w:rsidRPr="0079562A" w:rsidRDefault="0079562A" w:rsidP="00FF4D8E">
      <w:pPr>
        <w:pStyle w:val="Paragraphedeliste"/>
        <w:numPr>
          <w:ilvl w:val="1"/>
          <w:numId w:val="6"/>
        </w:numPr>
        <w:spacing w:after="0" w:line="240" w:lineRule="auto"/>
        <w:contextualSpacing w:val="0"/>
        <w:jc w:val="both"/>
        <w:rPr>
          <w:rFonts w:cstheme="minorHAnsi"/>
        </w:rPr>
      </w:pPr>
      <w:r w:rsidRPr="0079562A">
        <w:rPr>
          <w:rFonts w:cstheme="minorHAnsi"/>
        </w:rPr>
        <w:t>PALAIS DE LA RECHERCHE - 18 rue Chevreul Lyon 7e ;</w:t>
      </w:r>
    </w:p>
    <w:p w14:paraId="12BBF2C4" w14:textId="77777777" w:rsidR="0079562A" w:rsidRPr="0079562A" w:rsidRDefault="0079562A" w:rsidP="00FF4D8E">
      <w:pPr>
        <w:pStyle w:val="Paragraphedeliste"/>
        <w:numPr>
          <w:ilvl w:val="1"/>
          <w:numId w:val="6"/>
        </w:numPr>
        <w:spacing w:after="0" w:line="240" w:lineRule="auto"/>
        <w:contextualSpacing w:val="0"/>
        <w:jc w:val="both"/>
        <w:rPr>
          <w:rFonts w:cstheme="minorHAnsi"/>
        </w:rPr>
      </w:pPr>
      <w:r w:rsidRPr="0079562A">
        <w:rPr>
          <w:rFonts w:cstheme="minorHAnsi"/>
        </w:rPr>
        <w:t>IUT JEAN MOULMIN LYON 3 - 88 rue Pasteur Lyon 7e ;</w:t>
      </w:r>
    </w:p>
    <w:p w14:paraId="4F5CFB68" w14:textId="77777777" w:rsidR="0079562A" w:rsidRPr="0079562A" w:rsidRDefault="0079562A" w:rsidP="00FF4D8E">
      <w:pPr>
        <w:numPr>
          <w:ilvl w:val="1"/>
          <w:numId w:val="6"/>
        </w:numPr>
        <w:suppressAutoHyphens/>
        <w:spacing w:after="0" w:line="240" w:lineRule="auto"/>
        <w:rPr>
          <w:rFonts w:cstheme="minorHAnsi"/>
        </w:rPr>
      </w:pPr>
      <w:r w:rsidRPr="0079562A">
        <w:rPr>
          <w:rFonts w:cstheme="minorHAnsi"/>
        </w:rPr>
        <w:t xml:space="preserve">MILC - 35 rue </w:t>
      </w:r>
      <w:proofErr w:type="spellStart"/>
      <w:r w:rsidRPr="0079562A">
        <w:rPr>
          <w:rFonts w:cstheme="minorHAnsi"/>
        </w:rPr>
        <w:t>Raulin</w:t>
      </w:r>
      <w:proofErr w:type="spellEnd"/>
      <w:r w:rsidRPr="0079562A">
        <w:rPr>
          <w:rFonts w:cstheme="minorHAnsi"/>
        </w:rPr>
        <w:t xml:space="preserve"> Lyon 7e</w:t>
      </w:r>
    </w:p>
    <w:p w14:paraId="3D259315" w14:textId="77777777" w:rsidR="0079562A" w:rsidRPr="0079562A" w:rsidRDefault="0079562A" w:rsidP="00FF4D8E">
      <w:pPr>
        <w:numPr>
          <w:ilvl w:val="0"/>
          <w:numId w:val="6"/>
        </w:numPr>
        <w:suppressAutoHyphens/>
        <w:spacing w:after="0" w:line="240" w:lineRule="auto"/>
        <w:rPr>
          <w:rFonts w:cstheme="minorHAnsi"/>
        </w:rPr>
      </w:pPr>
      <w:r w:rsidRPr="0079562A">
        <w:rPr>
          <w:rFonts w:cstheme="minorHAnsi"/>
        </w:rPr>
        <w:t>Campus de la CHARITE – 2 rue du 23ème R.I. – 01000 Bourg en Bresse</w:t>
      </w:r>
    </w:p>
    <w:bookmarkEnd w:id="0"/>
    <w:p w14:paraId="65885F59" w14:textId="77777777" w:rsidR="0079562A" w:rsidRPr="000923C1" w:rsidRDefault="0079562A" w:rsidP="0079562A">
      <w:pPr>
        <w:ind w:left="720"/>
        <w:jc w:val="both"/>
        <w:rPr>
          <w:strike/>
          <w:sz w:val="18"/>
          <w:szCs w:val="18"/>
          <w:highlight w:val="cyan"/>
        </w:rPr>
      </w:pPr>
    </w:p>
    <w:p w14:paraId="0F64CF0B" w14:textId="77777777" w:rsidR="00F12266" w:rsidRPr="005869A3" w:rsidRDefault="00F12266" w:rsidP="00F12266">
      <w:pPr>
        <w:spacing w:after="120"/>
        <w:rPr>
          <w:smallCaps/>
          <w:u w:val="single"/>
        </w:rPr>
      </w:pPr>
      <w:r>
        <w:rPr>
          <w:smallCaps/>
          <w:u w:val="single"/>
        </w:rPr>
        <w:t>Classification des bâtiments :</w:t>
      </w:r>
    </w:p>
    <w:p w14:paraId="6690ACB6" w14:textId="77777777" w:rsidR="0079562A" w:rsidRPr="0079562A" w:rsidRDefault="0079562A" w:rsidP="0079562A">
      <w:pPr>
        <w:spacing w:after="0"/>
        <w:jc w:val="both"/>
      </w:pPr>
      <w:r w:rsidRPr="0079562A">
        <w:t>Les bâtiments indiqués ci-dessus sont des Etablissements Recevant du Public de :</w:t>
      </w:r>
    </w:p>
    <w:p w14:paraId="573EB847" w14:textId="77777777" w:rsidR="0079562A" w:rsidRPr="0079562A" w:rsidRDefault="0079562A" w:rsidP="00FF4D8E">
      <w:pPr>
        <w:numPr>
          <w:ilvl w:val="0"/>
          <w:numId w:val="7"/>
        </w:numPr>
        <w:spacing w:after="0" w:line="240" w:lineRule="auto"/>
        <w:jc w:val="both"/>
      </w:pPr>
      <w:r w:rsidRPr="0079562A">
        <w:t>1</w:t>
      </w:r>
      <w:r w:rsidRPr="0079562A">
        <w:rPr>
          <w:vertAlign w:val="superscript"/>
        </w:rPr>
        <w:t>ère</w:t>
      </w:r>
      <w:r w:rsidRPr="0079562A">
        <w:t xml:space="preserve"> catégorie pour la Manufacture des Tabacs, le Palais de l’Université (incluant Cavenne), le bâtiment Athéna/Dugas et le Palais de la Recherche ;</w:t>
      </w:r>
    </w:p>
    <w:p w14:paraId="1C3066CB" w14:textId="77777777" w:rsidR="0079562A" w:rsidRPr="0079562A" w:rsidRDefault="0079562A" w:rsidP="00FF4D8E">
      <w:pPr>
        <w:numPr>
          <w:ilvl w:val="0"/>
          <w:numId w:val="7"/>
        </w:numPr>
        <w:spacing w:after="0" w:line="240" w:lineRule="auto"/>
        <w:jc w:val="both"/>
      </w:pPr>
      <w:r w:rsidRPr="0079562A">
        <w:t>2</w:t>
      </w:r>
      <w:r w:rsidRPr="0079562A">
        <w:rPr>
          <w:vertAlign w:val="superscript"/>
        </w:rPr>
        <w:t>ème</w:t>
      </w:r>
      <w:r w:rsidRPr="0079562A">
        <w:t xml:space="preserve"> catégorie pour l’IUT Jean Moulin, la MILC et la Charité,</w:t>
      </w:r>
    </w:p>
    <w:p w14:paraId="07E43BE9" w14:textId="77777777" w:rsidR="0079562A" w:rsidRPr="0079562A" w:rsidRDefault="0079562A" w:rsidP="00FF4D8E">
      <w:pPr>
        <w:numPr>
          <w:ilvl w:val="0"/>
          <w:numId w:val="7"/>
        </w:numPr>
        <w:spacing w:after="0" w:line="240" w:lineRule="auto"/>
        <w:jc w:val="both"/>
      </w:pPr>
      <w:r w:rsidRPr="0079562A">
        <w:t>5</w:t>
      </w:r>
      <w:r w:rsidRPr="0079562A">
        <w:rPr>
          <w:vertAlign w:val="superscript"/>
        </w:rPr>
        <w:t>ème</w:t>
      </w:r>
      <w:r w:rsidRPr="0079562A">
        <w:t xml:space="preserve"> catégorie pour la Maison du directeur.</w:t>
      </w:r>
    </w:p>
    <w:p w14:paraId="312363F1" w14:textId="77777777" w:rsidR="00F12266" w:rsidRDefault="00F12266" w:rsidP="00F12266">
      <w:pPr>
        <w:spacing w:after="120"/>
      </w:pPr>
    </w:p>
    <w:p w14:paraId="35BDD9B6" w14:textId="77777777" w:rsidR="00F12266" w:rsidRPr="003535AA" w:rsidRDefault="00F12266" w:rsidP="00F12266">
      <w:pPr>
        <w:pStyle w:val="Paragraphedeliste"/>
        <w:numPr>
          <w:ilvl w:val="2"/>
          <w:numId w:val="1"/>
        </w:numPr>
        <w:spacing w:after="0"/>
        <w:rPr>
          <w:color w:val="1F234B"/>
          <w:u w:val="single"/>
        </w:rPr>
      </w:pPr>
      <w:r w:rsidRPr="003535AA">
        <w:rPr>
          <w:color w:val="1F234B"/>
          <w:u w:val="single"/>
        </w:rPr>
        <w:t>Maîtrise d’Ouvrage</w:t>
      </w:r>
    </w:p>
    <w:p w14:paraId="4F55E7B1" w14:textId="77777777" w:rsidR="00F12266" w:rsidRDefault="00F12266" w:rsidP="00AB622B">
      <w:pPr>
        <w:spacing w:after="120"/>
        <w:jc w:val="both"/>
      </w:pPr>
      <w:r>
        <w:t>La Maîtrise d’Ouvrage de l’ensemble des prestations dues à ce marché sera assurée par la Direction de l’Immobilier et de la Logistique (D.I.L.) de l’Université.</w:t>
      </w:r>
    </w:p>
    <w:p w14:paraId="2DA66391" w14:textId="77777777" w:rsidR="00F12266" w:rsidRDefault="00F12266" w:rsidP="00AB622B">
      <w:pPr>
        <w:spacing w:after="120"/>
        <w:jc w:val="both"/>
      </w:pPr>
      <w:r>
        <w:t>L’ensemble des prestations seront suivies par un chargé d’opération de la Cellule opérations immobilières de la D.I.L.</w:t>
      </w:r>
    </w:p>
    <w:p w14:paraId="63468B97" w14:textId="77777777" w:rsidR="00F12266" w:rsidRDefault="00F12266" w:rsidP="00F12266">
      <w:pPr>
        <w:spacing w:after="120"/>
      </w:pPr>
    </w:p>
    <w:p w14:paraId="5FABC915" w14:textId="77777777" w:rsidR="00F12266" w:rsidRPr="003535AA" w:rsidRDefault="00F12266" w:rsidP="00F12266">
      <w:pPr>
        <w:pStyle w:val="Paragraphedeliste"/>
        <w:numPr>
          <w:ilvl w:val="2"/>
          <w:numId w:val="1"/>
        </w:numPr>
        <w:spacing w:after="0"/>
        <w:rPr>
          <w:color w:val="1F234B"/>
          <w:u w:val="single"/>
        </w:rPr>
      </w:pPr>
      <w:r w:rsidRPr="003535AA">
        <w:rPr>
          <w:color w:val="1F234B"/>
          <w:u w:val="single"/>
        </w:rPr>
        <w:t>Consistance des prestations</w:t>
      </w:r>
    </w:p>
    <w:p w14:paraId="5C4E1181" w14:textId="77777777" w:rsidR="00F12266" w:rsidRDefault="00F12266" w:rsidP="00F12266">
      <w:pPr>
        <w:spacing w:after="120"/>
        <w:jc w:val="both"/>
      </w:pPr>
      <w:r>
        <w:t>Il est dû au titulaire du présent marché l’ensemble des obligations permettant l’exécution parfaite et sans réserve de ces prestations, et notamment :</w:t>
      </w:r>
    </w:p>
    <w:p w14:paraId="3A026AC3" w14:textId="77777777" w:rsidR="00F12266" w:rsidRDefault="00F12266" w:rsidP="00FF4D8E">
      <w:pPr>
        <w:pStyle w:val="Paragraphedeliste"/>
        <w:numPr>
          <w:ilvl w:val="0"/>
          <w:numId w:val="4"/>
        </w:numPr>
        <w:spacing w:after="120"/>
        <w:jc w:val="both"/>
      </w:pPr>
      <w:r>
        <w:t>Le relevé, in situ, des métrés des salles devant recevoir ses ouvrages ;</w:t>
      </w:r>
    </w:p>
    <w:p w14:paraId="09C6A012" w14:textId="368A9B0E" w:rsidR="00F12266" w:rsidRDefault="00F12266" w:rsidP="00FF4D8E">
      <w:pPr>
        <w:pStyle w:val="Paragraphedeliste"/>
        <w:numPr>
          <w:ilvl w:val="0"/>
          <w:numId w:val="4"/>
        </w:numPr>
        <w:spacing w:after="120"/>
        <w:jc w:val="both"/>
      </w:pPr>
      <w:r>
        <w:t xml:space="preserve">La réalisation des plans EXE, </w:t>
      </w:r>
      <w:r w:rsidR="0079562A">
        <w:t>des ouvrages à réaliser</w:t>
      </w:r>
      <w:r>
        <w:t> ;</w:t>
      </w:r>
    </w:p>
    <w:p w14:paraId="23F7953A" w14:textId="77777777" w:rsidR="00F12266" w:rsidRDefault="00F12266" w:rsidP="00FF4D8E">
      <w:pPr>
        <w:pStyle w:val="Paragraphedeliste"/>
        <w:numPr>
          <w:ilvl w:val="0"/>
          <w:numId w:val="4"/>
        </w:numPr>
        <w:spacing w:after="120"/>
        <w:jc w:val="both"/>
      </w:pPr>
      <w:r>
        <w:lastRenderedPageBreak/>
        <w:t>La fourniture de l’ensemble des documentations produits (fiches techniques, PV de mise en œuvre, PV au feu, certifications, etc.) ;</w:t>
      </w:r>
    </w:p>
    <w:p w14:paraId="6C249EDF" w14:textId="6C1BCEF1" w:rsidR="00F12266" w:rsidRDefault="00F12266" w:rsidP="00FF4D8E">
      <w:pPr>
        <w:pStyle w:val="Paragraphedeliste"/>
        <w:numPr>
          <w:ilvl w:val="0"/>
          <w:numId w:val="4"/>
        </w:numPr>
        <w:spacing w:after="120"/>
        <w:jc w:val="both"/>
      </w:pPr>
      <w:r>
        <w:t xml:space="preserve">La fourniture, livraison, l’amenée à pied d’œuvre et la </w:t>
      </w:r>
      <w:r w:rsidR="0079562A">
        <w:t>mise en œuvre des ouvrages à réaliser</w:t>
      </w:r>
      <w:r>
        <w:t> ;</w:t>
      </w:r>
    </w:p>
    <w:p w14:paraId="53EFB1D1" w14:textId="77777777" w:rsidR="00F12266" w:rsidRDefault="00F12266" w:rsidP="00FF4D8E">
      <w:pPr>
        <w:pStyle w:val="Paragraphedeliste"/>
        <w:numPr>
          <w:ilvl w:val="0"/>
          <w:numId w:val="4"/>
        </w:numPr>
        <w:spacing w:after="120"/>
        <w:jc w:val="both"/>
      </w:pPr>
      <w:r>
        <w:t>L’évacuation des déchets engendrés par ses prestations ;</w:t>
      </w:r>
    </w:p>
    <w:p w14:paraId="2D8592D7" w14:textId="77777777" w:rsidR="00F12266" w:rsidRDefault="00F12266" w:rsidP="00FF4D8E">
      <w:pPr>
        <w:pStyle w:val="Paragraphedeliste"/>
        <w:numPr>
          <w:ilvl w:val="0"/>
          <w:numId w:val="4"/>
        </w:numPr>
        <w:spacing w:after="120"/>
        <w:jc w:val="both"/>
      </w:pPr>
      <w:r>
        <w:t>La protection des ouvrages jusqu’à leur réception.</w:t>
      </w:r>
    </w:p>
    <w:p w14:paraId="785F1BDE" w14:textId="77777777" w:rsidR="00F12266" w:rsidRDefault="00F12266" w:rsidP="00F12266">
      <w:pPr>
        <w:spacing w:after="120"/>
        <w:jc w:val="both"/>
      </w:pPr>
      <w:r>
        <w:t>Ainsi que toutes les prestations nécessaires à l’achèvement des ouvrages suivant les règles de l’Art.</w:t>
      </w:r>
    </w:p>
    <w:p w14:paraId="016DD921" w14:textId="77777777" w:rsidR="00FF4223" w:rsidRDefault="00FF4223" w:rsidP="00FF4223">
      <w:pPr>
        <w:spacing w:after="120"/>
      </w:pPr>
    </w:p>
    <w:p w14:paraId="6E2F6EB3" w14:textId="25BD891E" w:rsidR="00FF4223" w:rsidRPr="003535AA" w:rsidRDefault="00FF4223" w:rsidP="00FF4223">
      <w:pPr>
        <w:pStyle w:val="Paragraphedeliste"/>
        <w:numPr>
          <w:ilvl w:val="2"/>
          <w:numId w:val="1"/>
        </w:numPr>
        <w:spacing w:after="0"/>
        <w:rPr>
          <w:color w:val="1F234B"/>
          <w:u w:val="single"/>
        </w:rPr>
      </w:pPr>
      <w:r w:rsidRPr="003535AA">
        <w:rPr>
          <w:color w:val="1F234B"/>
          <w:u w:val="single"/>
        </w:rPr>
        <w:t>Prestation du bordereau comprises dans le prix unitaire de chaque article</w:t>
      </w:r>
    </w:p>
    <w:p w14:paraId="2FC186BC" w14:textId="1CEE8471" w:rsidR="00FF4223" w:rsidRDefault="00FF4223" w:rsidP="00ED6FFA">
      <w:pPr>
        <w:spacing w:after="120" w:line="240" w:lineRule="auto"/>
        <w:jc w:val="both"/>
      </w:pPr>
      <w:r>
        <w:t>Sauf exclusion explicitement signalée dans les spécifications techniques particulières du présent CCTP, ou nature même de l’article excluant certaines prestations, le montant de chacun des articles figurant au bordereau de prix unitaires inclut la fourniture du matériel, sa pose et toutes les sujétions nécessaires à la réalisation de la totalité de la prestation correspondant à l’article dans les règles de l’art.</w:t>
      </w:r>
    </w:p>
    <w:p w14:paraId="73BD04B6" w14:textId="2E5AB5A3" w:rsidR="00F12266" w:rsidRDefault="00FF4223" w:rsidP="00FF4223">
      <w:pPr>
        <w:spacing w:after="120" w:line="240" w:lineRule="auto"/>
        <w:jc w:val="both"/>
      </w:pPr>
      <w:r>
        <w:t>Les montants de main d’œuvre et de déplacement sont compris dans chacun des prix unitaires du bordereau.</w:t>
      </w:r>
    </w:p>
    <w:p w14:paraId="29060825" w14:textId="1B6F68FF" w:rsidR="00FF4223" w:rsidRDefault="00FF4223" w:rsidP="00FF4223">
      <w:pPr>
        <w:spacing w:after="0"/>
        <w:jc w:val="both"/>
      </w:pPr>
      <w:r>
        <w:t>Sont également compris dans le montant de chacun des articles du bordereau :</w:t>
      </w:r>
    </w:p>
    <w:p w14:paraId="1C1BC333" w14:textId="4E70003F" w:rsidR="00FF4223" w:rsidRPr="00FF4223" w:rsidRDefault="00FF4223" w:rsidP="00FF4223">
      <w:pPr>
        <w:spacing w:after="0"/>
        <w:jc w:val="both"/>
        <w:rPr>
          <w:u w:val="single"/>
        </w:rPr>
      </w:pPr>
      <w:r w:rsidRPr="00FF4223">
        <w:rPr>
          <w:u w:val="single"/>
        </w:rPr>
        <w:t>Travaux préparatoires :</w:t>
      </w:r>
    </w:p>
    <w:p w14:paraId="61B13F97" w14:textId="436DD82A" w:rsidR="00217EFB" w:rsidRDefault="00217EFB" w:rsidP="00FF4D8E">
      <w:pPr>
        <w:pStyle w:val="Paragraphedeliste"/>
        <w:numPr>
          <w:ilvl w:val="0"/>
          <w:numId w:val="8"/>
        </w:numPr>
        <w:spacing w:after="120"/>
        <w:jc w:val="both"/>
      </w:pPr>
      <w:r>
        <w:t xml:space="preserve">Reconnaitre les </w:t>
      </w:r>
      <w:r w:rsidR="00AB622B">
        <w:t>lieux</w:t>
      </w:r>
      <w:r>
        <w:t xml:space="preserve"> où s’exécuteront les travaux afin de se rendre compte sur place de l</w:t>
      </w:r>
      <w:r w:rsidR="00AB622B">
        <w:t>eurs</w:t>
      </w:r>
      <w:r>
        <w:t xml:space="preserve"> caractéristique</w:t>
      </w:r>
      <w:r w:rsidR="00AB622B">
        <w:t>s</w:t>
      </w:r>
      <w:r>
        <w:t xml:space="preserve"> et des potentielles difficultés qui pourraient impacter ces travaux (acheminement, accès, stockages, etc.) ;</w:t>
      </w:r>
    </w:p>
    <w:p w14:paraId="0A10A4B2" w14:textId="1D3F0AB4" w:rsidR="00FF4223" w:rsidRDefault="00217EFB" w:rsidP="00FF4D8E">
      <w:pPr>
        <w:pStyle w:val="Paragraphedeliste"/>
        <w:numPr>
          <w:ilvl w:val="0"/>
          <w:numId w:val="8"/>
        </w:numPr>
        <w:spacing w:after="120"/>
        <w:jc w:val="both"/>
      </w:pPr>
      <w:r>
        <w:t>Procéder au</w:t>
      </w:r>
      <w:r w:rsidR="00FF4223">
        <w:t xml:space="preserve"> transport de l’ensemble de l’outillage nécessaire ;</w:t>
      </w:r>
    </w:p>
    <w:p w14:paraId="16ED0FF6" w14:textId="00BE521A" w:rsidR="00FF4223" w:rsidRDefault="00217EFB" w:rsidP="00FF4D8E">
      <w:pPr>
        <w:pStyle w:val="Paragraphedeliste"/>
        <w:numPr>
          <w:ilvl w:val="0"/>
          <w:numId w:val="8"/>
        </w:numPr>
        <w:spacing w:after="120"/>
        <w:jc w:val="both"/>
      </w:pPr>
      <w:r>
        <w:t>Intégrer les besoins en termes d</w:t>
      </w:r>
      <w:r w:rsidR="00FF4223">
        <w:t>’évacuation aux décharges appropriées de gravas, matériaux et appareils déposés sans réemploi.</w:t>
      </w:r>
    </w:p>
    <w:p w14:paraId="119ECC36" w14:textId="1E96694B" w:rsidR="00FF4223" w:rsidRPr="00FF4223" w:rsidRDefault="00FF4223" w:rsidP="00FF4223">
      <w:pPr>
        <w:spacing w:after="0"/>
        <w:jc w:val="both"/>
        <w:rPr>
          <w:u w:val="single"/>
        </w:rPr>
      </w:pPr>
      <w:r w:rsidRPr="00FF4223">
        <w:rPr>
          <w:u w:val="single"/>
        </w:rPr>
        <w:t>Exécution :</w:t>
      </w:r>
    </w:p>
    <w:p w14:paraId="0B523306" w14:textId="7B46A63A" w:rsidR="00FF4223" w:rsidRDefault="00E61A0B" w:rsidP="00FF4D8E">
      <w:pPr>
        <w:pStyle w:val="Paragraphedeliste"/>
        <w:numPr>
          <w:ilvl w:val="0"/>
          <w:numId w:val="9"/>
        </w:numPr>
        <w:spacing w:after="120"/>
        <w:jc w:val="both"/>
      </w:pPr>
      <w:r>
        <w:t>L</w:t>
      </w:r>
      <w:r w:rsidR="00FF4223">
        <w:t xml:space="preserve">a livraison et le déchargement des matériels sur chantier, la manutention jusqu’à l’emplacement définitif (quel que soit la distance et </w:t>
      </w:r>
      <w:r w:rsidR="00E614D3">
        <w:t>l’étage) ;</w:t>
      </w:r>
    </w:p>
    <w:p w14:paraId="68EDDE4F" w14:textId="3921F53E" w:rsidR="00E614D3" w:rsidRDefault="00E614D3" w:rsidP="00FF4D8E">
      <w:pPr>
        <w:pStyle w:val="Paragraphedeliste"/>
        <w:numPr>
          <w:ilvl w:val="0"/>
          <w:numId w:val="9"/>
        </w:numPr>
        <w:spacing w:after="120"/>
        <w:jc w:val="both"/>
      </w:pPr>
      <w:r>
        <w:t>L’évacuation aux décharges appropriées des gravats</w:t>
      </w:r>
      <w:r w:rsidR="00B15029">
        <w:t xml:space="preserve"> et déchets générés dans le cadre de l’intervention,</w:t>
      </w:r>
      <w:r>
        <w:t xml:space="preserve"> et la fourniture des certificats de dépôt en décharge ;</w:t>
      </w:r>
    </w:p>
    <w:p w14:paraId="173C8103" w14:textId="09BE77A4" w:rsidR="00E614D3" w:rsidRDefault="00E614D3" w:rsidP="00FF4D8E">
      <w:pPr>
        <w:pStyle w:val="Paragraphedeliste"/>
        <w:numPr>
          <w:ilvl w:val="0"/>
          <w:numId w:val="9"/>
        </w:numPr>
        <w:spacing w:after="120"/>
        <w:jc w:val="both"/>
      </w:pPr>
      <w:r w:rsidRPr="00E614D3">
        <w:t>Les protections individuelles des travailleurs surtout en soudures et tronçonnages</w:t>
      </w:r>
      <w:r>
        <w:t> ;</w:t>
      </w:r>
    </w:p>
    <w:p w14:paraId="4954347A" w14:textId="7E687BA5" w:rsidR="00A12A9D" w:rsidRDefault="00A12A9D" w:rsidP="00FF4D8E">
      <w:pPr>
        <w:pStyle w:val="Paragraphedeliste"/>
        <w:numPr>
          <w:ilvl w:val="0"/>
          <w:numId w:val="9"/>
        </w:numPr>
        <w:spacing w:after="120"/>
        <w:jc w:val="both"/>
      </w:pPr>
      <w:r>
        <w:t>Les scellements, les trous chevillés, les chevilles, les chevilles métalliques, etc. ;</w:t>
      </w:r>
    </w:p>
    <w:p w14:paraId="2D0057BA" w14:textId="49B5E52E" w:rsidR="00A12A9D" w:rsidRDefault="00A12A9D" w:rsidP="00FF4D8E">
      <w:pPr>
        <w:pStyle w:val="Paragraphedeliste"/>
        <w:numPr>
          <w:ilvl w:val="0"/>
          <w:numId w:val="9"/>
        </w:numPr>
        <w:spacing w:after="120"/>
        <w:jc w:val="both"/>
      </w:pPr>
      <w:r>
        <w:t>Les rebouchages soignés après descellements, percements, encastrements ;</w:t>
      </w:r>
    </w:p>
    <w:p w14:paraId="6225E8CE" w14:textId="479C7BFA" w:rsidR="00A12A9D" w:rsidRDefault="00A12A9D" w:rsidP="00FF4D8E">
      <w:pPr>
        <w:pStyle w:val="Paragraphedeliste"/>
        <w:numPr>
          <w:ilvl w:val="0"/>
          <w:numId w:val="9"/>
        </w:numPr>
        <w:spacing w:after="120"/>
        <w:jc w:val="both"/>
      </w:pPr>
      <w:r>
        <w:t>Les protections des ouvrages avoisinants pendant les opérations de soudure ;</w:t>
      </w:r>
    </w:p>
    <w:p w14:paraId="594D08E0" w14:textId="3CF36657" w:rsidR="00A12A9D" w:rsidRDefault="00A12A9D" w:rsidP="00FF4D8E">
      <w:pPr>
        <w:pStyle w:val="Paragraphedeliste"/>
        <w:numPr>
          <w:ilvl w:val="0"/>
          <w:numId w:val="9"/>
        </w:numPr>
        <w:spacing w:after="120"/>
        <w:jc w:val="both"/>
      </w:pPr>
      <w:r>
        <w:t>La mise à la terre de tous les éléments métalliques.</w:t>
      </w:r>
    </w:p>
    <w:p w14:paraId="11D09F19" w14:textId="3D3BC2A5" w:rsidR="00A12A9D" w:rsidRPr="00FF4223" w:rsidRDefault="00A12A9D" w:rsidP="00A12A9D">
      <w:pPr>
        <w:spacing w:after="0"/>
        <w:jc w:val="both"/>
        <w:rPr>
          <w:u w:val="single"/>
        </w:rPr>
      </w:pPr>
      <w:r>
        <w:rPr>
          <w:u w:val="single"/>
        </w:rPr>
        <w:t>Mise en service</w:t>
      </w:r>
      <w:r w:rsidRPr="00FF4223">
        <w:rPr>
          <w:u w:val="single"/>
        </w:rPr>
        <w:t> :</w:t>
      </w:r>
    </w:p>
    <w:p w14:paraId="0B743809" w14:textId="5BBC5C90" w:rsidR="00A12A9D" w:rsidRDefault="00A12A9D" w:rsidP="00FF4D8E">
      <w:pPr>
        <w:pStyle w:val="Paragraphedeliste"/>
        <w:numPr>
          <w:ilvl w:val="0"/>
          <w:numId w:val="9"/>
        </w:numPr>
        <w:spacing w:after="120"/>
        <w:jc w:val="both"/>
      </w:pPr>
      <w:r>
        <w:t>La réalisation de tous les essais y compris la main d’œuvre et la fourniture des appareils de mesure et matériels nécessaires à ces essais (les fiches de mise en service devront être remises au Maître d’Ouvrage) ;</w:t>
      </w:r>
    </w:p>
    <w:p w14:paraId="6FE6DA9B" w14:textId="65596069" w:rsidR="00A351F6" w:rsidRDefault="00A351F6" w:rsidP="00FF4D8E">
      <w:pPr>
        <w:pStyle w:val="Paragraphedeliste"/>
        <w:numPr>
          <w:ilvl w:val="0"/>
          <w:numId w:val="9"/>
        </w:numPr>
        <w:spacing w:after="120"/>
        <w:jc w:val="both"/>
      </w:pPr>
      <w:r>
        <w:t>La mise en service ;</w:t>
      </w:r>
    </w:p>
    <w:p w14:paraId="30D47BC1" w14:textId="685F3950" w:rsidR="00A351F6" w:rsidRDefault="00A351F6" w:rsidP="00FF4D8E">
      <w:pPr>
        <w:pStyle w:val="Paragraphedeliste"/>
        <w:numPr>
          <w:ilvl w:val="0"/>
          <w:numId w:val="9"/>
        </w:numPr>
        <w:spacing w:after="120"/>
        <w:jc w:val="both"/>
      </w:pPr>
      <w:r>
        <w:t>La fourniture des certificats, plans EXE, notices techniques, fiches techniques, PV feu, etc. ;</w:t>
      </w:r>
    </w:p>
    <w:p w14:paraId="21D812B5" w14:textId="3B7BAA5A" w:rsidR="00A351F6" w:rsidRDefault="00A351F6" w:rsidP="00FF4D8E">
      <w:pPr>
        <w:pStyle w:val="Paragraphedeliste"/>
        <w:numPr>
          <w:ilvl w:val="0"/>
          <w:numId w:val="9"/>
        </w:numPr>
        <w:spacing w:after="120"/>
        <w:jc w:val="both"/>
      </w:pPr>
      <w:r>
        <w:t>Le schéma de principe de l’installation avec une nomenclature du matériel installé (marque, modèle, année).</w:t>
      </w:r>
    </w:p>
    <w:p w14:paraId="048D3EFE" w14:textId="77777777" w:rsidR="00ED6FFA" w:rsidRDefault="00ED6FFA" w:rsidP="00ED6FFA">
      <w:pPr>
        <w:spacing w:after="120"/>
      </w:pPr>
    </w:p>
    <w:p w14:paraId="356ABE11" w14:textId="77777777" w:rsidR="00F12266" w:rsidRPr="003535AA" w:rsidRDefault="00F12266" w:rsidP="00F12266">
      <w:pPr>
        <w:pStyle w:val="Paragraphedeliste"/>
        <w:numPr>
          <w:ilvl w:val="1"/>
          <w:numId w:val="2"/>
        </w:numPr>
        <w:ind w:left="357" w:hanging="357"/>
        <w:contextualSpacing w:val="0"/>
        <w:outlineLvl w:val="1"/>
        <w:rPr>
          <w:b/>
          <w:bCs/>
          <w:smallCaps/>
          <w:color w:val="1F234B"/>
          <w:sz w:val="28"/>
          <w:szCs w:val="28"/>
        </w:rPr>
      </w:pPr>
      <w:r w:rsidRPr="003535AA">
        <w:rPr>
          <w:b/>
          <w:bCs/>
          <w:smallCaps/>
          <w:color w:val="1F234B"/>
          <w:sz w:val="28"/>
          <w:szCs w:val="28"/>
        </w:rPr>
        <w:t>Documents de références</w:t>
      </w:r>
    </w:p>
    <w:p w14:paraId="5B0A6711" w14:textId="77777777" w:rsidR="00F12266" w:rsidRDefault="00F12266" w:rsidP="00F12266">
      <w:pPr>
        <w:spacing w:after="120"/>
        <w:jc w:val="both"/>
      </w:pPr>
      <w:r>
        <w:t xml:space="preserve">Le présent C.C.T.P. est énonciatif et non limitatif, c’est-à-dire que toutes les prestations devront comporter toutes les perfections nécessaires qui pourraient être omises dans une description ou sur un plan, et être exécutés suivant les règles de l’Art. Les caractéristiques de dimensions, de formes, de qualité et de mise en </w:t>
      </w:r>
      <w:r>
        <w:lastRenderedPageBreak/>
        <w:t>œuvre des matériaux employés seront, ainsi que les conditions de réception de l’installation, conformes en ce qui les concerne.</w:t>
      </w:r>
    </w:p>
    <w:p w14:paraId="3920EFA9" w14:textId="77777777" w:rsidR="00F12266" w:rsidRDefault="00F12266" w:rsidP="00F12266">
      <w:pPr>
        <w:spacing w:after="120"/>
        <w:jc w:val="both"/>
      </w:pPr>
      <w:r>
        <w:t>Les prestations seront exécutées suivant les règles de l’Art et plus particulièrement en conformité avec la règlementation administrative et les documents techniques en vigueur, au jour du lancement de la consultation.</w:t>
      </w:r>
    </w:p>
    <w:p w14:paraId="3F97033B" w14:textId="77777777" w:rsidR="00F12266" w:rsidRDefault="00F12266" w:rsidP="00F12266">
      <w:pPr>
        <w:spacing w:after="120"/>
        <w:jc w:val="both"/>
      </w:pPr>
      <w:r>
        <w:t>Les documents suivants seront tout particulièrement respectés :</w:t>
      </w:r>
    </w:p>
    <w:p w14:paraId="1F63CA4C" w14:textId="77777777" w:rsidR="00F12266" w:rsidRDefault="00F12266" w:rsidP="00F12266">
      <w:pPr>
        <w:spacing w:after="0"/>
        <w:jc w:val="both"/>
      </w:pPr>
      <w:r>
        <w:t>1°/ Lois, décrets et arrêtés en vigueur :</w:t>
      </w:r>
    </w:p>
    <w:p w14:paraId="30C1E974" w14:textId="77777777" w:rsidR="00546D21" w:rsidRDefault="00546D21" w:rsidP="00FF4D8E">
      <w:pPr>
        <w:pStyle w:val="Paragraphedeliste"/>
        <w:numPr>
          <w:ilvl w:val="0"/>
          <w:numId w:val="5"/>
        </w:numPr>
        <w:spacing w:after="120"/>
        <w:jc w:val="both"/>
      </w:pPr>
      <w:r>
        <w:t>La brochure des marchés publics n° 2015 ;</w:t>
      </w:r>
    </w:p>
    <w:p w14:paraId="5254939C" w14:textId="2FC72933" w:rsidR="00F12266" w:rsidRDefault="00F12266" w:rsidP="00FF4D8E">
      <w:pPr>
        <w:pStyle w:val="Paragraphedeliste"/>
        <w:numPr>
          <w:ilvl w:val="0"/>
          <w:numId w:val="5"/>
        </w:numPr>
        <w:spacing w:after="120"/>
        <w:jc w:val="both"/>
      </w:pPr>
      <w:r>
        <w:t>Relatifs aux économies d’énergie ;</w:t>
      </w:r>
    </w:p>
    <w:p w14:paraId="11AFA4E3" w14:textId="77777777" w:rsidR="00F12266" w:rsidRDefault="00F12266" w:rsidP="00FF4D8E">
      <w:pPr>
        <w:pStyle w:val="Paragraphedeliste"/>
        <w:numPr>
          <w:ilvl w:val="0"/>
          <w:numId w:val="5"/>
        </w:numPr>
        <w:spacing w:after="120"/>
        <w:jc w:val="both"/>
      </w:pPr>
      <w:r>
        <w:t xml:space="preserve">Relatifs à l’accessibilité des personnes handicapées à mobilité réduite dans les </w:t>
      </w:r>
      <w:r>
        <w:rPr>
          <w:rFonts w:hint="eastAsia"/>
        </w:rPr>
        <w:t>é</w:t>
      </w:r>
      <w:r>
        <w:t>tablissements recevant du public (E.R.P.) ;</w:t>
      </w:r>
    </w:p>
    <w:p w14:paraId="1A554A72" w14:textId="77777777" w:rsidR="00F12266" w:rsidRDefault="00F12266" w:rsidP="00FF4D8E">
      <w:pPr>
        <w:pStyle w:val="Paragraphedeliste"/>
        <w:numPr>
          <w:ilvl w:val="0"/>
          <w:numId w:val="5"/>
        </w:numPr>
        <w:spacing w:after="120"/>
        <w:jc w:val="both"/>
      </w:pPr>
      <w:r>
        <w:t>Relatif à la protection des bâtiments recevant du public contre les risques de panique et d’incendie ;</w:t>
      </w:r>
    </w:p>
    <w:p w14:paraId="3C2CD449" w14:textId="77777777" w:rsidR="00F12266" w:rsidRDefault="00F12266" w:rsidP="00FF4D8E">
      <w:pPr>
        <w:pStyle w:val="Paragraphedeliste"/>
        <w:numPr>
          <w:ilvl w:val="0"/>
          <w:numId w:val="5"/>
        </w:numPr>
        <w:spacing w:after="120"/>
        <w:jc w:val="both"/>
      </w:pPr>
      <w:r>
        <w:t>Lois concernant la distribution de gaz, en particulier l’arrêté du 02 août 1997 modifié ;</w:t>
      </w:r>
    </w:p>
    <w:p w14:paraId="1ED8BB41" w14:textId="77777777" w:rsidR="00F12266" w:rsidRDefault="00F12266" w:rsidP="00FF4D8E">
      <w:pPr>
        <w:pStyle w:val="Paragraphedeliste"/>
        <w:numPr>
          <w:ilvl w:val="0"/>
          <w:numId w:val="5"/>
        </w:numPr>
        <w:spacing w:after="120"/>
        <w:jc w:val="both"/>
      </w:pPr>
      <w:r>
        <w:t>Les lois, décrets et arrêtés concernant les risques du travail ;</w:t>
      </w:r>
    </w:p>
    <w:p w14:paraId="7B947212" w14:textId="77777777" w:rsidR="00F12266" w:rsidRDefault="00F12266" w:rsidP="00FF4D8E">
      <w:pPr>
        <w:pStyle w:val="Paragraphedeliste"/>
        <w:numPr>
          <w:ilvl w:val="0"/>
          <w:numId w:val="5"/>
        </w:numPr>
        <w:spacing w:after="120"/>
        <w:jc w:val="both"/>
      </w:pPr>
      <w:r>
        <w:t>Les lois, décrets et arrêtés concernant l’Environnement ;</w:t>
      </w:r>
    </w:p>
    <w:p w14:paraId="08E904FE" w14:textId="77777777" w:rsidR="00F12266" w:rsidRDefault="00F12266" w:rsidP="00FF4D8E">
      <w:pPr>
        <w:pStyle w:val="Paragraphedeliste"/>
        <w:numPr>
          <w:ilvl w:val="0"/>
          <w:numId w:val="5"/>
        </w:numPr>
        <w:spacing w:after="120"/>
        <w:jc w:val="both"/>
      </w:pPr>
      <w:r>
        <w:t>Les lois, décrets et arrêtés concernant les nuisances sonores intérieures et extérieures ;</w:t>
      </w:r>
    </w:p>
    <w:p w14:paraId="00D6BEF8" w14:textId="1A25CEED" w:rsidR="00F12266" w:rsidRDefault="00F12266" w:rsidP="00FF4D8E">
      <w:pPr>
        <w:pStyle w:val="Paragraphedeliste"/>
        <w:numPr>
          <w:ilvl w:val="0"/>
          <w:numId w:val="5"/>
        </w:numPr>
        <w:spacing w:after="120"/>
        <w:jc w:val="both"/>
      </w:pPr>
      <w:r>
        <w:t>L’arrêté du 25 avril 2003 relatif à la limitation du bruit dans les établissements d’enseignements ;</w:t>
      </w:r>
    </w:p>
    <w:p w14:paraId="37800E06" w14:textId="05A26BDA" w:rsidR="00546D21" w:rsidRDefault="00546D21" w:rsidP="00FF4D8E">
      <w:pPr>
        <w:pStyle w:val="Paragraphedeliste"/>
        <w:numPr>
          <w:ilvl w:val="0"/>
          <w:numId w:val="5"/>
        </w:numPr>
        <w:spacing w:after="120"/>
        <w:jc w:val="both"/>
      </w:pPr>
      <w:r>
        <w:t>La Circulaire DGS/EA4/2010/448 du 21 Décembre 2010 relative aux missions des Agences régionales de Santé dans la mise en œuvre de l’Arrêté du 1</w:t>
      </w:r>
      <w:r w:rsidRPr="00546D21">
        <w:rPr>
          <w:vertAlign w:val="superscript"/>
        </w:rPr>
        <w:t>er</w:t>
      </w:r>
      <w:r>
        <w:t xml:space="preserve"> Février 2010 ;</w:t>
      </w:r>
    </w:p>
    <w:p w14:paraId="03684FC2" w14:textId="77777777" w:rsidR="005C6237" w:rsidRDefault="005C6237" w:rsidP="005C6237">
      <w:pPr>
        <w:spacing w:after="0"/>
        <w:jc w:val="both"/>
      </w:pPr>
      <w:r>
        <w:t>2</w:t>
      </w:r>
      <w:r w:rsidRPr="001456F2">
        <w:t xml:space="preserve">°/ </w:t>
      </w:r>
      <w:r>
        <w:t>Codes et règlements en vigueur :</w:t>
      </w:r>
    </w:p>
    <w:p w14:paraId="7ACD48FC" w14:textId="6E056AFA" w:rsidR="005C6237" w:rsidRDefault="005C6237" w:rsidP="00FF4D8E">
      <w:pPr>
        <w:pStyle w:val="Paragraphedeliste"/>
        <w:numPr>
          <w:ilvl w:val="0"/>
          <w:numId w:val="13"/>
        </w:numPr>
        <w:spacing w:after="120"/>
        <w:jc w:val="both"/>
      </w:pPr>
      <w:r w:rsidRPr="001456F2">
        <w:t>Code du Travail</w:t>
      </w:r>
      <w:r>
        <w:t> ;</w:t>
      </w:r>
    </w:p>
    <w:p w14:paraId="60E5E025" w14:textId="5832E843" w:rsidR="005C6237" w:rsidRDefault="005C6237" w:rsidP="00FF4D8E">
      <w:pPr>
        <w:pStyle w:val="Paragraphedeliste"/>
        <w:numPr>
          <w:ilvl w:val="0"/>
          <w:numId w:val="13"/>
        </w:numPr>
        <w:spacing w:after="120"/>
        <w:jc w:val="both"/>
      </w:pPr>
      <w:r>
        <w:t>Code de la Santé Publique</w:t>
      </w:r>
      <w:r w:rsidR="00981A4E">
        <w:t> ;</w:t>
      </w:r>
    </w:p>
    <w:p w14:paraId="4BD83583" w14:textId="569A6921" w:rsidR="00981A4E" w:rsidRDefault="00981A4E" w:rsidP="00FF4D8E">
      <w:pPr>
        <w:pStyle w:val="Paragraphedeliste"/>
        <w:numPr>
          <w:ilvl w:val="0"/>
          <w:numId w:val="13"/>
        </w:numPr>
        <w:spacing w:after="120"/>
        <w:jc w:val="both"/>
      </w:pPr>
      <w:r>
        <w:t>Règlement Sanitaire Départemental (RSD) en vigueur et la circulaire du 20 janvier 1983 ;</w:t>
      </w:r>
    </w:p>
    <w:p w14:paraId="4968E7FD" w14:textId="2B6CAE12" w:rsidR="00F12266" w:rsidRDefault="005C6237" w:rsidP="00217EFB">
      <w:pPr>
        <w:spacing w:after="0"/>
        <w:jc w:val="both"/>
      </w:pPr>
      <w:r>
        <w:t>3</w:t>
      </w:r>
      <w:r w:rsidR="00F12266">
        <w:t>°/ Documents Techniques Unifiés (D.T.U.) en vigueur à la date de la DROC et Cahier des Charges et des Clauses Spéciales (C.C.C.S.) propres aux ouvrages dus</w:t>
      </w:r>
      <w:r w:rsidR="00217EFB">
        <w:t>, et notamment :</w:t>
      </w:r>
    </w:p>
    <w:p w14:paraId="2E4DD33E" w14:textId="3519BC7D" w:rsidR="005C6237" w:rsidRDefault="005C6237" w:rsidP="00FF4D8E">
      <w:pPr>
        <w:pStyle w:val="Paragraphedeliste"/>
        <w:numPr>
          <w:ilvl w:val="0"/>
          <w:numId w:val="10"/>
        </w:numPr>
        <w:spacing w:after="120"/>
        <w:jc w:val="both"/>
      </w:pPr>
      <w:r>
        <w:t xml:space="preserve">Le DTU </w:t>
      </w:r>
      <w:r w:rsidR="00B15029">
        <w:t>36.05 relatif à la mise en œuvre des fenêtres et portes extérieures</w:t>
      </w:r>
      <w:r>
        <w:t> ;</w:t>
      </w:r>
    </w:p>
    <w:p w14:paraId="3D249AD8" w14:textId="671730C6" w:rsidR="00217EFB" w:rsidRDefault="00217EFB" w:rsidP="00FF4D8E">
      <w:pPr>
        <w:pStyle w:val="Paragraphedeliste"/>
        <w:numPr>
          <w:ilvl w:val="0"/>
          <w:numId w:val="10"/>
        </w:numPr>
        <w:spacing w:after="120"/>
        <w:jc w:val="both"/>
      </w:pPr>
      <w:r>
        <w:t xml:space="preserve">Le DTU </w:t>
      </w:r>
      <w:r w:rsidR="00B15029">
        <w:t>32.1 relatif aux travaux de bâtiment – Charpente en acier</w:t>
      </w:r>
      <w:r>
        <w:t> ;</w:t>
      </w:r>
    </w:p>
    <w:p w14:paraId="5898C215" w14:textId="62C75244" w:rsidR="00F12266" w:rsidRDefault="005C6237" w:rsidP="00546D21">
      <w:pPr>
        <w:spacing w:after="0"/>
        <w:jc w:val="both"/>
      </w:pPr>
      <w:r>
        <w:t>4</w:t>
      </w:r>
      <w:r w:rsidR="00F12266">
        <w:t>°/ Normes Françaises homologuées (N.F.)</w:t>
      </w:r>
      <w:r w:rsidR="00546D21">
        <w:t>, et notamment :</w:t>
      </w:r>
    </w:p>
    <w:p w14:paraId="54C8C4D1" w14:textId="2ECEFBCC" w:rsidR="00546D21" w:rsidRDefault="00546D21" w:rsidP="00FF4D8E">
      <w:pPr>
        <w:pStyle w:val="Paragraphedeliste"/>
        <w:numPr>
          <w:ilvl w:val="0"/>
          <w:numId w:val="11"/>
        </w:numPr>
        <w:spacing w:after="120"/>
        <w:jc w:val="both"/>
      </w:pPr>
      <w:r>
        <w:t xml:space="preserve">La norme </w:t>
      </w:r>
      <w:r w:rsidR="00B15029">
        <w:t>NF EN 1090 relative à l’exécution des structures en acier et des structures en aluminium (toutes parties – 1 à 5 ; et Eurocodes structuraux)</w:t>
      </w:r>
      <w:r>
        <w:t> ;</w:t>
      </w:r>
    </w:p>
    <w:p w14:paraId="6D2F217F" w14:textId="7BAEDB9B" w:rsidR="00546D21" w:rsidRDefault="00546D21" w:rsidP="00FF4D8E">
      <w:pPr>
        <w:pStyle w:val="Paragraphedeliste"/>
        <w:numPr>
          <w:ilvl w:val="0"/>
          <w:numId w:val="11"/>
        </w:numPr>
        <w:spacing w:after="120"/>
        <w:jc w:val="both"/>
      </w:pPr>
      <w:r>
        <w:t xml:space="preserve">La norme </w:t>
      </w:r>
      <w:r w:rsidRPr="00546D21">
        <w:t xml:space="preserve">NF </w:t>
      </w:r>
      <w:r w:rsidR="00B15029">
        <w:t>P22-101-2/CN en complément national de la norme NF EN 1090-2</w:t>
      </w:r>
      <w:r>
        <w:t> ;</w:t>
      </w:r>
    </w:p>
    <w:p w14:paraId="5CCD5DE7" w14:textId="220DA531" w:rsidR="00546D21" w:rsidRDefault="00546D21" w:rsidP="00FF4D8E">
      <w:pPr>
        <w:pStyle w:val="Paragraphedeliste"/>
        <w:numPr>
          <w:ilvl w:val="0"/>
          <w:numId w:val="11"/>
        </w:numPr>
        <w:spacing w:after="120"/>
        <w:jc w:val="both"/>
      </w:pPr>
      <w:r>
        <w:t xml:space="preserve">La norme NF </w:t>
      </w:r>
      <w:r w:rsidR="00B15029">
        <w:t>P01-012 relative aux dimensions des garde-corps – Règles de sécurité relatives aux dimensions des garde-corps et rampes d’escalier</w:t>
      </w:r>
      <w:r w:rsidR="005C6237">
        <w:t> ;</w:t>
      </w:r>
    </w:p>
    <w:p w14:paraId="327D3A28" w14:textId="5C311804" w:rsidR="00B15029" w:rsidRDefault="00B15029" w:rsidP="00FF4D8E">
      <w:pPr>
        <w:pStyle w:val="Paragraphedeliste"/>
        <w:numPr>
          <w:ilvl w:val="0"/>
          <w:numId w:val="11"/>
        </w:numPr>
        <w:spacing w:after="120"/>
        <w:jc w:val="both"/>
      </w:pPr>
      <w:r>
        <w:t>La norme NF P01-013 relative aux essais des garde-corps – Méthodes et critères</w:t>
      </w:r>
    </w:p>
    <w:p w14:paraId="775A7784" w14:textId="442AB177" w:rsidR="00F12266" w:rsidRDefault="005C6237" w:rsidP="00F12266">
      <w:pPr>
        <w:spacing w:after="120"/>
        <w:jc w:val="both"/>
      </w:pPr>
      <w:r>
        <w:t>5</w:t>
      </w:r>
      <w:r w:rsidR="00F12266">
        <w:t xml:space="preserve">°/ Agréments et avis techniques Cahiers du C.S.T.B. (lorsque le D.T.U. correspondant n’a pas </w:t>
      </w:r>
      <w:r w:rsidR="00F12266">
        <w:rPr>
          <w:rFonts w:hint="eastAsia"/>
        </w:rPr>
        <w:t>é</w:t>
      </w:r>
      <w:r w:rsidR="00F12266">
        <w:t>té publié).</w:t>
      </w:r>
    </w:p>
    <w:p w14:paraId="64A805A0" w14:textId="1F15D10C" w:rsidR="00F12266" w:rsidRPr="001456F2" w:rsidRDefault="005C6237" w:rsidP="00F12266">
      <w:pPr>
        <w:spacing w:after="120"/>
        <w:jc w:val="both"/>
      </w:pPr>
      <w:r>
        <w:t>6</w:t>
      </w:r>
      <w:r w:rsidR="00F12266" w:rsidRPr="001456F2">
        <w:t>°/ REEF (Recueil des éléments utiles à l’établissement et à l’exécution des projets et marchés</w:t>
      </w:r>
      <w:r w:rsidR="00F12266">
        <w:t xml:space="preserve"> </w:t>
      </w:r>
      <w:r w:rsidR="00F12266" w:rsidRPr="001456F2">
        <w:t>de bâtiments de France).</w:t>
      </w:r>
    </w:p>
    <w:p w14:paraId="1CECC2F0" w14:textId="094BB8D2" w:rsidR="00F12266" w:rsidRPr="001456F2" w:rsidRDefault="005C6237" w:rsidP="00F12266">
      <w:pPr>
        <w:spacing w:after="120"/>
        <w:jc w:val="both"/>
      </w:pPr>
      <w:r>
        <w:t>7</w:t>
      </w:r>
      <w:r w:rsidR="00F12266" w:rsidRPr="001456F2">
        <w:t>°/ Cahier des Clauses Techniques Générales (C.C.T.G.).</w:t>
      </w:r>
    </w:p>
    <w:p w14:paraId="41FF35AC" w14:textId="06D18620" w:rsidR="00F12266" w:rsidRPr="001456F2" w:rsidRDefault="005C6237" w:rsidP="00F12266">
      <w:pPr>
        <w:spacing w:after="120"/>
        <w:jc w:val="both"/>
      </w:pPr>
      <w:r>
        <w:t>8</w:t>
      </w:r>
      <w:r w:rsidR="00F12266" w:rsidRPr="001456F2">
        <w:t>°/ Règlementation spécifique au Bâtiment.</w:t>
      </w:r>
    </w:p>
    <w:p w14:paraId="471377A7" w14:textId="68CE06C8" w:rsidR="005C6237" w:rsidRDefault="00F12266" w:rsidP="005C6237">
      <w:pPr>
        <w:spacing w:after="0"/>
        <w:jc w:val="both"/>
      </w:pPr>
      <w:r w:rsidRPr="001456F2">
        <w:t>9°/ Règles de calcul</w:t>
      </w:r>
      <w:r w:rsidR="005C6237">
        <w:t xml:space="preserve">, notamment </w:t>
      </w:r>
      <w:r>
        <w:t xml:space="preserve">: </w:t>
      </w:r>
    </w:p>
    <w:p w14:paraId="7A7FBD87" w14:textId="0012D64A" w:rsidR="00F12266" w:rsidRDefault="00F12266" w:rsidP="00FF4D8E">
      <w:pPr>
        <w:pStyle w:val="Paragraphedeliste"/>
        <w:numPr>
          <w:ilvl w:val="0"/>
          <w:numId w:val="12"/>
        </w:numPr>
        <w:spacing w:after="120"/>
        <w:jc w:val="both"/>
      </w:pPr>
      <w:r w:rsidRPr="001456F2">
        <w:t>Règles Thermique RT 20</w:t>
      </w:r>
      <w:r w:rsidR="0037457F">
        <w:t>12</w:t>
      </w:r>
      <w:r w:rsidRPr="001456F2">
        <w:t xml:space="preserve"> et RT « Bâtiments existants »</w:t>
      </w:r>
      <w:r w:rsidR="005C6237">
        <w:t> ;</w:t>
      </w:r>
    </w:p>
    <w:p w14:paraId="04F3C7A7" w14:textId="2C7AE0EB" w:rsidR="005C6237" w:rsidRPr="001456F2" w:rsidRDefault="005C6237" w:rsidP="00FF4D8E">
      <w:pPr>
        <w:pStyle w:val="Paragraphedeliste"/>
        <w:numPr>
          <w:ilvl w:val="0"/>
          <w:numId w:val="12"/>
        </w:numPr>
        <w:spacing w:after="120"/>
        <w:jc w:val="both"/>
      </w:pPr>
      <w:r>
        <w:t>Règles EUROVENT</w:t>
      </w:r>
    </w:p>
    <w:p w14:paraId="1196E0F4" w14:textId="77777777" w:rsidR="00F12266" w:rsidRPr="001456F2" w:rsidRDefault="00F12266" w:rsidP="00F12266">
      <w:pPr>
        <w:spacing w:after="120"/>
        <w:jc w:val="both"/>
      </w:pPr>
      <w:r w:rsidRPr="001456F2">
        <w:t>10°/ Autres documents</w:t>
      </w:r>
      <w:r>
        <w:t xml:space="preserve"> : </w:t>
      </w:r>
      <w:r w:rsidRPr="001456F2">
        <w:t>Consignes de montage et d’entretien données par les constructeurs.</w:t>
      </w:r>
    </w:p>
    <w:p w14:paraId="64409C52" w14:textId="77777777" w:rsidR="00F12266" w:rsidRPr="001456F2" w:rsidRDefault="00F12266" w:rsidP="00F12266">
      <w:pPr>
        <w:spacing w:after="120"/>
        <w:jc w:val="both"/>
      </w:pPr>
      <w:r w:rsidRPr="001456F2">
        <w:t>En cas de contradiction entre ces documents, l’ordre de priorité est le texte le plus</w:t>
      </w:r>
      <w:r>
        <w:t xml:space="preserve"> </w:t>
      </w:r>
      <w:r w:rsidRPr="001456F2">
        <w:t>contraignant qui s’applique.</w:t>
      </w:r>
    </w:p>
    <w:p w14:paraId="1DB9F206" w14:textId="53B6F264" w:rsidR="00F12266" w:rsidRDefault="00F12266" w:rsidP="00F12266">
      <w:pPr>
        <w:spacing w:after="120"/>
        <w:jc w:val="both"/>
      </w:pPr>
      <w:r w:rsidRPr="001456F2">
        <w:t>La description des ouvrages a été classée par articles. La Décomposition du Prix Global</w:t>
      </w:r>
      <w:r>
        <w:t xml:space="preserve"> </w:t>
      </w:r>
      <w:r w:rsidRPr="001456F2">
        <w:t>Forfaitaire (D.P.G.F.) sera établie avec les références d’articles indiquées au présent C.C.T.P.</w:t>
      </w:r>
    </w:p>
    <w:p w14:paraId="2C7DCD48" w14:textId="77777777" w:rsidR="00217EFB" w:rsidRDefault="00217EFB" w:rsidP="00F12266">
      <w:pPr>
        <w:spacing w:after="120"/>
        <w:jc w:val="both"/>
      </w:pPr>
    </w:p>
    <w:p w14:paraId="21614B1A" w14:textId="77777777" w:rsidR="00F12266" w:rsidRPr="003535AA" w:rsidRDefault="00F12266" w:rsidP="00F12266">
      <w:pPr>
        <w:pStyle w:val="Paragraphedeliste"/>
        <w:numPr>
          <w:ilvl w:val="1"/>
          <w:numId w:val="2"/>
        </w:numPr>
        <w:ind w:left="357" w:hanging="357"/>
        <w:contextualSpacing w:val="0"/>
        <w:outlineLvl w:val="1"/>
        <w:rPr>
          <w:b/>
          <w:bCs/>
          <w:smallCaps/>
          <w:color w:val="1F234B"/>
          <w:sz w:val="28"/>
          <w:szCs w:val="28"/>
        </w:rPr>
      </w:pPr>
      <w:r w:rsidRPr="003535AA">
        <w:rPr>
          <w:b/>
          <w:bCs/>
          <w:smallCaps/>
          <w:color w:val="1F234B"/>
          <w:sz w:val="28"/>
          <w:szCs w:val="28"/>
        </w:rPr>
        <w:t>Echantillons</w:t>
      </w:r>
    </w:p>
    <w:p w14:paraId="2C8ADED1" w14:textId="77777777" w:rsidR="00F12266" w:rsidRDefault="00F12266" w:rsidP="00F12266">
      <w:pPr>
        <w:spacing w:after="120"/>
        <w:jc w:val="both"/>
      </w:pPr>
      <w:r>
        <w:t>Le fournisseur est tenu de présenter, dans les délais fixés par le Maître d’Ouvrage, tous les échantillons qui lui seront demandés.</w:t>
      </w:r>
    </w:p>
    <w:p w14:paraId="6692CA02" w14:textId="74D36CC5" w:rsidR="00F12266" w:rsidRDefault="00F12266" w:rsidP="00F12266">
      <w:pPr>
        <w:spacing w:after="120"/>
        <w:jc w:val="both"/>
      </w:pPr>
      <w:r>
        <w:t>Aucune commande de matériel ne pourra être passée par l’entreprise, sinon à ses risques et périls, tant que l’acceptation de l’échantillon correspondant n’aura pas été signifié par le Maître d’Ouvrage.</w:t>
      </w:r>
    </w:p>
    <w:p w14:paraId="6E00CA15" w14:textId="77777777" w:rsidR="00E61A0B" w:rsidRDefault="00E61A0B" w:rsidP="00F12266">
      <w:pPr>
        <w:spacing w:after="120"/>
        <w:jc w:val="both"/>
      </w:pPr>
    </w:p>
    <w:p w14:paraId="52D130DB" w14:textId="24800DAE" w:rsidR="00F12266" w:rsidRPr="003535AA" w:rsidRDefault="00CE70CB" w:rsidP="00F12266">
      <w:pPr>
        <w:pStyle w:val="Paragraphedeliste"/>
        <w:numPr>
          <w:ilvl w:val="1"/>
          <w:numId w:val="2"/>
        </w:numPr>
        <w:ind w:left="357" w:hanging="357"/>
        <w:contextualSpacing w:val="0"/>
        <w:outlineLvl w:val="1"/>
        <w:rPr>
          <w:b/>
          <w:bCs/>
          <w:smallCaps/>
          <w:color w:val="1F234B"/>
          <w:sz w:val="28"/>
          <w:szCs w:val="28"/>
        </w:rPr>
      </w:pPr>
      <w:r>
        <w:rPr>
          <w:b/>
          <w:bCs/>
          <w:smallCaps/>
          <w:color w:val="1F234B"/>
          <w:sz w:val="28"/>
          <w:szCs w:val="28"/>
        </w:rPr>
        <w:t>Prescriptions techniques</w:t>
      </w:r>
    </w:p>
    <w:p w14:paraId="4D1A7185" w14:textId="33060044" w:rsidR="00EF2702" w:rsidRP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sidRPr="00EF2702">
        <w:rPr>
          <w:rFonts w:cs="Verdana"/>
          <w:color w:val="1F234B"/>
          <w:sz w:val="24"/>
          <w:szCs w:val="24"/>
        </w:rPr>
        <w:t>Qualités des matériaux et matériels</w:t>
      </w:r>
    </w:p>
    <w:p w14:paraId="5C01A80C" w14:textId="77777777" w:rsidR="00EF2702" w:rsidRDefault="00EF2702" w:rsidP="00EF2702">
      <w:pPr>
        <w:spacing w:after="120"/>
        <w:jc w:val="both"/>
      </w:pPr>
      <w:r>
        <w:t>Les produits installés devront être certifiés NF et avoir une Attestation de Conformité Sanitaire (ACS) valide au moment de l’installation.</w:t>
      </w:r>
    </w:p>
    <w:p w14:paraId="4698CB92" w14:textId="77777777" w:rsidR="00EF2702" w:rsidRDefault="00EF2702" w:rsidP="00EF2702">
      <w:pPr>
        <w:spacing w:after="120"/>
        <w:jc w:val="both"/>
      </w:pPr>
      <w:r>
        <w:t>Les fournitures et travaux seront conformes aux règlements, règles de calculs, exemples de solution (CSTB, DTU, avis techniques concernant le présent corps d’état et lorsqu’elles existent, aux normes AFNOR et aux normes européennes en vigueur à la date de la consultation).</w:t>
      </w:r>
    </w:p>
    <w:p w14:paraId="6EC67980" w14:textId="77777777" w:rsidR="00EF2702" w:rsidRDefault="00EF2702" w:rsidP="00EF2702">
      <w:pPr>
        <w:spacing w:after="120"/>
        <w:jc w:val="both"/>
      </w:pPr>
      <w:r>
        <w:t>Si pour un matériel déterminé, il n’existe pas de règlement ou norme particulière, l’entreprise proposera au Maître d’Ouvrage le matériel qu’elle jugera approprié, et dont elle pourra attester la bonne qualité.</w:t>
      </w:r>
    </w:p>
    <w:p w14:paraId="4F301F0E" w14:textId="77777777" w:rsidR="00EF2702" w:rsidRDefault="00EF2702" w:rsidP="00EF2702">
      <w:pPr>
        <w:spacing w:after="120"/>
        <w:jc w:val="both"/>
      </w:pPr>
      <w:r>
        <w:t>Toutes les installations seront exécutées suivant les règles de l’art en respectant en particulier les textes en vigueur.</w:t>
      </w:r>
    </w:p>
    <w:p w14:paraId="02AAFF20" w14:textId="77777777" w:rsidR="00EF2702" w:rsidRPr="008D4115" w:rsidRDefault="00EF2702" w:rsidP="00EF2702">
      <w:pPr>
        <w:autoSpaceDE w:val="0"/>
        <w:autoSpaceDN w:val="0"/>
        <w:adjustRightInd w:val="0"/>
        <w:spacing w:after="120" w:line="240" w:lineRule="auto"/>
        <w:jc w:val="both"/>
        <w:rPr>
          <w:rFonts w:cs="Verdana"/>
          <w:color w:val="1F234B"/>
        </w:rPr>
      </w:pPr>
    </w:p>
    <w:p w14:paraId="213CB1E6" w14:textId="1203B73A" w:rsidR="00EF2702" w:rsidRP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sidRPr="00EF2702">
        <w:rPr>
          <w:rFonts w:cs="Verdana"/>
          <w:color w:val="1F234B"/>
          <w:sz w:val="24"/>
          <w:szCs w:val="24"/>
        </w:rPr>
        <w:t>Nature des matériaux</w:t>
      </w:r>
    </w:p>
    <w:p w14:paraId="30818FDC"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Fers et aciers</w:t>
      </w:r>
    </w:p>
    <w:p w14:paraId="7578B373" w14:textId="77777777" w:rsidR="00EF2702" w:rsidRPr="008D4115" w:rsidRDefault="00EF2702" w:rsidP="00EF2702">
      <w:pPr>
        <w:autoSpaceDE w:val="0"/>
        <w:autoSpaceDN w:val="0"/>
        <w:adjustRightInd w:val="0"/>
        <w:spacing w:after="120" w:line="240" w:lineRule="auto"/>
        <w:jc w:val="both"/>
        <w:rPr>
          <w:rFonts w:cs="Verdana"/>
          <w:color w:val="1F234B"/>
        </w:rPr>
      </w:pPr>
      <w:r w:rsidRPr="008D4115">
        <w:rPr>
          <w:rFonts w:cs="Verdana"/>
          <w:color w:val="1F234B"/>
        </w:rPr>
        <w:t>Les fers et aciers devront répondre aux normes NF et EN qui les concernent, du domaine ICS 77-140 (catalogue AFNOR).</w:t>
      </w:r>
    </w:p>
    <w:p w14:paraId="32893C63" w14:textId="77777777" w:rsidR="00EF2702" w:rsidRPr="008D4115" w:rsidRDefault="00EF2702" w:rsidP="00EF2702">
      <w:pPr>
        <w:autoSpaceDE w:val="0"/>
        <w:autoSpaceDN w:val="0"/>
        <w:adjustRightInd w:val="0"/>
        <w:spacing w:after="120" w:line="240" w:lineRule="auto"/>
        <w:jc w:val="both"/>
        <w:rPr>
          <w:rFonts w:cs="Verdana"/>
          <w:color w:val="1F234B"/>
        </w:rPr>
      </w:pPr>
      <w:r w:rsidRPr="008D4115">
        <w:rPr>
          <w:rFonts w:cs="Verdana"/>
          <w:color w:val="1F234B"/>
        </w:rPr>
        <w:t>Pour les constructions métalliques en acier, les matériaux et fournitures devront être conformes aux prescriptions du DTU 32.1 - Chapitre II.</w:t>
      </w:r>
    </w:p>
    <w:p w14:paraId="55DE744F" w14:textId="77777777" w:rsidR="00EF2702" w:rsidRPr="008D4115" w:rsidRDefault="00EF2702" w:rsidP="00EF2702">
      <w:pPr>
        <w:autoSpaceDE w:val="0"/>
        <w:autoSpaceDN w:val="0"/>
        <w:adjustRightInd w:val="0"/>
        <w:spacing w:after="120" w:line="240" w:lineRule="auto"/>
        <w:jc w:val="both"/>
        <w:rPr>
          <w:rFonts w:cs="Verdana"/>
          <w:color w:val="1F234B"/>
        </w:rPr>
      </w:pPr>
      <w:r w:rsidRPr="008D4115">
        <w:rPr>
          <w:rFonts w:cs="Verdana"/>
          <w:color w:val="1F234B"/>
        </w:rPr>
        <w:t xml:space="preserve">Tous les laminés, profilés, tubes, etc. devant être mis en œuvre seront de 1ère qualité, liants, nerveux, sans aspérités, </w:t>
      </w:r>
      <w:proofErr w:type="spellStart"/>
      <w:r w:rsidRPr="008D4115">
        <w:rPr>
          <w:rFonts w:cs="Verdana"/>
          <w:color w:val="1F234B"/>
        </w:rPr>
        <w:t>grique</w:t>
      </w:r>
      <w:proofErr w:type="spellEnd"/>
      <w:r w:rsidRPr="008D4115">
        <w:rPr>
          <w:rFonts w:cs="Verdana"/>
          <w:color w:val="1F234B"/>
        </w:rPr>
        <w:t>, gerçure, brûlure ou autre défaut pouvant nuire à l'aspect ou à la qualité des ouvrages.</w:t>
      </w:r>
    </w:p>
    <w:p w14:paraId="5220EC71"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Alliage d’aluminium</w:t>
      </w:r>
    </w:p>
    <w:p w14:paraId="541B7A8C" w14:textId="77777777" w:rsidR="00EF2702" w:rsidRPr="008D4115" w:rsidRDefault="00EF2702" w:rsidP="00EF2702">
      <w:pPr>
        <w:autoSpaceDE w:val="0"/>
        <w:autoSpaceDN w:val="0"/>
        <w:adjustRightInd w:val="0"/>
        <w:spacing w:after="120" w:line="240" w:lineRule="auto"/>
        <w:rPr>
          <w:rFonts w:cs="Verdana"/>
          <w:color w:val="1F234B"/>
        </w:rPr>
      </w:pPr>
      <w:r w:rsidRPr="008D4115">
        <w:rPr>
          <w:rFonts w:cs="Verdana"/>
          <w:color w:val="1F234B"/>
        </w:rPr>
        <w:t>Les alliages d’aluminium devront répondre aux normes NF et EN qui les concernent, du domaine ICS 77-140 (catalogue AFNOR).</w:t>
      </w:r>
    </w:p>
    <w:p w14:paraId="3D394259" w14:textId="77777777" w:rsidR="00EF2702" w:rsidRPr="008D4115" w:rsidRDefault="00EF2702" w:rsidP="00EF2702">
      <w:pPr>
        <w:spacing w:after="120"/>
        <w:jc w:val="both"/>
      </w:pPr>
      <w:r w:rsidRPr="008D4115">
        <w:t>Les tôles et profilés mis en œuvre seront en alliage AGS, de codification 6060 AGS T5 selon la norme NF P50-401.</w:t>
      </w:r>
    </w:p>
    <w:p w14:paraId="58B322FA" w14:textId="77777777" w:rsidR="00EF2702" w:rsidRPr="008D4115" w:rsidRDefault="00EF2702" w:rsidP="00EF2702">
      <w:pPr>
        <w:spacing w:after="120"/>
        <w:jc w:val="both"/>
      </w:pPr>
      <w:r w:rsidRPr="008D4115">
        <w:t>Pour les constructions métalliques en alliage léger, les matériaux et fournitures devront être conformes au DTU 32.2 – Chapitre III.</w:t>
      </w:r>
    </w:p>
    <w:p w14:paraId="7E294206" w14:textId="664796B0" w:rsidR="00BA4088" w:rsidRPr="008D4115" w:rsidRDefault="00BA4088" w:rsidP="00BA4088">
      <w:pPr>
        <w:autoSpaceDE w:val="0"/>
        <w:autoSpaceDN w:val="0"/>
        <w:adjustRightInd w:val="0"/>
        <w:spacing w:after="120" w:line="240" w:lineRule="auto"/>
        <w:rPr>
          <w:rFonts w:cs="Verdana"/>
          <w:b/>
          <w:bCs/>
          <w:color w:val="1F234B"/>
          <w:u w:val="single"/>
        </w:rPr>
      </w:pPr>
      <w:r>
        <w:rPr>
          <w:rFonts w:cs="Verdana"/>
          <w:b/>
          <w:bCs/>
          <w:color w:val="1F234B"/>
          <w:u w:val="single"/>
        </w:rPr>
        <w:t>Assemblages</w:t>
      </w:r>
    </w:p>
    <w:p w14:paraId="2C0F753B" w14:textId="75636DDA" w:rsidR="00BA4088" w:rsidRDefault="00ED686C" w:rsidP="00BA4088">
      <w:pPr>
        <w:autoSpaceDE w:val="0"/>
        <w:autoSpaceDN w:val="0"/>
        <w:adjustRightInd w:val="0"/>
        <w:spacing w:after="120" w:line="240" w:lineRule="auto"/>
      </w:pPr>
      <w:r>
        <w:t>L’exécution des structures en acier et des structures en aluminium seront conformes aux exigences de la norme NF EN 1090-2+A1 de mai 2024.</w:t>
      </w:r>
      <w:r w:rsidR="00BA4088">
        <w:t xml:space="preserve"> </w:t>
      </w:r>
    </w:p>
    <w:p w14:paraId="6B51B812" w14:textId="1E4DDC77" w:rsidR="00EF2702" w:rsidRPr="008D4115" w:rsidRDefault="00EF2702" w:rsidP="00BA4088">
      <w:pPr>
        <w:autoSpaceDE w:val="0"/>
        <w:autoSpaceDN w:val="0"/>
        <w:adjustRightInd w:val="0"/>
        <w:spacing w:after="120" w:line="240" w:lineRule="auto"/>
        <w:rPr>
          <w:rFonts w:cs="Verdana"/>
          <w:b/>
          <w:bCs/>
          <w:color w:val="1F234B"/>
          <w:u w:val="single"/>
        </w:rPr>
      </w:pPr>
      <w:r w:rsidRPr="008D4115">
        <w:rPr>
          <w:rFonts w:cs="Verdana"/>
          <w:b/>
          <w:bCs/>
          <w:color w:val="1F234B"/>
          <w:u w:val="single"/>
        </w:rPr>
        <w:t>Ferrages – Serrures - Quincaillerie</w:t>
      </w:r>
    </w:p>
    <w:p w14:paraId="390F6FEB" w14:textId="77777777" w:rsidR="00EF2702" w:rsidRDefault="00EF2702" w:rsidP="00EF2702">
      <w:pPr>
        <w:spacing w:after="120"/>
        <w:jc w:val="both"/>
      </w:pPr>
      <w:r>
        <w:t>Les articles de ferrage et de quincaillerie devront répondre aux normes les concernant. Cette conformité aux normes devra être matérialisée par la marque NF-SNFQ poinçonnée par le fabricant.</w:t>
      </w:r>
    </w:p>
    <w:p w14:paraId="20455B12" w14:textId="77777777" w:rsidR="00EF2702" w:rsidRDefault="00EF2702" w:rsidP="00EF2702">
      <w:pPr>
        <w:spacing w:after="120"/>
        <w:contextualSpacing/>
        <w:jc w:val="both"/>
      </w:pPr>
      <w:r>
        <w:lastRenderedPageBreak/>
        <w:t>Les serrures devront répondre aux normes aux normes les concernant, et porter la marque NF-SNFQ-1 ou A 2 P</w:t>
      </w:r>
    </w:p>
    <w:p w14:paraId="1FC38D12" w14:textId="77777777" w:rsidR="00EF2702" w:rsidRDefault="00EF2702" w:rsidP="00EF2702">
      <w:pPr>
        <w:spacing w:after="120"/>
        <w:jc w:val="both"/>
      </w:pPr>
      <w:r>
        <w:t>Serrures.</w:t>
      </w:r>
    </w:p>
    <w:p w14:paraId="2C07A29D"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Visseries et petits accessoires</w:t>
      </w:r>
    </w:p>
    <w:p w14:paraId="3BF627EB" w14:textId="77777777" w:rsidR="00EF2702" w:rsidRDefault="00EF2702" w:rsidP="00EF2702">
      <w:pPr>
        <w:spacing w:after="120"/>
        <w:jc w:val="both"/>
      </w:pPr>
      <w:r>
        <w:t>Ces fournitures devront répondre aux normes les concernant. Les visseries et autres seront toujours selon leur usage en alliage léger, ou en acier cadmié ou inox.</w:t>
      </w:r>
    </w:p>
    <w:p w14:paraId="6D6635C4" w14:textId="77777777" w:rsidR="00EF2702" w:rsidRPr="008D4115" w:rsidRDefault="00EF2702" w:rsidP="00EF2702">
      <w:pPr>
        <w:autoSpaceDE w:val="0"/>
        <w:autoSpaceDN w:val="0"/>
        <w:adjustRightInd w:val="0"/>
        <w:spacing w:after="120" w:line="240" w:lineRule="auto"/>
        <w:rPr>
          <w:rFonts w:cs="Verdana"/>
          <w:b/>
          <w:bCs/>
          <w:color w:val="1F234B"/>
          <w:u w:val="single"/>
        </w:rPr>
      </w:pPr>
      <w:r w:rsidRPr="008D4115">
        <w:rPr>
          <w:rFonts w:cs="Verdana"/>
          <w:b/>
          <w:bCs/>
          <w:color w:val="1F234B"/>
          <w:u w:val="single"/>
        </w:rPr>
        <w:t>Joints et garnitures souples</w:t>
      </w:r>
    </w:p>
    <w:p w14:paraId="0529806A" w14:textId="77777777" w:rsidR="00EF2702" w:rsidRDefault="00EF2702" w:rsidP="00EF2702">
      <w:pPr>
        <w:spacing w:after="120"/>
        <w:jc w:val="both"/>
      </w:pPr>
      <w:r w:rsidRPr="008D4115">
        <w:t>L'entrepreneur ne pourra mettre en œuvre que des joints titulaires du label SNJF.</w:t>
      </w:r>
    </w:p>
    <w:p w14:paraId="24301EAD" w14:textId="77777777" w:rsidR="00EF2702" w:rsidRPr="008D4115" w:rsidRDefault="00EF2702" w:rsidP="00EF2702">
      <w:pPr>
        <w:autoSpaceDE w:val="0"/>
        <w:autoSpaceDN w:val="0"/>
        <w:adjustRightInd w:val="0"/>
        <w:spacing w:after="120" w:line="240" w:lineRule="auto"/>
        <w:rPr>
          <w:rFonts w:cs="Verdana"/>
          <w:b/>
          <w:bCs/>
          <w:color w:val="1F234B"/>
          <w:sz w:val="24"/>
          <w:szCs w:val="24"/>
          <w:u w:val="single"/>
        </w:rPr>
      </w:pPr>
      <w:r w:rsidRPr="008D4115">
        <w:rPr>
          <w:b/>
          <w:bCs/>
          <w:u w:val="single"/>
        </w:rPr>
        <w:t>Produits verriers</w:t>
      </w:r>
    </w:p>
    <w:p w14:paraId="6515A737" w14:textId="34F35ECE" w:rsidR="00EF2702" w:rsidRDefault="00EF2702" w:rsidP="00EF2702">
      <w:pPr>
        <w:spacing w:after="120"/>
        <w:jc w:val="both"/>
      </w:pPr>
      <w:r w:rsidRPr="008D4115">
        <w:t>Les produits verriers devront répondre aux différentes normes énumérées à l'article 5.8 de la norme NF P 23-005.</w:t>
      </w:r>
    </w:p>
    <w:p w14:paraId="7788C891" w14:textId="77777777" w:rsidR="00EF2702" w:rsidRDefault="00EF2702" w:rsidP="00EF2702">
      <w:pPr>
        <w:spacing w:after="120"/>
        <w:jc w:val="both"/>
      </w:pPr>
    </w:p>
    <w:p w14:paraId="0ABCD70E" w14:textId="77777777" w:rsid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Protection contre la corrosion</w:t>
      </w:r>
    </w:p>
    <w:p w14:paraId="0992E10C" w14:textId="77777777" w:rsidR="00EF2702" w:rsidRPr="00CE70CB" w:rsidRDefault="00EF2702" w:rsidP="00EF2702">
      <w:pPr>
        <w:autoSpaceDE w:val="0"/>
        <w:autoSpaceDN w:val="0"/>
        <w:adjustRightInd w:val="0"/>
        <w:spacing w:after="120" w:line="240" w:lineRule="auto"/>
        <w:rPr>
          <w:rFonts w:cs="Verdana"/>
          <w:b/>
          <w:bCs/>
          <w:color w:val="1F234B"/>
          <w:u w:val="single"/>
        </w:rPr>
      </w:pPr>
      <w:r>
        <w:rPr>
          <w:rFonts w:cs="Verdana"/>
          <w:b/>
          <w:bCs/>
          <w:color w:val="1F234B"/>
          <w:u w:val="single"/>
        </w:rPr>
        <w:t>Protection contre la corrosion des ouvrages en métal ferreux</w:t>
      </w:r>
    </w:p>
    <w:p w14:paraId="62D03C3C" w14:textId="77777777" w:rsidR="00EF2702" w:rsidRDefault="00EF2702" w:rsidP="00EF2702">
      <w:pPr>
        <w:spacing w:after="120"/>
        <w:jc w:val="both"/>
      </w:pPr>
      <w:r>
        <w:t>Sauf spécifications différentes au CCTP ci-après, les ouvrages en métal ferreux seront traités contre la corrosion par procédé précisé au CCTP ci-après.</w:t>
      </w:r>
    </w:p>
    <w:p w14:paraId="69A3B072" w14:textId="77777777" w:rsidR="00EF2702" w:rsidRDefault="00EF2702" w:rsidP="00EF2702">
      <w:pPr>
        <w:spacing w:after="0"/>
        <w:jc w:val="both"/>
      </w:pPr>
      <w:r>
        <w:t>Avant tout traitement contre la corrosion, les éléments des ouvrages devront être traités comme suit par l'entrepreneur :</w:t>
      </w:r>
    </w:p>
    <w:p w14:paraId="47B4FFC6" w14:textId="77777777" w:rsidR="00EF2702" w:rsidRDefault="00EF2702" w:rsidP="00EF2702">
      <w:pPr>
        <w:pStyle w:val="Paragraphedeliste"/>
        <w:numPr>
          <w:ilvl w:val="0"/>
          <w:numId w:val="28"/>
        </w:numPr>
        <w:spacing w:after="0"/>
        <w:jc w:val="both"/>
      </w:pPr>
      <w:r>
        <w:t>Décalaminage complet par grenaillage ou par tout autre moyen efficace autre que grenaillage</w:t>
      </w:r>
    </w:p>
    <w:p w14:paraId="05C51A29" w14:textId="77777777" w:rsidR="00EF2702" w:rsidRDefault="00EF2702" w:rsidP="00EF2702">
      <w:pPr>
        <w:pStyle w:val="Paragraphedeliste"/>
        <w:numPr>
          <w:ilvl w:val="0"/>
          <w:numId w:val="28"/>
        </w:numPr>
        <w:spacing w:after="120"/>
        <w:jc w:val="both"/>
      </w:pPr>
      <w:r>
        <w:t>Brossage et dépoussiérage.</w:t>
      </w:r>
    </w:p>
    <w:p w14:paraId="75895874" w14:textId="77777777" w:rsidR="00EF2702" w:rsidRDefault="00EF2702" w:rsidP="00EF2702">
      <w:pPr>
        <w:spacing w:after="0"/>
        <w:jc w:val="both"/>
      </w:pPr>
      <w:r>
        <w:t>Le traitement contre la corrosion à la charge de l’Entrepreneur sera ensuite réalisé comme suit, selon le cas :</w:t>
      </w:r>
    </w:p>
    <w:p w14:paraId="311357DF" w14:textId="77777777" w:rsidR="00EF2702" w:rsidRDefault="00EF2702" w:rsidP="00EF2702">
      <w:pPr>
        <w:pStyle w:val="Paragraphedeliste"/>
        <w:numPr>
          <w:ilvl w:val="0"/>
          <w:numId w:val="29"/>
        </w:numPr>
        <w:spacing w:after="0"/>
        <w:jc w:val="both"/>
      </w:pPr>
      <w:r>
        <w:t>Couche primaire antirouille</w:t>
      </w:r>
    </w:p>
    <w:p w14:paraId="4E1ED80F" w14:textId="77777777" w:rsidR="00EF2702" w:rsidRDefault="00EF2702" w:rsidP="00EF2702">
      <w:pPr>
        <w:pStyle w:val="Paragraphedeliste"/>
        <w:numPr>
          <w:ilvl w:val="0"/>
          <w:numId w:val="29"/>
        </w:numPr>
        <w:spacing w:after="0"/>
        <w:jc w:val="both"/>
      </w:pPr>
      <w:r>
        <w:t>Couche primaire antirouille et peinture de finition</w:t>
      </w:r>
    </w:p>
    <w:p w14:paraId="10538D52" w14:textId="77777777" w:rsidR="00EF2702" w:rsidRDefault="00EF2702" w:rsidP="00EF2702">
      <w:pPr>
        <w:pStyle w:val="Paragraphedeliste"/>
        <w:numPr>
          <w:ilvl w:val="0"/>
          <w:numId w:val="29"/>
        </w:numPr>
        <w:spacing w:after="0"/>
        <w:jc w:val="both"/>
      </w:pPr>
      <w:r>
        <w:t>Galvanisation</w:t>
      </w:r>
    </w:p>
    <w:p w14:paraId="70613C68" w14:textId="77777777" w:rsidR="00EF2702" w:rsidRDefault="00EF2702" w:rsidP="00EF2702">
      <w:pPr>
        <w:pStyle w:val="Paragraphedeliste"/>
        <w:numPr>
          <w:ilvl w:val="0"/>
          <w:numId w:val="29"/>
        </w:numPr>
        <w:spacing w:after="120"/>
        <w:jc w:val="both"/>
      </w:pPr>
      <w:r>
        <w:t>Galvanisation et peinture de finition</w:t>
      </w:r>
    </w:p>
    <w:p w14:paraId="5D5755C5" w14:textId="77777777" w:rsidR="00EF2702" w:rsidRDefault="00EF2702" w:rsidP="00EF2702">
      <w:pPr>
        <w:pStyle w:val="Paragraphedeliste"/>
        <w:numPr>
          <w:ilvl w:val="0"/>
          <w:numId w:val="29"/>
        </w:numPr>
        <w:spacing w:after="120"/>
        <w:jc w:val="both"/>
      </w:pPr>
      <w:r>
        <w:t>Thermolaquage</w:t>
      </w:r>
    </w:p>
    <w:p w14:paraId="7A82474C" w14:textId="77777777" w:rsidR="00EF2702" w:rsidRDefault="00EF2702" w:rsidP="00EF2702">
      <w:pPr>
        <w:spacing w:after="120"/>
        <w:jc w:val="both"/>
      </w:pPr>
      <w:r>
        <w:t xml:space="preserve">Laquage industriel répondant à la norme NF A 50-452 : revêtement par laque </w:t>
      </w:r>
      <w:proofErr w:type="spellStart"/>
      <w:r>
        <w:t>thermodurcissante</w:t>
      </w:r>
      <w:proofErr w:type="spellEnd"/>
      <w:r>
        <w:t xml:space="preserve"> label QUALICOAT qualité marine, accompagné d'une garantie de bonne tenue de 10 ans.</w:t>
      </w:r>
    </w:p>
    <w:p w14:paraId="66A45E0A" w14:textId="77777777" w:rsidR="00EF2702" w:rsidRDefault="00EF2702" w:rsidP="00EF2702">
      <w:pPr>
        <w:spacing w:after="120"/>
        <w:jc w:val="both"/>
      </w:pPr>
    </w:p>
    <w:p w14:paraId="4AB8A0E4" w14:textId="111E7FE5" w:rsidR="00EF2702" w:rsidRDefault="00EF2702" w:rsidP="00EF2702">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Calfeutrements – habillages – couvre-joints</w:t>
      </w:r>
    </w:p>
    <w:p w14:paraId="341CD7BF" w14:textId="65193BE6" w:rsidR="00EF2702" w:rsidRDefault="00EF2702" w:rsidP="00EF2702">
      <w:pPr>
        <w:spacing w:after="120"/>
        <w:jc w:val="both"/>
      </w:pPr>
      <w:r>
        <w:t>Les calfeutrements entre les menuiseries et gros-œuvre répondront aux articles 3.3 et 4.42 et aux prescriptions de l'annexe 2 du DTU 37.1. Le choix et l'exécution de ces calfeutrements sont à la charge du présent lot, y compris les bourrages et calfeutrements humides en dérogation à l'article 2.13.06 du CCS.</w:t>
      </w:r>
    </w:p>
    <w:p w14:paraId="518D78E1" w14:textId="6B63CF1A" w:rsidR="00EF2702" w:rsidRDefault="00EF2702" w:rsidP="00EF2702">
      <w:pPr>
        <w:spacing w:after="120"/>
        <w:jc w:val="both"/>
      </w:pPr>
      <w:r>
        <w:t>Le mode de calfeutrement devra figurer sur les plans de fabrication conformément aux spécifications précisées dans le présent document.</w:t>
      </w:r>
    </w:p>
    <w:p w14:paraId="13EC9879" w14:textId="77777777" w:rsidR="00EF2702" w:rsidRDefault="00EF2702" w:rsidP="00EF2702">
      <w:pPr>
        <w:spacing w:after="120"/>
        <w:jc w:val="both"/>
      </w:pPr>
      <w:r>
        <w:t>Les prestations comprendront implicitement la fourniture et la pose de tous habillages et couvre-joints intérieurs nécessaires pour réaliser une présentation et un aspect parfaits.</w:t>
      </w:r>
    </w:p>
    <w:p w14:paraId="7A5ABD8C" w14:textId="1E530127" w:rsidR="00F12266" w:rsidRDefault="00EF2702" w:rsidP="00EF2702">
      <w:pPr>
        <w:spacing w:after="120"/>
        <w:jc w:val="both"/>
      </w:pPr>
      <w:r>
        <w:t>Ces éléments seront toujours en matériau de mêmes nature et aspect que les menuiseries au droit desquelles ils sont disposés</w:t>
      </w:r>
    </w:p>
    <w:p w14:paraId="15EC1EB4" w14:textId="77777777" w:rsidR="000C2F80" w:rsidRDefault="000C2F80" w:rsidP="000C2F80">
      <w:pPr>
        <w:spacing w:after="120"/>
        <w:jc w:val="both"/>
      </w:pPr>
    </w:p>
    <w:p w14:paraId="1E62A4ED" w14:textId="53826526" w:rsidR="000C2F80" w:rsidRDefault="00A14EA6" w:rsidP="000C2F80">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Prescriptions relatives aux menuiseries extérieures</w:t>
      </w:r>
    </w:p>
    <w:p w14:paraId="0E2EE9EC" w14:textId="513DFD09" w:rsidR="00A14EA6" w:rsidRPr="00A14EA6" w:rsidRDefault="00A14EA6" w:rsidP="00A14EA6">
      <w:pPr>
        <w:autoSpaceDE w:val="0"/>
        <w:autoSpaceDN w:val="0"/>
        <w:adjustRightInd w:val="0"/>
        <w:spacing w:after="120" w:line="240" w:lineRule="auto"/>
        <w:rPr>
          <w:rFonts w:cs="Verdana"/>
          <w:b/>
          <w:bCs/>
          <w:color w:val="1F234B"/>
          <w:u w:val="single"/>
        </w:rPr>
      </w:pPr>
      <w:r>
        <w:rPr>
          <w:rFonts w:cs="Verdana"/>
          <w:b/>
          <w:bCs/>
          <w:color w:val="1F234B"/>
          <w:u w:val="single"/>
        </w:rPr>
        <w:t>Précadres</w:t>
      </w:r>
    </w:p>
    <w:p w14:paraId="71600364" w14:textId="3079D981" w:rsidR="00EF2702" w:rsidRDefault="00A14EA6" w:rsidP="00A14EA6">
      <w:pPr>
        <w:spacing w:after="0"/>
        <w:jc w:val="both"/>
      </w:pPr>
      <w:r>
        <w:lastRenderedPageBreak/>
        <w:t>Dans le cas de précadres, ceux-ci seront, selon le type de menuiserie et le mode de pose :</w:t>
      </w:r>
    </w:p>
    <w:p w14:paraId="4D99E7AE" w14:textId="79DC38A8" w:rsidR="00A14EA6" w:rsidRDefault="00A14EA6" w:rsidP="00A14EA6">
      <w:pPr>
        <w:pStyle w:val="Paragraphedeliste"/>
        <w:numPr>
          <w:ilvl w:val="0"/>
          <w:numId w:val="33"/>
        </w:numPr>
        <w:spacing w:after="120"/>
        <w:jc w:val="both"/>
      </w:pPr>
      <w:r>
        <w:t>Soit en acier galvanisé 15/10</w:t>
      </w:r>
      <w:r w:rsidRPr="00A14EA6">
        <w:rPr>
          <w:vertAlign w:val="superscript"/>
        </w:rPr>
        <w:t>ème</w:t>
      </w:r>
      <w:r>
        <w:rPr>
          <w:vertAlign w:val="superscript"/>
        </w:rPr>
        <w:t> </w:t>
      </w:r>
      <w:r>
        <w:t>;</w:t>
      </w:r>
    </w:p>
    <w:p w14:paraId="107687C9" w14:textId="54748694" w:rsidR="00A14EA6" w:rsidRDefault="00A14EA6" w:rsidP="00A14EA6">
      <w:pPr>
        <w:pStyle w:val="Paragraphedeliste"/>
        <w:numPr>
          <w:ilvl w:val="0"/>
          <w:numId w:val="33"/>
        </w:numPr>
        <w:spacing w:after="120"/>
        <w:jc w:val="both"/>
      </w:pPr>
      <w:r>
        <w:t>Soit en alliage d’aluminium protégé contre l’oxydation comme les menuiseries.</w:t>
      </w:r>
    </w:p>
    <w:p w14:paraId="20248539" w14:textId="59EFF716" w:rsidR="00A14EA6" w:rsidRPr="00A14EA6" w:rsidRDefault="00A14EA6" w:rsidP="00A14EA6">
      <w:pPr>
        <w:autoSpaceDE w:val="0"/>
        <w:autoSpaceDN w:val="0"/>
        <w:adjustRightInd w:val="0"/>
        <w:spacing w:after="120" w:line="240" w:lineRule="auto"/>
        <w:rPr>
          <w:rFonts w:cs="Verdana"/>
          <w:b/>
          <w:bCs/>
          <w:color w:val="1F234B"/>
          <w:u w:val="single"/>
        </w:rPr>
      </w:pPr>
      <w:r>
        <w:rPr>
          <w:rFonts w:cs="Verdana"/>
          <w:b/>
          <w:bCs/>
          <w:color w:val="1F234B"/>
          <w:u w:val="single"/>
        </w:rPr>
        <w:t>Pièces d’appui</w:t>
      </w:r>
    </w:p>
    <w:p w14:paraId="4B5D97C4" w14:textId="70F96F4E" w:rsidR="00A14EA6" w:rsidRDefault="00A14EA6" w:rsidP="00A14EA6">
      <w:pPr>
        <w:spacing w:after="120"/>
        <w:jc w:val="both"/>
      </w:pPr>
      <w:r>
        <w:t>Toutes les menuiseries extérieures, exception faite pour les portes de passage courant, comporteront sur toute leur largeur des pièces d'appui pour la récupération des eaux d'infiltration et de condensation.</w:t>
      </w:r>
    </w:p>
    <w:p w14:paraId="60941311" w14:textId="77777777" w:rsidR="00A14EA6" w:rsidRDefault="00A14EA6" w:rsidP="00A14EA6">
      <w:pPr>
        <w:spacing w:after="120"/>
        <w:jc w:val="both"/>
      </w:pPr>
      <w:r>
        <w:t>Ces eaux devront être rejetées à l'extérieur par les orifices judicieusement disposés.</w:t>
      </w:r>
    </w:p>
    <w:p w14:paraId="2BAC5D5A" w14:textId="77777777" w:rsidR="00A14EA6" w:rsidRDefault="00A14EA6" w:rsidP="00A14EA6">
      <w:pPr>
        <w:spacing w:after="120"/>
        <w:jc w:val="both"/>
      </w:pPr>
      <w:r>
        <w:t>Les orifices devront pouvoir être commodément débouchés.</w:t>
      </w:r>
    </w:p>
    <w:p w14:paraId="46EB252E" w14:textId="771DDCF2" w:rsidR="00A14EA6" w:rsidRDefault="00A14EA6" w:rsidP="00A14EA6">
      <w:pPr>
        <w:spacing w:after="120"/>
        <w:jc w:val="both"/>
      </w:pPr>
      <w:r>
        <w:t>Les pièces d'appui devront rejeter les eaux de ruissellement hors de la partie horizontale du rejingot de l'appui du gros-œuvre.</w:t>
      </w:r>
    </w:p>
    <w:p w14:paraId="155BCD36" w14:textId="25B1DE39" w:rsidR="00A14EA6" w:rsidRDefault="00A14EA6" w:rsidP="00A14EA6">
      <w:pPr>
        <w:spacing w:after="120"/>
        <w:jc w:val="both"/>
      </w:pPr>
      <w:r>
        <w:t>Les orifices extérieurs des trous de buée seront munis d'un dispositif empêchant les refoulements de l'eau sous l'action du vent.</w:t>
      </w:r>
    </w:p>
    <w:p w14:paraId="3285EB7A" w14:textId="44084926" w:rsidR="00A14EA6" w:rsidRPr="00A14EA6" w:rsidRDefault="00A14EA6" w:rsidP="00A14EA6">
      <w:pPr>
        <w:autoSpaceDE w:val="0"/>
        <w:autoSpaceDN w:val="0"/>
        <w:adjustRightInd w:val="0"/>
        <w:spacing w:after="120" w:line="240" w:lineRule="auto"/>
        <w:rPr>
          <w:rFonts w:cs="Verdana"/>
          <w:b/>
          <w:bCs/>
          <w:color w:val="1F234B"/>
          <w:u w:val="single"/>
        </w:rPr>
      </w:pPr>
      <w:r>
        <w:rPr>
          <w:rFonts w:cs="Verdana"/>
          <w:b/>
          <w:bCs/>
          <w:color w:val="1F234B"/>
          <w:u w:val="single"/>
        </w:rPr>
        <w:t xml:space="preserve">Jets d’eau </w:t>
      </w:r>
    </w:p>
    <w:p w14:paraId="33A6F26C" w14:textId="60537391" w:rsidR="00A14EA6" w:rsidRDefault="00A14EA6" w:rsidP="00A14EA6">
      <w:pPr>
        <w:spacing w:after="120"/>
        <w:jc w:val="both"/>
      </w:pPr>
      <w:r>
        <w:t>Tous les joints d’allure horizontale, dans lesquels l’eau pourrait s’infiltrer par gravité, comporteront obligatoirement des jets d’eau saillants.</w:t>
      </w:r>
    </w:p>
    <w:p w14:paraId="18B704BF" w14:textId="338862C9" w:rsidR="00CA0499" w:rsidRPr="00A14EA6" w:rsidRDefault="005A06A3" w:rsidP="00CA0499">
      <w:pPr>
        <w:autoSpaceDE w:val="0"/>
        <w:autoSpaceDN w:val="0"/>
        <w:adjustRightInd w:val="0"/>
        <w:spacing w:after="120" w:line="240" w:lineRule="auto"/>
        <w:rPr>
          <w:rFonts w:cs="Verdana"/>
          <w:b/>
          <w:bCs/>
          <w:color w:val="1F234B"/>
          <w:u w:val="single"/>
        </w:rPr>
      </w:pPr>
      <w:r>
        <w:rPr>
          <w:rFonts w:cs="Verdana"/>
          <w:b/>
          <w:bCs/>
          <w:color w:val="1F234B"/>
          <w:u w:val="single"/>
        </w:rPr>
        <w:t>Feuillures pour v</w:t>
      </w:r>
      <w:r w:rsidR="00CA0499">
        <w:rPr>
          <w:rFonts w:cs="Verdana"/>
          <w:b/>
          <w:bCs/>
          <w:color w:val="1F234B"/>
          <w:u w:val="single"/>
        </w:rPr>
        <w:t>itrage - Parcloses</w:t>
      </w:r>
    </w:p>
    <w:p w14:paraId="121798A8" w14:textId="2ED36C25" w:rsidR="00CA0499" w:rsidRDefault="00CA0499" w:rsidP="00CA0499">
      <w:pPr>
        <w:spacing w:after="120"/>
        <w:jc w:val="both"/>
      </w:pPr>
      <w:r>
        <w:t>Les vitrages seront posés par parcloses, sauf spécifications contraires.</w:t>
      </w:r>
      <w:r w:rsidR="005A06A3">
        <w:t xml:space="preserve"> Celles-ci doivent être spécialement étudiées en vue de faciliter leur mise en place et leur dépose. Elles doivent être fixées par vis inoxydables ou protégées contre l’oxydation. Ces parecloses seront toujours en matériau de même nature et de même finition que les menuiseries sur lesquelles elles seront posées.</w:t>
      </w:r>
    </w:p>
    <w:p w14:paraId="5BE29CC0" w14:textId="77777777" w:rsidR="005A06A3" w:rsidRDefault="00CA0499" w:rsidP="00CA0499">
      <w:pPr>
        <w:spacing w:after="120"/>
        <w:jc w:val="both"/>
      </w:pPr>
      <w:r>
        <w:t>Dans tous les cas</w:t>
      </w:r>
      <w:r w:rsidR="005A06A3">
        <w:t xml:space="preserve">, les feuillures seront </w:t>
      </w:r>
      <w:proofErr w:type="spellStart"/>
      <w:r w:rsidR="005A06A3">
        <w:t>autodrainantes</w:t>
      </w:r>
      <w:proofErr w:type="spellEnd"/>
      <w:r w:rsidR="005A06A3">
        <w:t>.</w:t>
      </w:r>
    </w:p>
    <w:p w14:paraId="46F6BF8E" w14:textId="1B75BAFC" w:rsidR="00574710" w:rsidRPr="00A14EA6" w:rsidRDefault="00574710" w:rsidP="00574710">
      <w:pPr>
        <w:autoSpaceDE w:val="0"/>
        <w:autoSpaceDN w:val="0"/>
        <w:adjustRightInd w:val="0"/>
        <w:spacing w:after="120" w:line="240" w:lineRule="auto"/>
        <w:rPr>
          <w:rFonts w:cs="Verdana"/>
          <w:b/>
          <w:bCs/>
          <w:color w:val="1F234B"/>
          <w:u w:val="single"/>
        </w:rPr>
      </w:pPr>
      <w:r>
        <w:rPr>
          <w:rFonts w:cs="Verdana"/>
          <w:b/>
          <w:bCs/>
          <w:color w:val="1F234B"/>
          <w:u w:val="single"/>
        </w:rPr>
        <w:t>Tapées – Recouvrements d’appuis</w:t>
      </w:r>
    </w:p>
    <w:p w14:paraId="403DD267" w14:textId="22A2F55A" w:rsidR="00CA0499" w:rsidRDefault="00574710" w:rsidP="00574710">
      <w:pPr>
        <w:spacing w:after="120"/>
        <w:jc w:val="both"/>
      </w:pPr>
      <w:r>
        <w:t>Dans le cas où des tapées ou/et des recouvrements d’appuis seraient prévus, ils seront en matériau de même nature et finition que les menuiseries.</w:t>
      </w:r>
    </w:p>
    <w:p w14:paraId="60AB3A76" w14:textId="0591B23E" w:rsidR="00574710" w:rsidRDefault="00574710" w:rsidP="00574710">
      <w:pPr>
        <w:spacing w:after="120"/>
        <w:jc w:val="both"/>
      </w:pPr>
      <w:r>
        <w:t xml:space="preserve">Les recouvrements d’appuis seront de type rigide, et </w:t>
      </w:r>
      <w:r w:rsidR="00520DD8">
        <w:t>toujours démontables pour permettre le contrôle du joint d’étanchéité.</w:t>
      </w:r>
    </w:p>
    <w:p w14:paraId="46D5A364" w14:textId="77777777" w:rsidR="00520DD8" w:rsidRDefault="00520DD8" w:rsidP="00520DD8">
      <w:pPr>
        <w:spacing w:after="120"/>
        <w:jc w:val="both"/>
      </w:pPr>
    </w:p>
    <w:p w14:paraId="0CEA14AA" w14:textId="4950E922" w:rsidR="00520DD8" w:rsidRDefault="00520DD8" w:rsidP="00520DD8">
      <w:pPr>
        <w:pStyle w:val="Paragraphedeliste"/>
        <w:numPr>
          <w:ilvl w:val="2"/>
          <w:numId w:val="32"/>
        </w:numPr>
        <w:autoSpaceDE w:val="0"/>
        <w:autoSpaceDN w:val="0"/>
        <w:adjustRightInd w:val="0"/>
        <w:spacing w:after="120" w:line="240" w:lineRule="auto"/>
        <w:rPr>
          <w:rFonts w:cs="Verdana"/>
          <w:color w:val="1F234B"/>
          <w:sz w:val="24"/>
          <w:szCs w:val="24"/>
        </w:rPr>
      </w:pPr>
      <w:r>
        <w:rPr>
          <w:rFonts w:cs="Verdana"/>
          <w:color w:val="1F234B"/>
          <w:sz w:val="24"/>
          <w:szCs w:val="24"/>
        </w:rPr>
        <w:t xml:space="preserve">Caractéristiques techniques des </w:t>
      </w:r>
      <w:r w:rsidR="00150D17">
        <w:rPr>
          <w:rFonts w:cs="Verdana"/>
          <w:color w:val="1F234B"/>
          <w:sz w:val="24"/>
          <w:szCs w:val="24"/>
        </w:rPr>
        <w:t>châssis vitrés et menuiseries extérieures</w:t>
      </w:r>
    </w:p>
    <w:p w14:paraId="0D043E8A" w14:textId="200572E9" w:rsidR="0027719D" w:rsidRPr="0027719D" w:rsidRDefault="0027719D" w:rsidP="0027719D">
      <w:pPr>
        <w:autoSpaceDE w:val="0"/>
        <w:autoSpaceDN w:val="0"/>
        <w:adjustRightInd w:val="0"/>
        <w:spacing w:after="120" w:line="240" w:lineRule="auto"/>
        <w:rPr>
          <w:rFonts w:cs="Verdana"/>
          <w:b/>
          <w:bCs/>
          <w:color w:val="1F234B"/>
          <w:u w:val="single"/>
        </w:rPr>
      </w:pPr>
      <w:r>
        <w:rPr>
          <w:rFonts w:cs="Verdana"/>
          <w:b/>
          <w:bCs/>
          <w:color w:val="1F234B"/>
          <w:u w:val="single"/>
        </w:rPr>
        <w:t>Performances thermiques et solaires</w:t>
      </w:r>
    </w:p>
    <w:p w14:paraId="39CE0C50" w14:textId="657D6DE5" w:rsidR="00150D17" w:rsidRDefault="00150D17" w:rsidP="00520DD8">
      <w:pPr>
        <w:spacing w:after="0"/>
        <w:jc w:val="both"/>
      </w:pPr>
      <w:r>
        <w:t>Le coefficient de transmission thermique (Uw) et le facteur de transmission solaire (</w:t>
      </w:r>
      <w:proofErr w:type="spellStart"/>
      <w:r>
        <w:t>Sw</w:t>
      </w:r>
      <w:proofErr w:type="spellEnd"/>
      <w:r>
        <w:t xml:space="preserve">) des châssis vitrés et des menuiseries extérieures installés devront répondre aux prescriptions suivantes : </w:t>
      </w:r>
    </w:p>
    <w:p w14:paraId="02E7FFB5" w14:textId="22E2DD6D" w:rsidR="00520DD8" w:rsidRDefault="00150D17" w:rsidP="00150D17">
      <w:pPr>
        <w:pStyle w:val="Paragraphedeliste"/>
        <w:numPr>
          <w:ilvl w:val="0"/>
          <w:numId w:val="34"/>
        </w:numPr>
        <w:spacing w:after="0"/>
        <w:jc w:val="both"/>
      </w:pPr>
      <w:r>
        <w:t xml:space="preserve">Uw </w:t>
      </w:r>
      <w:r w:rsidRPr="00150D17">
        <w:rPr>
          <w:rFonts w:cstheme="minorHAnsi"/>
        </w:rPr>
        <w:t>≤</w:t>
      </w:r>
      <w:r>
        <w:t xml:space="preserve"> 1,3 W/m</w:t>
      </w:r>
      <w:proofErr w:type="gramStart"/>
      <w:r>
        <w:t>².K</w:t>
      </w:r>
      <w:proofErr w:type="gramEnd"/>
      <w:r>
        <w:t xml:space="preserve"> avec </w:t>
      </w:r>
      <w:proofErr w:type="spellStart"/>
      <w:r>
        <w:t>Sw</w:t>
      </w:r>
      <w:proofErr w:type="spellEnd"/>
      <w:r>
        <w:t xml:space="preserve"> </w:t>
      </w:r>
      <w:r>
        <w:rPr>
          <w:rFonts w:ascii="Century Gothic" w:hAnsi="Century Gothic"/>
        </w:rPr>
        <w:t>≥</w:t>
      </w:r>
      <w:r w:rsidR="00EB4506">
        <w:rPr>
          <w:rFonts w:ascii="Century Gothic" w:hAnsi="Century Gothic"/>
        </w:rPr>
        <w:t xml:space="preserve"> </w:t>
      </w:r>
      <w:r>
        <w:t>0,3</w:t>
      </w:r>
    </w:p>
    <w:p w14:paraId="632F3E05" w14:textId="74555EA9" w:rsidR="00150D17" w:rsidRDefault="00150D17" w:rsidP="00150D17">
      <w:pPr>
        <w:pStyle w:val="Paragraphedeliste"/>
        <w:numPr>
          <w:ilvl w:val="0"/>
          <w:numId w:val="34"/>
        </w:numPr>
        <w:spacing w:after="120"/>
        <w:jc w:val="both"/>
      </w:pPr>
      <w:r>
        <w:t xml:space="preserve">Ou Uw </w:t>
      </w:r>
      <w:r w:rsidRPr="00150D17">
        <w:rPr>
          <w:rFonts w:cstheme="minorHAnsi"/>
        </w:rPr>
        <w:t>≤</w:t>
      </w:r>
      <w:r>
        <w:t xml:space="preserve"> 1,7 W/m</w:t>
      </w:r>
      <w:proofErr w:type="gramStart"/>
      <w:r>
        <w:t>².K</w:t>
      </w:r>
      <w:proofErr w:type="gramEnd"/>
      <w:r>
        <w:t xml:space="preserve"> avec </w:t>
      </w:r>
      <w:proofErr w:type="spellStart"/>
      <w:r>
        <w:t>Sw</w:t>
      </w:r>
      <w:proofErr w:type="spellEnd"/>
      <w:r>
        <w:t xml:space="preserve"> </w:t>
      </w:r>
      <w:r>
        <w:rPr>
          <w:rFonts w:ascii="Century Gothic" w:hAnsi="Century Gothic"/>
        </w:rPr>
        <w:t>≥</w:t>
      </w:r>
      <w:r w:rsidR="00EB4506">
        <w:rPr>
          <w:rFonts w:ascii="Century Gothic" w:hAnsi="Century Gothic"/>
        </w:rPr>
        <w:t xml:space="preserve"> </w:t>
      </w:r>
      <w:r>
        <w:t>0,36</w:t>
      </w:r>
    </w:p>
    <w:p w14:paraId="4A50A553" w14:textId="6E04D8F8" w:rsidR="00150D17" w:rsidRDefault="00150D17" w:rsidP="0027719D">
      <w:pPr>
        <w:spacing w:after="120"/>
        <w:jc w:val="both"/>
      </w:pPr>
      <w:r>
        <w:t>Les facteurs de transmission solaire (</w:t>
      </w:r>
      <w:proofErr w:type="spellStart"/>
      <w:r>
        <w:t>Sw</w:t>
      </w:r>
      <w:proofErr w:type="spellEnd"/>
      <w:r>
        <w:t>) seront évalués selon la norme NF P 50-777, et les coefficients de transmission thermique (Uw) selon la norme NF EN 14351-1+A2.</w:t>
      </w:r>
    </w:p>
    <w:p w14:paraId="55608C07" w14:textId="3A882D52" w:rsidR="00BA4088" w:rsidRPr="0027719D" w:rsidRDefault="00BA4088" w:rsidP="00BA4088">
      <w:pPr>
        <w:autoSpaceDE w:val="0"/>
        <w:autoSpaceDN w:val="0"/>
        <w:adjustRightInd w:val="0"/>
        <w:spacing w:after="120" w:line="240" w:lineRule="auto"/>
        <w:rPr>
          <w:rFonts w:cs="Verdana"/>
          <w:b/>
          <w:bCs/>
          <w:color w:val="1F234B"/>
          <w:u w:val="single"/>
        </w:rPr>
      </w:pPr>
      <w:r>
        <w:rPr>
          <w:rFonts w:cs="Verdana"/>
          <w:b/>
          <w:bCs/>
          <w:color w:val="1F234B"/>
          <w:u w:val="single"/>
        </w:rPr>
        <w:t>Performances acoustiques</w:t>
      </w:r>
    </w:p>
    <w:p w14:paraId="597E3B87" w14:textId="37FC1EFC" w:rsidR="00BA4088" w:rsidRDefault="00BA4088" w:rsidP="00BA4088">
      <w:pPr>
        <w:autoSpaceDE w:val="0"/>
        <w:autoSpaceDN w:val="0"/>
        <w:adjustRightInd w:val="0"/>
        <w:spacing w:after="120" w:line="240" w:lineRule="auto"/>
        <w:jc w:val="both"/>
      </w:pPr>
      <w:r>
        <w:t>Le</w:t>
      </w:r>
      <w:r w:rsidR="00EB4506">
        <w:t xml:space="preserve">s performances </w:t>
      </w:r>
      <w:r>
        <w:t>acoustique</w:t>
      </w:r>
      <w:r w:rsidR="00EB4506">
        <w:t>s</w:t>
      </w:r>
      <w:r>
        <w:t xml:space="preserve"> des menuiseries extérieures </w:t>
      </w:r>
      <w:r w:rsidR="00EB4506">
        <w:t xml:space="preserve">seront d’indice </w:t>
      </w:r>
      <w:proofErr w:type="spellStart"/>
      <w:r w:rsidR="00EB4506">
        <w:t>Rw</w:t>
      </w:r>
      <w:proofErr w:type="spellEnd"/>
      <w:r w:rsidR="00EB4506">
        <w:t xml:space="preserve"> + </w:t>
      </w:r>
      <w:proofErr w:type="spellStart"/>
      <w:r w:rsidR="00EB4506">
        <w:t>Ctr</w:t>
      </w:r>
      <w:proofErr w:type="spellEnd"/>
      <w:r w:rsidR="00EB4506">
        <w:t xml:space="preserve"> </w:t>
      </w:r>
      <w:r w:rsidR="00EB4506">
        <w:rPr>
          <w:rFonts w:ascii="Century Gothic" w:hAnsi="Century Gothic"/>
        </w:rPr>
        <w:t>≥</w:t>
      </w:r>
      <w:r>
        <w:t xml:space="preserve"> </w:t>
      </w:r>
      <w:r w:rsidR="00EB4506">
        <w:t>4</w:t>
      </w:r>
      <w:r>
        <w:t>0dB (A).</w:t>
      </w:r>
    </w:p>
    <w:p w14:paraId="52BC2C1C" w14:textId="44701006" w:rsidR="0027719D" w:rsidRPr="0027719D" w:rsidRDefault="0027719D" w:rsidP="00BA4088">
      <w:pPr>
        <w:autoSpaceDE w:val="0"/>
        <w:autoSpaceDN w:val="0"/>
        <w:adjustRightInd w:val="0"/>
        <w:spacing w:after="120" w:line="240" w:lineRule="auto"/>
        <w:rPr>
          <w:rFonts w:cs="Verdana"/>
          <w:b/>
          <w:bCs/>
          <w:color w:val="1F234B"/>
          <w:u w:val="single"/>
        </w:rPr>
      </w:pPr>
      <w:r>
        <w:rPr>
          <w:rFonts w:cs="Verdana"/>
          <w:b/>
          <w:bCs/>
          <w:color w:val="1F234B"/>
          <w:u w:val="single"/>
        </w:rPr>
        <w:t>Performance à l’effraction</w:t>
      </w:r>
    </w:p>
    <w:p w14:paraId="4B04A42B" w14:textId="6F406646" w:rsidR="00150D17" w:rsidRDefault="0027719D" w:rsidP="0027719D">
      <w:pPr>
        <w:spacing w:after="120"/>
        <w:jc w:val="both"/>
      </w:pPr>
      <w:r>
        <w:t>La classe de résistance à l’effraction répondra à la norme NF EN 1627 de juin 2021.</w:t>
      </w:r>
    </w:p>
    <w:p w14:paraId="14A0759B" w14:textId="751C9EAE" w:rsidR="0027719D" w:rsidRDefault="0027719D" w:rsidP="0027719D">
      <w:pPr>
        <w:spacing w:after="120"/>
        <w:jc w:val="both"/>
      </w:pPr>
      <w:r>
        <w:t>La classe de résistance à l’effraction des menuiseries devra obligatoirement être adaptée au classement anti-vandalisme et de retard à l’effraction des vitrages définis par la norme NF EN 356 de septembre 2000.</w:t>
      </w:r>
    </w:p>
    <w:p w14:paraId="38D77ECB" w14:textId="60D16D32" w:rsidR="00BA4088" w:rsidRDefault="00BA4088" w:rsidP="00BA4088">
      <w:pPr>
        <w:spacing w:after="120"/>
        <w:jc w:val="both"/>
      </w:pPr>
      <w:r>
        <w:lastRenderedPageBreak/>
        <w:t>La caractéristique de base du vitrage feuilleté sera du type "protection simple des personnes et des biens" classement P2A. Pour les châssis et ensembles menuisés accessibles de plain-pied sans occultation rigide défensive ni barreaudage défensif, le vitrage feuilleté sera de type P5A.</w:t>
      </w:r>
    </w:p>
    <w:p w14:paraId="66007909" w14:textId="5D56F353" w:rsidR="00BA4088" w:rsidRDefault="00BA4088" w:rsidP="00BA4088">
      <w:pPr>
        <w:spacing w:after="120"/>
        <w:jc w:val="both"/>
      </w:pPr>
      <w:r>
        <w:t>Les vitrages feuilletés sont testés et classés selon la norme EN 356.</w:t>
      </w:r>
    </w:p>
    <w:p w14:paraId="10E40FD8" w14:textId="06E35A2E" w:rsidR="0027719D" w:rsidRPr="0027719D" w:rsidRDefault="0027719D" w:rsidP="0027719D">
      <w:pPr>
        <w:autoSpaceDE w:val="0"/>
        <w:autoSpaceDN w:val="0"/>
        <w:adjustRightInd w:val="0"/>
        <w:spacing w:after="120" w:line="240" w:lineRule="auto"/>
        <w:rPr>
          <w:rFonts w:cs="Verdana"/>
          <w:b/>
          <w:bCs/>
          <w:color w:val="1F234B"/>
          <w:u w:val="single"/>
        </w:rPr>
      </w:pPr>
      <w:r>
        <w:rPr>
          <w:rFonts w:cs="Verdana"/>
          <w:b/>
          <w:bCs/>
          <w:color w:val="1F234B"/>
          <w:u w:val="single"/>
        </w:rPr>
        <w:t>Vitrages</w:t>
      </w:r>
    </w:p>
    <w:p w14:paraId="711B7F7A" w14:textId="3434B0DE" w:rsidR="00BA4088" w:rsidRDefault="00BA4088" w:rsidP="00BA4088">
      <w:pPr>
        <w:spacing w:after="0"/>
        <w:jc w:val="both"/>
      </w:pPr>
      <w:r>
        <w:t>Types de vitrages :</w:t>
      </w:r>
    </w:p>
    <w:p w14:paraId="6F5DE29E" w14:textId="030EFD63" w:rsidR="0027719D" w:rsidRDefault="0027719D" w:rsidP="00BA4088">
      <w:pPr>
        <w:pStyle w:val="Paragraphedeliste"/>
        <w:numPr>
          <w:ilvl w:val="0"/>
          <w:numId w:val="35"/>
        </w:numPr>
        <w:spacing w:after="0"/>
        <w:jc w:val="both"/>
      </w:pPr>
      <w:r>
        <w:t>Double vitrage à faible émissivité thermique avec lame d'argon, une face verre feuilleté pour toutes les</w:t>
      </w:r>
      <w:r w:rsidR="00BA4088">
        <w:t xml:space="preserve"> </w:t>
      </w:r>
      <w:r>
        <w:t>allèges fixes accessibles une face</w:t>
      </w:r>
    </w:p>
    <w:p w14:paraId="4567EB47" w14:textId="0AD9CDC2" w:rsidR="0027719D" w:rsidRDefault="0027719D" w:rsidP="00BA4088">
      <w:pPr>
        <w:pStyle w:val="Paragraphedeliste"/>
        <w:numPr>
          <w:ilvl w:val="0"/>
          <w:numId w:val="35"/>
        </w:numPr>
        <w:spacing w:after="0"/>
        <w:jc w:val="both"/>
      </w:pPr>
      <w:r>
        <w:t>Double vitrage à faible émissivité thermique avec lame d'argon, une face verre feuilleté pour châssis fixes</w:t>
      </w:r>
      <w:r w:rsidR="00BA4088">
        <w:t xml:space="preserve"> </w:t>
      </w:r>
      <w:r>
        <w:t>ou ensembles menuisés en niveau de plain-pied (jusqu'à 2.00ml)</w:t>
      </w:r>
    </w:p>
    <w:p w14:paraId="13C72F46" w14:textId="0672C6E6" w:rsidR="0027719D" w:rsidRDefault="0027719D" w:rsidP="00BA4088">
      <w:pPr>
        <w:pStyle w:val="Paragraphedeliste"/>
        <w:numPr>
          <w:ilvl w:val="0"/>
          <w:numId w:val="35"/>
        </w:numPr>
        <w:spacing w:after="120"/>
        <w:jc w:val="both"/>
      </w:pPr>
      <w:r>
        <w:t>Double vitrage à faible émissivité thermique avec lame d'argon, deux faces verre feuilleté pour les allèges</w:t>
      </w:r>
      <w:r w:rsidR="00BA4088">
        <w:t xml:space="preserve"> </w:t>
      </w:r>
      <w:r>
        <w:t>accessibles deux faces, pour blocs-portes extérieurs et volumes verriers fixes latéraux ou en imposte</w:t>
      </w:r>
    </w:p>
    <w:p w14:paraId="7C4520D2" w14:textId="770D4430" w:rsidR="00BA4088" w:rsidRDefault="00BA4088" w:rsidP="00BA4088">
      <w:pPr>
        <w:spacing w:after="120"/>
        <w:jc w:val="both"/>
      </w:pPr>
      <w:r>
        <w:t xml:space="preserve">Les verres de sécurité (feuilleté et/ou trempé) devront être livrés avec un certificat de test THS (Traitement </w:t>
      </w:r>
      <w:proofErr w:type="spellStart"/>
      <w:r>
        <w:t>Heat</w:t>
      </w:r>
      <w:proofErr w:type="spellEnd"/>
      <w:r>
        <w:t xml:space="preserve"> </w:t>
      </w:r>
      <w:proofErr w:type="spellStart"/>
      <w:r>
        <w:t>Soak</w:t>
      </w:r>
      <w:proofErr w:type="spellEnd"/>
      <w:r>
        <w:t>) ; ils seront montés sur parecloses avec tous les joints nécessaires.</w:t>
      </w:r>
    </w:p>
    <w:p w14:paraId="0DF47A87" w14:textId="471CEDA8" w:rsidR="00BA4088" w:rsidRDefault="00BA4088" w:rsidP="00BA4088">
      <w:pPr>
        <w:spacing w:after="120"/>
        <w:jc w:val="both"/>
      </w:pPr>
      <w:r>
        <w:t xml:space="preserve">Les intercalaires des vitrages seront à rupture de pont thermique (Warm </w:t>
      </w:r>
      <w:proofErr w:type="spellStart"/>
      <w:r>
        <w:t>edge</w:t>
      </w:r>
      <w:proofErr w:type="spellEnd"/>
      <w:r>
        <w:t>), ils seront constitués d'un matériau composite isolant renforcé de fibre de verre avec une feuille d'aluminium coté extérieur, type "</w:t>
      </w:r>
      <w:proofErr w:type="spellStart"/>
      <w:r>
        <w:t>Swisspacer</w:t>
      </w:r>
      <w:proofErr w:type="spellEnd"/>
      <w:r>
        <w:t xml:space="preserve">" des entreprises Saint Gobain Glass ou produits équivalent, La teinte des intercalaires sera au choix du </w:t>
      </w:r>
      <w:r w:rsidRPr="00BA4088">
        <w:t xml:space="preserve">Maître d’Ouvrage </w:t>
      </w:r>
      <w:r>
        <w:t>dans la gamme du fabricant.</w:t>
      </w:r>
    </w:p>
    <w:p w14:paraId="1EA7C6DF" w14:textId="3BD6221E" w:rsidR="00BA4088" w:rsidRDefault="00BA4088" w:rsidP="00BA4088">
      <w:pPr>
        <w:spacing w:after="120"/>
        <w:jc w:val="both"/>
      </w:pPr>
      <w:r>
        <w:t>Les bandes visuelles (parois vitrées situées sur les cheminements) ou en bordure immédiate de ceux-ci devront être repérables par des personnes de toutes tailles à l'aide d'éléments visuels contrastés par rapport à l'environnement immédiat, la circulaire interministérielle n° DGUHC 2007-53 du 30 novembre 2007 recommande de disposer des motifs à l'intérieur de 2 bandes horizontales d'une largeur de 5 cm situées respectivement à 1.10 mini et 1.60 ml maxi de hauteur. Les bandes seront décoratives, avec motifs et couleurs choix du Maître d’Ouvrage.</w:t>
      </w:r>
    </w:p>
    <w:p w14:paraId="20E7BBCE" w14:textId="77777777" w:rsidR="00BA4088" w:rsidRDefault="00BA4088" w:rsidP="00BA4088">
      <w:pPr>
        <w:spacing w:after="120"/>
        <w:jc w:val="both"/>
      </w:pPr>
    </w:p>
    <w:p w14:paraId="61B95794" w14:textId="77777777" w:rsidR="00150D17" w:rsidRDefault="00150D17" w:rsidP="0027719D">
      <w:pPr>
        <w:spacing w:after="120"/>
        <w:jc w:val="both"/>
      </w:pPr>
    </w:p>
    <w:p w14:paraId="61BBB8AF" w14:textId="77777777" w:rsidR="00A14EA6" w:rsidRDefault="00A14EA6" w:rsidP="0027719D">
      <w:pPr>
        <w:spacing w:after="120"/>
        <w:jc w:val="both"/>
      </w:pPr>
    </w:p>
    <w:p w14:paraId="3D30B277" w14:textId="77777777" w:rsidR="00EF2702" w:rsidRDefault="00EF2702" w:rsidP="0027719D">
      <w:pPr>
        <w:spacing w:after="120"/>
        <w:jc w:val="both"/>
      </w:pPr>
    </w:p>
    <w:p w14:paraId="686167D6" w14:textId="77777777" w:rsidR="00F12266" w:rsidRDefault="00F12266" w:rsidP="00F12266">
      <w:pPr>
        <w:spacing w:after="120"/>
        <w:jc w:val="both"/>
      </w:pPr>
    </w:p>
    <w:p w14:paraId="79DE3AE9" w14:textId="77777777" w:rsidR="00F12266" w:rsidRDefault="00F12266" w:rsidP="00F12266">
      <w:r>
        <w:br w:type="page"/>
      </w:r>
    </w:p>
    <w:p w14:paraId="5D86FDD2" w14:textId="3F73241D" w:rsidR="00F12266" w:rsidRPr="003535AA" w:rsidRDefault="00873ACA" w:rsidP="00981A4E">
      <w:pPr>
        <w:pStyle w:val="Titre1"/>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0" w:after="240"/>
        <w:rPr>
          <w:b/>
          <w:bCs/>
          <w:color w:val="1F234B"/>
        </w:rPr>
      </w:pPr>
      <w:r>
        <w:rPr>
          <w:b/>
          <w:bCs/>
          <w:color w:val="1F234B"/>
        </w:rPr>
        <w:lastRenderedPageBreak/>
        <w:t>DESCRIPTION DES OUVRAGES</w:t>
      </w:r>
    </w:p>
    <w:p w14:paraId="1EEDB956" w14:textId="6BD6CFB7" w:rsidR="005F0F5B" w:rsidRPr="003535AA" w:rsidRDefault="00E44906" w:rsidP="005F0F5B">
      <w:pPr>
        <w:pStyle w:val="Paragraphedeliste"/>
        <w:numPr>
          <w:ilvl w:val="1"/>
          <w:numId w:val="3"/>
        </w:numPr>
        <w:spacing w:after="120"/>
        <w:outlineLvl w:val="1"/>
        <w:rPr>
          <w:b/>
          <w:bCs/>
          <w:smallCaps/>
          <w:color w:val="1F234B"/>
          <w:sz w:val="28"/>
          <w:szCs w:val="28"/>
        </w:rPr>
      </w:pPr>
      <w:r>
        <w:rPr>
          <w:b/>
          <w:bCs/>
          <w:smallCaps/>
          <w:color w:val="1F234B"/>
          <w:sz w:val="28"/>
          <w:szCs w:val="28"/>
        </w:rPr>
        <w:t>Constructions métalliques en acier</w:t>
      </w:r>
    </w:p>
    <w:p w14:paraId="20EBE772" w14:textId="77777777" w:rsidR="005F0F5B" w:rsidRPr="004E258C" w:rsidRDefault="005F0F5B" w:rsidP="005F0F5B">
      <w:pPr>
        <w:pStyle w:val="Paragraphedeliste"/>
        <w:numPr>
          <w:ilvl w:val="2"/>
          <w:numId w:val="3"/>
        </w:numPr>
        <w:autoSpaceDE w:val="0"/>
        <w:autoSpaceDN w:val="0"/>
        <w:adjustRightInd w:val="0"/>
        <w:spacing w:after="120" w:line="240" w:lineRule="auto"/>
        <w:rPr>
          <w:rFonts w:cs="Verdana"/>
          <w:color w:val="1F234B"/>
          <w:sz w:val="24"/>
          <w:szCs w:val="24"/>
        </w:rPr>
      </w:pPr>
      <w:r w:rsidRPr="004E258C">
        <w:rPr>
          <w:rFonts w:cs="Verdana"/>
          <w:color w:val="1F234B"/>
          <w:sz w:val="24"/>
          <w:szCs w:val="24"/>
        </w:rPr>
        <w:t>Généralités</w:t>
      </w:r>
    </w:p>
    <w:p w14:paraId="151AB3AB" w14:textId="2D8FB212" w:rsidR="005F0F5B" w:rsidRPr="00981A4E" w:rsidRDefault="00E44906" w:rsidP="005F0F5B">
      <w:pPr>
        <w:autoSpaceDE w:val="0"/>
        <w:autoSpaceDN w:val="0"/>
        <w:adjustRightInd w:val="0"/>
        <w:spacing w:after="0" w:line="240" w:lineRule="auto"/>
        <w:jc w:val="both"/>
        <w:rPr>
          <w:rFonts w:cs="Verdana"/>
        </w:rPr>
      </w:pPr>
      <w:r>
        <w:rPr>
          <w:rFonts w:cs="Verdana"/>
        </w:rPr>
        <w:t>Les travaux de constructions métalliques en acier comprennent</w:t>
      </w:r>
      <w:r w:rsidR="00F950DA">
        <w:rPr>
          <w:rFonts w:cs="Verdana"/>
        </w:rPr>
        <w:t> :</w:t>
      </w:r>
    </w:p>
    <w:p w14:paraId="0BDE83CD" w14:textId="24D67FD3" w:rsidR="005F0F5B" w:rsidRDefault="00F950DA" w:rsidP="00F950DA">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La réalisation de portails et portillons</w:t>
      </w:r>
      <w:r w:rsidR="005F0F5B">
        <w:rPr>
          <w:rFonts w:cs="Verdana"/>
        </w:rPr>
        <w:t> ;</w:t>
      </w:r>
    </w:p>
    <w:p w14:paraId="53F27A26" w14:textId="78426662" w:rsidR="00F950DA" w:rsidRDefault="00F950DA" w:rsidP="00F950DA">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La réalisation de structures métalliques pour le supportage d’auges ;</w:t>
      </w:r>
    </w:p>
    <w:p w14:paraId="265EAAED" w14:textId="5D152C75" w:rsidR="00F950DA" w:rsidRDefault="00F950DA" w:rsidP="00F950DA">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La réalisation de garde-corps ;</w:t>
      </w:r>
    </w:p>
    <w:p w14:paraId="5DA52DAF" w14:textId="0DCFB5C0" w:rsidR="00F950DA" w:rsidRDefault="00F950DA" w:rsidP="00E44906">
      <w:pPr>
        <w:pStyle w:val="Paragraphedeliste"/>
        <w:numPr>
          <w:ilvl w:val="0"/>
          <w:numId w:val="14"/>
        </w:numPr>
        <w:autoSpaceDE w:val="0"/>
        <w:autoSpaceDN w:val="0"/>
        <w:adjustRightInd w:val="0"/>
        <w:spacing w:after="240" w:line="240" w:lineRule="auto"/>
        <w:ind w:left="714" w:hanging="357"/>
        <w:contextualSpacing w:val="0"/>
        <w:jc w:val="both"/>
        <w:rPr>
          <w:rFonts w:cs="Verdana"/>
        </w:rPr>
      </w:pPr>
      <w:r>
        <w:rPr>
          <w:rFonts w:cs="Verdana"/>
        </w:rPr>
        <w:t>La réalisation de main-courantes.</w:t>
      </w:r>
    </w:p>
    <w:p w14:paraId="5CEC0B5C" w14:textId="18EB48A2" w:rsidR="00F950DA" w:rsidRDefault="002B5EA4" w:rsidP="002B5EA4">
      <w:pPr>
        <w:autoSpaceDE w:val="0"/>
        <w:autoSpaceDN w:val="0"/>
        <w:adjustRightInd w:val="0"/>
        <w:spacing w:after="0" w:line="240" w:lineRule="auto"/>
        <w:jc w:val="both"/>
        <w:rPr>
          <w:rFonts w:cs="Verdana"/>
        </w:rPr>
      </w:pPr>
      <w:r>
        <w:rPr>
          <w:rFonts w:cs="Verdana"/>
        </w:rPr>
        <w:t>Dans le cadre de ces travaux, le titulaire devra les prestations suivantes :</w:t>
      </w:r>
    </w:p>
    <w:p w14:paraId="154E2E2B" w14:textId="4879558C"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Les relevés in situ pour préparation des plans EXE ;</w:t>
      </w:r>
    </w:p>
    <w:p w14:paraId="71D3A74F" w14:textId="23772367"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L’élaboration des plans EXE ;</w:t>
      </w:r>
    </w:p>
    <w:p w14:paraId="2C95E68F" w14:textId="2037D6EC"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Les notes de calcul nécessaires ;</w:t>
      </w:r>
    </w:p>
    <w:p w14:paraId="193CD8A7" w14:textId="5EEAABFE"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Les échanges avec le Contrôleur Technique, s’il y en a un ;</w:t>
      </w:r>
    </w:p>
    <w:p w14:paraId="6BD51DB7" w14:textId="19B8CAAA" w:rsidR="002B5EA4" w:rsidRDefault="002B5EA4" w:rsidP="001363A7">
      <w:pPr>
        <w:pStyle w:val="Paragraphedeliste"/>
        <w:numPr>
          <w:ilvl w:val="0"/>
          <w:numId w:val="22"/>
        </w:numPr>
        <w:autoSpaceDE w:val="0"/>
        <w:autoSpaceDN w:val="0"/>
        <w:adjustRightInd w:val="0"/>
        <w:spacing w:after="240" w:line="240" w:lineRule="auto"/>
        <w:jc w:val="both"/>
        <w:rPr>
          <w:rFonts w:cs="Verdana"/>
        </w:rPr>
      </w:pPr>
      <w:r>
        <w:rPr>
          <w:rFonts w:cs="Verdana"/>
        </w:rPr>
        <w:t>L</w:t>
      </w:r>
      <w:r w:rsidR="00187C21">
        <w:rPr>
          <w:rFonts w:cs="Verdana"/>
        </w:rPr>
        <w:t>a transmission des devis détaillés suivant le BPU ;</w:t>
      </w:r>
    </w:p>
    <w:p w14:paraId="6143A410" w14:textId="35F41D9F"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La transmission des délais de fabrication des ouvrages, et des temps de mise en œuvre sur les lieux destinataires ;</w:t>
      </w:r>
    </w:p>
    <w:p w14:paraId="71211B40" w14:textId="4C5CE31B"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La fourniture et la pose de tous les ouvrages, comprenant :</w:t>
      </w:r>
    </w:p>
    <w:p w14:paraId="228164AB" w14:textId="25B9DACC"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ouvrages par eux-mêmes ;</w:t>
      </w:r>
    </w:p>
    <w:p w14:paraId="5C18178A" w14:textId="352026FC"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éléments de fixation nécessaires (chevillage, visserie, tire-fond, etc.) ;</w:t>
      </w:r>
    </w:p>
    <w:p w14:paraId="075F3765" w14:textId="4C248298"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protections nécessaires afin de garantir une livraison des ouvrages en parfait état ;</w:t>
      </w:r>
    </w:p>
    <w:p w14:paraId="2FB2D48A" w14:textId="7E4209E0"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protections des environnements ;</w:t>
      </w:r>
    </w:p>
    <w:p w14:paraId="4681CFFC" w14:textId="66F3BE2B"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Y compris toutes sujétions pour une parfaite mise en œuvre des ouvrages ;</w:t>
      </w:r>
    </w:p>
    <w:p w14:paraId="2FD35B34" w14:textId="558DA60A"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Le transport et la manutention des ouvrages et matériaux jusqu’à pied d’œuvre ;</w:t>
      </w:r>
    </w:p>
    <w:p w14:paraId="3627C06D" w14:textId="7E6880A0"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Le retrait, en fin d’intervention, de tous les déchets induit par l’intervention (protection, étiquettes, gravas, etc.) ;</w:t>
      </w:r>
    </w:p>
    <w:p w14:paraId="0A1B81C0" w14:textId="2C7DC775" w:rsidR="00187C21" w:rsidRDefault="00187C21" w:rsidP="001363A7">
      <w:pPr>
        <w:pStyle w:val="Paragraphedeliste"/>
        <w:numPr>
          <w:ilvl w:val="0"/>
          <w:numId w:val="22"/>
        </w:numPr>
        <w:autoSpaceDE w:val="0"/>
        <w:autoSpaceDN w:val="0"/>
        <w:adjustRightInd w:val="0"/>
        <w:spacing w:after="240" w:line="240" w:lineRule="auto"/>
        <w:jc w:val="both"/>
        <w:rPr>
          <w:rFonts w:cs="Verdana"/>
        </w:rPr>
      </w:pPr>
      <w:r>
        <w:rPr>
          <w:rFonts w:cs="Verdana"/>
        </w:rPr>
        <w:t>La remise des DOE, comprenant :</w:t>
      </w:r>
    </w:p>
    <w:p w14:paraId="7059919E" w14:textId="339B8D83"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plans EXE ;</w:t>
      </w:r>
    </w:p>
    <w:p w14:paraId="7190A84A" w14:textId="6D75BA00"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fiches techniques et DOP des matériaux et matériels mis en œuvre ;</w:t>
      </w:r>
    </w:p>
    <w:p w14:paraId="586D8803" w14:textId="00014ABF"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notes de calculs ;</w:t>
      </w:r>
    </w:p>
    <w:p w14:paraId="4C9D2AAC" w14:textId="7A94B7E3" w:rsidR="00187C21" w:rsidRDefault="00187C21" w:rsidP="001363A7">
      <w:pPr>
        <w:pStyle w:val="Paragraphedeliste"/>
        <w:numPr>
          <w:ilvl w:val="1"/>
          <w:numId w:val="22"/>
        </w:numPr>
        <w:autoSpaceDE w:val="0"/>
        <w:autoSpaceDN w:val="0"/>
        <w:adjustRightInd w:val="0"/>
        <w:spacing w:after="240" w:line="240" w:lineRule="auto"/>
        <w:jc w:val="both"/>
        <w:rPr>
          <w:rFonts w:cs="Verdana"/>
        </w:rPr>
      </w:pPr>
      <w:r>
        <w:rPr>
          <w:rFonts w:cs="Verdana"/>
        </w:rPr>
        <w:t>Les PV feu si nécessaire.</w:t>
      </w:r>
    </w:p>
    <w:p w14:paraId="365F8BBB" w14:textId="01E58A94" w:rsidR="00187C21" w:rsidRDefault="00187C21" w:rsidP="001363A7">
      <w:pPr>
        <w:pStyle w:val="Paragraphedeliste"/>
        <w:numPr>
          <w:ilvl w:val="0"/>
          <w:numId w:val="22"/>
        </w:numPr>
        <w:autoSpaceDE w:val="0"/>
        <w:autoSpaceDN w:val="0"/>
        <w:adjustRightInd w:val="0"/>
        <w:spacing w:after="240" w:line="240" w:lineRule="auto"/>
        <w:ind w:left="714" w:hanging="357"/>
        <w:contextualSpacing w:val="0"/>
        <w:jc w:val="both"/>
        <w:rPr>
          <w:rFonts w:cs="Verdana"/>
        </w:rPr>
      </w:pPr>
      <w:r>
        <w:rPr>
          <w:rFonts w:cs="Verdana"/>
        </w:rPr>
        <w:t>Y compris toutes sujétions pour une livraison en bonne et due forme.</w:t>
      </w:r>
    </w:p>
    <w:p w14:paraId="5E020783" w14:textId="728F389B" w:rsidR="004F4F6C" w:rsidRDefault="004F4F6C" w:rsidP="004F4F6C">
      <w:pPr>
        <w:autoSpaceDE w:val="0"/>
        <w:autoSpaceDN w:val="0"/>
        <w:adjustRightInd w:val="0"/>
        <w:spacing w:after="240" w:line="240" w:lineRule="auto"/>
        <w:jc w:val="both"/>
        <w:rPr>
          <w:rFonts w:cs="Verdana"/>
        </w:rPr>
      </w:pPr>
      <w:r>
        <w:rPr>
          <w:rFonts w:cs="Verdana"/>
        </w:rPr>
        <w:t>Suivant les ouvrages à réaliser, le titulaire devra définir les dimensionnements des éléments constructifs de son ouvrage, pour qu’une tenue dans le temps soit assurée. Les indications qui pourraient lui être données par le chargé d’opération de la DIL n’exclus pas son devoir de « sachant »</w:t>
      </w:r>
      <w:r w:rsidR="004E6065">
        <w:rPr>
          <w:rFonts w:cs="Verdana"/>
        </w:rPr>
        <w:t> ; de ce fait il est de sa responsabilité de prescrire les bons dimensionnements d’éléments.</w:t>
      </w:r>
    </w:p>
    <w:p w14:paraId="35016716" w14:textId="2B1EFDA0" w:rsidR="005F0F5B" w:rsidRPr="004E258C" w:rsidRDefault="00341964" w:rsidP="005F0F5B">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Tubes carrés en acier</w:t>
      </w:r>
    </w:p>
    <w:p w14:paraId="540F1FAC" w14:textId="0FB997CC" w:rsidR="005F0F5B" w:rsidRDefault="00341964" w:rsidP="00341964">
      <w:pPr>
        <w:spacing w:after="120"/>
        <w:jc w:val="both"/>
      </w:pPr>
      <w:r>
        <w:t>Dans le cadre de la réalisation d’ouvrages métalliques, tels que décrits à l’article 2.1.1 du présent document, fourniture de tubes carrés en acier.</w:t>
      </w:r>
    </w:p>
    <w:p w14:paraId="5E0129E0" w14:textId="0FB71774" w:rsidR="00341964" w:rsidRDefault="00341964" w:rsidP="005F0F5B">
      <w:pPr>
        <w:spacing w:after="0"/>
        <w:jc w:val="both"/>
      </w:pPr>
      <w:r>
        <w:t>Dimensions des tubes acier :</w:t>
      </w:r>
    </w:p>
    <w:p w14:paraId="2B91135C" w14:textId="04128A7A" w:rsidR="0060628D" w:rsidRDefault="0060628D" w:rsidP="001363A7">
      <w:pPr>
        <w:pStyle w:val="Paragraphedeliste"/>
        <w:numPr>
          <w:ilvl w:val="0"/>
          <w:numId w:val="23"/>
        </w:numPr>
        <w:spacing w:after="0"/>
        <w:jc w:val="both"/>
      </w:pPr>
      <w:r>
        <w:t>16 x 16 – épaisseur 1,5mm</w:t>
      </w:r>
    </w:p>
    <w:p w14:paraId="7E0B842B" w14:textId="69242AF6" w:rsidR="00341964" w:rsidRDefault="00341964" w:rsidP="001363A7">
      <w:pPr>
        <w:pStyle w:val="Paragraphedeliste"/>
        <w:numPr>
          <w:ilvl w:val="0"/>
          <w:numId w:val="23"/>
        </w:numPr>
        <w:spacing w:after="0"/>
        <w:jc w:val="both"/>
      </w:pPr>
      <w:r>
        <w:t>20 x 20 – épaisseur 1,5mm</w:t>
      </w:r>
    </w:p>
    <w:p w14:paraId="54B8858C" w14:textId="42FECF2E" w:rsidR="00341964" w:rsidRDefault="00341964" w:rsidP="001363A7">
      <w:pPr>
        <w:pStyle w:val="Paragraphedeliste"/>
        <w:numPr>
          <w:ilvl w:val="0"/>
          <w:numId w:val="23"/>
        </w:numPr>
        <w:spacing w:after="0"/>
        <w:jc w:val="both"/>
      </w:pPr>
      <w:r>
        <w:t>20 x 20 – épaisseur 2mm</w:t>
      </w:r>
    </w:p>
    <w:p w14:paraId="445F00C3" w14:textId="5D10BDC0" w:rsidR="00341964" w:rsidRDefault="00341964" w:rsidP="001363A7">
      <w:pPr>
        <w:pStyle w:val="Paragraphedeliste"/>
        <w:numPr>
          <w:ilvl w:val="0"/>
          <w:numId w:val="23"/>
        </w:numPr>
        <w:spacing w:after="0"/>
        <w:jc w:val="both"/>
      </w:pPr>
      <w:bookmarkStart w:id="1" w:name="_Hlk225858661"/>
      <w:r>
        <w:t>25 x 25 – épaisseur 1,5mm</w:t>
      </w:r>
    </w:p>
    <w:p w14:paraId="664C6369" w14:textId="6A883301" w:rsidR="00341964" w:rsidRDefault="00341964" w:rsidP="001363A7">
      <w:pPr>
        <w:pStyle w:val="Paragraphedeliste"/>
        <w:numPr>
          <w:ilvl w:val="0"/>
          <w:numId w:val="23"/>
        </w:numPr>
        <w:spacing w:after="0"/>
        <w:jc w:val="both"/>
      </w:pPr>
      <w:r>
        <w:t>25 x 25 – épaisseur 2mm</w:t>
      </w:r>
    </w:p>
    <w:bookmarkEnd w:id="1"/>
    <w:p w14:paraId="00CAA305" w14:textId="577C8B58" w:rsidR="00341964" w:rsidRDefault="00341964" w:rsidP="001363A7">
      <w:pPr>
        <w:pStyle w:val="Paragraphedeliste"/>
        <w:numPr>
          <w:ilvl w:val="0"/>
          <w:numId w:val="24"/>
        </w:numPr>
        <w:spacing w:after="0"/>
        <w:jc w:val="both"/>
      </w:pPr>
      <w:r>
        <w:t>30 x 30 – épaisseur 1,5mm</w:t>
      </w:r>
    </w:p>
    <w:p w14:paraId="78DCA6B1" w14:textId="24CDA342" w:rsidR="00341964" w:rsidRDefault="00341964" w:rsidP="001363A7">
      <w:pPr>
        <w:pStyle w:val="Paragraphedeliste"/>
        <w:numPr>
          <w:ilvl w:val="0"/>
          <w:numId w:val="24"/>
        </w:numPr>
        <w:spacing w:after="0"/>
        <w:jc w:val="both"/>
      </w:pPr>
      <w:r>
        <w:t>30 x 30 – épaisseur 2mm</w:t>
      </w:r>
    </w:p>
    <w:p w14:paraId="268FB174" w14:textId="272DD4A9" w:rsidR="00C41C7C" w:rsidRDefault="00341964" w:rsidP="001363A7">
      <w:pPr>
        <w:pStyle w:val="Paragraphedeliste"/>
        <w:numPr>
          <w:ilvl w:val="0"/>
          <w:numId w:val="24"/>
        </w:numPr>
        <w:spacing w:after="0"/>
        <w:jc w:val="both"/>
      </w:pPr>
      <w:r>
        <w:lastRenderedPageBreak/>
        <w:t>30 x 30 – épaisseur 3mm</w:t>
      </w:r>
    </w:p>
    <w:p w14:paraId="2B541CF3" w14:textId="49C91CA1" w:rsidR="00341964" w:rsidRDefault="00341964" w:rsidP="001363A7">
      <w:pPr>
        <w:pStyle w:val="Paragraphedeliste"/>
        <w:numPr>
          <w:ilvl w:val="0"/>
          <w:numId w:val="24"/>
        </w:numPr>
        <w:spacing w:after="0"/>
        <w:jc w:val="both"/>
      </w:pPr>
      <w:r>
        <w:t>35 x 35 – épaisseur 2mm</w:t>
      </w:r>
    </w:p>
    <w:p w14:paraId="54E7542B" w14:textId="3DE59C12" w:rsidR="00341964" w:rsidRDefault="00341964" w:rsidP="001363A7">
      <w:pPr>
        <w:pStyle w:val="Paragraphedeliste"/>
        <w:numPr>
          <w:ilvl w:val="0"/>
          <w:numId w:val="24"/>
        </w:numPr>
        <w:spacing w:after="0"/>
        <w:jc w:val="both"/>
      </w:pPr>
      <w:r>
        <w:t>35 x 35 – épaisseur 3mm</w:t>
      </w:r>
    </w:p>
    <w:p w14:paraId="2CA138E7" w14:textId="01BE3728" w:rsidR="00341964" w:rsidRDefault="00341964" w:rsidP="001363A7">
      <w:pPr>
        <w:pStyle w:val="Paragraphedeliste"/>
        <w:numPr>
          <w:ilvl w:val="0"/>
          <w:numId w:val="24"/>
        </w:numPr>
        <w:spacing w:after="0"/>
        <w:jc w:val="both"/>
      </w:pPr>
      <w:r>
        <w:t>40 x 40 – épaisseur 2mm</w:t>
      </w:r>
    </w:p>
    <w:p w14:paraId="4010D201" w14:textId="01FFB3BE" w:rsidR="00341964" w:rsidRDefault="00341964" w:rsidP="001363A7">
      <w:pPr>
        <w:pStyle w:val="Paragraphedeliste"/>
        <w:numPr>
          <w:ilvl w:val="0"/>
          <w:numId w:val="24"/>
        </w:numPr>
        <w:spacing w:after="0"/>
        <w:jc w:val="both"/>
      </w:pPr>
      <w:r>
        <w:t>40 x 40 – épaisseur 3mm</w:t>
      </w:r>
    </w:p>
    <w:p w14:paraId="499F2A82" w14:textId="682D1469" w:rsidR="00341964" w:rsidRDefault="00341964" w:rsidP="001363A7">
      <w:pPr>
        <w:pStyle w:val="Paragraphedeliste"/>
        <w:numPr>
          <w:ilvl w:val="0"/>
          <w:numId w:val="24"/>
        </w:numPr>
        <w:spacing w:after="0"/>
        <w:jc w:val="both"/>
      </w:pPr>
      <w:r>
        <w:t>40 x 40 – épaisseur 4mm</w:t>
      </w:r>
    </w:p>
    <w:p w14:paraId="7A2E96B1" w14:textId="48DC6D49" w:rsidR="00341964" w:rsidRDefault="00341964" w:rsidP="001363A7">
      <w:pPr>
        <w:pStyle w:val="Paragraphedeliste"/>
        <w:numPr>
          <w:ilvl w:val="0"/>
          <w:numId w:val="24"/>
        </w:numPr>
        <w:spacing w:after="0"/>
        <w:jc w:val="both"/>
      </w:pPr>
      <w:r>
        <w:t>40 x 40 – épaisseur 5mm</w:t>
      </w:r>
    </w:p>
    <w:p w14:paraId="4925FAA8" w14:textId="05286B96" w:rsidR="00341964" w:rsidRDefault="00341964" w:rsidP="001363A7">
      <w:pPr>
        <w:pStyle w:val="Paragraphedeliste"/>
        <w:numPr>
          <w:ilvl w:val="0"/>
          <w:numId w:val="24"/>
        </w:numPr>
        <w:spacing w:after="0"/>
        <w:jc w:val="both"/>
      </w:pPr>
      <w:r>
        <w:t>50 x 50 – épaisseur 2mm</w:t>
      </w:r>
    </w:p>
    <w:p w14:paraId="510DDB91" w14:textId="70D04F64" w:rsidR="00341964" w:rsidRDefault="00341964" w:rsidP="001363A7">
      <w:pPr>
        <w:pStyle w:val="Paragraphedeliste"/>
        <w:numPr>
          <w:ilvl w:val="0"/>
          <w:numId w:val="24"/>
        </w:numPr>
        <w:spacing w:after="0"/>
        <w:jc w:val="both"/>
      </w:pPr>
      <w:r>
        <w:t>50 x 50 – épaisseur 3mm</w:t>
      </w:r>
    </w:p>
    <w:p w14:paraId="1BAD3008" w14:textId="1EFA6540" w:rsidR="00341964" w:rsidRDefault="00341964" w:rsidP="001363A7">
      <w:pPr>
        <w:pStyle w:val="Paragraphedeliste"/>
        <w:numPr>
          <w:ilvl w:val="0"/>
          <w:numId w:val="24"/>
        </w:numPr>
        <w:spacing w:after="0"/>
        <w:jc w:val="both"/>
      </w:pPr>
      <w:r>
        <w:t>50 x 50 – épaisseur 4mm</w:t>
      </w:r>
    </w:p>
    <w:p w14:paraId="5E185B07" w14:textId="3E169E6D" w:rsidR="00341964" w:rsidRDefault="00341964" w:rsidP="001363A7">
      <w:pPr>
        <w:pStyle w:val="Paragraphedeliste"/>
        <w:numPr>
          <w:ilvl w:val="0"/>
          <w:numId w:val="24"/>
        </w:numPr>
        <w:spacing w:after="0"/>
        <w:jc w:val="both"/>
      </w:pPr>
      <w:r>
        <w:t>50 x 50 – épaisseur 5mm</w:t>
      </w:r>
    </w:p>
    <w:p w14:paraId="04C8A134" w14:textId="586B5CB9" w:rsidR="00341964" w:rsidRDefault="00341964" w:rsidP="001363A7">
      <w:pPr>
        <w:pStyle w:val="Paragraphedeliste"/>
        <w:numPr>
          <w:ilvl w:val="0"/>
          <w:numId w:val="24"/>
        </w:numPr>
        <w:spacing w:after="0"/>
        <w:jc w:val="both"/>
      </w:pPr>
      <w:r>
        <w:t>60 x 60 – épaisseur 2mm</w:t>
      </w:r>
    </w:p>
    <w:p w14:paraId="1FDD070F" w14:textId="49A6774C" w:rsidR="00341964" w:rsidRDefault="00341964" w:rsidP="001363A7">
      <w:pPr>
        <w:pStyle w:val="Paragraphedeliste"/>
        <w:numPr>
          <w:ilvl w:val="0"/>
          <w:numId w:val="24"/>
        </w:numPr>
        <w:spacing w:after="0"/>
        <w:jc w:val="both"/>
      </w:pPr>
      <w:r>
        <w:t>60 x 60 – épaisseur 3mm</w:t>
      </w:r>
    </w:p>
    <w:p w14:paraId="7D6482A4" w14:textId="4FB88E37" w:rsidR="00341964" w:rsidRDefault="00341964" w:rsidP="001363A7">
      <w:pPr>
        <w:pStyle w:val="Paragraphedeliste"/>
        <w:numPr>
          <w:ilvl w:val="0"/>
          <w:numId w:val="24"/>
        </w:numPr>
        <w:spacing w:after="0"/>
        <w:jc w:val="both"/>
      </w:pPr>
      <w:r>
        <w:t>60 x 60 – épaisseur 4mm</w:t>
      </w:r>
    </w:p>
    <w:p w14:paraId="13F4D6A0" w14:textId="19F4EB94" w:rsidR="00341964" w:rsidRDefault="00341964" w:rsidP="001363A7">
      <w:pPr>
        <w:pStyle w:val="Paragraphedeliste"/>
        <w:numPr>
          <w:ilvl w:val="0"/>
          <w:numId w:val="24"/>
        </w:numPr>
        <w:spacing w:after="0"/>
        <w:jc w:val="both"/>
      </w:pPr>
      <w:r>
        <w:t>60 x 60 – épaisseur 5mm</w:t>
      </w:r>
    </w:p>
    <w:p w14:paraId="2F8B32D0" w14:textId="620C7BD6" w:rsidR="00341964" w:rsidRDefault="00341964" w:rsidP="001363A7">
      <w:pPr>
        <w:pStyle w:val="Paragraphedeliste"/>
        <w:numPr>
          <w:ilvl w:val="0"/>
          <w:numId w:val="24"/>
        </w:numPr>
        <w:spacing w:after="0"/>
        <w:jc w:val="both"/>
      </w:pPr>
      <w:r>
        <w:t>80 x 80 – épaisseur 3mm</w:t>
      </w:r>
    </w:p>
    <w:p w14:paraId="0A292092" w14:textId="306691E0" w:rsidR="00341964" w:rsidRDefault="00341964" w:rsidP="001363A7">
      <w:pPr>
        <w:pStyle w:val="Paragraphedeliste"/>
        <w:numPr>
          <w:ilvl w:val="0"/>
          <w:numId w:val="24"/>
        </w:numPr>
        <w:spacing w:after="0"/>
        <w:jc w:val="both"/>
      </w:pPr>
      <w:r>
        <w:t>80 x 80 – épaisseur 4mm</w:t>
      </w:r>
    </w:p>
    <w:p w14:paraId="66D32DB2" w14:textId="69B7E83D" w:rsidR="00341964" w:rsidRDefault="00341964" w:rsidP="001363A7">
      <w:pPr>
        <w:pStyle w:val="Paragraphedeliste"/>
        <w:numPr>
          <w:ilvl w:val="0"/>
          <w:numId w:val="24"/>
        </w:numPr>
        <w:spacing w:after="0"/>
        <w:jc w:val="both"/>
      </w:pPr>
      <w:r>
        <w:t>80 x 80 – épaisseur 5mm</w:t>
      </w:r>
    </w:p>
    <w:p w14:paraId="4F555CDA" w14:textId="6CE2BA48" w:rsidR="00341964" w:rsidRDefault="00341964" w:rsidP="001363A7">
      <w:pPr>
        <w:pStyle w:val="Paragraphedeliste"/>
        <w:numPr>
          <w:ilvl w:val="0"/>
          <w:numId w:val="24"/>
        </w:numPr>
        <w:spacing w:after="0"/>
        <w:jc w:val="both"/>
      </w:pPr>
      <w:r>
        <w:t>80 x 80 – épaisseur 6mm</w:t>
      </w:r>
    </w:p>
    <w:p w14:paraId="461B386A" w14:textId="17B575B8" w:rsidR="00341964" w:rsidRDefault="00341964" w:rsidP="001363A7">
      <w:pPr>
        <w:pStyle w:val="Paragraphedeliste"/>
        <w:numPr>
          <w:ilvl w:val="0"/>
          <w:numId w:val="24"/>
        </w:numPr>
        <w:spacing w:after="0"/>
        <w:jc w:val="both"/>
      </w:pPr>
      <w:r>
        <w:t>100 x 100 – épaisseur 4mm</w:t>
      </w:r>
    </w:p>
    <w:p w14:paraId="1D500E35" w14:textId="0C9C7818" w:rsidR="00341964" w:rsidRDefault="00341964" w:rsidP="001363A7">
      <w:pPr>
        <w:pStyle w:val="Paragraphedeliste"/>
        <w:numPr>
          <w:ilvl w:val="0"/>
          <w:numId w:val="24"/>
        </w:numPr>
        <w:spacing w:after="0"/>
        <w:jc w:val="both"/>
      </w:pPr>
      <w:r>
        <w:t>100 x 100 – épaisseur 5mm</w:t>
      </w:r>
    </w:p>
    <w:p w14:paraId="233DB69C" w14:textId="59375103" w:rsidR="00341964" w:rsidRDefault="00341964" w:rsidP="001363A7">
      <w:pPr>
        <w:pStyle w:val="Paragraphedeliste"/>
        <w:numPr>
          <w:ilvl w:val="0"/>
          <w:numId w:val="24"/>
        </w:numPr>
        <w:spacing w:after="0"/>
        <w:jc w:val="both"/>
      </w:pPr>
      <w:r>
        <w:t>100 x 100 – épaisseur 6mm</w:t>
      </w:r>
    </w:p>
    <w:p w14:paraId="3A2BBF79" w14:textId="29DBBE98" w:rsidR="00341964" w:rsidRDefault="00341964" w:rsidP="001363A7">
      <w:pPr>
        <w:pStyle w:val="Paragraphedeliste"/>
        <w:numPr>
          <w:ilvl w:val="0"/>
          <w:numId w:val="24"/>
        </w:numPr>
        <w:spacing w:after="0"/>
        <w:jc w:val="both"/>
      </w:pPr>
      <w:r>
        <w:t>100 x 100 – épaisseur 8mm</w:t>
      </w:r>
    </w:p>
    <w:p w14:paraId="18F5F033" w14:textId="4C2C43F1" w:rsidR="00341964" w:rsidRDefault="00341964" w:rsidP="001363A7">
      <w:pPr>
        <w:pStyle w:val="Paragraphedeliste"/>
        <w:numPr>
          <w:ilvl w:val="0"/>
          <w:numId w:val="24"/>
        </w:numPr>
        <w:spacing w:after="0"/>
        <w:jc w:val="both"/>
      </w:pPr>
      <w:r>
        <w:t>100 x 100 – épaisseur 10mm</w:t>
      </w:r>
    </w:p>
    <w:p w14:paraId="05F142C4" w14:textId="39CF9AAF" w:rsidR="00341964" w:rsidRDefault="00341964" w:rsidP="001363A7">
      <w:pPr>
        <w:pStyle w:val="Paragraphedeliste"/>
        <w:numPr>
          <w:ilvl w:val="0"/>
          <w:numId w:val="24"/>
        </w:numPr>
        <w:spacing w:after="0"/>
        <w:jc w:val="both"/>
      </w:pPr>
      <w:r>
        <w:t>1</w:t>
      </w:r>
      <w:r w:rsidR="0086004E">
        <w:t>2</w:t>
      </w:r>
      <w:r>
        <w:t>0 x 1</w:t>
      </w:r>
      <w:r w:rsidR="0086004E">
        <w:t>2</w:t>
      </w:r>
      <w:r>
        <w:t>0 – épaisseur 4mm</w:t>
      </w:r>
    </w:p>
    <w:p w14:paraId="139B1C44" w14:textId="676C978E" w:rsidR="00341964" w:rsidRDefault="00341964" w:rsidP="001363A7">
      <w:pPr>
        <w:pStyle w:val="Paragraphedeliste"/>
        <w:numPr>
          <w:ilvl w:val="0"/>
          <w:numId w:val="24"/>
        </w:numPr>
        <w:spacing w:after="0"/>
        <w:jc w:val="both"/>
      </w:pPr>
      <w:r>
        <w:t>1</w:t>
      </w:r>
      <w:r w:rsidR="0086004E">
        <w:t>2</w:t>
      </w:r>
      <w:r>
        <w:t>0 x 1</w:t>
      </w:r>
      <w:r w:rsidR="0086004E">
        <w:t>2</w:t>
      </w:r>
      <w:r>
        <w:t>0 – épaisseur 5mm</w:t>
      </w:r>
    </w:p>
    <w:p w14:paraId="409825FC" w14:textId="27EF9908" w:rsidR="00341964" w:rsidRDefault="00341964" w:rsidP="001363A7">
      <w:pPr>
        <w:pStyle w:val="Paragraphedeliste"/>
        <w:numPr>
          <w:ilvl w:val="0"/>
          <w:numId w:val="24"/>
        </w:numPr>
        <w:spacing w:after="0"/>
        <w:jc w:val="both"/>
      </w:pPr>
      <w:r>
        <w:t>1</w:t>
      </w:r>
      <w:r w:rsidR="0086004E">
        <w:t>2</w:t>
      </w:r>
      <w:r>
        <w:t>0 x 1</w:t>
      </w:r>
      <w:r w:rsidR="0086004E">
        <w:t>2</w:t>
      </w:r>
      <w:r>
        <w:t>0 – épaisseur 6mm</w:t>
      </w:r>
    </w:p>
    <w:p w14:paraId="27F600C0" w14:textId="7F74D693" w:rsidR="00341964" w:rsidRDefault="00341964" w:rsidP="001363A7">
      <w:pPr>
        <w:pStyle w:val="Paragraphedeliste"/>
        <w:numPr>
          <w:ilvl w:val="0"/>
          <w:numId w:val="24"/>
        </w:numPr>
        <w:spacing w:after="0"/>
        <w:jc w:val="both"/>
      </w:pPr>
      <w:r>
        <w:t>1</w:t>
      </w:r>
      <w:r w:rsidR="0086004E">
        <w:t>2</w:t>
      </w:r>
      <w:r>
        <w:t>0 x 1</w:t>
      </w:r>
      <w:r w:rsidR="0086004E">
        <w:t>2</w:t>
      </w:r>
      <w:r>
        <w:t>0 – épaisseur 8mm</w:t>
      </w:r>
    </w:p>
    <w:p w14:paraId="2387952D" w14:textId="67836F6A" w:rsidR="00341964" w:rsidRDefault="00341964" w:rsidP="001363A7">
      <w:pPr>
        <w:pStyle w:val="Paragraphedeliste"/>
        <w:numPr>
          <w:ilvl w:val="0"/>
          <w:numId w:val="24"/>
        </w:numPr>
        <w:spacing w:after="0"/>
        <w:jc w:val="both"/>
      </w:pPr>
      <w:r>
        <w:t>1</w:t>
      </w:r>
      <w:r w:rsidR="0086004E">
        <w:t>2</w:t>
      </w:r>
      <w:r>
        <w:t>0 x 1</w:t>
      </w:r>
      <w:r w:rsidR="0086004E">
        <w:t>2</w:t>
      </w:r>
      <w:r>
        <w:t>0 – épaisseur 10mm</w:t>
      </w:r>
    </w:p>
    <w:p w14:paraId="38562B4C" w14:textId="1C0A2D5C" w:rsidR="0086004E" w:rsidRDefault="0086004E" w:rsidP="001363A7">
      <w:pPr>
        <w:pStyle w:val="Paragraphedeliste"/>
        <w:numPr>
          <w:ilvl w:val="0"/>
          <w:numId w:val="24"/>
        </w:numPr>
        <w:spacing w:after="0"/>
        <w:jc w:val="both"/>
      </w:pPr>
      <w:r>
        <w:t>150 x 150 – épaisseur 4mm</w:t>
      </w:r>
    </w:p>
    <w:p w14:paraId="5CC7CAC4" w14:textId="789E7532" w:rsidR="0086004E" w:rsidRDefault="0086004E" w:rsidP="001363A7">
      <w:pPr>
        <w:pStyle w:val="Paragraphedeliste"/>
        <w:numPr>
          <w:ilvl w:val="0"/>
          <w:numId w:val="24"/>
        </w:numPr>
        <w:spacing w:after="0"/>
        <w:jc w:val="both"/>
      </w:pPr>
      <w:r>
        <w:t>200 x 200 – épaisseur 5mm</w:t>
      </w:r>
    </w:p>
    <w:p w14:paraId="77BA97F8" w14:textId="376BBB1F" w:rsidR="0086004E" w:rsidRDefault="0086004E" w:rsidP="001363A7">
      <w:pPr>
        <w:pStyle w:val="Paragraphedeliste"/>
        <w:numPr>
          <w:ilvl w:val="0"/>
          <w:numId w:val="24"/>
        </w:numPr>
        <w:spacing w:after="0"/>
        <w:jc w:val="both"/>
      </w:pPr>
      <w:r>
        <w:t>200 x 200 – épaisseur 6mm</w:t>
      </w:r>
    </w:p>
    <w:p w14:paraId="4C64EBF8" w14:textId="67714176" w:rsidR="0086004E" w:rsidRDefault="0086004E" w:rsidP="001363A7">
      <w:pPr>
        <w:pStyle w:val="Paragraphedeliste"/>
        <w:numPr>
          <w:ilvl w:val="0"/>
          <w:numId w:val="24"/>
        </w:numPr>
        <w:spacing w:after="120"/>
        <w:ind w:left="714" w:hanging="357"/>
        <w:contextualSpacing w:val="0"/>
        <w:jc w:val="both"/>
      </w:pPr>
      <w:r>
        <w:t>200 x 200 – épaisseur 8mm</w:t>
      </w:r>
    </w:p>
    <w:p w14:paraId="01445A91" w14:textId="27BF7DBF" w:rsidR="005F0F5B" w:rsidRPr="001B4373" w:rsidRDefault="005F0F5B" w:rsidP="005F0F5B">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86004E">
        <w:t>Au Ml</w:t>
      </w:r>
    </w:p>
    <w:p w14:paraId="5938F1A1" w14:textId="62EEEF1C" w:rsidR="001B4373" w:rsidRPr="004E258C" w:rsidRDefault="0086004E" w:rsidP="001B4373">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Tubes ronds</w:t>
      </w:r>
      <w:r w:rsidR="00873ACA">
        <w:rPr>
          <w:rFonts w:cs="Verdana"/>
          <w:color w:val="1F234B"/>
          <w:sz w:val="24"/>
          <w:szCs w:val="24"/>
        </w:rPr>
        <w:t xml:space="preserve"> en acier</w:t>
      </w:r>
    </w:p>
    <w:p w14:paraId="65480F92" w14:textId="726DC081" w:rsidR="0086004E" w:rsidRDefault="0086004E" w:rsidP="0086004E">
      <w:pPr>
        <w:spacing w:after="120"/>
        <w:jc w:val="both"/>
      </w:pPr>
      <w:r>
        <w:t>Dans le cadre de la réalisation d’ouvrages métalliques, tels que décrits à l’article 2.1.1 du présent document, fourniture de tubes ronds en acier.</w:t>
      </w:r>
    </w:p>
    <w:p w14:paraId="188A2F61" w14:textId="471BF5FD" w:rsidR="0086004E" w:rsidRDefault="0086004E" w:rsidP="0086004E">
      <w:pPr>
        <w:spacing w:after="0"/>
        <w:jc w:val="both"/>
      </w:pPr>
      <w:r>
        <w:t xml:space="preserve">Dimensions des tubes </w:t>
      </w:r>
      <w:r w:rsidR="00AD582E">
        <w:t xml:space="preserve">ronds </w:t>
      </w:r>
      <w:r>
        <w:t>acier :</w:t>
      </w:r>
    </w:p>
    <w:p w14:paraId="08485FD4" w14:textId="23882A2F" w:rsidR="0086004E" w:rsidRDefault="0086004E" w:rsidP="001363A7">
      <w:pPr>
        <w:pStyle w:val="Paragraphedeliste"/>
        <w:numPr>
          <w:ilvl w:val="0"/>
          <w:numId w:val="23"/>
        </w:numPr>
        <w:spacing w:after="0"/>
        <w:jc w:val="both"/>
      </w:pPr>
      <w:bookmarkStart w:id="2" w:name="_Hlk225859212"/>
      <w:r>
        <w:rPr>
          <w:rFonts w:cstheme="minorHAnsi"/>
        </w:rPr>
        <w:t>Ø</w:t>
      </w:r>
      <w:r>
        <w:t xml:space="preserve"> 21,3mm </w:t>
      </w:r>
      <w:bookmarkEnd w:id="2"/>
      <w:r>
        <w:t>– épaisseur 2mm</w:t>
      </w:r>
    </w:p>
    <w:p w14:paraId="63212D0C" w14:textId="31EABA96" w:rsidR="0086004E" w:rsidRDefault="0086004E" w:rsidP="001363A7">
      <w:pPr>
        <w:pStyle w:val="Paragraphedeliste"/>
        <w:numPr>
          <w:ilvl w:val="0"/>
          <w:numId w:val="23"/>
        </w:numPr>
        <w:spacing w:after="0"/>
        <w:jc w:val="both"/>
      </w:pPr>
      <w:r w:rsidRPr="0086004E">
        <w:t>Ø 2</w:t>
      </w:r>
      <w:r>
        <w:t>5</w:t>
      </w:r>
      <w:r w:rsidRPr="0086004E">
        <w:t xml:space="preserve">mm </w:t>
      </w:r>
      <w:r>
        <w:t>– épaisseur 1,5mm</w:t>
      </w:r>
    </w:p>
    <w:p w14:paraId="0ACA1DC6" w14:textId="129A1016" w:rsidR="0086004E" w:rsidRDefault="0086004E" w:rsidP="001363A7">
      <w:pPr>
        <w:pStyle w:val="Paragraphedeliste"/>
        <w:numPr>
          <w:ilvl w:val="0"/>
          <w:numId w:val="23"/>
        </w:numPr>
        <w:spacing w:after="0"/>
        <w:jc w:val="both"/>
      </w:pPr>
      <w:r>
        <w:rPr>
          <w:rFonts w:cstheme="minorHAnsi"/>
        </w:rPr>
        <w:t>Ø</w:t>
      </w:r>
      <w:r w:rsidR="00873ACA">
        <w:rPr>
          <w:rFonts w:cstheme="minorHAnsi"/>
        </w:rPr>
        <w:t xml:space="preserve"> </w:t>
      </w:r>
      <w:r>
        <w:t>25mm – épaisseur 2mm</w:t>
      </w:r>
    </w:p>
    <w:p w14:paraId="63ADD480" w14:textId="1BB64F5F" w:rsidR="0086004E" w:rsidRDefault="0086004E" w:rsidP="001363A7">
      <w:pPr>
        <w:pStyle w:val="Paragraphedeliste"/>
        <w:numPr>
          <w:ilvl w:val="0"/>
          <w:numId w:val="23"/>
        </w:numPr>
        <w:spacing w:after="0"/>
        <w:jc w:val="both"/>
      </w:pPr>
      <w:r>
        <w:rPr>
          <w:rFonts w:cstheme="minorHAnsi"/>
        </w:rPr>
        <w:t>Ø</w:t>
      </w:r>
      <w:r>
        <w:t xml:space="preserve"> 30mm – épaisseur 2mm</w:t>
      </w:r>
    </w:p>
    <w:p w14:paraId="3C0FA948" w14:textId="01626394" w:rsidR="0086004E" w:rsidRDefault="0086004E" w:rsidP="001363A7">
      <w:pPr>
        <w:pStyle w:val="Paragraphedeliste"/>
        <w:numPr>
          <w:ilvl w:val="0"/>
          <w:numId w:val="23"/>
        </w:numPr>
        <w:spacing w:after="0"/>
        <w:jc w:val="both"/>
      </w:pPr>
      <w:r>
        <w:rPr>
          <w:rFonts w:cstheme="minorHAnsi"/>
        </w:rPr>
        <w:t>Ø</w:t>
      </w:r>
      <w:r>
        <w:t xml:space="preserve"> 35mm – épaisseur 2mm</w:t>
      </w:r>
    </w:p>
    <w:p w14:paraId="3692D53F" w14:textId="40E128EA" w:rsidR="0086004E" w:rsidRDefault="0086004E" w:rsidP="001363A7">
      <w:pPr>
        <w:pStyle w:val="Paragraphedeliste"/>
        <w:numPr>
          <w:ilvl w:val="0"/>
          <w:numId w:val="23"/>
        </w:numPr>
        <w:spacing w:after="0"/>
        <w:jc w:val="both"/>
      </w:pPr>
      <w:r>
        <w:rPr>
          <w:rFonts w:cstheme="minorHAnsi"/>
        </w:rPr>
        <w:t>Ø</w:t>
      </w:r>
      <w:r>
        <w:t xml:space="preserve"> 40mm – épaisseur 2mm</w:t>
      </w:r>
    </w:p>
    <w:p w14:paraId="18EB6DD4" w14:textId="16174E5D" w:rsidR="0086004E" w:rsidRDefault="0086004E" w:rsidP="001363A7">
      <w:pPr>
        <w:pStyle w:val="Paragraphedeliste"/>
        <w:numPr>
          <w:ilvl w:val="0"/>
          <w:numId w:val="23"/>
        </w:numPr>
        <w:spacing w:after="0"/>
        <w:jc w:val="both"/>
      </w:pPr>
      <w:r>
        <w:rPr>
          <w:rFonts w:cstheme="minorHAnsi"/>
        </w:rPr>
        <w:t>Ø</w:t>
      </w:r>
      <w:r>
        <w:t xml:space="preserve"> 42,4mm – épaisseur 2mm</w:t>
      </w:r>
    </w:p>
    <w:p w14:paraId="1725F272" w14:textId="5BAB02FF" w:rsidR="0086004E" w:rsidRDefault="0086004E" w:rsidP="001363A7">
      <w:pPr>
        <w:pStyle w:val="Paragraphedeliste"/>
        <w:numPr>
          <w:ilvl w:val="0"/>
          <w:numId w:val="23"/>
        </w:numPr>
        <w:spacing w:after="0"/>
        <w:jc w:val="both"/>
      </w:pPr>
      <w:r>
        <w:rPr>
          <w:rFonts w:cstheme="minorHAnsi"/>
        </w:rPr>
        <w:t>Ø</w:t>
      </w:r>
      <w:r>
        <w:t xml:space="preserve"> 42,4mm – épaisseur 2,9mm</w:t>
      </w:r>
    </w:p>
    <w:p w14:paraId="4A9EE6A6" w14:textId="4C1A4C39" w:rsidR="0086004E" w:rsidRDefault="0086004E" w:rsidP="001363A7">
      <w:pPr>
        <w:pStyle w:val="Paragraphedeliste"/>
        <w:numPr>
          <w:ilvl w:val="0"/>
          <w:numId w:val="23"/>
        </w:numPr>
        <w:spacing w:after="0"/>
        <w:jc w:val="both"/>
      </w:pPr>
      <w:r>
        <w:rPr>
          <w:rFonts w:cstheme="minorHAnsi"/>
        </w:rPr>
        <w:t>Ø</w:t>
      </w:r>
      <w:r>
        <w:t xml:space="preserve"> 45mm – épaisseur 2mm</w:t>
      </w:r>
    </w:p>
    <w:p w14:paraId="7E2D44C5" w14:textId="4E847548" w:rsidR="0086004E" w:rsidRDefault="0086004E" w:rsidP="001363A7">
      <w:pPr>
        <w:pStyle w:val="Paragraphedeliste"/>
        <w:numPr>
          <w:ilvl w:val="0"/>
          <w:numId w:val="23"/>
        </w:numPr>
        <w:spacing w:after="120"/>
        <w:ind w:left="714" w:hanging="357"/>
        <w:contextualSpacing w:val="0"/>
        <w:jc w:val="both"/>
      </w:pPr>
      <w:r>
        <w:rPr>
          <w:rFonts w:cstheme="minorHAnsi"/>
        </w:rPr>
        <w:lastRenderedPageBreak/>
        <w:t>Ø</w:t>
      </w:r>
      <w:r>
        <w:t xml:space="preserve"> 50mm – épaisseur 2mm</w:t>
      </w:r>
    </w:p>
    <w:p w14:paraId="6DF91AB3" w14:textId="7A1FB385" w:rsidR="001B4373" w:rsidRDefault="001B4373" w:rsidP="001B4373">
      <w:pPr>
        <w:spacing w:after="240"/>
        <w:jc w:val="both"/>
      </w:pPr>
      <w:r w:rsidRPr="003B3E4E">
        <w:rPr>
          <w:b/>
          <w:bCs/>
          <w:i/>
          <w:iCs/>
          <w:color w:val="FF0000"/>
        </w:rPr>
        <w:t>Prix</w:t>
      </w:r>
      <w:r w:rsidRPr="003B3E4E">
        <w:rPr>
          <w:color w:val="FF0000"/>
        </w:rPr>
        <w:t> </w:t>
      </w:r>
      <w:r w:rsidRPr="003B3E4E">
        <w:t xml:space="preserve">: </w:t>
      </w:r>
      <w:r w:rsidR="0086004E">
        <w:t>Au Ml</w:t>
      </w:r>
    </w:p>
    <w:p w14:paraId="2F285011" w14:textId="1A358D42" w:rsidR="0086004E" w:rsidRPr="004E258C" w:rsidRDefault="0086004E" w:rsidP="0086004E">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Barre</w:t>
      </w:r>
      <w:r w:rsidR="00873ACA">
        <w:rPr>
          <w:rFonts w:cs="Verdana"/>
          <w:color w:val="1F234B"/>
          <w:sz w:val="24"/>
          <w:szCs w:val="24"/>
        </w:rPr>
        <w:t>s</w:t>
      </w:r>
      <w:r>
        <w:rPr>
          <w:rFonts w:cs="Verdana"/>
          <w:color w:val="1F234B"/>
          <w:sz w:val="24"/>
          <w:szCs w:val="24"/>
        </w:rPr>
        <w:t xml:space="preserve"> carrées pleine</w:t>
      </w:r>
      <w:r w:rsidR="00873ACA">
        <w:rPr>
          <w:rFonts w:cs="Verdana"/>
          <w:color w:val="1F234B"/>
          <w:sz w:val="24"/>
          <w:szCs w:val="24"/>
        </w:rPr>
        <w:t>s</w:t>
      </w:r>
      <w:r>
        <w:rPr>
          <w:rFonts w:cs="Verdana"/>
          <w:color w:val="1F234B"/>
          <w:sz w:val="24"/>
          <w:szCs w:val="24"/>
        </w:rPr>
        <w:t xml:space="preserve"> en acier</w:t>
      </w:r>
    </w:p>
    <w:p w14:paraId="389467DB" w14:textId="6CBADC83" w:rsidR="0086004E" w:rsidRDefault="0086004E" w:rsidP="0086004E">
      <w:pPr>
        <w:spacing w:after="120"/>
        <w:jc w:val="both"/>
      </w:pPr>
      <w:r>
        <w:t>Dans le cadre de la réalisation d’ouvrages métalliques, tels que décrits à l’article 2.1.1 du présent document, fourniture de barres carrées pleine en acier.</w:t>
      </w:r>
    </w:p>
    <w:p w14:paraId="30610192" w14:textId="11DDF59A" w:rsidR="0086004E" w:rsidRDefault="0086004E" w:rsidP="0086004E">
      <w:pPr>
        <w:spacing w:after="0"/>
        <w:jc w:val="both"/>
      </w:pPr>
      <w:r>
        <w:t xml:space="preserve">Dimensions des </w:t>
      </w:r>
      <w:r w:rsidR="00AD582E">
        <w:t>barres carrées pleines</w:t>
      </w:r>
      <w:r>
        <w:t xml:space="preserve"> </w:t>
      </w:r>
      <w:r w:rsidR="00AD582E">
        <w:t xml:space="preserve">en </w:t>
      </w:r>
      <w:r>
        <w:t>acier :</w:t>
      </w:r>
    </w:p>
    <w:p w14:paraId="6DED933D" w14:textId="4744C9DD" w:rsidR="0086004E" w:rsidRDefault="0086004E" w:rsidP="001363A7">
      <w:pPr>
        <w:pStyle w:val="Paragraphedeliste"/>
        <w:numPr>
          <w:ilvl w:val="0"/>
          <w:numId w:val="24"/>
        </w:numPr>
        <w:spacing w:after="0"/>
        <w:jc w:val="both"/>
      </w:pPr>
      <w:r>
        <w:t>60 x 60mm</w:t>
      </w:r>
    </w:p>
    <w:p w14:paraId="7EBFA807" w14:textId="6145C9CB" w:rsidR="0086004E" w:rsidRDefault="0086004E" w:rsidP="001363A7">
      <w:pPr>
        <w:pStyle w:val="Paragraphedeliste"/>
        <w:numPr>
          <w:ilvl w:val="0"/>
          <w:numId w:val="24"/>
        </w:numPr>
        <w:spacing w:after="0"/>
        <w:jc w:val="both"/>
      </w:pPr>
      <w:r>
        <w:t>80 x 80mm</w:t>
      </w:r>
    </w:p>
    <w:p w14:paraId="5CB16DBC" w14:textId="5205D6B8" w:rsidR="0086004E" w:rsidRDefault="0086004E" w:rsidP="001363A7">
      <w:pPr>
        <w:pStyle w:val="Paragraphedeliste"/>
        <w:numPr>
          <w:ilvl w:val="0"/>
          <w:numId w:val="24"/>
        </w:numPr>
        <w:spacing w:after="120"/>
        <w:ind w:left="714" w:hanging="357"/>
        <w:contextualSpacing w:val="0"/>
        <w:jc w:val="both"/>
      </w:pPr>
      <w:r>
        <w:t>100 x 100mm</w:t>
      </w:r>
    </w:p>
    <w:p w14:paraId="7D90DD44" w14:textId="77777777" w:rsidR="0086004E" w:rsidRPr="001B4373" w:rsidRDefault="0086004E" w:rsidP="0086004E">
      <w:pPr>
        <w:spacing w:after="240"/>
        <w:jc w:val="both"/>
        <w:rPr>
          <w:bdr w:val="single" w:sz="4" w:space="0" w:color="auto"/>
        </w:rPr>
      </w:pPr>
      <w:r w:rsidRPr="003B3E4E">
        <w:rPr>
          <w:b/>
          <w:bCs/>
          <w:i/>
          <w:iCs/>
          <w:color w:val="FF0000"/>
        </w:rPr>
        <w:t>Prix</w:t>
      </w:r>
      <w:r w:rsidRPr="003B3E4E">
        <w:rPr>
          <w:color w:val="FF0000"/>
        </w:rPr>
        <w:t> </w:t>
      </w:r>
      <w:r w:rsidRPr="003B3E4E">
        <w:t xml:space="preserve">: </w:t>
      </w:r>
      <w:r>
        <w:t>Au Ml</w:t>
      </w:r>
    </w:p>
    <w:p w14:paraId="6D1270F3" w14:textId="1FB60A01" w:rsidR="0086004E" w:rsidRPr="004E258C" w:rsidRDefault="0086004E" w:rsidP="0086004E">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Fer</w:t>
      </w:r>
      <w:r w:rsidR="004019AC">
        <w:rPr>
          <w:rFonts w:cs="Verdana"/>
          <w:color w:val="1F234B"/>
          <w:sz w:val="24"/>
          <w:szCs w:val="24"/>
        </w:rPr>
        <w:t>s</w:t>
      </w:r>
      <w:r>
        <w:rPr>
          <w:rFonts w:cs="Verdana"/>
          <w:color w:val="1F234B"/>
          <w:sz w:val="24"/>
          <w:szCs w:val="24"/>
        </w:rPr>
        <w:t xml:space="preserve"> plat</w:t>
      </w:r>
      <w:r w:rsidR="004019AC">
        <w:rPr>
          <w:rFonts w:cs="Verdana"/>
          <w:color w:val="1F234B"/>
          <w:sz w:val="24"/>
          <w:szCs w:val="24"/>
        </w:rPr>
        <w:t>s</w:t>
      </w:r>
      <w:r>
        <w:rPr>
          <w:rFonts w:cs="Verdana"/>
          <w:color w:val="1F234B"/>
          <w:sz w:val="24"/>
          <w:szCs w:val="24"/>
        </w:rPr>
        <w:t xml:space="preserve"> en acier</w:t>
      </w:r>
    </w:p>
    <w:p w14:paraId="778410BC" w14:textId="47579E0E" w:rsidR="0086004E" w:rsidRDefault="0086004E" w:rsidP="0086004E">
      <w:pPr>
        <w:spacing w:after="120"/>
        <w:jc w:val="both"/>
      </w:pPr>
      <w:r>
        <w:t xml:space="preserve">Dans le cadre de la réalisation d’ouvrages métalliques, tels que décrits à l’article 2.1.1 du présent document, fourniture de </w:t>
      </w:r>
      <w:r w:rsidR="004019AC">
        <w:t>fers plats</w:t>
      </w:r>
      <w:r>
        <w:t xml:space="preserve"> en acier.</w:t>
      </w:r>
    </w:p>
    <w:p w14:paraId="2083033F" w14:textId="6621C349" w:rsidR="0086004E" w:rsidRDefault="0086004E" w:rsidP="0086004E">
      <w:pPr>
        <w:spacing w:after="0"/>
        <w:jc w:val="both"/>
      </w:pPr>
      <w:r>
        <w:t xml:space="preserve">Dimensions des </w:t>
      </w:r>
      <w:r w:rsidR="00AD582E">
        <w:t>fers plats en</w:t>
      </w:r>
      <w:r>
        <w:t xml:space="preserve"> acier :</w:t>
      </w:r>
    </w:p>
    <w:p w14:paraId="5D20409B" w14:textId="487647A6" w:rsidR="0086004E" w:rsidRDefault="004019AC" w:rsidP="001363A7">
      <w:pPr>
        <w:pStyle w:val="Paragraphedeliste"/>
        <w:numPr>
          <w:ilvl w:val="0"/>
          <w:numId w:val="24"/>
        </w:numPr>
        <w:spacing w:after="0"/>
        <w:jc w:val="both"/>
      </w:pPr>
      <w:r>
        <w:t>L20</w:t>
      </w:r>
      <w:r w:rsidR="0086004E">
        <w:t xml:space="preserve"> x </w:t>
      </w:r>
      <w:r>
        <w:t>3</w:t>
      </w:r>
      <w:r w:rsidR="0086004E">
        <w:t>mm</w:t>
      </w:r>
    </w:p>
    <w:p w14:paraId="7CA776D4" w14:textId="5AC083A3" w:rsidR="004019AC" w:rsidRDefault="004019AC" w:rsidP="001363A7">
      <w:pPr>
        <w:pStyle w:val="Paragraphedeliste"/>
        <w:numPr>
          <w:ilvl w:val="0"/>
          <w:numId w:val="24"/>
        </w:numPr>
        <w:spacing w:after="0"/>
        <w:jc w:val="both"/>
      </w:pPr>
      <w:r>
        <w:t>L20 x 4mm</w:t>
      </w:r>
    </w:p>
    <w:p w14:paraId="2686E194" w14:textId="3B78FFDE" w:rsidR="004019AC" w:rsidRDefault="004019AC" w:rsidP="001363A7">
      <w:pPr>
        <w:pStyle w:val="Paragraphedeliste"/>
        <w:numPr>
          <w:ilvl w:val="0"/>
          <w:numId w:val="24"/>
        </w:numPr>
        <w:spacing w:after="0"/>
        <w:jc w:val="both"/>
      </w:pPr>
      <w:r>
        <w:t>L20 x 5mm</w:t>
      </w:r>
    </w:p>
    <w:p w14:paraId="2BFCC34A" w14:textId="10B9509D" w:rsidR="004019AC" w:rsidRDefault="004019AC" w:rsidP="001363A7">
      <w:pPr>
        <w:pStyle w:val="Paragraphedeliste"/>
        <w:numPr>
          <w:ilvl w:val="0"/>
          <w:numId w:val="24"/>
        </w:numPr>
        <w:spacing w:after="0"/>
        <w:jc w:val="both"/>
      </w:pPr>
      <w:r>
        <w:t>L25 x 3mm</w:t>
      </w:r>
    </w:p>
    <w:p w14:paraId="30565261" w14:textId="25B90F23" w:rsidR="004019AC" w:rsidRDefault="004019AC" w:rsidP="001363A7">
      <w:pPr>
        <w:pStyle w:val="Paragraphedeliste"/>
        <w:numPr>
          <w:ilvl w:val="0"/>
          <w:numId w:val="24"/>
        </w:numPr>
        <w:spacing w:after="0"/>
        <w:jc w:val="both"/>
      </w:pPr>
      <w:r>
        <w:t>L25 x 4mm</w:t>
      </w:r>
    </w:p>
    <w:p w14:paraId="47866723" w14:textId="38AC2CE0" w:rsidR="004019AC" w:rsidRDefault="004019AC" w:rsidP="001363A7">
      <w:pPr>
        <w:pStyle w:val="Paragraphedeliste"/>
        <w:numPr>
          <w:ilvl w:val="0"/>
          <w:numId w:val="24"/>
        </w:numPr>
        <w:spacing w:after="0"/>
        <w:jc w:val="both"/>
      </w:pPr>
      <w:r>
        <w:t>L25 x 5mm</w:t>
      </w:r>
    </w:p>
    <w:p w14:paraId="40426916" w14:textId="2D84868D" w:rsidR="004019AC" w:rsidRDefault="004019AC" w:rsidP="001363A7">
      <w:pPr>
        <w:pStyle w:val="Paragraphedeliste"/>
        <w:numPr>
          <w:ilvl w:val="0"/>
          <w:numId w:val="24"/>
        </w:numPr>
        <w:spacing w:after="0"/>
        <w:jc w:val="both"/>
      </w:pPr>
      <w:r>
        <w:t>L30 x 3mm</w:t>
      </w:r>
    </w:p>
    <w:p w14:paraId="4043FE4F" w14:textId="5088FFB8" w:rsidR="004019AC" w:rsidRDefault="004019AC" w:rsidP="001363A7">
      <w:pPr>
        <w:pStyle w:val="Paragraphedeliste"/>
        <w:numPr>
          <w:ilvl w:val="0"/>
          <w:numId w:val="24"/>
        </w:numPr>
        <w:spacing w:after="0"/>
        <w:jc w:val="both"/>
      </w:pPr>
      <w:r>
        <w:t>L30 x 5mm</w:t>
      </w:r>
    </w:p>
    <w:p w14:paraId="32C705DE" w14:textId="60FAF61C" w:rsidR="004019AC" w:rsidRDefault="004019AC" w:rsidP="001363A7">
      <w:pPr>
        <w:pStyle w:val="Paragraphedeliste"/>
        <w:numPr>
          <w:ilvl w:val="0"/>
          <w:numId w:val="24"/>
        </w:numPr>
        <w:spacing w:after="0"/>
        <w:jc w:val="both"/>
      </w:pPr>
      <w:r>
        <w:t>L30 x 6mm</w:t>
      </w:r>
    </w:p>
    <w:p w14:paraId="40268653" w14:textId="14F2E331" w:rsidR="004019AC" w:rsidRDefault="004019AC" w:rsidP="001363A7">
      <w:pPr>
        <w:pStyle w:val="Paragraphedeliste"/>
        <w:numPr>
          <w:ilvl w:val="0"/>
          <w:numId w:val="24"/>
        </w:numPr>
        <w:spacing w:after="0"/>
        <w:jc w:val="both"/>
      </w:pPr>
      <w:r>
        <w:t>L30 x 10mm</w:t>
      </w:r>
    </w:p>
    <w:p w14:paraId="12672563" w14:textId="5365E5C0" w:rsidR="004019AC" w:rsidRDefault="004019AC" w:rsidP="001363A7">
      <w:pPr>
        <w:pStyle w:val="Paragraphedeliste"/>
        <w:numPr>
          <w:ilvl w:val="0"/>
          <w:numId w:val="24"/>
        </w:numPr>
        <w:spacing w:after="0"/>
        <w:jc w:val="both"/>
      </w:pPr>
      <w:r>
        <w:t>L40 x 4mm</w:t>
      </w:r>
    </w:p>
    <w:p w14:paraId="45028679" w14:textId="7CD4FFD2" w:rsidR="004019AC" w:rsidRDefault="004019AC" w:rsidP="001363A7">
      <w:pPr>
        <w:pStyle w:val="Paragraphedeliste"/>
        <w:numPr>
          <w:ilvl w:val="0"/>
          <w:numId w:val="24"/>
        </w:numPr>
        <w:spacing w:after="0"/>
        <w:jc w:val="both"/>
      </w:pPr>
      <w:r>
        <w:t>L40 x 5mm</w:t>
      </w:r>
    </w:p>
    <w:p w14:paraId="15762EEF" w14:textId="6B24C636" w:rsidR="004019AC" w:rsidRDefault="004019AC" w:rsidP="001363A7">
      <w:pPr>
        <w:pStyle w:val="Paragraphedeliste"/>
        <w:numPr>
          <w:ilvl w:val="0"/>
          <w:numId w:val="24"/>
        </w:numPr>
        <w:spacing w:after="0"/>
        <w:jc w:val="both"/>
      </w:pPr>
      <w:r>
        <w:t>L40 x 8mm</w:t>
      </w:r>
    </w:p>
    <w:p w14:paraId="69826490" w14:textId="6B83224C" w:rsidR="004019AC" w:rsidRDefault="004019AC" w:rsidP="001363A7">
      <w:pPr>
        <w:pStyle w:val="Paragraphedeliste"/>
        <w:numPr>
          <w:ilvl w:val="0"/>
          <w:numId w:val="24"/>
        </w:numPr>
        <w:spacing w:after="0"/>
        <w:jc w:val="both"/>
      </w:pPr>
      <w:r>
        <w:t>L40 x 10mm</w:t>
      </w:r>
    </w:p>
    <w:p w14:paraId="395B6768" w14:textId="5ACF7C1F" w:rsidR="0086004E" w:rsidRDefault="004019AC" w:rsidP="001363A7">
      <w:pPr>
        <w:pStyle w:val="Paragraphedeliste"/>
        <w:numPr>
          <w:ilvl w:val="0"/>
          <w:numId w:val="24"/>
        </w:numPr>
        <w:spacing w:after="0"/>
        <w:jc w:val="both"/>
      </w:pPr>
      <w:r>
        <w:t>L5</w:t>
      </w:r>
      <w:r w:rsidR="0086004E">
        <w:t xml:space="preserve">0 x </w:t>
      </w:r>
      <w:r>
        <w:t>5</w:t>
      </w:r>
      <w:r w:rsidR="0086004E">
        <w:t>mm</w:t>
      </w:r>
    </w:p>
    <w:p w14:paraId="029AC63E" w14:textId="605344E3" w:rsidR="0086004E" w:rsidRDefault="004019AC" w:rsidP="001363A7">
      <w:pPr>
        <w:pStyle w:val="Paragraphedeliste"/>
        <w:numPr>
          <w:ilvl w:val="0"/>
          <w:numId w:val="24"/>
        </w:numPr>
        <w:spacing w:after="0"/>
        <w:ind w:left="714" w:hanging="357"/>
        <w:contextualSpacing w:val="0"/>
        <w:jc w:val="both"/>
      </w:pPr>
      <w:r>
        <w:t>L5</w:t>
      </w:r>
      <w:r w:rsidR="0086004E">
        <w:t>0 x 10mm</w:t>
      </w:r>
    </w:p>
    <w:p w14:paraId="7586AF00" w14:textId="749AA8E2" w:rsidR="004019AC" w:rsidRDefault="004019AC" w:rsidP="001363A7">
      <w:pPr>
        <w:pStyle w:val="Paragraphedeliste"/>
        <w:numPr>
          <w:ilvl w:val="0"/>
          <w:numId w:val="24"/>
        </w:numPr>
        <w:spacing w:after="0"/>
        <w:ind w:left="714" w:hanging="357"/>
        <w:contextualSpacing w:val="0"/>
        <w:jc w:val="both"/>
      </w:pPr>
      <w:r>
        <w:t>L60 x 6mm</w:t>
      </w:r>
    </w:p>
    <w:p w14:paraId="6C4DD7C4" w14:textId="6D4E8F68" w:rsidR="004019AC" w:rsidRDefault="004019AC" w:rsidP="001363A7">
      <w:pPr>
        <w:pStyle w:val="Paragraphedeliste"/>
        <w:numPr>
          <w:ilvl w:val="0"/>
          <w:numId w:val="24"/>
        </w:numPr>
        <w:spacing w:after="0"/>
        <w:ind w:left="714" w:hanging="357"/>
        <w:contextualSpacing w:val="0"/>
        <w:jc w:val="both"/>
      </w:pPr>
      <w:r>
        <w:t>L80 x 8mm</w:t>
      </w:r>
    </w:p>
    <w:p w14:paraId="79E082D6" w14:textId="71D82D3C" w:rsidR="004019AC" w:rsidRDefault="004019AC" w:rsidP="001363A7">
      <w:pPr>
        <w:pStyle w:val="Paragraphedeliste"/>
        <w:numPr>
          <w:ilvl w:val="0"/>
          <w:numId w:val="24"/>
        </w:numPr>
        <w:spacing w:after="0"/>
        <w:ind w:left="714" w:hanging="357"/>
        <w:contextualSpacing w:val="0"/>
        <w:jc w:val="both"/>
      </w:pPr>
      <w:r>
        <w:t>L100 x 5mm</w:t>
      </w:r>
    </w:p>
    <w:p w14:paraId="0D4C5534" w14:textId="48CF56D5" w:rsidR="004019AC" w:rsidRDefault="004019AC" w:rsidP="001363A7">
      <w:pPr>
        <w:pStyle w:val="Paragraphedeliste"/>
        <w:numPr>
          <w:ilvl w:val="0"/>
          <w:numId w:val="24"/>
        </w:numPr>
        <w:spacing w:after="0"/>
        <w:ind w:left="714" w:hanging="357"/>
        <w:contextualSpacing w:val="0"/>
        <w:jc w:val="both"/>
      </w:pPr>
      <w:r>
        <w:t>L100 x 10mm</w:t>
      </w:r>
    </w:p>
    <w:p w14:paraId="5542F7D4" w14:textId="06B8B358" w:rsidR="004019AC" w:rsidRDefault="004019AC" w:rsidP="001363A7">
      <w:pPr>
        <w:pStyle w:val="Paragraphedeliste"/>
        <w:numPr>
          <w:ilvl w:val="0"/>
          <w:numId w:val="24"/>
        </w:numPr>
        <w:spacing w:after="0"/>
        <w:ind w:left="714" w:hanging="357"/>
        <w:contextualSpacing w:val="0"/>
        <w:jc w:val="both"/>
      </w:pPr>
      <w:r>
        <w:t>L150 x 10mm</w:t>
      </w:r>
    </w:p>
    <w:p w14:paraId="76C4F5FB" w14:textId="28AA0969" w:rsidR="004019AC" w:rsidRDefault="004019AC" w:rsidP="001363A7">
      <w:pPr>
        <w:pStyle w:val="Paragraphedeliste"/>
        <w:numPr>
          <w:ilvl w:val="0"/>
          <w:numId w:val="24"/>
        </w:numPr>
        <w:spacing w:after="0"/>
        <w:ind w:left="714" w:hanging="357"/>
        <w:contextualSpacing w:val="0"/>
        <w:jc w:val="both"/>
      </w:pPr>
      <w:r>
        <w:t>L200 x 10mm</w:t>
      </w:r>
    </w:p>
    <w:p w14:paraId="24F4D9C6" w14:textId="2FD12D04" w:rsidR="004019AC" w:rsidRDefault="004019AC" w:rsidP="001363A7">
      <w:pPr>
        <w:pStyle w:val="Paragraphedeliste"/>
        <w:numPr>
          <w:ilvl w:val="0"/>
          <w:numId w:val="24"/>
        </w:numPr>
        <w:spacing w:after="120"/>
        <w:ind w:left="714" w:hanging="357"/>
        <w:contextualSpacing w:val="0"/>
        <w:jc w:val="both"/>
      </w:pPr>
      <w:r>
        <w:t>L200 x 20mm</w:t>
      </w:r>
    </w:p>
    <w:p w14:paraId="06B3FA9D" w14:textId="77777777" w:rsidR="0086004E" w:rsidRPr="001B4373" w:rsidRDefault="0086004E" w:rsidP="0086004E">
      <w:pPr>
        <w:spacing w:after="240"/>
        <w:jc w:val="both"/>
        <w:rPr>
          <w:bdr w:val="single" w:sz="4" w:space="0" w:color="auto"/>
        </w:rPr>
      </w:pPr>
      <w:r w:rsidRPr="003B3E4E">
        <w:rPr>
          <w:b/>
          <w:bCs/>
          <w:i/>
          <w:iCs/>
          <w:color w:val="FF0000"/>
        </w:rPr>
        <w:t>Prix</w:t>
      </w:r>
      <w:r w:rsidRPr="003B3E4E">
        <w:rPr>
          <w:color w:val="FF0000"/>
        </w:rPr>
        <w:t> </w:t>
      </w:r>
      <w:r w:rsidRPr="003B3E4E">
        <w:t xml:space="preserve">: </w:t>
      </w:r>
      <w:r>
        <w:t>Au Ml</w:t>
      </w:r>
    </w:p>
    <w:p w14:paraId="45EAF51B" w14:textId="40CC6AD2" w:rsidR="004019AC" w:rsidRPr="004E258C" w:rsidRDefault="004019AC" w:rsidP="004019AC">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Cornières à ailes égales en acier</w:t>
      </w:r>
    </w:p>
    <w:p w14:paraId="61C9D6D6" w14:textId="6921BF55" w:rsidR="004019AC" w:rsidRDefault="004019AC" w:rsidP="004019AC">
      <w:pPr>
        <w:spacing w:after="120"/>
        <w:jc w:val="both"/>
      </w:pPr>
      <w:r>
        <w:t>Dans le cadre de la réalisation d’ouvrages métalliques, tels que décrits à l’article 2.1.1 du présent document, fourniture de cornières à ailes égales en acier.</w:t>
      </w:r>
    </w:p>
    <w:p w14:paraId="1743BB44" w14:textId="228B9ECE" w:rsidR="004019AC" w:rsidRDefault="004019AC" w:rsidP="004019AC">
      <w:pPr>
        <w:spacing w:after="0"/>
        <w:jc w:val="both"/>
      </w:pPr>
      <w:r>
        <w:t xml:space="preserve">Dimensions des </w:t>
      </w:r>
      <w:r w:rsidR="00AD582E">
        <w:t>cornières à ailes égales en</w:t>
      </w:r>
      <w:r>
        <w:t xml:space="preserve"> acier :</w:t>
      </w:r>
    </w:p>
    <w:p w14:paraId="1C73EC48" w14:textId="0DE18489" w:rsidR="004019AC" w:rsidRDefault="004019AC" w:rsidP="001363A7">
      <w:pPr>
        <w:pStyle w:val="Paragraphedeliste"/>
        <w:numPr>
          <w:ilvl w:val="0"/>
          <w:numId w:val="24"/>
        </w:numPr>
        <w:spacing w:after="0"/>
        <w:jc w:val="both"/>
      </w:pPr>
      <w:r>
        <w:t>Ailes H20 – épaisseur 3mm</w:t>
      </w:r>
    </w:p>
    <w:p w14:paraId="4815B70A" w14:textId="10F67B56" w:rsidR="004019AC" w:rsidRDefault="004019AC" w:rsidP="001363A7">
      <w:pPr>
        <w:pStyle w:val="Paragraphedeliste"/>
        <w:numPr>
          <w:ilvl w:val="0"/>
          <w:numId w:val="24"/>
        </w:numPr>
        <w:spacing w:after="0"/>
        <w:jc w:val="both"/>
      </w:pPr>
      <w:r>
        <w:lastRenderedPageBreak/>
        <w:t>Ailes H25 – épaisseur 3mm</w:t>
      </w:r>
    </w:p>
    <w:p w14:paraId="041BC68A" w14:textId="528B6D4B" w:rsidR="004019AC" w:rsidRDefault="004019AC" w:rsidP="001363A7">
      <w:pPr>
        <w:pStyle w:val="Paragraphedeliste"/>
        <w:numPr>
          <w:ilvl w:val="0"/>
          <w:numId w:val="24"/>
        </w:numPr>
        <w:spacing w:after="0"/>
        <w:jc w:val="both"/>
      </w:pPr>
      <w:r>
        <w:t>Ailes H30 – épaisseur 3mm</w:t>
      </w:r>
    </w:p>
    <w:p w14:paraId="389C4FAF" w14:textId="2F08E841" w:rsidR="004019AC" w:rsidRDefault="004019AC" w:rsidP="001363A7">
      <w:pPr>
        <w:pStyle w:val="Paragraphedeliste"/>
        <w:numPr>
          <w:ilvl w:val="0"/>
          <w:numId w:val="24"/>
        </w:numPr>
        <w:spacing w:after="0"/>
        <w:jc w:val="both"/>
      </w:pPr>
      <w:r>
        <w:t>Ailes H40 – épaisseur 4mm</w:t>
      </w:r>
    </w:p>
    <w:p w14:paraId="03C2C741" w14:textId="1D37E4DF" w:rsidR="004019AC" w:rsidRDefault="004019AC" w:rsidP="001363A7">
      <w:pPr>
        <w:pStyle w:val="Paragraphedeliste"/>
        <w:numPr>
          <w:ilvl w:val="0"/>
          <w:numId w:val="24"/>
        </w:numPr>
        <w:spacing w:after="0"/>
        <w:jc w:val="both"/>
      </w:pPr>
      <w:r>
        <w:t>Ailes H50 – épaisseur 5mm</w:t>
      </w:r>
    </w:p>
    <w:p w14:paraId="04540E11" w14:textId="51D35F2A" w:rsidR="004019AC" w:rsidRDefault="004019AC" w:rsidP="001363A7">
      <w:pPr>
        <w:pStyle w:val="Paragraphedeliste"/>
        <w:numPr>
          <w:ilvl w:val="0"/>
          <w:numId w:val="24"/>
        </w:numPr>
        <w:spacing w:after="0"/>
        <w:jc w:val="both"/>
      </w:pPr>
      <w:r>
        <w:t>Ailes H60 – épaisseur 6mm</w:t>
      </w:r>
    </w:p>
    <w:p w14:paraId="27AC477E" w14:textId="49AC9C59" w:rsidR="004019AC" w:rsidRDefault="004019AC" w:rsidP="001363A7">
      <w:pPr>
        <w:pStyle w:val="Paragraphedeliste"/>
        <w:numPr>
          <w:ilvl w:val="0"/>
          <w:numId w:val="24"/>
        </w:numPr>
        <w:spacing w:after="0"/>
        <w:jc w:val="both"/>
      </w:pPr>
      <w:r>
        <w:t>Ailes H80 – épaisseur 8mm</w:t>
      </w:r>
    </w:p>
    <w:p w14:paraId="173F71C9" w14:textId="700B2078" w:rsidR="004019AC" w:rsidRDefault="004019AC" w:rsidP="001363A7">
      <w:pPr>
        <w:pStyle w:val="Paragraphedeliste"/>
        <w:numPr>
          <w:ilvl w:val="0"/>
          <w:numId w:val="24"/>
        </w:numPr>
        <w:spacing w:after="0"/>
        <w:jc w:val="both"/>
      </w:pPr>
      <w:r>
        <w:t>Ailes H100 – épaisseur 10mm</w:t>
      </w:r>
    </w:p>
    <w:p w14:paraId="75E98D1B" w14:textId="6154EEC6" w:rsidR="004019AC" w:rsidRDefault="004019AC" w:rsidP="001363A7">
      <w:pPr>
        <w:pStyle w:val="Paragraphedeliste"/>
        <w:numPr>
          <w:ilvl w:val="0"/>
          <w:numId w:val="24"/>
        </w:numPr>
        <w:spacing w:after="0"/>
        <w:jc w:val="both"/>
      </w:pPr>
      <w:r>
        <w:t>Ailes H120 – épaisseur 12mm</w:t>
      </w:r>
    </w:p>
    <w:p w14:paraId="1BD74C35" w14:textId="029C0907" w:rsidR="004019AC" w:rsidRDefault="004019AC" w:rsidP="001363A7">
      <w:pPr>
        <w:pStyle w:val="Paragraphedeliste"/>
        <w:numPr>
          <w:ilvl w:val="0"/>
          <w:numId w:val="24"/>
        </w:numPr>
        <w:spacing w:after="0"/>
        <w:jc w:val="both"/>
      </w:pPr>
      <w:r>
        <w:t>Ailes H150 – épaisseur 15mm</w:t>
      </w:r>
    </w:p>
    <w:p w14:paraId="7324E35C" w14:textId="2DF2E756" w:rsidR="004019AC" w:rsidRDefault="004019AC" w:rsidP="001363A7">
      <w:pPr>
        <w:pStyle w:val="Paragraphedeliste"/>
        <w:numPr>
          <w:ilvl w:val="0"/>
          <w:numId w:val="24"/>
        </w:numPr>
        <w:spacing w:after="120"/>
        <w:jc w:val="both"/>
      </w:pPr>
      <w:r>
        <w:t>Ailes H200 – épaisseur 20mm</w:t>
      </w:r>
    </w:p>
    <w:p w14:paraId="409E1DBF" w14:textId="77777777" w:rsidR="004019AC" w:rsidRPr="001B4373" w:rsidRDefault="004019AC" w:rsidP="004019AC">
      <w:pPr>
        <w:spacing w:after="240"/>
        <w:jc w:val="both"/>
        <w:rPr>
          <w:bdr w:val="single" w:sz="4" w:space="0" w:color="auto"/>
        </w:rPr>
      </w:pPr>
      <w:r w:rsidRPr="003B3E4E">
        <w:rPr>
          <w:b/>
          <w:bCs/>
          <w:i/>
          <w:iCs/>
          <w:color w:val="FF0000"/>
        </w:rPr>
        <w:t>Prix</w:t>
      </w:r>
      <w:r w:rsidRPr="003B3E4E">
        <w:rPr>
          <w:color w:val="FF0000"/>
        </w:rPr>
        <w:t> </w:t>
      </w:r>
      <w:r w:rsidRPr="003B3E4E">
        <w:t xml:space="preserve">: </w:t>
      </w:r>
      <w:r>
        <w:t>Au Ml</w:t>
      </w:r>
    </w:p>
    <w:p w14:paraId="0CE7F232" w14:textId="1BAF976B" w:rsidR="004019AC" w:rsidRPr="004E258C" w:rsidRDefault="00AD582E" w:rsidP="004019AC">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Tôles perforées</w:t>
      </w:r>
      <w:r w:rsidR="004019AC">
        <w:rPr>
          <w:rFonts w:cs="Verdana"/>
          <w:color w:val="1F234B"/>
          <w:sz w:val="24"/>
          <w:szCs w:val="24"/>
        </w:rPr>
        <w:t xml:space="preserve"> en acier</w:t>
      </w:r>
    </w:p>
    <w:p w14:paraId="3943186B" w14:textId="136C9990" w:rsidR="004019AC" w:rsidRDefault="004019AC" w:rsidP="004019AC">
      <w:pPr>
        <w:spacing w:after="120"/>
        <w:jc w:val="both"/>
      </w:pPr>
      <w:r>
        <w:t xml:space="preserve">Dans le cadre de la réalisation d’ouvrages métalliques, tels que décrits à l’article 2.1.1 du présent document, fourniture de </w:t>
      </w:r>
      <w:r w:rsidR="00AD582E">
        <w:t xml:space="preserve">tôles perforées </w:t>
      </w:r>
      <w:r>
        <w:t>en acier.</w:t>
      </w:r>
    </w:p>
    <w:p w14:paraId="5E0C99CF" w14:textId="40A8EEAE" w:rsidR="004019AC" w:rsidRDefault="00AD582E" w:rsidP="004019AC">
      <w:pPr>
        <w:spacing w:after="0"/>
        <w:jc w:val="both"/>
      </w:pPr>
      <w:r>
        <w:t>Type de tôles perforées en</w:t>
      </w:r>
      <w:r w:rsidR="004019AC">
        <w:t xml:space="preserve"> acier :</w:t>
      </w:r>
    </w:p>
    <w:p w14:paraId="24758B58" w14:textId="033A85C9" w:rsidR="004019AC" w:rsidRDefault="00AD582E" w:rsidP="001363A7">
      <w:pPr>
        <w:pStyle w:val="Paragraphedeliste"/>
        <w:numPr>
          <w:ilvl w:val="0"/>
          <w:numId w:val="24"/>
        </w:numPr>
        <w:spacing w:after="0"/>
        <w:jc w:val="both"/>
      </w:pPr>
      <w:r>
        <w:t>R5 T6 (63%) – Perforation ronde de diamètre 5mm disposée en T / Entraxe de 6mm</w:t>
      </w:r>
    </w:p>
    <w:p w14:paraId="729061DC" w14:textId="77777777" w:rsidR="00AD582E" w:rsidRDefault="00AD582E" w:rsidP="001363A7">
      <w:pPr>
        <w:pStyle w:val="Paragraphedeliste"/>
        <w:numPr>
          <w:ilvl w:val="0"/>
          <w:numId w:val="24"/>
        </w:numPr>
        <w:spacing w:after="0"/>
        <w:jc w:val="both"/>
      </w:pPr>
      <w:r>
        <w:t>R5 T7 (45,9%) – Perforation ronde de diamètre 5mm disposée en T / Entraxe de 7mm</w:t>
      </w:r>
    </w:p>
    <w:p w14:paraId="772B17F4" w14:textId="20DEBB60" w:rsidR="00AD582E" w:rsidRDefault="00AD582E" w:rsidP="001363A7">
      <w:pPr>
        <w:pStyle w:val="Paragraphedeliste"/>
        <w:numPr>
          <w:ilvl w:val="0"/>
          <w:numId w:val="24"/>
        </w:numPr>
        <w:spacing w:after="0"/>
        <w:jc w:val="both"/>
      </w:pPr>
      <w:r>
        <w:t>R10 T13 (53,7%) – Perforation ronde de diamètre 10mm disposée en T / Entraxe de 13mm</w:t>
      </w:r>
    </w:p>
    <w:p w14:paraId="2514C481" w14:textId="4231E848" w:rsidR="004019AC" w:rsidRDefault="00AD582E" w:rsidP="001363A7">
      <w:pPr>
        <w:pStyle w:val="Paragraphedeliste"/>
        <w:numPr>
          <w:ilvl w:val="0"/>
          <w:numId w:val="24"/>
        </w:numPr>
        <w:spacing w:after="120"/>
        <w:ind w:left="714" w:hanging="357"/>
        <w:contextualSpacing w:val="0"/>
        <w:jc w:val="both"/>
      </w:pPr>
      <w:r>
        <w:t>H6 T7,5 – Perforation hexagonale de 6mm disposée en T / Entraxe de 7,5mm</w:t>
      </w:r>
    </w:p>
    <w:p w14:paraId="28C361E1" w14:textId="7DFBEEEC" w:rsidR="004019AC" w:rsidRPr="001B4373" w:rsidRDefault="004019AC" w:rsidP="004019AC">
      <w:pPr>
        <w:spacing w:after="240"/>
        <w:jc w:val="both"/>
        <w:rPr>
          <w:bdr w:val="single" w:sz="4" w:space="0" w:color="auto"/>
        </w:rPr>
      </w:pPr>
      <w:r w:rsidRPr="003B3E4E">
        <w:rPr>
          <w:b/>
          <w:bCs/>
          <w:i/>
          <w:iCs/>
          <w:color w:val="FF0000"/>
        </w:rPr>
        <w:t>Prix</w:t>
      </w:r>
      <w:r w:rsidRPr="003B3E4E">
        <w:rPr>
          <w:color w:val="FF0000"/>
        </w:rPr>
        <w:t> </w:t>
      </w:r>
      <w:r w:rsidRPr="003B3E4E">
        <w:t xml:space="preserve">: </w:t>
      </w:r>
      <w:r>
        <w:t xml:space="preserve">Au </w:t>
      </w:r>
      <w:r w:rsidR="00AD582E">
        <w:t>m²</w:t>
      </w:r>
    </w:p>
    <w:p w14:paraId="6A8EC67C" w14:textId="7C909BB0" w:rsidR="004019AC" w:rsidRPr="004E258C" w:rsidRDefault="004F4F6C" w:rsidP="004019AC">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Fabrication d’ouvrages métalliques en acier</w:t>
      </w:r>
    </w:p>
    <w:p w14:paraId="0C83741B" w14:textId="1461AAE3" w:rsidR="004F4F6C" w:rsidRDefault="004F4F6C" w:rsidP="004F4F6C">
      <w:pPr>
        <w:spacing w:after="120"/>
        <w:jc w:val="both"/>
      </w:pPr>
      <w:r>
        <w:t>La présente prestation vise à la réalisation d’ouvrages métalliques en acier, via l’assemblage des éléments définis dans les articles précédent (articles 2.1.2 à 2.1.7).</w:t>
      </w:r>
    </w:p>
    <w:p w14:paraId="0F9D5B02" w14:textId="5D8E7B2E" w:rsidR="004F4F6C" w:rsidRDefault="004F4F6C" w:rsidP="004F4F6C">
      <w:pPr>
        <w:spacing w:after="0"/>
        <w:jc w:val="both"/>
      </w:pPr>
      <w:r>
        <w:t>Cette prestation comprendra :</w:t>
      </w:r>
    </w:p>
    <w:p w14:paraId="1851B4D6" w14:textId="432980E7" w:rsidR="001B4373" w:rsidRDefault="004F4F6C" w:rsidP="001363A7">
      <w:pPr>
        <w:pStyle w:val="Paragraphedeliste"/>
        <w:numPr>
          <w:ilvl w:val="0"/>
          <w:numId w:val="25"/>
        </w:numPr>
        <w:spacing w:after="240"/>
        <w:jc w:val="both"/>
      </w:pPr>
      <w:r>
        <w:t>La réalisation de plans EXE ;</w:t>
      </w:r>
    </w:p>
    <w:p w14:paraId="2A42F4E9" w14:textId="4A2973CD" w:rsidR="004F4F6C" w:rsidRDefault="004F4F6C" w:rsidP="001363A7">
      <w:pPr>
        <w:pStyle w:val="Paragraphedeliste"/>
        <w:numPr>
          <w:ilvl w:val="0"/>
          <w:numId w:val="25"/>
        </w:numPr>
        <w:spacing w:after="240"/>
        <w:jc w:val="both"/>
      </w:pPr>
      <w:r>
        <w:t>L’assemblage en atelier des éléments (tubes carrés ou ronds aciers, barres pleines acier, cornières à ailes égales, fers plats, tôles perforées).</w:t>
      </w:r>
    </w:p>
    <w:p w14:paraId="7ED4F544" w14:textId="644F5086" w:rsidR="004F4F6C" w:rsidRDefault="004F4F6C" w:rsidP="004F4F6C">
      <w:pPr>
        <w:spacing w:after="120"/>
        <w:jc w:val="both"/>
      </w:pPr>
      <w:r>
        <w:t>Les soudures devront être réalisées de telle manière à assurer une parfaite liaison entre les ouvrages. Elles ne devront présenter aucun défaut (bulles d’air, point d’accrochage, etc.).</w:t>
      </w:r>
    </w:p>
    <w:p w14:paraId="51D10F87" w14:textId="597E3E99" w:rsidR="004E6065" w:rsidRDefault="004E6065" w:rsidP="004F4F6C">
      <w:pPr>
        <w:spacing w:after="120"/>
        <w:jc w:val="both"/>
      </w:pPr>
      <w:r>
        <w:t>Les assemblages réalisés par liaisons mécaniques (boulonnage, vissage, etc.), seront inclus dans la prestation, tout comme la quincaillerie nécessaire à cette réalisation.</w:t>
      </w:r>
    </w:p>
    <w:p w14:paraId="419A2166" w14:textId="30EBE224" w:rsidR="004E6065" w:rsidRDefault="004E6065" w:rsidP="004F4F6C">
      <w:pPr>
        <w:spacing w:after="120"/>
        <w:jc w:val="both"/>
      </w:pPr>
      <w:r>
        <w:t>Il est précisé que le titulaire pourra procéder à l’assemblage des éléments d’ouvrage sur les sites de l’Université. Cependant, il conviendra qu’il en fasse la demande, et qu’il mette en place toute les mesures nécessaires à la protection des usagers et des biens. En cas d’intervention sur site nécessitant la réalisation de soudure, le titulaire devra impérativement respecter les mesures de sécurité définies dans le PPSPS qu’il aura signé en début de marché, avec le Service Hygiène et Sécurité de l’Université.</w:t>
      </w:r>
    </w:p>
    <w:p w14:paraId="3623BBC9" w14:textId="30BF09F3" w:rsidR="004E6065" w:rsidRPr="001B4373" w:rsidRDefault="004E6065" w:rsidP="004E6065">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895ADD">
        <w:t>Nombre d’heures</w:t>
      </w:r>
      <w:r w:rsidR="0029327C">
        <w:t xml:space="preserve"> de fabrication</w:t>
      </w:r>
    </w:p>
    <w:p w14:paraId="21B33D96" w14:textId="5E0F0F57" w:rsidR="00895ADD" w:rsidRPr="004E258C" w:rsidRDefault="00895ADD" w:rsidP="00895ADD">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Mise en peinture d</w:t>
      </w:r>
      <w:r w:rsidR="00953B98">
        <w:rPr>
          <w:rFonts w:cs="Verdana"/>
          <w:color w:val="1F234B"/>
          <w:sz w:val="24"/>
          <w:szCs w:val="24"/>
        </w:rPr>
        <w:t>’</w:t>
      </w:r>
      <w:r>
        <w:rPr>
          <w:rFonts w:cs="Verdana"/>
          <w:color w:val="1F234B"/>
          <w:sz w:val="24"/>
          <w:szCs w:val="24"/>
        </w:rPr>
        <w:t>ouvrages métalliques en acier</w:t>
      </w:r>
    </w:p>
    <w:p w14:paraId="744E5983" w14:textId="04725CE7" w:rsidR="00895ADD" w:rsidRDefault="00895ADD" w:rsidP="00895ADD">
      <w:pPr>
        <w:spacing w:after="120"/>
        <w:jc w:val="both"/>
      </w:pPr>
      <w:r>
        <w:t>La présente prestation vise à la réalisation d’une peinture poudre époxy cuite au four (thermolaquage) sur les ouvrages métalliques en acier.</w:t>
      </w:r>
    </w:p>
    <w:p w14:paraId="7CCCF55D" w14:textId="77777777" w:rsidR="00895ADD" w:rsidRDefault="00895ADD" w:rsidP="00895ADD">
      <w:pPr>
        <w:spacing w:after="0"/>
        <w:jc w:val="both"/>
      </w:pPr>
      <w:r>
        <w:t>Cette prestation comprendra :</w:t>
      </w:r>
    </w:p>
    <w:p w14:paraId="5DEDFDE0" w14:textId="6AFB9B30" w:rsidR="00895ADD" w:rsidRDefault="00895ADD" w:rsidP="001363A7">
      <w:pPr>
        <w:pStyle w:val="Paragraphedeliste"/>
        <w:numPr>
          <w:ilvl w:val="0"/>
          <w:numId w:val="25"/>
        </w:numPr>
        <w:spacing w:after="240"/>
        <w:jc w:val="both"/>
      </w:pPr>
      <w:r>
        <w:t>Le nettoyage de l’ouvrage métalliques pour retrait des imperfections ;</w:t>
      </w:r>
    </w:p>
    <w:p w14:paraId="0E31556B" w14:textId="493F6A01" w:rsidR="00895ADD" w:rsidRDefault="00895ADD" w:rsidP="001363A7">
      <w:pPr>
        <w:pStyle w:val="Paragraphedeliste"/>
        <w:numPr>
          <w:ilvl w:val="0"/>
          <w:numId w:val="25"/>
        </w:numPr>
        <w:spacing w:after="240"/>
        <w:jc w:val="both"/>
      </w:pPr>
      <w:r>
        <w:lastRenderedPageBreak/>
        <w:t>L’application d’une peinture poudre époxy cuite au four (thermolaquage) sur l’ensemble de la surface des ouvrages métalliques ;</w:t>
      </w:r>
    </w:p>
    <w:p w14:paraId="20D2722B" w14:textId="5CF163DA" w:rsidR="00895ADD" w:rsidRDefault="00895ADD" w:rsidP="001363A7">
      <w:pPr>
        <w:pStyle w:val="Paragraphedeliste"/>
        <w:numPr>
          <w:ilvl w:val="0"/>
          <w:numId w:val="25"/>
        </w:numPr>
        <w:spacing w:after="240"/>
        <w:jc w:val="both"/>
      </w:pPr>
      <w:r>
        <w:t>La protection des ouvrages après traitement</w:t>
      </w:r>
      <w:r w:rsidR="00330F80">
        <w:t>.</w:t>
      </w:r>
    </w:p>
    <w:p w14:paraId="5908DBEB" w14:textId="53B50E0E" w:rsidR="00895ADD" w:rsidRDefault="00330F80" w:rsidP="00895ADD">
      <w:pPr>
        <w:spacing w:after="120"/>
        <w:jc w:val="both"/>
      </w:pPr>
      <w:r>
        <w:t>Les teintes possibles seront celles du nuancier RAL.</w:t>
      </w:r>
    </w:p>
    <w:p w14:paraId="43E9A681" w14:textId="096AA2AF" w:rsidR="00895ADD" w:rsidRPr="001B4373" w:rsidRDefault="00895ADD" w:rsidP="00895ADD">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330F80">
        <w:t>au m²</w:t>
      </w:r>
    </w:p>
    <w:p w14:paraId="09F12192" w14:textId="2A022D9C" w:rsidR="00895ADD" w:rsidRPr="004E258C" w:rsidRDefault="00895ADD" w:rsidP="00895ADD">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Livraison d’ouvrages métalliques en acier</w:t>
      </w:r>
    </w:p>
    <w:p w14:paraId="02A19856" w14:textId="05041E72" w:rsidR="00895ADD" w:rsidRDefault="00895ADD" w:rsidP="00895ADD">
      <w:pPr>
        <w:spacing w:after="120"/>
        <w:jc w:val="both"/>
      </w:pPr>
      <w:r>
        <w:t>La présente prestation vise à la livraison des ouvrages métalliques en acier réalisés dans le cadre de l’article 2.1.8.</w:t>
      </w:r>
    </w:p>
    <w:p w14:paraId="0C5DDADC" w14:textId="77777777" w:rsidR="00895ADD" w:rsidRDefault="00895ADD" w:rsidP="00895ADD">
      <w:pPr>
        <w:spacing w:after="0"/>
        <w:jc w:val="both"/>
      </w:pPr>
      <w:r>
        <w:t>Cette prestation comprendra :</w:t>
      </w:r>
    </w:p>
    <w:p w14:paraId="07A1E592" w14:textId="01AC4FA5" w:rsidR="00895ADD" w:rsidRDefault="00330F80" w:rsidP="001363A7">
      <w:pPr>
        <w:pStyle w:val="Paragraphedeliste"/>
        <w:numPr>
          <w:ilvl w:val="0"/>
          <w:numId w:val="25"/>
        </w:numPr>
        <w:spacing w:after="240"/>
        <w:jc w:val="both"/>
      </w:pPr>
      <w:r>
        <w:t>Le chargement et le déchargement des ouvrages métalliques</w:t>
      </w:r>
      <w:r w:rsidR="00895ADD">
        <w:t xml:space="preserve"> ;</w:t>
      </w:r>
    </w:p>
    <w:p w14:paraId="4A781447" w14:textId="68824CDA" w:rsidR="00330F80" w:rsidRDefault="00330F80" w:rsidP="001363A7">
      <w:pPr>
        <w:pStyle w:val="Paragraphedeliste"/>
        <w:numPr>
          <w:ilvl w:val="0"/>
          <w:numId w:val="25"/>
        </w:numPr>
        <w:spacing w:after="240"/>
        <w:jc w:val="both"/>
      </w:pPr>
      <w:r>
        <w:t>Leur transport de l’atelier au site de l’Université ;</w:t>
      </w:r>
    </w:p>
    <w:p w14:paraId="69CB2B39" w14:textId="3F9D15DA" w:rsidR="00330F80" w:rsidRDefault="00330F80" w:rsidP="001363A7">
      <w:pPr>
        <w:pStyle w:val="Paragraphedeliste"/>
        <w:numPr>
          <w:ilvl w:val="0"/>
          <w:numId w:val="25"/>
        </w:numPr>
        <w:spacing w:after="240"/>
        <w:jc w:val="both"/>
      </w:pPr>
      <w:r>
        <w:t xml:space="preserve">Leur manutention pour </w:t>
      </w:r>
      <w:proofErr w:type="spellStart"/>
      <w:r>
        <w:t>amenée</w:t>
      </w:r>
      <w:proofErr w:type="spellEnd"/>
      <w:r>
        <w:t xml:space="preserve"> à pied d’œuvre ;</w:t>
      </w:r>
    </w:p>
    <w:p w14:paraId="085C21FE" w14:textId="2B3A30CD" w:rsidR="00330F80" w:rsidRDefault="00513993" w:rsidP="001363A7">
      <w:pPr>
        <w:pStyle w:val="Paragraphedeliste"/>
        <w:numPr>
          <w:ilvl w:val="0"/>
          <w:numId w:val="25"/>
        </w:numPr>
        <w:spacing w:after="240"/>
        <w:jc w:val="both"/>
      </w:pPr>
      <w:r>
        <w:t>L’amenée et le retrait d</w:t>
      </w:r>
      <w:r w:rsidR="00330F80">
        <w:t>es matériels nécessaires aux manutentions (chariots, transpalette, etc.) ;</w:t>
      </w:r>
    </w:p>
    <w:p w14:paraId="169394F8" w14:textId="77777777" w:rsidR="00513993" w:rsidRDefault="00330F80" w:rsidP="001363A7">
      <w:pPr>
        <w:pStyle w:val="Paragraphedeliste"/>
        <w:numPr>
          <w:ilvl w:val="0"/>
          <w:numId w:val="25"/>
        </w:numPr>
        <w:spacing w:after="240"/>
        <w:jc w:val="both"/>
      </w:pPr>
      <w:r>
        <w:t>Le coût de stationnement sur voie public pour les sites où le stationnement sur site n’est pas possible</w:t>
      </w:r>
      <w:r w:rsidR="00513993">
        <w:t> ;</w:t>
      </w:r>
    </w:p>
    <w:p w14:paraId="35F13147" w14:textId="518CF323" w:rsidR="00330F80" w:rsidRDefault="00513993" w:rsidP="001363A7">
      <w:pPr>
        <w:pStyle w:val="Paragraphedeliste"/>
        <w:numPr>
          <w:ilvl w:val="0"/>
          <w:numId w:val="25"/>
        </w:numPr>
        <w:spacing w:after="240"/>
        <w:jc w:val="both"/>
      </w:pPr>
      <w:r>
        <w:t>Le retrait des emballages et protections en fin d’intervention, et leur évacuation en déchetterie adaptée</w:t>
      </w:r>
      <w:r w:rsidR="00330F80">
        <w:t>.</w:t>
      </w:r>
    </w:p>
    <w:p w14:paraId="218529B5" w14:textId="2DF7CE5A" w:rsidR="00895ADD" w:rsidRPr="001B4373" w:rsidRDefault="00895ADD" w:rsidP="00895ADD">
      <w:pPr>
        <w:spacing w:after="240"/>
        <w:jc w:val="both"/>
        <w:rPr>
          <w:bdr w:val="single" w:sz="4" w:space="0" w:color="auto"/>
        </w:rPr>
      </w:pPr>
      <w:r w:rsidRPr="003B3E4E">
        <w:rPr>
          <w:b/>
          <w:bCs/>
          <w:i/>
          <w:iCs/>
          <w:color w:val="FF0000"/>
        </w:rPr>
        <w:t>Prix</w:t>
      </w:r>
      <w:r w:rsidRPr="003B3E4E">
        <w:rPr>
          <w:color w:val="FF0000"/>
        </w:rPr>
        <w:t> </w:t>
      </w:r>
      <w:r w:rsidRPr="003B3E4E">
        <w:t xml:space="preserve">: </w:t>
      </w:r>
      <w:r>
        <w:t xml:space="preserve">Forfaitaire suivant </w:t>
      </w:r>
      <w:r w:rsidR="00330F80">
        <w:t>sites de l’Université</w:t>
      </w:r>
    </w:p>
    <w:p w14:paraId="7972B94F" w14:textId="59290C14" w:rsidR="00330F80" w:rsidRPr="004E258C" w:rsidRDefault="00330F80" w:rsidP="00330F80">
      <w:pPr>
        <w:pStyle w:val="Paragraphedeliste"/>
        <w:numPr>
          <w:ilvl w:val="2"/>
          <w:numId w:val="3"/>
        </w:numPr>
        <w:autoSpaceDE w:val="0"/>
        <w:autoSpaceDN w:val="0"/>
        <w:adjustRightInd w:val="0"/>
        <w:spacing w:after="120" w:line="240" w:lineRule="auto"/>
        <w:rPr>
          <w:rFonts w:cs="Verdana"/>
          <w:color w:val="1F234B"/>
          <w:sz w:val="24"/>
          <w:szCs w:val="24"/>
        </w:rPr>
      </w:pPr>
      <w:r>
        <w:rPr>
          <w:rFonts w:cs="Verdana"/>
          <w:color w:val="1F234B"/>
          <w:sz w:val="24"/>
          <w:szCs w:val="24"/>
        </w:rPr>
        <w:t>Mise en œuvre des ouvrages métalliques en acier</w:t>
      </w:r>
    </w:p>
    <w:p w14:paraId="413C030F" w14:textId="140524B1" w:rsidR="00330F80" w:rsidRDefault="00330F80" w:rsidP="00330F80">
      <w:pPr>
        <w:spacing w:after="120"/>
        <w:jc w:val="both"/>
      </w:pPr>
      <w:r>
        <w:t>La présente prestation vise à la mise en œuvre des ouvrages métalliques en acier réalisés dans le cadre de l’article 2.1.8.</w:t>
      </w:r>
    </w:p>
    <w:p w14:paraId="364E3DED" w14:textId="77777777" w:rsidR="00330F80" w:rsidRDefault="00330F80" w:rsidP="00330F80">
      <w:pPr>
        <w:spacing w:after="0"/>
        <w:jc w:val="both"/>
      </w:pPr>
      <w:r>
        <w:t>Cette prestation comprendra :</w:t>
      </w:r>
    </w:p>
    <w:p w14:paraId="72AA8104" w14:textId="393D2210" w:rsidR="00330F80" w:rsidRDefault="00330F80" w:rsidP="001363A7">
      <w:pPr>
        <w:pStyle w:val="Paragraphedeliste"/>
        <w:numPr>
          <w:ilvl w:val="0"/>
          <w:numId w:val="25"/>
        </w:numPr>
        <w:spacing w:after="240"/>
        <w:jc w:val="both"/>
      </w:pPr>
      <w:r>
        <w:t>La mise en œuvre des ouvrages sur leur lieu d’installation ;</w:t>
      </w:r>
    </w:p>
    <w:p w14:paraId="12246114" w14:textId="0E167964" w:rsidR="00330F80" w:rsidRDefault="00330F80" w:rsidP="001363A7">
      <w:pPr>
        <w:pStyle w:val="Paragraphedeliste"/>
        <w:numPr>
          <w:ilvl w:val="0"/>
          <w:numId w:val="25"/>
        </w:numPr>
        <w:spacing w:after="240"/>
        <w:jc w:val="both"/>
      </w:pPr>
      <w:r>
        <w:t>La fixation des ouvrages suivants les besoins, comprenant :</w:t>
      </w:r>
    </w:p>
    <w:p w14:paraId="0F3B9F0A" w14:textId="05BCA58E" w:rsidR="00330F80" w:rsidRDefault="00330F80" w:rsidP="001363A7">
      <w:pPr>
        <w:pStyle w:val="Paragraphedeliste"/>
        <w:numPr>
          <w:ilvl w:val="1"/>
          <w:numId w:val="25"/>
        </w:numPr>
        <w:spacing w:after="240"/>
        <w:jc w:val="both"/>
      </w:pPr>
      <w:r>
        <w:t>Le calage des ouvrages ;</w:t>
      </w:r>
    </w:p>
    <w:p w14:paraId="3127F5CE" w14:textId="4999534B" w:rsidR="00330F80" w:rsidRDefault="00513993" w:rsidP="001363A7">
      <w:pPr>
        <w:pStyle w:val="Paragraphedeliste"/>
        <w:numPr>
          <w:ilvl w:val="1"/>
          <w:numId w:val="25"/>
        </w:numPr>
        <w:spacing w:after="240"/>
        <w:jc w:val="both"/>
      </w:pPr>
      <w:r>
        <w:t>Les chevillages ;</w:t>
      </w:r>
    </w:p>
    <w:p w14:paraId="1A1D4CAE" w14:textId="5F2CF7AE" w:rsidR="00513993" w:rsidRDefault="00513993" w:rsidP="001363A7">
      <w:pPr>
        <w:pStyle w:val="Paragraphedeliste"/>
        <w:numPr>
          <w:ilvl w:val="1"/>
          <w:numId w:val="25"/>
        </w:numPr>
        <w:spacing w:after="240"/>
        <w:jc w:val="both"/>
      </w:pPr>
      <w:r>
        <w:t>La visserie : tire-fond, boulons, écrous borgnes, etc. ;</w:t>
      </w:r>
    </w:p>
    <w:p w14:paraId="5B26C26C" w14:textId="45F94CE6" w:rsidR="00513993" w:rsidRDefault="00513993" w:rsidP="001363A7">
      <w:pPr>
        <w:pStyle w:val="Paragraphedeliste"/>
        <w:numPr>
          <w:ilvl w:val="1"/>
          <w:numId w:val="25"/>
        </w:numPr>
        <w:spacing w:after="240"/>
        <w:jc w:val="both"/>
      </w:pPr>
      <w:r>
        <w:t>Les caches plastiques des têtes de boulons, écrous borgnes, etc.</w:t>
      </w:r>
    </w:p>
    <w:p w14:paraId="18AD0207" w14:textId="79D948C8" w:rsidR="00330F80" w:rsidRDefault="00513993" w:rsidP="001363A7">
      <w:pPr>
        <w:pStyle w:val="Paragraphedeliste"/>
        <w:numPr>
          <w:ilvl w:val="0"/>
          <w:numId w:val="25"/>
        </w:numPr>
        <w:spacing w:after="240"/>
        <w:jc w:val="both"/>
      </w:pPr>
      <w:r>
        <w:t>Les reprises ou retouches nécessaires sur les ouvrages</w:t>
      </w:r>
      <w:r w:rsidR="00330F80">
        <w:t> ;</w:t>
      </w:r>
    </w:p>
    <w:p w14:paraId="40337E24" w14:textId="77777777" w:rsidR="00330F80" w:rsidRDefault="00330F80" w:rsidP="001363A7">
      <w:pPr>
        <w:pStyle w:val="Paragraphedeliste"/>
        <w:numPr>
          <w:ilvl w:val="0"/>
          <w:numId w:val="25"/>
        </w:numPr>
        <w:spacing w:after="240"/>
        <w:jc w:val="both"/>
      </w:pPr>
      <w:r>
        <w:t>Les matériels nécessaires aux manutentions (chariots, transpalette, etc.) ;</w:t>
      </w:r>
    </w:p>
    <w:p w14:paraId="1330CBCA" w14:textId="4563562F" w:rsidR="00330F80" w:rsidRPr="001B4373" w:rsidRDefault="00330F80" w:rsidP="00330F80">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29327C">
        <w:t xml:space="preserve">Nombre d’heures de mise en œuvre </w:t>
      </w:r>
    </w:p>
    <w:p w14:paraId="3D1CE9FE" w14:textId="77777777" w:rsidR="004E6065" w:rsidRDefault="004E6065" w:rsidP="004F4F6C">
      <w:pPr>
        <w:spacing w:after="120"/>
        <w:jc w:val="both"/>
      </w:pPr>
    </w:p>
    <w:p w14:paraId="6C67D28C" w14:textId="090EE93D" w:rsidR="005F0F5B" w:rsidRPr="003535AA" w:rsidRDefault="0029327C" w:rsidP="005F0F5B">
      <w:pPr>
        <w:pStyle w:val="Paragraphedeliste"/>
        <w:numPr>
          <w:ilvl w:val="1"/>
          <w:numId w:val="3"/>
        </w:numPr>
        <w:spacing w:after="120"/>
        <w:outlineLvl w:val="1"/>
        <w:rPr>
          <w:b/>
          <w:bCs/>
          <w:smallCaps/>
          <w:color w:val="1F234B"/>
          <w:sz w:val="28"/>
          <w:szCs w:val="28"/>
        </w:rPr>
      </w:pPr>
      <w:r>
        <w:rPr>
          <w:b/>
          <w:bCs/>
          <w:smallCaps/>
          <w:color w:val="1F234B"/>
          <w:sz w:val="28"/>
          <w:szCs w:val="28"/>
        </w:rPr>
        <w:t xml:space="preserve">Menuiseries </w:t>
      </w:r>
      <w:r w:rsidR="002D5CC1">
        <w:rPr>
          <w:b/>
          <w:bCs/>
          <w:smallCaps/>
          <w:color w:val="1F234B"/>
          <w:sz w:val="28"/>
          <w:szCs w:val="28"/>
        </w:rPr>
        <w:t>métalliques</w:t>
      </w:r>
    </w:p>
    <w:p w14:paraId="3F14D22F" w14:textId="77777777" w:rsidR="000B6DCF" w:rsidRPr="003535AA" w:rsidRDefault="000B6DCF" w:rsidP="000B6DCF">
      <w:pPr>
        <w:pStyle w:val="Paragraphedeliste"/>
        <w:numPr>
          <w:ilvl w:val="2"/>
          <w:numId w:val="3"/>
        </w:numPr>
        <w:autoSpaceDE w:val="0"/>
        <w:autoSpaceDN w:val="0"/>
        <w:adjustRightInd w:val="0"/>
        <w:spacing w:after="120" w:line="240" w:lineRule="auto"/>
        <w:rPr>
          <w:rFonts w:cs="Verdana"/>
          <w:color w:val="1F234B"/>
        </w:rPr>
      </w:pPr>
      <w:r w:rsidRPr="003535AA">
        <w:rPr>
          <w:rFonts w:cs="Verdana"/>
          <w:color w:val="1F234B"/>
        </w:rPr>
        <w:t>Généralités</w:t>
      </w:r>
    </w:p>
    <w:p w14:paraId="0E646C7F" w14:textId="32B97B34" w:rsidR="00ED686C" w:rsidRDefault="00ED686C" w:rsidP="005F0F5B">
      <w:pPr>
        <w:autoSpaceDE w:val="0"/>
        <w:autoSpaceDN w:val="0"/>
        <w:adjustRightInd w:val="0"/>
        <w:spacing w:after="0" w:line="240" w:lineRule="auto"/>
        <w:jc w:val="both"/>
        <w:rPr>
          <w:rFonts w:cs="Verdana"/>
        </w:rPr>
      </w:pPr>
      <w:r>
        <w:rPr>
          <w:rFonts w:cs="Verdana"/>
        </w:rPr>
        <w:t>Les travaux de menuiseries extérieures comprendront :</w:t>
      </w:r>
    </w:p>
    <w:p w14:paraId="10B855FB" w14:textId="42B464A0"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La dépose de menuiseries extérieures existantes, y compris toutes opérations décrites dans le paragraphe dédié ;</w:t>
      </w:r>
    </w:p>
    <w:p w14:paraId="789CA05D" w14:textId="53E3039F"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Le calfeutrement des baies si besoin est (si l’opération de démontage est décalée par rapport à l’opération de mise en place de la nouvelle menuiserie extérieure) ;</w:t>
      </w:r>
    </w:p>
    <w:p w14:paraId="1029FE3E" w14:textId="737D3B77"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La fabrication de menuiseries extérieures</w:t>
      </w:r>
      <w:r w:rsidRPr="00ED686C">
        <w:rPr>
          <w:rFonts w:cs="Verdana"/>
        </w:rPr>
        <w:t>, y compris toutes opérations décrites dans le paragraphe dédié</w:t>
      </w:r>
      <w:r>
        <w:rPr>
          <w:rFonts w:cs="Verdana"/>
        </w:rPr>
        <w:t> :</w:t>
      </w:r>
    </w:p>
    <w:p w14:paraId="1CC7C427" w14:textId="294FD36D"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Châssis vitrés fixes ;</w:t>
      </w:r>
    </w:p>
    <w:p w14:paraId="766ED469" w14:textId="06EF582F"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Bloc-porte à 1 ou 2 vantaux ;</w:t>
      </w:r>
    </w:p>
    <w:p w14:paraId="2716C3AA" w14:textId="61277ABD"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Fenêtres ou châssis ouvrants.</w:t>
      </w:r>
    </w:p>
    <w:p w14:paraId="429C8B9D" w14:textId="2E152C0F"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lastRenderedPageBreak/>
        <w:t>La livraison et l’installation des menuiseries extérieures, y compris toutes prestations décrites dans le paragraphe dédié ;</w:t>
      </w:r>
    </w:p>
    <w:p w14:paraId="7D481296" w14:textId="543E8145" w:rsidR="002D5CC1" w:rsidRDefault="002D5CC1" w:rsidP="00ED686C">
      <w:pPr>
        <w:pStyle w:val="Paragraphedeliste"/>
        <w:numPr>
          <w:ilvl w:val="0"/>
          <w:numId w:val="36"/>
        </w:numPr>
        <w:autoSpaceDE w:val="0"/>
        <w:autoSpaceDN w:val="0"/>
        <w:adjustRightInd w:val="0"/>
        <w:spacing w:after="0" w:line="240" w:lineRule="auto"/>
        <w:jc w:val="both"/>
        <w:rPr>
          <w:rFonts w:cs="Verdana"/>
        </w:rPr>
      </w:pPr>
      <w:r>
        <w:rPr>
          <w:rFonts w:cs="Verdana"/>
        </w:rPr>
        <w:t>L’intégration dans les menuiseries de serrures :</w:t>
      </w:r>
    </w:p>
    <w:p w14:paraId="7CF212B3" w14:textId="0A021298" w:rsidR="002D5CC1" w:rsidRDefault="002D5CC1" w:rsidP="002D5CC1">
      <w:pPr>
        <w:pStyle w:val="Paragraphedeliste"/>
        <w:numPr>
          <w:ilvl w:val="1"/>
          <w:numId w:val="36"/>
        </w:numPr>
        <w:autoSpaceDE w:val="0"/>
        <w:autoSpaceDN w:val="0"/>
        <w:adjustRightInd w:val="0"/>
        <w:spacing w:after="0" w:line="240" w:lineRule="auto"/>
        <w:jc w:val="both"/>
        <w:rPr>
          <w:rFonts w:cs="Verdana"/>
        </w:rPr>
      </w:pPr>
      <w:r>
        <w:rPr>
          <w:rFonts w:cs="Verdana"/>
        </w:rPr>
        <w:t>Serrure pour cylindre I ;</w:t>
      </w:r>
    </w:p>
    <w:p w14:paraId="0C901568" w14:textId="47925220" w:rsidR="002D5CC1" w:rsidRDefault="002D5CC1" w:rsidP="002D5CC1">
      <w:pPr>
        <w:pStyle w:val="Paragraphedeliste"/>
        <w:numPr>
          <w:ilvl w:val="1"/>
          <w:numId w:val="36"/>
        </w:numPr>
        <w:autoSpaceDE w:val="0"/>
        <w:autoSpaceDN w:val="0"/>
        <w:adjustRightInd w:val="0"/>
        <w:spacing w:after="0" w:line="240" w:lineRule="auto"/>
        <w:jc w:val="both"/>
        <w:rPr>
          <w:rFonts w:cs="Verdana"/>
        </w:rPr>
      </w:pPr>
      <w:r>
        <w:rPr>
          <w:rFonts w:cs="Verdana"/>
        </w:rPr>
        <w:t xml:space="preserve">Serrure à béquille contrôlée </w:t>
      </w:r>
      <w:proofErr w:type="spellStart"/>
      <w:r>
        <w:rPr>
          <w:rFonts w:cs="Verdana"/>
        </w:rPr>
        <w:t>monopoint</w:t>
      </w:r>
      <w:proofErr w:type="spellEnd"/>
      <w:r>
        <w:rPr>
          <w:rFonts w:cs="Verdana"/>
        </w:rPr>
        <w:t xml:space="preserve"> ou multipoint ;</w:t>
      </w:r>
    </w:p>
    <w:p w14:paraId="536581BF" w14:textId="443560C2" w:rsidR="002D5CC1" w:rsidRDefault="002D5CC1" w:rsidP="002D5CC1">
      <w:pPr>
        <w:pStyle w:val="Paragraphedeliste"/>
        <w:numPr>
          <w:ilvl w:val="1"/>
          <w:numId w:val="36"/>
        </w:numPr>
        <w:autoSpaceDE w:val="0"/>
        <w:autoSpaceDN w:val="0"/>
        <w:adjustRightInd w:val="0"/>
        <w:spacing w:after="0" w:line="240" w:lineRule="auto"/>
        <w:jc w:val="both"/>
        <w:rPr>
          <w:rFonts w:cs="Verdana"/>
        </w:rPr>
      </w:pPr>
      <w:r>
        <w:rPr>
          <w:rFonts w:cs="Verdana"/>
        </w:rPr>
        <w:t xml:space="preserve">Serrure motorisée </w:t>
      </w:r>
      <w:proofErr w:type="spellStart"/>
      <w:r>
        <w:rPr>
          <w:rFonts w:cs="Verdana"/>
        </w:rPr>
        <w:t>monopoint</w:t>
      </w:r>
      <w:proofErr w:type="spellEnd"/>
      <w:r>
        <w:rPr>
          <w:rFonts w:cs="Verdana"/>
        </w:rPr>
        <w:t xml:space="preserve"> ou multipoint ;</w:t>
      </w:r>
    </w:p>
    <w:p w14:paraId="42B110AF" w14:textId="40667D2D" w:rsidR="00ED686C" w:rsidRDefault="00ED686C" w:rsidP="00ED686C">
      <w:pPr>
        <w:pStyle w:val="Paragraphedeliste"/>
        <w:numPr>
          <w:ilvl w:val="0"/>
          <w:numId w:val="36"/>
        </w:numPr>
        <w:autoSpaceDE w:val="0"/>
        <w:autoSpaceDN w:val="0"/>
        <w:adjustRightInd w:val="0"/>
        <w:spacing w:after="0" w:line="240" w:lineRule="auto"/>
        <w:jc w:val="both"/>
        <w:rPr>
          <w:rFonts w:cs="Verdana"/>
        </w:rPr>
      </w:pPr>
      <w:r>
        <w:rPr>
          <w:rFonts w:cs="Verdana"/>
        </w:rPr>
        <w:t>L’installation de quincaillerie sur les menuiseries extérieures installées :</w:t>
      </w:r>
    </w:p>
    <w:p w14:paraId="36DCFEF1" w14:textId="0A12C6EF"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Béquilles, bâtons de maréchal, poignées, etc. ;</w:t>
      </w:r>
    </w:p>
    <w:p w14:paraId="3077E2E7" w14:textId="4ECDC293"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Ferme-porte, ouvre-porte ;</w:t>
      </w:r>
    </w:p>
    <w:p w14:paraId="46AE61E9" w14:textId="7AD8B2B2" w:rsidR="002D5CC1" w:rsidRDefault="002D5CC1" w:rsidP="00ED686C">
      <w:pPr>
        <w:pStyle w:val="Paragraphedeliste"/>
        <w:numPr>
          <w:ilvl w:val="1"/>
          <w:numId w:val="36"/>
        </w:numPr>
        <w:autoSpaceDE w:val="0"/>
        <w:autoSpaceDN w:val="0"/>
        <w:adjustRightInd w:val="0"/>
        <w:spacing w:after="0" w:line="240" w:lineRule="auto"/>
        <w:jc w:val="both"/>
        <w:rPr>
          <w:rFonts w:cs="Verdana"/>
        </w:rPr>
      </w:pPr>
      <w:r>
        <w:rPr>
          <w:rFonts w:cs="Verdana"/>
        </w:rPr>
        <w:t>Passe-câbles ;</w:t>
      </w:r>
    </w:p>
    <w:p w14:paraId="664C48C7" w14:textId="0E921E86" w:rsidR="002D5CC1" w:rsidRDefault="002D5CC1" w:rsidP="00ED686C">
      <w:pPr>
        <w:pStyle w:val="Paragraphedeliste"/>
        <w:numPr>
          <w:ilvl w:val="1"/>
          <w:numId w:val="36"/>
        </w:numPr>
        <w:autoSpaceDE w:val="0"/>
        <w:autoSpaceDN w:val="0"/>
        <w:adjustRightInd w:val="0"/>
        <w:spacing w:after="0" w:line="240" w:lineRule="auto"/>
        <w:jc w:val="both"/>
        <w:rPr>
          <w:rFonts w:cs="Verdana"/>
        </w:rPr>
      </w:pPr>
      <w:r>
        <w:rPr>
          <w:rFonts w:cs="Verdana"/>
        </w:rPr>
        <w:t>Ventouses électromagnétiques ;</w:t>
      </w:r>
    </w:p>
    <w:p w14:paraId="2E1612F1" w14:textId="42E003F8" w:rsidR="00ED686C" w:rsidRDefault="00ED686C" w:rsidP="00ED686C">
      <w:pPr>
        <w:pStyle w:val="Paragraphedeliste"/>
        <w:numPr>
          <w:ilvl w:val="1"/>
          <w:numId w:val="36"/>
        </w:numPr>
        <w:autoSpaceDE w:val="0"/>
        <w:autoSpaceDN w:val="0"/>
        <w:adjustRightInd w:val="0"/>
        <w:spacing w:after="0" w:line="240" w:lineRule="auto"/>
        <w:jc w:val="both"/>
        <w:rPr>
          <w:rFonts w:cs="Verdana"/>
        </w:rPr>
      </w:pPr>
      <w:r>
        <w:rPr>
          <w:rFonts w:cs="Verdana"/>
        </w:rPr>
        <w:t>Etc.</w:t>
      </w:r>
    </w:p>
    <w:p w14:paraId="27050C2C" w14:textId="77777777" w:rsidR="00ED686C" w:rsidRPr="00ED686C" w:rsidRDefault="00ED686C" w:rsidP="00ED686C">
      <w:pPr>
        <w:autoSpaceDE w:val="0"/>
        <w:autoSpaceDN w:val="0"/>
        <w:adjustRightInd w:val="0"/>
        <w:spacing w:after="0" w:line="240" w:lineRule="auto"/>
        <w:jc w:val="both"/>
        <w:rPr>
          <w:rFonts w:cs="Verdana"/>
        </w:rPr>
      </w:pPr>
    </w:p>
    <w:p w14:paraId="1224FB47" w14:textId="6128C101" w:rsidR="00ED686C" w:rsidRPr="003535AA" w:rsidRDefault="008667AF" w:rsidP="00ED686C">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Dépose de Menuiseries extérieures</w:t>
      </w:r>
    </w:p>
    <w:p w14:paraId="7006ED49" w14:textId="02592BD1" w:rsidR="005F0F5B" w:rsidRPr="00981A4E" w:rsidRDefault="0029327C" w:rsidP="005F0F5B">
      <w:pPr>
        <w:autoSpaceDE w:val="0"/>
        <w:autoSpaceDN w:val="0"/>
        <w:adjustRightInd w:val="0"/>
        <w:spacing w:after="0" w:line="240" w:lineRule="auto"/>
        <w:jc w:val="both"/>
        <w:rPr>
          <w:rFonts w:cs="Verdana"/>
        </w:rPr>
      </w:pPr>
      <w:r>
        <w:rPr>
          <w:rFonts w:cs="Verdana"/>
        </w:rPr>
        <w:t>Dépose de menuiseries extérieures en façades comprenant :</w:t>
      </w:r>
    </w:p>
    <w:p w14:paraId="5DC8DA52" w14:textId="6441D212"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Elaboration d’un périmètre de sécurité autour du lieu d’intervention, afin de garantir la sécurité des usagers ;</w:t>
      </w:r>
    </w:p>
    <w:p w14:paraId="3DA9A0FF" w14:textId="1E53C329"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Toutes mesures nécessaires et imposées dans le PPSPS pour une intervention en sécurité ;</w:t>
      </w:r>
    </w:p>
    <w:p w14:paraId="0E72AD80" w14:textId="2AA1B38D"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Tous moyens nécessaires à l’exécution de la prestation (échafaudages, PIRL, etc.) ;</w:t>
      </w:r>
    </w:p>
    <w:p w14:paraId="52E47699" w14:textId="00EEA1FB" w:rsidR="001B4373"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La dépose de vantaux ;</w:t>
      </w:r>
    </w:p>
    <w:p w14:paraId="5E891DFC" w14:textId="3BE8099C"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La dépose de vitrages ;</w:t>
      </w:r>
    </w:p>
    <w:p w14:paraId="5552953A" w14:textId="4FC57878" w:rsidR="001B4373"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Le descellement des cadres</w:t>
      </w:r>
      <w:r w:rsidR="001B4373">
        <w:rPr>
          <w:rFonts w:cs="Verdana"/>
        </w:rPr>
        <w:t> ;</w:t>
      </w:r>
    </w:p>
    <w:p w14:paraId="65AB626B" w14:textId="6F1187B6" w:rsidR="0029327C" w:rsidRDefault="0029327C" w:rsidP="00FF4D8E">
      <w:pPr>
        <w:pStyle w:val="Paragraphedeliste"/>
        <w:numPr>
          <w:ilvl w:val="0"/>
          <w:numId w:val="14"/>
        </w:numPr>
        <w:autoSpaceDE w:val="0"/>
        <w:autoSpaceDN w:val="0"/>
        <w:adjustRightInd w:val="0"/>
        <w:spacing w:after="0" w:line="240" w:lineRule="auto"/>
        <w:jc w:val="both"/>
        <w:rPr>
          <w:rFonts w:cs="Verdana"/>
        </w:rPr>
      </w:pPr>
      <w:r>
        <w:rPr>
          <w:rFonts w:cs="Verdana"/>
        </w:rPr>
        <w:t>L’évacuation des éléments déposés en déchetteries adaptées avec recyclage ;</w:t>
      </w:r>
    </w:p>
    <w:p w14:paraId="3CC645C0" w14:textId="5A296403" w:rsidR="0029327C" w:rsidRPr="0029327C" w:rsidRDefault="0029327C" w:rsidP="0029327C">
      <w:pPr>
        <w:pStyle w:val="Paragraphedeliste"/>
        <w:numPr>
          <w:ilvl w:val="0"/>
          <w:numId w:val="14"/>
        </w:numPr>
        <w:autoSpaceDE w:val="0"/>
        <w:autoSpaceDN w:val="0"/>
        <w:adjustRightInd w:val="0"/>
        <w:spacing w:after="0" w:line="240" w:lineRule="auto"/>
        <w:ind w:left="714" w:hanging="357"/>
        <w:contextualSpacing w:val="0"/>
        <w:jc w:val="both"/>
        <w:rPr>
          <w:rFonts w:cs="Verdana"/>
        </w:rPr>
      </w:pPr>
      <w:r>
        <w:rPr>
          <w:rFonts w:cs="Verdana"/>
        </w:rPr>
        <w:t>Mise en place de fermetures provisoires à l’aide de panneaux type OSB ou contreplaqué ;</w:t>
      </w:r>
    </w:p>
    <w:p w14:paraId="64D86A4F" w14:textId="07923E53" w:rsidR="0029327C" w:rsidRDefault="0029327C" w:rsidP="008667AF">
      <w:pPr>
        <w:pStyle w:val="Paragraphedeliste"/>
        <w:numPr>
          <w:ilvl w:val="0"/>
          <w:numId w:val="14"/>
        </w:numPr>
        <w:autoSpaceDE w:val="0"/>
        <w:autoSpaceDN w:val="0"/>
        <w:adjustRightInd w:val="0"/>
        <w:spacing w:after="120" w:line="240" w:lineRule="auto"/>
        <w:ind w:left="714" w:hanging="357"/>
        <w:contextualSpacing w:val="0"/>
        <w:jc w:val="both"/>
        <w:rPr>
          <w:rFonts w:cs="Verdana"/>
        </w:rPr>
      </w:pPr>
      <w:r>
        <w:rPr>
          <w:rFonts w:cs="Verdana"/>
        </w:rPr>
        <w:t>Tous détails et toutes sujétions d’exécution complète.</w:t>
      </w:r>
    </w:p>
    <w:p w14:paraId="106DBDB6" w14:textId="28978419" w:rsidR="008667AF" w:rsidRDefault="008667AF" w:rsidP="008667AF">
      <w:pPr>
        <w:autoSpaceDE w:val="0"/>
        <w:autoSpaceDN w:val="0"/>
        <w:adjustRightInd w:val="0"/>
        <w:spacing w:after="120" w:line="240" w:lineRule="auto"/>
        <w:jc w:val="both"/>
        <w:rPr>
          <w:rFonts w:cs="Verdana"/>
        </w:rPr>
      </w:pPr>
      <w:r>
        <w:rPr>
          <w:rFonts w:cs="Verdana"/>
        </w:rPr>
        <w:t>La dépose devra être effectuée de manière soignée, ceci afin de ne pas détériorer la maçonnerie.</w:t>
      </w:r>
    </w:p>
    <w:p w14:paraId="57B38E91" w14:textId="5FABBC7E" w:rsidR="008667AF" w:rsidRPr="008667AF" w:rsidRDefault="008667AF" w:rsidP="008667AF">
      <w:pPr>
        <w:autoSpaceDE w:val="0"/>
        <w:autoSpaceDN w:val="0"/>
        <w:adjustRightInd w:val="0"/>
        <w:spacing w:after="240" w:line="240" w:lineRule="auto"/>
        <w:jc w:val="both"/>
        <w:rPr>
          <w:rFonts w:cs="Verdana"/>
        </w:rPr>
      </w:pPr>
      <w:r>
        <w:rPr>
          <w:rFonts w:cs="Verdana"/>
        </w:rPr>
        <w:t xml:space="preserve">Dans le cas </w:t>
      </w:r>
      <w:proofErr w:type="spellStart"/>
      <w:r>
        <w:rPr>
          <w:rFonts w:cs="Verdana"/>
        </w:rPr>
        <w:t>ou</w:t>
      </w:r>
      <w:proofErr w:type="spellEnd"/>
      <w:r>
        <w:rPr>
          <w:rFonts w:cs="Verdana"/>
        </w:rPr>
        <w:t xml:space="preserve"> la maçonnerie devrait être reprise, le titulaire du présent marché devra transmettre l’ensemble des données au Maître d’Ouvrage afin qu’il fasse réaliser ces reprises par le maçon. En cas d’erreur dans la transmission des données, il est précisé que les reprises nécessaires seront à la charge du titulaire du présent marché.</w:t>
      </w:r>
    </w:p>
    <w:p w14:paraId="653B3229" w14:textId="57F890D3" w:rsidR="005F0F5B" w:rsidRPr="008667AF" w:rsidRDefault="003B3E4E" w:rsidP="008667AF">
      <w:pPr>
        <w:pStyle w:val="Paragraphedeliste"/>
        <w:numPr>
          <w:ilvl w:val="3"/>
          <w:numId w:val="3"/>
        </w:numPr>
        <w:autoSpaceDE w:val="0"/>
        <w:autoSpaceDN w:val="0"/>
        <w:adjustRightInd w:val="0"/>
        <w:spacing w:after="120" w:line="240" w:lineRule="auto"/>
        <w:rPr>
          <w:rFonts w:cs="Verdana"/>
          <w:b/>
          <w:bCs/>
          <w:i/>
          <w:iCs/>
          <w:color w:val="1F234B"/>
        </w:rPr>
      </w:pPr>
      <w:r w:rsidRPr="008667AF">
        <w:rPr>
          <w:rFonts w:cs="Verdana"/>
          <w:b/>
          <w:bCs/>
          <w:i/>
          <w:iCs/>
          <w:color w:val="1F234B"/>
        </w:rPr>
        <w:t xml:space="preserve">Dépose de </w:t>
      </w:r>
      <w:r w:rsidR="000B6DCF" w:rsidRPr="008667AF">
        <w:rPr>
          <w:rFonts w:cs="Verdana"/>
          <w:b/>
          <w:bCs/>
          <w:i/>
          <w:iCs/>
          <w:color w:val="1F234B"/>
        </w:rPr>
        <w:t>bloc-portes</w:t>
      </w:r>
    </w:p>
    <w:p w14:paraId="41B9F3DD" w14:textId="56AB483B" w:rsidR="005F0F5B" w:rsidRDefault="000B6DCF" w:rsidP="005F0F5B">
      <w:pPr>
        <w:spacing w:after="0"/>
        <w:jc w:val="both"/>
      </w:pPr>
      <w:r>
        <w:t>Suivant les prescriptions détaillées à l’article 2.2.</w:t>
      </w:r>
      <w:r w:rsidR="008667AF">
        <w:t>2</w:t>
      </w:r>
      <w:r>
        <w:t>, dépose de bloc-portes, comprenant :</w:t>
      </w:r>
    </w:p>
    <w:p w14:paraId="032F4D19" w14:textId="2C9C585B" w:rsidR="003B3E4E" w:rsidRPr="00981A4E" w:rsidRDefault="003B3E4E" w:rsidP="00FF4D8E">
      <w:pPr>
        <w:pStyle w:val="Paragraphedeliste"/>
        <w:numPr>
          <w:ilvl w:val="0"/>
          <w:numId w:val="14"/>
        </w:numPr>
        <w:autoSpaceDE w:val="0"/>
        <w:autoSpaceDN w:val="0"/>
        <w:adjustRightInd w:val="0"/>
        <w:spacing w:after="0" w:line="240" w:lineRule="auto"/>
        <w:jc w:val="both"/>
        <w:rPr>
          <w:rFonts w:cs="Verdana"/>
        </w:rPr>
      </w:pPr>
      <w:r>
        <w:rPr>
          <w:rFonts w:cs="Verdana"/>
        </w:rPr>
        <w:t xml:space="preserve">La dépose </w:t>
      </w:r>
      <w:r w:rsidR="000B6DCF">
        <w:rPr>
          <w:rFonts w:cs="Verdana"/>
        </w:rPr>
        <w:t>du ou des vantaux</w:t>
      </w:r>
      <w:r w:rsidRPr="00981A4E">
        <w:rPr>
          <w:rFonts w:cs="Verdana"/>
        </w:rPr>
        <w:t xml:space="preserve"> ; </w:t>
      </w:r>
    </w:p>
    <w:p w14:paraId="48AD7719" w14:textId="0FF9F5EA" w:rsidR="003B3E4E" w:rsidRDefault="003B3E4E" w:rsidP="00FF4D8E">
      <w:pPr>
        <w:pStyle w:val="Paragraphedeliste"/>
        <w:numPr>
          <w:ilvl w:val="0"/>
          <w:numId w:val="14"/>
        </w:numPr>
        <w:autoSpaceDE w:val="0"/>
        <w:autoSpaceDN w:val="0"/>
        <w:adjustRightInd w:val="0"/>
        <w:spacing w:after="0" w:line="240" w:lineRule="auto"/>
        <w:jc w:val="both"/>
        <w:rPr>
          <w:rFonts w:cs="Verdana"/>
        </w:rPr>
      </w:pPr>
      <w:r>
        <w:rPr>
          <w:rFonts w:cs="Verdana"/>
        </w:rPr>
        <w:t xml:space="preserve">La dépose des </w:t>
      </w:r>
      <w:r w:rsidR="000B6DCF">
        <w:rPr>
          <w:rFonts w:cs="Verdana"/>
        </w:rPr>
        <w:t>dormants</w:t>
      </w:r>
      <w:r>
        <w:rPr>
          <w:rFonts w:cs="Verdana"/>
        </w:rPr>
        <w:t> ;</w:t>
      </w:r>
    </w:p>
    <w:p w14:paraId="05AD507A" w14:textId="78665859" w:rsidR="00016A2D" w:rsidRPr="00016A2D" w:rsidRDefault="003B3E4E" w:rsidP="00FF4D8E">
      <w:pPr>
        <w:pStyle w:val="Paragraphedeliste"/>
        <w:numPr>
          <w:ilvl w:val="0"/>
          <w:numId w:val="14"/>
        </w:numPr>
        <w:autoSpaceDE w:val="0"/>
        <w:autoSpaceDN w:val="0"/>
        <w:adjustRightInd w:val="0"/>
        <w:spacing w:after="120" w:line="240" w:lineRule="auto"/>
        <w:jc w:val="both"/>
        <w:rPr>
          <w:rFonts w:cs="Verdana"/>
        </w:rPr>
      </w:pPr>
      <w:r>
        <w:rPr>
          <w:rFonts w:cs="Verdana"/>
        </w:rPr>
        <w:t xml:space="preserve">La dépose des </w:t>
      </w:r>
      <w:r w:rsidR="000B6DCF">
        <w:rPr>
          <w:rFonts w:cs="Verdana"/>
        </w:rPr>
        <w:t>huisseries</w:t>
      </w:r>
      <w:r>
        <w:rPr>
          <w:rFonts w:cs="Verdana"/>
        </w:rPr>
        <w:t>.</w:t>
      </w:r>
    </w:p>
    <w:p w14:paraId="100F9B15" w14:textId="16C035A5" w:rsidR="003B3E4E" w:rsidRDefault="003B3E4E" w:rsidP="003B3E4E">
      <w:pPr>
        <w:spacing w:after="240"/>
        <w:jc w:val="both"/>
      </w:pPr>
      <w:r w:rsidRPr="003B3E4E">
        <w:rPr>
          <w:b/>
          <w:bCs/>
          <w:i/>
          <w:iCs/>
          <w:color w:val="FF0000"/>
        </w:rPr>
        <w:t>Prix</w:t>
      </w:r>
      <w:r w:rsidRPr="003B3E4E">
        <w:rPr>
          <w:color w:val="FF0000"/>
        </w:rPr>
        <w:t> </w:t>
      </w:r>
      <w:r w:rsidRPr="003B3E4E">
        <w:t xml:space="preserve">: </w:t>
      </w:r>
      <w:r w:rsidR="000B6DCF">
        <w:t>A l’unité pour bloc-porte 1 vantail, bloc-porte 2 vantaux.</w:t>
      </w:r>
    </w:p>
    <w:p w14:paraId="0F2B4445" w14:textId="7D4628A5" w:rsidR="008667AF" w:rsidRPr="008667AF" w:rsidRDefault="008667AF" w:rsidP="008667AF">
      <w:pPr>
        <w:pStyle w:val="Paragraphedeliste"/>
        <w:numPr>
          <w:ilvl w:val="3"/>
          <w:numId w:val="3"/>
        </w:numPr>
        <w:autoSpaceDE w:val="0"/>
        <w:autoSpaceDN w:val="0"/>
        <w:adjustRightInd w:val="0"/>
        <w:spacing w:after="120" w:line="240" w:lineRule="auto"/>
        <w:rPr>
          <w:rFonts w:cs="Verdana"/>
          <w:b/>
          <w:bCs/>
          <w:i/>
          <w:iCs/>
          <w:color w:val="1F234B"/>
        </w:rPr>
      </w:pPr>
      <w:r w:rsidRPr="008667AF">
        <w:rPr>
          <w:rFonts w:cs="Verdana"/>
          <w:b/>
          <w:bCs/>
          <w:i/>
          <w:iCs/>
          <w:color w:val="1F234B"/>
        </w:rPr>
        <w:t xml:space="preserve">Dépose de </w:t>
      </w:r>
      <w:r>
        <w:rPr>
          <w:rFonts w:cs="Verdana"/>
          <w:b/>
          <w:bCs/>
          <w:i/>
          <w:iCs/>
          <w:color w:val="1F234B"/>
        </w:rPr>
        <w:t>châssis vitré</w:t>
      </w:r>
    </w:p>
    <w:p w14:paraId="1659F8B3" w14:textId="672F1291" w:rsidR="003B3E4E" w:rsidRDefault="000B6DCF" w:rsidP="003B3E4E">
      <w:pPr>
        <w:spacing w:after="0"/>
        <w:jc w:val="both"/>
      </w:pPr>
      <w:r>
        <w:t>Suivant les prescriptions détaillées à l’article 2.2.</w:t>
      </w:r>
      <w:r w:rsidR="008667AF">
        <w:t>2</w:t>
      </w:r>
      <w:r>
        <w:t>, dépose de châssis vitrés, comprenant :</w:t>
      </w:r>
    </w:p>
    <w:p w14:paraId="14011A1E" w14:textId="312BEEAB" w:rsidR="003B3E4E" w:rsidRDefault="003B3E4E" w:rsidP="00FF4D8E">
      <w:pPr>
        <w:pStyle w:val="Paragraphedeliste"/>
        <w:numPr>
          <w:ilvl w:val="0"/>
          <w:numId w:val="14"/>
        </w:numPr>
        <w:autoSpaceDE w:val="0"/>
        <w:autoSpaceDN w:val="0"/>
        <w:adjustRightInd w:val="0"/>
        <w:spacing w:after="0" w:line="240" w:lineRule="auto"/>
        <w:jc w:val="both"/>
        <w:rPr>
          <w:rFonts w:cs="Verdana"/>
        </w:rPr>
      </w:pPr>
      <w:r>
        <w:rPr>
          <w:rFonts w:cs="Verdana"/>
        </w:rPr>
        <w:t xml:space="preserve">La dépose </w:t>
      </w:r>
      <w:r w:rsidR="000B6DCF">
        <w:rPr>
          <w:rFonts w:cs="Verdana"/>
        </w:rPr>
        <w:t>des vitrages</w:t>
      </w:r>
      <w:r>
        <w:rPr>
          <w:rFonts w:cs="Verdana"/>
        </w:rPr>
        <w:t> :</w:t>
      </w:r>
    </w:p>
    <w:p w14:paraId="34E28094" w14:textId="7DF3332B" w:rsidR="003B3E4E" w:rsidRDefault="003B3E4E" w:rsidP="00FF4D8E">
      <w:pPr>
        <w:pStyle w:val="Paragraphedeliste"/>
        <w:numPr>
          <w:ilvl w:val="0"/>
          <w:numId w:val="14"/>
        </w:numPr>
        <w:autoSpaceDE w:val="0"/>
        <w:autoSpaceDN w:val="0"/>
        <w:adjustRightInd w:val="0"/>
        <w:spacing w:after="120" w:line="240" w:lineRule="auto"/>
        <w:jc w:val="both"/>
        <w:rPr>
          <w:rFonts w:cs="Verdana"/>
        </w:rPr>
      </w:pPr>
      <w:r>
        <w:rPr>
          <w:rFonts w:cs="Verdana"/>
        </w:rPr>
        <w:t xml:space="preserve">La dépose des </w:t>
      </w:r>
      <w:r w:rsidR="000B6DCF">
        <w:rPr>
          <w:rFonts w:cs="Verdana"/>
        </w:rPr>
        <w:t>cadres</w:t>
      </w:r>
      <w:r>
        <w:rPr>
          <w:rFonts w:cs="Verdana"/>
        </w:rPr>
        <w:t>.</w:t>
      </w:r>
    </w:p>
    <w:p w14:paraId="706B788B" w14:textId="1D1027EF" w:rsidR="003B3E4E" w:rsidRPr="003B3E4E" w:rsidRDefault="003B3E4E" w:rsidP="003B3E4E">
      <w:pPr>
        <w:spacing w:after="240"/>
        <w:jc w:val="both"/>
        <w:rPr>
          <w:bdr w:val="single" w:sz="4" w:space="0" w:color="auto"/>
        </w:rPr>
      </w:pPr>
      <w:r w:rsidRPr="003B3E4E">
        <w:rPr>
          <w:b/>
          <w:bCs/>
          <w:i/>
          <w:iCs/>
          <w:color w:val="FF0000"/>
        </w:rPr>
        <w:t>Prix</w:t>
      </w:r>
      <w:r w:rsidRPr="003B3E4E">
        <w:rPr>
          <w:color w:val="FF0000"/>
        </w:rPr>
        <w:t> </w:t>
      </w:r>
      <w:r w:rsidRPr="003B3E4E">
        <w:t xml:space="preserve">: </w:t>
      </w:r>
      <w:r w:rsidR="000B6DCF">
        <w:t>A l’unité suivant surface total du châssis</w:t>
      </w:r>
      <w:r w:rsidR="00953B98">
        <w:t xml:space="preserve"> et niveau</w:t>
      </w:r>
    </w:p>
    <w:p w14:paraId="548DFA45" w14:textId="5B3ED1A5" w:rsidR="008667AF" w:rsidRPr="003535AA" w:rsidRDefault="008667AF" w:rsidP="008667AF">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Calfeutrement temporaire des baies après dépose des menuiseries extérieures</w:t>
      </w:r>
    </w:p>
    <w:p w14:paraId="3D3CD9D1" w14:textId="77777777" w:rsidR="008667AF" w:rsidRDefault="008667AF" w:rsidP="008667AF">
      <w:pPr>
        <w:autoSpaceDE w:val="0"/>
        <w:autoSpaceDN w:val="0"/>
        <w:adjustRightInd w:val="0"/>
        <w:spacing w:after="120" w:line="240" w:lineRule="auto"/>
        <w:jc w:val="both"/>
        <w:rPr>
          <w:rFonts w:cs="Verdana"/>
        </w:rPr>
      </w:pPr>
      <w:r>
        <w:rPr>
          <w:rFonts w:cs="Verdana"/>
        </w:rPr>
        <w:t xml:space="preserve">Dans le cas où la pose des nouvelles menuiseries extérieures ne serait pas exécutée le même jour que la dépose des anciennes menuiseries, le titulaire du présent marché devra la pose d’un calfeutrement provisoire des baies laissées ouvertes. </w:t>
      </w:r>
    </w:p>
    <w:p w14:paraId="5543F1D1" w14:textId="2BC9E316" w:rsidR="008667AF" w:rsidRPr="008667AF" w:rsidRDefault="008667AF" w:rsidP="008667AF">
      <w:pPr>
        <w:autoSpaceDE w:val="0"/>
        <w:autoSpaceDN w:val="0"/>
        <w:adjustRightInd w:val="0"/>
        <w:spacing w:after="120" w:line="240" w:lineRule="auto"/>
        <w:jc w:val="both"/>
        <w:rPr>
          <w:rFonts w:cs="Verdana"/>
        </w:rPr>
      </w:pPr>
      <w:r>
        <w:rPr>
          <w:rFonts w:cs="Verdana"/>
        </w:rPr>
        <w:t>Ce calfeutrement se fera à l’aide de p</w:t>
      </w:r>
      <w:r w:rsidRPr="008667AF">
        <w:rPr>
          <w:rFonts w:cs="Verdana"/>
        </w:rPr>
        <w:t>anneaux OSB3 mis en œuvre sur structure bois fixée sur la maçonnerie (en tunnel).</w:t>
      </w:r>
    </w:p>
    <w:p w14:paraId="2AA0CF78" w14:textId="58D2D074" w:rsidR="008667AF" w:rsidRDefault="008667AF" w:rsidP="008667AF">
      <w:pPr>
        <w:autoSpaceDE w:val="0"/>
        <w:autoSpaceDN w:val="0"/>
        <w:adjustRightInd w:val="0"/>
        <w:spacing w:after="0" w:line="240" w:lineRule="auto"/>
        <w:jc w:val="both"/>
        <w:rPr>
          <w:rFonts w:cs="Verdana"/>
        </w:rPr>
      </w:pPr>
      <w:r>
        <w:rPr>
          <w:rFonts w:cs="Verdana"/>
        </w:rPr>
        <w:lastRenderedPageBreak/>
        <w:t>Sont compris dans cette prestation :</w:t>
      </w:r>
    </w:p>
    <w:p w14:paraId="2A93C5FD" w14:textId="126AD302" w:rsidR="008667AF" w:rsidRDefault="008667AF" w:rsidP="008667AF">
      <w:pPr>
        <w:pStyle w:val="Paragraphedeliste"/>
        <w:numPr>
          <w:ilvl w:val="0"/>
          <w:numId w:val="37"/>
        </w:numPr>
        <w:autoSpaceDE w:val="0"/>
        <w:autoSpaceDN w:val="0"/>
        <w:adjustRightInd w:val="0"/>
        <w:spacing w:after="120" w:line="240" w:lineRule="auto"/>
        <w:jc w:val="both"/>
        <w:rPr>
          <w:rFonts w:cs="Verdana"/>
        </w:rPr>
      </w:pPr>
      <w:r>
        <w:rPr>
          <w:rFonts w:cs="Verdana"/>
        </w:rPr>
        <w:t xml:space="preserve">La mise </w:t>
      </w:r>
      <w:r w:rsidR="00E672BB">
        <w:rPr>
          <w:rFonts w:cs="Verdana"/>
        </w:rPr>
        <w:t>en</w:t>
      </w:r>
      <w:r>
        <w:rPr>
          <w:rFonts w:cs="Verdana"/>
        </w:rPr>
        <w:t xml:space="preserve"> œuvre de la structure porteuse des panneaux OSB, y compris découpes et </w:t>
      </w:r>
      <w:r w:rsidR="00E672BB">
        <w:rPr>
          <w:rFonts w:cs="Verdana"/>
        </w:rPr>
        <w:t>visseries (chevillage et vissage) ;</w:t>
      </w:r>
    </w:p>
    <w:p w14:paraId="2616E55B" w14:textId="57E6B483"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La pose de panneaux OSB sur cette structure, y compris découpes et visseries ;</w:t>
      </w:r>
    </w:p>
    <w:p w14:paraId="48A7DA55" w14:textId="68B348EB"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La livraison des matériaux in situ ;</w:t>
      </w:r>
    </w:p>
    <w:p w14:paraId="41015DDA" w14:textId="407675C8"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Les matériels nécessaires à la pose de ce calfeutrement (PIRL, échafaudage léger, etc.) ;</w:t>
      </w:r>
    </w:p>
    <w:p w14:paraId="79F82A2A" w14:textId="0741B9E1"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Le retrait du calfeutrement et l’évacuation de l’ensemble de ses composants, au moment de la mise en œuvre de la menuiserie extérieure neuve ;</w:t>
      </w:r>
    </w:p>
    <w:p w14:paraId="7F84A010" w14:textId="4B34F998" w:rsidR="00E672BB" w:rsidRDefault="00E672BB" w:rsidP="008667AF">
      <w:pPr>
        <w:pStyle w:val="Paragraphedeliste"/>
        <w:numPr>
          <w:ilvl w:val="0"/>
          <w:numId w:val="37"/>
        </w:numPr>
        <w:autoSpaceDE w:val="0"/>
        <w:autoSpaceDN w:val="0"/>
        <w:adjustRightInd w:val="0"/>
        <w:spacing w:after="120" w:line="240" w:lineRule="auto"/>
        <w:jc w:val="both"/>
        <w:rPr>
          <w:rFonts w:cs="Verdana"/>
        </w:rPr>
      </w:pPr>
      <w:r>
        <w:rPr>
          <w:rFonts w:cs="Verdana"/>
        </w:rPr>
        <w:t>Y compris toutes sujétions de mise en œuvre permettant de garantir la fermeture de la baie.</w:t>
      </w:r>
    </w:p>
    <w:p w14:paraId="37FB3654" w14:textId="422B4303" w:rsidR="00E672BB" w:rsidRPr="00E672BB" w:rsidRDefault="00E672BB" w:rsidP="00E672BB">
      <w:pPr>
        <w:spacing w:after="240"/>
        <w:jc w:val="both"/>
        <w:rPr>
          <w:bdr w:val="single" w:sz="4" w:space="0" w:color="auto"/>
        </w:rPr>
      </w:pPr>
      <w:r w:rsidRPr="00E672BB">
        <w:rPr>
          <w:b/>
          <w:bCs/>
          <w:i/>
          <w:iCs/>
          <w:color w:val="FF0000"/>
        </w:rPr>
        <w:t>Prix</w:t>
      </w:r>
      <w:r w:rsidRPr="00E672BB">
        <w:rPr>
          <w:color w:val="FF0000"/>
        </w:rPr>
        <w:t> </w:t>
      </w:r>
      <w:r w:rsidRPr="003B3E4E">
        <w:t xml:space="preserve">: </w:t>
      </w:r>
      <w:r>
        <w:t>Au m² de la baie à boucher</w:t>
      </w:r>
    </w:p>
    <w:p w14:paraId="6FCF9A72" w14:textId="011049B3" w:rsidR="00E672BB" w:rsidRPr="003535AA" w:rsidRDefault="00E672BB" w:rsidP="00E672BB">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 xml:space="preserve">Fabrication de </w:t>
      </w:r>
      <w:r w:rsidR="00953B98">
        <w:rPr>
          <w:rFonts w:cs="Verdana"/>
          <w:color w:val="1F234B"/>
        </w:rPr>
        <w:t>m</w:t>
      </w:r>
      <w:r>
        <w:rPr>
          <w:rFonts w:cs="Verdana"/>
          <w:color w:val="1F234B"/>
        </w:rPr>
        <w:t>enuiseries extérieures</w:t>
      </w:r>
      <w:r w:rsidR="00740BD9">
        <w:rPr>
          <w:rFonts w:cs="Verdana"/>
          <w:color w:val="1F234B"/>
        </w:rPr>
        <w:t xml:space="preserve"> acier</w:t>
      </w:r>
    </w:p>
    <w:p w14:paraId="208D3E36" w14:textId="0872B2BE" w:rsidR="007C2FA4" w:rsidRPr="008667AF" w:rsidRDefault="007C2FA4" w:rsidP="007C2FA4">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Généralités</w:t>
      </w:r>
    </w:p>
    <w:p w14:paraId="64CABBB2" w14:textId="3CAC3F06" w:rsidR="00236A60" w:rsidRDefault="000B6DCF" w:rsidP="00846C5D">
      <w:pPr>
        <w:autoSpaceDE w:val="0"/>
        <w:autoSpaceDN w:val="0"/>
        <w:adjustRightInd w:val="0"/>
        <w:spacing w:after="0" w:line="240" w:lineRule="auto"/>
        <w:jc w:val="both"/>
        <w:rPr>
          <w:rFonts w:cs="Verdana"/>
        </w:rPr>
      </w:pPr>
      <w:r>
        <w:rPr>
          <w:rFonts w:cs="Verdana"/>
        </w:rPr>
        <w:t xml:space="preserve">Fourniture et pose de menuiseries </w:t>
      </w:r>
      <w:r w:rsidR="00740BD9">
        <w:rPr>
          <w:rFonts w:cs="Verdana"/>
        </w:rPr>
        <w:t xml:space="preserve">extérieures </w:t>
      </w:r>
      <w:r>
        <w:rPr>
          <w:rFonts w:cs="Verdana"/>
        </w:rPr>
        <w:t xml:space="preserve">en acier </w:t>
      </w:r>
      <w:r w:rsidR="00280613">
        <w:rPr>
          <w:rFonts w:cs="Verdana"/>
        </w:rPr>
        <w:t xml:space="preserve">réalisées en profilés acier thermolaqué à rupture de pont thermique, gamme </w:t>
      </w:r>
      <w:r w:rsidR="00465650">
        <w:rPr>
          <w:rFonts w:cs="Verdana"/>
        </w:rPr>
        <w:t xml:space="preserve">JANISOL </w:t>
      </w:r>
      <w:r w:rsidR="00280613">
        <w:rPr>
          <w:rFonts w:cs="Verdana"/>
        </w:rPr>
        <w:t xml:space="preserve">ARTE des établissement JANSEN, </w:t>
      </w:r>
      <w:r>
        <w:rPr>
          <w:rFonts w:cs="Verdana"/>
        </w:rPr>
        <w:t>comprenant :</w:t>
      </w:r>
    </w:p>
    <w:p w14:paraId="322B8653" w14:textId="510BB635" w:rsidR="000B6DCF"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Profilé en acier thermolaqué ;</w:t>
      </w:r>
    </w:p>
    <w:p w14:paraId="5FDA2E5C" w14:textId="7E51927A" w:rsidR="0072063E" w:rsidRDefault="0072063E" w:rsidP="001363A7">
      <w:pPr>
        <w:pStyle w:val="Paragraphedeliste"/>
        <w:numPr>
          <w:ilvl w:val="0"/>
          <w:numId w:val="26"/>
        </w:numPr>
        <w:autoSpaceDE w:val="0"/>
        <w:autoSpaceDN w:val="0"/>
        <w:adjustRightInd w:val="0"/>
        <w:spacing w:after="120" w:line="240" w:lineRule="auto"/>
        <w:jc w:val="both"/>
        <w:rPr>
          <w:rFonts w:cs="Verdana"/>
        </w:rPr>
      </w:pPr>
      <w:r>
        <w:rPr>
          <w:rFonts w:cs="Verdana"/>
        </w:rPr>
        <w:t>L’étanchéité (air, eau) réalisée par procédé adapté ;</w:t>
      </w:r>
    </w:p>
    <w:p w14:paraId="1A6D4CFB" w14:textId="742AA1DA" w:rsidR="0072063E" w:rsidRDefault="0072063E" w:rsidP="001363A7">
      <w:pPr>
        <w:pStyle w:val="Paragraphedeliste"/>
        <w:numPr>
          <w:ilvl w:val="0"/>
          <w:numId w:val="26"/>
        </w:numPr>
        <w:autoSpaceDE w:val="0"/>
        <w:autoSpaceDN w:val="0"/>
        <w:adjustRightInd w:val="0"/>
        <w:spacing w:after="120" w:line="240" w:lineRule="auto"/>
        <w:jc w:val="both"/>
        <w:rPr>
          <w:rFonts w:cs="Verdana"/>
        </w:rPr>
      </w:pPr>
      <w:r>
        <w:rPr>
          <w:rFonts w:cs="Verdana"/>
        </w:rPr>
        <w:t>Disposition vis-à-vis de la dilatation pour les châssis de grande hauteur ou longueur ;</w:t>
      </w:r>
    </w:p>
    <w:p w14:paraId="561159FF" w14:textId="00D22415" w:rsidR="0072063E" w:rsidRDefault="00846C5D"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 couvre-joint intérieur rapporté sur le pourtour de la menuiserie pour une finition soignée contre les revêtements ;</w:t>
      </w:r>
    </w:p>
    <w:p w14:paraId="18BEE11E" w14:textId="5A4E3461" w:rsidR="00846C5D" w:rsidRDefault="00846C5D" w:rsidP="001363A7">
      <w:pPr>
        <w:pStyle w:val="Paragraphedeliste"/>
        <w:numPr>
          <w:ilvl w:val="0"/>
          <w:numId w:val="26"/>
        </w:numPr>
        <w:autoSpaceDE w:val="0"/>
        <w:autoSpaceDN w:val="0"/>
        <w:adjustRightInd w:val="0"/>
        <w:spacing w:after="120" w:line="240" w:lineRule="auto"/>
        <w:jc w:val="both"/>
        <w:rPr>
          <w:rFonts w:cs="Verdana"/>
        </w:rPr>
      </w:pPr>
      <w:r>
        <w:rPr>
          <w:rFonts w:cs="Verdana"/>
        </w:rPr>
        <w:t>Ouvrages de finition, garnissages et de calfeutrement réalisés dans la teinte des profils, ou suivant prescription du Maître d’Ouvrage ;</w:t>
      </w:r>
    </w:p>
    <w:p w14:paraId="053C50D2" w14:textId="58ABAF56" w:rsidR="00EB4506" w:rsidRDefault="00EB4506" w:rsidP="001363A7">
      <w:pPr>
        <w:pStyle w:val="Paragraphedeliste"/>
        <w:numPr>
          <w:ilvl w:val="0"/>
          <w:numId w:val="26"/>
        </w:numPr>
        <w:autoSpaceDE w:val="0"/>
        <w:autoSpaceDN w:val="0"/>
        <w:adjustRightInd w:val="0"/>
        <w:spacing w:after="120" w:line="240" w:lineRule="auto"/>
        <w:jc w:val="both"/>
        <w:rPr>
          <w:rFonts w:cs="Verdana"/>
        </w:rPr>
      </w:pPr>
      <w:r>
        <w:rPr>
          <w:rFonts w:cs="Verdana"/>
        </w:rPr>
        <w:t>La fourniture et la pose des quincailleries ;</w:t>
      </w:r>
    </w:p>
    <w:p w14:paraId="217E9126" w14:textId="7139E58E" w:rsidR="00846C5D" w:rsidRPr="000B6DCF" w:rsidRDefault="00846C5D" w:rsidP="001363A7">
      <w:pPr>
        <w:pStyle w:val="Paragraphedeliste"/>
        <w:numPr>
          <w:ilvl w:val="0"/>
          <w:numId w:val="26"/>
        </w:numPr>
        <w:autoSpaceDE w:val="0"/>
        <w:autoSpaceDN w:val="0"/>
        <w:adjustRightInd w:val="0"/>
        <w:spacing w:after="120" w:line="240" w:lineRule="auto"/>
        <w:jc w:val="both"/>
        <w:rPr>
          <w:rFonts w:cs="Verdana"/>
        </w:rPr>
      </w:pPr>
      <w:r>
        <w:rPr>
          <w:rFonts w:cs="Verdana"/>
        </w:rPr>
        <w:t>Y compris toutes sujétions pour une fabrication et une pose suivant les règles de l’Art.</w:t>
      </w:r>
    </w:p>
    <w:p w14:paraId="708AE7C1" w14:textId="46F372F5" w:rsidR="00236A60" w:rsidRDefault="00846C5D" w:rsidP="00236A60">
      <w:pPr>
        <w:autoSpaceDE w:val="0"/>
        <w:autoSpaceDN w:val="0"/>
        <w:adjustRightInd w:val="0"/>
        <w:spacing w:after="120" w:line="240" w:lineRule="auto"/>
        <w:jc w:val="both"/>
        <w:rPr>
          <w:rFonts w:cs="Verdana"/>
        </w:rPr>
      </w:pPr>
      <w:r>
        <w:rPr>
          <w:rFonts w:cs="Verdana"/>
        </w:rPr>
        <w:t>L’ensemble des menuiseries sera à rupture de pont thermique et conforme à la RT dite « Elément par éléments » et au DTU 39.</w:t>
      </w:r>
    </w:p>
    <w:p w14:paraId="048DFB5F" w14:textId="2680AC37" w:rsidR="00846C5D" w:rsidRDefault="00846C5D" w:rsidP="00236A60">
      <w:pPr>
        <w:autoSpaceDE w:val="0"/>
        <w:autoSpaceDN w:val="0"/>
        <w:adjustRightInd w:val="0"/>
        <w:spacing w:after="120" w:line="240" w:lineRule="auto"/>
        <w:jc w:val="both"/>
        <w:rPr>
          <w:rFonts w:cs="Verdana"/>
        </w:rPr>
      </w:pPr>
      <w:r>
        <w:rPr>
          <w:rFonts w:cs="Verdana"/>
        </w:rPr>
        <w:t>Classement AEV : A2 E4 VA2</w:t>
      </w:r>
    </w:p>
    <w:p w14:paraId="315B745A" w14:textId="3DDC6691" w:rsidR="00846C5D" w:rsidRDefault="00846C5D" w:rsidP="00E672BB">
      <w:pPr>
        <w:autoSpaceDE w:val="0"/>
        <w:autoSpaceDN w:val="0"/>
        <w:adjustRightInd w:val="0"/>
        <w:spacing w:after="240" w:line="240" w:lineRule="auto"/>
        <w:jc w:val="both"/>
        <w:rPr>
          <w:rFonts w:cs="Verdana"/>
        </w:rPr>
      </w:pPr>
      <w:r>
        <w:rPr>
          <w:rFonts w:cs="Verdana"/>
        </w:rPr>
        <w:t>D’une manière générale, les dimensions des châssis seront compatibles avec avis technique.</w:t>
      </w:r>
    </w:p>
    <w:p w14:paraId="6E618C12" w14:textId="3837158F" w:rsidR="00E672BB" w:rsidRDefault="00740BD9" w:rsidP="00E672BB">
      <w:pPr>
        <w:spacing w:after="0"/>
        <w:jc w:val="both"/>
      </w:pPr>
      <w:r>
        <w:t>La p</w:t>
      </w:r>
      <w:r w:rsidR="00975AAB">
        <w:t>restation comprenant :</w:t>
      </w:r>
    </w:p>
    <w:p w14:paraId="535A20D9" w14:textId="66CFB93B" w:rsidR="00975AAB" w:rsidRDefault="00975AAB" w:rsidP="00975AAB">
      <w:pPr>
        <w:pStyle w:val="Paragraphedeliste"/>
        <w:numPr>
          <w:ilvl w:val="0"/>
          <w:numId w:val="38"/>
        </w:numPr>
        <w:spacing w:after="0"/>
        <w:jc w:val="both"/>
      </w:pPr>
      <w:r>
        <w:t xml:space="preserve">La fabrication de </w:t>
      </w:r>
      <w:r w:rsidR="00740BD9">
        <w:t xml:space="preserve">menuiseries extérieures acier </w:t>
      </w:r>
      <w:r>
        <w:t>suivant types décrits ci-après ;</w:t>
      </w:r>
    </w:p>
    <w:p w14:paraId="53019CC0" w14:textId="3F54D4E3" w:rsidR="00975AAB" w:rsidRDefault="00975AAB" w:rsidP="00975AAB">
      <w:pPr>
        <w:pStyle w:val="Paragraphedeliste"/>
        <w:numPr>
          <w:ilvl w:val="0"/>
          <w:numId w:val="38"/>
        </w:numPr>
        <w:spacing w:after="0"/>
        <w:jc w:val="both"/>
      </w:pPr>
      <w:r>
        <w:t>La livraison à pied d’œuvre des châssis, y compris protections et moyens matériels nécessaires à la manutention des ouvrages ;</w:t>
      </w:r>
    </w:p>
    <w:p w14:paraId="14641987" w14:textId="5480752D" w:rsidR="00975AAB" w:rsidRDefault="00975AAB" w:rsidP="00975AAB">
      <w:pPr>
        <w:pStyle w:val="Paragraphedeliste"/>
        <w:numPr>
          <w:ilvl w:val="0"/>
          <w:numId w:val="38"/>
        </w:numPr>
        <w:spacing w:after="0"/>
        <w:jc w:val="both"/>
      </w:pPr>
      <w:r>
        <w:t>La livraison à pied d’œuvre des vitrages, y compris protections et moyens matériels nécessaires à la manutention des ouvrages ;</w:t>
      </w:r>
    </w:p>
    <w:p w14:paraId="576610EC" w14:textId="77777777" w:rsidR="00975AAB" w:rsidRDefault="00975AAB" w:rsidP="00975AAB">
      <w:pPr>
        <w:pStyle w:val="Paragraphedeliste"/>
        <w:numPr>
          <w:ilvl w:val="0"/>
          <w:numId w:val="38"/>
        </w:numPr>
        <w:spacing w:after="0"/>
        <w:jc w:val="both"/>
      </w:pPr>
      <w:r>
        <w:t>La mise en œuvre des menuiseries, comprenant :</w:t>
      </w:r>
    </w:p>
    <w:p w14:paraId="11CA3843" w14:textId="6ACC8D49" w:rsidR="00975AAB" w:rsidRDefault="00975AAB" w:rsidP="00975AAB">
      <w:pPr>
        <w:pStyle w:val="Paragraphedeliste"/>
        <w:numPr>
          <w:ilvl w:val="1"/>
          <w:numId w:val="38"/>
        </w:numPr>
        <w:spacing w:after="0"/>
        <w:jc w:val="both"/>
      </w:pPr>
      <w:r>
        <w:t>La mise en œuvre des châssis ;</w:t>
      </w:r>
    </w:p>
    <w:p w14:paraId="01A41870" w14:textId="44552CDE" w:rsidR="00975AAB" w:rsidRDefault="00975AAB" w:rsidP="00975AAB">
      <w:pPr>
        <w:pStyle w:val="Paragraphedeliste"/>
        <w:numPr>
          <w:ilvl w:val="1"/>
          <w:numId w:val="38"/>
        </w:numPr>
        <w:spacing w:after="0"/>
        <w:jc w:val="both"/>
      </w:pPr>
      <w:r>
        <w:t>La mise en place des calfeutrements, couvre-joints, et habillages ;</w:t>
      </w:r>
    </w:p>
    <w:p w14:paraId="12A72A86" w14:textId="25DA3A08" w:rsidR="00975AAB" w:rsidRDefault="00975AAB" w:rsidP="00975AAB">
      <w:pPr>
        <w:pStyle w:val="Paragraphedeliste"/>
        <w:numPr>
          <w:ilvl w:val="1"/>
          <w:numId w:val="38"/>
        </w:numPr>
        <w:spacing w:after="0"/>
        <w:jc w:val="both"/>
      </w:pPr>
      <w:r>
        <w:t>La pose des vitrages, y compris parecloses, joints, etc. ;</w:t>
      </w:r>
    </w:p>
    <w:p w14:paraId="0F4A26FB" w14:textId="77777777" w:rsidR="00975AAB" w:rsidRDefault="00975AAB" w:rsidP="00975AAB">
      <w:pPr>
        <w:pStyle w:val="Paragraphedeliste"/>
        <w:numPr>
          <w:ilvl w:val="1"/>
          <w:numId w:val="38"/>
        </w:numPr>
        <w:spacing w:after="0"/>
        <w:jc w:val="both"/>
      </w:pPr>
      <w:r>
        <w:t>La pose de la quincaillerie ;</w:t>
      </w:r>
    </w:p>
    <w:p w14:paraId="2AC617B2" w14:textId="77777777" w:rsidR="00975AAB" w:rsidRDefault="00975AAB" w:rsidP="00975AAB">
      <w:pPr>
        <w:pStyle w:val="Paragraphedeliste"/>
        <w:numPr>
          <w:ilvl w:val="1"/>
          <w:numId w:val="38"/>
        </w:numPr>
        <w:spacing w:after="0"/>
        <w:jc w:val="both"/>
      </w:pPr>
      <w:r>
        <w:t>Les réglages éventuels ;</w:t>
      </w:r>
    </w:p>
    <w:p w14:paraId="0C87C299" w14:textId="3FF1117C" w:rsidR="00975AAB" w:rsidRDefault="00975AAB" w:rsidP="00975AAB">
      <w:pPr>
        <w:pStyle w:val="Paragraphedeliste"/>
        <w:numPr>
          <w:ilvl w:val="1"/>
          <w:numId w:val="38"/>
        </w:numPr>
        <w:spacing w:after="0"/>
        <w:jc w:val="both"/>
      </w:pPr>
      <w:r>
        <w:t>Y compris toutes sujétions pour une mise en œuvre dans les règles de l’Art.</w:t>
      </w:r>
    </w:p>
    <w:p w14:paraId="07A865E3" w14:textId="77777777" w:rsidR="00975AAB" w:rsidRDefault="00975AAB" w:rsidP="00975AAB">
      <w:pPr>
        <w:spacing w:after="0"/>
        <w:jc w:val="both"/>
      </w:pPr>
    </w:p>
    <w:p w14:paraId="4A9D670B" w14:textId="05E64A99" w:rsidR="00740BD9" w:rsidRPr="00740BD9" w:rsidRDefault="00740BD9" w:rsidP="00975AAB">
      <w:pPr>
        <w:spacing w:after="0"/>
        <w:jc w:val="both"/>
        <w:rPr>
          <w:b/>
          <w:bCs/>
          <w:i/>
          <w:iCs/>
        </w:rPr>
      </w:pPr>
      <w:r w:rsidRPr="00740BD9">
        <w:rPr>
          <w:b/>
          <w:bCs/>
          <w:i/>
          <w:iCs/>
        </w:rPr>
        <w:t>Parties vitrées :</w:t>
      </w:r>
    </w:p>
    <w:p w14:paraId="2E4923E3" w14:textId="030C74C8" w:rsidR="00740BD9" w:rsidRDefault="00740BD9" w:rsidP="007C2FA4">
      <w:pPr>
        <w:spacing w:after="0"/>
        <w:jc w:val="both"/>
      </w:pPr>
      <w:r>
        <w:t xml:space="preserve">Vitrage isolant à faible émissivité thermique de l’ensemble suivant généralités </w:t>
      </w:r>
      <w:r w:rsidR="00EB4506">
        <w:t>définies dans l’article 1.5.6 du présent document.</w:t>
      </w:r>
    </w:p>
    <w:p w14:paraId="0FE8E02B" w14:textId="24B493E1" w:rsidR="00D86D61" w:rsidRDefault="00D86D61" w:rsidP="00975AAB">
      <w:pPr>
        <w:spacing w:after="0"/>
        <w:jc w:val="both"/>
      </w:pPr>
      <w:r>
        <w:t xml:space="preserve">Vitrage </w:t>
      </w:r>
      <w:r w:rsidR="007C2FA4">
        <w:t>sécurité répondant aux prescriptions définies dans l’article 1.5.6 du présent document.</w:t>
      </w:r>
    </w:p>
    <w:p w14:paraId="3A6A5FB9" w14:textId="69BEE3C3" w:rsidR="00740BD9" w:rsidRDefault="00740BD9" w:rsidP="00975AAB">
      <w:pPr>
        <w:spacing w:after="0"/>
        <w:jc w:val="both"/>
      </w:pPr>
    </w:p>
    <w:p w14:paraId="0A112432" w14:textId="0B904A07" w:rsidR="007C2FA4" w:rsidRPr="008667AF" w:rsidRDefault="007C2FA4" w:rsidP="007C2FA4">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Châssis vitré – Type 1</w:t>
      </w:r>
    </w:p>
    <w:p w14:paraId="5B348CF9" w14:textId="1DFB96A2" w:rsidR="007C2FA4" w:rsidRDefault="007C2FA4" w:rsidP="007C2FA4">
      <w:pPr>
        <w:spacing w:after="120"/>
        <w:jc w:val="both"/>
      </w:pPr>
      <w:r>
        <w:lastRenderedPageBreak/>
        <w:t>Fabrication et pose de de châssis fixes vitrés, suivant prescriptions détaillées ci-dessus à l’article 2.2.4.1.</w:t>
      </w:r>
    </w:p>
    <w:p w14:paraId="2015B382" w14:textId="12A0CD2F" w:rsidR="007C2FA4" w:rsidRDefault="007C2FA4" w:rsidP="007C2FA4">
      <w:pPr>
        <w:spacing w:after="120"/>
        <w:jc w:val="both"/>
      </w:pPr>
      <w:r>
        <w:t>Localisation : Campus de la Manufacture des Tabacs</w:t>
      </w:r>
    </w:p>
    <w:p w14:paraId="3DEC469C" w14:textId="3586C8DD" w:rsidR="007C2FA4" w:rsidRDefault="007C2FA4" w:rsidP="00975AAB">
      <w:pPr>
        <w:spacing w:after="0"/>
        <w:jc w:val="both"/>
      </w:pPr>
      <w:r>
        <w:t>Caractéristiques dimensionnelles :</w:t>
      </w:r>
    </w:p>
    <w:p w14:paraId="0ED4950A" w14:textId="32D26126" w:rsidR="007C2FA4" w:rsidRDefault="007C2FA4" w:rsidP="007C2FA4">
      <w:pPr>
        <w:pStyle w:val="Paragraphedeliste"/>
        <w:numPr>
          <w:ilvl w:val="0"/>
          <w:numId w:val="7"/>
        </w:numPr>
        <w:spacing w:after="0"/>
        <w:jc w:val="both"/>
      </w:pPr>
      <w:r>
        <w:t>Hauteur : 4200mm</w:t>
      </w:r>
    </w:p>
    <w:p w14:paraId="4BE5BCF4" w14:textId="2423EA41" w:rsidR="007C2FA4" w:rsidRDefault="007C2FA4" w:rsidP="007C2FA4">
      <w:pPr>
        <w:pStyle w:val="Paragraphedeliste"/>
        <w:numPr>
          <w:ilvl w:val="0"/>
          <w:numId w:val="7"/>
        </w:numPr>
        <w:spacing w:after="0"/>
        <w:jc w:val="both"/>
      </w:pPr>
      <w:r>
        <w:t>Largeur : 1700mm</w:t>
      </w:r>
    </w:p>
    <w:p w14:paraId="10DE7A10" w14:textId="2DE7F4BD" w:rsidR="007C2FA4" w:rsidRDefault="007C2FA4" w:rsidP="007C2FA4">
      <w:pPr>
        <w:pStyle w:val="Paragraphedeliste"/>
        <w:numPr>
          <w:ilvl w:val="0"/>
          <w:numId w:val="7"/>
        </w:numPr>
        <w:spacing w:after="0"/>
        <w:jc w:val="both"/>
      </w:pPr>
      <w:r>
        <w:t>Equipé de 2 volumes verriers fixes</w:t>
      </w:r>
    </w:p>
    <w:p w14:paraId="6615EFDC" w14:textId="1B1D14E7" w:rsidR="000B56C9" w:rsidRDefault="000B56C9" w:rsidP="00694DDE">
      <w:pPr>
        <w:spacing w:after="120"/>
        <w:jc w:val="both"/>
      </w:pPr>
      <w:r>
        <w:t>Plan de la menuiserie extérieure actuelle joint en annexe du présent document (Annexe A).</w:t>
      </w:r>
    </w:p>
    <w:p w14:paraId="45B7A787" w14:textId="730ACA0A" w:rsidR="00694DDE" w:rsidRPr="00694DDE" w:rsidRDefault="00694DDE" w:rsidP="000B56C9">
      <w:pPr>
        <w:spacing w:after="240"/>
        <w:jc w:val="both"/>
        <w:rPr>
          <w:b/>
          <w:bCs/>
        </w:rPr>
      </w:pPr>
      <w:r w:rsidRPr="00694DDE">
        <w:rPr>
          <w:b/>
          <w:bCs/>
        </w:rPr>
        <w:t>Attention : Les courbures sont en anse de panier.</w:t>
      </w:r>
    </w:p>
    <w:p w14:paraId="4C16E0C3" w14:textId="24B98138" w:rsidR="000B56C9" w:rsidRDefault="000B56C9" w:rsidP="000B56C9">
      <w:pPr>
        <w:spacing w:after="0"/>
        <w:jc w:val="both"/>
      </w:pPr>
      <w:r w:rsidRPr="00E672BB">
        <w:rPr>
          <w:b/>
          <w:bCs/>
          <w:i/>
          <w:iCs/>
          <w:color w:val="FF0000"/>
        </w:rPr>
        <w:t>Prix</w:t>
      </w:r>
      <w:r w:rsidRPr="00E672BB">
        <w:rPr>
          <w:color w:val="FF0000"/>
        </w:rPr>
        <w:t> </w:t>
      </w:r>
      <w:r w:rsidRPr="003B3E4E">
        <w:t xml:space="preserve">: </w:t>
      </w:r>
      <w:r>
        <w:tab/>
        <w:t>Prix unitaire du châssis</w:t>
      </w:r>
    </w:p>
    <w:p w14:paraId="634AB7A9" w14:textId="77777777" w:rsidR="000B56C9" w:rsidRDefault="000B56C9" w:rsidP="000B56C9">
      <w:pPr>
        <w:spacing w:after="0"/>
        <w:jc w:val="both"/>
      </w:pPr>
    </w:p>
    <w:p w14:paraId="5C1E0835" w14:textId="5EEEC1D7" w:rsidR="000B56C9" w:rsidRPr="008667AF" w:rsidRDefault="000B56C9" w:rsidP="000B56C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Châssis vitré – Type 2</w:t>
      </w:r>
    </w:p>
    <w:p w14:paraId="072DC60E" w14:textId="77777777" w:rsidR="000B56C9" w:rsidRDefault="000B56C9" w:rsidP="000B56C9">
      <w:pPr>
        <w:spacing w:after="120"/>
        <w:jc w:val="both"/>
      </w:pPr>
      <w:r>
        <w:t>Fabrication et pose de de châssis fixes vitrés, suivant prescriptions détaillées ci-dessus à l’article 2.2.4.1.</w:t>
      </w:r>
    </w:p>
    <w:p w14:paraId="0213B0AD" w14:textId="77777777" w:rsidR="000B56C9" w:rsidRDefault="000B56C9" w:rsidP="000B56C9">
      <w:pPr>
        <w:spacing w:after="120"/>
        <w:jc w:val="both"/>
      </w:pPr>
      <w:r>
        <w:t>Localisation : Campus de la Manufacture des Tabacs</w:t>
      </w:r>
    </w:p>
    <w:p w14:paraId="486D890E" w14:textId="77777777" w:rsidR="000B56C9" w:rsidRDefault="000B56C9" w:rsidP="000B56C9">
      <w:pPr>
        <w:spacing w:after="0"/>
        <w:jc w:val="both"/>
      </w:pPr>
      <w:r>
        <w:t>Caractéristiques dimensionnelles :</w:t>
      </w:r>
    </w:p>
    <w:p w14:paraId="2D2FBE5F" w14:textId="77777777" w:rsidR="000B56C9" w:rsidRDefault="000B56C9" w:rsidP="000B56C9">
      <w:pPr>
        <w:pStyle w:val="Paragraphedeliste"/>
        <w:numPr>
          <w:ilvl w:val="0"/>
          <w:numId w:val="7"/>
        </w:numPr>
        <w:spacing w:after="0"/>
        <w:jc w:val="both"/>
      </w:pPr>
      <w:r>
        <w:t>Hauteur : 4200mm</w:t>
      </w:r>
    </w:p>
    <w:p w14:paraId="1BA71CA7" w14:textId="77777777" w:rsidR="000B56C9" w:rsidRDefault="000B56C9" w:rsidP="000B56C9">
      <w:pPr>
        <w:pStyle w:val="Paragraphedeliste"/>
        <w:numPr>
          <w:ilvl w:val="0"/>
          <w:numId w:val="7"/>
        </w:numPr>
        <w:spacing w:after="0"/>
        <w:jc w:val="both"/>
      </w:pPr>
      <w:r>
        <w:t>Largeur : 1700mm</w:t>
      </w:r>
    </w:p>
    <w:p w14:paraId="7502F9D9" w14:textId="36A4BCCB" w:rsidR="000B56C9" w:rsidRDefault="000B56C9" w:rsidP="000B56C9">
      <w:pPr>
        <w:pStyle w:val="Paragraphedeliste"/>
        <w:numPr>
          <w:ilvl w:val="0"/>
          <w:numId w:val="7"/>
        </w:numPr>
        <w:spacing w:after="0"/>
        <w:jc w:val="both"/>
      </w:pPr>
      <w:r>
        <w:t xml:space="preserve">Equipé de </w:t>
      </w:r>
      <w:r w:rsidR="0032776D">
        <w:t>3</w:t>
      </w:r>
      <w:r>
        <w:t xml:space="preserve"> volumes verriers fixes :</w:t>
      </w:r>
    </w:p>
    <w:p w14:paraId="68EB922F" w14:textId="51742A91" w:rsidR="0032776D" w:rsidRDefault="0032776D" w:rsidP="0032776D">
      <w:pPr>
        <w:pStyle w:val="Paragraphedeliste"/>
        <w:numPr>
          <w:ilvl w:val="1"/>
          <w:numId w:val="7"/>
        </w:numPr>
        <w:spacing w:after="0"/>
        <w:jc w:val="both"/>
      </w:pPr>
      <w:r>
        <w:t>2 fixes,</w:t>
      </w:r>
    </w:p>
    <w:p w14:paraId="7091EB31" w14:textId="27542FA3" w:rsidR="0032776D" w:rsidRDefault="0032776D" w:rsidP="0032776D">
      <w:pPr>
        <w:pStyle w:val="Paragraphedeliste"/>
        <w:numPr>
          <w:ilvl w:val="1"/>
          <w:numId w:val="7"/>
        </w:numPr>
        <w:spacing w:after="120"/>
        <w:jc w:val="both"/>
      </w:pPr>
      <w:r>
        <w:t>1 ouvrant à soufflet (basculant intérieur)</w:t>
      </w:r>
    </w:p>
    <w:p w14:paraId="63B44FDD" w14:textId="3E01D23B" w:rsidR="0032776D" w:rsidRDefault="0032776D" w:rsidP="0032776D">
      <w:pPr>
        <w:spacing w:after="120"/>
        <w:jc w:val="both"/>
      </w:pPr>
      <w:r>
        <w:t>L’ouvrant basculant sera manœuvrable à l’aide d’un système d’ouverture type système d’ouverture pour imposte à levier. Le passage d’ouverture devra être de 250mm environ. Des compas latéraux seront positionnés afin de garantir la sécurité en cas de problème sur le système d’ouverture.</w:t>
      </w:r>
    </w:p>
    <w:p w14:paraId="0E37E91B" w14:textId="146D3CF2" w:rsidR="000B56C9" w:rsidRDefault="000B56C9" w:rsidP="00694DDE">
      <w:pPr>
        <w:spacing w:after="120"/>
        <w:jc w:val="both"/>
      </w:pPr>
      <w:r>
        <w:t xml:space="preserve">Plan de la menuiserie extérieure </w:t>
      </w:r>
      <w:r w:rsidR="0032776D">
        <w:t>envisagé</w:t>
      </w:r>
      <w:r>
        <w:t xml:space="preserve"> joint en annexe du présent document (Annexe </w:t>
      </w:r>
      <w:r w:rsidR="0032776D">
        <w:t>B</w:t>
      </w:r>
      <w:r>
        <w:t>).</w:t>
      </w:r>
    </w:p>
    <w:p w14:paraId="328031EF" w14:textId="77777777" w:rsidR="00694DDE" w:rsidRPr="00694DDE" w:rsidRDefault="00694DDE" w:rsidP="00694DDE">
      <w:pPr>
        <w:spacing w:after="240"/>
        <w:jc w:val="both"/>
        <w:rPr>
          <w:b/>
          <w:bCs/>
        </w:rPr>
      </w:pPr>
      <w:r w:rsidRPr="00694DDE">
        <w:rPr>
          <w:b/>
          <w:bCs/>
        </w:rPr>
        <w:t>Attention : Les courbures sont en anse de panier.</w:t>
      </w:r>
    </w:p>
    <w:p w14:paraId="11F65A3F" w14:textId="77777777" w:rsidR="000B56C9" w:rsidRDefault="000B56C9" w:rsidP="000B56C9">
      <w:pPr>
        <w:spacing w:after="0"/>
        <w:jc w:val="both"/>
      </w:pPr>
      <w:r w:rsidRPr="00E672BB">
        <w:rPr>
          <w:b/>
          <w:bCs/>
          <w:i/>
          <w:iCs/>
          <w:color w:val="FF0000"/>
        </w:rPr>
        <w:t>Prix</w:t>
      </w:r>
      <w:r w:rsidRPr="00E672BB">
        <w:rPr>
          <w:color w:val="FF0000"/>
        </w:rPr>
        <w:t> </w:t>
      </w:r>
      <w:r w:rsidRPr="003B3E4E">
        <w:t xml:space="preserve">: </w:t>
      </w:r>
      <w:r>
        <w:tab/>
        <w:t>Prix unitaire du châssis</w:t>
      </w:r>
    </w:p>
    <w:p w14:paraId="742BC804" w14:textId="77777777" w:rsidR="0032776D" w:rsidRDefault="0032776D" w:rsidP="0032776D">
      <w:pPr>
        <w:spacing w:after="0"/>
        <w:jc w:val="both"/>
      </w:pPr>
    </w:p>
    <w:p w14:paraId="4EA53391" w14:textId="16F88820" w:rsidR="0032776D" w:rsidRPr="008667AF" w:rsidRDefault="0032776D" w:rsidP="0032776D">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Châssis vitré – Type 3</w:t>
      </w:r>
    </w:p>
    <w:p w14:paraId="32B83418" w14:textId="77777777" w:rsidR="0032776D" w:rsidRDefault="0032776D" w:rsidP="0032776D">
      <w:pPr>
        <w:spacing w:after="120"/>
        <w:jc w:val="both"/>
      </w:pPr>
      <w:r>
        <w:t>Fabrication et pose de de châssis fixes vitrés, suivant prescriptions détaillées ci-dessus à l’article 2.2.4.1.</w:t>
      </w:r>
    </w:p>
    <w:p w14:paraId="5FB33E34" w14:textId="77777777" w:rsidR="0032776D" w:rsidRDefault="0032776D" w:rsidP="0032776D">
      <w:pPr>
        <w:spacing w:after="120"/>
        <w:jc w:val="both"/>
      </w:pPr>
      <w:r>
        <w:t>Localisation : Campus de la Manufacture des Tabacs</w:t>
      </w:r>
    </w:p>
    <w:p w14:paraId="7A6647A6" w14:textId="77777777" w:rsidR="0032776D" w:rsidRDefault="0032776D" w:rsidP="0032776D">
      <w:pPr>
        <w:spacing w:after="0"/>
        <w:jc w:val="both"/>
      </w:pPr>
      <w:r>
        <w:t>Caractéristiques dimensionnelles :</w:t>
      </w:r>
    </w:p>
    <w:p w14:paraId="40D7A7B0" w14:textId="77777777" w:rsidR="0032776D" w:rsidRDefault="0032776D" w:rsidP="0032776D">
      <w:pPr>
        <w:pStyle w:val="Paragraphedeliste"/>
        <w:numPr>
          <w:ilvl w:val="0"/>
          <w:numId w:val="7"/>
        </w:numPr>
        <w:spacing w:after="0"/>
        <w:jc w:val="both"/>
      </w:pPr>
      <w:r>
        <w:t>Hauteur : 4200mm</w:t>
      </w:r>
    </w:p>
    <w:p w14:paraId="2C48D27F" w14:textId="77777777" w:rsidR="0032776D" w:rsidRDefault="0032776D" w:rsidP="0032776D">
      <w:pPr>
        <w:pStyle w:val="Paragraphedeliste"/>
        <w:numPr>
          <w:ilvl w:val="0"/>
          <w:numId w:val="7"/>
        </w:numPr>
        <w:spacing w:after="0"/>
        <w:jc w:val="both"/>
      </w:pPr>
      <w:r>
        <w:t>Largeur : 1700mm</w:t>
      </w:r>
    </w:p>
    <w:p w14:paraId="00C01786" w14:textId="77777777" w:rsidR="0032776D" w:rsidRDefault="0032776D" w:rsidP="0032776D">
      <w:pPr>
        <w:pStyle w:val="Paragraphedeliste"/>
        <w:numPr>
          <w:ilvl w:val="0"/>
          <w:numId w:val="7"/>
        </w:numPr>
        <w:spacing w:after="0"/>
        <w:jc w:val="both"/>
      </w:pPr>
      <w:r>
        <w:t>Equipé de 3 volumes verriers fixes :</w:t>
      </w:r>
    </w:p>
    <w:p w14:paraId="64532ACC" w14:textId="77777777" w:rsidR="0032776D" w:rsidRDefault="0032776D" w:rsidP="0032776D">
      <w:pPr>
        <w:pStyle w:val="Paragraphedeliste"/>
        <w:numPr>
          <w:ilvl w:val="1"/>
          <w:numId w:val="7"/>
        </w:numPr>
        <w:spacing w:after="0"/>
        <w:jc w:val="both"/>
      </w:pPr>
      <w:r>
        <w:t>2 fixes,</w:t>
      </w:r>
    </w:p>
    <w:p w14:paraId="659DBA03" w14:textId="5A83F366" w:rsidR="0032776D" w:rsidRDefault="0032776D" w:rsidP="0032776D">
      <w:pPr>
        <w:pStyle w:val="Paragraphedeliste"/>
        <w:numPr>
          <w:ilvl w:val="1"/>
          <w:numId w:val="7"/>
        </w:numPr>
        <w:spacing w:after="120"/>
        <w:jc w:val="both"/>
      </w:pPr>
      <w:r>
        <w:t>1 ouvrant à</w:t>
      </w:r>
      <w:r w:rsidR="00465650">
        <w:t xml:space="preserve"> la française</w:t>
      </w:r>
    </w:p>
    <w:p w14:paraId="6EF5EB97" w14:textId="750064F4" w:rsidR="0032776D" w:rsidRDefault="0032776D" w:rsidP="0032776D">
      <w:pPr>
        <w:spacing w:after="120"/>
        <w:jc w:val="both"/>
      </w:pPr>
      <w:r>
        <w:t xml:space="preserve">L’ouvrant </w:t>
      </w:r>
      <w:r w:rsidR="00465650">
        <w:t>à la française</w:t>
      </w:r>
      <w:r>
        <w:t xml:space="preserve"> sera manœuvrable à l’aide </w:t>
      </w:r>
      <w:r w:rsidR="00465650">
        <w:t xml:space="preserve">d’une poignée, et sera monté sur un nombre charnière suffisamment important pour assurer un bon fonctionnement de l’ouvrant dans le temps. Des compas seront positionnés afin de limiter l’ouverture de l’ouvrant. Cette ouverture sera de </w:t>
      </w:r>
      <w:r>
        <w:t>250mm environ.</w:t>
      </w:r>
    </w:p>
    <w:p w14:paraId="6B5BEC46" w14:textId="7B086D52" w:rsidR="0032776D" w:rsidRDefault="0032776D" w:rsidP="00694DDE">
      <w:pPr>
        <w:spacing w:after="120"/>
        <w:jc w:val="both"/>
      </w:pPr>
      <w:r>
        <w:t xml:space="preserve">Plan de la menuiserie extérieure envisagé joint en annexe du présent document (Annexe </w:t>
      </w:r>
      <w:r w:rsidR="00465650">
        <w:t>C</w:t>
      </w:r>
      <w:r>
        <w:t>).</w:t>
      </w:r>
    </w:p>
    <w:p w14:paraId="57B3EE70" w14:textId="77777777" w:rsidR="00694DDE" w:rsidRPr="00694DDE" w:rsidRDefault="00694DDE" w:rsidP="00694DDE">
      <w:pPr>
        <w:spacing w:after="240"/>
        <w:jc w:val="both"/>
        <w:rPr>
          <w:b/>
          <w:bCs/>
        </w:rPr>
      </w:pPr>
      <w:r w:rsidRPr="00694DDE">
        <w:rPr>
          <w:b/>
          <w:bCs/>
        </w:rPr>
        <w:t>Attention : Les courbures sont en anse de panier.</w:t>
      </w:r>
    </w:p>
    <w:p w14:paraId="40843357" w14:textId="77777777" w:rsidR="0032776D" w:rsidRDefault="0032776D" w:rsidP="0032776D">
      <w:pPr>
        <w:spacing w:after="0"/>
        <w:jc w:val="both"/>
      </w:pPr>
      <w:r w:rsidRPr="00E672BB">
        <w:rPr>
          <w:b/>
          <w:bCs/>
          <w:i/>
          <w:iCs/>
          <w:color w:val="FF0000"/>
        </w:rPr>
        <w:t>Prix</w:t>
      </w:r>
      <w:r w:rsidRPr="00E672BB">
        <w:rPr>
          <w:color w:val="FF0000"/>
        </w:rPr>
        <w:t> </w:t>
      </w:r>
      <w:r w:rsidRPr="003B3E4E">
        <w:t xml:space="preserve">: </w:t>
      </w:r>
      <w:r>
        <w:tab/>
        <w:t>Prix unitaire du châssis</w:t>
      </w:r>
    </w:p>
    <w:p w14:paraId="6C11872C" w14:textId="77777777" w:rsidR="00465650" w:rsidRDefault="00465650" w:rsidP="00465650">
      <w:pPr>
        <w:spacing w:after="0"/>
        <w:jc w:val="both"/>
      </w:pPr>
    </w:p>
    <w:p w14:paraId="580D100C" w14:textId="72A8F78E" w:rsidR="00390CBA" w:rsidRPr="008667AF" w:rsidRDefault="00390CBA" w:rsidP="00390CBA">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Châssis vitré – Type </w:t>
      </w:r>
      <w:r>
        <w:rPr>
          <w:rFonts w:cs="Verdana"/>
          <w:b/>
          <w:bCs/>
          <w:i/>
          <w:iCs/>
          <w:color w:val="1F234B"/>
        </w:rPr>
        <w:t>4</w:t>
      </w:r>
    </w:p>
    <w:p w14:paraId="082D79B9" w14:textId="77777777" w:rsidR="00390CBA" w:rsidRDefault="00390CBA" w:rsidP="00390CBA">
      <w:pPr>
        <w:spacing w:after="120"/>
        <w:jc w:val="both"/>
      </w:pPr>
      <w:r>
        <w:t>Fabrication et pose de de châssis fixes vitrés, suivant prescriptions détaillées ci-dessus à l’article 2.2.4.1.</w:t>
      </w:r>
    </w:p>
    <w:p w14:paraId="53A36E1F" w14:textId="77777777" w:rsidR="00390CBA" w:rsidRDefault="00390CBA" w:rsidP="00390CBA">
      <w:pPr>
        <w:spacing w:after="120"/>
        <w:jc w:val="both"/>
      </w:pPr>
      <w:r>
        <w:t>Localisation : Campus de la Manufacture des Tabacs</w:t>
      </w:r>
    </w:p>
    <w:p w14:paraId="3FC472C7" w14:textId="77777777" w:rsidR="00390CBA" w:rsidRDefault="00390CBA" w:rsidP="00390CBA">
      <w:pPr>
        <w:spacing w:after="0"/>
        <w:jc w:val="both"/>
      </w:pPr>
      <w:r>
        <w:t>Caractéristiques dimensionnelles :</w:t>
      </w:r>
    </w:p>
    <w:p w14:paraId="6E741C20" w14:textId="77777777" w:rsidR="00390CBA" w:rsidRDefault="00390CBA" w:rsidP="00390CBA">
      <w:pPr>
        <w:pStyle w:val="Paragraphedeliste"/>
        <w:numPr>
          <w:ilvl w:val="0"/>
          <w:numId w:val="7"/>
        </w:numPr>
        <w:spacing w:after="0"/>
        <w:jc w:val="both"/>
      </w:pPr>
      <w:r>
        <w:t>Hauteur : 4200mm</w:t>
      </w:r>
    </w:p>
    <w:p w14:paraId="7767DDAD" w14:textId="77777777" w:rsidR="00390CBA" w:rsidRDefault="00390CBA" w:rsidP="00390CBA">
      <w:pPr>
        <w:pStyle w:val="Paragraphedeliste"/>
        <w:numPr>
          <w:ilvl w:val="0"/>
          <w:numId w:val="7"/>
        </w:numPr>
        <w:spacing w:after="0"/>
        <w:jc w:val="both"/>
      </w:pPr>
      <w:r>
        <w:t>Largeur : 1700mm</w:t>
      </w:r>
    </w:p>
    <w:p w14:paraId="66B01EF8" w14:textId="235E6821" w:rsidR="00390CBA" w:rsidRDefault="00390CBA" w:rsidP="00390CBA">
      <w:pPr>
        <w:pStyle w:val="Paragraphedeliste"/>
        <w:numPr>
          <w:ilvl w:val="0"/>
          <w:numId w:val="7"/>
        </w:numPr>
        <w:spacing w:after="0"/>
        <w:jc w:val="both"/>
      </w:pPr>
      <w:r>
        <w:t xml:space="preserve">Equipé de </w:t>
      </w:r>
      <w:r>
        <w:t>5</w:t>
      </w:r>
      <w:r>
        <w:t xml:space="preserve"> volumes verriers fixes :</w:t>
      </w:r>
    </w:p>
    <w:p w14:paraId="0DA10A4E" w14:textId="77777777" w:rsidR="00390CBA" w:rsidRDefault="00390CBA" w:rsidP="00390CBA">
      <w:pPr>
        <w:pStyle w:val="Paragraphedeliste"/>
        <w:numPr>
          <w:ilvl w:val="1"/>
          <w:numId w:val="7"/>
        </w:numPr>
        <w:spacing w:after="0"/>
        <w:jc w:val="both"/>
      </w:pPr>
      <w:r>
        <w:t>2 fixes,</w:t>
      </w:r>
    </w:p>
    <w:p w14:paraId="225FB834" w14:textId="4D2A56D1" w:rsidR="00390CBA" w:rsidRDefault="00390CBA" w:rsidP="00390CBA">
      <w:pPr>
        <w:pStyle w:val="Paragraphedeliste"/>
        <w:numPr>
          <w:ilvl w:val="1"/>
          <w:numId w:val="7"/>
        </w:numPr>
        <w:spacing w:after="120"/>
        <w:jc w:val="both"/>
      </w:pPr>
      <w:r>
        <w:t>1 ouvrant à soufflet (basculant intérieur)</w:t>
      </w:r>
    </w:p>
    <w:p w14:paraId="6C51650B" w14:textId="6409FDF4" w:rsidR="00390CBA" w:rsidRDefault="00390CBA" w:rsidP="00390CBA">
      <w:pPr>
        <w:pStyle w:val="Paragraphedeliste"/>
        <w:numPr>
          <w:ilvl w:val="1"/>
          <w:numId w:val="7"/>
        </w:numPr>
        <w:spacing w:after="120"/>
        <w:jc w:val="both"/>
      </w:pPr>
      <w:r>
        <w:t>1 bloc-porte 2 vantaux</w:t>
      </w:r>
    </w:p>
    <w:p w14:paraId="01CE1795" w14:textId="1ADBE36A" w:rsidR="00390CBA" w:rsidRDefault="00390CBA" w:rsidP="00390CBA">
      <w:pPr>
        <w:spacing w:after="120"/>
        <w:jc w:val="both"/>
      </w:pPr>
      <w:r>
        <w:t xml:space="preserve">L’ouvrant </w:t>
      </w:r>
      <w:r>
        <w:t>à soufflet</w:t>
      </w:r>
      <w:r>
        <w:t xml:space="preserve"> sera manœuvrable à l’aide d’un système d’ouverture type système d’ouverture pour imposte à levier. Le passage d’ouverture devra être de 250mm environ. Des compas latéraux seront positionnés afin de garantir la sécurité en cas de problème sur le système d’ouverture.</w:t>
      </w:r>
    </w:p>
    <w:p w14:paraId="00B01275" w14:textId="71ED5346" w:rsidR="00390CBA" w:rsidRDefault="00390CBA" w:rsidP="00390CBA">
      <w:pPr>
        <w:spacing w:after="120"/>
        <w:jc w:val="both"/>
      </w:pPr>
      <w:r>
        <w:t xml:space="preserve">Le bloc porte 2 vantaux sera constitué d’un ouvrant principal assurant une largeur de passage libre de 900mm mini. L’ouvrant secondaire sera équipé </w:t>
      </w:r>
      <w:proofErr w:type="gramStart"/>
      <w:r>
        <w:t>d’une crémone pompier</w:t>
      </w:r>
      <w:proofErr w:type="gramEnd"/>
      <w:r>
        <w:t xml:space="preserve"> (cf. article suivant). Les portes seront munies du nombre de paumelles nécessaires à un fonctionnement pérenne de l’ensemble</w:t>
      </w:r>
      <w:r w:rsidR="00114BE6">
        <w:t>.</w:t>
      </w:r>
    </w:p>
    <w:p w14:paraId="65D8DCF0" w14:textId="7E1D0AC2" w:rsidR="00390CBA" w:rsidRDefault="00390CBA" w:rsidP="00390CBA">
      <w:pPr>
        <w:spacing w:after="120"/>
        <w:jc w:val="both"/>
      </w:pPr>
      <w:r>
        <w:t xml:space="preserve">Plan de la menuiserie extérieure envisagé joint en annexe du présent document (Annexe </w:t>
      </w:r>
      <w:r>
        <w:t>D</w:t>
      </w:r>
      <w:r>
        <w:t>).</w:t>
      </w:r>
    </w:p>
    <w:p w14:paraId="4BA0C318" w14:textId="77777777" w:rsidR="00390CBA" w:rsidRPr="00694DDE" w:rsidRDefault="00390CBA" w:rsidP="00390CBA">
      <w:pPr>
        <w:spacing w:after="240"/>
        <w:jc w:val="both"/>
        <w:rPr>
          <w:b/>
          <w:bCs/>
        </w:rPr>
      </w:pPr>
      <w:r w:rsidRPr="00694DDE">
        <w:rPr>
          <w:b/>
          <w:bCs/>
        </w:rPr>
        <w:t>Attention : Les courbures sont en anse de panier.</w:t>
      </w:r>
    </w:p>
    <w:p w14:paraId="71695CBD" w14:textId="7217A383" w:rsidR="00390CBA" w:rsidRDefault="00390CBA" w:rsidP="00390CBA">
      <w:pPr>
        <w:spacing w:after="0"/>
        <w:jc w:val="both"/>
      </w:pPr>
      <w:r w:rsidRPr="00E672BB">
        <w:rPr>
          <w:b/>
          <w:bCs/>
          <w:i/>
          <w:iCs/>
          <w:color w:val="FF0000"/>
        </w:rPr>
        <w:t>Prix</w:t>
      </w:r>
      <w:r w:rsidRPr="00E672BB">
        <w:rPr>
          <w:color w:val="FF0000"/>
        </w:rPr>
        <w:t> </w:t>
      </w:r>
      <w:r w:rsidRPr="003B3E4E">
        <w:t xml:space="preserve">: </w:t>
      </w:r>
      <w:r>
        <w:tab/>
        <w:t>Prix unitaire du châssis</w:t>
      </w:r>
    </w:p>
    <w:p w14:paraId="0FE8C550" w14:textId="77777777" w:rsidR="00390CBA" w:rsidRDefault="00390CBA" w:rsidP="00390CBA">
      <w:pPr>
        <w:spacing w:after="0"/>
        <w:jc w:val="both"/>
      </w:pPr>
    </w:p>
    <w:p w14:paraId="777B9C24" w14:textId="1B7E4D83" w:rsidR="00465650" w:rsidRPr="008667AF" w:rsidRDefault="00465650" w:rsidP="00465650">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Châssis vitré – Type </w:t>
      </w:r>
      <w:r w:rsidR="00390CBA">
        <w:rPr>
          <w:rFonts w:cs="Verdana"/>
          <w:b/>
          <w:bCs/>
          <w:i/>
          <w:iCs/>
          <w:color w:val="1F234B"/>
        </w:rPr>
        <w:t>5</w:t>
      </w:r>
      <w:r>
        <w:rPr>
          <w:rFonts w:cs="Verdana"/>
          <w:b/>
          <w:bCs/>
          <w:i/>
          <w:iCs/>
          <w:color w:val="1F234B"/>
        </w:rPr>
        <w:t xml:space="preserve"> – Sur mesure</w:t>
      </w:r>
    </w:p>
    <w:p w14:paraId="5C220657" w14:textId="77777777" w:rsidR="00465650" w:rsidRDefault="00465650" w:rsidP="00465650">
      <w:pPr>
        <w:spacing w:after="120"/>
        <w:jc w:val="both"/>
      </w:pPr>
      <w:r>
        <w:t>Fabrication et pose de de châssis fixes vitrés, suivant prescriptions détaillées ci-dessus à l’article 2.2.4.1.</w:t>
      </w:r>
    </w:p>
    <w:p w14:paraId="1F9F8F71" w14:textId="77777777" w:rsidR="00E86E8A" w:rsidRDefault="00E86E8A" w:rsidP="00465650">
      <w:pPr>
        <w:spacing w:after="0"/>
        <w:jc w:val="both"/>
      </w:pPr>
    </w:p>
    <w:p w14:paraId="3BE8C23D" w14:textId="636E7586" w:rsidR="00465650" w:rsidRDefault="00465650" w:rsidP="00465650">
      <w:pPr>
        <w:spacing w:after="0"/>
        <w:jc w:val="both"/>
      </w:pPr>
      <w:r>
        <w:t>Le coût du châssis sera déterminé suivant les éléments suivants :</w:t>
      </w:r>
    </w:p>
    <w:p w14:paraId="6EE32C95" w14:textId="7DC12120" w:rsidR="00465650" w:rsidRDefault="00465650" w:rsidP="00465650">
      <w:pPr>
        <w:pStyle w:val="Paragraphedeliste"/>
        <w:numPr>
          <w:ilvl w:val="0"/>
          <w:numId w:val="7"/>
        </w:numPr>
        <w:spacing w:after="0"/>
        <w:jc w:val="both"/>
      </w:pPr>
      <w:r>
        <w:t>Ml de profilés nécessaires</w:t>
      </w:r>
      <w:r w:rsidR="00694DDE">
        <w:t xml:space="preserve"> (montants, traverses, etc.)</w:t>
      </w:r>
      <w:r>
        <w:t xml:space="preserve"> à la réalisation du châssis ;</w:t>
      </w:r>
    </w:p>
    <w:p w14:paraId="26A89FAD" w14:textId="18B00464" w:rsidR="00465650" w:rsidRDefault="00465650" w:rsidP="00465650">
      <w:pPr>
        <w:pStyle w:val="Paragraphedeliste"/>
        <w:numPr>
          <w:ilvl w:val="0"/>
          <w:numId w:val="7"/>
        </w:numPr>
        <w:spacing w:after="0"/>
        <w:jc w:val="both"/>
      </w:pPr>
      <w:r>
        <w:t>M² de surface vitrée</w:t>
      </w:r>
      <w:r w:rsidR="00694DDE">
        <w:t xml:space="preserve">, suivant </w:t>
      </w:r>
      <w:r w:rsidR="005F14E6">
        <w:t>type de vitrage :</w:t>
      </w:r>
    </w:p>
    <w:p w14:paraId="628DBCA5" w14:textId="5B3261DC" w:rsidR="005F14E6" w:rsidRDefault="005F14E6" w:rsidP="005F14E6">
      <w:pPr>
        <w:pStyle w:val="Paragraphedeliste"/>
        <w:numPr>
          <w:ilvl w:val="1"/>
          <w:numId w:val="7"/>
        </w:numPr>
        <w:spacing w:after="0"/>
        <w:jc w:val="both"/>
      </w:pPr>
      <w:r>
        <w:t>A : Double vitrage à faible émissivité thermique avec lame d'argon, une face verre feuilleté pour toutes les allèges fixes accessibles une face</w:t>
      </w:r>
    </w:p>
    <w:p w14:paraId="728B03BE" w14:textId="4838CE29" w:rsidR="005F14E6" w:rsidRDefault="005F14E6" w:rsidP="005F14E6">
      <w:pPr>
        <w:pStyle w:val="Paragraphedeliste"/>
        <w:numPr>
          <w:ilvl w:val="1"/>
          <w:numId w:val="7"/>
        </w:numPr>
        <w:spacing w:after="0"/>
        <w:jc w:val="both"/>
      </w:pPr>
      <w:r>
        <w:t>B : Double vitrage à faible émissivité thermique avec lame d'argon, une face verre feuilleté pour châssis fixes ou ensembles menuisés en niveau de plain-pied (jusqu'à 2.00ml)</w:t>
      </w:r>
    </w:p>
    <w:p w14:paraId="5A1B8F40" w14:textId="593C6AA4" w:rsidR="005F14E6" w:rsidRDefault="005F14E6" w:rsidP="005F14E6">
      <w:pPr>
        <w:pStyle w:val="Paragraphedeliste"/>
        <w:numPr>
          <w:ilvl w:val="1"/>
          <w:numId w:val="7"/>
        </w:numPr>
        <w:spacing w:after="0"/>
        <w:jc w:val="both"/>
      </w:pPr>
      <w:r>
        <w:t>C : Double vitrage à faible émissivité thermique avec lame d'argon, deux faces verre feuilleté pour les allèges accessibles deux faces, pour blocs-portes extérieurs et volumes verriers fixes latéraux ou en imposte</w:t>
      </w:r>
    </w:p>
    <w:p w14:paraId="33610798" w14:textId="3D4166F7" w:rsidR="00465650" w:rsidRDefault="00465650" w:rsidP="00465650">
      <w:pPr>
        <w:pStyle w:val="Paragraphedeliste"/>
        <w:numPr>
          <w:ilvl w:val="0"/>
          <w:numId w:val="7"/>
        </w:numPr>
        <w:spacing w:after="0"/>
        <w:jc w:val="both"/>
      </w:pPr>
      <w:r>
        <w:t>Ml de parecloses ;</w:t>
      </w:r>
    </w:p>
    <w:p w14:paraId="1117F52A" w14:textId="1C1696A6" w:rsidR="00465650" w:rsidRDefault="00465650" w:rsidP="00465650">
      <w:pPr>
        <w:pStyle w:val="Paragraphedeliste"/>
        <w:numPr>
          <w:ilvl w:val="0"/>
          <w:numId w:val="7"/>
        </w:numPr>
        <w:spacing w:after="0"/>
        <w:jc w:val="both"/>
      </w:pPr>
      <w:r>
        <w:t>Forfait à la surface totale du châssis pour l’étanchéité nécessaire ;</w:t>
      </w:r>
    </w:p>
    <w:p w14:paraId="299E0FD6" w14:textId="222821E2" w:rsidR="00465650" w:rsidRDefault="00465650" w:rsidP="00465650">
      <w:pPr>
        <w:pStyle w:val="Paragraphedeliste"/>
        <w:numPr>
          <w:ilvl w:val="0"/>
          <w:numId w:val="7"/>
        </w:numPr>
        <w:spacing w:after="0"/>
        <w:jc w:val="both"/>
      </w:pPr>
      <w:r>
        <w:t>Forfait à la surface totale du châssis pour la fixation ;</w:t>
      </w:r>
    </w:p>
    <w:p w14:paraId="78A8A80D" w14:textId="2CCF25F1" w:rsidR="00465650" w:rsidRDefault="00465650" w:rsidP="00465650">
      <w:pPr>
        <w:pStyle w:val="Paragraphedeliste"/>
        <w:numPr>
          <w:ilvl w:val="0"/>
          <w:numId w:val="7"/>
        </w:numPr>
        <w:spacing w:after="120"/>
        <w:jc w:val="both"/>
      </w:pPr>
      <w:r>
        <w:t>Ml de cornière d’habillage nécessaire pour la jonction intérieure entre le mur fini et le châssis ;</w:t>
      </w:r>
    </w:p>
    <w:p w14:paraId="3925D42F" w14:textId="77777777" w:rsidR="005F14E6" w:rsidRDefault="005F14E6" w:rsidP="005F14E6">
      <w:pPr>
        <w:pStyle w:val="Paragraphedeliste"/>
        <w:numPr>
          <w:ilvl w:val="0"/>
          <w:numId w:val="7"/>
        </w:numPr>
        <w:spacing w:after="120"/>
        <w:jc w:val="both"/>
      </w:pPr>
      <w:r>
        <w:t>Coût horaire de fabrication.</w:t>
      </w:r>
    </w:p>
    <w:p w14:paraId="21EF4D91" w14:textId="6E49CAF9" w:rsidR="00694DDE" w:rsidRDefault="00694DDE" w:rsidP="00465650">
      <w:pPr>
        <w:pStyle w:val="Paragraphedeliste"/>
        <w:numPr>
          <w:ilvl w:val="0"/>
          <w:numId w:val="7"/>
        </w:numPr>
        <w:spacing w:after="120"/>
        <w:jc w:val="both"/>
      </w:pPr>
      <w:r>
        <w:t xml:space="preserve">Pourcentage de majoration </w:t>
      </w:r>
      <w:r w:rsidR="005F14E6">
        <w:t>du coût total du</w:t>
      </w:r>
      <w:r>
        <w:t xml:space="preserve"> châssis </w:t>
      </w:r>
      <w:r w:rsidR="005F14E6">
        <w:t>suivant difficulté de réalisation :</w:t>
      </w:r>
      <w:r>
        <w:t xml:space="preserve"> courbures</w:t>
      </w:r>
      <w:r w:rsidR="005F14E6">
        <w:t xml:space="preserve"> </w:t>
      </w:r>
      <w:r>
        <w:t>simples ou</w:t>
      </w:r>
      <w:r w:rsidR="005F14E6">
        <w:t xml:space="preserve"> courbure avec</w:t>
      </w:r>
      <w:r>
        <w:t xml:space="preserve"> anse de panier ;</w:t>
      </w:r>
    </w:p>
    <w:p w14:paraId="44C7614B" w14:textId="65DCA984" w:rsidR="00465650" w:rsidRDefault="00465650" w:rsidP="00465650">
      <w:pPr>
        <w:spacing w:after="0"/>
        <w:jc w:val="both"/>
      </w:pPr>
      <w:r>
        <w:t>Seront compris dans l’ensemble de ces prestations :</w:t>
      </w:r>
    </w:p>
    <w:p w14:paraId="5D6022F7" w14:textId="736CCE4D" w:rsidR="00465650" w:rsidRDefault="00465650" w:rsidP="00465650">
      <w:pPr>
        <w:pStyle w:val="Paragraphedeliste"/>
        <w:numPr>
          <w:ilvl w:val="0"/>
          <w:numId w:val="40"/>
        </w:numPr>
        <w:spacing w:after="120"/>
        <w:jc w:val="both"/>
      </w:pPr>
      <w:r>
        <w:t>La réalisation des plans EXE des ouvrages ;</w:t>
      </w:r>
    </w:p>
    <w:p w14:paraId="30336220" w14:textId="74FFDD70" w:rsidR="00465650" w:rsidRDefault="00694DDE" w:rsidP="00465650">
      <w:pPr>
        <w:pStyle w:val="Paragraphedeliste"/>
        <w:numPr>
          <w:ilvl w:val="0"/>
          <w:numId w:val="40"/>
        </w:numPr>
        <w:spacing w:after="120"/>
        <w:jc w:val="both"/>
      </w:pPr>
      <w:r>
        <w:t>Les notes de calcul nécessaires ;</w:t>
      </w:r>
    </w:p>
    <w:p w14:paraId="16DF1424" w14:textId="6B0ADF15" w:rsidR="00694DDE" w:rsidRDefault="00694DDE" w:rsidP="00465650">
      <w:pPr>
        <w:pStyle w:val="Paragraphedeliste"/>
        <w:numPr>
          <w:ilvl w:val="0"/>
          <w:numId w:val="40"/>
        </w:numPr>
        <w:spacing w:after="120"/>
        <w:jc w:val="both"/>
      </w:pPr>
      <w:r>
        <w:lastRenderedPageBreak/>
        <w:t>Toutes sujétions pour une réalisation des châssis suivant préconisations des normes et du fabricant des profilés.</w:t>
      </w:r>
    </w:p>
    <w:p w14:paraId="2FEC4FBE" w14:textId="77777777" w:rsidR="00465650" w:rsidRDefault="00465650" w:rsidP="00465650">
      <w:pPr>
        <w:spacing w:after="240"/>
        <w:jc w:val="both"/>
      </w:pPr>
      <w:r>
        <w:t>Plan de la menuiserie extérieure envisagé joint en annexe du présent document (Annexe C).</w:t>
      </w:r>
    </w:p>
    <w:p w14:paraId="17BBE92B" w14:textId="1D5D95C4" w:rsidR="00465650" w:rsidRDefault="00465650" w:rsidP="00465650">
      <w:pPr>
        <w:spacing w:after="0"/>
        <w:jc w:val="both"/>
      </w:pPr>
      <w:r w:rsidRPr="00E672BB">
        <w:rPr>
          <w:b/>
          <w:bCs/>
          <w:i/>
          <w:iCs/>
          <w:color w:val="FF0000"/>
        </w:rPr>
        <w:t>Prix</w:t>
      </w:r>
      <w:r w:rsidRPr="00E672BB">
        <w:rPr>
          <w:color w:val="FF0000"/>
        </w:rPr>
        <w:t> </w:t>
      </w:r>
      <w:r w:rsidRPr="003B3E4E">
        <w:t xml:space="preserve">: </w:t>
      </w:r>
      <w:r>
        <w:tab/>
      </w:r>
      <w:r w:rsidR="00694DDE">
        <w:t>Suivant principe défini ci-dessus</w:t>
      </w:r>
    </w:p>
    <w:p w14:paraId="44402E4F" w14:textId="77777777" w:rsidR="005F14E6" w:rsidRDefault="005F14E6" w:rsidP="005F14E6">
      <w:pPr>
        <w:spacing w:after="0"/>
        <w:jc w:val="both"/>
      </w:pPr>
    </w:p>
    <w:p w14:paraId="6D3D52C1" w14:textId="18FA144D" w:rsidR="005F14E6" w:rsidRPr="008667AF" w:rsidRDefault="005F14E6" w:rsidP="005F14E6">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Mise en peinture de menuiseries extérieures acier</w:t>
      </w:r>
    </w:p>
    <w:p w14:paraId="5A0D5F9D" w14:textId="77777777" w:rsidR="005F14E6" w:rsidRDefault="005F14E6" w:rsidP="005F14E6">
      <w:pPr>
        <w:spacing w:after="120"/>
        <w:jc w:val="both"/>
      </w:pPr>
      <w:r>
        <w:t>La présente prestation vise à la réalisation d’une peinture poudre époxy cuite au four (thermolaquage) sur les ouvrages métalliques en acier.</w:t>
      </w:r>
    </w:p>
    <w:p w14:paraId="4E19F3D5" w14:textId="77777777" w:rsidR="005F14E6" w:rsidRDefault="005F14E6" w:rsidP="005F14E6">
      <w:pPr>
        <w:spacing w:after="0"/>
        <w:jc w:val="both"/>
      </w:pPr>
      <w:r>
        <w:t>Cette prestation comprendra :</w:t>
      </w:r>
    </w:p>
    <w:p w14:paraId="54AC1E80" w14:textId="77777777" w:rsidR="005F14E6" w:rsidRDefault="005F14E6" w:rsidP="005F14E6">
      <w:pPr>
        <w:pStyle w:val="Paragraphedeliste"/>
        <w:numPr>
          <w:ilvl w:val="0"/>
          <w:numId w:val="25"/>
        </w:numPr>
        <w:spacing w:after="240"/>
        <w:jc w:val="both"/>
      </w:pPr>
      <w:r>
        <w:t>Le nettoyage de l’ouvrage métalliques pour retrait des imperfections ;</w:t>
      </w:r>
    </w:p>
    <w:p w14:paraId="6A1AF275" w14:textId="77777777" w:rsidR="005F14E6" w:rsidRDefault="005F14E6" w:rsidP="005F14E6">
      <w:pPr>
        <w:pStyle w:val="Paragraphedeliste"/>
        <w:numPr>
          <w:ilvl w:val="0"/>
          <w:numId w:val="25"/>
        </w:numPr>
        <w:spacing w:after="240"/>
        <w:jc w:val="both"/>
      </w:pPr>
      <w:r>
        <w:t>L’application d’une peinture poudre époxy cuite au four (thermolaquage) sur l’ensemble de la surface des ouvrages métalliques ;</w:t>
      </w:r>
    </w:p>
    <w:p w14:paraId="26D46A2B" w14:textId="77777777" w:rsidR="005F14E6" w:rsidRDefault="005F14E6" w:rsidP="005F14E6">
      <w:pPr>
        <w:pStyle w:val="Paragraphedeliste"/>
        <w:numPr>
          <w:ilvl w:val="0"/>
          <w:numId w:val="25"/>
        </w:numPr>
        <w:spacing w:after="240"/>
        <w:jc w:val="both"/>
      </w:pPr>
      <w:r>
        <w:t>La protection des ouvrages après traitement.</w:t>
      </w:r>
    </w:p>
    <w:p w14:paraId="3DF9AA2B" w14:textId="77777777" w:rsidR="005F14E6" w:rsidRDefault="005F14E6" w:rsidP="005F14E6">
      <w:pPr>
        <w:spacing w:after="120"/>
        <w:jc w:val="both"/>
      </w:pPr>
      <w:r>
        <w:t>Les teintes possibles seront celles du nuancier RAL.</w:t>
      </w:r>
    </w:p>
    <w:p w14:paraId="2E021674" w14:textId="77777777" w:rsidR="005F14E6" w:rsidRPr="001B4373" w:rsidRDefault="005F14E6" w:rsidP="005F14E6">
      <w:pPr>
        <w:spacing w:after="240"/>
        <w:jc w:val="both"/>
        <w:rPr>
          <w:bdr w:val="single" w:sz="4" w:space="0" w:color="auto"/>
        </w:rPr>
      </w:pPr>
      <w:r w:rsidRPr="003B3E4E">
        <w:rPr>
          <w:b/>
          <w:bCs/>
          <w:i/>
          <w:iCs/>
          <w:color w:val="FF0000"/>
        </w:rPr>
        <w:t>Prix</w:t>
      </w:r>
      <w:r w:rsidRPr="003B3E4E">
        <w:rPr>
          <w:color w:val="FF0000"/>
        </w:rPr>
        <w:t> </w:t>
      </w:r>
      <w:r w:rsidRPr="003B3E4E">
        <w:t xml:space="preserve">: </w:t>
      </w:r>
      <w:r>
        <w:t>au m²</w:t>
      </w:r>
    </w:p>
    <w:p w14:paraId="42FB0D5B" w14:textId="77777777" w:rsidR="001D21B2" w:rsidRDefault="001D21B2" w:rsidP="00975AAB">
      <w:pPr>
        <w:spacing w:after="0"/>
        <w:jc w:val="both"/>
      </w:pPr>
    </w:p>
    <w:p w14:paraId="27FE2112" w14:textId="772928D4" w:rsidR="00D86D61" w:rsidRPr="003535AA" w:rsidRDefault="00D86D61" w:rsidP="00D86D61">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Fabrication de menuiseries extérieures aluminium</w:t>
      </w:r>
    </w:p>
    <w:p w14:paraId="531A36A1" w14:textId="77777777" w:rsidR="000A2541" w:rsidRPr="008667AF" w:rsidRDefault="000A2541" w:rsidP="000A2541">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Généralités</w:t>
      </w:r>
    </w:p>
    <w:p w14:paraId="7728AA08" w14:textId="3482D5DB" w:rsidR="00280613" w:rsidRDefault="00280613" w:rsidP="00280613">
      <w:pPr>
        <w:autoSpaceDE w:val="0"/>
        <w:autoSpaceDN w:val="0"/>
        <w:adjustRightInd w:val="0"/>
        <w:spacing w:after="0" w:line="240" w:lineRule="auto"/>
        <w:jc w:val="both"/>
        <w:rPr>
          <w:rFonts w:cs="Verdana"/>
        </w:rPr>
      </w:pPr>
      <w:r>
        <w:rPr>
          <w:rFonts w:cs="Verdana"/>
        </w:rPr>
        <w:t>Fourniture et pose de menuiseries en aluminium, comprenant :</w:t>
      </w:r>
    </w:p>
    <w:p w14:paraId="6E0FEC0A"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 xml:space="preserve">Un </w:t>
      </w:r>
      <w:proofErr w:type="spellStart"/>
      <w:r>
        <w:rPr>
          <w:rFonts w:cs="Verdana"/>
        </w:rPr>
        <w:t>prébâti</w:t>
      </w:r>
      <w:proofErr w:type="spellEnd"/>
      <w:r>
        <w:rPr>
          <w:rFonts w:cs="Verdana"/>
        </w:rPr>
        <w:t xml:space="preserve"> ou précadre en acier galvanisé ;</w:t>
      </w:r>
    </w:p>
    <w:p w14:paraId="73DF34A4"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Un dormant constitué de montants, traverses (hautes, basses, intermédiaires), pièces d’appui, le tout fixé sur le précadre ;</w:t>
      </w:r>
    </w:p>
    <w:p w14:paraId="54F35EE7"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 de la traverse basse en rejet d’eau ;</w:t>
      </w:r>
    </w:p>
    <w:p w14:paraId="178CB058"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Tous ces éléments seront à feuillures drainée ;</w:t>
      </w:r>
    </w:p>
    <w:p w14:paraId="0B55CD14"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L’étanchéité (air, eau) réalisée par procédé adapté ;</w:t>
      </w:r>
    </w:p>
    <w:p w14:paraId="75A93913"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Disposition vis-à-vis de la dilatation pour les châssis de grande hauteur ou longueur ;</w:t>
      </w:r>
    </w:p>
    <w:p w14:paraId="77FF92AC"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Ouvrants avec manœuvre et condamnation par poignée et crémone encastrée dans la teinte des profils, avec serrage progressif ;</w:t>
      </w:r>
    </w:p>
    <w:p w14:paraId="22AACB98"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Profil couvre-joint intérieur rapporté sur le pourtour de la menuiserie pour une finition soignée contre les revêtements ;</w:t>
      </w:r>
    </w:p>
    <w:p w14:paraId="0D514A7B" w14:textId="77777777" w:rsidR="00280613"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Ouvrages de finition, garnissages et de calfeutrement réalisés dans la teinte des profils, ou suivant prescription du Maître d’Ouvrage ;</w:t>
      </w:r>
    </w:p>
    <w:p w14:paraId="02A3165F" w14:textId="77777777" w:rsidR="00280613" w:rsidRPr="000B6DCF" w:rsidRDefault="00280613" w:rsidP="001363A7">
      <w:pPr>
        <w:pStyle w:val="Paragraphedeliste"/>
        <w:numPr>
          <w:ilvl w:val="0"/>
          <w:numId w:val="26"/>
        </w:numPr>
        <w:autoSpaceDE w:val="0"/>
        <w:autoSpaceDN w:val="0"/>
        <w:adjustRightInd w:val="0"/>
        <w:spacing w:after="120" w:line="240" w:lineRule="auto"/>
        <w:jc w:val="both"/>
        <w:rPr>
          <w:rFonts w:cs="Verdana"/>
        </w:rPr>
      </w:pPr>
      <w:r>
        <w:rPr>
          <w:rFonts w:cs="Verdana"/>
        </w:rPr>
        <w:t>Y compris toutes sujétions pour une fabrication et une pose suivant les règles de l’Art.</w:t>
      </w:r>
    </w:p>
    <w:p w14:paraId="459DEB24" w14:textId="77777777" w:rsidR="00280613" w:rsidRDefault="00280613" w:rsidP="00280613">
      <w:pPr>
        <w:autoSpaceDE w:val="0"/>
        <w:autoSpaceDN w:val="0"/>
        <w:adjustRightInd w:val="0"/>
        <w:spacing w:after="120" w:line="240" w:lineRule="auto"/>
        <w:jc w:val="both"/>
        <w:rPr>
          <w:rFonts w:cs="Verdana"/>
        </w:rPr>
      </w:pPr>
      <w:r>
        <w:rPr>
          <w:rFonts w:cs="Verdana"/>
        </w:rPr>
        <w:t>L’ensemble des menuiseries sera à rupture de pont thermique et conforme à la RT dite « Elément par éléments » et au DTU 39.</w:t>
      </w:r>
    </w:p>
    <w:p w14:paraId="5652997F" w14:textId="77777777" w:rsidR="00280613" w:rsidRDefault="00280613" w:rsidP="00280613">
      <w:pPr>
        <w:autoSpaceDE w:val="0"/>
        <w:autoSpaceDN w:val="0"/>
        <w:adjustRightInd w:val="0"/>
        <w:spacing w:after="120" w:line="240" w:lineRule="auto"/>
        <w:jc w:val="both"/>
        <w:rPr>
          <w:rFonts w:cs="Verdana"/>
        </w:rPr>
      </w:pPr>
      <w:r>
        <w:rPr>
          <w:rFonts w:cs="Verdana"/>
        </w:rPr>
        <w:t>Classement AEV : A2 E4 VA2</w:t>
      </w:r>
    </w:p>
    <w:p w14:paraId="57F24CA8" w14:textId="33509129" w:rsidR="00D86D61" w:rsidRDefault="00D86D61" w:rsidP="00280613">
      <w:pPr>
        <w:autoSpaceDE w:val="0"/>
        <w:autoSpaceDN w:val="0"/>
        <w:adjustRightInd w:val="0"/>
        <w:spacing w:after="120" w:line="240" w:lineRule="auto"/>
        <w:jc w:val="both"/>
        <w:rPr>
          <w:rFonts w:cs="Verdana"/>
        </w:rPr>
      </w:pPr>
      <w:r>
        <w:rPr>
          <w:rFonts w:cs="Verdana"/>
        </w:rPr>
        <w:t>Mise en œuvre des menuiseries suivant le D.T.U. 36.5 « Mise en œuvre des fenêtres et portes extérieures ».</w:t>
      </w:r>
    </w:p>
    <w:p w14:paraId="34DD96FB" w14:textId="0DA9B215" w:rsidR="001C31CE" w:rsidRDefault="001C31CE" w:rsidP="00280613">
      <w:pPr>
        <w:autoSpaceDE w:val="0"/>
        <w:autoSpaceDN w:val="0"/>
        <w:adjustRightInd w:val="0"/>
        <w:spacing w:after="120" w:line="240" w:lineRule="auto"/>
        <w:jc w:val="both"/>
        <w:rPr>
          <w:rFonts w:cs="Verdana"/>
        </w:rPr>
      </w:pPr>
      <w:r w:rsidRPr="001C31CE">
        <w:rPr>
          <w:rFonts w:cs="Verdana"/>
          <w:b/>
          <w:bCs/>
        </w:rPr>
        <w:t>Produit de référence</w:t>
      </w:r>
      <w:r>
        <w:rPr>
          <w:rFonts w:cs="Verdana"/>
        </w:rPr>
        <w:t> : Portes gamme WICSTYLE65 des établissements WICONA ou équivalent – Fenêtres gamme WICLINE65 des établissement WICONA ou équivalent</w:t>
      </w:r>
    </w:p>
    <w:p w14:paraId="748E77D6" w14:textId="77777777" w:rsidR="001C31CE" w:rsidRDefault="001C31CE" w:rsidP="00280613">
      <w:pPr>
        <w:autoSpaceDE w:val="0"/>
        <w:autoSpaceDN w:val="0"/>
        <w:adjustRightInd w:val="0"/>
        <w:spacing w:after="120" w:line="240" w:lineRule="auto"/>
        <w:jc w:val="both"/>
        <w:rPr>
          <w:rFonts w:cs="Verdana"/>
        </w:rPr>
      </w:pPr>
      <w:r w:rsidRPr="001C31CE">
        <w:rPr>
          <w:rFonts w:cs="Verdana"/>
          <w:b/>
          <w:bCs/>
        </w:rPr>
        <w:t xml:space="preserve">NB : </w:t>
      </w:r>
      <w:r w:rsidRPr="001C31CE">
        <w:rPr>
          <w:rFonts w:cs="Verdana"/>
        </w:rPr>
        <w:t xml:space="preserve">L’ouvrant principal devra toujours </w:t>
      </w:r>
      <w:r>
        <w:rPr>
          <w:rFonts w:cs="Verdana"/>
        </w:rPr>
        <w:t>offrir une largeur de passage de 900mm afin de respecter les normes accessibilité.</w:t>
      </w:r>
    </w:p>
    <w:p w14:paraId="600491D8" w14:textId="38A0AA8D" w:rsidR="001C31CE" w:rsidRDefault="001C31CE" w:rsidP="00280613">
      <w:pPr>
        <w:autoSpaceDE w:val="0"/>
        <w:autoSpaceDN w:val="0"/>
        <w:adjustRightInd w:val="0"/>
        <w:spacing w:after="120" w:line="240" w:lineRule="auto"/>
        <w:jc w:val="both"/>
        <w:rPr>
          <w:rFonts w:cs="Verdana"/>
        </w:rPr>
      </w:pPr>
      <w:r w:rsidRPr="001C31CE">
        <w:rPr>
          <w:rFonts w:cs="Verdana"/>
        </w:rPr>
        <w:t xml:space="preserve"> </w:t>
      </w:r>
    </w:p>
    <w:p w14:paraId="06BBC276" w14:textId="6C1FD72C" w:rsidR="00114BE6" w:rsidRDefault="00114BE6" w:rsidP="00280613">
      <w:pPr>
        <w:autoSpaceDE w:val="0"/>
        <w:autoSpaceDN w:val="0"/>
        <w:adjustRightInd w:val="0"/>
        <w:spacing w:after="120" w:line="240" w:lineRule="auto"/>
        <w:jc w:val="both"/>
        <w:rPr>
          <w:rFonts w:cs="Verdana"/>
        </w:rPr>
      </w:pPr>
    </w:p>
    <w:p w14:paraId="1C8E9691" w14:textId="77777777" w:rsidR="00114BE6" w:rsidRPr="001C31CE" w:rsidRDefault="00114BE6" w:rsidP="00280613">
      <w:pPr>
        <w:autoSpaceDE w:val="0"/>
        <w:autoSpaceDN w:val="0"/>
        <w:adjustRightInd w:val="0"/>
        <w:spacing w:after="120" w:line="240" w:lineRule="auto"/>
        <w:jc w:val="both"/>
        <w:rPr>
          <w:rFonts w:cs="Verdana"/>
        </w:rPr>
      </w:pPr>
    </w:p>
    <w:p w14:paraId="2F2A779C" w14:textId="77777777" w:rsidR="00D86D61" w:rsidRPr="00740BD9" w:rsidRDefault="00D86D61" w:rsidP="00D86D61">
      <w:pPr>
        <w:spacing w:after="0"/>
        <w:jc w:val="both"/>
        <w:rPr>
          <w:b/>
          <w:bCs/>
          <w:i/>
          <w:iCs/>
        </w:rPr>
      </w:pPr>
      <w:r w:rsidRPr="00740BD9">
        <w:rPr>
          <w:b/>
          <w:bCs/>
          <w:i/>
          <w:iCs/>
        </w:rPr>
        <w:lastRenderedPageBreak/>
        <w:t>Parties vitrées :</w:t>
      </w:r>
    </w:p>
    <w:p w14:paraId="0B3B7537" w14:textId="77777777" w:rsidR="00D86D61" w:rsidRDefault="00D86D61" w:rsidP="00D86D61">
      <w:pPr>
        <w:spacing w:after="0"/>
        <w:jc w:val="both"/>
      </w:pPr>
      <w:r>
        <w:t>Vitrage isolant à faible émissivité thermique de l’ensemble suivant généralités définies dans l’article 1.5.6 du présent document.</w:t>
      </w:r>
    </w:p>
    <w:p w14:paraId="2F4D4C34" w14:textId="65C66FA6" w:rsidR="007C2FA4" w:rsidRDefault="007C2FA4" w:rsidP="00E86E8A">
      <w:pPr>
        <w:spacing w:after="120"/>
        <w:jc w:val="both"/>
      </w:pPr>
      <w:r>
        <w:t>Vitrage sécurité répondant aux prescriptions définies dans l’article 1.5.6 du présent document.</w:t>
      </w:r>
    </w:p>
    <w:p w14:paraId="08B61D08" w14:textId="7051A79F" w:rsidR="00E86E8A" w:rsidRPr="00E86E8A" w:rsidRDefault="00E86E8A" w:rsidP="007C2FA4">
      <w:pPr>
        <w:spacing w:after="0"/>
        <w:jc w:val="both"/>
        <w:rPr>
          <w:b/>
          <w:bCs/>
        </w:rPr>
      </w:pPr>
      <w:r w:rsidRPr="00E86E8A">
        <w:rPr>
          <w:b/>
          <w:bCs/>
        </w:rPr>
        <w:t>Quincailleries de porte :</w:t>
      </w:r>
    </w:p>
    <w:p w14:paraId="0798645E" w14:textId="11673917" w:rsidR="00E86E8A" w:rsidRDefault="00E86E8A" w:rsidP="007C2FA4">
      <w:pPr>
        <w:spacing w:after="0"/>
        <w:jc w:val="both"/>
      </w:pPr>
      <w:r>
        <w:t>Le nombre de paumelles par vantail sera déterminé suivant la dimension de l’ouvrant et son poids. Il devra être suffisamment calibré pour assurer un bon fonctionnement de la porte dans le temps.</w:t>
      </w:r>
    </w:p>
    <w:p w14:paraId="6E6FB0FD" w14:textId="62844A26" w:rsidR="00E86E8A" w:rsidRDefault="00E86E8A" w:rsidP="007C2FA4">
      <w:pPr>
        <w:spacing w:after="0"/>
        <w:jc w:val="both"/>
      </w:pPr>
      <w:r>
        <w:t>Les ouvrants seront équipés d’un ferme-porte TS 92 XEA pour un vantail unique, et TS 93 système pour deux vantaux, des établissements DORMAKABA.</w:t>
      </w:r>
    </w:p>
    <w:p w14:paraId="5703CC52" w14:textId="081D761D" w:rsidR="00E86E8A" w:rsidRDefault="00E86E8A" w:rsidP="007C2FA4">
      <w:pPr>
        <w:spacing w:after="0"/>
        <w:jc w:val="both"/>
      </w:pPr>
      <w:r>
        <w:t>En cas de présence de 2 vantaux, l’ouvrant secondaire sera équipé d’une crémone pompier type ROTATIVE DUALIS (DS7211) des établissement LA CROISEE DS.</w:t>
      </w:r>
    </w:p>
    <w:p w14:paraId="6D48F5FF" w14:textId="54D62109" w:rsidR="00E86E8A" w:rsidRDefault="00E86E8A" w:rsidP="007C2FA4">
      <w:pPr>
        <w:spacing w:after="0"/>
        <w:jc w:val="both"/>
      </w:pPr>
      <w:r>
        <w:t>La béquille de porte</w:t>
      </w:r>
      <w:r w:rsidR="006706C9">
        <w:t xml:space="preserve"> (deux côtés)</w:t>
      </w:r>
      <w:r>
        <w:t xml:space="preserve"> </w:t>
      </w:r>
      <w:r w:rsidR="00972326">
        <w:t>sera de type LINOX 491 des établissements ASSA ABLOY.</w:t>
      </w:r>
    </w:p>
    <w:p w14:paraId="2CB59760" w14:textId="2BF7EA5D" w:rsidR="00972326" w:rsidRDefault="00972326" w:rsidP="006706C9">
      <w:pPr>
        <w:spacing w:after="120"/>
        <w:jc w:val="both"/>
      </w:pPr>
      <w:r>
        <w:t>L’ouvrant principal sera équipé d’une serrure 1 point</w:t>
      </w:r>
      <w:r w:rsidR="006706C9">
        <w:t xml:space="preserve"> </w:t>
      </w:r>
      <w:r>
        <w:t>pour cylindre type I (fournit par l’Université), soit d</w:t>
      </w:r>
      <w:r w:rsidR="006706C9">
        <w:t>’un</w:t>
      </w:r>
      <w:r>
        <w:t xml:space="preserve">e </w:t>
      </w:r>
      <w:r w:rsidR="006706C9">
        <w:t xml:space="preserve">serrure contrôlée </w:t>
      </w:r>
      <w:r>
        <w:t>type KEL460 des établissement ASSA ABLOY (alimentation et contrôle d’accès non à la charge du présent marché).</w:t>
      </w:r>
    </w:p>
    <w:p w14:paraId="46E3E08E" w14:textId="61E1AFA0" w:rsidR="00D86D61" w:rsidRDefault="00D86D61" w:rsidP="00280613">
      <w:pPr>
        <w:autoSpaceDE w:val="0"/>
        <w:autoSpaceDN w:val="0"/>
        <w:adjustRightInd w:val="0"/>
        <w:spacing w:after="120" w:line="240" w:lineRule="auto"/>
        <w:jc w:val="both"/>
        <w:rPr>
          <w:rFonts w:cs="Verdana"/>
        </w:rPr>
      </w:pPr>
    </w:p>
    <w:p w14:paraId="7A550BDD" w14:textId="58F1976A" w:rsidR="00E86E8A" w:rsidRPr="008667AF" w:rsidRDefault="00E86E8A" w:rsidP="00E86E8A">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Fabrication de </w:t>
      </w:r>
      <w:r w:rsidR="00972326">
        <w:rPr>
          <w:rFonts w:cs="Verdana"/>
          <w:b/>
          <w:bCs/>
          <w:i/>
          <w:iCs/>
          <w:color w:val="1F234B"/>
        </w:rPr>
        <w:t>bloc-porte</w:t>
      </w:r>
      <w:r>
        <w:rPr>
          <w:rFonts w:cs="Verdana"/>
          <w:b/>
          <w:bCs/>
          <w:i/>
          <w:iCs/>
          <w:color w:val="1F234B"/>
        </w:rPr>
        <w:t xml:space="preserve"> aluminium</w:t>
      </w:r>
    </w:p>
    <w:p w14:paraId="474E9BE5" w14:textId="764C3CD3" w:rsidR="00E86E8A" w:rsidRDefault="00E86E8A" w:rsidP="00E86E8A">
      <w:pPr>
        <w:spacing w:after="120"/>
        <w:jc w:val="both"/>
      </w:pPr>
      <w:r>
        <w:t>Fabrication et pose de de menuiseries extérieures aluminium, suivant prescriptions détaillées ci-dessus à l’article 2.2.5.1.</w:t>
      </w:r>
    </w:p>
    <w:p w14:paraId="2706C794" w14:textId="3653D2FC" w:rsidR="00E86E8A" w:rsidRDefault="00E86E8A" w:rsidP="00E86E8A">
      <w:pPr>
        <w:spacing w:after="0"/>
        <w:jc w:val="both"/>
      </w:pPr>
      <w:r>
        <w:t xml:space="preserve">Le coût </w:t>
      </w:r>
      <w:r w:rsidR="006706C9">
        <w:t xml:space="preserve">de la menuiserie extérieure </w:t>
      </w:r>
      <w:r>
        <w:t>sera déterminé suivant les éléments suivants :</w:t>
      </w:r>
    </w:p>
    <w:p w14:paraId="4A234079" w14:textId="77777777" w:rsidR="00E86E8A" w:rsidRDefault="00E86E8A" w:rsidP="00E86E8A">
      <w:pPr>
        <w:pStyle w:val="Paragraphedeliste"/>
        <w:numPr>
          <w:ilvl w:val="0"/>
          <w:numId w:val="7"/>
        </w:numPr>
        <w:spacing w:after="0"/>
        <w:jc w:val="both"/>
      </w:pPr>
      <w:r>
        <w:t>Ml de profilés nécessaires (montants, traverses, etc.) à la réalisation du châssis ;</w:t>
      </w:r>
    </w:p>
    <w:p w14:paraId="456D3547" w14:textId="77777777" w:rsidR="00E86E8A" w:rsidRDefault="00E86E8A" w:rsidP="00E86E8A">
      <w:pPr>
        <w:pStyle w:val="Paragraphedeliste"/>
        <w:numPr>
          <w:ilvl w:val="0"/>
          <w:numId w:val="7"/>
        </w:numPr>
        <w:spacing w:after="0"/>
        <w:jc w:val="both"/>
      </w:pPr>
      <w:r>
        <w:t>M² de surface vitrée, suivant type de vitrage :</w:t>
      </w:r>
    </w:p>
    <w:p w14:paraId="09A1BE09" w14:textId="77777777" w:rsidR="00E86E8A" w:rsidRDefault="00E86E8A" w:rsidP="00E86E8A">
      <w:pPr>
        <w:pStyle w:val="Paragraphedeliste"/>
        <w:numPr>
          <w:ilvl w:val="1"/>
          <w:numId w:val="7"/>
        </w:numPr>
        <w:spacing w:after="0"/>
        <w:jc w:val="both"/>
      </w:pPr>
      <w:r>
        <w:t>A : Double vitrage à faible émissivité thermique avec lame d'argon, une face verre feuilleté pour toutes les allèges fixes accessibles une face</w:t>
      </w:r>
    </w:p>
    <w:p w14:paraId="1D041F8F" w14:textId="77777777" w:rsidR="00E86E8A" w:rsidRDefault="00E86E8A" w:rsidP="00E86E8A">
      <w:pPr>
        <w:pStyle w:val="Paragraphedeliste"/>
        <w:numPr>
          <w:ilvl w:val="1"/>
          <w:numId w:val="7"/>
        </w:numPr>
        <w:spacing w:after="0"/>
        <w:jc w:val="both"/>
      </w:pPr>
      <w:r>
        <w:t>B : Double vitrage à faible émissivité thermique avec lame d'argon, une face verre feuilleté pour châssis fixes ou ensembles menuisés en niveau de plain-pied (jusqu'à 2.00ml)</w:t>
      </w:r>
    </w:p>
    <w:p w14:paraId="423B84F2" w14:textId="77777777" w:rsidR="00E86E8A" w:rsidRDefault="00E86E8A" w:rsidP="00E86E8A">
      <w:pPr>
        <w:pStyle w:val="Paragraphedeliste"/>
        <w:numPr>
          <w:ilvl w:val="1"/>
          <w:numId w:val="7"/>
        </w:numPr>
        <w:spacing w:after="0"/>
        <w:jc w:val="both"/>
      </w:pPr>
      <w:r>
        <w:t>C : Double vitrage à faible émissivité thermique avec lame d'argon, deux faces verre feuilleté pour les allèges accessibles deux faces, pour blocs-portes extérieurs et volumes verriers fixes latéraux ou en imposte</w:t>
      </w:r>
    </w:p>
    <w:p w14:paraId="00680325" w14:textId="77777777" w:rsidR="00E86E8A" w:rsidRDefault="00E86E8A" w:rsidP="00E86E8A">
      <w:pPr>
        <w:pStyle w:val="Paragraphedeliste"/>
        <w:numPr>
          <w:ilvl w:val="0"/>
          <w:numId w:val="7"/>
        </w:numPr>
        <w:spacing w:after="0"/>
        <w:jc w:val="both"/>
      </w:pPr>
      <w:r>
        <w:t>Ml de parecloses ;</w:t>
      </w:r>
    </w:p>
    <w:p w14:paraId="314D6401" w14:textId="08CC00D8" w:rsidR="00E86E8A" w:rsidRDefault="006706C9" w:rsidP="00E86E8A">
      <w:pPr>
        <w:pStyle w:val="Paragraphedeliste"/>
        <w:numPr>
          <w:ilvl w:val="0"/>
          <w:numId w:val="7"/>
        </w:numPr>
        <w:spacing w:after="0"/>
        <w:jc w:val="both"/>
      </w:pPr>
      <w:r>
        <w:t>M² de</w:t>
      </w:r>
      <w:r w:rsidR="00E86E8A">
        <w:t xml:space="preserve"> surface totale du châssis pour l’étanchéité nécessaire ;</w:t>
      </w:r>
    </w:p>
    <w:p w14:paraId="010251BC" w14:textId="67C4AB1F" w:rsidR="00E86E8A" w:rsidRDefault="006706C9" w:rsidP="00E86E8A">
      <w:pPr>
        <w:pStyle w:val="Paragraphedeliste"/>
        <w:numPr>
          <w:ilvl w:val="0"/>
          <w:numId w:val="7"/>
        </w:numPr>
        <w:spacing w:after="0"/>
        <w:jc w:val="both"/>
      </w:pPr>
      <w:r>
        <w:t>M² de</w:t>
      </w:r>
      <w:r w:rsidR="00E86E8A">
        <w:t xml:space="preserve"> surface totale du châssis pour la fixation ;</w:t>
      </w:r>
    </w:p>
    <w:p w14:paraId="51065337" w14:textId="0E04CCA1" w:rsidR="00E86E8A" w:rsidRDefault="00E86E8A" w:rsidP="00E86E8A">
      <w:pPr>
        <w:pStyle w:val="Paragraphedeliste"/>
        <w:numPr>
          <w:ilvl w:val="0"/>
          <w:numId w:val="7"/>
        </w:numPr>
        <w:spacing w:after="120"/>
        <w:jc w:val="both"/>
      </w:pPr>
      <w:r>
        <w:t>Ml de cornière d’habillage nécessaire pour la jonction intérieure entre le mur fini et le châssis ;</w:t>
      </w:r>
    </w:p>
    <w:p w14:paraId="692AEA31" w14:textId="6E13B3D3" w:rsidR="006706C9" w:rsidRDefault="006706C9" w:rsidP="00E86E8A">
      <w:pPr>
        <w:pStyle w:val="Paragraphedeliste"/>
        <w:numPr>
          <w:ilvl w:val="0"/>
          <w:numId w:val="7"/>
        </w:numPr>
        <w:spacing w:after="120"/>
        <w:jc w:val="both"/>
      </w:pPr>
      <w:r>
        <w:t>Coût unitaire de la quincaillerie ;</w:t>
      </w:r>
    </w:p>
    <w:p w14:paraId="7AB34E7A" w14:textId="77777777" w:rsidR="00E86E8A" w:rsidRDefault="00E86E8A" w:rsidP="00E86E8A">
      <w:pPr>
        <w:pStyle w:val="Paragraphedeliste"/>
        <w:numPr>
          <w:ilvl w:val="0"/>
          <w:numId w:val="7"/>
        </w:numPr>
        <w:spacing w:after="120"/>
        <w:jc w:val="both"/>
      </w:pPr>
      <w:r>
        <w:t>Coût horaire de fabrication.</w:t>
      </w:r>
    </w:p>
    <w:p w14:paraId="4BD6A065" w14:textId="4A610170" w:rsidR="00E86E8A" w:rsidRDefault="00E86E8A" w:rsidP="00E86E8A">
      <w:pPr>
        <w:pStyle w:val="Paragraphedeliste"/>
        <w:numPr>
          <w:ilvl w:val="0"/>
          <w:numId w:val="7"/>
        </w:numPr>
        <w:spacing w:after="120"/>
        <w:jc w:val="both"/>
      </w:pPr>
      <w:r>
        <w:t xml:space="preserve">Pourcentage de majoration du coût total </w:t>
      </w:r>
      <w:r w:rsidR="002F407F">
        <w:t>de menuiserie</w:t>
      </w:r>
      <w:r>
        <w:t xml:space="preserve"> suivant difficulté de réalisation : courbures simples ou courbure avec anse de panier ;</w:t>
      </w:r>
    </w:p>
    <w:p w14:paraId="03D4291F" w14:textId="77777777" w:rsidR="00E86E8A" w:rsidRDefault="00E86E8A" w:rsidP="00E86E8A">
      <w:pPr>
        <w:spacing w:after="0"/>
        <w:jc w:val="both"/>
      </w:pPr>
      <w:r>
        <w:t>Seront compris dans l’ensemble de ces prestations :</w:t>
      </w:r>
    </w:p>
    <w:p w14:paraId="7D3A4959" w14:textId="77777777" w:rsidR="00E86E8A" w:rsidRDefault="00E86E8A" w:rsidP="00E86E8A">
      <w:pPr>
        <w:pStyle w:val="Paragraphedeliste"/>
        <w:numPr>
          <w:ilvl w:val="0"/>
          <w:numId w:val="40"/>
        </w:numPr>
        <w:spacing w:after="120"/>
        <w:jc w:val="both"/>
      </w:pPr>
      <w:r>
        <w:t>La réalisation des plans EXE des ouvrages ;</w:t>
      </w:r>
    </w:p>
    <w:p w14:paraId="401CD949" w14:textId="77777777" w:rsidR="00E86E8A" w:rsidRDefault="00E86E8A" w:rsidP="00E86E8A">
      <w:pPr>
        <w:pStyle w:val="Paragraphedeliste"/>
        <w:numPr>
          <w:ilvl w:val="0"/>
          <w:numId w:val="40"/>
        </w:numPr>
        <w:spacing w:after="120"/>
        <w:jc w:val="both"/>
      </w:pPr>
      <w:r>
        <w:t>Les notes de calcul nécessaires ;</w:t>
      </w:r>
    </w:p>
    <w:p w14:paraId="2DC8AC66" w14:textId="77777777" w:rsidR="00E86E8A" w:rsidRDefault="00E86E8A" w:rsidP="00E86E8A">
      <w:pPr>
        <w:pStyle w:val="Paragraphedeliste"/>
        <w:numPr>
          <w:ilvl w:val="0"/>
          <w:numId w:val="40"/>
        </w:numPr>
        <w:spacing w:after="120"/>
        <w:jc w:val="both"/>
      </w:pPr>
      <w:r>
        <w:t>Toutes sujétions pour une réalisation des châssis suivant préconisations des normes et du fabricant des profilés.</w:t>
      </w:r>
    </w:p>
    <w:p w14:paraId="068A8798" w14:textId="06DFF1B2" w:rsidR="00E86E8A" w:rsidRDefault="00E86E8A" w:rsidP="00E86E8A">
      <w:pPr>
        <w:spacing w:after="240"/>
        <w:jc w:val="both"/>
      </w:pPr>
      <w:r>
        <w:t>Plan de la menuiserie extérieure envisagé joint en annexe du présent document (Annexe C).</w:t>
      </w:r>
    </w:p>
    <w:p w14:paraId="57A9AF0C" w14:textId="26897D6F" w:rsidR="001C31CE" w:rsidRDefault="001C31CE" w:rsidP="001C31CE">
      <w:pPr>
        <w:spacing w:after="0"/>
        <w:jc w:val="both"/>
      </w:pPr>
      <w:r w:rsidRPr="003B3E4E">
        <w:rPr>
          <w:b/>
          <w:bCs/>
          <w:i/>
          <w:iCs/>
          <w:color w:val="FF0000"/>
        </w:rPr>
        <w:t>Prix</w:t>
      </w:r>
      <w:r w:rsidRPr="003B3E4E">
        <w:rPr>
          <w:color w:val="FF0000"/>
        </w:rPr>
        <w:t> </w:t>
      </w:r>
      <w:r w:rsidRPr="003B3E4E">
        <w:t xml:space="preserve">: </w:t>
      </w:r>
      <w:r>
        <w:t>Suivant descriptif ci-dessus</w:t>
      </w:r>
    </w:p>
    <w:p w14:paraId="5847DB02" w14:textId="77777777" w:rsidR="001C31CE" w:rsidRDefault="001C31CE" w:rsidP="00E86E8A">
      <w:pPr>
        <w:spacing w:after="240"/>
        <w:jc w:val="both"/>
      </w:pPr>
    </w:p>
    <w:p w14:paraId="11B8198E" w14:textId="77777777" w:rsidR="00114BE6" w:rsidRDefault="00114BE6" w:rsidP="00114BE6">
      <w:pPr>
        <w:spacing w:after="0"/>
        <w:jc w:val="both"/>
      </w:pPr>
    </w:p>
    <w:p w14:paraId="5EB90FE9" w14:textId="60DD26D5" w:rsidR="00114BE6" w:rsidRPr="003535AA" w:rsidRDefault="00114BE6" w:rsidP="00114BE6">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Equipements des menuiseries</w:t>
      </w:r>
      <w:r w:rsidR="005E7B69">
        <w:rPr>
          <w:rFonts w:cs="Verdana"/>
          <w:color w:val="1F234B"/>
        </w:rPr>
        <w:t xml:space="preserve"> et métalleries</w:t>
      </w:r>
    </w:p>
    <w:p w14:paraId="3824A487" w14:textId="45EC92C5" w:rsidR="006706C9" w:rsidRPr="008667AF" w:rsidRDefault="006706C9" w:rsidP="006706C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d’ouvre-porte automatique</w:t>
      </w:r>
    </w:p>
    <w:p w14:paraId="70C89DB7" w14:textId="2673E1BC" w:rsidR="006706C9" w:rsidRDefault="002F407F" w:rsidP="00EB505A">
      <w:pPr>
        <w:spacing w:after="0"/>
        <w:jc w:val="both"/>
      </w:pPr>
      <w:r>
        <w:t>Fourniture et pose d’ouvre-porte automatique de marque DORMAKABA, comprenant :</w:t>
      </w:r>
    </w:p>
    <w:p w14:paraId="46A7C024" w14:textId="6B644EF2" w:rsidR="002F407F" w:rsidRDefault="002F407F" w:rsidP="002F407F">
      <w:pPr>
        <w:pStyle w:val="Paragraphedeliste"/>
        <w:numPr>
          <w:ilvl w:val="0"/>
          <w:numId w:val="41"/>
        </w:numPr>
        <w:spacing w:after="120"/>
        <w:jc w:val="both"/>
      </w:pPr>
      <w:r>
        <w:t>La fourniture et la pose d’ouvre-porte automatique ED100 ;</w:t>
      </w:r>
    </w:p>
    <w:p w14:paraId="02358777" w14:textId="48830A31" w:rsidR="002F407F" w:rsidRDefault="002F407F" w:rsidP="002F407F">
      <w:pPr>
        <w:pStyle w:val="Paragraphedeliste"/>
        <w:numPr>
          <w:ilvl w:val="0"/>
          <w:numId w:val="41"/>
        </w:numPr>
        <w:spacing w:after="120"/>
        <w:jc w:val="both"/>
      </w:pPr>
      <w:r>
        <w:t>La fourniture et la pose d’ouvre-porte automatique ED250 ;</w:t>
      </w:r>
    </w:p>
    <w:p w14:paraId="662AE0FA" w14:textId="29F7F55D" w:rsidR="002F407F" w:rsidRDefault="002F407F" w:rsidP="002F407F">
      <w:pPr>
        <w:pStyle w:val="Paragraphedeliste"/>
        <w:numPr>
          <w:ilvl w:val="0"/>
          <w:numId w:val="41"/>
        </w:numPr>
        <w:spacing w:after="120"/>
        <w:jc w:val="both"/>
      </w:pPr>
      <w:r>
        <w:t>La fourniture et la pose d’accessoires pour ouvre-porte automatique ED100/250 :</w:t>
      </w:r>
    </w:p>
    <w:p w14:paraId="288CCA2D" w14:textId="78C0A520" w:rsidR="002F407F" w:rsidRDefault="002F407F" w:rsidP="002F407F">
      <w:pPr>
        <w:pStyle w:val="Paragraphedeliste"/>
        <w:numPr>
          <w:ilvl w:val="1"/>
          <w:numId w:val="41"/>
        </w:numPr>
        <w:spacing w:after="120"/>
        <w:jc w:val="both"/>
      </w:pPr>
      <w:r>
        <w:t>Capotage standard ED</w:t>
      </w:r>
      <w:r w:rsidR="00EB505A">
        <w:t xml:space="preserve"> </w:t>
      </w:r>
      <w:r>
        <w:t>;</w:t>
      </w:r>
    </w:p>
    <w:p w14:paraId="0BEA5207" w14:textId="0C83EBC4" w:rsidR="002F407F" w:rsidRDefault="002F407F" w:rsidP="002F407F">
      <w:pPr>
        <w:pStyle w:val="Paragraphedeliste"/>
        <w:numPr>
          <w:ilvl w:val="1"/>
          <w:numId w:val="41"/>
        </w:numPr>
        <w:spacing w:after="120"/>
        <w:jc w:val="both"/>
      </w:pPr>
      <w:r>
        <w:t>Bras compas 225 pour ED100/250 ;</w:t>
      </w:r>
    </w:p>
    <w:p w14:paraId="3BF87A4C" w14:textId="62F2F1D6" w:rsidR="00EB505A" w:rsidRDefault="00EB505A" w:rsidP="002F407F">
      <w:pPr>
        <w:pStyle w:val="Paragraphedeliste"/>
        <w:numPr>
          <w:ilvl w:val="1"/>
          <w:numId w:val="41"/>
        </w:numPr>
        <w:spacing w:after="120"/>
        <w:jc w:val="both"/>
      </w:pPr>
      <w:r>
        <w:t>Bras à glissière ;</w:t>
      </w:r>
    </w:p>
    <w:p w14:paraId="1D347FC7" w14:textId="78D18952" w:rsidR="00EB505A" w:rsidRDefault="00EB505A" w:rsidP="002F407F">
      <w:pPr>
        <w:pStyle w:val="Paragraphedeliste"/>
        <w:numPr>
          <w:ilvl w:val="1"/>
          <w:numId w:val="41"/>
        </w:numPr>
        <w:spacing w:after="120"/>
        <w:jc w:val="both"/>
      </w:pPr>
      <w:r>
        <w:t>Bras ED Kit de glissière CPD ;</w:t>
      </w:r>
    </w:p>
    <w:p w14:paraId="198DF96A" w14:textId="2BF0D4D0" w:rsidR="00EB505A" w:rsidRDefault="00EB505A" w:rsidP="002F407F">
      <w:pPr>
        <w:pStyle w:val="Paragraphedeliste"/>
        <w:numPr>
          <w:ilvl w:val="1"/>
          <w:numId w:val="41"/>
        </w:numPr>
        <w:spacing w:after="120"/>
        <w:jc w:val="both"/>
      </w:pPr>
      <w:r>
        <w:t>Rallonge d’axe : 20mm, 30mm, 60mm, et 90mm ;</w:t>
      </w:r>
    </w:p>
    <w:p w14:paraId="6D62988A" w14:textId="18E1349E" w:rsidR="002F407F" w:rsidRDefault="002F407F" w:rsidP="002F407F">
      <w:pPr>
        <w:pStyle w:val="Paragraphedeliste"/>
        <w:numPr>
          <w:ilvl w:val="1"/>
          <w:numId w:val="41"/>
        </w:numPr>
        <w:spacing w:after="120"/>
        <w:jc w:val="both"/>
      </w:pPr>
      <w:r>
        <w:t>Boitier de connexion – module DAS 12/240 ;</w:t>
      </w:r>
    </w:p>
    <w:p w14:paraId="12AC4999" w14:textId="3524099A" w:rsidR="001124E1" w:rsidRDefault="001124E1" w:rsidP="002F407F">
      <w:pPr>
        <w:pStyle w:val="Paragraphedeliste"/>
        <w:numPr>
          <w:ilvl w:val="1"/>
          <w:numId w:val="41"/>
        </w:numPr>
        <w:spacing w:after="120"/>
        <w:jc w:val="both"/>
      </w:pPr>
      <w:r>
        <w:t>Carte Full Energy ;</w:t>
      </w:r>
    </w:p>
    <w:p w14:paraId="36960833" w14:textId="08AA49F6" w:rsidR="002F407F" w:rsidRDefault="002F407F" w:rsidP="002F407F">
      <w:pPr>
        <w:pStyle w:val="Paragraphedeliste"/>
        <w:numPr>
          <w:ilvl w:val="1"/>
          <w:numId w:val="41"/>
        </w:numPr>
        <w:spacing w:after="120"/>
        <w:jc w:val="both"/>
      </w:pPr>
      <w:r>
        <w:t>Carte d’extension protection incendie avec Full Energy ;</w:t>
      </w:r>
    </w:p>
    <w:p w14:paraId="27342D91" w14:textId="5D07F7C8" w:rsidR="002F407F" w:rsidRDefault="00EB505A" w:rsidP="002F407F">
      <w:pPr>
        <w:pStyle w:val="Paragraphedeliste"/>
        <w:numPr>
          <w:ilvl w:val="1"/>
          <w:numId w:val="41"/>
        </w:numPr>
        <w:spacing w:after="120"/>
        <w:jc w:val="both"/>
      </w:pPr>
      <w:r>
        <w:t>Capteur technologie infrarouge</w:t>
      </w:r>
      <w:r w:rsidR="002F407F">
        <w:t xml:space="preserve"> </w:t>
      </w:r>
      <w:proofErr w:type="spellStart"/>
      <w:r w:rsidR="002F407F">
        <w:t>Pros</w:t>
      </w:r>
      <w:r>
        <w:t>e</w:t>
      </w:r>
      <w:r w:rsidR="002F407F">
        <w:t>cure</w:t>
      </w:r>
      <w:proofErr w:type="spellEnd"/>
      <w:r w:rsidR="002F407F">
        <w:t xml:space="preserve"> </w:t>
      </w:r>
      <w:r>
        <w:t>OPTI SAFE 900 ;</w:t>
      </w:r>
    </w:p>
    <w:p w14:paraId="046CA7FE" w14:textId="0D10CD14" w:rsidR="00EB505A" w:rsidRDefault="00EB505A" w:rsidP="002F407F">
      <w:pPr>
        <w:pStyle w:val="Paragraphedeliste"/>
        <w:numPr>
          <w:ilvl w:val="1"/>
          <w:numId w:val="41"/>
        </w:numPr>
        <w:spacing w:after="120"/>
        <w:jc w:val="both"/>
      </w:pPr>
      <w:r>
        <w:t>Capteur avec technologie laser FLATSCAN SW ;</w:t>
      </w:r>
    </w:p>
    <w:p w14:paraId="589826B8" w14:textId="15D6020A" w:rsidR="00EB505A" w:rsidRDefault="00EB505A" w:rsidP="002F407F">
      <w:pPr>
        <w:pStyle w:val="Paragraphedeliste"/>
        <w:numPr>
          <w:ilvl w:val="1"/>
          <w:numId w:val="41"/>
        </w:numPr>
        <w:spacing w:after="120"/>
        <w:jc w:val="both"/>
      </w:pPr>
      <w:r>
        <w:t>Capteur avec technologie laser FLATSCAN 3D ;</w:t>
      </w:r>
    </w:p>
    <w:p w14:paraId="4E18FE0B" w14:textId="556A4FFE" w:rsidR="00EB505A" w:rsidRDefault="00EB505A" w:rsidP="002F407F">
      <w:pPr>
        <w:pStyle w:val="Paragraphedeliste"/>
        <w:numPr>
          <w:ilvl w:val="1"/>
          <w:numId w:val="41"/>
        </w:numPr>
        <w:spacing w:after="120"/>
        <w:jc w:val="both"/>
      </w:pPr>
      <w:r>
        <w:t xml:space="preserve">Détecteur de mouvement </w:t>
      </w:r>
      <w:proofErr w:type="spellStart"/>
      <w:r>
        <w:t>Prosecure</w:t>
      </w:r>
      <w:proofErr w:type="spellEnd"/>
      <w:r>
        <w:t xml:space="preserve"> OPTI MOTION STEREO ;</w:t>
      </w:r>
    </w:p>
    <w:p w14:paraId="6A8BB3F7" w14:textId="45DF8BFA" w:rsidR="00EB505A" w:rsidRDefault="00EB505A" w:rsidP="002F407F">
      <w:pPr>
        <w:pStyle w:val="Paragraphedeliste"/>
        <w:numPr>
          <w:ilvl w:val="1"/>
          <w:numId w:val="41"/>
        </w:numPr>
        <w:spacing w:after="120"/>
        <w:jc w:val="both"/>
      </w:pPr>
      <w:r>
        <w:t>Sélecteur de fonction mécanique et verrouillable ;</w:t>
      </w:r>
    </w:p>
    <w:p w14:paraId="1241BCE7" w14:textId="77777777" w:rsidR="00BE6377" w:rsidRDefault="00BE6377" w:rsidP="00BE6377">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2C09DF79" w14:textId="083B85A0" w:rsidR="00EB505A" w:rsidRDefault="00EB505A" w:rsidP="00EB505A">
      <w:pPr>
        <w:pStyle w:val="Paragraphedeliste"/>
        <w:numPr>
          <w:ilvl w:val="0"/>
          <w:numId w:val="41"/>
        </w:numPr>
        <w:spacing w:after="120"/>
        <w:jc w:val="both"/>
      </w:pPr>
      <w:r>
        <w:t>Les essais de fonctionnement </w:t>
      </w:r>
      <w:r w:rsidR="00114BE6">
        <w:t xml:space="preserve">et réglages </w:t>
      </w:r>
      <w:r>
        <w:t>;</w:t>
      </w:r>
    </w:p>
    <w:p w14:paraId="06B9345F" w14:textId="242A9337" w:rsidR="00EB505A" w:rsidRDefault="00EB505A" w:rsidP="00EB505A">
      <w:pPr>
        <w:pStyle w:val="Paragraphedeliste"/>
        <w:numPr>
          <w:ilvl w:val="0"/>
          <w:numId w:val="41"/>
        </w:numPr>
        <w:spacing w:after="120"/>
        <w:jc w:val="both"/>
      </w:pPr>
      <w:r>
        <w:t>La remise des documents ;</w:t>
      </w:r>
    </w:p>
    <w:p w14:paraId="105E5DEE" w14:textId="4D9F2E57" w:rsidR="00EB505A" w:rsidRDefault="00EB505A" w:rsidP="00EB505A">
      <w:pPr>
        <w:pStyle w:val="Paragraphedeliste"/>
        <w:numPr>
          <w:ilvl w:val="0"/>
          <w:numId w:val="41"/>
        </w:numPr>
        <w:spacing w:after="120"/>
        <w:jc w:val="both"/>
      </w:pPr>
      <w:r>
        <w:t>Y compris toutes sujétions pour une mise en œuvre suivant les prescriptions du fabricant.</w:t>
      </w:r>
    </w:p>
    <w:p w14:paraId="6EC1915A" w14:textId="752FE10A" w:rsidR="00EB505A" w:rsidRDefault="00EB505A" w:rsidP="00EB505A">
      <w:pPr>
        <w:spacing w:after="120"/>
        <w:jc w:val="both"/>
      </w:pPr>
      <w:r>
        <w:t>Le titulaire devra définir en amont les équipements nécessaires afin d’assurer les fonctions d’ouverture de porte telles que définies par le Maître d’Ouvrage.</w:t>
      </w:r>
    </w:p>
    <w:p w14:paraId="48D92D8D" w14:textId="2CF15B5D" w:rsidR="001124E1" w:rsidRDefault="001124E1" w:rsidP="00EB505A">
      <w:pPr>
        <w:spacing w:after="120"/>
        <w:jc w:val="both"/>
      </w:pPr>
      <w:r>
        <w:t>Le titulaire devra assurer, pendant l’année de la garantie de parfait achèvement tous les travaux nécessaires suite à une panne que pourrait connaitre le mécanisme d’ouvre-porte (hors dégradation).</w:t>
      </w:r>
    </w:p>
    <w:p w14:paraId="19CE3379" w14:textId="1DD93C09" w:rsidR="001124E1" w:rsidRDefault="001124E1" w:rsidP="001124E1">
      <w:pPr>
        <w:spacing w:after="0"/>
        <w:jc w:val="both"/>
      </w:pPr>
      <w:r w:rsidRPr="003B3E4E">
        <w:rPr>
          <w:b/>
          <w:bCs/>
          <w:i/>
          <w:iCs/>
          <w:color w:val="FF0000"/>
        </w:rPr>
        <w:t>Prix</w:t>
      </w:r>
      <w:r w:rsidRPr="003B3E4E">
        <w:rPr>
          <w:color w:val="FF0000"/>
        </w:rPr>
        <w:t> </w:t>
      </w:r>
      <w:r w:rsidRPr="003B3E4E">
        <w:t xml:space="preserve">: </w:t>
      </w:r>
      <w:r>
        <w:t>Unitaire par équipement – Forfait pose</w:t>
      </w:r>
      <w:r w:rsidR="00B555FD">
        <w:t>/réglages</w:t>
      </w:r>
    </w:p>
    <w:p w14:paraId="424ABB2D" w14:textId="07FC52F1" w:rsidR="001124E1" w:rsidRDefault="001124E1" w:rsidP="00EB505A">
      <w:pPr>
        <w:spacing w:after="120"/>
        <w:jc w:val="both"/>
      </w:pPr>
    </w:p>
    <w:p w14:paraId="73F8156C" w14:textId="6D4AE61F" w:rsidR="00114BE6" w:rsidRPr="008667AF" w:rsidRDefault="00114BE6" w:rsidP="00114BE6">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Fourniture et pose </w:t>
      </w:r>
      <w:r>
        <w:rPr>
          <w:rFonts w:cs="Verdana"/>
          <w:b/>
          <w:bCs/>
          <w:i/>
          <w:iCs/>
          <w:color w:val="1F234B"/>
        </w:rPr>
        <w:t>de ferme-porte</w:t>
      </w:r>
    </w:p>
    <w:p w14:paraId="0F5AD8D5" w14:textId="56441500" w:rsidR="00114BE6" w:rsidRDefault="00114BE6" w:rsidP="00114BE6">
      <w:pPr>
        <w:spacing w:after="0"/>
        <w:jc w:val="both"/>
      </w:pPr>
      <w:r>
        <w:t xml:space="preserve">Fourniture et pose </w:t>
      </w:r>
      <w:r>
        <w:t>de ferme-porte</w:t>
      </w:r>
      <w:r>
        <w:t xml:space="preserve"> de marque DORMAKABA, comprenant :</w:t>
      </w:r>
    </w:p>
    <w:p w14:paraId="2B3D1BF4" w14:textId="7C3B0384" w:rsidR="00114BE6" w:rsidRDefault="00114BE6" w:rsidP="00114BE6">
      <w:pPr>
        <w:pStyle w:val="Paragraphedeliste"/>
        <w:numPr>
          <w:ilvl w:val="0"/>
          <w:numId w:val="41"/>
        </w:numPr>
        <w:spacing w:after="120"/>
        <w:jc w:val="both"/>
      </w:pPr>
      <w:r>
        <w:t xml:space="preserve">La fourniture et la pose </w:t>
      </w:r>
      <w:r>
        <w:t>de ferme-porte</w:t>
      </w:r>
      <w:r>
        <w:t> ;</w:t>
      </w:r>
    </w:p>
    <w:p w14:paraId="6266186F" w14:textId="67DB091D" w:rsidR="00114BE6" w:rsidRDefault="00114BE6" w:rsidP="00114BE6">
      <w:pPr>
        <w:pStyle w:val="Paragraphedeliste"/>
        <w:numPr>
          <w:ilvl w:val="0"/>
          <w:numId w:val="41"/>
        </w:numPr>
        <w:spacing w:after="120"/>
        <w:jc w:val="both"/>
      </w:pPr>
      <w:r>
        <w:t>Les essais de fonctionnement et réglages</w:t>
      </w:r>
      <w:r>
        <w:t> ;</w:t>
      </w:r>
    </w:p>
    <w:p w14:paraId="21BCDF32" w14:textId="7C245586" w:rsidR="00B555FD" w:rsidRDefault="00B555FD" w:rsidP="00B555FD">
      <w:pPr>
        <w:spacing w:after="120"/>
        <w:jc w:val="both"/>
      </w:pPr>
      <w:r>
        <w:t xml:space="preserve">Le titulaire devra définir en amont les équipements nécessaires afin d’assurer </w:t>
      </w:r>
      <w:r>
        <w:t>le bon fonctionnement de l’équipement. Il prendra en compte son positionnement, le poids et la largeur des vantaux, et l’objectif recherché</w:t>
      </w:r>
      <w:r>
        <w:t>.</w:t>
      </w:r>
      <w:r>
        <w:t xml:space="preserve"> Il devra mettre en place le bon équipement permettant d’assurer la fonction recherchée.</w:t>
      </w:r>
    </w:p>
    <w:p w14:paraId="75493516" w14:textId="2358C7E3" w:rsidR="00B555FD" w:rsidRDefault="00B555FD" w:rsidP="000E6221">
      <w:pPr>
        <w:spacing w:after="0"/>
        <w:jc w:val="both"/>
      </w:pPr>
      <w:r>
        <w:t>Modèles de ferme-porte :</w:t>
      </w:r>
    </w:p>
    <w:p w14:paraId="1FF90F88" w14:textId="42BB2921" w:rsidR="00B555FD" w:rsidRDefault="00B555FD" w:rsidP="00B555FD">
      <w:pPr>
        <w:pStyle w:val="Paragraphedeliste"/>
        <w:numPr>
          <w:ilvl w:val="0"/>
          <w:numId w:val="42"/>
        </w:numPr>
        <w:spacing w:after="120"/>
        <w:jc w:val="both"/>
      </w:pPr>
      <w:r>
        <w:t>DORMAKABA TS 98 XEA ;</w:t>
      </w:r>
    </w:p>
    <w:p w14:paraId="2125A54A" w14:textId="7E97912A" w:rsidR="00B555FD" w:rsidRDefault="00B555FD" w:rsidP="00B555FD">
      <w:pPr>
        <w:pStyle w:val="Paragraphedeliste"/>
        <w:numPr>
          <w:ilvl w:val="0"/>
          <w:numId w:val="42"/>
        </w:numPr>
        <w:spacing w:after="120"/>
        <w:jc w:val="both"/>
      </w:pPr>
      <w:r>
        <w:t>DORMAKABA TS 92 XEA</w:t>
      </w:r>
    </w:p>
    <w:p w14:paraId="17A8E8E1" w14:textId="373ECBC7" w:rsidR="00B555FD" w:rsidRDefault="00B555FD" w:rsidP="00B555FD">
      <w:pPr>
        <w:pStyle w:val="Paragraphedeliste"/>
        <w:numPr>
          <w:ilvl w:val="0"/>
          <w:numId w:val="42"/>
        </w:numPr>
        <w:spacing w:after="120"/>
        <w:jc w:val="both"/>
      </w:pPr>
      <w:r>
        <w:t>DORMAKABA TS 93</w:t>
      </w:r>
    </w:p>
    <w:p w14:paraId="1486954A" w14:textId="56F61EC3" w:rsidR="00B555FD" w:rsidRDefault="00B555FD" w:rsidP="00B555FD">
      <w:pPr>
        <w:spacing w:after="0"/>
        <w:jc w:val="both"/>
      </w:pPr>
      <w:r w:rsidRPr="003B3E4E">
        <w:rPr>
          <w:b/>
          <w:bCs/>
          <w:i/>
          <w:iCs/>
          <w:color w:val="FF0000"/>
        </w:rPr>
        <w:t>Prix</w:t>
      </w:r>
      <w:r w:rsidRPr="003B3E4E">
        <w:rPr>
          <w:color w:val="FF0000"/>
        </w:rPr>
        <w:t> </w:t>
      </w:r>
      <w:r w:rsidRPr="003B3E4E">
        <w:t xml:space="preserve">: </w:t>
      </w:r>
      <w:r>
        <w:t>Unitaire par équipement – Forfait pose</w:t>
      </w:r>
      <w:r>
        <w:t>/réglages</w:t>
      </w:r>
    </w:p>
    <w:p w14:paraId="7C68D31C" w14:textId="77777777" w:rsidR="00BE6377" w:rsidRDefault="00BE6377" w:rsidP="00BE6377">
      <w:pPr>
        <w:spacing w:after="120"/>
        <w:jc w:val="both"/>
      </w:pPr>
    </w:p>
    <w:p w14:paraId="5C77D879" w14:textId="1EE348D9" w:rsidR="00BE6377" w:rsidRPr="008667AF" w:rsidRDefault="00BE6377" w:rsidP="00BE6377">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de ferme-</w:t>
      </w:r>
      <w:r>
        <w:rPr>
          <w:rFonts w:cs="Verdana"/>
          <w:b/>
          <w:bCs/>
          <w:i/>
          <w:iCs/>
          <w:color w:val="1F234B"/>
        </w:rPr>
        <w:t>portillon motorisé</w:t>
      </w:r>
    </w:p>
    <w:p w14:paraId="7CB88B2C" w14:textId="6652F09D" w:rsidR="00BE6377" w:rsidRDefault="00BE6377" w:rsidP="00BE6377">
      <w:pPr>
        <w:spacing w:after="0"/>
        <w:jc w:val="both"/>
      </w:pPr>
      <w:r>
        <w:t>Fourniture et pose de ferme-port</w:t>
      </w:r>
      <w:r>
        <w:t>illon</w:t>
      </w:r>
      <w:r>
        <w:t xml:space="preserve"> de marque </w:t>
      </w:r>
      <w:r>
        <w:t>LOCINOX</w:t>
      </w:r>
      <w:r>
        <w:t>, comprenant :</w:t>
      </w:r>
    </w:p>
    <w:p w14:paraId="4EC0026E" w14:textId="2CA98413" w:rsidR="00BE6377" w:rsidRDefault="00BE6377" w:rsidP="00BE6377">
      <w:pPr>
        <w:pStyle w:val="Paragraphedeliste"/>
        <w:numPr>
          <w:ilvl w:val="0"/>
          <w:numId w:val="41"/>
        </w:numPr>
        <w:spacing w:after="120"/>
        <w:jc w:val="both"/>
      </w:pPr>
      <w:r>
        <w:lastRenderedPageBreak/>
        <w:t xml:space="preserve">La fourniture et la pose </w:t>
      </w:r>
      <w:r>
        <w:t>d’un ferme-portillon motorisé VENUS</w:t>
      </w:r>
      <w:r>
        <w:t> ;</w:t>
      </w:r>
    </w:p>
    <w:p w14:paraId="7E3CA1DE" w14:textId="20643157" w:rsidR="00BE6377" w:rsidRDefault="00BE6377" w:rsidP="00BE6377">
      <w:pPr>
        <w:pStyle w:val="Paragraphedeliste"/>
        <w:numPr>
          <w:ilvl w:val="0"/>
          <w:numId w:val="41"/>
        </w:numPr>
        <w:spacing w:after="120"/>
        <w:jc w:val="both"/>
      </w:pPr>
      <w:r>
        <w:t>La fourniture et la pose du bras correspondant à la configuration :</w:t>
      </w:r>
    </w:p>
    <w:p w14:paraId="3EC595EC" w14:textId="04ECBAA0" w:rsidR="00BE6377" w:rsidRDefault="00BE6377" w:rsidP="00BE6377">
      <w:pPr>
        <w:pStyle w:val="Paragraphedeliste"/>
        <w:numPr>
          <w:ilvl w:val="1"/>
          <w:numId w:val="41"/>
        </w:numPr>
        <w:spacing w:after="120"/>
        <w:jc w:val="both"/>
      </w:pPr>
      <w:r>
        <w:t>VENUS-ARM-S</w:t>
      </w:r>
    </w:p>
    <w:p w14:paraId="08C043CD" w14:textId="1F11EDD0" w:rsidR="00BE6377" w:rsidRDefault="00BE6377" w:rsidP="00BE6377">
      <w:pPr>
        <w:pStyle w:val="Paragraphedeliste"/>
        <w:numPr>
          <w:ilvl w:val="1"/>
          <w:numId w:val="41"/>
        </w:numPr>
        <w:spacing w:after="120"/>
        <w:jc w:val="both"/>
      </w:pPr>
      <w:r>
        <w:t>VENUS-ARM-A</w:t>
      </w:r>
    </w:p>
    <w:p w14:paraId="0DDCFD5D" w14:textId="4BBA1853" w:rsidR="00BE6377" w:rsidRDefault="00BE6377" w:rsidP="00BE6377">
      <w:pPr>
        <w:pStyle w:val="Paragraphedeliste"/>
        <w:numPr>
          <w:ilvl w:val="1"/>
          <w:numId w:val="41"/>
        </w:numPr>
        <w:spacing w:after="120"/>
        <w:jc w:val="both"/>
      </w:pPr>
      <w:r>
        <w:t>VENUS-ARM-G</w:t>
      </w:r>
    </w:p>
    <w:p w14:paraId="754C7C19" w14:textId="77777777" w:rsidR="00BE6377" w:rsidRDefault="00BE6377" w:rsidP="00BE6377">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372A2215" w14:textId="77777777" w:rsidR="00BE6377" w:rsidRDefault="00BE6377" w:rsidP="00BE6377">
      <w:pPr>
        <w:pStyle w:val="Paragraphedeliste"/>
        <w:numPr>
          <w:ilvl w:val="0"/>
          <w:numId w:val="41"/>
        </w:numPr>
        <w:spacing w:after="120"/>
        <w:jc w:val="both"/>
      </w:pPr>
      <w:r>
        <w:t>Les essais de fonctionnement et réglages ;</w:t>
      </w:r>
    </w:p>
    <w:p w14:paraId="666A5D96" w14:textId="77777777" w:rsidR="00BE6377" w:rsidRDefault="00BE6377" w:rsidP="00BE6377">
      <w:pPr>
        <w:spacing w:after="120"/>
        <w:jc w:val="both"/>
      </w:pPr>
      <w:r>
        <w:t>Le titulaire devra définir en amont les équipements nécessaires afin d’assurer le bon fonctionnement de l’équipement. Il prendra en compte son positionnement, le poids et la largeur des vantaux, et l’objectif recherché. Il devra mettre en place le bon équipement permettant d’assurer la fonction recherchée.</w:t>
      </w:r>
    </w:p>
    <w:p w14:paraId="1A3FC035" w14:textId="77777777" w:rsidR="007C7125" w:rsidRDefault="007C7125" w:rsidP="007C7125">
      <w:pPr>
        <w:spacing w:after="0"/>
        <w:jc w:val="both"/>
      </w:pPr>
      <w:r w:rsidRPr="003B3E4E">
        <w:rPr>
          <w:b/>
          <w:bCs/>
          <w:i/>
          <w:iCs/>
          <w:color w:val="FF0000"/>
        </w:rPr>
        <w:t>Prix</w:t>
      </w:r>
      <w:r w:rsidRPr="003B3E4E">
        <w:rPr>
          <w:color w:val="FF0000"/>
        </w:rPr>
        <w:t> </w:t>
      </w:r>
      <w:r w:rsidRPr="003B3E4E">
        <w:t xml:space="preserve">: </w:t>
      </w:r>
      <w:r>
        <w:t>Unitaire par équipement – Forfait pose/réglages</w:t>
      </w:r>
    </w:p>
    <w:p w14:paraId="1ABD6123" w14:textId="77777777" w:rsidR="007C7125" w:rsidRDefault="007C7125" w:rsidP="007C7125">
      <w:pPr>
        <w:spacing w:after="120"/>
        <w:jc w:val="both"/>
      </w:pPr>
    </w:p>
    <w:p w14:paraId="6E4431D0" w14:textId="7ECAC75B" w:rsidR="007C7125" w:rsidRPr="008667AF" w:rsidRDefault="007C7125" w:rsidP="007C7125">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w:t>
      </w:r>
      <w:r>
        <w:rPr>
          <w:rFonts w:cs="Verdana"/>
          <w:b/>
          <w:bCs/>
          <w:i/>
          <w:iCs/>
          <w:color w:val="1F234B"/>
        </w:rPr>
        <w:t>’automatisme hydraulique pour portails battants</w:t>
      </w:r>
    </w:p>
    <w:p w14:paraId="4937D7F2" w14:textId="609C561D" w:rsidR="007C7125" w:rsidRDefault="007C7125" w:rsidP="007C7125">
      <w:pPr>
        <w:spacing w:after="0"/>
        <w:jc w:val="both"/>
      </w:pPr>
      <w:r>
        <w:t xml:space="preserve">Fourniture et pose </w:t>
      </w:r>
      <w:r>
        <w:t xml:space="preserve">d’automatisme hydraulique pour portails battants </w:t>
      </w:r>
      <w:r>
        <w:t xml:space="preserve">de marque </w:t>
      </w:r>
      <w:r>
        <w:t>DEA modèle OLI</w:t>
      </w:r>
      <w:r w:rsidR="005E7B69">
        <w:t>/N</w:t>
      </w:r>
      <w:r>
        <w:t>, comprenant :</w:t>
      </w:r>
    </w:p>
    <w:p w14:paraId="6F8F65E0" w14:textId="77777777" w:rsidR="0014185E" w:rsidRDefault="007C7125" w:rsidP="007C7125">
      <w:pPr>
        <w:pStyle w:val="Paragraphedeliste"/>
        <w:numPr>
          <w:ilvl w:val="0"/>
          <w:numId w:val="41"/>
        </w:numPr>
        <w:spacing w:after="120"/>
        <w:jc w:val="both"/>
      </w:pPr>
      <w:r>
        <w:t xml:space="preserve">La fourniture et la pose </w:t>
      </w:r>
      <w:r>
        <w:t>d’automatisme hydrauliques 230V AC</w:t>
      </w:r>
      <w:r w:rsidR="0014185E">
        <w:t> :</w:t>
      </w:r>
    </w:p>
    <w:p w14:paraId="7E644197" w14:textId="7FC0F271" w:rsidR="007C7125" w:rsidRDefault="0014185E" w:rsidP="0014185E">
      <w:pPr>
        <w:pStyle w:val="Paragraphedeliste"/>
        <w:numPr>
          <w:ilvl w:val="1"/>
          <w:numId w:val="41"/>
        </w:numPr>
        <w:spacing w:after="120"/>
        <w:jc w:val="both"/>
      </w:pPr>
      <w:r>
        <w:t xml:space="preserve">Autobloquant pour vantail de 2m (603) </w:t>
      </w:r>
      <w:r w:rsidR="007C7125">
        <w:t>;</w:t>
      </w:r>
    </w:p>
    <w:p w14:paraId="2821C52D" w14:textId="2B464499" w:rsidR="0014185E" w:rsidRDefault="0014185E" w:rsidP="0014185E">
      <w:pPr>
        <w:pStyle w:val="Paragraphedeliste"/>
        <w:numPr>
          <w:ilvl w:val="1"/>
          <w:numId w:val="41"/>
        </w:numPr>
        <w:spacing w:after="120"/>
        <w:jc w:val="both"/>
      </w:pPr>
      <w:r>
        <w:t>Autobloquant, version lente pour vantail de 2,5m (603L)</w:t>
      </w:r>
    </w:p>
    <w:p w14:paraId="67354686" w14:textId="39EFB831" w:rsidR="007C7125" w:rsidRDefault="007C7125" w:rsidP="007C7125">
      <w:pPr>
        <w:pStyle w:val="Paragraphedeliste"/>
        <w:numPr>
          <w:ilvl w:val="0"/>
          <w:numId w:val="41"/>
        </w:numPr>
        <w:spacing w:after="120"/>
        <w:jc w:val="both"/>
      </w:pPr>
      <w:r>
        <w:t xml:space="preserve">La fourniture et la pose </w:t>
      </w:r>
      <w:r>
        <w:t>d’accessoires</w:t>
      </w:r>
      <w:r>
        <w:t> :</w:t>
      </w:r>
    </w:p>
    <w:p w14:paraId="01DF6883" w14:textId="290E98EF" w:rsidR="007C7125" w:rsidRDefault="007C7125" w:rsidP="007C7125">
      <w:pPr>
        <w:pStyle w:val="Paragraphedeliste"/>
        <w:numPr>
          <w:ilvl w:val="1"/>
          <w:numId w:val="41"/>
        </w:numPr>
        <w:spacing w:after="120"/>
        <w:jc w:val="both"/>
      </w:pPr>
      <w:r>
        <w:t>Platine électronique universelle NET230N/C ;</w:t>
      </w:r>
    </w:p>
    <w:p w14:paraId="72B9174B" w14:textId="0AFBAAC2" w:rsidR="007C7125" w:rsidRDefault="007C7125" w:rsidP="007C7125">
      <w:pPr>
        <w:pStyle w:val="Paragraphedeliste"/>
        <w:numPr>
          <w:ilvl w:val="1"/>
          <w:numId w:val="41"/>
        </w:numPr>
        <w:spacing w:after="120"/>
        <w:jc w:val="both"/>
      </w:pPr>
      <w:r>
        <w:t xml:space="preserve">Jeu de photocellules orientables en saillie </w:t>
      </w:r>
      <w:r w:rsidR="005E7B69">
        <w:t>LINE-X</w:t>
      </w:r>
      <w:r>
        <w:t> ;</w:t>
      </w:r>
    </w:p>
    <w:p w14:paraId="41BF90CF" w14:textId="15FD479B" w:rsidR="007C7125" w:rsidRDefault="007C7125" w:rsidP="007C7125">
      <w:pPr>
        <w:pStyle w:val="Paragraphedeliste"/>
        <w:numPr>
          <w:ilvl w:val="1"/>
          <w:numId w:val="41"/>
        </w:numPr>
        <w:spacing w:after="120"/>
        <w:jc w:val="both"/>
      </w:pPr>
      <w:r>
        <w:t>Potelets H550mm pour photocellule (la paire) PILLY/60 ;</w:t>
      </w:r>
    </w:p>
    <w:p w14:paraId="30B0C4B3" w14:textId="1156021B" w:rsidR="005E7B69" w:rsidRDefault="005E7B69" w:rsidP="007C7125">
      <w:pPr>
        <w:pStyle w:val="Paragraphedeliste"/>
        <w:numPr>
          <w:ilvl w:val="1"/>
          <w:numId w:val="41"/>
        </w:numPr>
        <w:spacing w:after="120"/>
        <w:jc w:val="both"/>
      </w:pPr>
      <w:r>
        <w:t>Plaque de fixation à visser OLI/SFR ;</w:t>
      </w:r>
    </w:p>
    <w:p w14:paraId="269EC1BE" w14:textId="56C71DF9" w:rsidR="007C7125" w:rsidRDefault="007C7125" w:rsidP="007C7125">
      <w:pPr>
        <w:pStyle w:val="Paragraphedeliste"/>
        <w:numPr>
          <w:ilvl w:val="1"/>
          <w:numId w:val="41"/>
        </w:numPr>
        <w:spacing w:after="120"/>
        <w:jc w:val="both"/>
      </w:pPr>
      <w:r>
        <w:t xml:space="preserve">Barre palpeuse </w:t>
      </w:r>
      <w:r w:rsidR="005E7B69">
        <w:t>à bande conductrice</w:t>
      </w:r>
      <w:r>
        <w:t xml:space="preserve"> C</w:t>
      </w:r>
      <w:r w:rsidR="005E7B69">
        <w:t>C</w:t>
      </w:r>
      <w:r>
        <w:t>-20 ;</w:t>
      </w:r>
    </w:p>
    <w:p w14:paraId="16D52FB7" w14:textId="38259CCD" w:rsidR="007C7125" w:rsidRDefault="005E7B69" w:rsidP="007C7125">
      <w:pPr>
        <w:pStyle w:val="Paragraphedeliste"/>
        <w:numPr>
          <w:ilvl w:val="1"/>
          <w:numId w:val="41"/>
        </w:numPr>
        <w:spacing w:after="120"/>
        <w:jc w:val="both"/>
      </w:pPr>
      <w:r>
        <w:t>Feu clignotant à LED, multi-tension AURA-X</w:t>
      </w:r>
      <w:r w:rsidR="007C7125">
        <w:t> ;</w:t>
      </w:r>
    </w:p>
    <w:p w14:paraId="6D2329A4" w14:textId="77777777" w:rsidR="007C7125" w:rsidRDefault="007C7125" w:rsidP="007C7125">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79016D9D" w14:textId="77777777" w:rsidR="007C7125" w:rsidRDefault="007C7125" w:rsidP="007C7125">
      <w:pPr>
        <w:pStyle w:val="Paragraphedeliste"/>
        <w:numPr>
          <w:ilvl w:val="0"/>
          <w:numId w:val="41"/>
        </w:numPr>
        <w:spacing w:after="120"/>
        <w:jc w:val="both"/>
      </w:pPr>
      <w:r>
        <w:t>Les essais de fonctionnement et réglages ;</w:t>
      </w:r>
    </w:p>
    <w:p w14:paraId="46D715BF" w14:textId="77777777" w:rsidR="007C7125" w:rsidRDefault="007C7125" w:rsidP="007C7125">
      <w:pPr>
        <w:spacing w:after="120"/>
        <w:jc w:val="both"/>
      </w:pPr>
      <w:r>
        <w:t>Le titulaire devra définir en amont les équipements nécessaires afin d’assurer le bon fonctionnement de l’équipement. Il prendra en compte son positionnement, le poids et la largeur des vantaux, et l’objectif recherché. Il devra mettre en place le bon équipement permettant d’assurer la fonction recherchée.</w:t>
      </w:r>
    </w:p>
    <w:p w14:paraId="446A2803" w14:textId="77777777" w:rsidR="007C7125" w:rsidRDefault="007C7125" w:rsidP="007C7125">
      <w:pPr>
        <w:spacing w:after="0"/>
        <w:jc w:val="both"/>
      </w:pPr>
      <w:r w:rsidRPr="003B3E4E">
        <w:rPr>
          <w:b/>
          <w:bCs/>
          <w:i/>
          <w:iCs/>
          <w:color w:val="FF0000"/>
        </w:rPr>
        <w:t>Prix</w:t>
      </w:r>
      <w:r w:rsidRPr="003B3E4E">
        <w:rPr>
          <w:color w:val="FF0000"/>
        </w:rPr>
        <w:t> </w:t>
      </w:r>
      <w:r w:rsidRPr="003B3E4E">
        <w:t xml:space="preserve">: </w:t>
      </w:r>
      <w:r>
        <w:t>Unitaire par équipement – Forfait pose/réglages</w:t>
      </w:r>
    </w:p>
    <w:p w14:paraId="15F6139E" w14:textId="77777777" w:rsidR="00B555FD" w:rsidRDefault="00B555FD" w:rsidP="00B555FD">
      <w:pPr>
        <w:spacing w:after="120"/>
        <w:jc w:val="both"/>
      </w:pPr>
    </w:p>
    <w:p w14:paraId="1C5B609A" w14:textId="1C623B80" w:rsidR="00B555FD" w:rsidRPr="008667AF" w:rsidRDefault="00B555FD" w:rsidP="00B555FD">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w:t>
      </w:r>
      <w:r w:rsidR="008B0A47">
        <w:rPr>
          <w:rFonts w:cs="Verdana"/>
          <w:b/>
          <w:bCs/>
          <w:i/>
          <w:iCs/>
          <w:color w:val="1F234B"/>
        </w:rPr>
        <w:t xml:space="preserve">’un bandeau </w:t>
      </w:r>
      <w:r>
        <w:rPr>
          <w:rFonts w:cs="Verdana"/>
          <w:b/>
          <w:bCs/>
          <w:i/>
          <w:iCs/>
          <w:color w:val="1F234B"/>
        </w:rPr>
        <w:t>ventouse électromagnétique</w:t>
      </w:r>
    </w:p>
    <w:p w14:paraId="7895C35E" w14:textId="63D0D667" w:rsidR="00B555FD" w:rsidRDefault="00B555FD" w:rsidP="00B555FD">
      <w:pPr>
        <w:spacing w:after="0"/>
        <w:jc w:val="both"/>
      </w:pPr>
      <w:r>
        <w:t xml:space="preserve">Fourniture et pose de </w:t>
      </w:r>
      <w:r w:rsidR="008B0A47">
        <w:t xml:space="preserve">ventouse électromagnétique en applique pour portillons battants, comprenant </w:t>
      </w:r>
      <w:r>
        <w:t>:</w:t>
      </w:r>
    </w:p>
    <w:p w14:paraId="2474DBAB" w14:textId="55C443FC" w:rsidR="00B555FD" w:rsidRDefault="00B555FD" w:rsidP="00B555FD">
      <w:pPr>
        <w:pStyle w:val="Paragraphedeliste"/>
        <w:numPr>
          <w:ilvl w:val="0"/>
          <w:numId w:val="41"/>
        </w:numPr>
        <w:spacing w:after="120"/>
        <w:jc w:val="both"/>
      </w:pPr>
      <w:r>
        <w:t xml:space="preserve">La fourniture et la pose </w:t>
      </w:r>
      <w:r w:rsidR="008B0A47">
        <w:t xml:space="preserve">d’un système de ventouse électronique en applique, force 2 x 300kg </w:t>
      </w:r>
      <w:r>
        <w:t>;</w:t>
      </w:r>
    </w:p>
    <w:p w14:paraId="65710C70" w14:textId="61AF22BC" w:rsidR="000E6221" w:rsidRDefault="000E6221" w:rsidP="00B555FD">
      <w:pPr>
        <w:pStyle w:val="Paragraphedeliste"/>
        <w:numPr>
          <w:ilvl w:val="0"/>
          <w:numId w:val="41"/>
        </w:numPr>
        <w:spacing w:after="120"/>
        <w:jc w:val="both"/>
      </w:pPr>
      <w:r>
        <w:t>Le montage du bandeau sur l’ouvrage destinataire ;</w:t>
      </w:r>
    </w:p>
    <w:p w14:paraId="16D46F80" w14:textId="091BB220" w:rsidR="000E6221" w:rsidRDefault="000E6221" w:rsidP="00B555FD">
      <w:pPr>
        <w:pStyle w:val="Paragraphedeliste"/>
        <w:numPr>
          <w:ilvl w:val="0"/>
          <w:numId w:val="41"/>
        </w:numPr>
        <w:spacing w:after="120"/>
        <w:jc w:val="both"/>
      </w:pPr>
      <w:r>
        <w:t xml:space="preserve">Le raccordement à l’alimentation </w:t>
      </w:r>
      <w:r>
        <w:t>électrique</w:t>
      </w:r>
      <w:r>
        <w:t xml:space="preserve"> (alimentation fournie suivant prescription donnée par l’entreprise d’électricité en accord-cadre avec l’université) ;</w:t>
      </w:r>
    </w:p>
    <w:p w14:paraId="321C05F7" w14:textId="77777777" w:rsidR="00B555FD" w:rsidRDefault="00B555FD" w:rsidP="00B555FD">
      <w:pPr>
        <w:pStyle w:val="Paragraphedeliste"/>
        <w:numPr>
          <w:ilvl w:val="0"/>
          <w:numId w:val="41"/>
        </w:numPr>
        <w:spacing w:after="120"/>
        <w:jc w:val="both"/>
      </w:pPr>
      <w:r>
        <w:t>Les essais de fonctionnement et réglages ;</w:t>
      </w:r>
    </w:p>
    <w:p w14:paraId="781D9C35" w14:textId="375E964D" w:rsidR="00B555FD" w:rsidRDefault="000E6221" w:rsidP="00B555FD">
      <w:pPr>
        <w:spacing w:after="120"/>
        <w:jc w:val="both"/>
      </w:pPr>
      <w:r>
        <w:t>Le matériel posé sera conforme à la norme DAS NFS 61-937.</w:t>
      </w:r>
    </w:p>
    <w:p w14:paraId="22FEA866" w14:textId="0D12956C" w:rsidR="00B555FD" w:rsidRDefault="00B555FD" w:rsidP="000E6221">
      <w:pPr>
        <w:spacing w:after="0"/>
        <w:jc w:val="both"/>
      </w:pPr>
      <w:r>
        <w:t xml:space="preserve">Modèles de </w:t>
      </w:r>
      <w:r w:rsidR="000E6221">
        <w:t>référence</w:t>
      </w:r>
      <w:r>
        <w:t> :</w:t>
      </w:r>
    </w:p>
    <w:p w14:paraId="0364DE62" w14:textId="584A6A3D" w:rsidR="00B555FD" w:rsidRDefault="000E6221" w:rsidP="00B555FD">
      <w:pPr>
        <w:pStyle w:val="Paragraphedeliste"/>
        <w:numPr>
          <w:ilvl w:val="0"/>
          <w:numId w:val="42"/>
        </w:numPr>
        <w:spacing w:after="120"/>
        <w:jc w:val="both"/>
      </w:pPr>
      <w:r>
        <w:t>GROOM GRS 300</w:t>
      </w:r>
      <w:r w:rsidR="00D069BF">
        <w:t xml:space="preserve"> 2 x 300 kg</w:t>
      </w:r>
    </w:p>
    <w:p w14:paraId="4FB4125E" w14:textId="3B01ECCF" w:rsidR="00B555FD" w:rsidRDefault="00B555FD" w:rsidP="00B555FD">
      <w:pPr>
        <w:spacing w:after="0"/>
        <w:jc w:val="both"/>
      </w:pPr>
      <w:r w:rsidRPr="003B3E4E">
        <w:rPr>
          <w:b/>
          <w:bCs/>
          <w:i/>
          <w:iCs/>
          <w:color w:val="FF0000"/>
        </w:rPr>
        <w:t>Prix</w:t>
      </w:r>
      <w:r w:rsidRPr="003B3E4E">
        <w:rPr>
          <w:color w:val="FF0000"/>
        </w:rPr>
        <w:t> </w:t>
      </w:r>
      <w:r w:rsidRPr="003B3E4E">
        <w:t xml:space="preserve">: </w:t>
      </w:r>
      <w:r>
        <w:t>Unitaire par équipement – Forfait pose/réglages</w:t>
      </w:r>
    </w:p>
    <w:p w14:paraId="53E694F8" w14:textId="4FEDCAC8" w:rsidR="000E6221" w:rsidRDefault="000E6221" w:rsidP="00B555FD">
      <w:pPr>
        <w:spacing w:after="0"/>
        <w:jc w:val="both"/>
      </w:pPr>
    </w:p>
    <w:p w14:paraId="58E6B25F" w14:textId="52A1FA8E" w:rsidR="000E6221" w:rsidRPr="008667AF" w:rsidRDefault="000E6221" w:rsidP="000E6221">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Fourniture et pose </w:t>
      </w:r>
      <w:r>
        <w:rPr>
          <w:rFonts w:cs="Verdana"/>
          <w:b/>
          <w:bCs/>
          <w:i/>
          <w:iCs/>
          <w:color w:val="1F234B"/>
        </w:rPr>
        <w:t>de serrures</w:t>
      </w:r>
      <w:r>
        <w:rPr>
          <w:rFonts w:cs="Verdana"/>
          <w:b/>
          <w:bCs/>
          <w:i/>
          <w:iCs/>
          <w:color w:val="1F234B"/>
        </w:rPr>
        <w:t xml:space="preserve"> </w:t>
      </w:r>
      <w:r>
        <w:rPr>
          <w:rFonts w:cs="Verdana"/>
          <w:b/>
          <w:bCs/>
          <w:i/>
          <w:iCs/>
          <w:color w:val="1F234B"/>
        </w:rPr>
        <w:t>à béquille contrôlée</w:t>
      </w:r>
    </w:p>
    <w:p w14:paraId="2555C30D" w14:textId="32484533" w:rsidR="000E6221" w:rsidRDefault="000E6221" w:rsidP="000E6221">
      <w:pPr>
        <w:spacing w:after="0"/>
        <w:jc w:val="both"/>
      </w:pPr>
      <w:r>
        <w:t xml:space="preserve">Fourniture et pose </w:t>
      </w:r>
      <w:r>
        <w:t>de serrures à béquille contrôlée</w:t>
      </w:r>
      <w:r>
        <w:t>, comprenant :</w:t>
      </w:r>
    </w:p>
    <w:p w14:paraId="662889B6" w14:textId="0525B1B8" w:rsidR="000E6221" w:rsidRDefault="000E6221" w:rsidP="000E6221">
      <w:pPr>
        <w:pStyle w:val="Paragraphedeliste"/>
        <w:numPr>
          <w:ilvl w:val="0"/>
          <w:numId w:val="41"/>
        </w:numPr>
        <w:spacing w:after="120"/>
        <w:jc w:val="both"/>
      </w:pPr>
      <w:r>
        <w:t xml:space="preserve">La fourniture et la pose </w:t>
      </w:r>
      <w:r>
        <w:t xml:space="preserve">d’une serrure électrique </w:t>
      </w:r>
      <w:proofErr w:type="spellStart"/>
      <w:r>
        <w:t>monopoint</w:t>
      </w:r>
      <w:proofErr w:type="spellEnd"/>
      <w:r>
        <w:t xml:space="preserve"> ou multipoint</w:t>
      </w:r>
      <w:r>
        <w:t xml:space="preserve"> ;</w:t>
      </w:r>
    </w:p>
    <w:p w14:paraId="3C37E99A" w14:textId="008EA551" w:rsidR="000E6221" w:rsidRDefault="000E6221" w:rsidP="000E6221">
      <w:pPr>
        <w:pStyle w:val="Paragraphedeliste"/>
        <w:numPr>
          <w:ilvl w:val="0"/>
          <w:numId w:val="41"/>
        </w:numPr>
        <w:spacing w:after="120"/>
        <w:jc w:val="both"/>
      </w:pPr>
      <w:r>
        <w:t>L</w:t>
      </w:r>
      <w:r>
        <w:t>’intégration de la serrure dans la menuiserie métallique destinataire</w:t>
      </w:r>
      <w:r>
        <w:t> ;</w:t>
      </w:r>
    </w:p>
    <w:p w14:paraId="79BFDD6C" w14:textId="3B7912CC" w:rsidR="000E6221" w:rsidRDefault="000E6221" w:rsidP="000E6221">
      <w:pPr>
        <w:pStyle w:val="Paragraphedeliste"/>
        <w:numPr>
          <w:ilvl w:val="0"/>
          <w:numId w:val="41"/>
        </w:numPr>
        <w:spacing w:after="120"/>
        <w:jc w:val="both"/>
      </w:pPr>
      <w:r>
        <w:t>Les passe-câbles nécessaires ;</w:t>
      </w:r>
    </w:p>
    <w:p w14:paraId="480994A8" w14:textId="77777777" w:rsidR="000E6221" w:rsidRDefault="000E6221" w:rsidP="000E6221">
      <w:pPr>
        <w:pStyle w:val="Paragraphedeliste"/>
        <w:numPr>
          <w:ilvl w:val="0"/>
          <w:numId w:val="41"/>
        </w:numPr>
        <w:spacing w:after="120"/>
        <w:jc w:val="both"/>
      </w:pPr>
      <w:r>
        <w:t>Le raccordement à l’alimentation électrique (alimentation fournie suivant prescription donnée par l’entreprise d’électricité en accord-cadre avec l’université) ;</w:t>
      </w:r>
    </w:p>
    <w:p w14:paraId="3298D776" w14:textId="77777777" w:rsidR="000E6221" w:rsidRDefault="000E6221" w:rsidP="000E6221">
      <w:pPr>
        <w:pStyle w:val="Paragraphedeliste"/>
        <w:numPr>
          <w:ilvl w:val="0"/>
          <w:numId w:val="41"/>
        </w:numPr>
        <w:spacing w:after="120"/>
        <w:jc w:val="both"/>
      </w:pPr>
      <w:r>
        <w:t>Les essais de fonctionnement et réglages ;</w:t>
      </w:r>
    </w:p>
    <w:p w14:paraId="7328F698" w14:textId="07603693" w:rsidR="000E6221" w:rsidRDefault="000E6221" w:rsidP="000E6221">
      <w:pPr>
        <w:spacing w:after="0"/>
        <w:jc w:val="both"/>
      </w:pPr>
      <w:r>
        <w:t xml:space="preserve">Modèles de </w:t>
      </w:r>
      <w:r>
        <w:t>serrures à béquille contrôlée</w:t>
      </w:r>
      <w:r>
        <w:t> :</w:t>
      </w:r>
    </w:p>
    <w:p w14:paraId="3B19A999" w14:textId="2F7055ED" w:rsidR="000A72F9" w:rsidRDefault="000A72F9" w:rsidP="000E6221">
      <w:pPr>
        <w:pStyle w:val="Paragraphedeliste"/>
        <w:numPr>
          <w:ilvl w:val="0"/>
          <w:numId w:val="42"/>
        </w:numPr>
        <w:spacing w:after="120"/>
        <w:jc w:val="both"/>
      </w:pPr>
      <w:r>
        <w:t xml:space="preserve">ASSA ABLOY KEL 165 </w:t>
      </w:r>
      <w:proofErr w:type="spellStart"/>
      <w:r>
        <w:t>monopoint</w:t>
      </w:r>
      <w:proofErr w:type="spellEnd"/>
      <w:r>
        <w:t> ;</w:t>
      </w:r>
    </w:p>
    <w:p w14:paraId="05890C06" w14:textId="1E886A4F" w:rsidR="000E6221" w:rsidRDefault="000E6221" w:rsidP="000E6221">
      <w:pPr>
        <w:pStyle w:val="Paragraphedeliste"/>
        <w:numPr>
          <w:ilvl w:val="0"/>
          <w:numId w:val="42"/>
        </w:numPr>
        <w:spacing w:after="120"/>
        <w:jc w:val="both"/>
      </w:pPr>
      <w:r>
        <w:t xml:space="preserve">ASSA ABLOY KEL </w:t>
      </w:r>
      <w:r w:rsidR="007E0C79">
        <w:t>4</w:t>
      </w:r>
      <w:r>
        <w:t>64 </w:t>
      </w:r>
      <w:proofErr w:type="spellStart"/>
      <w:r w:rsidR="000A72F9">
        <w:t>monopoint</w:t>
      </w:r>
      <w:proofErr w:type="spellEnd"/>
      <w:r w:rsidR="000A72F9">
        <w:t xml:space="preserve"> </w:t>
      </w:r>
      <w:r>
        <w:t>;</w:t>
      </w:r>
    </w:p>
    <w:p w14:paraId="327F3099" w14:textId="61CD72DB" w:rsidR="000E6221" w:rsidRDefault="000E6221" w:rsidP="000E6221">
      <w:pPr>
        <w:pStyle w:val="Paragraphedeliste"/>
        <w:numPr>
          <w:ilvl w:val="0"/>
          <w:numId w:val="42"/>
        </w:numPr>
        <w:spacing w:after="120"/>
        <w:jc w:val="both"/>
      </w:pPr>
      <w:r>
        <w:t xml:space="preserve">ASSA ABLOY KEL </w:t>
      </w:r>
      <w:r w:rsidR="007E0C79">
        <w:t>4</w:t>
      </w:r>
      <w:r>
        <w:t>65 </w:t>
      </w:r>
      <w:proofErr w:type="spellStart"/>
      <w:r w:rsidR="000A72F9">
        <w:t>monopoint</w:t>
      </w:r>
      <w:proofErr w:type="spellEnd"/>
      <w:r w:rsidR="000A72F9">
        <w:t xml:space="preserve"> </w:t>
      </w:r>
      <w:r>
        <w:t>;</w:t>
      </w:r>
    </w:p>
    <w:p w14:paraId="027110FE" w14:textId="1C7D99B9" w:rsidR="000A72F9" w:rsidRDefault="000A72F9" w:rsidP="000E6221">
      <w:pPr>
        <w:pStyle w:val="Paragraphedeliste"/>
        <w:numPr>
          <w:ilvl w:val="0"/>
          <w:numId w:val="42"/>
        </w:numPr>
        <w:spacing w:after="120"/>
        <w:jc w:val="both"/>
      </w:pPr>
      <w:r>
        <w:t>ASSA ABLOY KMP 165 multipoint ;</w:t>
      </w:r>
    </w:p>
    <w:p w14:paraId="2EDDF26F" w14:textId="47C8EE76" w:rsidR="000A72F9" w:rsidRDefault="000A72F9" w:rsidP="000E6221">
      <w:pPr>
        <w:pStyle w:val="Paragraphedeliste"/>
        <w:numPr>
          <w:ilvl w:val="0"/>
          <w:numId w:val="42"/>
        </w:numPr>
        <w:spacing w:after="120"/>
        <w:jc w:val="both"/>
      </w:pPr>
      <w:r>
        <w:t>ASSA ABLOY KMP 564 multipoint ;</w:t>
      </w:r>
    </w:p>
    <w:p w14:paraId="759EFDBF" w14:textId="77777777" w:rsidR="000E6221" w:rsidRDefault="000E6221" w:rsidP="000E6221">
      <w:pPr>
        <w:spacing w:after="0"/>
        <w:jc w:val="both"/>
      </w:pPr>
      <w:r w:rsidRPr="003B3E4E">
        <w:rPr>
          <w:b/>
          <w:bCs/>
          <w:i/>
          <w:iCs/>
          <w:color w:val="FF0000"/>
        </w:rPr>
        <w:t>Prix</w:t>
      </w:r>
      <w:r w:rsidRPr="003B3E4E">
        <w:rPr>
          <w:color w:val="FF0000"/>
        </w:rPr>
        <w:t> </w:t>
      </w:r>
      <w:r w:rsidRPr="003B3E4E">
        <w:t xml:space="preserve">: </w:t>
      </w:r>
      <w:r>
        <w:t>Unitaire par équipement – Forfait pose/réglages</w:t>
      </w:r>
    </w:p>
    <w:p w14:paraId="706201F2" w14:textId="77777777" w:rsidR="000A72F9" w:rsidRDefault="000A72F9" w:rsidP="000A72F9">
      <w:pPr>
        <w:spacing w:after="0"/>
        <w:jc w:val="both"/>
      </w:pPr>
    </w:p>
    <w:p w14:paraId="7AF19606" w14:textId="22EC53E8" w:rsidR="000A72F9" w:rsidRPr="008667AF" w:rsidRDefault="000A72F9" w:rsidP="000A72F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Fourniture et pose de </w:t>
      </w:r>
      <w:proofErr w:type="gramStart"/>
      <w:r>
        <w:rPr>
          <w:rFonts w:cs="Verdana"/>
          <w:b/>
          <w:bCs/>
          <w:i/>
          <w:iCs/>
          <w:color w:val="1F234B"/>
        </w:rPr>
        <w:t>crémone pompier</w:t>
      </w:r>
      <w:proofErr w:type="gramEnd"/>
    </w:p>
    <w:p w14:paraId="211560CA" w14:textId="108C6207" w:rsidR="000A72F9" w:rsidRDefault="000A72F9" w:rsidP="000A72F9">
      <w:pPr>
        <w:spacing w:after="0"/>
        <w:jc w:val="both"/>
      </w:pPr>
      <w:r>
        <w:t xml:space="preserve">Fourniture et pose de </w:t>
      </w:r>
      <w:proofErr w:type="gramStart"/>
      <w:r>
        <w:t>crémone pompier</w:t>
      </w:r>
      <w:proofErr w:type="gramEnd"/>
      <w:r>
        <w:t>, comprenant :</w:t>
      </w:r>
    </w:p>
    <w:p w14:paraId="4C2EDB8E" w14:textId="5A909737" w:rsidR="000A72F9" w:rsidRDefault="000A72F9" w:rsidP="000A72F9">
      <w:pPr>
        <w:pStyle w:val="Paragraphedeliste"/>
        <w:numPr>
          <w:ilvl w:val="0"/>
          <w:numId w:val="41"/>
        </w:numPr>
        <w:spacing w:after="120"/>
        <w:jc w:val="both"/>
      </w:pPr>
      <w:r>
        <w:t xml:space="preserve">La fourniture et la pose d’une </w:t>
      </w:r>
      <w:r w:rsidR="00E26A90">
        <w:t>crémone pompier</w:t>
      </w:r>
      <w:r>
        <w:t xml:space="preserve"> ;</w:t>
      </w:r>
    </w:p>
    <w:p w14:paraId="56C221AC" w14:textId="5DEB29C8" w:rsidR="000A72F9" w:rsidRDefault="00E26A90" w:rsidP="000A72F9">
      <w:pPr>
        <w:pStyle w:val="Paragraphedeliste"/>
        <w:numPr>
          <w:ilvl w:val="0"/>
          <w:numId w:val="41"/>
        </w:numPr>
        <w:spacing w:after="120"/>
        <w:jc w:val="both"/>
      </w:pPr>
      <w:r>
        <w:t>Le percement au sol nécessaire</w:t>
      </w:r>
      <w:r w:rsidR="000A72F9">
        <w:t> </w:t>
      </w:r>
      <w:r>
        <w:t>au verrouillage de la crémone ;</w:t>
      </w:r>
    </w:p>
    <w:p w14:paraId="43F22797" w14:textId="77777777" w:rsidR="000A72F9" w:rsidRDefault="000A72F9" w:rsidP="000A72F9">
      <w:pPr>
        <w:pStyle w:val="Paragraphedeliste"/>
        <w:numPr>
          <w:ilvl w:val="0"/>
          <w:numId w:val="41"/>
        </w:numPr>
        <w:spacing w:after="120"/>
        <w:jc w:val="both"/>
      </w:pPr>
      <w:r>
        <w:t>Les essais de fonctionnement et réglages ;</w:t>
      </w:r>
    </w:p>
    <w:p w14:paraId="3BE5B162" w14:textId="77777777" w:rsidR="000A72F9" w:rsidRDefault="000A72F9" w:rsidP="000A72F9">
      <w:pPr>
        <w:spacing w:after="0"/>
        <w:jc w:val="both"/>
      </w:pPr>
      <w:r>
        <w:t>Modèles de serrures à béquille contrôlée :</w:t>
      </w:r>
    </w:p>
    <w:p w14:paraId="75D2DB28" w14:textId="4776FFFC" w:rsidR="000A72F9" w:rsidRDefault="00E26A90" w:rsidP="000A72F9">
      <w:pPr>
        <w:pStyle w:val="Paragraphedeliste"/>
        <w:numPr>
          <w:ilvl w:val="0"/>
          <w:numId w:val="42"/>
        </w:numPr>
        <w:spacing w:after="120"/>
        <w:jc w:val="both"/>
      </w:pPr>
      <w:r>
        <w:t>LA CROISEE DS6887 (</w:t>
      </w:r>
      <w:proofErr w:type="gramStart"/>
      <w:r>
        <w:t>crémone pompier</w:t>
      </w:r>
      <w:proofErr w:type="gramEnd"/>
      <w:r>
        <w:t xml:space="preserve"> à levier)</w:t>
      </w:r>
      <w:r w:rsidR="000A72F9">
        <w:t> ;</w:t>
      </w:r>
    </w:p>
    <w:p w14:paraId="352E9693" w14:textId="329AA045" w:rsidR="000A72F9" w:rsidRDefault="00E26A90" w:rsidP="000A72F9">
      <w:pPr>
        <w:pStyle w:val="Paragraphedeliste"/>
        <w:numPr>
          <w:ilvl w:val="0"/>
          <w:numId w:val="42"/>
        </w:numPr>
        <w:spacing w:after="120"/>
        <w:jc w:val="both"/>
      </w:pPr>
      <w:r>
        <w:t>LA CROISEE DS6844 (</w:t>
      </w:r>
      <w:proofErr w:type="gramStart"/>
      <w:r>
        <w:t>crémone pompier</w:t>
      </w:r>
      <w:proofErr w:type="gramEnd"/>
      <w:r>
        <w:t xml:space="preserve"> à poignée rotative)</w:t>
      </w:r>
      <w:r w:rsidR="000A72F9">
        <w:t xml:space="preserve"> ;</w:t>
      </w:r>
    </w:p>
    <w:p w14:paraId="575367C8" w14:textId="74FDDD5B" w:rsidR="000A72F9" w:rsidRDefault="00E26A90" w:rsidP="000A72F9">
      <w:pPr>
        <w:pStyle w:val="Paragraphedeliste"/>
        <w:numPr>
          <w:ilvl w:val="0"/>
          <w:numId w:val="42"/>
        </w:numPr>
        <w:spacing w:after="120"/>
        <w:jc w:val="both"/>
      </w:pPr>
      <w:r>
        <w:t>LA CROISEE DS5211 (</w:t>
      </w:r>
      <w:proofErr w:type="gramStart"/>
      <w:r>
        <w:t>crémone pompier</w:t>
      </w:r>
      <w:proofErr w:type="gramEnd"/>
      <w:r>
        <w:t xml:space="preserve"> à translation </w:t>
      </w:r>
      <w:proofErr w:type="spellStart"/>
      <w:r>
        <w:t>defy</w:t>
      </w:r>
      <w:proofErr w:type="spellEnd"/>
      <w:r>
        <w:t>)</w:t>
      </w:r>
      <w:r w:rsidR="000A72F9">
        <w:t xml:space="preserve"> ;</w:t>
      </w:r>
    </w:p>
    <w:p w14:paraId="0D4C3EEE" w14:textId="77777777" w:rsidR="000A72F9" w:rsidRDefault="000A72F9" w:rsidP="000A72F9">
      <w:pPr>
        <w:spacing w:after="0"/>
        <w:jc w:val="both"/>
      </w:pPr>
      <w:r w:rsidRPr="003B3E4E">
        <w:rPr>
          <w:b/>
          <w:bCs/>
          <w:i/>
          <w:iCs/>
          <w:color w:val="FF0000"/>
        </w:rPr>
        <w:t>Prix</w:t>
      </w:r>
      <w:r w:rsidRPr="003B3E4E">
        <w:rPr>
          <w:color w:val="FF0000"/>
        </w:rPr>
        <w:t> </w:t>
      </w:r>
      <w:r w:rsidRPr="003B3E4E">
        <w:t xml:space="preserve">: </w:t>
      </w:r>
      <w:r>
        <w:t>Unitaire par équipement – Forfait pose/réglages</w:t>
      </w:r>
    </w:p>
    <w:p w14:paraId="70892894" w14:textId="77777777" w:rsidR="000E6221" w:rsidRDefault="000E6221" w:rsidP="00B555FD">
      <w:pPr>
        <w:spacing w:after="0"/>
        <w:jc w:val="both"/>
      </w:pPr>
    </w:p>
    <w:p w14:paraId="12606468" w14:textId="64ECDE65" w:rsidR="00E26A90" w:rsidRPr="008667AF" w:rsidRDefault="00E26A90" w:rsidP="00E26A90">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Fourniture et pose de </w:t>
      </w:r>
      <w:r>
        <w:rPr>
          <w:rFonts w:cs="Verdana"/>
          <w:b/>
          <w:bCs/>
          <w:i/>
          <w:iCs/>
          <w:color w:val="1F234B"/>
        </w:rPr>
        <w:t>bâton de maréchal</w:t>
      </w:r>
    </w:p>
    <w:p w14:paraId="16F89518" w14:textId="4A0340BC" w:rsidR="00E26A90" w:rsidRDefault="00E26A90" w:rsidP="00E26A90">
      <w:pPr>
        <w:spacing w:after="0"/>
        <w:jc w:val="both"/>
      </w:pPr>
      <w:r>
        <w:t xml:space="preserve">Fourniture et pose </w:t>
      </w:r>
      <w:r>
        <w:t>de bâton de maréchal</w:t>
      </w:r>
      <w:r>
        <w:t>, comprenant :</w:t>
      </w:r>
    </w:p>
    <w:p w14:paraId="356236AB" w14:textId="77777777" w:rsidR="00E26A90" w:rsidRDefault="00E26A90" w:rsidP="00E26A90">
      <w:pPr>
        <w:pStyle w:val="Paragraphedeliste"/>
        <w:numPr>
          <w:ilvl w:val="0"/>
          <w:numId w:val="41"/>
        </w:numPr>
        <w:spacing w:after="120"/>
        <w:jc w:val="both"/>
      </w:pPr>
      <w:r>
        <w:t xml:space="preserve">La fourniture et la pose </w:t>
      </w:r>
      <w:r>
        <w:t>d’un bâton de maréchal :</w:t>
      </w:r>
    </w:p>
    <w:p w14:paraId="597C6CBE" w14:textId="02A5FCC3" w:rsidR="00E26A90" w:rsidRDefault="00E26A90" w:rsidP="00E26A90">
      <w:pPr>
        <w:pStyle w:val="Paragraphedeliste"/>
        <w:numPr>
          <w:ilvl w:val="1"/>
          <w:numId w:val="41"/>
        </w:numPr>
        <w:spacing w:after="120"/>
        <w:jc w:val="both"/>
      </w:pPr>
      <w:r>
        <w:t xml:space="preserve">Tube inox </w:t>
      </w:r>
      <w:r>
        <w:rPr>
          <w:rFonts w:cstheme="minorHAnsi"/>
        </w:rPr>
        <w:t>Ø</w:t>
      </w:r>
      <w:r>
        <w:t xml:space="preserve"> 40mm</w:t>
      </w:r>
      <w:r>
        <w:t xml:space="preserve"> ;</w:t>
      </w:r>
    </w:p>
    <w:p w14:paraId="37B10663" w14:textId="7FBB26DA" w:rsidR="00E26A90" w:rsidRDefault="00E26A90" w:rsidP="00080D92">
      <w:pPr>
        <w:pStyle w:val="Paragraphedeliste"/>
        <w:numPr>
          <w:ilvl w:val="1"/>
          <w:numId w:val="41"/>
        </w:numPr>
        <w:spacing w:after="120"/>
        <w:jc w:val="both"/>
      </w:pPr>
      <w:r>
        <w:t>Fixation à l’aide de pattes de fixation en inox ;</w:t>
      </w:r>
    </w:p>
    <w:p w14:paraId="1564A99D" w14:textId="5A5AC5BC" w:rsidR="00E26A90" w:rsidRDefault="00E26A90" w:rsidP="00E26A90">
      <w:pPr>
        <w:pStyle w:val="Paragraphedeliste"/>
        <w:numPr>
          <w:ilvl w:val="0"/>
          <w:numId w:val="41"/>
        </w:numPr>
        <w:spacing w:after="120"/>
        <w:jc w:val="both"/>
      </w:pPr>
      <w:r>
        <w:t xml:space="preserve">L’intégration </w:t>
      </w:r>
      <w:r w:rsidR="00080D92">
        <w:t>du bâton de maréchal sur la porte</w:t>
      </w:r>
      <w:r>
        <w:t> ;</w:t>
      </w:r>
    </w:p>
    <w:p w14:paraId="7D973390" w14:textId="32C91AA6" w:rsidR="00E26A90" w:rsidRDefault="00E26A90" w:rsidP="00E26A90">
      <w:pPr>
        <w:spacing w:after="0"/>
        <w:jc w:val="both"/>
      </w:pPr>
      <w:r w:rsidRPr="003B3E4E">
        <w:rPr>
          <w:b/>
          <w:bCs/>
          <w:i/>
          <w:iCs/>
          <w:color w:val="FF0000"/>
        </w:rPr>
        <w:t>Prix</w:t>
      </w:r>
      <w:r w:rsidRPr="003B3E4E">
        <w:rPr>
          <w:color w:val="FF0000"/>
        </w:rPr>
        <w:t> </w:t>
      </w:r>
      <w:r w:rsidRPr="003B3E4E">
        <w:t xml:space="preserve">: </w:t>
      </w:r>
      <w:r w:rsidR="00080D92">
        <w:t>Au Ml</w:t>
      </w:r>
    </w:p>
    <w:p w14:paraId="22CA9756" w14:textId="77777777" w:rsidR="00080D92" w:rsidRDefault="00080D92" w:rsidP="00080D92">
      <w:pPr>
        <w:spacing w:after="0"/>
        <w:jc w:val="both"/>
      </w:pPr>
    </w:p>
    <w:p w14:paraId="511C7A2F" w14:textId="158671EB" w:rsidR="00080D92" w:rsidRPr="008667AF" w:rsidRDefault="00080D92" w:rsidP="00080D92">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 xml:space="preserve">Fourniture et pose de </w:t>
      </w:r>
      <w:r>
        <w:rPr>
          <w:rFonts w:cs="Verdana"/>
          <w:b/>
          <w:bCs/>
          <w:i/>
          <w:iCs/>
          <w:color w:val="1F234B"/>
        </w:rPr>
        <w:t xml:space="preserve">béquille </w:t>
      </w:r>
    </w:p>
    <w:p w14:paraId="4C8842E7" w14:textId="4BAB286B" w:rsidR="00080D92" w:rsidRDefault="00080D92" w:rsidP="00080D92">
      <w:pPr>
        <w:spacing w:after="0"/>
        <w:jc w:val="both"/>
      </w:pPr>
      <w:r>
        <w:t xml:space="preserve">Fourniture et pose de </w:t>
      </w:r>
      <w:r w:rsidR="00F71C99">
        <w:t>béquille double inox sur rosace, de modèle LINOX des établissements VACHETTE ASSA ABLOY</w:t>
      </w:r>
      <w:r>
        <w:t>, comprenant :</w:t>
      </w:r>
    </w:p>
    <w:p w14:paraId="0A4D3E9E" w14:textId="4A157356" w:rsidR="00080D92" w:rsidRDefault="00080D92" w:rsidP="00F71C99">
      <w:pPr>
        <w:pStyle w:val="Paragraphedeliste"/>
        <w:numPr>
          <w:ilvl w:val="0"/>
          <w:numId w:val="41"/>
        </w:numPr>
        <w:spacing w:after="120"/>
        <w:jc w:val="both"/>
      </w:pPr>
      <w:r>
        <w:t xml:space="preserve">La fourniture et la pose </w:t>
      </w:r>
      <w:r w:rsidR="00F71C99">
        <w:t xml:space="preserve">d’une béquille double sur rosace : </w:t>
      </w:r>
    </w:p>
    <w:p w14:paraId="33F696AA" w14:textId="0CDF2974" w:rsidR="00F71C99" w:rsidRDefault="00F71C99" w:rsidP="00F71C99">
      <w:pPr>
        <w:pStyle w:val="Paragraphedeliste"/>
        <w:numPr>
          <w:ilvl w:val="1"/>
          <w:numId w:val="41"/>
        </w:numPr>
        <w:spacing w:after="120"/>
        <w:jc w:val="both"/>
      </w:pPr>
      <w:r>
        <w:t>Rosace diamètre 52mm pour serrure axe à 50mm et plus, entraxe de fixation 38mm ;</w:t>
      </w:r>
    </w:p>
    <w:p w14:paraId="595A3612" w14:textId="6F125F35" w:rsidR="00F71C99" w:rsidRDefault="00F71C99" w:rsidP="00F71C99">
      <w:pPr>
        <w:pStyle w:val="Paragraphedeliste"/>
        <w:numPr>
          <w:ilvl w:val="1"/>
          <w:numId w:val="41"/>
        </w:numPr>
        <w:spacing w:after="120"/>
        <w:jc w:val="both"/>
      </w:pPr>
      <w:r>
        <w:t>Rosace de fonction correspondante clé « i » ;</w:t>
      </w:r>
    </w:p>
    <w:p w14:paraId="1FDB493C" w14:textId="318F42B3" w:rsidR="00F71C99" w:rsidRDefault="00F71C99" w:rsidP="00F71C99">
      <w:pPr>
        <w:pStyle w:val="Paragraphedeliste"/>
        <w:numPr>
          <w:ilvl w:val="1"/>
          <w:numId w:val="41"/>
        </w:numPr>
        <w:spacing w:after="120"/>
        <w:jc w:val="both"/>
      </w:pPr>
      <w:r>
        <w:t>Béquilles 491 ou 492 inox brossé ;</w:t>
      </w:r>
    </w:p>
    <w:p w14:paraId="48400B4B" w14:textId="6682F9BE" w:rsidR="00F71C99" w:rsidRDefault="00F71C99" w:rsidP="00F71C99">
      <w:pPr>
        <w:spacing w:after="0"/>
        <w:jc w:val="both"/>
      </w:pPr>
      <w:r>
        <w:t>Modèles :</w:t>
      </w:r>
    </w:p>
    <w:p w14:paraId="49B3CAA2" w14:textId="204C94E6" w:rsidR="00F71C99" w:rsidRDefault="00F71C99" w:rsidP="00F71C99">
      <w:pPr>
        <w:pStyle w:val="Paragraphedeliste"/>
        <w:numPr>
          <w:ilvl w:val="0"/>
          <w:numId w:val="42"/>
        </w:numPr>
        <w:spacing w:after="120"/>
        <w:jc w:val="both"/>
      </w:pPr>
      <w:r>
        <w:t>LINOX 491</w:t>
      </w:r>
    </w:p>
    <w:p w14:paraId="34F9030A" w14:textId="68EFC1C1" w:rsidR="00F71C99" w:rsidRDefault="00F71C99" w:rsidP="00F71C99">
      <w:pPr>
        <w:pStyle w:val="Paragraphedeliste"/>
        <w:numPr>
          <w:ilvl w:val="0"/>
          <w:numId w:val="42"/>
        </w:numPr>
        <w:spacing w:after="120"/>
        <w:jc w:val="both"/>
      </w:pPr>
      <w:r>
        <w:t>LINOX 492</w:t>
      </w:r>
    </w:p>
    <w:p w14:paraId="50E90738" w14:textId="62DEE002" w:rsidR="00F71C99" w:rsidRDefault="00F71C99" w:rsidP="00F71C99">
      <w:pPr>
        <w:pStyle w:val="Paragraphedeliste"/>
        <w:numPr>
          <w:ilvl w:val="0"/>
          <w:numId w:val="42"/>
        </w:numPr>
        <w:spacing w:after="120"/>
        <w:jc w:val="both"/>
      </w:pPr>
      <w:r>
        <w:lastRenderedPageBreak/>
        <w:t>LINOX 492 XL</w:t>
      </w:r>
    </w:p>
    <w:p w14:paraId="3CC074AB" w14:textId="42F1C9D5" w:rsidR="00080D92" w:rsidRDefault="00080D92" w:rsidP="00080D92">
      <w:pPr>
        <w:spacing w:after="0"/>
        <w:jc w:val="both"/>
      </w:pPr>
      <w:r w:rsidRPr="003B3E4E">
        <w:rPr>
          <w:b/>
          <w:bCs/>
          <w:i/>
          <w:iCs/>
          <w:color w:val="FF0000"/>
        </w:rPr>
        <w:t>Prix</w:t>
      </w:r>
      <w:r w:rsidRPr="003B3E4E">
        <w:rPr>
          <w:color w:val="FF0000"/>
        </w:rPr>
        <w:t> </w:t>
      </w:r>
      <w:r w:rsidRPr="003B3E4E">
        <w:t xml:space="preserve">: </w:t>
      </w:r>
      <w:r w:rsidR="00F71C99">
        <w:t>A l’unité</w:t>
      </w:r>
      <w:r w:rsidR="00522F67">
        <w:t xml:space="preserve"> posée</w:t>
      </w:r>
    </w:p>
    <w:p w14:paraId="30E9F394" w14:textId="77777777" w:rsidR="007E0C79" w:rsidRDefault="007E0C79" w:rsidP="007E0C79">
      <w:pPr>
        <w:spacing w:after="0"/>
        <w:jc w:val="both"/>
      </w:pPr>
    </w:p>
    <w:p w14:paraId="1A32380E" w14:textId="0757CD82" w:rsidR="007E0C79" w:rsidRPr="008667AF" w:rsidRDefault="007E0C79" w:rsidP="007E0C79">
      <w:pPr>
        <w:pStyle w:val="Paragraphedeliste"/>
        <w:numPr>
          <w:ilvl w:val="3"/>
          <w:numId w:val="3"/>
        </w:numPr>
        <w:autoSpaceDE w:val="0"/>
        <w:autoSpaceDN w:val="0"/>
        <w:adjustRightInd w:val="0"/>
        <w:spacing w:after="120" w:line="240" w:lineRule="auto"/>
        <w:rPr>
          <w:rFonts w:cs="Verdana"/>
          <w:b/>
          <w:bCs/>
          <w:i/>
          <w:iCs/>
          <w:color w:val="1F234B"/>
        </w:rPr>
      </w:pPr>
      <w:r>
        <w:rPr>
          <w:rFonts w:cs="Verdana"/>
          <w:b/>
          <w:bCs/>
          <w:i/>
          <w:iCs/>
          <w:color w:val="1F234B"/>
        </w:rPr>
        <w:t>Fourniture et pose d</w:t>
      </w:r>
      <w:r w:rsidR="00455560">
        <w:rPr>
          <w:rFonts w:cs="Verdana"/>
          <w:b/>
          <w:bCs/>
          <w:i/>
          <w:iCs/>
          <w:color w:val="1F234B"/>
        </w:rPr>
        <w:t>’un systèm</w:t>
      </w:r>
      <w:r>
        <w:rPr>
          <w:rFonts w:cs="Verdana"/>
          <w:b/>
          <w:bCs/>
          <w:i/>
          <w:iCs/>
          <w:color w:val="1F234B"/>
        </w:rPr>
        <w:t xml:space="preserve">e </w:t>
      </w:r>
      <w:r w:rsidR="00455560">
        <w:rPr>
          <w:rFonts w:cs="Verdana"/>
          <w:b/>
          <w:bCs/>
          <w:i/>
          <w:iCs/>
          <w:color w:val="1F234B"/>
        </w:rPr>
        <w:t xml:space="preserve">de </w:t>
      </w:r>
      <w:r>
        <w:rPr>
          <w:rFonts w:cs="Verdana"/>
          <w:b/>
          <w:bCs/>
          <w:i/>
          <w:iCs/>
          <w:color w:val="1F234B"/>
        </w:rPr>
        <w:t xml:space="preserve">ferme-imposte </w:t>
      </w:r>
      <w:r>
        <w:rPr>
          <w:rFonts w:cs="Verdana"/>
          <w:b/>
          <w:bCs/>
          <w:i/>
          <w:iCs/>
          <w:color w:val="1F234B"/>
        </w:rPr>
        <w:t xml:space="preserve"> </w:t>
      </w:r>
    </w:p>
    <w:p w14:paraId="139D28E9" w14:textId="44718DB3" w:rsidR="007E0C79" w:rsidRDefault="007E0C79" w:rsidP="007E0C79">
      <w:pPr>
        <w:spacing w:after="0"/>
        <w:jc w:val="both"/>
      </w:pPr>
      <w:r>
        <w:t>Fourniture et pose d</w:t>
      </w:r>
      <w:r w:rsidR="00455560">
        <w:t>’un système de</w:t>
      </w:r>
      <w:r>
        <w:t xml:space="preserve"> </w:t>
      </w:r>
      <w:r>
        <w:t>ferme</w:t>
      </w:r>
      <w:r w:rsidR="0059085B">
        <w:t>-</w:t>
      </w:r>
      <w:r>
        <w:t>imposte manuel à levier</w:t>
      </w:r>
      <w:r>
        <w:t>, comprenant :</w:t>
      </w:r>
    </w:p>
    <w:p w14:paraId="32B5FDC4" w14:textId="76C519E1" w:rsidR="00455560" w:rsidRDefault="007E0C79" w:rsidP="00455560">
      <w:pPr>
        <w:pStyle w:val="Paragraphedeliste"/>
        <w:numPr>
          <w:ilvl w:val="0"/>
          <w:numId w:val="41"/>
        </w:numPr>
        <w:spacing w:after="120"/>
        <w:jc w:val="both"/>
      </w:pPr>
      <w:r>
        <w:t xml:space="preserve">Le </w:t>
      </w:r>
      <w:r w:rsidR="00455560">
        <w:t>mécanisme de manœuvre (levier) et le ferme-imposte ;</w:t>
      </w:r>
    </w:p>
    <w:p w14:paraId="79CE193C" w14:textId="3653903B" w:rsidR="0059085B" w:rsidRDefault="0059085B" w:rsidP="007E0C79">
      <w:pPr>
        <w:pStyle w:val="Paragraphedeliste"/>
        <w:numPr>
          <w:ilvl w:val="0"/>
          <w:numId w:val="41"/>
        </w:numPr>
        <w:spacing w:after="120"/>
        <w:jc w:val="both"/>
      </w:pPr>
      <w:r>
        <w:t xml:space="preserve">Les organes de </w:t>
      </w:r>
      <w:r w:rsidR="00455560">
        <w:t xml:space="preserve">liaison entre le mécanisme de </w:t>
      </w:r>
      <w:r>
        <w:t>manœuvre</w:t>
      </w:r>
      <w:r w:rsidR="00455560">
        <w:t xml:space="preserve"> et le ferme-imposte comprenant :</w:t>
      </w:r>
    </w:p>
    <w:p w14:paraId="35A0BF99" w14:textId="5DC7D0FB" w:rsidR="00455560" w:rsidRDefault="00455560" w:rsidP="00455560">
      <w:pPr>
        <w:pStyle w:val="Paragraphedeliste"/>
        <w:numPr>
          <w:ilvl w:val="1"/>
          <w:numId w:val="41"/>
        </w:numPr>
        <w:spacing w:after="120"/>
        <w:jc w:val="both"/>
      </w:pPr>
      <w:r>
        <w:t>Le système de manœuvre ;</w:t>
      </w:r>
    </w:p>
    <w:p w14:paraId="0F37327D" w14:textId="3490E4A8" w:rsidR="007E0C79" w:rsidRDefault="0059085B" w:rsidP="00455560">
      <w:pPr>
        <w:pStyle w:val="Paragraphedeliste"/>
        <w:numPr>
          <w:ilvl w:val="1"/>
          <w:numId w:val="41"/>
        </w:numPr>
        <w:spacing w:after="120"/>
        <w:jc w:val="both"/>
      </w:pPr>
      <w:r>
        <w:t>Les renvois d’angles ;</w:t>
      </w:r>
    </w:p>
    <w:p w14:paraId="6E1A3DFF" w14:textId="55A917A8" w:rsidR="0059085B" w:rsidRDefault="0059085B" w:rsidP="00455560">
      <w:pPr>
        <w:pStyle w:val="Paragraphedeliste"/>
        <w:numPr>
          <w:ilvl w:val="1"/>
          <w:numId w:val="41"/>
        </w:numPr>
        <w:spacing w:after="120"/>
        <w:jc w:val="both"/>
      </w:pPr>
      <w:r>
        <w:t>Les profilés de recouvrement ;</w:t>
      </w:r>
    </w:p>
    <w:p w14:paraId="52FD6624" w14:textId="3E760C38" w:rsidR="00455560" w:rsidRDefault="00455560" w:rsidP="00455560">
      <w:pPr>
        <w:pStyle w:val="Paragraphedeliste"/>
        <w:numPr>
          <w:ilvl w:val="1"/>
          <w:numId w:val="41"/>
        </w:numPr>
        <w:spacing w:after="120"/>
        <w:jc w:val="both"/>
      </w:pPr>
      <w:r>
        <w:t>Etc.</w:t>
      </w:r>
    </w:p>
    <w:p w14:paraId="47C03DB9" w14:textId="284BDA7D" w:rsidR="0059085B" w:rsidRDefault="0059085B" w:rsidP="007E0C79">
      <w:pPr>
        <w:pStyle w:val="Paragraphedeliste"/>
        <w:numPr>
          <w:ilvl w:val="0"/>
          <w:numId w:val="41"/>
        </w:numPr>
        <w:spacing w:after="120"/>
        <w:jc w:val="both"/>
      </w:pPr>
      <w:r>
        <w:t>Y compris découpes et sujétions de mise en œuvre.</w:t>
      </w:r>
    </w:p>
    <w:p w14:paraId="53988F98" w14:textId="77777777" w:rsidR="007E0C79" w:rsidRDefault="007E0C79" w:rsidP="007E0C79">
      <w:pPr>
        <w:pStyle w:val="Paragraphedeliste"/>
        <w:numPr>
          <w:ilvl w:val="1"/>
          <w:numId w:val="41"/>
        </w:numPr>
        <w:spacing w:after="120"/>
        <w:jc w:val="both"/>
      </w:pPr>
      <w:r>
        <w:t>Rosace diamètre 52mm pour serrure axe à 50mm et plus, entraxe de fixation 38mm ;</w:t>
      </w:r>
    </w:p>
    <w:p w14:paraId="1EC99E2D" w14:textId="77777777" w:rsidR="007E0C79" w:rsidRDefault="007E0C79" w:rsidP="007E0C79">
      <w:pPr>
        <w:pStyle w:val="Paragraphedeliste"/>
        <w:numPr>
          <w:ilvl w:val="1"/>
          <w:numId w:val="41"/>
        </w:numPr>
        <w:spacing w:after="120"/>
        <w:jc w:val="both"/>
      </w:pPr>
      <w:r>
        <w:t>Rosace de fonction correspondante clé « i » ;</w:t>
      </w:r>
    </w:p>
    <w:p w14:paraId="49984473" w14:textId="45ECD60E" w:rsidR="0059085B" w:rsidRDefault="0059085B" w:rsidP="0059085B">
      <w:pPr>
        <w:spacing w:after="100" w:afterAutospacing="1"/>
        <w:jc w:val="both"/>
      </w:pPr>
      <w:r>
        <w:t>Le ferme-imposte devra être disponible en plusieurs largeurs d’ouverture.</w:t>
      </w:r>
    </w:p>
    <w:p w14:paraId="3DBBB6E4" w14:textId="2F040DF5" w:rsidR="007E0C79" w:rsidRDefault="007E0C79" w:rsidP="007E0C79">
      <w:pPr>
        <w:spacing w:after="0"/>
        <w:jc w:val="both"/>
      </w:pPr>
      <w:r>
        <w:t>Modèles </w:t>
      </w:r>
      <w:r w:rsidR="0059085B">
        <w:t xml:space="preserve">de référence </w:t>
      </w:r>
      <w:r>
        <w:t>:</w:t>
      </w:r>
      <w:r w:rsidR="0059085B">
        <w:t xml:space="preserve"> GEZE OL90N</w:t>
      </w:r>
    </w:p>
    <w:p w14:paraId="3D8B0290" w14:textId="77777777" w:rsidR="007E0C79" w:rsidRDefault="007E0C79" w:rsidP="007E0C79">
      <w:pPr>
        <w:pStyle w:val="Paragraphedeliste"/>
        <w:spacing w:after="120"/>
        <w:jc w:val="both"/>
      </w:pPr>
    </w:p>
    <w:p w14:paraId="18EE2442" w14:textId="53D32CF9" w:rsidR="007E0C79" w:rsidRDefault="007E0C79" w:rsidP="007E0C79">
      <w:pPr>
        <w:spacing w:after="0"/>
        <w:jc w:val="both"/>
      </w:pPr>
      <w:r w:rsidRPr="003B3E4E">
        <w:rPr>
          <w:b/>
          <w:bCs/>
          <w:i/>
          <w:iCs/>
          <w:color w:val="FF0000"/>
        </w:rPr>
        <w:t>Prix</w:t>
      </w:r>
      <w:r w:rsidRPr="003B3E4E">
        <w:rPr>
          <w:color w:val="FF0000"/>
        </w:rPr>
        <w:t> </w:t>
      </w:r>
      <w:r w:rsidRPr="003B3E4E">
        <w:t xml:space="preserve">: </w:t>
      </w:r>
      <w:r>
        <w:t xml:space="preserve">A l’unité </w:t>
      </w:r>
      <w:r w:rsidR="0059085B">
        <w:t>et au Ml – Forfait pose/réglages</w:t>
      </w:r>
    </w:p>
    <w:p w14:paraId="4A3185E7" w14:textId="77777777" w:rsidR="00B555FD" w:rsidRDefault="00B555FD" w:rsidP="00B555FD">
      <w:pPr>
        <w:spacing w:after="120"/>
        <w:jc w:val="both"/>
      </w:pPr>
    </w:p>
    <w:p w14:paraId="3E06624E" w14:textId="77777777" w:rsidR="00B555FD" w:rsidRDefault="00B555FD" w:rsidP="00EB505A">
      <w:pPr>
        <w:spacing w:after="120"/>
        <w:jc w:val="both"/>
      </w:pPr>
    </w:p>
    <w:p w14:paraId="3ED7041B" w14:textId="005EF07F" w:rsidR="001124E1" w:rsidRPr="003535AA" w:rsidRDefault="001124E1" w:rsidP="001124E1">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Livraison des Menuiseries extérieures</w:t>
      </w:r>
    </w:p>
    <w:p w14:paraId="02D688B6" w14:textId="60E8BB58" w:rsidR="001124E1" w:rsidRDefault="001124E1" w:rsidP="001124E1">
      <w:pPr>
        <w:spacing w:after="120"/>
        <w:jc w:val="both"/>
      </w:pPr>
      <w:r>
        <w:t xml:space="preserve">La présente prestation vise à la livraison des menuiseries extérieures en acier réalisées dans le cadre de l’article 2.2.4. </w:t>
      </w:r>
      <w:proofErr w:type="gramStart"/>
      <w:r>
        <w:t>et</w:t>
      </w:r>
      <w:proofErr w:type="gramEnd"/>
      <w:r>
        <w:t xml:space="preserve"> des menuiseries extérieures alu réalisées dans le cadre de l’article 2.2.5.</w:t>
      </w:r>
    </w:p>
    <w:p w14:paraId="7B47651C" w14:textId="77777777" w:rsidR="001124E1" w:rsidRDefault="001124E1" w:rsidP="001124E1">
      <w:pPr>
        <w:spacing w:after="0"/>
        <w:jc w:val="both"/>
      </w:pPr>
      <w:r>
        <w:t>Cette prestation comprendra :</w:t>
      </w:r>
    </w:p>
    <w:p w14:paraId="7CFEEFD0" w14:textId="77777777" w:rsidR="001124E1" w:rsidRDefault="001124E1" w:rsidP="001124E1">
      <w:pPr>
        <w:pStyle w:val="Paragraphedeliste"/>
        <w:numPr>
          <w:ilvl w:val="0"/>
          <w:numId w:val="25"/>
        </w:numPr>
        <w:spacing w:after="240"/>
        <w:jc w:val="both"/>
      </w:pPr>
      <w:r>
        <w:t>Le chargement et le déchargement des menuiseries extérieures ;</w:t>
      </w:r>
    </w:p>
    <w:p w14:paraId="5B42ED15" w14:textId="77777777" w:rsidR="001124E1" w:rsidRDefault="001124E1" w:rsidP="001124E1">
      <w:pPr>
        <w:pStyle w:val="Paragraphedeliste"/>
        <w:numPr>
          <w:ilvl w:val="0"/>
          <w:numId w:val="25"/>
        </w:numPr>
        <w:spacing w:after="240"/>
        <w:jc w:val="both"/>
      </w:pPr>
      <w:r>
        <w:t>Leur transport de l’atelier au site de l’Université ;</w:t>
      </w:r>
    </w:p>
    <w:p w14:paraId="318E1579" w14:textId="77777777" w:rsidR="001124E1" w:rsidRDefault="001124E1" w:rsidP="001124E1">
      <w:pPr>
        <w:pStyle w:val="Paragraphedeliste"/>
        <w:numPr>
          <w:ilvl w:val="0"/>
          <w:numId w:val="25"/>
        </w:numPr>
        <w:spacing w:after="240"/>
        <w:jc w:val="both"/>
      </w:pPr>
      <w:r>
        <w:t xml:space="preserve">Leur manutention pour </w:t>
      </w:r>
      <w:proofErr w:type="spellStart"/>
      <w:r>
        <w:t>amenée</w:t>
      </w:r>
      <w:proofErr w:type="spellEnd"/>
      <w:r>
        <w:t xml:space="preserve"> à pied d’œuvre ;</w:t>
      </w:r>
    </w:p>
    <w:p w14:paraId="32DA8A71" w14:textId="77777777" w:rsidR="001124E1" w:rsidRDefault="001124E1" w:rsidP="001124E1">
      <w:pPr>
        <w:pStyle w:val="Paragraphedeliste"/>
        <w:numPr>
          <w:ilvl w:val="0"/>
          <w:numId w:val="25"/>
        </w:numPr>
        <w:spacing w:after="240"/>
        <w:jc w:val="both"/>
      </w:pPr>
      <w:r>
        <w:t>L’amenée et le retrait des matériels nécessaires aux manutentions (chariots, transpalette, etc.) ;</w:t>
      </w:r>
    </w:p>
    <w:p w14:paraId="04FDCF78" w14:textId="77777777" w:rsidR="001124E1" w:rsidRDefault="001124E1" w:rsidP="001124E1">
      <w:pPr>
        <w:pStyle w:val="Paragraphedeliste"/>
        <w:numPr>
          <w:ilvl w:val="0"/>
          <w:numId w:val="25"/>
        </w:numPr>
        <w:spacing w:after="240"/>
        <w:jc w:val="both"/>
      </w:pPr>
      <w:r>
        <w:t>Le coût de stationnement sur voie public pour les sites où le stationnement sur site n’est pas possible ;</w:t>
      </w:r>
    </w:p>
    <w:p w14:paraId="180CEDD6" w14:textId="77777777" w:rsidR="001124E1" w:rsidRDefault="001124E1" w:rsidP="001124E1">
      <w:pPr>
        <w:pStyle w:val="Paragraphedeliste"/>
        <w:numPr>
          <w:ilvl w:val="0"/>
          <w:numId w:val="25"/>
        </w:numPr>
        <w:spacing w:after="240"/>
        <w:jc w:val="both"/>
      </w:pPr>
      <w:r>
        <w:t>Le retrait des emballages et protections en fin d’intervention, et leur évacuation en déchetterie adaptée.</w:t>
      </w:r>
    </w:p>
    <w:p w14:paraId="430CE9E8" w14:textId="3E621324" w:rsidR="001124E1" w:rsidRDefault="001124E1" w:rsidP="001124E1">
      <w:pPr>
        <w:spacing w:after="240"/>
        <w:jc w:val="both"/>
      </w:pPr>
      <w:r w:rsidRPr="003B3E4E">
        <w:rPr>
          <w:b/>
          <w:bCs/>
          <w:i/>
          <w:iCs/>
          <w:color w:val="FF0000"/>
        </w:rPr>
        <w:t>Prix</w:t>
      </w:r>
      <w:r w:rsidRPr="003B3E4E">
        <w:rPr>
          <w:color w:val="FF0000"/>
        </w:rPr>
        <w:t> </w:t>
      </w:r>
      <w:r w:rsidRPr="003B3E4E">
        <w:t xml:space="preserve">: </w:t>
      </w:r>
      <w:r>
        <w:t>Forfaitaire suivant sites de l’Université</w:t>
      </w:r>
    </w:p>
    <w:p w14:paraId="53851402" w14:textId="335D78F4" w:rsidR="001124E1" w:rsidRDefault="001124E1" w:rsidP="001124E1">
      <w:pPr>
        <w:spacing w:after="240"/>
        <w:jc w:val="both"/>
      </w:pPr>
    </w:p>
    <w:p w14:paraId="2DD8B0BB" w14:textId="2004C56E" w:rsidR="001124E1" w:rsidRPr="003535AA" w:rsidRDefault="001124E1" w:rsidP="001124E1">
      <w:pPr>
        <w:pStyle w:val="Paragraphedeliste"/>
        <w:numPr>
          <w:ilvl w:val="2"/>
          <w:numId w:val="3"/>
        </w:numPr>
        <w:autoSpaceDE w:val="0"/>
        <w:autoSpaceDN w:val="0"/>
        <w:adjustRightInd w:val="0"/>
        <w:spacing w:after="120" w:line="240" w:lineRule="auto"/>
        <w:rPr>
          <w:rFonts w:cs="Verdana"/>
          <w:color w:val="1F234B"/>
        </w:rPr>
      </w:pPr>
      <w:r>
        <w:rPr>
          <w:rFonts w:cs="Verdana"/>
          <w:color w:val="1F234B"/>
        </w:rPr>
        <w:t>Pose des Menuiseries extérieures</w:t>
      </w:r>
    </w:p>
    <w:p w14:paraId="11AEE5CA" w14:textId="361CA778" w:rsidR="001124E1" w:rsidRDefault="001124E1" w:rsidP="001124E1">
      <w:pPr>
        <w:spacing w:after="120"/>
        <w:jc w:val="both"/>
      </w:pPr>
      <w:r>
        <w:t xml:space="preserve">La présente prestation vise à la pose des menuiseries extérieures en acier réalisés dans le cadre de l’article 2.2.4. </w:t>
      </w:r>
      <w:proofErr w:type="gramStart"/>
      <w:r>
        <w:t>et</w:t>
      </w:r>
      <w:proofErr w:type="gramEnd"/>
      <w:r>
        <w:t xml:space="preserve"> des menuiseries extérieures alu réalisées dans le cadre de l’article 2.2.5.</w:t>
      </w:r>
    </w:p>
    <w:p w14:paraId="7DB23252" w14:textId="77777777" w:rsidR="001124E1" w:rsidRDefault="001124E1" w:rsidP="001124E1">
      <w:pPr>
        <w:spacing w:after="0"/>
        <w:jc w:val="both"/>
      </w:pPr>
      <w:r>
        <w:t>Cette prestation comprendra :</w:t>
      </w:r>
    </w:p>
    <w:p w14:paraId="38417FFB" w14:textId="77777777" w:rsidR="001124E1" w:rsidRDefault="001124E1" w:rsidP="001124E1">
      <w:pPr>
        <w:pStyle w:val="Paragraphedeliste"/>
        <w:numPr>
          <w:ilvl w:val="0"/>
          <w:numId w:val="25"/>
        </w:numPr>
        <w:spacing w:after="240"/>
        <w:jc w:val="both"/>
      </w:pPr>
      <w:r>
        <w:t>La pose des menuiseries extérieures sur leur lieu d’installation ;</w:t>
      </w:r>
    </w:p>
    <w:p w14:paraId="43D79454" w14:textId="77777777" w:rsidR="001124E1" w:rsidRDefault="001124E1" w:rsidP="001124E1">
      <w:pPr>
        <w:pStyle w:val="Paragraphedeliste"/>
        <w:numPr>
          <w:ilvl w:val="0"/>
          <w:numId w:val="25"/>
        </w:numPr>
        <w:spacing w:after="240"/>
        <w:jc w:val="both"/>
      </w:pPr>
      <w:r>
        <w:t>La fixation des ouvrages suivants les besoins, comprenant :</w:t>
      </w:r>
    </w:p>
    <w:p w14:paraId="406233AE" w14:textId="77777777" w:rsidR="001124E1" w:rsidRDefault="001124E1" w:rsidP="001124E1">
      <w:pPr>
        <w:pStyle w:val="Paragraphedeliste"/>
        <w:numPr>
          <w:ilvl w:val="1"/>
          <w:numId w:val="25"/>
        </w:numPr>
        <w:spacing w:after="240"/>
        <w:jc w:val="both"/>
      </w:pPr>
      <w:r>
        <w:t>Le calage des ouvrages ;</w:t>
      </w:r>
    </w:p>
    <w:p w14:paraId="126579E6" w14:textId="77777777" w:rsidR="001124E1" w:rsidRDefault="001124E1" w:rsidP="001124E1">
      <w:pPr>
        <w:pStyle w:val="Paragraphedeliste"/>
        <w:numPr>
          <w:ilvl w:val="1"/>
          <w:numId w:val="25"/>
        </w:numPr>
        <w:spacing w:after="240"/>
        <w:jc w:val="both"/>
      </w:pPr>
      <w:r>
        <w:t>Les chevillages ;</w:t>
      </w:r>
    </w:p>
    <w:p w14:paraId="5A021E4E" w14:textId="77777777" w:rsidR="001124E1" w:rsidRDefault="001124E1" w:rsidP="001124E1">
      <w:pPr>
        <w:pStyle w:val="Paragraphedeliste"/>
        <w:numPr>
          <w:ilvl w:val="1"/>
          <w:numId w:val="25"/>
        </w:numPr>
        <w:spacing w:after="240"/>
        <w:jc w:val="both"/>
      </w:pPr>
      <w:r>
        <w:t>La visserie : tire-fond, boulons, écrous borgnes, etc. ;</w:t>
      </w:r>
    </w:p>
    <w:p w14:paraId="1E51878E" w14:textId="77777777" w:rsidR="001124E1" w:rsidRDefault="001124E1" w:rsidP="001124E1">
      <w:pPr>
        <w:pStyle w:val="Paragraphedeliste"/>
        <w:numPr>
          <w:ilvl w:val="1"/>
          <w:numId w:val="25"/>
        </w:numPr>
        <w:spacing w:after="240"/>
        <w:jc w:val="both"/>
      </w:pPr>
      <w:r>
        <w:t>Les caches plastiques des têtes de boulons, écrous borgnes, etc.</w:t>
      </w:r>
    </w:p>
    <w:p w14:paraId="38CA17AC" w14:textId="77777777" w:rsidR="001124E1" w:rsidRDefault="001124E1" w:rsidP="001124E1">
      <w:pPr>
        <w:pStyle w:val="Paragraphedeliste"/>
        <w:numPr>
          <w:ilvl w:val="0"/>
          <w:numId w:val="25"/>
        </w:numPr>
        <w:spacing w:after="240"/>
        <w:jc w:val="both"/>
      </w:pPr>
      <w:r>
        <w:lastRenderedPageBreak/>
        <w:t>Les reprises ou retouches nécessaires sur les ouvrages ;</w:t>
      </w:r>
    </w:p>
    <w:p w14:paraId="3BFAE718" w14:textId="77777777" w:rsidR="001124E1" w:rsidRDefault="001124E1" w:rsidP="001124E1">
      <w:pPr>
        <w:pStyle w:val="Paragraphedeliste"/>
        <w:numPr>
          <w:ilvl w:val="0"/>
          <w:numId w:val="25"/>
        </w:numPr>
        <w:spacing w:after="240"/>
        <w:jc w:val="both"/>
      </w:pPr>
      <w:r>
        <w:t>Les matériels nécessaires aux manutentions et à l’installation (chariots, transpalette, PIRL, échafaudage léger, etc.) ;</w:t>
      </w:r>
    </w:p>
    <w:p w14:paraId="238053BF" w14:textId="77777777" w:rsidR="001124E1" w:rsidRDefault="001124E1" w:rsidP="001124E1">
      <w:pPr>
        <w:spacing w:after="0"/>
        <w:jc w:val="both"/>
      </w:pPr>
      <w:r w:rsidRPr="003B3E4E">
        <w:rPr>
          <w:b/>
          <w:bCs/>
          <w:i/>
          <w:iCs/>
          <w:color w:val="FF0000"/>
        </w:rPr>
        <w:t>Prix</w:t>
      </w:r>
      <w:r w:rsidRPr="003B3E4E">
        <w:rPr>
          <w:color w:val="FF0000"/>
        </w:rPr>
        <w:t> </w:t>
      </w:r>
      <w:r w:rsidRPr="003B3E4E">
        <w:t xml:space="preserve">: </w:t>
      </w:r>
      <w:r>
        <w:t>Nombre d’heures de mise en œuvre</w:t>
      </w:r>
    </w:p>
    <w:p w14:paraId="01BDAA4A" w14:textId="77777777" w:rsidR="00642924" w:rsidRDefault="00642924" w:rsidP="00642924">
      <w:pPr>
        <w:spacing w:after="120"/>
        <w:jc w:val="both"/>
      </w:pPr>
    </w:p>
    <w:p w14:paraId="643A8DB5" w14:textId="3AC80D74" w:rsidR="00642924" w:rsidRPr="003535AA" w:rsidRDefault="00642924" w:rsidP="00642924">
      <w:pPr>
        <w:pStyle w:val="Paragraphedeliste"/>
        <w:numPr>
          <w:ilvl w:val="1"/>
          <w:numId w:val="3"/>
        </w:numPr>
        <w:spacing w:after="120"/>
        <w:outlineLvl w:val="1"/>
        <w:rPr>
          <w:b/>
          <w:bCs/>
          <w:smallCaps/>
          <w:color w:val="1F234B"/>
          <w:sz w:val="28"/>
          <w:szCs w:val="28"/>
        </w:rPr>
      </w:pPr>
      <w:r>
        <w:rPr>
          <w:b/>
          <w:bCs/>
          <w:smallCaps/>
          <w:color w:val="1F234B"/>
          <w:sz w:val="28"/>
          <w:szCs w:val="28"/>
        </w:rPr>
        <w:t xml:space="preserve">Main d’œuvre </w:t>
      </w:r>
    </w:p>
    <w:p w14:paraId="6D3D4751" w14:textId="77777777" w:rsidR="00642924" w:rsidRDefault="00642924" w:rsidP="00642924">
      <w:pPr>
        <w:spacing w:after="120"/>
        <w:jc w:val="both"/>
      </w:pPr>
      <w:r>
        <w:t>La main d’œuvre sera constituée d’ouvrier professionnel, de compagnons professionnels ou de maître-ouvrier / chef d’équipe de niveaux différents.</w:t>
      </w:r>
    </w:p>
    <w:p w14:paraId="278244F2" w14:textId="77777777" w:rsidR="00642924" w:rsidRPr="00642924" w:rsidRDefault="00642924" w:rsidP="00642924">
      <w:pPr>
        <w:spacing w:after="240"/>
        <w:jc w:val="both"/>
        <w:rPr>
          <w:b/>
          <w:bCs/>
        </w:rPr>
      </w:pPr>
      <w:r w:rsidRPr="00642924">
        <w:rPr>
          <w:b/>
          <w:bCs/>
        </w:rPr>
        <w:t>Rappel : La main d’œuvre ne peut être appliquée que pour la mise en œuvre d’ouvrages non contenu dans le BPU. Ces derniers inclus tous, sans exception, la main d’œuvre liée à leur mise en œuvre.</w:t>
      </w:r>
    </w:p>
    <w:p w14:paraId="6DF724C7" w14:textId="2C0DB586" w:rsidR="00196133" w:rsidRDefault="00642924" w:rsidP="00642924">
      <w:pPr>
        <w:spacing w:after="0"/>
        <w:jc w:val="both"/>
      </w:pPr>
      <w:r w:rsidRPr="003B3E4E">
        <w:rPr>
          <w:b/>
          <w:bCs/>
          <w:i/>
          <w:iCs/>
          <w:color w:val="FF0000"/>
        </w:rPr>
        <w:t>Prix</w:t>
      </w:r>
      <w:r w:rsidRPr="003B3E4E">
        <w:rPr>
          <w:color w:val="FF0000"/>
        </w:rPr>
        <w:t> </w:t>
      </w:r>
      <w:r w:rsidRPr="003B3E4E">
        <w:t xml:space="preserve">: </w:t>
      </w:r>
      <w:r>
        <w:t>Pour chacun des niveaux un prix horaire est demandé dans l’annexe 2 à l’acte d’engagement Proposition tarifaire</w:t>
      </w:r>
    </w:p>
    <w:sectPr w:rsidR="00196133" w:rsidSect="00016A2D">
      <w:pgSz w:w="11907" w:h="16840" w:code="9"/>
      <w:pgMar w:top="1134" w:right="851" w:bottom="993" w:left="1134" w:header="284" w:footer="595"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66F0" w14:textId="77777777" w:rsidR="00971C54" w:rsidRDefault="00971C54" w:rsidP="00982605">
      <w:pPr>
        <w:spacing w:after="0" w:line="240" w:lineRule="auto"/>
      </w:pPr>
      <w:r>
        <w:separator/>
      </w:r>
    </w:p>
  </w:endnote>
  <w:endnote w:type="continuationSeparator" w:id="0">
    <w:p w14:paraId="1A9F62C5" w14:textId="77777777" w:rsidR="00971C54" w:rsidRDefault="00971C54" w:rsidP="00982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B0227" w14:textId="77777777" w:rsidR="00971C54" w:rsidRDefault="00971C54" w:rsidP="00982605">
      <w:pPr>
        <w:spacing w:after="0" w:line="240" w:lineRule="auto"/>
      </w:pPr>
      <w:r>
        <w:separator/>
      </w:r>
    </w:p>
  </w:footnote>
  <w:footnote w:type="continuationSeparator" w:id="0">
    <w:p w14:paraId="0F10D69C" w14:textId="77777777" w:rsidR="00971C54" w:rsidRDefault="00971C54" w:rsidP="009826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02BB"/>
    <w:multiLevelType w:val="hybridMultilevel"/>
    <w:tmpl w:val="FCE69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436FE5"/>
    <w:multiLevelType w:val="hybridMultilevel"/>
    <w:tmpl w:val="E85C9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4458E2"/>
    <w:multiLevelType w:val="multilevel"/>
    <w:tmpl w:val="A5506A9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71824"/>
    <w:multiLevelType w:val="hybridMultilevel"/>
    <w:tmpl w:val="AA8428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B29E3"/>
    <w:multiLevelType w:val="multilevel"/>
    <w:tmpl w:val="C910F36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9126B85"/>
    <w:multiLevelType w:val="hybridMultilevel"/>
    <w:tmpl w:val="22C65084"/>
    <w:lvl w:ilvl="0" w:tplc="040C0001">
      <w:start w:val="1"/>
      <w:numFmt w:val="bullet"/>
      <w:lvlText w:val=""/>
      <w:lvlJc w:val="left"/>
      <w:pPr>
        <w:ind w:left="765" w:hanging="360"/>
      </w:pPr>
      <w:rPr>
        <w:rFonts w:ascii="Symbol" w:hAnsi="Symbol" w:hint="default"/>
      </w:rPr>
    </w:lvl>
    <w:lvl w:ilvl="1" w:tplc="040C0003">
      <w:start w:val="1"/>
      <w:numFmt w:val="bullet"/>
      <w:lvlText w:val="o"/>
      <w:lvlJc w:val="left"/>
      <w:pPr>
        <w:ind w:left="1485" w:hanging="360"/>
      </w:pPr>
      <w:rPr>
        <w:rFonts w:ascii="Courier New" w:hAnsi="Courier New" w:cs="Courier New" w:hint="default"/>
      </w:rPr>
    </w:lvl>
    <w:lvl w:ilvl="2" w:tplc="040C0005">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6" w15:restartNumberingAfterBreak="0">
    <w:nsid w:val="193072FE"/>
    <w:multiLevelType w:val="multilevel"/>
    <w:tmpl w:val="A5506A9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5D4943"/>
    <w:multiLevelType w:val="hybridMultilevel"/>
    <w:tmpl w:val="8884A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8B022D"/>
    <w:multiLevelType w:val="hybridMultilevel"/>
    <w:tmpl w:val="620E1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1F2D09"/>
    <w:multiLevelType w:val="hybridMultilevel"/>
    <w:tmpl w:val="BFE070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374250"/>
    <w:multiLevelType w:val="hybridMultilevel"/>
    <w:tmpl w:val="6444E6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C60334"/>
    <w:multiLevelType w:val="hybridMultilevel"/>
    <w:tmpl w:val="314A4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8235B9"/>
    <w:multiLevelType w:val="hybridMultilevel"/>
    <w:tmpl w:val="7BA607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927929"/>
    <w:multiLevelType w:val="multilevel"/>
    <w:tmpl w:val="ACB0786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2FB08F6"/>
    <w:multiLevelType w:val="hybridMultilevel"/>
    <w:tmpl w:val="2EB418F4"/>
    <w:lvl w:ilvl="0" w:tplc="ABC0559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980C26"/>
    <w:multiLevelType w:val="multilevel"/>
    <w:tmpl w:val="A5506A9E"/>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0E4751"/>
    <w:multiLevelType w:val="hybridMultilevel"/>
    <w:tmpl w:val="6FE4E0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F6203F"/>
    <w:multiLevelType w:val="hybridMultilevel"/>
    <w:tmpl w:val="9B0EFD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D3677A"/>
    <w:multiLevelType w:val="hybridMultilevel"/>
    <w:tmpl w:val="2626F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AA147F"/>
    <w:multiLevelType w:val="hybridMultilevel"/>
    <w:tmpl w:val="FEA23A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4244B9"/>
    <w:multiLevelType w:val="hybridMultilevel"/>
    <w:tmpl w:val="675A4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02607C"/>
    <w:multiLevelType w:val="hybridMultilevel"/>
    <w:tmpl w:val="61A68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290B1E"/>
    <w:multiLevelType w:val="hybridMultilevel"/>
    <w:tmpl w:val="478403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1F6414"/>
    <w:multiLevelType w:val="hybridMultilevel"/>
    <w:tmpl w:val="5D643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1F4013"/>
    <w:multiLevelType w:val="hybridMultilevel"/>
    <w:tmpl w:val="D4903E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6E39A7"/>
    <w:multiLevelType w:val="hybridMultilevel"/>
    <w:tmpl w:val="16CE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2B12FF"/>
    <w:multiLevelType w:val="hybridMultilevel"/>
    <w:tmpl w:val="02DE5C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A10229"/>
    <w:multiLevelType w:val="hybridMultilevel"/>
    <w:tmpl w:val="0B44A3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E50CC1"/>
    <w:multiLevelType w:val="hybridMultilevel"/>
    <w:tmpl w:val="0BF657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CE5155"/>
    <w:multiLevelType w:val="hybridMultilevel"/>
    <w:tmpl w:val="E6B08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FB0BC8"/>
    <w:multiLevelType w:val="hybridMultilevel"/>
    <w:tmpl w:val="655E5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6E6534A"/>
    <w:multiLevelType w:val="multilevel"/>
    <w:tmpl w:val="E7487A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D90890"/>
    <w:multiLevelType w:val="hybridMultilevel"/>
    <w:tmpl w:val="3CC260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B4F4D"/>
    <w:multiLevelType w:val="hybridMultilevel"/>
    <w:tmpl w:val="134C9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F747E4"/>
    <w:multiLevelType w:val="hybridMultilevel"/>
    <w:tmpl w:val="89AC2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5E277F"/>
    <w:multiLevelType w:val="hybridMultilevel"/>
    <w:tmpl w:val="FF32C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4D0FA6"/>
    <w:multiLevelType w:val="hybridMultilevel"/>
    <w:tmpl w:val="1FB4C1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A23B05"/>
    <w:multiLevelType w:val="hybridMultilevel"/>
    <w:tmpl w:val="B28054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591E71"/>
    <w:multiLevelType w:val="hybridMultilevel"/>
    <w:tmpl w:val="137A88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352863"/>
    <w:multiLevelType w:val="hybridMultilevel"/>
    <w:tmpl w:val="47421AF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A5B4BFF"/>
    <w:multiLevelType w:val="hybridMultilevel"/>
    <w:tmpl w:val="9188AC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BE13ED2"/>
    <w:multiLevelType w:val="multilevel"/>
    <w:tmpl w:val="A5506A9E"/>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31"/>
  </w:num>
  <w:num w:numId="3">
    <w:abstractNumId w:val="13"/>
  </w:num>
  <w:num w:numId="4">
    <w:abstractNumId w:val="11"/>
  </w:num>
  <w:num w:numId="5">
    <w:abstractNumId w:val="27"/>
  </w:num>
  <w:num w:numId="6">
    <w:abstractNumId w:val="39"/>
  </w:num>
  <w:num w:numId="7">
    <w:abstractNumId w:val="37"/>
  </w:num>
  <w:num w:numId="8">
    <w:abstractNumId w:val="18"/>
  </w:num>
  <w:num w:numId="9">
    <w:abstractNumId w:val="21"/>
  </w:num>
  <w:num w:numId="10">
    <w:abstractNumId w:val="9"/>
  </w:num>
  <w:num w:numId="11">
    <w:abstractNumId w:val="26"/>
  </w:num>
  <w:num w:numId="12">
    <w:abstractNumId w:val="10"/>
  </w:num>
  <w:num w:numId="13">
    <w:abstractNumId w:val="24"/>
  </w:num>
  <w:num w:numId="14">
    <w:abstractNumId w:val="40"/>
  </w:num>
  <w:num w:numId="15">
    <w:abstractNumId w:val="5"/>
  </w:num>
  <w:num w:numId="16">
    <w:abstractNumId w:val="23"/>
  </w:num>
  <w:num w:numId="17">
    <w:abstractNumId w:val="25"/>
  </w:num>
  <w:num w:numId="18">
    <w:abstractNumId w:val="7"/>
  </w:num>
  <w:num w:numId="19">
    <w:abstractNumId w:val="16"/>
  </w:num>
  <w:num w:numId="20">
    <w:abstractNumId w:val="34"/>
  </w:num>
  <w:num w:numId="21">
    <w:abstractNumId w:val="8"/>
  </w:num>
  <w:num w:numId="22">
    <w:abstractNumId w:val="36"/>
  </w:num>
  <w:num w:numId="23">
    <w:abstractNumId w:val="20"/>
  </w:num>
  <w:num w:numId="24">
    <w:abstractNumId w:val="1"/>
  </w:num>
  <w:num w:numId="25">
    <w:abstractNumId w:val="17"/>
  </w:num>
  <w:num w:numId="26">
    <w:abstractNumId w:val="33"/>
  </w:num>
  <w:num w:numId="27">
    <w:abstractNumId w:val="6"/>
  </w:num>
  <w:num w:numId="28">
    <w:abstractNumId w:val="35"/>
  </w:num>
  <w:num w:numId="29">
    <w:abstractNumId w:val="30"/>
  </w:num>
  <w:num w:numId="30">
    <w:abstractNumId w:val="15"/>
  </w:num>
  <w:num w:numId="31">
    <w:abstractNumId w:val="41"/>
  </w:num>
  <w:num w:numId="32">
    <w:abstractNumId w:val="2"/>
  </w:num>
  <w:num w:numId="33">
    <w:abstractNumId w:val="28"/>
  </w:num>
  <w:num w:numId="34">
    <w:abstractNumId w:val="29"/>
  </w:num>
  <w:num w:numId="35">
    <w:abstractNumId w:val="32"/>
  </w:num>
  <w:num w:numId="36">
    <w:abstractNumId w:val="3"/>
  </w:num>
  <w:num w:numId="37">
    <w:abstractNumId w:val="0"/>
  </w:num>
  <w:num w:numId="38">
    <w:abstractNumId w:val="19"/>
  </w:num>
  <w:num w:numId="39">
    <w:abstractNumId w:val="38"/>
  </w:num>
  <w:num w:numId="40">
    <w:abstractNumId w:val="22"/>
  </w:num>
  <w:num w:numId="41">
    <w:abstractNumId w:val="12"/>
  </w:num>
  <w:num w:numId="4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266"/>
    <w:rsid w:val="000121EB"/>
    <w:rsid w:val="00016A2D"/>
    <w:rsid w:val="0002512D"/>
    <w:rsid w:val="00072503"/>
    <w:rsid w:val="00075AA1"/>
    <w:rsid w:val="00080D92"/>
    <w:rsid w:val="00086504"/>
    <w:rsid w:val="000A2541"/>
    <w:rsid w:val="000A72F9"/>
    <w:rsid w:val="000B3060"/>
    <w:rsid w:val="000B4006"/>
    <w:rsid w:val="000B56C9"/>
    <w:rsid w:val="000B6DCF"/>
    <w:rsid w:val="000B7551"/>
    <w:rsid w:val="000C2F80"/>
    <w:rsid w:val="000D3D2E"/>
    <w:rsid w:val="000E6221"/>
    <w:rsid w:val="000F41B8"/>
    <w:rsid w:val="001124E1"/>
    <w:rsid w:val="00114BE6"/>
    <w:rsid w:val="00122096"/>
    <w:rsid w:val="001239C8"/>
    <w:rsid w:val="00124E91"/>
    <w:rsid w:val="00127C63"/>
    <w:rsid w:val="001363A7"/>
    <w:rsid w:val="0014185E"/>
    <w:rsid w:val="00147EA7"/>
    <w:rsid w:val="00150D17"/>
    <w:rsid w:val="001622CE"/>
    <w:rsid w:val="00187C21"/>
    <w:rsid w:val="00196133"/>
    <w:rsid w:val="001B3753"/>
    <w:rsid w:val="001B4373"/>
    <w:rsid w:val="001C0BD0"/>
    <w:rsid w:val="001C31CE"/>
    <w:rsid w:val="001D21B2"/>
    <w:rsid w:val="001D3EF3"/>
    <w:rsid w:val="0020722C"/>
    <w:rsid w:val="00217EFB"/>
    <w:rsid w:val="002235F3"/>
    <w:rsid w:val="002246DE"/>
    <w:rsid w:val="00236A60"/>
    <w:rsid w:val="0027719D"/>
    <w:rsid w:val="00280613"/>
    <w:rsid w:val="002853FB"/>
    <w:rsid w:val="00287CDE"/>
    <w:rsid w:val="0029123B"/>
    <w:rsid w:val="0029327C"/>
    <w:rsid w:val="002B5049"/>
    <w:rsid w:val="002B5EA4"/>
    <w:rsid w:val="002D4D67"/>
    <w:rsid w:val="002D5CC1"/>
    <w:rsid w:val="002E7AA9"/>
    <w:rsid w:val="002F407F"/>
    <w:rsid w:val="00320FE9"/>
    <w:rsid w:val="0032776D"/>
    <w:rsid w:val="00330F80"/>
    <w:rsid w:val="00341964"/>
    <w:rsid w:val="003535AA"/>
    <w:rsid w:val="003544B7"/>
    <w:rsid w:val="0037457F"/>
    <w:rsid w:val="00390CBA"/>
    <w:rsid w:val="003B3E4E"/>
    <w:rsid w:val="003C3D2D"/>
    <w:rsid w:val="003F3793"/>
    <w:rsid w:val="004019AC"/>
    <w:rsid w:val="0042129E"/>
    <w:rsid w:val="00441F0A"/>
    <w:rsid w:val="00455560"/>
    <w:rsid w:val="00465650"/>
    <w:rsid w:val="0046635E"/>
    <w:rsid w:val="00492B90"/>
    <w:rsid w:val="004E08E7"/>
    <w:rsid w:val="004E258C"/>
    <w:rsid w:val="004E6065"/>
    <w:rsid w:val="004F4F6C"/>
    <w:rsid w:val="00513993"/>
    <w:rsid w:val="00520DD8"/>
    <w:rsid w:val="00522F67"/>
    <w:rsid w:val="0053560F"/>
    <w:rsid w:val="00546D21"/>
    <w:rsid w:val="00573FDD"/>
    <w:rsid w:val="00574710"/>
    <w:rsid w:val="00586C24"/>
    <w:rsid w:val="0059085B"/>
    <w:rsid w:val="005A06A3"/>
    <w:rsid w:val="005C6237"/>
    <w:rsid w:val="005E7B69"/>
    <w:rsid w:val="005F0F5B"/>
    <w:rsid w:val="005F14E6"/>
    <w:rsid w:val="00603FC5"/>
    <w:rsid w:val="006041F3"/>
    <w:rsid w:val="0060628D"/>
    <w:rsid w:val="006106EF"/>
    <w:rsid w:val="0062602F"/>
    <w:rsid w:val="006402F5"/>
    <w:rsid w:val="00642924"/>
    <w:rsid w:val="006706C9"/>
    <w:rsid w:val="006713BC"/>
    <w:rsid w:val="006829AA"/>
    <w:rsid w:val="0069389E"/>
    <w:rsid w:val="00694CF5"/>
    <w:rsid w:val="00694DDE"/>
    <w:rsid w:val="006A7347"/>
    <w:rsid w:val="006B00D1"/>
    <w:rsid w:val="006B2CD9"/>
    <w:rsid w:val="006D0480"/>
    <w:rsid w:val="0072063E"/>
    <w:rsid w:val="00727398"/>
    <w:rsid w:val="007324D3"/>
    <w:rsid w:val="0073706C"/>
    <w:rsid w:val="00740BD9"/>
    <w:rsid w:val="00755721"/>
    <w:rsid w:val="00781E4D"/>
    <w:rsid w:val="0079562A"/>
    <w:rsid w:val="007C2FA4"/>
    <w:rsid w:val="007C7125"/>
    <w:rsid w:val="007D7A3D"/>
    <w:rsid w:val="007E0C79"/>
    <w:rsid w:val="007F4562"/>
    <w:rsid w:val="007F5F2F"/>
    <w:rsid w:val="00817CBB"/>
    <w:rsid w:val="00826BDA"/>
    <w:rsid w:val="00833169"/>
    <w:rsid w:val="00844A61"/>
    <w:rsid w:val="00846C5D"/>
    <w:rsid w:val="00857AC8"/>
    <w:rsid w:val="0086004E"/>
    <w:rsid w:val="00862721"/>
    <w:rsid w:val="008667AF"/>
    <w:rsid w:val="00873ACA"/>
    <w:rsid w:val="00874AD5"/>
    <w:rsid w:val="008822FC"/>
    <w:rsid w:val="00895ADD"/>
    <w:rsid w:val="008B0A47"/>
    <w:rsid w:val="008C5DCA"/>
    <w:rsid w:val="008D4115"/>
    <w:rsid w:val="009041EC"/>
    <w:rsid w:val="009056C1"/>
    <w:rsid w:val="00930F18"/>
    <w:rsid w:val="00953B98"/>
    <w:rsid w:val="00971C54"/>
    <w:rsid w:val="00972326"/>
    <w:rsid w:val="00975AAB"/>
    <w:rsid w:val="00981A4E"/>
    <w:rsid w:val="00982605"/>
    <w:rsid w:val="009A2113"/>
    <w:rsid w:val="009C10B7"/>
    <w:rsid w:val="009E7E41"/>
    <w:rsid w:val="00A0212F"/>
    <w:rsid w:val="00A05B60"/>
    <w:rsid w:val="00A12A9D"/>
    <w:rsid w:val="00A14EA6"/>
    <w:rsid w:val="00A351F6"/>
    <w:rsid w:val="00A63A3F"/>
    <w:rsid w:val="00A91591"/>
    <w:rsid w:val="00A95501"/>
    <w:rsid w:val="00AA4E58"/>
    <w:rsid w:val="00AB4D9F"/>
    <w:rsid w:val="00AB622B"/>
    <w:rsid w:val="00AD582E"/>
    <w:rsid w:val="00B03891"/>
    <w:rsid w:val="00B15029"/>
    <w:rsid w:val="00B55349"/>
    <w:rsid w:val="00B555FD"/>
    <w:rsid w:val="00B901CC"/>
    <w:rsid w:val="00B9633D"/>
    <w:rsid w:val="00B97484"/>
    <w:rsid w:val="00BA4088"/>
    <w:rsid w:val="00BA4B5F"/>
    <w:rsid w:val="00BB6546"/>
    <w:rsid w:val="00BE6377"/>
    <w:rsid w:val="00C05211"/>
    <w:rsid w:val="00C41C7C"/>
    <w:rsid w:val="00C57951"/>
    <w:rsid w:val="00C611BF"/>
    <w:rsid w:val="00C72F5A"/>
    <w:rsid w:val="00C84F03"/>
    <w:rsid w:val="00CA0499"/>
    <w:rsid w:val="00CD44A2"/>
    <w:rsid w:val="00CE70CB"/>
    <w:rsid w:val="00D069BF"/>
    <w:rsid w:val="00D100CD"/>
    <w:rsid w:val="00D458BF"/>
    <w:rsid w:val="00D50A2D"/>
    <w:rsid w:val="00D640BB"/>
    <w:rsid w:val="00D86D61"/>
    <w:rsid w:val="00D878F2"/>
    <w:rsid w:val="00D90005"/>
    <w:rsid w:val="00DA4DD3"/>
    <w:rsid w:val="00DE325E"/>
    <w:rsid w:val="00DF349C"/>
    <w:rsid w:val="00DF6DB5"/>
    <w:rsid w:val="00E0438C"/>
    <w:rsid w:val="00E26A90"/>
    <w:rsid w:val="00E33A6E"/>
    <w:rsid w:val="00E34950"/>
    <w:rsid w:val="00E44906"/>
    <w:rsid w:val="00E614D3"/>
    <w:rsid w:val="00E61A0B"/>
    <w:rsid w:val="00E672BB"/>
    <w:rsid w:val="00E806A5"/>
    <w:rsid w:val="00E82E07"/>
    <w:rsid w:val="00E86E8A"/>
    <w:rsid w:val="00EA2A79"/>
    <w:rsid w:val="00EB4506"/>
    <w:rsid w:val="00EB505A"/>
    <w:rsid w:val="00ED29D5"/>
    <w:rsid w:val="00ED686C"/>
    <w:rsid w:val="00ED6FFA"/>
    <w:rsid w:val="00EE4129"/>
    <w:rsid w:val="00EE6D78"/>
    <w:rsid w:val="00EF2702"/>
    <w:rsid w:val="00F113A2"/>
    <w:rsid w:val="00F12266"/>
    <w:rsid w:val="00F13C7B"/>
    <w:rsid w:val="00F42D3B"/>
    <w:rsid w:val="00F51052"/>
    <w:rsid w:val="00F71C99"/>
    <w:rsid w:val="00F91C66"/>
    <w:rsid w:val="00F950DA"/>
    <w:rsid w:val="00FB49C2"/>
    <w:rsid w:val="00FC31ED"/>
    <w:rsid w:val="00FD23AB"/>
    <w:rsid w:val="00FE5928"/>
    <w:rsid w:val="00FF4223"/>
    <w:rsid w:val="00FF4D8E"/>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2D91C"/>
  <w15:chartTrackingRefBased/>
  <w15:docId w15:val="{7D5E3CAB-BA73-400C-A3E0-E3B99312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266"/>
  </w:style>
  <w:style w:type="paragraph" w:styleId="Titre1">
    <w:name w:val="heading 1"/>
    <w:basedOn w:val="Normal"/>
    <w:next w:val="Normal"/>
    <w:link w:val="Titre1Car"/>
    <w:uiPriority w:val="9"/>
    <w:qFormat/>
    <w:rsid w:val="00F122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12266"/>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sid w:val="00F12266"/>
    <w:rPr>
      <w:color w:val="0563C1" w:themeColor="hyperlink"/>
      <w:u w:val="single"/>
    </w:rPr>
  </w:style>
  <w:style w:type="paragraph" w:styleId="Paragraphedeliste">
    <w:name w:val="List Paragraph"/>
    <w:basedOn w:val="Normal"/>
    <w:link w:val="ParagraphedelisteCar"/>
    <w:uiPriority w:val="34"/>
    <w:qFormat/>
    <w:rsid w:val="00F12266"/>
    <w:pPr>
      <w:ind w:left="720"/>
      <w:contextualSpacing/>
    </w:pPr>
  </w:style>
  <w:style w:type="character" w:customStyle="1" w:styleId="ParagraphedelisteCar">
    <w:name w:val="Paragraphe de liste Car"/>
    <w:link w:val="Paragraphedeliste"/>
    <w:uiPriority w:val="34"/>
    <w:rsid w:val="0079562A"/>
  </w:style>
  <w:style w:type="paragraph" w:styleId="En-tte">
    <w:name w:val="header"/>
    <w:basedOn w:val="Normal"/>
    <w:link w:val="En-tteCar"/>
    <w:uiPriority w:val="99"/>
    <w:unhideWhenUsed/>
    <w:rsid w:val="00982605"/>
    <w:pPr>
      <w:tabs>
        <w:tab w:val="center" w:pos="4536"/>
        <w:tab w:val="right" w:pos="9072"/>
      </w:tabs>
      <w:spacing w:after="0" w:line="240" w:lineRule="auto"/>
    </w:pPr>
  </w:style>
  <w:style w:type="character" w:customStyle="1" w:styleId="En-tteCar">
    <w:name w:val="En-tête Car"/>
    <w:basedOn w:val="Policepardfaut"/>
    <w:link w:val="En-tte"/>
    <w:uiPriority w:val="99"/>
    <w:rsid w:val="00982605"/>
  </w:style>
  <w:style w:type="paragraph" w:styleId="Pieddepage">
    <w:name w:val="footer"/>
    <w:basedOn w:val="Normal"/>
    <w:link w:val="PieddepageCar"/>
    <w:uiPriority w:val="99"/>
    <w:unhideWhenUsed/>
    <w:rsid w:val="0098260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2605"/>
  </w:style>
  <w:style w:type="character" w:styleId="Marquedecommentaire">
    <w:name w:val="annotation reference"/>
    <w:basedOn w:val="Policepardfaut"/>
    <w:uiPriority w:val="99"/>
    <w:semiHidden/>
    <w:unhideWhenUsed/>
    <w:rsid w:val="00D100CD"/>
    <w:rPr>
      <w:sz w:val="16"/>
      <w:szCs w:val="16"/>
    </w:rPr>
  </w:style>
  <w:style w:type="paragraph" w:styleId="Commentaire">
    <w:name w:val="annotation text"/>
    <w:basedOn w:val="Normal"/>
    <w:link w:val="CommentaireCar"/>
    <w:uiPriority w:val="99"/>
    <w:semiHidden/>
    <w:unhideWhenUsed/>
    <w:rsid w:val="00D100CD"/>
    <w:pPr>
      <w:spacing w:line="240" w:lineRule="auto"/>
    </w:pPr>
    <w:rPr>
      <w:sz w:val="20"/>
      <w:szCs w:val="20"/>
    </w:rPr>
  </w:style>
  <w:style w:type="character" w:customStyle="1" w:styleId="CommentaireCar">
    <w:name w:val="Commentaire Car"/>
    <w:basedOn w:val="Policepardfaut"/>
    <w:link w:val="Commentaire"/>
    <w:uiPriority w:val="99"/>
    <w:semiHidden/>
    <w:rsid w:val="00D100CD"/>
    <w:rPr>
      <w:sz w:val="20"/>
      <w:szCs w:val="20"/>
    </w:rPr>
  </w:style>
  <w:style w:type="paragraph" w:styleId="Objetducommentaire">
    <w:name w:val="annotation subject"/>
    <w:basedOn w:val="Commentaire"/>
    <w:next w:val="Commentaire"/>
    <w:link w:val="ObjetducommentaireCar"/>
    <w:uiPriority w:val="99"/>
    <w:semiHidden/>
    <w:unhideWhenUsed/>
    <w:rsid w:val="00D100CD"/>
    <w:rPr>
      <w:b/>
      <w:bCs/>
    </w:rPr>
  </w:style>
  <w:style w:type="character" w:customStyle="1" w:styleId="ObjetducommentaireCar">
    <w:name w:val="Objet du commentaire Car"/>
    <w:basedOn w:val="CommentaireCar"/>
    <w:link w:val="Objetducommentaire"/>
    <w:uiPriority w:val="99"/>
    <w:semiHidden/>
    <w:rsid w:val="00D100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univ-lyon3.fr"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2055</TotalTime>
  <Pages>24</Pages>
  <Words>8033</Words>
  <Characters>44184</Characters>
  <Application>Microsoft Office Word</Application>
  <DocSecurity>0</DocSecurity>
  <Lines>368</Lines>
  <Paragraphs>104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Olagnon</dc:creator>
  <cp:keywords/>
  <dc:description/>
  <cp:lastModifiedBy>Guy Olagnon</cp:lastModifiedBy>
  <cp:revision>13</cp:revision>
  <dcterms:created xsi:type="dcterms:W3CDTF">2026-03-31T08:08:00Z</dcterms:created>
  <dcterms:modified xsi:type="dcterms:W3CDTF">2026-05-04T14:52:00Z</dcterms:modified>
</cp:coreProperties>
</file>