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1346"/>
        <w:gridCol w:w="8505"/>
      </w:tblGrid>
      <w:tr w:rsidR="00E155F7" w:rsidRPr="00B12573" w14:paraId="7D05922C" w14:textId="77777777">
        <w:tc>
          <w:tcPr>
            <w:tcW w:w="1346" w:type="dxa"/>
          </w:tcPr>
          <w:p w14:paraId="7D059228" w14:textId="79A8263A" w:rsidR="00E155F7" w:rsidRPr="00B12573" w:rsidRDefault="00E155F7">
            <w:pPr>
              <w:pStyle w:val="Notedebasdepage"/>
              <w:rPr>
                <w:rFonts w:ascii="Calibri" w:hAnsi="Calibri" w:cs="Arial"/>
                <w:sz w:val="22"/>
                <w:szCs w:val="22"/>
              </w:rPr>
            </w:pPr>
          </w:p>
          <w:p w14:paraId="7D059229" w14:textId="342CA8DE" w:rsidR="00E155F7" w:rsidRPr="00B12573" w:rsidRDefault="00187C44">
            <w:pPr>
              <w:tabs>
                <w:tab w:val="left" w:pos="993"/>
              </w:tabs>
              <w:rPr>
                <w:rFonts w:cs="Arial"/>
                <w:color w:val="auto"/>
                <w:sz w:val="22"/>
                <w:szCs w:val="22"/>
              </w:rPr>
            </w:pPr>
            <w:bookmarkStart w:id="0" w:name="_Toc64873239"/>
            <w:r w:rsidRPr="0076661E">
              <w:rPr>
                <w:rFonts w:cs="Calibri"/>
                <w:noProof/>
              </w:rPr>
              <w:drawing>
                <wp:inline distT="0" distB="0" distL="0" distR="0" wp14:anchorId="30572D88" wp14:editId="3ACA3F2D">
                  <wp:extent cx="838103" cy="1318260"/>
                  <wp:effectExtent l="0" t="0" r="635"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11"/>
                          <a:stretch>
                            <a:fillRect/>
                          </a:stretch>
                        </pic:blipFill>
                        <pic:spPr bwMode="auto">
                          <a:xfrm>
                            <a:off x="0" y="0"/>
                            <a:ext cx="851349" cy="1339094"/>
                          </a:xfrm>
                          <a:prstGeom prst="rect">
                            <a:avLst/>
                          </a:prstGeom>
                          <a:noFill/>
                          <a:ln w="9525">
                            <a:noFill/>
                            <a:miter lim="800000"/>
                            <a:headEnd/>
                            <a:tailEnd/>
                          </a:ln>
                        </pic:spPr>
                      </pic:pic>
                    </a:graphicData>
                  </a:graphic>
                </wp:inline>
              </w:drawing>
            </w:r>
            <w:bookmarkEnd w:id="0"/>
          </w:p>
        </w:tc>
        <w:tc>
          <w:tcPr>
            <w:tcW w:w="8505" w:type="dxa"/>
          </w:tcPr>
          <w:p w14:paraId="7D05922A" w14:textId="77777777" w:rsidR="00E155F7" w:rsidRPr="00B12573" w:rsidRDefault="00E155F7">
            <w:pPr>
              <w:pStyle w:val="En-tte"/>
              <w:tabs>
                <w:tab w:val="clear" w:pos="9072"/>
                <w:tab w:val="left" w:pos="993"/>
              </w:tabs>
              <w:spacing w:before="720"/>
              <w:jc w:val="center"/>
              <w:rPr>
                <w:rFonts w:ascii="Calibri" w:hAnsi="Calibri" w:cs="Arial"/>
                <w:b/>
                <w:caps/>
                <w:sz w:val="22"/>
                <w:szCs w:val="22"/>
              </w:rPr>
            </w:pPr>
            <w:r w:rsidRPr="00B12573">
              <w:rPr>
                <w:rFonts w:ascii="Calibri" w:hAnsi="Calibri" w:cs="Arial"/>
                <w:b/>
                <w:sz w:val="22"/>
                <w:szCs w:val="22"/>
              </w:rPr>
              <w:t xml:space="preserve">POUVOIR </w:t>
            </w:r>
            <w:r w:rsidR="00EE09AD" w:rsidRPr="00B12573">
              <w:rPr>
                <w:rFonts w:ascii="Calibri" w:hAnsi="Calibri" w:cs="Arial"/>
                <w:b/>
                <w:sz w:val="22"/>
                <w:szCs w:val="22"/>
              </w:rPr>
              <w:t xml:space="preserve">ADJUDICATEUR </w:t>
            </w:r>
            <w:r w:rsidRPr="00B12573">
              <w:rPr>
                <w:rFonts w:ascii="Calibri" w:hAnsi="Calibri" w:cs="Arial"/>
                <w:b/>
                <w:sz w:val="22"/>
                <w:szCs w:val="22"/>
              </w:rPr>
              <w:br/>
              <w:t>(organisme contractant)</w:t>
            </w:r>
            <w:r w:rsidRPr="00B12573">
              <w:rPr>
                <w:rFonts w:ascii="Calibri" w:hAnsi="Calibri" w:cs="Arial"/>
                <w:b/>
                <w:sz w:val="22"/>
                <w:szCs w:val="22"/>
              </w:rPr>
              <w:br/>
            </w:r>
            <w:r w:rsidRPr="00B12573">
              <w:rPr>
                <w:rFonts w:ascii="Calibri" w:hAnsi="Calibri" w:cs="Arial"/>
                <w:i/>
                <w:smallCaps/>
                <w:sz w:val="22"/>
                <w:szCs w:val="22"/>
              </w:rPr>
              <w:br/>
            </w:r>
            <w:r w:rsidRPr="00B12573">
              <w:rPr>
                <w:rFonts w:ascii="Calibri" w:hAnsi="Calibri" w:cs="Arial"/>
                <w:b/>
                <w:caps/>
                <w:sz w:val="22"/>
                <w:szCs w:val="22"/>
              </w:rPr>
              <w:t>caf de LA seine-saint-denis</w:t>
            </w:r>
            <w:r w:rsidRPr="00B12573">
              <w:rPr>
                <w:rFonts w:ascii="Calibri" w:hAnsi="Calibri" w:cs="Arial"/>
                <w:b/>
                <w:caps/>
                <w:sz w:val="22"/>
                <w:szCs w:val="22"/>
              </w:rPr>
              <w:br/>
              <w:t>52 rue de la republique</w:t>
            </w:r>
          </w:p>
          <w:p w14:paraId="7D05922B" w14:textId="77777777" w:rsidR="00E155F7" w:rsidRPr="00B12573" w:rsidRDefault="00E155F7">
            <w:pPr>
              <w:pStyle w:val="En-tte"/>
              <w:tabs>
                <w:tab w:val="clear" w:pos="4536"/>
                <w:tab w:val="clear" w:pos="9072"/>
                <w:tab w:val="left" w:pos="993"/>
              </w:tabs>
              <w:spacing w:after="360"/>
              <w:jc w:val="center"/>
              <w:rPr>
                <w:rFonts w:ascii="Calibri" w:hAnsi="Calibri" w:cs="Arial"/>
                <w:sz w:val="22"/>
                <w:szCs w:val="22"/>
              </w:rPr>
            </w:pPr>
            <w:r w:rsidRPr="00B12573">
              <w:rPr>
                <w:rFonts w:ascii="Calibri" w:hAnsi="Calibri" w:cs="Arial"/>
                <w:b/>
                <w:caps/>
                <w:sz w:val="22"/>
                <w:szCs w:val="22"/>
              </w:rPr>
              <w:t xml:space="preserve">93000 </w:t>
            </w:r>
            <w:r w:rsidR="008818AC" w:rsidRPr="00B12573">
              <w:rPr>
                <w:rFonts w:ascii="Calibri" w:hAnsi="Calibri" w:cs="Arial"/>
                <w:b/>
                <w:caps/>
                <w:sz w:val="22"/>
                <w:szCs w:val="22"/>
              </w:rPr>
              <w:t xml:space="preserve">BOBIGNY </w:t>
            </w:r>
            <w:r w:rsidRPr="00B12573">
              <w:rPr>
                <w:rFonts w:ascii="Calibri" w:hAnsi="Calibri" w:cs="Arial"/>
                <w:caps/>
                <w:sz w:val="22"/>
                <w:szCs w:val="22"/>
              </w:rPr>
              <w:br/>
            </w:r>
            <w:r w:rsidRPr="00B12573">
              <w:rPr>
                <w:rFonts w:ascii="Calibri" w:hAnsi="Calibri" w:cs="Arial"/>
                <w:caps/>
                <w:sz w:val="22"/>
                <w:szCs w:val="22"/>
              </w:rPr>
              <w:br/>
            </w:r>
            <w:r w:rsidRPr="00B12573">
              <w:rPr>
                <w:rFonts w:ascii="Calibri" w:hAnsi="Calibri" w:cs="Arial"/>
                <w:i/>
                <w:caps/>
                <w:sz w:val="22"/>
                <w:szCs w:val="22"/>
              </w:rPr>
              <w:t>(organisme de droit privé charge de la gestion d’un service public)</w:t>
            </w:r>
          </w:p>
        </w:tc>
      </w:tr>
    </w:tbl>
    <w:p w14:paraId="7D05922D" w14:textId="77777777" w:rsidR="00E155F7" w:rsidRPr="00B12573" w:rsidRDefault="00E155F7" w:rsidP="00643AEB">
      <w:pPr>
        <w:pBdr>
          <w:top w:val="threeDEmboss" w:sz="24" w:space="1" w:color="auto"/>
          <w:left w:val="threeDEmboss" w:sz="24" w:space="4" w:color="auto"/>
          <w:bottom w:val="threeDEngrave" w:sz="24" w:space="1" w:color="auto"/>
          <w:right w:val="threeDEngrave" w:sz="24" w:space="4" w:color="auto"/>
        </w:pBdr>
        <w:shd w:val="clear" w:color="auto" w:fill="8DB3E2"/>
        <w:spacing w:before="240"/>
        <w:jc w:val="center"/>
        <w:rPr>
          <w:rFonts w:cs="Arial"/>
          <w:b/>
          <w:color w:val="auto"/>
          <w:sz w:val="22"/>
          <w:szCs w:val="22"/>
        </w:rPr>
      </w:pPr>
    </w:p>
    <w:p w14:paraId="7D05922E" w14:textId="77777777" w:rsidR="00E155F7" w:rsidRPr="00B12573" w:rsidRDefault="00E155F7" w:rsidP="00643AEB">
      <w:pPr>
        <w:pBdr>
          <w:top w:val="threeDEmboss" w:sz="24" w:space="1" w:color="auto"/>
          <w:left w:val="threeDEmboss" w:sz="24" w:space="4" w:color="auto"/>
          <w:bottom w:val="threeDEngrave" w:sz="24" w:space="1" w:color="auto"/>
          <w:right w:val="threeDEngrave" w:sz="24" w:space="4" w:color="auto"/>
        </w:pBdr>
        <w:shd w:val="clear" w:color="auto" w:fill="8DB3E2"/>
        <w:jc w:val="center"/>
        <w:rPr>
          <w:rFonts w:cs="Arial"/>
          <w:b/>
          <w:color w:val="auto"/>
          <w:sz w:val="40"/>
          <w:szCs w:val="40"/>
        </w:rPr>
      </w:pPr>
      <w:r w:rsidRPr="00B12573">
        <w:rPr>
          <w:rFonts w:cs="Arial"/>
          <w:b/>
          <w:color w:val="auto"/>
          <w:sz w:val="40"/>
          <w:szCs w:val="40"/>
        </w:rPr>
        <w:t>REGLEMENT DE CONSULTATION (R.C.)</w:t>
      </w:r>
    </w:p>
    <w:p w14:paraId="7D05922F" w14:textId="50475ED0" w:rsidR="007B1309" w:rsidRPr="001746A5" w:rsidRDefault="003A2658" w:rsidP="007B1309">
      <w:pPr>
        <w:spacing w:after="240"/>
        <w:jc w:val="both"/>
        <w:rPr>
          <w:rFonts w:cs="Arial"/>
          <w:b/>
          <w:caps/>
          <w:color w:val="auto"/>
          <w:sz w:val="20"/>
        </w:rPr>
      </w:pPr>
      <w:bookmarkStart w:id="1" w:name="_Toc70927128"/>
      <w:bookmarkStart w:id="2" w:name="_Toc70929747"/>
      <w:bookmarkStart w:id="3" w:name="_Toc93486884"/>
      <w:bookmarkStart w:id="4" w:name="_Toc109452134"/>
      <w:bookmarkStart w:id="5" w:name="_Toc113869617"/>
      <w:r>
        <w:br/>
      </w:r>
      <w:r w:rsidRPr="001746A5">
        <w:rPr>
          <w:rFonts w:cs="Arial"/>
          <w:b/>
          <w:color w:val="auto"/>
          <w:sz w:val="20"/>
        </w:rPr>
        <w:t xml:space="preserve">ACCORD-CADRE A BONS DE COMMANDES PASSE PAR PROCEDURE ADAPTEE EN APPLICATION DES DISPOSITIONS DES ARTICLES </w:t>
      </w:r>
      <w:r w:rsidR="00327A8D">
        <w:rPr>
          <w:rFonts w:cs="Arial"/>
          <w:b/>
          <w:caps/>
          <w:color w:val="auto"/>
          <w:sz w:val="20"/>
        </w:rPr>
        <w:t>R2123-1</w:t>
      </w:r>
      <w:r w:rsidR="004E5E30">
        <w:rPr>
          <w:rFonts w:cs="Arial"/>
          <w:b/>
          <w:caps/>
          <w:color w:val="auto"/>
          <w:sz w:val="20"/>
        </w:rPr>
        <w:t>,</w:t>
      </w:r>
      <w:r w:rsidR="007B1309" w:rsidRPr="001746A5">
        <w:rPr>
          <w:rFonts w:cs="Arial"/>
          <w:b/>
          <w:caps/>
          <w:color w:val="auto"/>
          <w:sz w:val="20"/>
        </w:rPr>
        <w:t xml:space="preserve"> R2162-13 et R2162-14 DU</w:t>
      </w:r>
      <w:r w:rsidR="007B1309" w:rsidRPr="001746A5">
        <w:rPr>
          <w:b/>
          <w:bCs/>
          <w:caps/>
          <w:color w:val="auto"/>
          <w:sz w:val="20"/>
        </w:rPr>
        <w:t xml:space="preserve"> CODE DE LA COMMANDE PUBLIQUE.</w:t>
      </w:r>
    </w:p>
    <w:p w14:paraId="7D059230" w14:textId="77777777" w:rsidR="003A2658" w:rsidRPr="00872002" w:rsidRDefault="003A2658" w:rsidP="008818AC">
      <w:pPr>
        <w:tabs>
          <w:tab w:val="left" w:pos="8789"/>
        </w:tabs>
        <w:spacing w:after="240"/>
        <w:jc w:val="both"/>
        <w:rPr>
          <w:rFonts w:cs="Arial"/>
          <w:bCs/>
          <w:color w:val="auto"/>
          <w:sz w:val="22"/>
          <w:szCs w:val="22"/>
        </w:rPr>
      </w:pPr>
    </w:p>
    <w:p w14:paraId="7D059231" w14:textId="77777777" w:rsidR="003768BA" w:rsidRPr="00B12573" w:rsidRDefault="003768BA" w:rsidP="003A2658">
      <w:pPr>
        <w:tabs>
          <w:tab w:val="left" w:pos="8789"/>
        </w:tabs>
        <w:spacing w:after="240"/>
        <w:jc w:val="center"/>
        <w:rPr>
          <w:rFonts w:cs="Arial"/>
          <w:b/>
          <w:color w:val="auto"/>
          <w:sz w:val="22"/>
          <w:szCs w:val="22"/>
        </w:rPr>
      </w:pPr>
    </w:p>
    <w:p w14:paraId="7D059232" w14:textId="5E9AFDF2" w:rsidR="00E155F7" w:rsidRPr="00B12573" w:rsidRDefault="00E155F7">
      <w:pPr>
        <w:pStyle w:val="lp3"/>
        <w:jc w:val="center"/>
        <w:rPr>
          <w:rFonts w:ascii="Calibri" w:hAnsi="Calibri" w:cs="Arial"/>
          <w:szCs w:val="22"/>
          <w:u w:val="single"/>
        </w:rPr>
      </w:pPr>
      <w:r w:rsidRPr="00B12573">
        <w:rPr>
          <w:rFonts w:ascii="Calibri" w:hAnsi="Calibri" w:cs="Arial"/>
          <w:szCs w:val="22"/>
          <w:u w:val="single"/>
        </w:rPr>
        <w:t xml:space="preserve">OBJET </w:t>
      </w:r>
      <w:r w:rsidR="00225673" w:rsidRPr="00B12573">
        <w:rPr>
          <w:rFonts w:ascii="Calibri" w:hAnsi="Calibri" w:cs="Arial"/>
          <w:szCs w:val="22"/>
          <w:u w:val="single"/>
        </w:rPr>
        <w:t>DE LA</w:t>
      </w:r>
      <w:r w:rsidRPr="00B12573">
        <w:rPr>
          <w:rFonts w:ascii="Calibri" w:hAnsi="Calibri" w:cs="Arial"/>
          <w:szCs w:val="22"/>
          <w:u w:val="single"/>
        </w:rPr>
        <w:t xml:space="preserve"> </w:t>
      </w:r>
      <w:r w:rsidR="00101095" w:rsidRPr="00B12573">
        <w:rPr>
          <w:rFonts w:ascii="Calibri" w:hAnsi="Calibri" w:cs="Arial"/>
          <w:szCs w:val="22"/>
          <w:u w:val="single"/>
        </w:rPr>
        <w:t>PROC</w:t>
      </w:r>
      <w:r w:rsidR="002E23D0" w:rsidRPr="00B12573">
        <w:rPr>
          <w:rFonts w:ascii="Calibri" w:hAnsi="Calibri" w:cs="Arial"/>
          <w:szCs w:val="22"/>
          <w:u w:val="single"/>
        </w:rPr>
        <w:t>É</w:t>
      </w:r>
      <w:r w:rsidR="00101095" w:rsidRPr="00B12573">
        <w:rPr>
          <w:rFonts w:ascii="Calibri" w:hAnsi="Calibri" w:cs="Arial"/>
          <w:szCs w:val="22"/>
          <w:u w:val="single"/>
        </w:rPr>
        <w:t>DURE ADAPT</w:t>
      </w:r>
      <w:r w:rsidR="002E23D0" w:rsidRPr="00B12573">
        <w:rPr>
          <w:rFonts w:ascii="Calibri" w:hAnsi="Calibri" w:cs="Arial"/>
          <w:szCs w:val="22"/>
          <w:u w:val="single"/>
        </w:rPr>
        <w:t>É</w:t>
      </w:r>
      <w:r w:rsidR="00101095" w:rsidRPr="00B12573">
        <w:rPr>
          <w:rFonts w:ascii="Calibri" w:hAnsi="Calibri" w:cs="Arial"/>
          <w:szCs w:val="22"/>
          <w:u w:val="single"/>
        </w:rPr>
        <w:t>E</w:t>
      </w:r>
      <w:r w:rsidRPr="00B12573">
        <w:rPr>
          <w:rFonts w:ascii="Calibri" w:hAnsi="Calibri" w:cs="Arial"/>
          <w:szCs w:val="22"/>
          <w:u w:val="single"/>
        </w:rPr>
        <w:t xml:space="preserve"> N°</w:t>
      </w:r>
      <w:r w:rsidR="00101095" w:rsidRPr="00B12573">
        <w:rPr>
          <w:rFonts w:ascii="Calibri" w:hAnsi="Calibri" w:cs="Arial"/>
          <w:szCs w:val="22"/>
          <w:u w:val="single"/>
        </w:rPr>
        <w:t xml:space="preserve"> </w:t>
      </w:r>
      <w:bookmarkEnd w:id="1"/>
      <w:bookmarkEnd w:id="2"/>
      <w:bookmarkEnd w:id="3"/>
      <w:bookmarkEnd w:id="4"/>
      <w:bookmarkEnd w:id="5"/>
      <w:r w:rsidR="009E4172">
        <w:rPr>
          <w:rFonts w:ascii="Calibri" w:hAnsi="Calibri" w:cs="Arial"/>
          <w:szCs w:val="22"/>
          <w:u w:val="single"/>
        </w:rPr>
        <w:t>06/2026</w:t>
      </w:r>
    </w:p>
    <w:p w14:paraId="7D059233" w14:textId="77777777" w:rsidR="00FA2024" w:rsidRPr="00B12573" w:rsidRDefault="002E23D0" w:rsidP="00643AEB">
      <w:pPr>
        <w:pBdr>
          <w:top w:val="double" w:sz="4" w:space="10" w:color="auto" w:shadow="1"/>
          <w:left w:val="double" w:sz="4" w:space="0" w:color="auto" w:shadow="1"/>
          <w:bottom w:val="double" w:sz="4" w:space="8" w:color="auto" w:shadow="1"/>
          <w:right w:val="double" w:sz="4" w:space="1" w:color="auto" w:shadow="1"/>
        </w:pBdr>
        <w:shd w:val="clear" w:color="auto" w:fill="8DB3E2"/>
        <w:spacing w:before="120"/>
        <w:jc w:val="center"/>
        <w:rPr>
          <w:rFonts w:cs="Arial"/>
          <w:b/>
          <w:caps/>
          <w:color w:val="auto"/>
          <w:sz w:val="44"/>
          <w:szCs w:val="44"/>
        </w:rPr>
      </w:pPr>
      <w:r w:rsidRPr="00B12573">
        <w:rPr>
          <w:rFonts w:cs="Arial"/>
          <w:b/>
          <w:caps/>
          <w:color w:val="auto"/>
          <w:sz w:val="44"/>
          <w:szCs w:val="44"/>
          <w:u w:val="single"/>
        </w:rPr>
        <w:t>accord-</w:t>
      </w:r>
      <w:r w:rsidR="00FA2024" w:rsidRPr="00B12573">
        <w:rPr>
          <w:rFonts w:cs="Arial"/>
          <w:b/>
          <w:caps/>
          <w:color w:val="auto"/>
          <w:sz w:val="44"/>
          <w:szCs w:val="44"/>
          <w:u w:val="single"/>
        </w:rPr>
        <w:t>cadre</w:t>
      </w:r>
      <w:r w:rsidR="00FA2024" w:rsidRPr="00B12573">
        <w:rPr>
          <w:rFonts w:cs="Arial"/>
          <w:b/>
          <w:caps/>
          <w:color w:val="auto"/>
          <w:sz w:val="44"/>
          <w:szCs w:val="44"/>
        </w:rPr>
        <w:t> :</w:t>
      </w:r>
    </w:p>
    <w:p w14:paraId="7D059234" w14:textId="77777777" w:rsidR="00E155F7" w:rsidRPr="00B12573" w:rsidRDefault="00225673" w:rsidP="00643AEB">
      <w:pPr>
        <w:pBdr>
          <w:top w:val="double" w:sz="4" w:space="10" w:color="auto" w:shadow="1"/>
          <w:left w:val="double" w:sz="4" w:space="0" w:color="auto" w:shadow="1"/>
          <w:bottom w:val="double" w:sz="4" w:space="8" w:color="auto" w:shadow="1"/>
          <w:right w:val="double" w:sz="4" w:space="1" w:color="auto" w:shadow="1"/>
        </w:pBdr>
        <w:shd w:val="clear" w:color="auto" w:fill="8DB3E2"/>
        <w:spacing w:before="120" w:after="120"/>
        <w:jc w:val="center"/>
        <w:rPr>
          <w:rFonts w:cs="Arial"/>
          <w:b/>
          <w:caps/>
          <w:color w:val="auto"/>
          <w:sz w:val="44"/>
          <w:szCs w:val="44"/>
        </w:rPr>
      </w:pPr>
      <w:r w:rsidRPr="00B12573">
        <w:rPr>
          <w:rFonts w:cs="Arial"/>
          <w:b/>
          <w:caps/>
          <w:color w:val="auto"/>
          <w:sz w:val="44"/>
          <w:szCs w:val="44"/>
        </w:rPr>
        <w:t xml:space="preserve">travaux de </w:t>
      </w:r>
      <w:r w:rsidR="00EB1F3D">
        <w:rPr>
          <w:rFonts w:cs="Arial"/>
          <w:b/>
          <w:caps/>
          <w:color w:val="auto"/>
          <w:sz w:val="44"/>
          <w:szCs w:val="44"/>
        </w:rPr>
        <w:t xml:space="preserve">SERRURERIE ET DE VITRERIE </w:t>
      </w:r>
      <w:r w:rsidR="008818AC" w:rsidRPr="00B12573">
        <w:rPr>
          <w:rFonts w:cs="Arial"/>
          <w:b/>
          <w:caps/>
          <w:color w:val="auto"/>
          <w:sz w:val="44"/>
          <w:szCs w:val="44"/>
        </w:rPr>
        <w:t>DESTIN</w:t>
      </w:r>
      <w:r w:rsidR="002E23D0" w:rsidRPr="00B12573">
        <w:rPr>
          <w:rFonts w:cs="Arial"/>
          <w:b/>
          <w:caps/>
          <w:color w:val="auto"/>
          <w:sz w:val="44"/>
          <w:szCs w:val="44"/>
        </w:rPr>
        <w:t xml:space="preserve">ÉS </w:t>
      </w:r>
      <w:r w:rsidR="002E23D0" w:rsidRPr="00B12573">
        <w:rPr>
          <w:rFonts w:cs="Arial"/>
          <w:b/>
          <w:caps/>
          <w:color w:val="auto"/>
          <w:sz w:val="44"/>
          <w:szCs w:val="44"/>
        </w:rPr>
        <w:br/>
        <w:t>À</w:t>
      </w:r>
      <w:r w:rsidRPr="00B12573">
        <w:rPr>
          <w:rFonts w:cs="Arial"/>
          <w:b/>
          <w:caps/>
          <w:color w:val="auto"/>
          <w:sz w:val="44"/>
          <w:szCs w:val="44"/>
        </w:rPr>
        <w:t xml:space="preserve"> la c</w:t>
      </w:r>
      <w:r w:rsidR="002E23D0" w:rsidRPr="00B12573">
        <w:rPr>
          <w:rFonts w:cs="Arial"/>
          <w:b/>
          <w:caps/>
          <w:color w:val="auto"/>
          <w:sz w:val="44"/>
          <w:szCs w:val="44"/>
        </w:rPr>
        <w:t>AF DE lA SEINE-SAINT</w:t>
      </w:r>
      <w:r w:rsidR="00E155F7" w:rsidRPr="00B12573">
        <w:rPr>
          <w:rFonts w:cs="Arial"/>
          <w:b/>
          <w:caps/>
          <w:color w:val="auto"/>
          <w:sz w:val="44"/>
          <w:szCs w:val="44"/>
        </w:rPr>
        <w:t>-DENIS</w:t>
      </w:r>
    </w:p>
    <w:p w14:paraId="7D059235" w14:textId="682C46E1" w:rsidR="00E155F7" w:rsidRPr="00B12573" w:rsidRDefault="00E155F7" w:rsidP="00101095">
      <w:pPr>
        <w:spacing w:before="720" w:after="240"/>
        <w:rPr>
          <w:rFonts w:cs="Arial"/>
          <w:b/>
          <w:i/>
          <w:color w:val="auto"/>
          <w:spacing w:val="4"/>
          <w:sz w:val="22"/>
          <w:szCs w:val="22"/>
          <w:u w:val="single"/>
        </w:rPr>
      </w:pPr>
      <w:r w:rsidRPr="00B12573">
        <w:rPr>
          <w:rFonts w:cs="Arial"/>
          <w:b/>
          <w:color w:val="auto"/>
          <w:spacing w:val="4"/>
          <w:sz w:val="22"/>
          <w:szCs w:val="22"/>
          <w:u w:val="single"/>
        </w:rPr>
        <w:t xml:space="preserve">DATE </w:t>
      </w:r>
      <w:r w:rsidR="00712EE2" w:rsidRPr="00B12573">
        <w:rPr>
          <w:rFonts w:cs="Arial"/>
          <w:b/>
          <w:color w:val="auto"/>
          <w:spacing w:val="4"/>
          <w:sz w:val="22"/>
          <w:szCs w:val="22"/>
          <w:u w:val="single"/>
        </w:rPr>
        <w:t>ET HEURE</w:t>
      </w:r>
      <w:r w:rsidR="008818AC" w:rsidRPr="00B12573">
        <w:rPr>
          <w:rFonts w:cs="Arial"/>
          <w:b/>
          <w:color w:val="auto"/>
          <w:spacing w:val="4"/>
          <w:sz w:val="22"/>
          <w:szCs w:val="22"/>
          <w:u w:val="single"/>
        </w:rPr>
        <w:t>S</w:t>
      </w:r>
      <w:r w:rsidR="00712EE2" w:rsidRPr="00B12573">
        <w:rPr>
          <w:rFonts w:cs="Arial"/>
          <w:b/>
          <w:color w:val="auto"/>
          <w:spacing w:val="4"/>
          <w:sz w:val="22"/>
          <w:szCs w:val="22"/>
          <w:u w:val="single"/>
        </w:rPr>
        <w:t xml:space="preserve"> </w:t>
      </w:r>
      <w:r w:rsidRPr="00B12573">
        <w:rPr>
          <w:rFonts w:cs="Arial"/>
          <w:b/>
          <w:color w:val="auto"/>
          <w:spacing w:val="4"/>
          <w:sz w:val="22"/>
          <w:szCs w:val="22"/>
          <w:u w:val="single"/>
        </w:rPr>
        <w:t>LIMITE</w:t>
      </w:r>
      <w:r w:rsidR="00EE09AD" w:rsidRPr="00B12573">
        <w:rPr>
          <w:rFonts w:cs="Arial"/>
          <w:b/>
          <w:color w:val="auto"/>
          <w:spacing w:val="4"/>
          <w:sz w:val="22"/>
          <w:szCs w:val="22"/>
          <w:u w:val="single"/>
        </w:rPr>
        <w:t>S</w:t>
      </w:r>
      <w:r w:rsidRPr="00B12573">
        <w:rPr>
          <w:rFonts w:cs="Arial"/>
          <w:b/>
          <w:color w:val="auto"/>
          <w:spacing w:val="4"/>
          <w:sz w:val="22"/>
          <w:szCs w:val="22"/>
          <w:u w:val="single"/>
        </w:rPr>
        <w:t xml:space="preserve"> DE REMISE DES </w:t>
      </w:r>
      <w:r w:rsidR="00712EE2" w:rsidRPr="00B12573">
        <w:rPr>
          <w:rFonts w:cs="Arial"/>
          <w:b/>
          <w:color w:val="auto"/>
          <w:spacing w:val="4"/>
          <w:sz w:val="22"/>
          <w:szCs w:val="22"/>
          <w:u w:val="single"/>
        </w:rPr>
        <w:t>PLIS</w:t>
      </w:r>
      <w:r w:rsidRPr="00B12573">
        <w:rPr>
          <w:rFonts w:cs="Arial"/>
          <w:b/>
          <w:color w:val="auto"/>
          <w:spacing w:val="4"/>
          <w:sz w:val="22"/>
          <w:szCs w:val="22"/>
          <w:u w:val="single"/>
        </w:rPr>
        <w:t xml:space="preserve"> </w:t>
      </w:r>
      <w:r w:rsidR="007B052E">
        <w:rPr>
          <w:rFonts w:cs="Arial"/>
          <w:b/>
          <w:color w:val="auto"/>
          <w:spacing w:val="4"/>
          <w:sz w:val="22"/>
          <w:szCs w:val="22"/>
          <w:u w:val="single"/>
        </w:rPr>
        <w:t>DÉMATÉRIALISÉS</w:t>
      </w:r>
      <w:r w:rsidR="007B052E" w:rsidRPr="00B12573">
        <w:rPr>
          <w:rFonts w:cs="Arial"/>
          <w:b/>
          <w:color w:val="auto"/>
          <w:spacing w:val="4"/>
          <w:sz w:val="22"/>
          <w:szCs w:val="22"/>
          <w:u w:val="single"/>
        </w:rPr>
        <w:t xml:space="preserve"> :</w:t>
      </w:r>
      <w:r w:rsidRPr="00B12573">
        <w:rPr>
          <w:rFonts w:cs="Arial"/>
          <w:b/>
          <w:color w:val="auto"/>
          <w:spacing w:val="4"/>
          <w:sz w:val="22"/>
          <w:szCs w:val="22"/>
        </w:rPr>
        <w:t xml:space="preserve"> </w:t>
      </w:r>
      <w:r w:rsidRPr="00B12573">
        <w:rPr>
          <w:rFonts w:cs="Arial"/>
          <w:b/>
          <w:i/>
          <w:color w:val="auto"/>
          <w:spacing w:val="4"/>
          <w:sz w:val="22"/>
          <w:szCs w:val="22"/>
        </w:rPr>
        <w:t>(*)</w:t>
      </w:r>
    </w:p>
    <w:p w14:paraId="7D059236" w14:textId="77777777" w:rsidR="00E155F7" w:rsidRPr="00B12573" w:rsidRDefault="00E155F7">
      <w:pPr>
        <w:pBdr>
          <w:top w:val="dotted" w:sz="4" w:space="3" w:color="auto" w:shadow="1"/>
          <w:left w:val="dotted" w:sz="4" w:space="0" w:color="auto" w:shadow="1"/>
          <w:bottom w:val="dotted" w:sz="4" w:space="7" w:color="auto" w:shadow="1"/>
          <w:right w:val="dotted" w:sz="4" w:space="1" w:color="auto" w:shadow="1"/>
        </w:pBdr>
        <w:ind w:left="567" w:right="567"/>
        <w:jc w:val="center"/>
        <w:rPr>
          <w:rFonts w:cs="Arial"/>
          <w:b/>
          <w:caps/>
          <w:color w:val="auto"/>
          <w:spacing w:val="4"/>
          <w:sz w:val="22"/>
          <w:szCs w:val="22"/>
        </w:rPr>
      </w:pPr>
    </w:p>
    <w:p w14:paraId="7D059237" w14:textId="46D40548" w:rsidR="00E155F7" w:rsidRPr="00B12573" w:rsidRDefault="00EB1F3D">
      <w:pPr>
        <w:pStyle w:val="Normalcentr"/>
        <w:pBdr>
          <w:top w:val="dotted" w:sz="4" w:space="3" w:color="auto" w:shadow="1"/>
          <w:bottom w:val="dotted" w:sz="4" w:space="7" w:color="auto" w:shadow="1"/>
        </w:pBdr>
        <w:spacing w:after="120"/>
        <w:ind w:left="567" w:right="567"/>
        <w:rPr>
          <w:rFonts w:ascii="Calibri" w:hAnsi="Calibri" w:cs="Arial"/>
          <w:color w:val="auto"/>
          <w:sz w:val="40"/>
          <w:szCs w:val="40"/>
        </w:rPr>
      </w:pPr>
      <w:r>
        <w:rPr>
          <w:rFonts w:ascii="Calibri" w:hAnsi="Calibri" w:cs="Arial"/>
          <w:caps w:val="0"/>
          <w:color w:val="auto"/>
          <w:sz w:val="40"/>
          <w:szCs w:val="40"/>
        </w:rPr>
        <w:t xml:space="preserve">    </w:t>
      </w:r>
      <w:r w:rsidR="005C4FA0">
        <w:rPr>
          <w:rFonts w:ascii="Calibri" w:hAnsi="Calibri" w:cs="Arial"/>
          <w:caps w:val="0"/>
          <w:color w:val="auto"/>
          <w:sz w:val="40"/>
          <w:szCs w:val="40"/>
        </w:rPr>
        <w:t>VENDREDI</w:t>
      </w:r>
      <w:r w:rsidR="001D3AA1" w:rsidRPr="00A6693A">
        <w:rPr>
          <w:rFonts w:ascii="Calibri" w:hAnsi="Calibri" w:cs="Arial"/>
          <w:caps w:val="0"/>
          <w:color w:val="auto"/>
          <w:sz w:val="40"/>
          <w:szCs w:val="40"/>
        </w:rPr>
        <w:t xml:space="preserve"> </w:t>
      </w:r>
      <w:r w:rsidR="69D17DF6" w:rsidRPr="23FF4B45">
        <w:rPr>
          <w:rFonts w:ascii="Calibri" w:hAnsi="Calibri" w:cs="Arial"/>
          <w:caps w:val="0"/>
          <w:color w:val="auto"/>
          <w:sz w:val="40"/>
          <w:szCs w:val="40"/>
        </w:rPr>
        <w:t>1</w:t>
      </w:r>
      <w:r w:rsidR="00A6693A" w:rsidRPr="23FF4B45">
        <w:rPr>
          <w:rFonts w:ascii="Calibri" w:hAnsi="Calibri" w:cs="Arial"/>
          <w:caps w:val="0"/>
          <w:color w:val="auto"/>
          <w:sz w:val="40"/>
          <w:szCs w:val="40"/>
        </w:rPr>
        <w:t>9</w:t>
      </w:r>
      <w:r w:rsidR="001D3AA1" w:rsidRPr="00A6693A">
        <w:rPr>
          <w:rFonts w:ascii="Calibri" w:hAnsi="Calibri" w:cs="Arial"/>
          <w:caps w:val="0"/>
          <w:color w:val="auto"/>
          <w:sz w:val="40"/>
          <w:szCs w:val="40"/>
        </w:rPr>
        <w:t xml:space="preserve"> JUIN 2026</w:t>
      </w:r>
      <w:r w:rsidR="002E23D0" w:rsidRPr="00B12573">
        <w:rPr>
          <w:rFonts w:ascii="Calibri" w:hAnsi="Calibri" w:cs="Arial"/>
          <w:caps w:val="0"/>
          <w:color w:val="auto"/>
          <w:sz w:val="40"/>
          <w:szCs w:val="40"/>
        </w:rPr>
        <w:t xml:space="preserve"> À</w:t>
      </w:r>
      <w:r w:rsidR="006808F6">
        <w:rPr>
          <w:rFonts w:ascii="Calibri" w:hAnsi="Calibri" w:cs="Arial"/>
          <w:caps w:val="0"/>
          <w:color w:val="auto"/>
          <w:sz w:val="40"/>
          <w:szCs w:val="40"/>
        </w:rPr>
        <w:t xml:space="preserve"> 12</w:t>
      </w:r>
      <w:r w:rsidR="00E155F7" w:rsidRPr="00B12573">
        <w:rPr>
          <w:rFonts w:ascii="Calibri" w:hAnsi="Calibri" w:cs="Arial"/>
          <w:caps w:val="0"/>
          <w:color w:val="auto"/>
          <w:sz w:val="40"/>
          <w:szCs w:val="40"/>
        </w:rPr>
        <w:t xml:space="preserve"> HEURES </w:t>
      </w:r>
      <w:r w:rsidR="00E155F7">
        <w:br/>
      </w:r>
      <w:r w:rsidR="00E155F7" w:rsidRPr="00B12573">
        <w:rPr>
          <w:rFonts w:ascii="Calibri" w:hAnsi="Calibri" w:cs="Arial"/>
          <w:caps w:val="0"/>
          <w:color w:val="auto"/>
          <w:sz w:val="40"/>
          <w:szCs w:val="40"/>
        </w:rPr>
        <w:t>TERME DE RIGUEUR</w:t>
      </w:r>
    </w:p>
    <w:p w14:paraId="7D059238" w14:textId="77777777" w:rsidR="00EB1F3D" w:rsidRDefault="00EB1F3D" w:rsidP="00EE09AD">
      <w:pPr>
        <w:spacing w:before="240" w:after="240"/>
        <w:jc w:val="both"/>
        <w:rPr>
          <w:rFonts w:cs="Arial"/>
          <w:i/>
          <w:color w:val="auto"/>
          <w:spacing w:val="4"/>
          <w:sz w:val="22"/>
          <w:szCs w:val="22"/>
        </w:rPr>
      </w:pPr>
    </w:p>
    <w:p w14:paraId="7D059239" w14:textId="77777777" w:rsidR="00EB1F3D" w:rsidRDefault="00EB1F3D" w:rsidP="00EE09AD">
      <w:pPr>
        <w:spacing w:before="240" w:after="240"/>
        <w:jc w:val="both"/>
        <w:rPr>
          <w:rFonts w:cs="Arial"/>
          <w:i/>
          <w:color w:val="auto"/>
          <w:spacing w:val="4"/>
          <w:sz w:val="22"/>
          <w:szCs w:val="22"/>
        </w:rPr>
      </w:pPr>
    </w:p>
    <w:p w14:paraId="7D05923A" w14:textId="77777777" w:rsidR="00E155F7" w:rsidRPr="00B12573" w:rsidRDefault="00E155F7" w:rsidP="00EE09AD">
      <w:pPr>
        <w:spacing w:before="240" w:after="240"/>
        <w:jc w:val="both"/>
        <w:rPr>
          <w:rFonts w:cs="Arial"/>
          <w:i/>
          <w:color w:val="auto"/>
          <w:spacing w:val="4"/>
          <w:sz w:val="22"/>
          <w:szCs w:val="22"/>
        </w:rPr>
      </w:pPr>
      <w:r w:rsidRPr="00B12573">
        <w:rPr>
          <w:rFonts w:cs="Arial"/>
          <w:i/>
          <w:color w:val="auto"/>
          <w:spacing w:val="4"/>
          <w:sz w:val="22"/>
          <w:szCs w:val="22"/>
        </w:rPr>
        <w:t>.</w:t>
      </w:r>
    </w:p>
    <w:p w14:paraId="7D05923B" w14:textId="56FB1B72" w:rsidR="00E155F7" w:rsidRPr="001E6D4E" w:rsidRDefault="00E155F7" w:rsidP="001E6D4E">
      <w:pPr>
        <w:jc w:val="right"/>
        <w:rPr>
          <w:i/>
          <w:sz w:val="20"/>
        </w:rPr>
      </w:pPr>
      <w:bookmarkStart w:id="6" w:name="_Toc449706773"/>
      <w:bookmarkStart w:id="7" w:name="_Toc449706821"/>
      <w:bookmarkStart w:id="8" w:name="_Toc450745568"/>
      <w:bookmarkStart w:id="9" w:name="_Toc451258364"/>
      <w:r w:rsidRPr="008251CF">
        <w:rPr>
          <w:i/>
          <w:sz w:val="20"/>
        </w:rPr>
        <w:t>Date d'établissement :</w:t>
      </w:r>
      <w:r w:rsidR="00101095" w:rsidRPr="001E6D4E">
        <w:rPr>
          <w:i/>
          <w:sz w:val="20"/>
        </w:rPr>
        <w:t xml:space="preserve"> </w:t>
      </w:r>
      <w:bookmarkEnd w:id="6"/>
      <w:bookmarkEnd w:id="7"/>
      <w:bookmarkEnd w:id="8"/>
      <w:bookmarkEnd w:id="9"/>
      <w:r w:rsidR="00EF7FAD">
        <w:rPr>
          <w:i/>
          <w:sz w:val="20"/>
        </w:rPr>
        <w:t xml:space="preserve"> </w:t>
      </w:r>
      <w:r w:rsidR="00825223">
        <w:rPr>
          <w:i/>
          <w:sz w:val="20"/>
        </w:rPr>
        <w:t>11/05/2026</w:t>
      </w:r>
    </w:p>
    <w:p w14:paraId="7D05923C" w14:textId="77777777" w:rsidR="00FA2024" w:rsidRPr="00B12573" w:rsidRDefault="00FA2024" w:rsidP="00FA2024">
      <w:pPr>
        <w:rPr>
          <w:rFonts w:cs="Arial"/>
          <w:color w:val="auto"/>
          <w:sz w:val="22"/>
          <w:szCs w:val="22"/>
        </w:rPr>
      </w:pPr>
    </w:p>
    <w:p w14:paraId="7D05923D" w14:textId="77777777" w:rsidR="008B4BD7" w:rsidRPr="00B12573" w:rsidRDefault="008B4BD7" w:rsidP="00FA2024">
      <w:pPr>
        <w:rPr>
          <w:rFonts w:cs="Arial"/>
          <w:color w:val="auto"/>
          <w:sz w:val="22"/>
          <w:szCs w:val="22"/>
        </w:rPr>
      </w:pPr>
    </w:p>
    <w:p w14:paraId="7D05923E" w14:textId="77777777" w:rsidR="00FA2024" w:rsidRPr="00B12573" w:rsidRDefault="00FA2024" w:rsidP="00FA2024">
      <w:pPr>
        <w:jc w:val="center"/>
        <w:rPr>
          <w:rFonts w:cs="Arial"/>
          <w:b/>
          <w:smallCaps/>
          <w:color w:val="auto"/>
          <w:spacing w:val="40"/>
          <w:sz w:val="22"/>
          <w:szCs w:val="22"/>
        </w:rPr>
      </w:pPr>
    </w:p>
    <w:p w14:paraId="7D05923F" w14:textId="77777777" w:rsidR="00FA2024" w:rsidRPr="00B12573" w:rsidRDefault="00FA2024" w:rsidP="007D164F">
      <w:pPr>
        <w:pBdr>
          <w:top w:val="single" w:sz="4" w:space="0" w:color="auto"/>
          <w:left w:val="single" w:sz="4" w:space="1" w:color="auto"/>
          <w:bottom w:val="single" w:sz="4" w:space="1" w:color="auto"/>
          <w:right w:val="single" w:sz="4" w:space="0" w:color="auto"/>
        </w:pBdr>
        <w:shd w:val="clear" w:color="auto" w:fill="DBE5F1"/>
        <w:ind w:left="1021" w:right="1021"/>
        <w:jc w:val="center"/>
        <w:rPr>
          <w:rFonts w:cs="Arial"/>
          <w:b/>
          <w:smallCaps/>
          <w:color w:val="auto"/>
          <w:spacing w:val="40"/>
          <w:sz w:val="22"/>
          <w:szCs w:val="22"/>
        </w:rPr>
      </w:pPr>
    </w:p>
    <w:p w14:paraId="7D059240" w14:textId="77777777" w:rsidR="00FA2024" w:rsidRPr="00B12573" w:rsidRDefault="00FA2024" w:rsidP="007D164F">
      <w:pPr>
        <w:pBdr>
          <w:top w:val="single" w:sz="4" w:space="0" w:color="auto"/>
          <w:left w:val="single" w:sz="4" w:space="1" w:color="auto"/>
          <w:bottom w:val="single" w:sz="4" w:space="1" w:color="auto"/>
          <w:right w:val="single" w:sz="4" w:space="0" w:color="auto"/>
        </w:pBdr>
        <w:shd w:val="clear" w:color="auto" w:fill="DBE5F1"/>
        <w:ind w:left="1021" w:right="1021"/>
        <w:jc w:val="center"/>
        <w:rPr>
          <w:rFonts w:cs="Arial"/>
          <w:b/>
          <w:smallCaps/>
          <w:color w:val="auto"/>
          <w:spacing w:val="40"/>
          <w:sz w:val="22"/>
          <w:szCs w:val="22"/>
        </w:rPr>
      </w:pPr>
      <w:r w:rsidRPr="00B12573">
        <w:rPr>
          <w:rFonts w:cs="Arial"/>
          <w:b/>
          <w:smallCaps/>
          <w:color w:val="auto"/>
          <w:spacing w:val="40"/>
          <w:sz w:val="22"/>
          <w:szCs w:val="22"/>
        </w:rPr>
        <w:t>SOMMAIRE</w:t>
      </w:r>
    </w:p>
    <w:p w14:paraId="7D059241" w14:textId="77777777" w:rsidR="00FA2024" w:rsidRPr="00B12573" w:rsidRDefault="00FA2024" w:rsidP="007D164F">
      <w:pPr>
        <w:pBdr>
          <w:top w:val="single" w:sz="4" w:space="0" w:color="auto"/>
          <w:left w:val="single" w:sz="4" w:space="1" w:color="auto"/>
          <w:bottom w:val="single" w:sz="4" w:space="1" w:color="auto"/>
          <w:right w:val="single" w:sz="4" w:space="0" w:color="auto"/>
        </w:pBdr>
        <w:shd w:val="clear" w:color="auto" w:fill="DBE5F1"/>
        <w:ind w:left="1021" w:right="1021"/>
        <w:jc w:val="center"/>
        <w:rPr>
          <w:rFonts w:cs="Arial"/>
          <w:b/>
          <w:color w:val="auto"/>
          <w:sz w:val="22"/>
          <w:szCs w:val="22"/>
        </w:rPr>
      </w:pPr>
    </w:p>
    <w:p w14:paraId="7D059242" w14:textId="77777777" w:rsidR="007B1309" w:rsidRPr="00614411" w:rsidRDefault="00FA2024">
      <w:pPr>
        <w:pStyle w:val="TM1"/>
        <w:rPr>
          <w:rFonts w:ascii="Calibri" w:hAnsi="Calibri"/>
          <w:b w:val="0"/>
          <w:bCs w:val="0"/>
          <w:caps w:val="0"/>
          <w:noProof/>
          <w:color w:val="auto"/>
          <w:sz w:val="22"/>
          <w:szCs w:val="22"/>
        </w:rPr>
      </w:pPr>
      <w:r w:rsidRPr="00B12573">
        <w:rPr>
          <w:rFonts w:ascii="Calibri" w:hAnsi="Calibri" w:cs="Arial"/>
          <w:color w:val="auto"/>
          <w:sz w:val="20"/>
          <w:szCs w:val="20"/>
        </w:rPr>
        <w:fldChar w:fldCharType="begin"/>
      </w:r>
      <w:r w:rsidRPr="00B12573">
        <w:rPr>
          <w:rFonts w:ascii="Calibri" w:hAnsi="Calibri" w:cs="Arial"/>
          <w:color w:val="auto"/>
          <w:sz w:val="20"/>
          <w:szCs w:val="20"/>
        </w:rPr>
        <w:instrText xml:space="preserve"> TOC \o "1-3" \h \z \u </w:instrText>
      </w:r>
      <w:r w:rsidRPr="00B12573">
        <w:rPr>
          <w:rFonts w:ascii="Calibri" w:hAnsi="Calibri" w:cs="Arial"/>
          <w:color w:val="auto"/>
          <w:sz w:val="20"/>
          <w:szCs w:val="20"/>
        </w:rPr>
        <w:fldChar w:fldCharType="separate"/>
      </w:r>
      <w:hyperlink w:anchor="_Toc7767772" w:history="1">
        <w:r w:rsidR="007B1309" w:rsidRPr="006551BE">
          <w:rPr>
            <w:rStyle w:val="Lienhypertexte"/>
            <w:rFonts w:cs="Arial"/>
            <w:noProof/>
          </w:rPr>
          <w:t>I. DESCRIPTION DE L’accord cadre</w:t>
        </w:r>
        <w:r w:rsidR="007B1309">
          <w:rPr>
            <w:noProof/>
            <w:webHidden/>
          </w:rPr>
          <w:tab/>
        </w:r>
        <w:r w:rsidR="007B1309">
          <w:rPr>
            <w:noProof/>
            <w:webHidden/>
          </w:rPr>
          <w:fldChar w:fldCharType="begin"/>
        </w:r>
        <w:r w:rsidR="007B1309">
          <w:rPr>
            <w:noProof/>
            <w:webHidden/>
          </w:rPr>
          <w:instrText xml:space="preserve"> PAGEREF _Toc7767772 \h </w:instrText>
        </w:r>
        <w:r w:rsidR="007B1309">
          <w:rPr>
            <w:noProof/>
            <w:webHidden/>
          </w:rPr>
        </w:r>
        <w:r w:rsidR="007B1309">
          <w:rPr>
            <w:noProof/>
            <w:webHidden/>
          </w:rPr>
          <w:fldChar w:fldCharType="separate"/>
        </w:r>
        <w:r w:rsidR="0010001D">
          <w:rPr>
            <w:noProof/>
            <w:webHidden/>
          </w:rPr>
          <w:t>3</w:t>
        </w:r>
        <w:r w:rsidR="007B1309">
          <w:rPr>
            <w:noProof/>
            <w:webHidden/>
          </w:rPr>
          <w:fldChar w:fldCharType="end"/>
        </w:r>
      </w:hyperlink>
    </w:p>
    <w:p w14:paraId="7D059243" w14:textId="77777777" w:rsidR="007B1309" w:rsidRPr="00614411" w:rsidRDefault="007B1309">
      <w:pPr>
        <w:pStyle w:val="TM3"/>
        <w:tabs>
          <w:tab w:val="right" w:leader="dot" w:pos="10195"/>
        </w:tabs>
        <w:rPr>
          <w:rFonts w:cs="Times New Roman"/>
          <w:noProof/>
          <w:color w:val="auto"/>
          <w:sz w:val="22"/>
          <w:szCs w:val="22"/>
        </w:rPr>
      </w:pPr>
      <w:hyperlink w:anchor="_Toc7767773" w:history="1">
        <w:r w:rsidRPr="006551BE">
          <w:rPr>
            <w:rStyle w:val="Lienhypertexte"/>
            <w:rFonts w:cs="Arial"/>
            <w:b/>
            <w:noProof/>
          </w:rPr>
          <w:t>1. Identification et adresse du pouvoir adjudicateur</w:t>
        </w:r>
        <w:r>
          <w:rPr>
            <w:noProof/>
            <w:webHidden/>
          </w:rPr>
          <w:tab/>
        </w:r>
        <w:r>
          <w:rPr>
            <w:noProof/>
            <w:webHidden/>
          </w:rPr>
          <w:fldChar w:fldCharType="begin"/>
        </w:r>
        <w:r>
          <w:rPr>
            <w:noProof/>
            <w:webHidden/>
          </w:rPr>
          <w:instrText xml:space="preserve"> PAGEREF _Toc7767773 \h </w:instrText>
        </w:r>
        <w:r>
          <w:rPr>
            <w:noProof/>
            <w:webHidden/>
          </w:rPr>
        </w:r>
        <w:r>
          <w:rPr>
            <w:noProof/>
            <w:webHidden/>
          </w:rPr>
          <w:fldChar w:fldCharType="separate"/>
        </w:r>
        <w:r w:rsidR="0010001D">
          <w:rPr>
            <w:noProof/>
            <w:webHidden/>
          </w:rPr>
          <w:t>3</w:t>
        </w:r>
        <w:r>
          <w:rPr>
            <w:noProof/>
            <w:webHidden/>
          </w:rPr>
          <w:fldChar w:fldCharType="end"/>
        </w:r>
      </w:hyperlink>
    </w:p>
    <w:p w14:paraId="7D059244" w14:textId="77777777" w:rsidR="007B1309" w:rsidRPr="00614411" w:rsidRDefault="007B1309">
      <w:pPr>
        <w:pStyle w:val="TM3"/>
        <w:tabs>
          <w:tab w:val="right" w:leader="dot" w:pos="10195"/>
        </w:tabs>
        <w:rPr>
          <w:rFonts w:cs="Times New Roman"/>
          <w:noProof/>
          <w:color w:val="auto"/>
          <w:sz w:val="22"/>
          <w:szCs w:val="22"/>
        </w:rPr>
      </w:pPr>
      <w:hyperlink w:anchor="_Toc7767774" w:history="1">
        <w:r w:rsidRPr="006551BE">
          <w:rPr>
            <w:rStyle w:val="Lienhypertexte"/>
            <w:rFonts w:cs="Arial"/>
            <w:b/>
            <w:noProof/>
          </w:rPr>
          <w:t>2. Objet de la consultation</w:t>
        </w:r>
        <w:r>
          <w:rPr>
            <w:noProof/>
            <w:webHidden/>
          </w:rPr>
          <w:tab/>
        </w:r>
        <w:r>
          <w:rPr>
            <w:noProof/>
            <w:webHidden/>
          </w:rPr>
          <w:fldChar w:fldCharType="begin"/>
        </w:r>
        <w:r>
          <w:rPr>
            <w:noProof/>
            <w:webHidden/>
          </w:rPr>
          <w:instrText xml:space="preserve"> PAGEREF _Toc7767774 \h </w:instrText>
        </w:r>
        <w:r>
          <w:rPr>
            <w:noProof/>
            <w:webHidden/>
          </w:rPr>
        </w:r>
        <w:r>
          <w:rPr>
            <w:noProof/>
            <w:webHidden/>
          </w:rPr>
          <w:fldChar w:fldCharType="separate"/>
        </w:r>
        <w:r w:rsidR="0010001D">
          <w:rPr>
            <w:noProof/>
            <w:webHidden/>
          </w:rPr>
          <w:t>3</w:t>
        </w:r>
        <w:r>
          <w:rPr>
            <w:noProof/>
            <w:webHidden/>
          </w:rPr>
          <w:fldChar w:fldCharType="end"/>
        </w:r>
      </w:hyperlink>
    </w:p>
    <w:p w14:paraId="7D059245" w14:textId="77777777" w:rsidR="007B1309" w:rsidRPr="00614411" w:rsidRDefault="007B1309">
      <w:pPr>
        <w:pStyle w:val="TM3"/>
        <w:tabs>
          <w:tab w:val="right" w:leader="dot" w:pos="10195"/>
        </w:tabs>
        <w:rPr>
          <w:rFonts w:cs="Times New Roman"/>
          <w:noProof/>
          <w:color w:val="auto"/>
          <w:sz w:val="22"/>
          <w:szCs w:val="22"/>
        </w:rPr>
      </w:pPr>
      <w:hyperlink w:anchor="_Toc7767775" w:history="1">
        <w:r w:rsidRPr="006551BE">
          <w:rPr>
            <w:rStyle w:val="Lienhypertexte"/>
            <w:rFonts w:cs="Arial"/>
            <w:b/>
            <w:noProof/>
          </w:rPr>
          <w:t>3. Type de procédure</w:t>
        </w:r>
        <w:r>
          <w:rPr>
            <w:noProof/>
            <w:webHidden/>
          </w:rPr>
          <w:tab/>
        </w:r>
        <w:r>
          <w:rPr>
            <w:noProof/>
            <w:webHidden/>
          </w:rPr>
          <w:fldChar w:fldCharType="begin"/>
        </w:r>
        <w:r>
          <w:rPr>
            <w:noProof/>
            <w:webHidden/>
          </w:rPr>
          <w:instrText xml:space="preserve"> PAGEREF _Toc7767775 \h </w:instrText>
        </w:r>
        <w:r>
          <w:rPr>
            <w:noProof/>
            <w:webHidden/>
          </w:rPr>
        </w:r>
        <w:r>
          <w:rPr>
            <w:noProof/>
            <w:webHidden/>
          </w:rPr>
          <w:fldChar w:fldCharType="separate"/>
        </w:r>
        <w:r w:rsidR="0010001D">
          <w:rPr>
            <w:noProof/>
            <w:webHidden/>
          </w:rPr>
          <w:t>3</w:t>
        </w:r>
        <w:r>
          <w:rPr>
            <w:noProof/>
            <w:webHidden/>
          </w:rPr>
          <w:fldChar w:fldCharType="end"/>
        </w:r>
      </w:hyperlink>
    </w:p>
    <w:p w14:paraId="7D059246" w14:textId="77777777" w:rsidR="007B1309" w:rsidRPr="00614411" w:rsidRDefault="007B1309">
      <w:pPr>
        <w:pStyle w:val="TM3"/>
        <w:tabs>
          <w:tab w:val="right" w:leader="dot" w:pos="10195"/>
        </w:tabs>
        <w:rPr>
          <w:rFonts w:cs="Times New Roman"/>
          <w:noProof/>
          <w:color w:val="auto"/>
          <w:sz w:val="22"/>
          <w:szCs w:val="22"/>
        </w:rPr>
      </w:pPr>
      <w:hyperlink w:anchor="_Toc7767776" w:history="1">
        <w:r w:rsidRPr="006551BE">
          <w:rPr>
            <w:rStyle w:val="Lienhypertexte"/>
            <w:rFonts w:cs="Arial"/>
            <w:b/>
            <w:noProof/>
          </w:rPr>
          <w:t>4. Principales caractéristiques de l’accord cadre</w:t>
        </w:r>
        <w:r>
          <w:rPr>
            <w:noProof/>
            <w:webHidden/>
          </w:rPr>
          <w:tab/>
        </w:r>
        <w:r>
          <w:rPr>
            <w:noProof/>
            <w:webHidden/>
          </w:rPr>
          <w:fldChar w:fldCharType="begin"/>
        </w:r>
        <w:r>
          <w:rPr>
            <w:noProof/>
            <w:webHidden/>
          </w:rPr>
          <w:instrText xml:space="preserve"> PAGEREF _Toc7767776 \h </w:instrText>
        </w:r>
        <w:r>
          <w:rPr>
            <w:noProof/>
            <w:webHidden/>
          </w:rPr>
        </w:r>
        <w:r>
          <w:rPr>
            <w:noProof/>
            <w:webHidden/>
          </w:rPr>
          <w:fldChar w:fldCharType="separate"/>
        </w:r>
        <w:r w:rsidR="0010001D">
          <w:rPr>
            <w:noProof/>
            <w:webHidden/>
          </w:rPr>
          <w:t>3</w:t>
        </w:r>
        <w:r>
          <w:rPr>
            <w:noProof/>
            <w:webHidden/>
          </w:rPr>
          <w:fldChar w:fldCharType="end"/>
        </w:r>
      </w:hyperlink>
    </w:p>
    <w:p w14:paraId="7D059247" w14:textId="77777777" w:rsidR="007B1309" w:rsidRPr="00614411" w:rsidRDefault="007B1309">
      <w:pPr>
        <w:pStyle w:val="TM3"/>
        <w:tabs>
          <w:tab w:val="right" w:leader="dot" w:pos="10195"/>
        </w:tabs>
        <w:rPr>
          <w:rFonts w:cs="Times New Roman"/>
          <w:noProof/>
          <w:color w:val="auto"/>
          <w:sz w:val="22"/>
          <w:szCs w:val="22"/>
        </w:rPr>
      </w:pPr>
      <w:hyperlink w:anchor="_Toc7767777" w:history="1">
        <w:r w:rsidRPr="006551BE">
          <w:rPr>
            <w:rStyle w:val="Lienhypertexte"/>
            <w:rFonts w:cs="Arial"/>
            <w:b/>
            <w:noProof/>
          </w:rPr>
          <w:t>5. Date d’effet et durée de l’accord cadre</w:t>
        </w:r>
        <w:r>
          <w:rPr>
            <w:noProof/>
            <w:webHidden/>
          </w:rPr>
          <w:tab/>
        </w:r>
        <w:r>
          <w:rPr>
            <w:noProof/>
            <w:webHidden/>
          </w:rPr>
          <w:fldChar w:fldCharType="begin"/>
        </w:r>
        <w:r>
          <w:rPr>
            <w:noProof/>
            <w:webHidden/>
          </w:rPr>
          <w:instrText xml:space="preserve"> PAGEREF _Toc7767777 \h </w:instrText>
        </w:r>
        <w:r>
          <w:rPr>
            <w:noProof/>
            <w:webHidden/>
          </w:rPr>
        </w:r>
        <w:r>
          <w:rPr>
            <w:noProof/>
            <w:webHidden/>
          </w:rPr>
          <w:fldChar w:fldCharType="separate"/>
        </w:r>
        <w:r w:rsidR="0010001D">
          <w:rPr>
            <w:noProof/>
            <w:webHidden/>
          </w:rPr>
          <w:t>4</w:t>
        </w:r>
        <w:r>
          <w:rPr>
            <w:noProof/>
            <w:webHidden/>
          </w:rPr>
          <w:fldChar w:fldCharType="end"/>
        </w:r>
      </w:hyperlink>
    </w:p>
    <w:p w14:paraId="7D059248" w14:textId="77777777" w:rsidR="007B1309" w:rsidRPr="00614411" w:rsidRDefault="007B1309">
      <w:pPr>
        <w:pStyle w:val="TM3"/>
        <w:tabs>
          <w:tab w:val="right" w:leader="dot" w:pos="10195"/>
        </w:tabs>
        <w:rPr>
          <w:rFonts w:cs="Times New Roman"/>
          <w:noProof/>
          <w:color w:val="auto"/>
          <w:sz w:val="22"/>
          <w:szCs w:val="22"/>
        </w:rPr>
      </w:pPr>
      <w:hyperlink w:anchor="_Toc7767778" w:history="1">
        <w:r w:rsidRPr="006551BE">
          <w:rPr>
            <w:rStyle w:val="Lienhypertexte"/>
            <w:rFonts w:cs="Arial"/>
            <w:b/>
            <w:noProof/>
          </w:rPr>
          <w:t>6. Modalités de paiement et de financement</w:t>
        </w:r>
        <w:r>
          <w:rPr>
            <w:noProof/>
            <w:webHidden/>
          </w:rPr>
          <w:tab/>
        </w:r>
        <w:r>
          <w:rPr>
            <w:noProof/>
            <w:webHidden/>
          </w:rPr>
          <w:fldChar w:fldCharType="begin"/>
        </w:r>
        <w:r>
          <w:rPr>
            <w:noProof/>
            <w:webHidden/>
          </w:rPr>
          <w:instrText xml:space="preserve"> PAGEREF _Toc7767778 \h </w:instrText>
        </w:r>
        <w:r>
          <w:rPr>
            <w:noProof/>
            <w:webHidden/>
          </w:rPr>
        </w:r>
        <w:r>
          <w:rPr>
            <w:noProof/>
            <w:webHidden/>
          </w:rPr>
          <w:fldChar w:fldCharType="separate"/>
        </w:r>
        <w:r w:rsidR="0010001D">
          <w:rPr>
            <w:noProof/>
            <w:webHidden/>
          </w:rPr>
          <w:t>4</w:t>
        </w:r>
        <w:r>
          <w:rPr>
            <w:noProof/>
            <w:webHidden/>
          </w:rPr>
          <w:fldChar w:fldCharType="end"/>
        </w:r>
      </w:hyperlink>
    </w:p>
    <w:p w14:paraId="7D059249" w14:textId="77777777" w:rsidR="007B1309" w:rsidRPr="00614411" w:rsidRDefault="007B1309">
      <w:pPr>
        <w:pStyle w:val="TM3"/>
        <w:tabs>
          <w:tab w:val="right" w:leader="dot" w:pos="10195"/>
        </w:tabs>
        <w:rPr>
          <w:rFonts w:cs="Times New Roman"/>
          <w:noProof/>
          <w:color w:val="auto"/>
          <w:sz w:val="22"/>
          <w:szCs w:val="22"/>
        </w:rPr>
      </w:pPr>
      <w:hyperlink w:anchor="_Toc7767779" w:history="1">
        <w:r w:rsidRPr="006551BE">
          <w:rPr>
            <w:rStyle w:val="Lienhypertexte"/>
            <w:rFonts w:cs="Arial"/>
            <w:b/>
            <w:noProof/>
          </w:rPr>
          <w:t>7. Règles relatives aux groupements</w:t>
        </w:r>
        <w:r>
          <w:rPr>
            <w:noProof/>
            <w:webHidden/>
          </w:rPr>
          <w:tab/>
        </w:r>
        <w:r>
          <w:rPr>
            <w:noProof/>
            <w:webHidden/>
          </w:rPr>
          <w:fldChar w:fldCharType="begin"/>
        </w:r>
        <w:r>
          <w:rPr>
            <w:noProof/>
            <w:webHidden/>
          </w:rPr>
          <w:instrText xml:space="preserve"> PAGEREF _Toc7767779 \h </w:instrText>
        </w:r>
        <w:r>
          <w:rPr>
            <w:noProof/>
            <w:webHidden/>
          </w:rPr>
        </w:r>
        <w:r>
          <w:rPr>
            <w:noProof/>
            <w:webHidden/>
          </w:rPr>
          <w:fldChar w:fldCharType="separate"/>
        </w:r>
        <w:r w:rsidR="0010001D">
          <w:rPr>
            <w:noProof/>
            <w:webHidden/>
          </w:rPr>
          <w:t>4</w:t>
        </w:r>
        <w:r>
          <w:rPr>
            <w:noProof/>
            <w:webHidden/>
          </w:rPr>
          <w:fldChar w:fldCharType="end"/>
        </w:r>
      </w:hyperlink>
    </w:p>
    <w:p w14:paraId="7D05924A" w14:textId="77777777" w:rsidR="007B1309" w:rsidRPr="00614411" w:rsidRDefault="007B1309">
      <w:pPr>
        <w:pStyle w:val="TM3"/>
        <w:tabs>
          <w:tab w:val="right" w:leader="dot" w:pos="10195"/>
        </w:tabs>
        <w:rPr>
          <w:rFonts w:cs="Times New Roman"/>
          <w:noProof/>
          <w:color w:val="auto"/>
          <w:sz w:val="22"/>
          <w:szCs w:val="22"/>
        </w:rPr>
      </w:pPr>
      <w:hyperlink w:anchor="_Toc7767780" w:history="1">
        <w:r w:rsidRPr="006551BE">
          <w:rPr>
            <w:rStyle w:val="Lienhypertexte"/>
            <w:rFonts w:cs="Arial"/>
            <w:b/>
            <w:noProof/>
          </w:rPr>
          <w:t>8. Modifications de détail au dossier de consultation</w:t>
        </w:r>
        <w:r>
          <w:rPr>
            <w:noProof/>
            <w:webHidden/>
          </w:rPr>
          <w:tab/>
        </w:r>
        <w:r>
          <w:rPr>
            <w:noProof/>
            <w:webHidden/>
          </w:rPr>
          <w:fldChar w:fldCharType="begin"/>
        </w:r>
        <w:r>
          <w:rPr>
            <w:noProof/>
            <w:webHidden/>
          </w:rPr>
          <w:instrText xml:space="preserve"> PAGEREF _Toc7767780 \h </w:instrText>
        </w:r>
        <w:r>
          <w:rPr>
            <w:noProof/>
            <w:webHidden/>
          </w:rPr>
        </w:r>
        <w:r>
          <w:rPr>
            <w:noProof/>
            <w:webHidden/>
          </w:rPr>
          <w:fldChar w:fldCharType="separate"/>
        </w:r>
        <w:r w:rsidR="0010001D">
          <w:rPr>
            <w:noProof/>
            <w:webHidden/>
          </w:rPr>
          <w:t>4</w:t>
        </w:r>
        <w:r>
          <w:rPr>
            <w:noProof/>
            <w:webHidden/>
          </w:rPr>
          <w:fldChar w:fldCharType="end"/>
        </w:r>
      </w:hyperlink>
    </w:p>
    <w:p w14:paraId="7D05924B" w14:textId="77777777" w:rsidR="007B1309" w:rsidRPr="00614411" w:rsidRDefault="007B1309">
      <w:pPr>
        <w:pStyle w:val="TM3"/>
        <w:tabs>
          <w:tab w:val="right" w:leader="dot" w:pos="10195"/>
        </w:tabs>
        <w:rPr>
          <w:rFonts w:cs="Times New Roman"/>
          <w:noProof/>
          <w:color w:val="auto"/>
          <w:sz w:val="22"/>
          <w:szCs w:val="22"/>
        </w:rPr>
      </w:pPr>
      <w:hyperlink w:anchor="_Toc7767781" w:history="1">
        <w:r w:rsidRPr="006551BE">
          <w:rPr>
            <w:rStyle w:val="Lienhypertexte"/>
            <w:rFonts w:cs="Arial"/>
            <w:b/>
            <w:noProof/>
          </w:rPr>
          <w:t>9. Déclaration sans suite</w:t>
        </w:r>
        <w:r>
          <w:rPr>
            <w:noProof/>
            <w:webHidden/>
          </w:rPr>
          <w:tab/>
        </w:r>
        <w:r>
          <w:rPr>
            <w:noProof/>
            <w:webHidden/>
          </w:rPr>
          <w:fldChar w:fldCharType="begin"/>
        </w:r>
        <w:r>
          <w:rPr>
            <w:noProof/>
            <w:webHidden/>
          </w:rPr>
          <w:instrText xml:space="preserve"> PAGEREF _Toc7767781 \h </w:instrText>
        </w:r>
        <w:r>
          <w:rPr>
            <w:noProof/>
            <w:webHidden/>
          </w:rPr>
        </w:r>
        <w:r>
          <w:rPr>
            <w:noProof/>
            <w:webHidden/>
          </w:rPr>
          <w:fldChar w:fldCharType="separate"/>
        </w:r>
        <w:r w:rsidR="0010001D">
          <w:rPr>
            <w:noProof/>
            <w:webHidden/>
          </w:rPr>
          <w:t>4</w:t>
        </w:r>
        <w:r>
          <w:rPr>
            <w:noProof/>
            <w:webHidden/>
          </w:rPr>
          <w:fldChar w:fldCharType="end"/>
        </w:r>
      </w:hyperlink>
    </w:p>
    <w:p w14:paraId="7D05924C" w14:textId="77777777" w:rsidR="007B1309" w:rsidRPr="00614411" w:rsidRDefault="007B1309">
      <w:pPr>
        <w:pStyle w:val="TM3"/>
        <w:tabs>
          <w:tab w:val="right" w:leader="dot" w:pos="10195"/>
        </w:tabs>
        <w:rPr>
          <w:rFonts w:cs="Times New Roman"/>
          <w:noProof/>
          <w:color w:val="auto"/>
          <w:sz w:val="22"/>
          <w:szCs w:val="22"/>
        </w:rPr>
      </w:pPr>
      <w:hyperlink w:anchor="_Toc7767782" w:history="1">
        <w:r w:rsidRPr="006551BE">
          <w:rPr>
            <w:rStyle w:val="Lienhypertexte"/>
            <w:rFonts w:cs="Arial"/>
            <w:b/>
            <w:noProof/>
          </w:rPr>
          <w:t>10. Délai de validité des offres</w:t>
        </w:r>
        <w:r>
          <w:rPr>
            <w:noProof/>
            <w:webHidden/>
          </w:rPr>
          <w:tab/>
        </w:r>
        <w:r>
          <w:rPr>
            <w:noProof/>
            <w:webHidden/>
          </w:rPr>
          <w:fldChar w:fldCharType="begin"/>
        </w:r>
        <w:r>
          <w:rPr>
            <w:noProof/>
            <w:webHidden/>
          </w:rPr>
          <w:instrText xml:space="preserve"> PAGEREF _Toc7767782 \h </w:instrText>
        </w:r>
        <w:r>
          <w:rPr>
            <w:noProof/>
            <w:webHidden/>
          </w:rPr>
        </w:r>
        <w:r>
          <w:rPr>
            <w:noProof/>
            <w:webHidden/>
          </w:rPr>
          <w:fldChar w:fldCharType="separate"/>
        </w:r>
        <w:r w:rsidR="0010001D">
          <w:rPr>
            <w:noProof/>
            <w:webHidden/>
          </w:rPr>
          <w:t>4</w:t>
        </w:r>
        <w:r>
          <w:rPr>
            <w:noProof/>
            <w:webHidden/>
          </w:rPr>
          <w:fldChar w:fldCharType="end"/>
        </w:r>
      </w:hyperlink>
    </w:p>
    <w:p w14:paraId="7D05924D" w14:textId="77777777" w:rsidR="007B1309" w:rsidRPr="00614411" w:rsidRDefault="007B1309">
      <w:pPr>
        <w:pStyle w:val="TM3"/>
        <w:tabs>
          <w:tab w:val="right" w:leader="dot" w:pos="10195"/>
        </w:tabs>
        <w:rPr>
          <w:rFonts w:cs="Times New Roman"/>
          <w:noProof/>
          <w:color w:val="auto"/>
          <w:sz w:val="22"/>
          <w:szCs w:val="22"/>
        </w:rPr>
      </w:pPr>
      <w:hyperlink w:anchor="_Toc7767783" w:history="1">
        <w:r w:rsidRPr="006551BE">
          <w:rPr>
            <w:rStyle w:val="Lienhypertexte"/>
            <w:rFonts w:cs="Arial"/>
            <w:b/>
            <w:noProof/>
          </w:rPr>
          <w:t>11. Nomenclature communautaire CPV</w:t>
        </w:r>
        <w:r>
          <w:rPr>
            <w:noProof/>
            <w:webHidden/>
          </w:rPr>
          <w:tab/>
        </w:r>
        <w:r>
          <w:rPr>
            <w:noProof/>
            <w:webHidden/>
          </w:rPr>
          <w:fldChar w:fldCharType="begin"/>
        </w:r>
        <w:r>
          <w:rPr>
            <w:noProof/>
            <w:webHidden/>
          </w:rPr>
          <w:instrText xml:space="preserve"> PAGEREF _Toc7767783 \h </w:instrText>
        </w:r>
        <w:r>
          <w:rPr>
            <w:noProof/>
            <w:webHidden/>
          </w:rPr>
        </w:r>
        <w:r>
          <w:rPr>
            <w:noProof/>
            <w:webHidden/>
          </w:rPr>
          <w:fldChar w:fldCharType="separate"/>
        </w:r>
        <w:r w:rsidR="0010001D">
          <w:rPr>
            <w:noProof/>
            <w:webHidden/>
          </w:rPr>
          <w:t>5</w:t>
        </w:r>
        <w:r>
          <w:rPr>
            <w:noProof/>
            <w:webHidden/>
          </w:rPr>
          <w:fldChar w:fldCharType="end"/>
        </w:r>
      </w:hyperlink>
    </w:p>
    <w:p w14:paraId="7D05924E" w14:textId="77777777" w:rsidR="007B1309" w:rsidRPr="00614411" w:rsidRDefault="007B1309">
      <w:pPr>
        <w:pStyle w:val="TM1"/>
        <w:rPr>
          <w:rFonts w:ascii="Calibri" w:hAnsi="Calibri"/>
          <w:b w:val="0"/>
          <w:bCs w:val="0"/>
          <w:caps w:val="0"/>
          <w:noProof/>
          <w:color w:val="auto"/>
          <w:sz w:val="22"/>
          <w:szCs w:val="22"/>
        </w:rPr>
      </w:pPr>
      <w:hyperlink w:anchor="_Toc7767784" w:history="1">
        <w:r w:rsidRPr="006551BE">
          <w:rPr>
            <w:rStyle w:val="Lienhypertexte"/>
            <w:rFonts w:cs="Arial"/>
            <w:noProof/>
          </w:rPr>
          <w:t>II. RETRAIT DES DOSSIERS DE CONSULTATION</w:t>
        </w:r>
        <w:r>
          <w:rPr>
            <w:noProof/>
            <w:webHidden/>
          </w:rPr>
          <w:tab/>
        </w:r>
        <w:r>
          <w:rPr>
            <w:noProof/>
            <w:webHidden/>
          </w:rPr>
          <w:fldChar w:fldCharType="begin"/>
        </w:r>
        <w:r>
          <w:rPr>
            <w:noProof/>
            <w:webHidden/>
          </w:rPr>
          <w:instrText xml:space="preserve"> PAGEREF _Toc7767784 \h </w:instrText>
        </w:r>
        <w:r>
          <w:rPr>
            <w:noProof/>
            <w:webHidden/>
          </w:rPr>
        </w:r>
        <w:r>
          <w:rPr>
            <w:noProof/>
            <w:webHidden/>
          </w:rPr>
          <w:fldChar w:fldCharType="separate"/>
        </w:r>
        <w:r w:rsidR="0010001D">
          <w:rPr>
            <w:noProof/>
            <w:webHidden/>
          </w:rPr>
          <w:t>5</w:t>
        </w:r>
        <w:r>
          <w:rPr>
            <w:noProof/>
            <w:webHidden/>
          </w:rPr>
          <w:fldChar w:fldCharType="end"/>
        </w:r>
      </w:hyperlink>
    </w:p>
    <w:p w14:paraId="7D05924F" w14:textId="77777777" w:rsidR="007B1309" w:rsidRPr="00614411" w:rsidRDefault="007B1309">
      <w:pPr>
        <w:pStyle w:val="TM3"/>
        <w:tabs>
          <w:tab w:val="right" w:leader="dot" w:pos="10195"/>
        </w:tabs>
        <w:rPr>
          <w:rFonts w:cs="Times New Roman"/>
          <w:noProof/>
          <w:color w:val="auto"/>
          <w:sz w:val="22"/>
          <w:szCs w:val="22"/>
        </w:rPr>
      </w:pPr>
      <w:hyperlink w:anchor="_Toc7767785" w:history="1">
        <w:r w:rsidRPr="006551BE">
          <w:rPr>
            <w:rStyle w:val="Lienhypertexte"/>
            <w:rFonts w:cs="Arial"/>
            <w:b/>
            <w:noProof/>
          </w:rPr>
          <w:t>1. Contenu du dossier de la consultation</w:t>
        </w:r>
        <w:r>
          <w:rPr>
            <w:noProof/>
            <w:webHidden/>
          </w:rPr>
          <w:tab/>
        </w:r>
        <w:r>
          <w:rPr>
            <w:noProof/>
            <w:webHidden/>
          </w:rPr>
          <w:fldChar w:fldCharType="begin"/>
        </w:r>
        <w:r>
          <w:rPr>
            <w:noProof/>
            <w:webHidden/>
          </w:rPr>
          <w:instrText xml:space="preserve"> PAGEREF _Toc7767785 \h </w:instrText>
        </w:r>
        <w:r>
          <w:rPr>
            <w:noProof/>
            <w:webHidden/>
          </w:rPr>
        </w:r>
        <w:r>
          <w:rPr>
            <w:noProof/>
            <w:webHidden/>
          </w:rPr>
          <w:fldChar w:fldCharType="separate"/>
        </w:r>
        <w:r w:rsidR="0010001D">
          <w:rPr>
            <w:noProof/>
            <w:webHidden/>
          </w:rPr>
          <w:t>5</w:t>
        </w:r>
        <w:r>
          <w:rPr>
            <w:noProof/>
            <w:webHidden/>
          </w:rPr>
          <w:fldChar w:fldCharType="end"/>
        </w:r>
      </w:hyperlink>
    </w:p>
    <w:p w14:paraId="7D059250" w14:textId="77777777" w:rsidR="007B1309" w:rsidRPr="00614411" w:rsidRDefault="007B1309">
      <w:pPr>
        <w:pStyle w:val="TM3"/>
        <w:tabs>
          <w:tab w:val="right" w:leader="dot" w:pos="10195"/>
        </w:tabs>
        <w:rPr>
          <w:rFonts w:cs="Times New Roman"/>
          <w:noProof/>
          <w:color w:val="auto"/>
          <w:sz w:val="22"/>
          <w:szCs w:val="22"/>
        </w:rPr>
      </w:pPr>
      <w:hyperlink w:anchor="_Toc7767786" w:history="1">
        <w:r w:rsidRPr="006551BE">
          <w:rPr>
            <w:rStyle w:val="Lienhypertexte"/>
            <w:rFonts w:cs="Arial"/>
            <w:b/>
            <w:noProof/>
          </w:rPr>
          <w:t>2. Renseignements complémentaires</w:t>
        </w:r>
        <w:r>
          <w:rPr>
            <w:noProof/>
            <w:webHidden/>
          </w:rPr>
          <w:tab/>
        </w:r>
        <w:r>
          <w:rPr>
            <w:noProof/>
            <w:webHidden/>
          </w:rPr>
          <w:fldChar w:fldCharType="begin"/>
        </w:r>
        <w:r>
          <w:rPr>
            <w:noProof/>
            <w:webHidden/>
          </w:rPr>
          <w:instrText xml:space="preserve"> PAGEREF _Toc7767786 \h </w:instrText>
        </w:r>
        <w:r>
          <w:rPr>
            <w:noProof/>
            <w:webHidden/>
          </w:rPr>
        </w:r>
        <w:r>
          <w:rPr>
            <w:noProof/>
            <w:webHidden/>
          </w:rPr>
          <w:fldChar w:fldCharType="separate"/>
        </w:r>
        <w:r w:rsidR="0010001D">
          <w:rPr>
            <w:noProof/>
            <w:webHidden/>
          </w:rPr>
          <w:t>5</w:t>
        </w:r>
        <w:r>
          <w:rPr>
            <w:noProof/>
            <w:webHidden/>
          </w:rPr>
          <w:fldChar w:fldCharType="end"/>
        </w:r>
      </w:hyperlink>
    </w:p>
    <w:p w14:paraId="7D059251" w14:textId="77777777" w:rsidR="007B1309" w:rsidRPr="00614411" w:rsidRDefault="007B1309">
      <w:pPr>
        <w:pStyle w:val="TM1"/>
        <w:rPr>
          <w:rFonts w:ascii="Calibri" w:hAnsi="Calibri"/>
          <w:b w:val="0"/>
          <w:bCs w:val="0"/>
          <w:caps w:val="0"/>
          <w:noProof/>
          <w:color w:val="auto"/>
          <w:sz w:val="22"/>
          <w:szCs w:val="22"/>
        </w:rPr>
      </w:pPr>
      <w:hyperlink w:anchor="_Toc7767787" w:history="1">
        <w:r w:rsidRPr="006551BE">
          <w:rPr>
            <w:rStyle w:val="Lienhypertexte"/>
            <w:rFonts w:cs="Arial"/>
            <w:noProof/>
          </w:rPr>
          <w:t>III. REMISE DES PLIS</w:t>
        </w:r>
        <w:r>
          <w:rPr>
            <w:noProof/>
            <w:webHidden/>
          </w:rPr>
          <w:tab/>
        </w:r>
        <w:r>
          <w:rPr>
            <w:noProof/>
            <w:webHidden/>
          </w:rPr>
          <w:fldChar w:fldCharType="begin"/>
        </w:r>
        <w:r>
          <w:rPr>
            <w:noProof/>
            <w:webHidden/>
          </w:rPr>
          <w:instrText xml:space="preserve"> PAGEREF _Toc7767787 \h </w:instrText>
        </w:r>
        <w:r>
          <w:rPr>
            <w:noProof/>
            <w:webHidden/>
          </w:rPr>
        </w:r>
        <w:r>
          <w:rPr>
            <w:noProof/>
            <w:webHidden/>
          </w:rPr>
          <w:fldChar w:fldCharType="separate"/>
        </w:r>
        <w:r w:rsidR="0010001D">
          <w:rPr>
            <w:noProof/>
            <w:webHidden/>
          </w:rPr>
          <w:t>6</w:t>
        </w:r>
        <w:r>
          <w:rPr>
            <w:noProof/>
            <w:webHidden/>
          </w:rPr>
          <w:fldChar w:fldCharType="end"/>
        </w:r>
      </w:hyperlink>
    </w:p>
    <w:p w14:paraId="7D059252" w14:textId="77777777" w:rsidR="007B1309" w:rsidRPr="00614411" w:rsidRDefault="007B1309">
      <w:pPr>
        <w:pStyle w:val="TM1"/>
        <w:rPr>
          <w:rFonts w:ascii="Calibri" w:hAnsi="Calibri"/>
          <w:b w:val="0"/>
          <w:bCs w:val="0"/>
          <w:caps w:val="0"/>
          <w:noProof/>
          <w:color w:val="auto"/>
          <w:sz w:val="22"/>
          <w:szCs w:val="22"/>
        </w:rPr>
      </w:pPr>
      <w:hyperlink w:anchor="_Toc7767788" w:history="1">
        <w:r w:rsidRPr="006551BE">
          <w:rPr>
            <w:rStyle w:val="Lienhypertexte"/>
            <w:rFonts w:cs="Arial"/>
            <w:noProof/>
          </w:rPr>
          <w:t>IV. PRÉSENTATION DES CANDIDATURES ET DES OFFRES</w:t>
        </w:r>
        <w:r>
          <w:rPr>
            <w:noProof/>
            <w:webHidden/>
          </w:rPr>
          <w:tab/>
        </w:r>
        <w:r>
          <w:rPr>
            <w:noProof/>
            <w:webHidden/>
          </w:rPr>
          <w:fldChar w:fldCharType="begin"/>
        </w:r>
        <w:r>
          <w:rPr>
            <w:noProof/>
            <w:webHidden/>
          </w:rPr>
          <w:instrText xml:space="preserve"> PAGEREF _Toc7767788 \h </w:instrText>
        </w:r>
        <w:r>
          <w:rPr>
            <w:noProof/>
            <w:webHidden/>
          </w:rPr>
        </w:r>
        <w:r>
          <w:rPr>
            <w:noProof/>
            <w:webHidden/>
          </w:rPr>
          <w:fldChar w:fldCharType="separate"/>
        </w:r>
        <w:r w:rsidR="0010001D">
          <w:rPr>
            <w:noProof/>
            <w:webHidden/>
          </w:rPr>
          <w:t>10</w:t>
        </w:r>
        <w:r>
          <w:rPr>
            <w:noProof/>
            <w:webHidden/>
          </w:rPr>
          <w:fldChar w:fldCharType="end"/>
        </w:r>
      </w:hyperlink>
    </w:p>
    <w:p w14:paraId="7D059253" w14:textId="77777777" w:rsidR="007B1309" w:rsidRPr="00614411" w:rsidRDefault="007B1309">
      <w:pPr>
        <w:pStyle w:val="TM3"/>
        <w:tabs>
          <w:tab w:val="right" w:leader="dot" w:pos="10195"/>
        </w:tabs>
        <w:rPr>
          <w:rFonts w:cs="Times New Roman"/>
          <w:noProof/>
          <w:color w:val="auto"/>
          <w:sz w:val="22"/>
          <w:szCs w:val="22"/>
        </w:rPr>
      </w:pPr>
      <w:hyperlink w:anchor="_Toc7767789" w:history="1">
        <w:r w:rsidRPr="006551BE">
          <w:rPr>
            <w:rStyle w:val="Lienhypertexte"/>
            <w:rFonts w:cs="Arial"/>
            <w:b/>
            <w:noProof/>
          </w:rPr>
          <w:t>1. Pièces à fournir pour la candidature</w:t>
        </w:r>
        <w:r>
          <w:rPr>
            <w:noProof/>
            <w:webHidden/>
          </w:rPr>
          <w:tab/>
        </w:r>
        <w:r>
          <w:rPr>
            <w:noProof/>
            <w:webHidden/>
          </w:rPr>
          <w:fldChar w:fldCharType="begin"/>
        </w:r>
        <w:r>
          <w:rPr>
            <w:noProof/>
            <w:webHidden/>
          </w:rPr>
          <w:instrText xml:space="preserve"> PAGEREF _Toc7767789 \h </w:instrText>
        </w:r>
        <w:r>
          <w:rPr>
            <w:noProof/>
            <w:webHidden/>
          </w:rPr>
        </w:r>
        <w:r>
          <w:rPr>
            <w:noProof/>
            <w:webHidden/>
          </w:rPr>
          <w:fldChar w:fldCharType="separate"/>
        </w:r>
        <w:r w:rsidR="0010001D">
          <w:rPr>
            <w:noProof/>
            <w:webHidden/>
          </w:rPr>
          <w:t>10</w:t>
        </w:r>
        <w:r>
          <w:rPr>
            <w:noProof/>
            <w:webHidden/>
          </w:rPr>
          <w:fldChar w:fldCharType="end"/>
        </w:r>
      </w:hyperlink>
    </w:p>
    <w:p w14:paraId="7D059254" w14:textId="77777777" w:rsidR="007B1309" w:rsidRPr="00614411" w:rsidRDefault="007B1309">
      <w:pPr>
        <w:pStyle w:val="TM3"/>
        <w:tabs>
          <w:tab w:val="right" w:leader="dot" w:pos="10195"/>
        </w:tabs>
        <w:rPr>
          <w:rFonts w:cs="Times New Roman"/>
          <w:noProof/>
          <w:color w:val="auto"/>
          <w:sz w:val="22"/>
          <w:szCs w:val="22"/>
        </w:rPr>
      </w:pPr>
      <w:hyperlink w:anchor="_Toc7767790" w:history="1">
        <w:r w:rsidRPr="006551BE">
          <w:rPr>
            <w:rStyle w:val="Lienhypertexte"/>
            <w:rFonts w:cs="Arial"/>
            <w:b/>
            <w:noProof/>
          </w:rPr>
          <w:t>2. Pièces à fournir pour l’offre</w:t>
        </w:r>
        <w:r>
          <w:rPr>
            <w:noProof/>
            <w:webHidden/>
          </w:rPr>
          <w:tab/>
        </w:r>
        <w:r>
          <w:rPr>
            <w:noProof/>
            <w:webHidden/>
          </w:rPr>
          <w:fldChar w:fldCharType="begin"/>
        </w:r>
        <w:r>
          <w:rPr>
            <w:noProof/>
            <w:webHidden/>
          </w:rPr>
          <w:instrText xml:space="preserve"> PAGEREF _Toc7767790 \h </w:instrText>
        </w:r>
        <w:r>
          <w:rPr>
            <w:noProof/>
            <w:webHidden/>
          </w:rPr>
        </w:r>
        <w:r>
          <w:rPr>
            <w:noProof/>
            <w:webHidden/>
          </w:rPr>
          <w:fldChar w:fldCharType="separate"/>
        </w:r>
        <w:r w:rsidR="0010001D">
          <w:rPr>
            <w:noProof/>
            <w:webHidden/>
          </w:rPr>
          <w:t>11</w:t>
        </w:r>
        <w:r>
          <w:rPr>
            <w:noProof/>
            <w:webHidden/>
          </w:rPr>
          <w:fldChar w:fldCharType="end"/>
        </w:r>
      </w:hyperlink>
    </w:p>
    <w:p w14:paraId="7D059255" w14:textId="77777777" w:rsidR="007B1309" w:rsidRPr="00614411" w:rsidRDefault="007B1309">
      <w:pPr>
        <w:pStyle w:val="TM3"/>
        <w:tabs>
          <w:tab w:val="right" w:leader="dot" w:pos="10195"/>
        </w:tabs>
        <w:rPr>
          <w:rFonts w:cs="Times New Roman"/>
          <w:noProof/>
          <w:color w:val="auto"/>
          <w:sz w:val="22"/>
          <w:szCs w:val="22"/>
        </w:rPr>
      </w:pPr>
      <w:hyperlink w:anchor="_Toc7767791" w:history="1">
        <w:r w:rsidRPr="006551BE">
          <w:rPr>
            <w:rStyle w:val="Lienhypertexte"/>
            <w:rFonts w:cs="Arial"/>
            <w:b/>
            <w:noProof/>
          </w:rPr>
          <w:t>3. Pièces à fournir en cas de groupement</w:t>
        </w:r>
        <w:r>
          <w:rPr>
            <w:noProof/>
            <w:webHidden/>
          </w:rPr>
          <w:tab/>
        </w:r>
        <w:r>
          <w:rPr>
            <w:noProof/>
            <w:webHidden/>
          </w:rPr>
          <w:fldChar w:fldCharType="begin"/>
        </w:r>
        <w:r>
          <w:rPr>
            <w:noProof/>
            <w:webHidden/>
          </w:rPr>
          <w:instrText xml:space="preserve"> PAGEREF _Toc7767791 \h </w:instrText>
        </w:r>
        <w:r>
          <w:rPr>
            <w:noProof/>
            <w:webHidden/>
          </w:rPr>
        </w:r>
        <w:r>
          <w:rPr>
            <w:noProof/>
            <w:webHidden/>
          </w:rPr>
          <w:fldChar w:fldCharType="separate"/>
        </w:r>
        <w:r w:rsidR="0010001D">
          <w:rPr>
            <w:noProof/>
            <w:webHidden/>
          </w:rPr>
          <w:t>12</w:t>
        </w:r>
        <w:r>
          <w:rPr>
            <w:noProof/>
            <w:webHidden/>
          </w:rPr>
          <w:fldChar w:fldCharType="end"/>
        </w:r>
      </w:hyperlink>
    </w:p>
    <w:p w14:paraId="7D059256" w14:textId="77777777" w:rsidR="007B1309" w:rsidRPr="00614411" w:rsidRDefault="007B1309">
      <w:pPr>
        <w:pStyle w:val="TM3"/>
        <w:tabs>
          <w:tab w:val="right" w:leader="dot" w:pos="10195"/>
        </w:tabs>
        <w:rPr>
          <w:rFonts w:cs="Times New Roman"/>
          <w:noProof/>
          <w:color w:val="auto"/>
          <w:sz w:val="22"/>
          <w:szCs w:val="22"/>
        </w:rPr>
      </w:pPr>
      <w:hyperlink w:anchor="_Toc7767792" w:history="1">
        <w:r w:rsidRPr="006551BE">
          <w:rPr>
            <w:rStyle w:val="Lienhypertexte"/>
            <w:rFonts w:cs="Arial"/>
            <w:b/>
            <w:noProof/>
          </w:rPr>
          <w:t>4. Sous-traitance</w:t>
        </w:r>
        <w:r>
          <w:rPr>
            <w:noProof/>
            <w:webHidden/>
          </w:rPr>
          <w:tab/>
        </w:r>
        <w:r>
          <w:rPr>
            <w:noProof/>
            <w:webHidden/>
          </w:rPr>
          <w:fldChar w:fldCharType="begin"/>
        </w:r>
        <w:r>
          <w:rPr>
            <w:noProof/>
            <w:webHidden/>
          </w:rPr>
          <w:instrText xml:space="preserve"> PAGEREF _Toc7767792 \h </w:instrText>
        </w:r>
        <w:r>
          <w:rPr>
            <w:noProof/>
            <w:webHidden/>
          </w:rPr>
        </w:r>
        <w:r>
          <w:rPr>
            <w:noProof/>
            <w:webHidden/>
          </w:rPr>
          <w:fldChar w:fldCharType="separate"/>
        </w:r>
        <w:r w:rsidR="0010001D">
          <w:rPr>
            <w:noProof/>
            <w:webHidden/>
          </w:rPr>
          <w:t>12</w:t>
        </w:r>
        <w:r>
          <w:rPr>
            <w:noProof/>
            <w:webHidden/>
          </w:rPr>
          <w:fldChar w:fldCharType="end"/>
        </w:r>
      </w:hyperlink>
    </w:p>
    <w:p w14:paraId="7D059257" w14:textId="77777777" w:rsidR="007B1309" w:rsidRPr="00614411" w:rsidRDefault="007B1309">
      <w:pPr>
        <w:pStyle w:val="TM1"/>
        <w:rPr>
          <w:rFonts w:ascii="Calibri" w:hAnsi="Calibri"/>
          <w:b w:val="0"/>
          <w:bCs w:val="0"/>
          <w:caps w:val="0"/>
          <w:noProof/>
          <w:color w:val="auto"/>
          <w:sz w:val="22"/>
          <w:szCs w:val="22"/>
        </w:rPr>
      </w:pPr>
      <w:hyperlink w:anchor="_Toc7767793" w:history="1">
        <w:r w:rsidRPr="006551BE">
          <w:rPr>
            <w:rStyle w:val="Lienhypertexte"/>
            <w:rFonts w:cs="Arial"/>
            <w:noProof/>
          </w:rPr>
          <w:t>V. EXAMEN DES CANDIDATURES ET DES OFFRES</w:t>
        </w:r>
        <w:r>
          <w:rPr>
            <w:noProof/>
            <w:webHidden/>
          </w:rPr>
          <w:tab/>
        </w:r>
        <w:r>
          <w:rPr>
            <w:noProof/>
            <w:webHidden/>
          </w:rPr>
          <w:fldChar w:fldCharType="begin"/>
        </w:r>
        <w:r>
          <w:rPr>
            <w:noProof/>
            <w:webHidden/>
          </w:rPr>
          <w:instrText xml:space="preserve"> PAGEREF _Toc7767793 \h </w:instrText>
        </w:r>
        <w:r>
          <w:rPr>
            <w:noProof/>
            <w:webHidden/>
          </w:rPr>
        </w:r>
        <w:r>
          <w:rPr>
            <w:noProof/>
            <w:webHidden/>
          </w:rPr>
          <w:fldChar w:fldCharType="separate"/>
        </w:r>
        <w:r w:rsidR="0010001D">
          <w:rPr>
            <w:noProof/>
            <w:webHidden/>
          </w:rPr>
          <w:t>12</w:t>
        </w:r>
        <w:r>
          <w:rPr>
            <w:noProof/>
            <w:webHidden/>
          </w:rPr>
          <w:fldChar w:fldCharType="end"/>
        </w:r>
      </w:hyperlink>
    </w:p>
    <w:p w14:paraId="7D059258" w14:textId="77777777" w:rsidR="007B1309" w:rsidRPr="00614411" w:rsidRDefault="007B1309">
      <w:pPr>
        <w:pStyle w:val="TM3"/>
        <w:tabs>
          <w:tab w:val="right" w:leader="dot" w:pos="10195"/>
        </w:tabs>
        <w:rPr>
          <w:rFonts w:cs="Times New Roman"/>
          <w:noProof/>
          <w:color w:val="auto"/>
          <w:sz w:val="22"/>
          <w:szCs w:val="22"/>
        </w:rPr>
      </w:pPr>
      <w:hyperlink w:anchor="_Toc7767794" w:history="1">
        <w:r w:rsidRPr="006551BE">
          <w:rPr>
            <w:rStyle w:val="Lienhypertexte"/>
            <w:rFonts w:cs="Arial"/>
            <w:b/>
            <w:noProof/>
          </w:rPr>
          <w:t>1. Ouverture des candidatures</w:t>
        </w:r>
        <w:r>
          <w:rPr>
            <w:noProof/>
            <w:webHidden/>
          </w:rPr>
          <w:tab/>
        </w:r>
        <w:r>
          <w:rPr>
            <w:noProof/>
            <w:webHidden/>
          </w:rPr>
          <w:fldChar w:fldCharType="begin"/>
        </w:r>
        <w:r>
          <w:rPr>
            <w:noProof/>
            <w:webHidden/>
          </w:rPr>
          <w:instrText xml:space="preserve"> PAGEREF _Toc7767794 \h </w:instrText>
        </w:r>
        <w:r>
          <w:rPr>
            <w:noProof/>
            <w:webHidden/>
          </w:rPr>
        </w:r>
        <w:r>
          <w:rPr>
            <w:noProof/>
            <w:webHidden/>
          </w:rPr>
          <w:fldChar w:fldCharType="separate"/>
        </w:r>
        <w:r w:rsidR="0010001D">
          <w:rPr>
            <w:noProof/>
            <w:webHidden/>
          </w:rPr>
          <w:t>12</w:t>
        </w:r>
        <w:r>
          <w:rPr>
            <w:noProof/>
            <w:webHidden/>
          </w:rPr>
          <w:fldChar w:fldCharType="end"/>
        </w:r>
      </w:hyperlink>
    </w:p>
    <w:p w14:paraId="7D059259" w14:textId="77777777" w:rsidR="007B1309" w:rsidRPr="00614411" w:rsidRDefault="007B1309">
      <w:pPr>
        <w:pStyle w:val="TM3"/>
        <w:tabs>
          <w:tab w:val="right" w:leader="dot" w:pos="10195"/>
        </w:tabs>
        <w:rPr>
          <w:rFonts w:cs="Times New Roman"/>
          <w:noProof/>
          <w:color w:val="auto"/>
          <w:sz w:val="22"/>
          <w:szCs w:val="22"/>
        </w:rPr>
      </w:pPr>
      <w:hyperlink w:anchor="_Toc7767795" w:history="1">
        <w:r w:rsidRPr="006551BE">
          <w:rPr>
            <w:rStyle w:val="Lienhypertexte"/>
            <w:b/>
            <w:noProof/>
          </w:rPr>
          <w:t>2. Examen des candidatures</w:t>
        </w:r>
        <w:r>
          <w:rPr>
            <w:noProof/>
            <w:webHidden/>
          </w:rPr>
          <w:tab/>
        </w:r>
        <w:r>
          <w:rPr>
            <w:noProof/>
            <w:webHidden/>
          </w:rPr>
          <w:fldChar w:fldCharType="begin"/>
        </w:r>
        <w:r>
          <w:rPr>
            <w:noProof/>
            <w:webHidden/>
          </w:rPr>
          <w:instrText xml:space="preserve"> PAGEREF _Toc7767795 \h </w:instrText>
        </w:r>
        <w:r>
          <w:rPr>
            <w:noProof/>
            <w:webHidden/>
          </w:rPr>
        </w:r>
        <w:r>
          <w:rPr>
            <w:noProof/>
            <w:webHidden/>
          </w:rPr>
          <w:fldChar w:fldCharType="separate"/>
        </w:r>
        <w:r w:rsidR="0010001D">
          <w:rPr>
            <w:noProof/>
            <w:webHidden/>
          </w:rPr>
          <w:t>12</w:t>
        </w:r>
        <w:r>
          <w:rPr>
            <w:noProof/>
            <w:webHidden/>
          </w:rPr>
          <w:fldChar w:fldCharType="end"/>
        </w:r>
      </w:hyperlink>
    </w:p>
    <w:p w14:paraId="7D05925A" w14:textId="77777777" w:rsidR="007B1309" w:rsidRPr="00614411" w:rsidRDefault="007B1309">
      <w:pPr>
        <w:pStyle w:val="TM3"/>
        <w:tabs>
          <w:tab w:val="right" w:leader="dot" w:pos="10195"/>
        </w:tabs>
        <w:rPr>
          <w:rFonts w:cs="Times New Roman"/>
          <w:noProof/>
          <w:color w:val="auto"/>
          <w:sz w:val="22"/>
          <w:szCs w:val="22"/>
        </w:rPr>
      </w:pPr>
      <w:hyperlink w:anchor="_Toc7767796" w:history="1">
        <w:r w:rsidRPr="006551BE">
          <w:rPr>
            <w:rStyle w:val="Lienhypertexte"/>
            <w:b/>
            <w:noProof/>
          </w:rPr>
          <w:t>3. Jugement des offres</w:t>
        </w:r>
        <w:r>
          <w:rPr>
            <w:noProof/>
            <w:webHidden/>
          </w:rPr>
          <w:tab/>
        </w:r>
        <w:r>
          <w:rPr>
            <w:noProof/>
            <w:webHidden/>
          </w:rPr>
          <w:fldChar w:fldCharType="begin"/>
        </w:r>
        <w:r>
          <w:rPr>
            <w:noProof/>
            <w:webHidden/>
          </w:rPr>
          <w:instrText xml:space="preserve"> PAGEREF _Toc7767796 \h </w:instrText>
        </w:r>
        <w:r>
          <w:rPr>
            <w:noProof/>
            <w:webHidden/>
          </w:rPr>
        </w:r>
        <w:r>
          <w:rPr>
            <w:noProof/>
            <w:webHidden/>
          </w:rPr>
          <w:fldChar w:fldCharType="separate"/>
        </w:r>
        <w:r w:rsidR="0010001D">
          <w:rPr>
            <w:noProof/>
            <w:webHidden/>
          </w:rPr>
          <w:t>12</w:t>
        </w:r>
        <w:r>
          <w:rPr>
            <w:noProof/>
            <w:webHidden/>
          </w:rPr>
          <w:fldChar w:fldCharType="end"/>
        </w:r>
      </w:hyperlink>
    </w:p>
    <w:p w14:paraId="7D05925B" w14:textId="77777777" w:rsidR="007B1309" w:rsidRPr="00614411" w:rsidRDefault="007B1309">
      <w:pPr>
        <w:pStyle w:val="TM1"/>
        <w:rPr>
          <w:rFonts w:ascii="Calibri" w:hAnsi="Calibri"/>
          <w:b w:val="0"/>
          <w:bCs w:val="0"/>
          <w:caps w:val="0"/>
          <w:noProof/>
          <w:color w:val="auto"/>
          <w:sz w:val="22"/>
          <w:szCs w:val="22"/>
        </w:rPr>
      </w:pPr>
      <w:hyperlink w:anchor="_Toc7767797" w:history="1">
        <w:r w:rsidRPr="006551BE">
          <w:rPr>
            <w:rStyle w:val="Lienhypertexte"/>
            <w:rFonts w:cs="Calibri"/>
            <w:noProof/>
          </w:rPr>
          <w:t>4) Rectification des offres</w:t>
        </w:r>
        <w:r>
          <w:rPr>
            <w:noProof/>
            <w:webHidden/>
          </w:rPr>
          <w:tab/>
        </w:r>
        <w:r>
          <w:rPr>
            <w:noProof/>
            <w:webHidden/>
          </w:rPr>
          <w:fldChar w:fldCharType="begin"/>
        </w:r>
        <w:r>
          <w:rPr>
            <w:noProof/>
            <w:webHidden/>
          </w:rPr>
          <w:instrText xml:space="preserve"> PAGEREF _Toc7767797 \h </w:instrText>
        </w:r>
        <w:r>
          <w:rPr>
            <w:noProof/>
            <w:webHidden/>
          </w:rPr>
        </w:r>
        <w:r>
          <w:rPr>
            <w:noProof/>
            <w:webHidden/>
          </w:rPr>
          <w:fldChar w:fldCharType="separate"/>
        </w:r>
        <w:r w:rsidR="0010001D">
          <w:rPr>
            <w:noProof/>
            <w:webHidden/>
          </w:rPr>
          <w:t>14</w:t>
        </w:r>
        <w:r>
          <w:rPr>
            <w:noProof/>
            <w:webHidden/>
          </w:rPr>
          <w:fldChar w:fldCharType="end"/>
        </w:r>
      </w:hyperlink>
    </w:p>
    <w:p w14:paraId="7D05925C" w14:textId="77777777" w:rsidR="007B1309" w:rsidRPr="00614411" w:rsidRDefault="007B1309">
      <w:pPr>
        <w:pStyle w:val="TM1"/>
        <w:rPr>
          <w:rFonts w:ascii="Calibri" w:hAnsi="Calibri"/>
          <w:b w:val="0"/>
          <w:bCs w:val="0"/>
          <w:caps w:val="0"/>
          <w:noProof/>
          <w:color w:val="auto"/>
          <w:sz w:val="22"/>
          <w:szCs w:val="22"/>
        </w:rPr>
      </w:pPr>
      <w:hyperlink w:anchor="_Toc7767798" w:history="1">
        <w:r w:rsidRPr="006551BE">
          <w:rPr>
            <w:rStyle w:val="Lienhypertexte"/>
            <w:rFonts w:cs="Calibri"/>
            <w:noProof/>
          </w:rPr>
          <w:t>5) Offres anormalement basses</w:t>
        </w:r>
        <w:r>
          <w:rPr>
            <w:noProof/>
            <w:webHidden/>
          </w:rPr>
          <w:tab/>
        </w:r>
        <w:r>
          <w:rPr>
            <w:noProof/>
            <w:webHidden/>
          </w:rPr>
          <w:fldChar w:fldCharType="begin"/>
        </w:r>
        <w:r>
          <w:rPr>
            <w:noProof/>
            <w:webHidden/>
          </w:rPr>
          <w:instrText xml:space="preserve"> PAGEREF _Toc7767798 \h </w:instrText>
        </w:r>
        <w:r>
          <w:rPr>
            <w:noProof/>
            <w:webHidden/>
          </w:rPr>
        </w:r>
        <w:r>
          <w:rPr>
            <w:noProof/>
            <w:webHidden/>
          </w:rPr>
          <w:fldChar w:fldCharType="separate"/>
        </w:r>
        <w:r w:rsidR="0010001D">
          <w:rPr>
            <w:noProof/>
            <w:webHidden/>
          </w:rPr>
          <w:t>14</w:t>
        </w:r>
        <w:r>
          <w:rPr>
            <w:noProof/>
            <w:webHidden/>
          </w:rPr>
          <w:fldChar w:fldCharType="end"/>
        </w:r>
      </w:hyperlink>
    </w:p>
    <w:p w14:paraId="7D05925D" w14:textId="77777777" w:rsidR="007B1309" w:rsidRPr="00614411" w:rsidRDefault="007B1309">
      <w:pPr>
        <w:pStyle w:val="TM1"/>
        <w:rPr>
          <w:rFonts w:ascii="Calibri" w:hAnsi="Calibri"/>
          <w:b w:val="0"/>
          <w:bCs w:val="0"/>
          <w:caps w:val="0"/>
          <w:noProof/>
          <w:color w:val="auto"/>
          <w:sz w:val="22"/>
          <w:szCs w:val="22"/>
        </w:rPr>
      </w:pPr>
      <w:hyperlink w:anchor="_Toc7767799" w:history="1">
        <w:r w:rsidRPr="006551BE">
          <w:rPr>
            <w:rStyle w:val="Lienhypertexte"/>
            <w:rFonts w:eastAsia="Arial Unicode MS" w:cs="Calibri"/>
            <w:noProof/>
          </w:rPr>
          <w:t xml:space="preserve">VI. </w:t>
        </w:r>
        <w:r w:rsidRPr="006551BE">
          <w:rPr>
            <w:rStyle w:val="Lienhypertexte"/>
            <w:rFonts w:cs="Calibri"/>
            <w:smallCaps/>
            <w:noProof/>
          </w:rPr>
          <w:t>MODALITÉS CONDITIONNANT L’ATTRIBUTION DÉFINITIVE DE L’ACCORD CADRE</w:t>
        </w:r>
        <w:r>
          <w:rPr>
            <w:noProof/>
            <w:webHidden/>
          </w:rPr>
          <w:tab/>
        </w:r>
        <w:r>
          <w:rPr>
            <w:noProof/>
            <w:webHidden/>
          </w:rPr>
          <w:fldChar w:fldCharType="begin"/>
        </w:r>
        <w:r>
          <w:rPr>
            <w:noProof/>
            <w:webHidden/>
          </w:rPr>
          <w:instrText xml:space="preserve"> PAGEREF _Toc7767799 \h </w:instrText>
        </w:r>
        <w:r>
          <w:rPr>
            <w:noProof/>
            <w:webHidden/>
          </w:rPr>
        </w:r>
        <w:r>
          <w:rPr>
            <w:noProof/>
            <w:webHidden/>
          </w:rPr>
          <w:fldChar w:fldCharType="separate"/>
        </w:r>
        <w:r w:rsidR="0010001D">
          <w:rPr>
            <w:noProof/>
            <w:webHidden/>
          </w:rPr>
          <w:t>14</w:t>
        </w:r>
        <w:r>
          <w:rPr>
            <w:noProof/>
            <w:webHidden/>
          </w:rPr>
          <w:fldChar w:fldCharType="end"/>
        </w:r>
      </w:hyperlink>
    </w:p>
    <w:p w14:paraId="7D05925E" w14:textId="77777777" w:rsidR="007B1309" w:rsidRPr="00614411" w:rsidRDefault="007B1309">
      <w:pPr>
        <w:pStyle w:val="TM1"/>
        <w:rPr>
          <w:rFonts w:ascii="Calibri" w:hAnsi="Calibri"/>
          <w:b w:val="0"/>
          <w:bCs w:val="0"/>
          <w:caps w:val="0"/>
          <w:noProof/>
          <w:color w:val="auto"/>
          <w:sz w:val="22"/>
          <w:szCs w:val="22"/>
        </w:rPr>
      </w:pPr>
      <w:hyperlink w:anchor="_Toc7767800" w:history="1">
        <w:r w:rsidRPr="006551BE">
          <w:rPr>
            <w:rStyle w:val="Lienhypertexte"/>
            <w:rFonts w:eastAsia="Arial Unicode MS" w:cs="Arial"/>
            <w:noProof/>
          </w:rPr>
          <w:t>VI. LA NÉGOCIATION</w:t>
        </w:r>
        <w:r>
          <w:rPr>
            <w:noProof/>
            <w:webHidden/>
          </w:rPr>
          <w:tab/>
        </w:r>
        <w:r>
          <w:rPr>
            <w:noProof/>
            <w:webHidden/>
          </w:rPr>
          <w:fldChar w:fldCharType="begin"/>
        </w:r>
        <w:r>
          <w:rPr>
            <w:noProof/>
            <w:webHidden/>
          </w:rPr>
          <w:instrText xml:space="preserve"> PAGEREF _Toc7767800 \h </w:instrText>
        </w:r>
        <w:r>
          <w:rPr>
            <w:noProof/>
            <w:webHidden/>
          </w:rPr>
        </w:r>
        <w:r>
          <w:rPr>
            <w:noProof/>
            <w:webHidden/>
          </w:rPr>
          <w:fldChar w:fldCharType="separate"/>
        </w:r>
        <w:r w:rsidR="0010001D">
          <w:rPr>
            <w:noProof/>
            <w:webHidden/>
          </w:rPr>
          <w:t>15</w:t>
        </w:r>
        <w:r>
          <w:rPr>
            <w:noProof/>
            <w:webHidden/>
          </w:rPr>
          <w:fldChar w:fldCharType="end"/>
        </w:r>
      </w:hyperlink>
    </w:p>
    <w:p w14:paraId="7D05925F" w14:textId="77777777" w:rsidR="007B1309" w:rsidRPr="00614411" w:rsidRDefault="007B1309">
      <w:pPr>
        <w:pStyle w:val="TM1"/>
        <w:rPr>
          <w:rFonts w:ascii="Calibri" w:hAnsi="Calibri"/>
          <w:b w:val="0"/>
          <w:bCs w:val="0"/>
          <w:caps w:val="0"/>
          <w:noProof/>
          <w:color w:val="auto"/>
          <w:sz w:val="22"/>
          <w:szCs w:val="22"/>
        </w:rPr>
      </w:pPr>
      <w:hyperlink w:anchor="_Toc7767801" w:history="1">
        <w:r w:rsidRPr="006551BE">
          <w:rPr>
            <w:rStyle w:val="Lienhypertexte"/>
            <w:rFonts w:eastAsia="Arial Unicode MS" w:cs="Arial"/>
            <w:noProof/>
          </w:rPr>
          <w:t>VIII. INFORMATION DES CANDIDATS REJETÉS</w:t>
        </w:r>
        <w:r>
          <w:rPr>
            <w:noProof/>
            <w:webHidden/>
          </w:rPr>
          <w:tab/>
        </w:r>
        <w:r>
          <w:rPr>
            <w:noProof/>
            <w:webHidden/>
          </w:rPr>
          <w:fldChar w:fldCharType="begin"/>
        </w:r>
        <w:r>
          <w:rPr>
            <w:noProof/>
            <w:webHidden/>
          </w:rPr>
          <w:instrText xml:space="preserve"> PAGEREF _Toc7767801 \h </w:instrText>
        </w:r>
        <w:r>
          <w:rPr>
            <w:noProof/>
            <w:webHidden/>
          </w:rPr>
        </w:r>
        <w:r>
          <w:rPr>
            <w:noProof/>
            <w:webHidden/>
          </w:rPr>
          <w:fldChar w:fldCharType="separate"/>
        </w:r>
        <w:r w:rsidR="0010001D">
          <w:rPr>
            <w:noProof/>
            <w:webHidden/>
          </w:rPr>
          <w:t>16</w:t>
        </w:r>
        <w:r>
          <w:rPr>
            <w:noProof/>
            <w:webHidden/>
          </w:rPr>
          <w:fldChar w:fldCharType="end"/>
        </w:r>
      </w:hyperlink>
    </w:p>
    <w:p w14:paraId="7D059260" w14:textId="77777777" w:rsidR="007B1309" w:rsidRPr="00614411" w:rsidRDefault="007B1309">
      <w:pPr>
        <w:pStyle w:val="TM1"/>
        <w:rPr>
          <w:rFonts w:ascii="Calibri" w:hAnsi="Calibri"/>
          <w:b w:val="0"/>
          <w:bCs w:val="0"/>
          <w:caps w:val="0"/>
          <w:noProof/>
          <w:color w:val="auto"/>
          <w:sz w:val="22"/>
          <w:szCs w:val="22"/>
        </w:rPr>
      </w:pPr>
      <w:hyperlink w:anchor="_Toc7767802" w:history="1">
        <w:r w:rsidRPr="006551BE">
          <w:rPr>
            <w:rStyle w:val="Lienhypertexte"/>
            <w:rFonts w:eastAsia="Arial Unicode MS" w:cs="Arial"/>
            <w:noProof/>
          </w:rPr>
          <w:t>IX. VOIES DE RECOURS</w:t>
        </w:r>
        <w:r>
          <w:rPr>
            <w:noProof/>
            <w:webHidden/>
          </w:rPr>
          <w:tab/>
        </w:r>
        <w:r>
          <w:rPr>
            <w:noProof/>
            <w:webHidden/>
          </w:rPr>
          <w:fldChar w:fldCharType="begin"/>
        </w:r>
        <w:r>
          <w:rPr>
            <w:noProof/>
            <w:webHidden/>
          </w:rPr>
          <w:instrText xml:space="preserve"> PAGEREF _Toc7767802 \h </w:instrText>
        </w:r>
        <w:r>
          <w:rPr>
            <w:noProof/>
            <w:webHidden/>
          </w:rPr>
        </w:r>
        <w:r>
          <w:rPr>
            <w:noProof/>
            <w:webHidden/>
          </w:rPr>
          <w:fldChar w:fldCharType="separate"/>
        </w:r>
        <w:r w:rsidR="0010001D">
          <w:rPr>
            <w:noProof/>
            <w:webHidden/>
          </w:rPr>
          <w:t>16</w:t>
        </w:r>
        <w:r>
          <w:rPr>
            <w:noProof/>
            <w:webHidden/>
          </w:rPr>
          <w:fldChar w:fldCharType="end"/>
        </w:r>
      </w:hyperlink>
    </w:p>
    <w:p w14:paraId="7D059261" w14:textId="77777777" w:rsidR="007B1309" w:rsidRPr="00614411" w:rsidRDefault="007B1309">
      <w:pPr>
        <w:pStyle w:val="TM1"/>
        <w:rPr>
          <w:rFonts w:ascii="Calibri" w:hAnsi="Calibri"/>
          <w:b w:val="0"/>
          <w:bCs w:val="0"/>
          <w:caps w:val="0"/>
          <w:noProof/>
          <w:color w:val="auto"/>
          <w:sz w:val="22"/>
          <w:szCs w:val="22"/>
        </w:rPr>
      </w:pPr>
      <w:hyperlink w:anchor="_Toc7767803" w:history="1">
        <w:r w:rsidRPr="006551BE">
          <w:rPr>
            <w:rStyle w:val="Lienhypertexte"/>
            <w:rFonts w:eastAsia="Arial Unicode MS" w:cs="Arial"/>
            <w:noProof/>
          </w:rPr>
          <w:t>X. RENSEIGNEMENTS COMPLEMENTAIRES</w:t>
        </w:r>
        <w:r>
          <w:rPr>
            <w:noProof/>
            <w:webHidden/>
          </w:rPr>
          <w:tab/>
        </w:r>
        <w:r>
          <w:rPr>
            <w:noProof/>
            <w:webHidden/>
          </w:rPr>
          <w:fldChar w:fldCharType="begin"/>
        </w:r>
        <w:r>
          <w:rPr>
            <w:noProof/>
            <w:webHidden/>
          </w:rPr>
          <w:instrText xml:space="preserve"> PAGEREF _Toc7767803 \h </w:instrText>
        </w:r>
        <w:r>
          <w:rPr>
            <w:noProof/>
            <w:webHidden/>
          </w:rPr>
        </w:r>
        <w:r>
          <w:rPr>
            <w:noProof/>
            <w:webHidden/>
          </w:rPr>
          <w:fldChar w:fldCharType="separate"/>
        </w:r>
        <w:r w:rsidR="0010001D">
          <w:rPr>
            <w:noProof/>
            <w:webHidden/>
          </w:rPr>
          <w:t>16</w:t>
        </w:r>
        <w:r>
          <w:rPr>
            <w:noProof/>
            <w:webHidden/>
          </w:rPr>
          <w:fldChar w:fldCharType="end"/>
        </w:r>
      </w:hyperlink>
    </w:p>
    <w:p w14:paraId="7D059262" w14:textId="77777777" w:rsidR="004472CD" w:rsidRPr="00B12573" w:rsidRDefault="00FA2024" w:rsidP="00FA2024">
      <w:pPr>
        <w:spacing w:beforeLines="40" w:before="96" w:after="40"/>
        <w:outlineLvl w:val="2"/>
        <w:rPr>
          <w:rFonts w:cs="Arial"/>
          <w:b/>
          <w:noProof/>
          <w:color w:val="auto"/>
          <w:sz w:val="20"/>
        </w:rPr>
        <w:sectPr w:rsidR="004472CD" w:rsidRPr="00B12573">
          <w:headerReference w:type="default" r:id="rId12"/>
          <w:footerReference w:type="default" r:id="rId13"/>
          <w:pgSz w:w="11907" w:h="16840"/>
          <w:pgMar w:top="1134" w:right="851" w:bottom="567" w:left="851" w:header="720" w:footer="720" w:gutter="0"/>
          <w:cols w:space="720"/>
        </w:sectPr>
      </w:pPr>
      <w:r w:rsidRPr="00B12573">
        <w:rPr>
          <w:rFonts w:cs="Arial"/>
          <w:b/>
          <w:bCs/>
          <w:color w:val="auto"/>
          <w:sz w:val="20"/>
        </w:rPr>
        <w:fldChar w:fldCharType="end"/>
      </w:r>
    </w:p>
    <w:p w14:paraId="7D059263" w14:textId="77777777" w:rsidR="00FA2024" w:rsidRPr="00B12573" w:rsidRDefault="00FA2024" w:rsidP="00ED241E">
      <w:pPr>
        <w:pStyle w:val="Titre1"/>
        <w:shd w:val="clear" w:color="auto" w:fill="DBE5F1"/>
        <w:spacing w:before="120" w:after="360"/>
        <w:rPr>
          <w:rFonts w:cs="Arial"/>
          <w:b/>
          <w:sz w:val="22"/>
          <w:szCs w:val="22"/>
        </w:rPr>
      </w:pPr>
      <w:bookmarkStart w:id="10" w:name="_Toc451258365"/>
      <w:bookmarkStart w:id="11" w:name="_Toc7767772"/>
      <w:r w:rsidRPr="00B12573">
        <w:rPr>
          <w:rFonts w:cs="Arial"/>
          <w:b/>
          <w:sz w:val="22"/>
          <w:szCs w:val="22"/>
        </w:rPr>
        <w:lastRenderedPageBreak/>
        <w:t>I. DESCRIPTION DE L’accord cadre</w:t>
      </w:r>
      <w:bookmarkEnd w:id="10"/>
      <w:bookmarkEnd w:id="11"/>
    </w:p>
    <w:p w14:paraId="7D059264" w14:textId="77777777" w:rsidR="00FA2024" w:rsidRPr="00B12573" w:rsidRDefault="00FA2024" w:rsidP="00ED241E">
      <w:pPr>
        <w:pStyle w:val="Pieddepage"/>
        <w:keepNext/>
        <w:tabs>
          <w:tab w:val="clear" w:pos="4536"/>
          <w:tab w:val="clear" w:pos="9072"/>
        </w:tabs>
        <w:spacing w:before="120" w:after="240"/>
        <w:ind w:left="357" w:hanging="357"/>
        <w:jc w:val="both"/>
        <w:outlineLvl w:val="2"/>
        <w:rPr>
          <w:rFonts w:ascii="Calibri" w:hAnsi="Calibri" w:cs="Arial"/>
          <w:b/>
          <w:sz w:val="22"/>
          <w:szCs w:val="22"/>
          <w:u w:val="single"/>
        </w:rPr>
      </w:pPr>
      <w:bookmarkStart w:id="12" w:name="_Toc7767773"/>
      <w:r w:rsidRPr="00B12573">
        <w:rPr>
          <w:rFonts w:ascii="Calibri" w:hAnsi="Calibri" w:cs="Arial"/>
          <w:b/>
          <w:sz w:val="22"/>
          <w:szCs w:val="22"/>
          <w:u w:val="single"/>
        </w:rPr>
        <w:t>1. Identification et adresse du pouvoir adjudicateur</w:t>
      </w:r>
      <w:bookmarkEnd w:id="12"/>
    </w:p>
    <w:p w14:paraId="7D059265" w14:textId="23F9969D" w:rsidR="00E155F7" w:rsidRPr="00B12573" w:rsidRDefault="00E155F7" w:rsidP="00BC0B09">
      <w:pPr>
        <w:pStyle w:val="Pieddepage"/>
        <w:tabs>
          <w:tab w:val="clear" w:pos="4536"/>
          <w:tab w:val="clear" w:pos="9072"/>
        </w:tabs>
        <w:suppressAutoHyphens/>
        <w:spacing w:after="360"/>
        <w:jc w:val="both"/>
        <w:rPr>
          <w:rFonts w:ascii="Calibri" w:hAnsi="Calibri" w:cs="Arial"/>
          <w:sz w:val="22"/>
          <w:szCs w:val="22"/>
        </w:rPr>
      </w:pPr>
      <w:r w:rsidRPr="00B12573">
        <w:rPr>
          <w:rFonts w:ascii="Calibri" w:hAnsi="Calibri" w:cs="Arial"/>
          <w:sz w:val="22"/>
          <w:szCs w:val="22"/>
        </w:rPr>
        <w:t>L'Organisme contractant est la Caf de la Seine-Saint-Denis (Caf 93) dont le siège social est situé au : 52</w:t>
      </w:r>
      <w:r w:rsidR="00800D1D" w:rsidRPr="00B12573">
        <w:rPr>
          <w:rFonts w:ascii="Calibri" w:hAnsi="Calibri" w:cs="Arial"/>
          <w:sz w:val="22"/>
          <w:szCs w:val="22"/>
        </w:rPr>
        <w:t>,</w:t>
      </w:r>
      <w:r w:rsidRPr="00B12573">
        <w:rPr>
          <w:rFonts w:ascii="Calibri" w:hAnsi="Calibri" w:cs="Arial"/>
          <w:sz w:val="22"/>
          <w:szCs w:val="22"/>
        </w:rPr>
        <w:t xml:space="preserve"> rue de la </w:t>
      </w:r>
      <w:r w:rsidRPr="00B12573">
        <w:rPr>
          <w:rFonts w:ascii="Calibri" w:hAnsi="Calibri" w:cs="Arial"/>
          <w:caps/>
          <w:sz w:val="22"/>
          <w:szCs w:val="22"/>
        </w:rPr>
        <w:t>r</w:t>
      </w:r>
      <w:r w:rsidRPr="00B12573">
        <w:rPr>
          <w:rFonts w:ascii="Calibri" w:hAnsi="Calibri" w:cs="Arial"/>
          <w:sz w:val="22"/>
          <w:szCs w:val="22"/>
        </w:rPr>
        <w:t>épublique –</w:t>
      </w:r>
      <w:r w:rsidR="0079714C" w:rsidRPr="00B12573">
        <w:rPr>
          <w:rFonts w:ascii="Calibri" w:hAnsi="Calibri" w:cs="Arial"/>
          <w:sz w:val="22"/>
          <w:szCs w:val="22"/>
        </w:rPr>
        <w:t xml:space="preserve"> 93000 Bobigny</w:t>
      </w:r>
      <w:r w:rsidRPr="00B12573">
        <w:rPr>
          <w:rFonts w:ascii="Calibri" w:hAnsi="Calibri" w:cs="Arial"/>
          <w:sz w:val="22"/>
          <w:szCs w:val="22"/>
        </w:rPr>
        <w:t xml:space="preserve">. Le Pouvoir Adjudicateur, en application de l’article 2 de l’arrêté du </w:t>
      </w:r>
      <w:r w:rsidR="002E23D0" w:rsidRPr="00B12573">
        <w:rPr>
          <w:rFonts w:ascii="Calibri" w:hAnsi="Calibri" w:cs="Arial"/>
          <w:sz w:val="22"/>
          <w:szCs w:val="22"/>
        </w:rPr>
        <w:t>19 juillet 2018</w:t>
      </w:r>
      <w:r w:rsidRPr="00B12573">
        <w:rPr>
          <w:rFonts w:ascii="Calibri" w:hAnsi="Calibri" w:cs="Arial"/>
          <w:sz w:val="22"/>
          <w:szCs w:val="22"/>
        </w:rPr>
        <w:t xml:space="preserve">, portant règlement sur les marchés des Organismes de Sécurité Sociale du Régime Général, est </w:t>
      </w:r>
      <w:r w:rsidR="0079714C" w:rsidRPr="00B12573">
        <w:rPr>
          <w:rFonts w:ascii="Calibri" w:hAnsi="Calibri" w:cs="Arial"/>
          <w:sz w:val="22"/>
          <w:szCs w:val="22"/>
        </w:rPr>
        <w:t xml:space="preserve">représenté par </w:t>
      </w:r>
      <w:r w:rsidRPr="00B12573">
        <w:rPr>
          <w:rFonts w:ascii="Calibri" w:hAnsi="Calibri" w:cs="Arial"/>
          <w:sz w:val="22"/>
          <w:szCs w:val="22"/>
        </w:rPr>
        <w:t xml:space="preserve">Monsieur </w:t>
      </w:r>
      <w:r w:rsidR="00BB4DE0">
        <w:rPr>
          <w:rFonts w:ascii="Calibri" w:hAnsi="Calibri" w:cs="Arial"/>
          <w:sz w:val="22"/>
          <w:szCs w:val="22"/>
        </w:rPr>
        <w:t>Pascal DELAPLACE</w:t>
      </w:r>
      <w:r w:rsidRPr="00B12573">
        <w:rPr>
          <w:rFonts w:ascii="Calibri" w:hAnsi="Calibri" w:cs="Arial"/>
          <w:sz w:val="22"/>
          <w:szCs w:val="22"/>
        </w:rPr>
        <w:t>, Directeur Général de l’Organisme contractant.</w:t>
      </w:r>
    </w:p>
    <w:p w14:paraId="7D059266" w14:textId="77777777" w:rsidR="00FA2024" w:rsidRPr="00B12573" w:rsidRDefault="00FA2024" w:rsidP="00ED241E">
      <w:pPr>
        <w:pStyle w:val="Pieddepage"/>
        <w:keepNext/>
        <w:tabs>
          <w:tab w:val="clear" w:pos="4536"/>
          <w:tab w:val="clear" w:pos="9072"/>
        </w:tabs>
        <w:spacing w:before="120" w:after="240"/>
        <w:ind w:left="357" w:hanging="357"/>
        <w:jc w:val="both"/>
        <w:outlineLvl w:val="2"/>
        <w:rPr>
          <w:rFonts w:ascii="Calibri" w:hAnsi="Calibri" w:cs="Arial"/>
          <w:b/>
          <w:sz w:val="22"/>
          <w:szCs w:val="22"/>
          <w:u w:val="single"/>
        </w:rPr>
      </w:pPr>
      <w:bookmarkStart w:id="13" w:name="_Toc7767774"/>
      <w:r w:rsidRPr="00B12573">
        <w:rPr>
          <w:rFonts w:ascii="Calibri" w:hAnsi="Calibri" w:cs="Arial"/>
          <w:b/>
          <w:sz w:val="22"/>
          <w:szCs w:val="22"/>
          <w:u w:val="single"/>
        </w:rPr>
        <w:t>2. Objet de la consultation</w:t>
      </w:r>
      <w:bookmarkEnd w:id="13"/>
    </w:p>
    <w:p w14:paraId="7D059267" w14:textId="532FDCA6" w:rsidR="0079714C" w:rsidRPr="00B12573" w:rsidRDefault="0079714C" w:rsidP="00BC0B09">
      <w:pPr>
        <w:pStyle w:val="Pieddepage"/>
        <w:tabs>
          <w:tab w:val="clear" w:pos="4536"/>
          <w:tab w:val="clear" w:pos="9072"/>
        </w:tabs>
        <w:suppressAutoHyphens/>
        <w:spacing w:after="360"/>
        <w:jc w:val="both"/>
        <w:rPr>
          <w:rFonts w:ascii="Calibri" w:hAnsi="Calibri" w:cs="Arial"/>
          <w:b/>
          <w:sz w:val="22"/>
          <w:szCs w:val="22"/>
        </w:rPr>
      </w:pPr>
      <w:r w:rsidRPr="00B12573">
        <w:rPr>
          <w:rFonts w:ascii="Calibri" w:hAnsi="Calibri" w:cs="Arial"/>
          <w:sz w:val="22"/>
          <w:szCs w:val="22"/>
        </w:rPr>
        <w:t xml:space="preserve">La consultation a pour objet de fixer les conditions selon lesquelles l’Organisme contractant entend passer un </w:t>
      </w:r>
      <w:r w:rsidR="000A41E3" w:rsidRPr="00B12573">
        <w:rPr>
          <w:rFonts w:ascii="Calibri" w:hAnsi="Calibri" w:cs="Arial"/>
          <w:sz w:val="22"/>
          <w:szCs w:val="22"/>
        </w:rPr>
        <w:t>accord-cadre</w:t>
      </w:r>
      <w:r w:rsidR="00BC0B09" w:rsidRPr="00B12573">
        <w:rPr>
          <w:rFonts w:ascii="Calibri" w:hAnsi="Calibri" w:cs="Arial"/>
          <w:sz w:val="22"/>
          <w:szCs w:val="22"/>
        </w:rPr>
        <w:t xml:space="preserve"> à bons de commande pour la </w:t>
      </w:r>
      <w:r w:rsidR="00BC0B09" w:rsidRPr="4006DA24">
        <w:rPr>
          <w:rFonts w:ascii="Calibri" w:hAnsi="Calibri" w:cs="Arial"/>
          <w:b/>
          <w:sz w:val="22"/>
          <w:szCs w:val="22"/>
        </w:rPr>
        <w:t xml:space="preserve">réalisation de </w:t>
      </w:r>
      <w:r w:rsidR="00835171" w:rsidRPr="4006DA24">
        <w:rPr>
          <w:rFonts w:ascii="Calibri" w:hAnsi="Calibri" w:cs="Arial"/>
          <w:b/>
          <w:sz w:val="22"/>
          <w:szCs w:val="22"/>
        </w:rPr>
        <w:t>travaux de serrurerie et de vitrerie destinés aux différents sites de la Caf implantés dans le département de la Seine-Saint-Denis</w:t>
      </w:r>
      <w:r w:rsidRPr="4006DA24">
        <w:rPr>
          <w:rFonts w:ascii="Calibri" w:hAnsi="Calibri" w:cs="Arial"/>
          <w:b/>
          <w:sz w:val="22"/>
          <w:szCs w:val="22"/>
        </w:rPr>
        <w:t>.</w:t>
      </w:r>
    </w:p>
    <w:p w14:paraId="7D059268" w14:textId="77777777" w:rsidR="00FA2024" w:rsidRPr="00B12573" w:rsidRDefault="00FA2024" w:rsidP="00ED241E">
      <w:pPr>
        <w:pStyle w:val="Pieddepage"/>
        <w:keepNext/>
        <w:tabs>
          <w:tab w:val="clear" w:pos="4536"/>
          <w:tab w:val="clear" w:pos="9072"/>
        </w:tabs>
        <w:spacing w:before="120" w:after="240"/>
        <w:ind w:left="357" w:hanging="357"/>
        <w:jc w:val="both"/>
        <w:outlineLvl w:val="2"/>
        <w:rPr>
          <w:rFonts w:ascii="Calibri" w:hAnsi="Calibri" w:cs="Arial"/>
          <w:b/>
          <w:sz w:val="22"/>
          <w:szCs w:val="22"/>
          <w:u w:val="single"/>
        </w:rPr>
      </w:pPr>
      <w:bookmarkStart w:id="14" w:name="_Toc7767775"/>
      <w:r w:rsidRPr="00B12573">
        <w:rPr>
          <w:rFonts w:ascii="Calibri" w:hAnsi="Calibri" w:cs="Arial"/>
          <w:b/>
          <w:sz w:val="22"/>
          <w:szCs w:val="22"/>
          <w:u w:val="single"/>
        </w:rPr>
        <w:t>3. Type de procédure</w:t>
      </w:r>
      <w:bookmarkEnd w:id="14"/>
    </w:p>
    <w:p w14:paraId="2E8B53FC" w14:textId="2708D056" w:rsidR="00526790" w:rsidRDefault="00526790" w:rsidP="00526790">
      <w:pPr>
        <w:pStyle w:val="Pieddepage"/>
        <w:keepNext/>
        <w:tabs>
          <w:tab w:val="clear" w:pos="4536"/>
          <w:tab w:val="clear" w:pos="9072"/>
        </w:tabs>
        <w:spacing w:before="120" w:after="240"/>
        <w:jc w:val="both"/>
        <w:outlineLvl w:val="2"/>
        <w:rPr>
          <w:rFonts w:ascii="Calibri" w:hAnsi="Calibri" w:cs="Arial"/>
          <w:sz w:val="22"/>
          <w:szCs w:val="22"/>
        </w:rPr>
      </w:pPr>
      <w:bookmarkStart w:id="15" w:name="_Toc7767776"/>
      <w:r w:rsidRPr="00526790">
        <w:rPr>
          <w:rFonts w:ascii="Calibri" w:hAnsi="Calibri" w:cs="Arial"/>
          <w:sz w:val="22"/>
          <w:szCs w:val="22"/>
        </w:rPr>
        <w:t>L’accord-cadre à bons de commande est passé selon une procédure adaptée conformément aux dispositions</w:t>
      </w:r>
      <w:r>
        <w:rPr>
          <w:rFonts w:ascii="Calibri" w:hAnsi="Calibri" w:cs="Arial"/>
          <w:sz w:val="22"/>
          <w:szCs w:val="22"/>
        </w:rPr>
        <w:t xml:space="preserve"> </w:t>
      </w:r>
      <w:r w:rsidRPr="00526790">
        <w:rPr>
          <w:rFonts w:ascii="Calibri" w:hAnsi="Calibri" w:cs="Arial"/>
          <w:sz w:val="22"/>
          <w:szCs w:val="22"/>
        </w:rPr>
        <w:t>de l’article L2123-1 et du 1° de l’article R2123-1 du Code de la commande publique. Il a fait l’objet d’un avis d’appel public à la concurrence publié au Bulletin Officiel des Annonces de Marchés Publics (BOAMP), via le profil acheteur de la CAF de la Seine-Saint-Denis sur le site </w:t>
      </w:r>
      <w:r w:rsidR="3EC558E7" w:rsidRPr="4006DA24">
        <w:rPr>
          <w:rFonts w:ascii="Calibri" w:hAnsi="Calibri" w:cs="Arial"/>
          <w:sz w:val="22"/>
          <w:szCs w:val="22"/>
        </w:rPr>
        <w:t>PLACE (</w:t>
      </w:r>
      <w:r w:rsidRPr="4006DA24">
        <w:rPr>
          <w:rFonts w:ascii="Calibri" w:hAnsi="Calibri" w:cs="Arial"/>
          <w:sz w:val="22"/>
          <w:szCs w:val="22"/>
        </w:rPr>
        <w:t>«</w:t>
      </w:r>
      <w:r w:rsidRPr="00526790">
        <w:rPr>
          <w:rFonts w:ascii="Calibri" w:hAnsi="Calibri" w:cs="Arial"/>
          <w:sz w:val="22"/>
          <w:szCs w:val="22"/>
        </w:rPr>
        <w:t> https://www.marches-publics.gouv.fr </w:t>
      </w:r>
      <w:r w:rsidRPr="4006DA24">
        <w:rPr>
          <w:rFonts w:ascii="Calibri" w:hAnsi="Calibri" w:cs="Arial"/>
          <w:sz w:val="22"/>
          <w:szCs w:val="22"/>
        </w:rPr>
        <w:t>»</w:t>
      </w:r>
      <w:r w:rsidR="2A098BBD" w:rsidRPr="4006DA24">
        <w:rPr>
          <w:rFonts w:ascii="Calibri" w:hAnsi="Calibri" w:cs="Arial"/>
          <w:sz w:val="22"/>
          <w:szCs w:val="22"/>
        </w:rPr>
        <w:t>)</w:t>
      </w:r>
      <w:r w:rsidRPr="4006DA24">
        <w:rPr>
          <w:rFonts w:ascii="Calibri" w:hAnsi="Calibri" w:cs="Arial"/>
          <w:sz w:val="22"/>
          <w:szCs w:val="22"/>
        </w:rPr>
        <w:t>.</w:t>
      </w:r>
      <w:r w:rsidRPr="00526790">
        <w:rPr>
          <w:rFonts w:ascii="Calibri" w:hAnsi="Calibri" w:cs="Arial"/>
          <w:sz w:val="22"/>
          <w:szCs w:val="22"/>
        </w:rPr>
        <w:t>  </w:t>
      </w:r>
    </w:p>
    <w:p w14:paraId="7D05926A" w14:textId="6541F61B" w:rsidR="00FA2024" w:rsidRPr="00B12573" w:rsidRDefault="00FA2024" w:rsidP="00ED241E">
      <w:pPr>
        <w:pStyle w:val="Pieddepage"/>
        <w:keepNext/>
        <w:tabs>
          <w:tab w:val="clear" w:pos="4536"/>
          <w:tab w:val="clear" w:pos="9072"/>
        </w:tabs>
        <w:spacing w:before="120" w:after="240"/>
        <w:ind w:left="357" w:hanging="357"/>
        <w:jc w:val="both"/>
        <w:outlineLvl w:val="2"/>
        <w:rPr>
          <w:rFonts w:ascii="Calibri" w:hAnsi="Calibri" w:cs="Arial"/>
          <w:b/>
          <w:sz w:val="22"/>
          <w:szCs w:val="22"/>
          <w:u w:val="single"/>
        </w:rPr>
      </w:pPr>
      <w:r w:rsidRPr="00B12573">
        <w:rPr>
          <w:rFonts w:ascii="Calibri" w:hAnsi="Calibri" w:cs="Arial"/>
          <w:b/>
          <w:sz w:val="22"/>
          <w:szCs w:val="22"/>
          <w:u w:val="single"/>
        </w:rPr>
        <w:t>4. Principales caractéristiques de l’accord cadre</w:t>
      </w:r>
      <w:bookmarkEnd w:id="15"/>
    </w:p>
    <w:p w14:paraId="7D05926B" w14:textId="77777777" w:rsidR="00F2263F" w:rsidRPr="00B12573" w:rsidRDefault="00F2263F" w:rsidP="00F2263F">
      <w:pPr>
        <w:spacing w:after="240"/>
        <w:rPr>
          <w:rFonts w:cs="Calibri"/>
          <w:color w:val="auto"/>
          <w:sz w:val="22"/>
          <w:szCs w:val="22"/>
          <w:u w:val="single"/>
        </w:rPr>
      </w:pPr>
      <w:bookmarkStart w:id="16" w:name="_Toc471397076"/>
      <w:r w:rsidRPr="00B12573">
        <w:rPr>
          <w:rFonts w:cs="Calibri"/>
          <w:color w:val="auto"/>
          <w:sz w:val="22"/>
          <w:szCs w:val="22"/>
          <w:u w:val="single"/>
        </w:rPr>
        <w:t>4.1 : Allotissement de la consultation</w:t>
      </w:r>
      <w:bookmarkEnd w:id="16"/>
    </w:p>
    <w:p w14:paraId="7D05926C" w14:textId="77777777" w:rsidR="00BC0B09" w:rsidRPr="007B1309" w:rsidRDefault="0079714C" w:rsidP="00BC0B09">
      <w:pPr>
        <w:widowControl w:val="0"/>
        <w:spacing w:after="240"/>
        <w:jc w:val="both"/>
        <w:rPr>
          <w:rFonts w:cs="Arial"/>
          <w:color w:val="auto"/>
          <w:sz w:val="22"/>
          <w:szCs w:val="22"/>
        </w:rPr>
      </w:pPr>
      <w:r w:rsidRPr="007B1309">
        <w:rPr>
          <w:rFonts w:cs="Arial"/>
          <w:color w:val="auto"/>
          <w:sz w:val="22"/>
          <w:szCs w:val="22"/>
        </w:rPr>
        <w:t>Il s’agit d’un accord-cadre attribué à un seul opérateur. Il n’est pas divisé en lots.</w:t>
      </w:r>
      <w:r w:rsidR="000A41E3" w:rsidRPr="007B1309">
        <w:rPr>
          <w:rFonts w:cs="Arial"/>
          <w:color w:val="auto"/>
          <w:sz w:val="22"/>
          <w:szCs w:val="22"/>
        </w:rPr>
        <w:t xml:space="preserve"> </w:t>
      </w:r>
    </w:p>
    <w:p w14:paraId="7D05926D" w14:textId="2EEA58E9" w:rsidR="00F2263F" w:rsidRPr="007B1309" w:rsidRDefault="00F2263F" w:rsidP="00F2263F">
      <w:pPr>
        <w:spacing w:after="360"/>
        <w:jc w:val="both"/>
        <w:rPr>
          <w:rFonts w:eastAsia="Arial Unicode MS" w:cs="Calibri"/>
          <w:iCs/>
          <w:noProof/>
          <w:color w:val="auto"/>
          <w:sz w:val="22"/>
          <w:szCs w:val="22"/>
        </w:rPr>
      </w:pPr>
      <w:r w:rsidRPr="007B1309">
        <w:rPr>
          <w:rFonts w:eastAsia="Arial Unicode MS" w:cs="Calibri"/>
          <w:iCs/>
          <w:noProof/>
          <w:color w:val="auto"/>
          <w:sz w:val="22"/>
          <w:szCs w:val="22"/>
        </w:rPr>
        <w:t xml:space="preserve">En application des dispositions de </w:t>
      </w:r>
      <w:r w:rsidRPr="00E0489F">
        <w:rPr>
          <w:rFonts w:eastAsia="Arial Unicode MS" w:cs="Calibri"/>
          <w:iCs/>
          <w:noProof/>
          <w:color w:val="auto"/>
          <w:sz w:val="22"/>
          <w:szCs w:val="22"/>
        </w:rPr>
        <w:t xml:space="preserve">l’article </w:t>
      </w:r>
      <w:r w:rsidR="007B1309" w:rsidRPr="00005D5B">
        <w:rPr>
          <w:rFonts w:eastAsia="Arial Unicode MS" w:cs="Calibri"/>
          <w:iCs/>
          <w:noProof/>
          <w:color w:val="auto"/>
          <w:sz w:val="22"/>
          <w:szCs w:val="22"/>
        </w:rPr>
        <w:t xml:space="preserve">L2113-10 </w:t>
      </w:r>
      <w:r w:rsidR="007B1309" w:rsidRPr="4006DA24">
        <w:rPr>
          <w:rFonts w:eastAsia="Arial Unicode MS" w:cs="Calibri"/>
          <w:noProof/>
          <w:color w:val="auto"/>
          <w:sz w:val="22"/>
          <w:szCs w:val="22"/>
        </w:rPr>
        <w:t>d</w:t>
      </w:r>
      <w:r w:rsidR="5F4FBBF3" w:rsidRPr="4006DA24">
        <w:rPr>
          <w:rFonts w:eastAsia="Arial Unicode MS" w:cs="Calibri"/>
          <w:noProof/>
          <w:color w:val="auto"/>
          <w:sz w:val="22"/>
          <w:szCs w:val="22"/>
        </w:rPr>
        <w:t>u Code de la Commande Publique</w:t>
      </w:r>
      <w:r w:rsidR="007B1309" w:rsidRPr="007B1309">
        <w:rPr>
          <w:rStyle w:val="lev"/>
          <w:b w:val="0"/>
          <w:color w:val="auto"/>
          <w:sz w:val="22"/>
          <w:szCs w:val="22"/>
        </w:rPr>
        <w:t>, l’acheteur a décidé de ne pas allotir la procédure,</w:t>
      </w:r>
      <w:r w:rsidR="007B1309" w:rsidRPr="007B1309">
        <w:rPr>
          <w:rFonts w:eastAsia="Arial Unicode MS" w:cs="Calibri"/>
          <w:iCs/>
          <w:noProof/>
          <w:color w:val="auto"/>
          <w:sz w:val="22"/>
          <w:szCs w:val="22"/>
        </w:rPr>
        <w:t xml:space="preserve"> l’objet de l’accord cadre ne permettant pas l’identification de prestations distinctes.</w:t>
      </w:r>
      <w:r w:rsidR="00EA2578">
        <w:rPr>
          <w:rFonts w:eastAsia="Arial Unicode MS" w:cs="Calibri"/>
          <w:iCs/>
          <w:noProof/>
          <w:color w:val="auto"/>
          <w:sz w:val="22"/>
          <w:szCs w:val="22"/>
        </w:rPr>
        <w:t xml:space="preserve"> </w:t>
      </w:r>
      <w:r w:rsidR="00EA2578" w:rsidRPr="00EA2578">
        <w:rPr>
          <w:rFonts w:eastAsia="Arial Unicode MS" w:cs="Calibri"/>
          <w:iCs/>
          <w:noProof/>
          <w:color w:val="auto"/>
          <w:sz w:val="22"/>
          <w:szCs w:val="22"/>
        </w:rPr>
        <w:t>Par ailleurs, l’allotissement risquerait de rendre techniquement difficile ou financièrement plus coûteuse l’exécution des prestations.</w:t>
      </w:r>
    </w:p>
    <w:p w14:paraId="7D05926E" w14:textId="77777777" w:rsidR="00F2263F" w:rsidRPr="00B12573" w:rsidRDefault="00F2263F" w:rsidP="00F2263F">
      <w:pPr>
        <w:tabs>
          <w:tab w:val="center" w:pos="4536"/>
          <w:tab w:val="right" w:pos="9072"/>
        </w:tabs>
        <w:suppressAutoHyphens/>
        <w:spacing w:after="240"/>
        <w:rPr>
          <w:rFonts w:cs="Calibri"/>
          <w:color w:val="auto"/>
          <w:sz w:val="22"/>
          <w:szCs w:val="22"/>
          <w:lang w:eastAsia="ar-SA"/>
        </w:rPr>
      </w:pPr>
      <w:r w:rsidRPr="00B12573">
        <w:rPr>
          <w:rFonts w:cs="Calibri"/>
          <w:color w:val="auto"/>
          <w:sz w:val="22"/>
          <w:szCs w:val="22"/>
          <w:u w:val="single"/>
          <w:lang w:eastAsia="ar-SA"/>
        </w:rPr>
        <w:t xml:space="preserve">4. 2 : </w:t>
      </w:r>
      <w:r w:rsidRPr="00B12573">
        <w:rPr>
          <w:rFonts w:cs="Calibri"/>
          <w:color w:val="auto"/>
          <w:sz w:val="22"/>
          <w:szCs w:val="22"/>
          <w:u w:val="single"/>
        </w:rPr>
        <w:t>Règlementation et forme de l’accord-cadre</w:t>
      </w:r>
    </w:p>
    <w:p w14:paraId="7D05926F" w14:textId="710B87F1" w:rsidR="00E155F7" w:rsidRPr="00B12573" w:rsidRDefault="000A41E3" w:rsidP="00BC0B09">
      <w:pPr>
        <w:pStyle w:val="Corpsdetexte2"/>
        <w:spacing w:after="240"/>
        <w:rPr>
          <w:rFonts w:ascii="Calibri" w:hAnsi="Calibri" w:cs="Arial"/>
          <w:b w:val="0"/>
          <w:szCs w:val="22"/>
        </w:rPr>
      </w:pPr>
      <w:r w:rsidRPr="00B12573">
        <w:rPr>
          <w:rFonts w:ascii="Calibri" w:hAnsi="Calibri" w:cs="Arial"/>
          <w:b w:val="0"/>
          <w:szCs w:val="22"/>
        </w:rPr>
        <w:t>L’accord-cadre sera pa</w:t>
      </w:r>
      <w:r w:rsidR="00E155F7" w:rsidRPr="00B12573">
        <w:rPr>
          <w:rFonts w:ascii="Calibri" w:hAnsi="Calibri" w:cs="Arial"/>
          <w:b w:val="0"/>
          <w:szCs w:val="22"/>
        </w:rPr>
        <w:t xml:space="preserve">ssé par l'Organisme contractant dans le cadre de la réglementation applicable par les Organismes de Sécurité Sociale du Régime Général, selon l’article L 124-4 du Code de la Sécurité Sociale et de l'arrêté du </w:t>
      </w:r>
      <w:r w:rsidR="008251CF">
        <w:rPr>
          <w:rFonts w:ascii="Calibri" w:hAnsi="Calibri" w:cs="Arial"/>
          <w:b w:val="0"/>
          <w:szCs w:val="22"/>
        </w:rPr>
        <w:t>19 juillet 2018 p</w:t>
      </w:r>
      <w:r w:rsidR="00E155F7" w:rsidRPr="00B12573">
        <w:rPr>
          <w:rFonts w:ascii="Calibri" w:hAnsi="Calibri" w:cs="Arial"/>
          <w:b w:val="0"/>
          <w:szCs w:val="22"/>
        </w:rPr>
        <w:t xml:space="preserve">ris pour son application ainsi que des dispositions </w:t>
      </w:r>
      <w:r w:rsidR="007B1309" w:rsidRPr="007B1309">
        <w:rPr>
          <w:rFonts w:ascii="Calibri" w:hAnsi="Calibri" w:cs="Arial"/>
          <w:b w:val="0"/>
          <w:szCs w:val="22"/>
        </w:rPr>
        <w:t>de l’article R2123-1 du décret n° 2018-1075 du 03 décembre 2018 portant partie réglementaire du code de la commande publique</w:t>
      </w:r>
      <w:r w:rsidR="003A2658" w:rsidRPr="00B12573">
        <w:rPr>
          <w:rFonts w:ascii="Calibri" w:hAnsi="Calibri" w:cs="Arial"/>
          <w:b w:val="0"/>
          <w:szCs w:val="22"/>
        </w:rPr>
        <w:t xml:space="preserve"> </w:t>
      </w:r>
      <w:r w:rsidR="00E155F7" w:rsidRPr="00B12573">
        <w:rPr>
          <w:rFonts w:ascii="Calibri" w:hAnsi="Calibri" w:cs="Arial"/>
          <w:b w:val="0"/>
          <w:szCs w:val="22"/>
        </w:rPr>
        <w:t xml:space="preserve">et par référence </w:t>
      </w:r>
      <w:r w:rsidR="00FA2024" w:rsidRPr="00B12573">
        <w:rPr>
          <w:rFonts w:ascii="Calibri" w:hAnsi="Calibri" w:cs="Arial"/>
          <w:b w:val="0"/>
          <w:szCs w:val="22"/>
        </w:rPr>
        <w:t>aux Cahiers des Clauses Administratives Générales et Techniques applicables aux Marchés Publics de travaux de bâtiments passés au nom de l’Etat (C.C.A.G. « travaux »</w:t>
      </w:r>
      <w:r w:rsidR="00792695">
        <w:rPr>
          <w:rFonts w:ascii="Calibri" w:hAnsi="Calibri" w:cs="Arial"/>
          <w:b w:val="0"/>
          <w:szCs w:val="22"/>
        </w:rPr>
        <w:t>,</w:t>
      </w:r>
      <w:r w:rsidR="00FA2024" w:rsidRPr="00B12573">
        <w:rPr>
          <w:rFonts w:ascii="Calibri" w:hAnsi="Calibri" w:cs="Arial"/>
          <w:b w:val="0"/>
          <w:szCs w:val="22"/>
        </w:rPr>
        <w:t xml:space="preserve"> </w:t>
      </w:r>
      <w:r w:rsidR="00495EE0">
        <w:rPr>
          <w:rFonts w:ascii="Calibri" w:hAnsi="Calibri" w:cs="Arial"/>
          <w:b w:val="0"/>
          <w:szCs w:val="22"/>
        </w:rPr>
        <w:t>modifié le 30 septembre 2024</w:t>
      </w:r>
      <w:r w:rsidR="00FA2024" w:rsidRPr="00B12573">
        <w:rPr>
          <w:rFonts w:ascii="Calibri" w:hAnsi="Calibri" w:cs="Arial"/>
          <w:b w:val="0"/>
          <w:szCs w:val="22"/>
        </w:rPr>
        <w:t xml:space="preserve">, et, CCTG « travaux » </w:t>
      </w:r>
      <w:r w:rsidR="006356DC">
        <w:rPr>
          <w:rFonts w:ascii="Calibri" w:hAnsi="Calibri" w:cs="Arial"/>
          <w:b w:val="0"/>
          <w:szCs w:val="22"/>
        </w:rPr>
        <w:t xml:space="preserve">, </w:t>
      </w:r>
      <w:r w:rsidR="00792695">
        <w:rPr>
          <w:rFonts w:ascii="Calibri" w:hAnsi="Calibri" w:cs="Arial"/>
          <w:b w:val="0"/>
          <w:szCs w:val="22"/>
        </w:rPr>
        <w:t>dernier arrêté du 30 mars 2021</w:t>
      </w:r>
      <w:r w:rsidR="00FA2024" w:rsidRPr="00B12573">
        <w:rPr>
          <w:rFonts w:ascii="Calibri" w:hAnsi="Calibri" w:cs="Arial"/>
          <w:b w:val="0"/>
          <w:szCs w:val="22"/>
        </w:rPr>
        <w:t>).</w:t>
      </w:r>
    </w:p>
    <w:p w14:paraId="7D059272" w14:textId="4A3CFFF2" w:rsidR="000A41E3" w:rsidRPr="00E0489F" w:rsidRDefault="000A41E3" w:rsidP="00831C21">
      <w:pPr>
        <w:pStyle w:val="Corpsdetexte2"/>
        <w:rPr>
          <w:rFonts w:ascii="Calibri" w:hAnsi="Calibri" w:cs="Arial"/>
          <w:szCs w:val="22"/>
        </w:rPr>
      </w:pPr>
      <w:r w:rsidRPr="001462DF">
        <w:rPr>
          <w:rFonts w:ascii="Calibri" w:hAnsi="Calibri" w:cs="Arial"/>
          <w:b w:val="0"/>
          <w:szCs w:val="22"/>
        </w:rPr>
        <w:t xml:space="preserve">Il s’agit d’un accord-cadre exécuté au moyen de bons de commande en application des articles </w:t>
      </w:r>
      <w:r w:rsidR="001462DF" w:rsidRPr="001462DF">
        <w:rPr>
          <w:rFonts w:ascii="Calibri" w:hAnsi="Calibri" w:cs="Arial"/>
          <w:b w:val="0"/>
          <w:szCs w:val="22"/>
        </w:rPr>
        <w:t xml:space="preserve">R2162-13 et R2162-14 </w:t>
      </w:r>
      <w:r w:rsidR="001462DF" w:rsidRPr="00005D5B">
        <w:rPr>
          <w:rFonts w:ascii="Calibri" w:hAnsi="Calibri" w:cs="Arial"/>
          <w:b w:val="0"/>
          <w:bCs/>
        </w:rPr>
        <w:t xml:space="preserve">du décret n° 2018-1075 du 03 décembre 2018 portant Code de la Commande Publique. </w:t>
      </w:r>
      <w:r w:rsidR="00831C21">
        <w:rPr>
          <w:rFonts w:ascii="Calibri" w:hAnsi="Calibri" w:cs="Arial"/>
          <w:b w:val="0"/>
          <w:bCs/>
        </w:rPr>
        <w:t>Il s’agit d’un marché sans</w:t>
      </w:r>
      <w:r w:rsidR="001462DF" w:rsidRPr="00005D5B">
        <w:rPr>
          <w:rFonts w:ascii="Calibri" w:hAnsi="Calibri" w:cs="Arial"/>
          <w:b w:val="0"/>
          <w:szCs w:val="22"/>
        </w:rPr>
        <w:t xml:space="preserve"> </w:t>
      </w:r>
      <w:r w:rsidR="001462DF" w:rsidRPr="001462DF">
        <w:rPr>
          <w:rFonts w:ascii="Calibri" w:hAnsi="Calibri" w:cs="Arial"/>
          <w:b w:val="0"/>
          <w:szCs w:val="22"/>
        </w:rPr>
        <w:t xml:space="preserve">minimum </w:t>
      </w:r>
      <w:r w:rsidRPr="001462DF">
        <w:rPr>
          <w:rFonts w:ascii="Calibri" w:hAnsi="Calibri" w:cs="Arial"/>
          <w:b w:val="0"/>
          <w:szCs w:val="22"/>
        </w:rPr>
        <w:t>avec</w:t>
      </w:r>
      <w:r w:rsidR="00574703">
        <w:rPr>
          <w:rFonts w:ascii="Calibri" w:hAnsi="Calibri" w:cs="Arial"/>
          <w:b w:val="0"/>
          <w:szCs w:val="22"/>
        </w:rPr>
        <w:t xml:space="preserve"> un</w:t>
      </w:r>
      <w:r w:rsidRPr="001462DF">
        <w:rPr>
          <w:rFonts w:ascii="Calibri" w:hAnsi="Calibri" w:cs="Arial"/>
          <w:b w:val="0"/>
          <w:szCs w:val="22"/>
        </w:rPr>
        <w:t xml:space="preserve"> minimum</w:t>
      </w:r>
      <w:r w:rsidR="00831C21">
        <w:rPr>
          <w:rFonts w:ascii="Calibri" w:hAnsi="Calibri" w:cs="Arial"/>
          <w:b w:val="0"/>
          <w:szCs w:val="22"/>
        </w:rPr>
        <w:t xml:space="preserve"> </w:t>
      </w:r>
      <w:r w:rsidR="00574703">
        <w:rPr>
          <w:rFonts w:ascii="Calibri" w:hAnsi="Calibri" w:cs="Arial"/>
          <w:b w:val="0"/>
          <w:szCs w:val="22"/>
        </w:rPr>
        <w:t xml:space="preserve">de </w:t>
      </w:r>
      <w:r w:rsidR="00831C21" w:rsidRPr="009E3BCF">
        <w:rPr>
          <w:rFonts w:ascii="Calibri" w:hAnsi="Calibri" w:cs="Arial"/>
          <w:bCs/>
          <w:szCs w:val="22"/>
        </w:rPr>
        <w:t>200 000 euros H.T</w:t>
      </w:r>
      <w:r w:rsidR="00831C21">
        <w:rPr>
          <w:rFonts w:ascii="Calibri" w:hAnsi="Calibri" w:cs="Arial"/>
          <w:b w:val="0"/>
          <w:szCs w:val="22"/>
        </w:rPr>
        <w:t xml:space="preserve"> sur toute la durée du c</w:t>
      </w:r>
      <w:r w:rsidR="009E3BCF">
        <w:rPr>
          <w:rFonts w:ascii="Calibri" w:hAnsi="Calibri" w:cs="Arial"/>
          <w:b w:val="0"/>
          <w:szCs w:val="22"/>
        </w:rPr>
        <w:t>ontrat</w:t>
      </w:r>
      <w:r w:rsidR="00831C21" w:rsidRPr="00831C21">
        <w:rPr>
          <w:rFonts w:ascii="Calibri" w:hAnsi="Calibri" w:cs="Arial"/>
          <w:b w:val="0"/>
          <w:szCs w:val="22"/>
        </w:rPr>
        <w:t>.</w:t>
      </w:r>
      <w:r w:rsidRPr="001462DF">
        <w:rPr>
          <w:rFonts w:ascii="Calibri" w:hAnsi="Calibri" w:cs="Arial"/>
          <w:b w:val="0"/>
          <w:szCs w:val="22"/>
        </w:rPr>
        <w:t xml:space="preserve"> </w:t>
      </w:r>
    </w:p>
    <w:p w14:paraId="7D059273" w14:textId="77777777" w:rsidR="00F2263F" w:rsidRPr="00B12573" w:rsidRDefault="00F2263F" w:rsidP="001462DF">
      <w:pPr>
        <w:pStyle w:val="Corpsdetexte2"/>
        <w:tabs>
          <w:tab w:val="left" w:pos="2410"/>
        </w:tabs>
        <w:spacing w:after="360"/>
        <w:rPr>
          <w:rFonts w:ascii="Calibri" w:hAnsi="Calibri" w:cs="Arial"/>
          <w:b w:val="0"/>
          <w:szCs w:val="22"/>
        </w:rPr>
      </w:pPr>
      <w:r w:rsidRPr="00B12573">
        <w:rPr>
          <w:rFonts w:ascii="Calibri" w:hAnsi="Calibri" w:cs="Arial"/>
          <w:b w:val="0"/>
          <w:szCs w:val="22"/>
        </w:rPr>
        <w:t>Les variantes ne sont pas autorisées.</w:t>
      </w:r>
    </w:p>
    <w:p w14:paraId="7D059274" w14:textId="77777777" w:rsidR="00FA2024" w:rsidRPr="00B12573" w:rsidRDefault="00FA2024" w:rsidP="00ED241E">
      <w:pPr>
        <w:pStyle w:val="Pieddepage"/>
        <w:keepNext/>
        <w:tabs>
          <w:tab w:val="clear" w:pos="4536"/>
          <w:tab w:val="clear" w:pos="9072"/>
        </w:tabs>
        <w:spacing w:before="120" w:after="240"/>
        <w:ind w:left="357" w:hanging="357"/>
        <w:jc w:val="both"/>
        <w:outlineLvl w:val="2"/>
        <w:rPr>
          <w:rFonts w:ascii="Calibri" w:hAnsi="Calibri" w:cs="Arial"/>
          <w:b/>
          <w:sz w:val="22"/>
          <w:szCs w:val="22"/>
          <w:u w:val="single"/>
        </w:rPr>
      </w:pPr>
      <w:bookmarkStart w:id="17" w:name="_Toc7767777"/>
      <w:r w:rsidRPr="00B12573">
        <w:rPr>
          <w:rFonts w:ascii="Calibri" w:hAnsi="Calibri" w:cs="Arial"/>
          <w:b/>
          <w:sz w:val="22"/>
          <w:szCs w:val="22"/>
          <w:u w:val="single"/>
        </w:rPr>
        <w:t xml:space="preserve">5. </w:t>
      </w:r>
      <w:r w:rsidR="00BC0B09" w:rsidRPr="00B12573">
        <w:rPr>
          <w:rFonts w:ascii="Calibri" w:hAnsi="Calibri" w:cs="Arial"/>
          <w:b/>
          <w:sz w:val="22"/>
          <w:szCs w:val="22"/>
          <w:u w:val="single"/>
        </w:rPr>
        <w:t xml:space="preserve">Date d’effet et </w:t>
      </w:r>
      <w:r w:rsidR="00451BE0" w:rsidRPr="00B12573">
        <w:rPr>
          <w:rFonts w:ascii="Calibri" w:hAnsi="Calibri" w:cs="Arial"/>
          <w:b/>
          <w:sz w:val="22"/>
          <w:szCs w:val="22"/>
          <w:u w:val="single"/>
        </w:rPr>
        <w:t>d</w:t>
      </w:r>
      <w:r w:rsidRPr="00B12573">
        <w:rPr>
          <w:rFonts w:ascii="Calibri" w:hAnsi="Calibri" w:cs="Arial"/>
          <w:b/>
          <w:sz w:val="22"/>
          <w:szCs w:val="22"/>
          <w:u w:val="single"/>
        </w:rPr>
        <w:t>urée de l’accord cadre</w:t>
      </w:r>
      <w:bookmarkEnd w:id="17"/>
    </w:p>
    <w:p w14:paraId="1243A285" w14:textId="4117E0E5" w:rsidR="72182065" w:rsidRDefault="72182065" w:rsidP="4006DA24">
      <w:pPr>
        <w:pStyle w:val="Corpsdetexte3"/>
        <w:spacing w:after="240" w:line="259" w:lineRule="auto"/>
        <w:jc w:val="both"/>
        <w:rPr>
          <w:rFonts w:ascii="Calibri" w:hAnsi="Calibri" w:cs="Arial"/>
        </w:rPr>
      </w:pPr>
      <w:r w:rsidRPr="4006DA24">
        <w:rPr>
          <w:rFonts w:ascii="Calibri" w:eastAsia="Calibri" w:hAnsi="Calibri" w:cs="Calibri"/>
          <w:sz w:val="24"/>
          <w:szCs w:val="24"/>
        </w:rPr>
        <w:t>L</w:t>
      </w:r>
      <w:r w:rsidRPr="4006DA24">
        <w:rPr>
          <w:rFonts w:ascii="Calibri" w:hAnsi="Calibri" w:cs="Arial"/>
          <w:szCs w:val="22"/>
        </w:rPr>
        <w:t>’accord cadre est conclu pour une durée d’un (1) an à compter de sa date d’effet, reconductible tacitement deux (2) fois pour une nouvelle période d’un (1) an.</w:t>
      </w:r>
      <w:r w:rsidR="5EC509A7" w:rsidRPr="4006DA24">
        <w:rPr>
          <w:rFonts w:ascii="Calibri" w:hAnsi="Calibri" w:cs="Arial"/>
          <w:szCs w:val="22"/>
        </w:rPr>
        <w:t xml:space="preserve"> Le marché ne pourra pas dépasser trente-six (36) mois.</w:t>
      </w:r>
    </w:p>
    <w:p w14:paraId="762EA2EF" w14:textId="4FF11F5E" w:rsidR="72182065" w:rsidRDefault="72182065" w:rsidP="4006DA24">
      <w:pPr>
        <w:pStyle w:val="Corpsdetexte3"/>
        <w:spacing w:after="240" w:line="259" w:lineRule="auto"/>
        <w:jc w:val="both"/>
        <w:rPr>
          <w:rFonts w:ascii="Calibri" w:hAnsi="Calibri" w:cs="Arial"/>
        </w:rPr>
      </w:pPr>
      <w:r w:rsidRPr="4006DA24">
        <w:rPr>
          <w:rFonts w:ascii="Calibri" w:hAnsi="Calibri" w:cs="Arial"/>
        </w:rPr>
        <w:lastRenderedPageBreak/>
        <w:t>Si la Caf de la Seine Saint Denis en tant que coordonnateur du groupement décide de ne pas renouveler l’accord cadre, elle en informe le titulaire par tout moyen matériel ou dématérialisé permettant de déterminer de façon certaine la date de sa réception, moyennant un préavis d</w:t>
      </w:r>
      <w:r w:rsidR="4266F454" w:rsidRPr="4006DA24">
        <w:rPr>
          <w:rFonts w:ascii="Calibri" w:hAnsi="Calibri" w:cs="Arial"/>
        </w:rPr>
        <w:t>’un (1)</w:t>
      </w:r>
      <w:r w:rsidRPr="4006DA24">
        <w:rPr>
          <w:rFonts w:ascii="Calibri" w:hAnsi="Calibri" w:cs="Arial"/>
        </w:rPr>
        <w:t xml:space="preserve"> mois.</w:t>
      </w:r>
    </w:p>
    <w:p w14:paraId="592F5C87" w14:textId="13E18F36" w:rsidR="72182065" w:rsidRDefault="72182065" w:rsidP="4006DA24">
      <w:pPr>
        <w:pStyle w:val="Corpsdetexte3"/>
        <w:spacing w:after="240" w:line="259" w:lineRule="auto"/>
        <w:jc w:val="both"/>
        <w:rPr>
          <w:rFonts w:ascii="Calibri" w:hAnsi="Calibri" w:cs="Arial"/>
        </w:rPr>
      </w:pPr>
      <w:r w:rsidRPr="4006DA24">
        <w:rPr>
          <w:rFonts w:ascii="Calibri" w:hAnsi="Calibri" w:cs="Arial"/>
        </w:rPr>
        <w:t xml:space="preserve">Le titulaire ne pourra refuser la reconduction ni prétendre au versement d’une quelconque indemnité en cas de </w:t>
      </w:r>
      <w:r w:rsidR="4A54349D" w:rsidRPr="4006DA24">
        <w:rPr>
          <w:rFonts w:ascii="Calibri" w:hAnsi="Calibri" w:cs="Arial"/>
        </w:rPr>
        <w:t>non-reconduction</w:t>
      </w:r>
      <w:r w:rsidRPr="4006DA24">
        <w:rPr>
          <w:rFonts w:ascii="Calibri" w:hAnsi="Calibri" w:cs="Arial"/>
        </w:rPr>
        <w:t>.</w:t>
      </w:r>
    </w:p>
    <w:p w14:paraId="7D059277" w14:textId="77777777" w:rsidR="00FA2024" w:rsidRPr="00B12573" w:rsidRDefault="00FA2024" w:rsidP="4006DA24">
      <w:pPr>
        <w:pStyle w:val="Pieddepage"/>
        <w:keepNext/>
        <w:tabs>
          <w:tab w:val="clear" w:pos="4536"/>
          <w:tab w:val="clear" w:pos="9072"/>
        </w:tabs>
        <w:spacing w:before="120" w:after="360"/>
        <w:jc w:val="both"/>
        <w:outlineLvl w:val="2"/>
        <w:rPr>
          <w:rFonts w:ascii="Calibri" w:hAnsi="Calibri" w:cs="Arial"/>
          <w:b/>
          <w:sz w:val="22"/>
          <w:szCs w:val="22"/>
          <w:u w:val="single"/>
        </w:rPr>
      </w:pPr>
      <w:bookmarkStart w:id="18" w:name="_Toc7767778"/>
      <w:bookmarkStart w:id="19" w:name="_Toc449528930"/>
      <w:r w:rsidRPr="00B12573">
        <w:rPr>
          <w:rFonts w:ascii="Calibri" w:hAnsi="Calibri" w:cs="Arial"/>
          <w:b/>
          <w:sz w:val="22"/>
          <w:szCs w:val="22"/>
          <w:u w:val="single"/>
        </w:rPr>
        <w:t>6. Modalités de paiement et de financement</w:t>
      </w:r>
      <w:bookmarkEnd w:id="18"/>
    </w:p>
    <w:bookmarkEnd w:id="19"/>
    <w:p w14:paraId="7D059278" w14:textId="77777777" w:rsidR="000A41E3" w:rsidRPr="001527FF" w:rsidRDefault="000A41E3" w:rsidP="000A41E3">
      <w:pPr>
        <w:widowControl w:val="0"/>
        <w:tabs>
          <w:tab w:val="right" w:pos="10205"/>
        </w:tabs>
        <w:spacing w:after="240"/>
        <w:jc w:val="both"/>
        <w:rPr>
          <w:rFonts w:cs="Arial"/>
          <w:color w:val="auto"/>
          <w:sz w:val="22"/>
          <w:szCs w:val="22"/>
        </w:rPr>
      </w:pPr>
      <w:r w:rsidRPr="001527FF">
        <w:rPr>
          <w:rFonts w:cs="Arial"/>
          <w:color w:val="auto"/>
          <w:sz w:val="22"/>
          <w:szCs w:val="22"/>
        </w:rPr>
        <w:t>Le mode de règlement des prestations choisi par le pouvoir adjudicateur est le virement.</w:t>
      </w:r>
    </w:p>
    <w:p w14:paraId="7D059279" w14:textId="77777777" w:rsidR="00E155F7" w:rsidRPr="001527FF" w:rsidRDefault="00E0489F" w:rsidP="00800D1D">
      <w:pPr>
        <w:pStyle w:val="Corpsdetexte"/>
        <w:spacing w:after="240"/>
        <w:rPr>
          <w:rFonts w:ascii="Calibri" w:hAnsi="Calibri" w:cs="Arial"/>
          <w:szCs w:val="22"/>
        </w:rPr>
      </w:pPr>
      <w:r w:rsidRPr="001527FF">
        <w:rPr>
          <w:rFonts w:ascii="Calibri" w:hAnsi="Calibri" w:cs="Arial"/>
          <w:szCs w:val="22"/>
        </w:rPr>
        <w:t xml:space="preserve">En vertu des </w:t>
      </w:r>
      <w:r w:rsidR="001462DF" w:rsidRPr="001527FF">
        <w:rPr>
          <w:rFonts w:ascii="Calibri" w:hAnsi="Calibri" w:cs="Arial"/>
          <w:szCs w:val="22"/>
        </w:rPr>
        <w:t>article</w:t>
      </w:r>
      <w:r w:rsidRPr="001527FF">
        <w:rPr>
          <w:rFonts w:ascii="Calibri" w:hAnsi="Calibri" w:cs="Arial"/>
          <w:szCs w:val="22"/>
        </w:rPr>
        <w:t>s</w:t>
      </w:r>
      <w:r w:rsidR="001462DF" w:rsidRPr="001527FF">
        <w:rPr>
          <w:rFonts w:ascii="Calibri" w:hAnsi="Calibri" w:cs="Arial"/>
          <w:szCs w:val="22"/>
        </w:rPr>
        <w:t xml:space="preserve"> L2192-10</w:t>
      </w:r>
      <w:r w:rsidR="001462DF" w:rsidRPr="001527FF">
        <w:rPr>
          <w:rFonts w:ascii="Calibri" w:eastAsia="Arial Unicode MS" w:hAnsi="Calibri" w:cs="Calibri"/>
          <w:b/>
          <w:iCs/>
          <w:noProof/>
          <w:szCs w:val="22"/>
        </w:rPr>
        <w:t xml:space="preserve"> </w:t>
      </w:r>
      <w:r w:rsidR="001462DF" w:rsidRPr="001527FF">
        <w:rPr>
          <w:rFonts w:ascii="Calibri" w:eastAsia="Arial Unicode MS" w:hAnsi="Calibri" w:cs="Calibri"/>
          <w:iCs/>
          <w:noProof/>
          <w:szCs w:val="22"/>
        </w:rPr>
        <w:t>de l</w:t>
      </w:r>
      <w:r w:rsidR="001462DF" w:rsidRPr="001527FF">
        <w:rPr>
          <w:rStyle w:val="lev"/>
          <w:rFonts w:ascii="Calibri" w:hAnsi="Calibri"/>
          <w:b w:val="0"/>
          <w:szCs w:val="22"/>
        </w:rPr>
        <w:t>’ordonnance n° 2018-1074 du 26 novembre 2018</w:t>
      </w:r>
      <w:r w:rsidRPr="001527FF">
        <w:rPr>
          <w:rStyle w:val="lev"/>
          <w:rFonts w:ascii="Calibri" w:hAnsi="Calibri"/>
          <w:b w:val="0"/>
          <w:szCs w:val="22"/>
        </w:rPr>
        <w:t xml:space="preserve"> et R2192-10</w:t>
      </w:r>
      <w:r w:rsidR="001527FF" w:rsidRPr="001527FF">
        <w:rPr>
          <w:rStyle w:val="lev"/>
          <w:rFonts w:ascii="Calibri" w:hAnsi="Calibri"/>
          <w:b w:val="0"/>
          <w:szCs w:val="22"/>
        </w:rPr>
        <w:t xml:space="preserve"> du décret n</w:t>
      </w:r>
      <w:r w:rsidR="001527FF" w:rsidRPr="001527FF">
        <w:rPr>
          <w:rStyle w:val="lev"/>
          <w:rFonts w:ascii="Calibri" w:hAnsi="Calibri"/>
          <w:b w:val="0"/>
          <w:caps/>
          <w:szCs w:val="22"/>
        </w:rPr>
        <w:t xml:space="preserve">° 2018-1075 </w:t>
      </w:r>
      <w:r w:rsidR="001527FF" w:rsidRPr="001527FF">
        <w:rPr>
          <w:rStyle w:val="lev"/>
          <w:rFonts w:ascii="Calibri" w:hAnsi="Calibri"/>
          <w:b w:val="0"/>
          <w:szCs w:val="22"/>
        </w:rPr>
        <w:t>du 03 décembre 2018</w:t>
      </w:r>
      <w:r w:rsidR="001527FF" w:rsidRPr="001527FF">
        <w:rPr>
          <w:rFonts w:ascii="Calibri" w:hAnsi="Calibri" w:cs="Arial"/>
          <w:szCs w:val="22"/>
        </w:rPr>
        <w:t>.)</w:t>
      </w:r>
      <w:r w:rsidR="00B63CDA" w:rsidRPr="001527FF">
        <w:rPr>
          <w:rFonts w:ascii="Calibri" w:hAnsi="Calibri" w:cs="Arial"/>
          <w:szCs w:val="22"/>
        </w:rPr>
        <w:t xml:space="preserve">, le délai global de paiement est de 30 jours à compter de la réception de la demande de paiement par le pouvoir adjudicateur ou par l’organisme bénéficiaire ou, si elle lui est postérieure, à compter de la date du service fait </w:t>
      </w:r>
      <w:proofErr w:type="gramStart"/>
      <w:r w:rsidR="00B63CDA" w:rsidRPr="001527FF">
        <w:rPr>
          <w:rFonts w:ascii="Calibri" w:hAnsi="Calibri" w:cs="Arial"/>
          <w:szCs w:val="22"/>
        </w:rPr>
        <w:t>constaté</w:t>
      </w:r>
      <w:proofErr w:type="gramEnd"/>
      <w:r w:rsidR="00B63CDA" w:rsidRPr="001527FF">
        <w:rPr>
          <w:rFonts w:ascii="Calibri" w:hAnsi="Calibri" w:cs="Arial"/>
          <w:szCs w:val="22"/>
        </w:rPr>
        <w:t xml:space="preserve"> par le pouvoir adjudicateur ou l’organisme bénéficiaire</w:t>
      </w:r>
      <w:r w:rsidR="00E155F7" w:rsidRPr="001527FF">
        <w:rPr>
          <w:rFonts w:ascii="Calibri" w:hAnsi="Calibri" w:cs="Arial"/>
          <w:szCs w:val="22"/>
        </w:rPr>
        <w:t>.</w:t>
      </w:r>
    </w:p>
    <w:p w14:paraId="7D05927A" w14:textId="0B3C67D9" w:rsidR="00800D1D" w:rsidRPr="00BB4DE0" w:rsidRDefault="73DFF803" w:rsidP="73DFF803">
      <w:pPr>
        <w:pStyle w:val="texte"/>
        <w:spacing w:after="360"/>
        <w:rPr>
          <w:rFonts w:ascii="Calibri" w:hAnsi="Calibri" w:cs="Arial"/>
          <w:sz w:val="22"/>
          <w:szCs w:val="22"/>
        </w:rPr>
      </w:pPr>
      <w:r w:rsidRPr="73DFF803">
        <w:rPr>
          <w:rFonts w:ascii="Calibri" w:hAnsi="Calibri" w:cs="Arial"/>
          <w:sz w:val="22"/>
          <w:szCs w:val="22"/>
        </w:rPr>
        <w:t>Le financement de l’opération est assuré par les fonds propres de l’Organisme contractant provenant de son budget d</w:t>
      </w:r>
      <w:r w:rsidR="0001653B">
        <w:rPr>
          <w:rFonts w:ascii="Calibri" w:hAnsi="Calibri" w:cs="Arial"/>
          <w:sz w:val="22"/>
          <w:szCs w:val="22"/>
        </w:rPr>
        <w:t xml:space="preserve">’investissements </w:t>
      </w:r>
      <w:r w:rsidRPr="73DFF803">
        <w:rPr>
          <w:rFonts w:ascii="Calibri" w:hAnsi="Calibri" w:cs="Arial"/>
          <w:sz w:val="22"/>
          <w:szCs w:val="22"/>
        </w:rPr>
        <w:t>e</w:t>
      </w:r>
      <w:r w:rsidR="0001653B">
        <w:rPr>
          <w:rFonts w:ascii="Calibri" w:hAnsi="Calibri" w:cs="Arial"/>
          <w:sz w:val="22"/>
          <w:szCs w:val="22"/>
        </w:rPr>
        <w:t>t de</w:t>
      </w:r>
      <w:r w:rsidRPr="73DFF803">
        <w:rPr>
          <w:rFonts w:ascii="Calibri" w:hAnsi="Calibri" w:cs="Arial"/>
          <w:sz w:val="22"/>
          <w:szCs w:val="22"/>
        </w:rPr>
        <w:t xml:space="preserve"> fonctionnement.</w:t>
      </w:r>
      <w:bookmarkStart w:id="20" w:name="_Toc427689330"/>
      <w:bookmarkStart w:id="21" w:name="_Toc431231436"/>
      <w:bookmarkStart w:id="22" w:name="_Toc97115738"/>
      <w:bookmarkStart w:id="23" w:name="_Toc149449413"/>
    </w:p>
    <w:p w14:paraId="7D05927B" w14:textId="77777777" w:rsidR="00ED241E" w:rsidRPr="00B12573" w:rsidRDefault="00ED241E" w:rsidP="00456783">
      <w:pPr>
        <w:pStyle w:val="Pieddepage"/>
        <w:keepNext/>
        <w:tabs>
          <w:tab w:val="clear" w:pos="4536"/>
          <w:tab w:val="clear" w:pos="9072"/>
        </w:tabs>
        <w:spacing w:before="120" w:after="360"/>
        <w:ind w:left="357" w:hanging="357"/>
        <w:jc w:val="both"/>
        <w:outlineLvl w:val="2"/>
        <w:rPr>
          <w:rFonts w:ascii="Calibri" w:hAnsi="Calibri" w:cs="Arial"/>
          <w:b/>
          <w:sz w:val="22"/>
          <w:szCs w:val="22"/>
          <w:u w:val="single"/>
        </w:rPr>
      </w:pPr>
      <w:bookmarkStart w:id="24" w:name="_Toc7767779"/>
      <w:bookmarkStart w:id="25" w:name="_Toc431231437"/>
      <w:bookmarkEnd w:id="20"/>
      <w:bookmarkEnd w:id="21"/>
      <w:r w:rsidRPr="00B12573">
        <w:rPr>
          <w:rFonts w:ascii="Calibri" w:hAnsi="Calibri" w:cs="Arial"/>
          <w:b/>
          <w:sz w:val="22"/>
          <w:szCs w:val="22"/>
          <w:u w:val="single"/>
        </w:rPr>
        <w:t>7. Règles relatives aux groupements</w:t>
      </w:r>
      <w:bookmarkEnd w:id="24"/>
    </w:p>
    <w:p w14:paraId="7D05927C" w14:textId="77777777" w:rsidR="00B63CDA" w:rsidRPr="00B12573" w:rsidRDefault="00B63CDA" w:rsidP="00B63CDA">
      <w:pPr>
        <w:widowControl w:val="0"/>
        <w:spacing w:after="240"/>
        <w:jc w:val="both"/>
        <w:rPr>
          <w:rFonts w:cs="Arial"/>
          <w:color w:val="auto"/>
          <w:sz w:val="22"/>
          <w:szCs w:val="22"/>
        </w:rPr>
      </w:pPr>
      <w:r w:rsidRPr="00B12573">
        <w:rPr>
          <w:rFonts w:cs="Arial"/>
          <w:color w:val="auto"/>
          <w:sz w:val="22"/>
          <w:szCs w:val="22"/>
        </w:rPr>
        <w:t xml:space="preserve">Le pouvoir adjudicateur n’impose aucune forme pour la présentation de groupement d’entreprises. </w:t>
      </w:r>
    </w:p>
    <w:p w14:paraId="7D05927D" w14:textId="77777777" w:rsidR="001462DF" w:rsidRPr="008F44BB" w:rsidRDefault="00B63CDA" w:rsidP="001462DF">
      <w:pPr>
        <w:widowControl w:val="0"/>
        <w:spacing w:after="240"/>
        <w:jc w:val="both"/>
        <w:rPr>
          <w:rFonts w:cs="Arial"/>
          <w:color w:val="FF0000"/>
          <w:sz w:val="22"/>
          <w:szCs w:val="22"/>
        </w:rPr>
      </w:pPr>
      <w:r w:rsidRPr="00B12573">
        <w:rPr>
          <w:rFonts w:cs="Arial"/>
          <w:color w:val="auto"/>
          <w:sz w:val="22"/>
          <w:szCs w:val="22"/>
        </w:rPr>
        <w:t xml:space="preserve">En cas de groupement conjoint, le mandataire est solidaire de chacun des membres du groupement pour ses obligations contractuelles à l'égard du pouvoir adjudicateur pour l'exécution </w:t>
      </w:r>
      <w:r w:rsidR="00BC0B09" w:rsidRPr="00B12573">
        <w:rPr>
          <w:rFonts w:cs="Arial"/>
          <w:color w:val="auto"/>
          <w:sz w:val="22"/>
          <w:szCs w:val="22"/>
        </w:rPr>
        <w:t xml:space="preserve">de l’accord-cadre </w:t>
      </w:r>
      <w:r w:rsidR="001462DF" w:rsidRPr="001527FF">
        <w:rPr>
          <w:rFonts w:cs="Arial"/>
          <w:color w:val="auto"/>
          <w:sz w:val="22"/>
          <w:szCs w:val="22"/>
        </w:rPr>
        <w:t xml:space="preserve">(art. R2142-24 </w:t>
      </w:r>
      <w:r w:rsidR="001462DF" w:rsidRPr="001527FF">
        <w:rPr>
          <w:rStyle w:val="lev"/>
          <w:b w:val="0"/>
          <w:color w:val="auto"/>
          <w:sz w:val="22"/>
          <w:szCs w:val="22"/>
        </w:rPr>
        <w:t>du décret n</w:t>
      </w:r>
      <w:r w:rsidR="001462DF" w:rsidRPr="001527FF">
        <w:rPr>
          <w:rStyle w:val="lev"/>
          <w:b w:val="0"/>
          <w:caps/>
          <w:color w:val="auto"/>
          <w:sz w:val="22"/>
          <w:szCs w:val="22"/>
        </w:rPr>
        <w:t xml:space="preserve">° 2018-1075 </w:t>
      </w:r>
      <w:r w:rsidR="001462DF" w:rsidRPr="001527FF">
        <w:rPr>
          <w:rStyle w:val="lev"/>
          <w:b w:val="0"/>
          <w:color w:val="auto"/>
          <w:sz w:val="22"/>
          <w:szCs w:val="22"/>
        </w:rPr>
        <w:t>du 03 décembre 2018</w:t>
      </w:r>
      <w:r w:rsidR="001462DF" w:rsidRPr="001527FF">
        <w:rPr>
          <w:rFonts w:cs="Arial"/>
          <w:color w:val="auto"/>
          <w:sz w:val="22"/>
          <w:szCs w:val="22"/>
        </w:rPr>
        <w:t>.)</w:t>
      </w:r>
    </w:p>
    <w:p w14:paraId="7D05927E" w14:textId="77777777" w:rsidR="00B63CDA" w:rsidRPr="00B12573" w:rsidRDefault="00B63CDA" w:rsidP="001462DF">
      <w:pPr>
        <w:widowControl w:val="0"/>
        <w:spacing w:after="240"/>
        <w:jc w:val="both"/>
        <w:rPr>
          <w:rFonts w:cs="Arial"/>
          <w:color w:val="auto"/>
          <w:sz w:val="22"/>
          <w:szCs w:val="22"/>
        </w:rPr>
      </w:pPr>
      <w:r w:rsidRPr="00B12573">
        <w:rPr>
          <w:rFonts w:cs="Arial"/>
          <w:color w:val="auto"/>
          <w:sz w:val="22"/>
          <w:szCs w:val="22"/>
        </w:rPr>
        <w:t>Les candidats sont informés qu’ils ne peuvent présenter plusieurs offres en agissant à la fois en qualité de candidats individuels et de membres d’un ou plusieurs groupements.</w:t>
      </w:r>
    </w:p>
    <w:p w14:paraId="7D05927F" w14:textId="77777777" w:rsidR="00B63CDA" w:rsidRPr="00B12573" w:rsidRDefault="00B63CDA" w:rsidP="00B63CDA">
      <w:pPr>
        <w:widowControl w:val="0"/>
        <w:spacing w:after="360"/>
        <w:jc w:val="both"/>
        <w:rPr>
          <w:rFonts w:cs="Arial"/>
          <w:color w:val="auto"/>
          <w:sz w:val="22"/>
          <w:szCs w:val="22"/>
        </w:rPr>
      </w:pPr>
      <w:r w:rsidRPr="00B12573">
        <w:rPr>
          <w:rFonts w:cs="Arial"/>
          <w:color w:val="auto"/>
          <w:sz w:val="22"/>
          <w:szCs w:val="22"/>
        </w:rPr>
        <w:t>Dans le cas d’une candidature groupée présentée par voie dématérialisée, le mandataire du groupement assure la sécurité et l’authenticité des informations transmises au nom des membres.</w:t>
      </w:r>
    </w:p>
    <w:p w14:paraId="7D059280" w14:textId="77777777" w:rsidR="00456783" w:rsidRPr="00B12573" w:rsidRDefault="00456783" w:rsidP="00456783">
      <w:pPr>
        <w:pStyle w:val="Pieddepage"/>
        <w:keepNext/>
        <w:tabs>
          <w:tab w:val="clear" w:pos="4536"/>
          <w:tab w:val="clear" w:pos="9072"/>
        </w:tabs>
        <w:spacing w:before="120" w:after="360"/>
        <w:ind w:left="357" w:hanging="357"/>
        <w:jc w:val="both"/>
        <w:outlineLvl w:val="2"/>
        <w:rPr>
          <w:rFonts w:ascii="Calibri" w:hAnsi="Calibri" w:cs="Arial"/>
          <w:b/>
          <w:sz w:val="22"/>
          <w:szCs w:val="22"/>
          <w:u w:val="single"/>
        </w:rPr>
      </w:pPr>
      <w:bookmarkStart w:id="26" w:name="_Toc7767780"/>
      <w:r w:rsidRPr="00B12573">
        <w:rPr>
          <w:rFonts w:ascii="Calibri" w:hAnsi="Calibri" w:cs="Arial"/>
          <w:b/>
          <w:sz w:val="22"/>
          <w:szCs w:val="22"/>
          <w:u w:val="single"/>
        </w:rPr>
        <w:t>8. Modifications de détail au dossier de consultation</w:t>
      </w:r>
      <w:bookmarkEnd w:id="26"/>
      <w:r w:rsidRPr="00B12573">
        <w:rPr>
          <w:rFonts w:ascii="Calibri" w:hAnsi="Calibri" w:cs="Arial"/>
          <w:b/>
          <w:sz w:val="22"/>
          <w:szCs w:val="22"/>
          <w:u w:val="single"/>
        </w:rPr>
        <w:t xml:space="preserve"> </w:t>
      </w:r>
    </w:p>
    <w:p w14:paraId="7D059281" w14:textId="77777777" w:rsidR="00800D1D" w:rsidRPr="00B12573" w:rsidRDefault="00800D1D" w:rsidP="00800D1D">
      <w:pPr>
        <w:spacing w:after="240"/>
        <w:jc w:val="both"/>
        <w:rPr>
          <w:rFonts w:cs="Arial"/>
          <w:color w:val="auto"/>
          <w:sz w:val="22"/>
          <w:szCs w:val="22"/>
        </w:rPr>
      </w:pPr>
      <w:r w:rsidRPr="00B12573">
        <w:rPr>
          <w:rFonts w:cs="Arial"/>
          <w:color w:val="auto"/>
          <w:spacing w:val="4"/>
          <w:sz w:val="22"/>
          <w:szCs w:val="22"/>
        </w:rPr>
        <w:t xml:space="preserve">La Caf de la Seine-Saint-Denis se réserve le droit </w:t>
      </w:r>
      <w:r w:rsidRPr="00B12573">
        <w:rPr>
          <w:rFonts w:cs="Arial"/>
          <w:color w:val="auto"/>
          <w:sz w:val="22"/>
          <w:szCs w:val="22"/>
        </w:rPr>
        <w:t xml:space="preserve">d’apporter, au plus tard </w:t>
      </w:r>
      <w:r w:rsidR="00BC0B09" w:rsidRPr="00B12573">
        <w:rPr>
          <w:rFonts w:cs="Arial"/>
          <w:iCs/>
          <w:color w:val="auto"/>
          <w:sz w:val="22"/>
          <w:szCs w:val="22"/>
        </w:rPr>
        <w:t>8</w:t>
      </w:r>
      <w:r w:rsidRPr="00B12573">
        <w:rPr>
          <w:rFonts w:cs="Arial"/>
          <w:color w:val="auto"/>
          <w:sz w:val="22"/>
          <w:szCs w:val="22"/>
        </w:rPr>
        <w:t xml:space="preserve"> jours avant la date limite fixée pour la remise des offres, des modifications de détails au dossier de consultation. Les candidats devront alors répondre sur le dossier modifié sans pouvoir élever la moindre réclamation sur le sujet. </w:t>
      </w:r>
    </w:p>
    <w:p w14:paraId="7D059282" w14:textId="4C08528D" w:rsidR="00800D1D" w:rsidRPr="00B12573" w:rsidRDefault="73DFF803" w:rsidP="00800D1D">
      <w:pPr>
        <w:widowControl w:val="0"/>
        <w:spacing w:after="360"/>
        <w:jc w:val="both"/>
        <w:rPr>
          <w:rFonts w:cs="Arial"/>
          <w:color w:val="auto"/>
          <w:sz w:val="22"/>
          <w:szCs w:val="22"/>
        </w:rPr>
      </w:pPr>
      <w:r w:rsidRPr="73DFF803">
        <w:rPr>
          <w:rFonts w:cs="Arial"/>
          <w:color w:val="auto"/>
          <w:sz w:val="22"/>
          <w:szCs w:val="22"/>
        </w:rPr>
        <w:t>Si pendant l’étude du dossier par les concurrents, la date limite de remise des offres est reportée, la disposition est applicable en fonction de cette nouvelle date.</w:t>
      </w:r>
      <w:bookmarkStart w:id="27" w:name="_Toc449528933"/>
    </w:p>
    <w:p w14:paraId="7D059283" w14:textId="77777777" w:rsidR="00456783" w:rsidRPr="00B12573" w:rsidRDefault="00456783" w:rsidP="00456783">
      <w:pPr>
        <w:pStyle w:val="Pieddepage"/>
        <w:keepNext/>
        <w:tabs>
          <w:tab w:val="clear" w:pos="4536"/>
          <w:tab w:val="clear" w:pos="9072"/>
        </w:tabs>
        <w:spacing w:before="120" w:after="360"/>
        <w:ind w:left="357" w:hanging="357"/>
        <w:jc w:val="both"/>
        <w:outlineLvl w:val="2"/>
        <w:rPr>
          <w:rFonts w:ascii="Calibri" w:hAnsi="Calibri" w:cs="Arial"/>
          <w:b/>
          <w:sz w:val="22"/>
          <w:szCs w:val="22"/>
          <w:u w:val="single"/>
        </w:rPr>
      </w:pPr>
      <w:bookmarkStart w:id="28" w:name="_Toc7767781"/>
      <w:r w:rsidRPr="00B12573">
        <w:rPr>
          <w:rFonts w:ascii="Calibri" w:hAnsi="Calibri" w:cs="Arial"/>
          <w:b/>
          <w:sz w:val="22"/>
          <w:szCs w:val="22"/>
          <w:u w:val="single"/>
        </w:rPr>
        <w:t>9. Déclaration sans suite</w:t>
      </w:r>
      <w:bookmarkEnd w:id="28"/>
      <w:r w:rsidRPr="00B12573">
        <w:rPr>
          <w:rFonts w:ascii="Calibri" w:hAnsi="Calibri" w:cs="Arial"/>
          <w:b/>
          <w:sz w:val="22"/>
          <w:szCs w:val="22"/>
          <w:u w:val="single"/>
        </w:rPr>
        <w:t xml:space="preserve"> </w:t>
      </w:r>
    </w:p>
    <w:bookmarkEnd w:id="27"/>
    <w:p w14:paraId="7D059284" w14:textId="2A1CF012" w:rsidR="00800D1D" w:rsidRPr="00B12573" w:rsidRDefault="73DFF803" w:rsidP="00800D1D">
      <w:pPr>
        <w:widowControl w:val="0"/>
        <w:spacing w:after="360"/>
        <w:jc w:val="both"/>
        <w:rPr>
          <w:rFonts w:cs="Arial"/>
          <w:color w:val="auto"/>
          <w:sz w:val="22"/>
          <w:szCs w:val="22"/>
        </w:rPr>
      </w:pPr>
      <w:r w:rsidRPr="73DFF803">
        <w:rPr>
          <w:rFonts w:cs="Arial"/>
          <w:color w:val="auto"/>
          <w:sz w:val="22"/>
          <w:szCs w:val="22"/>
        </w:rPr>
        <w:t>Le Pouvoir adjudicateur se réserve le droit de ne pas donner suite à la procédure.</w:t>
      </w:r>
    </w:p>
    <w:p w14:paraId="7D059285" w14:textId="77777777" w:rsidR="00456783" w:rsidRPr="00B12573" w:rsidRDefault="00456783" w:rsidP="001527FF">
      <w:pPr>
        <w:pStyle w:val="Pieddepage"/>
        <w:keepNext/>
        <w:tabs>
          <w:tab w:val="clear" w:pos="4536"/>
          <w:tab w:val="clear" w:pos="9072"/>
        </w:tabs>
        <w:spacing w:before="120" w:after="240"/>
        <w:ind w:left="357" w:hanging="357"/>
        <w:jc w:val="both"/>
        <w:outlineLvl w:val="2"/>
        <w:rPr>
          <w:rFonts w:ascii="Calibri" w:hAnsi="Calibri" w:cs="Arial"/>
          <w:b/>
          <w:sz w:val="22"/>
          <w:szCs w:val="22"/>
          <w:u w:val="single"/>
        </w:rPr>
      </w:pPr>
      <w:bookmarkStart w:id="29" w:name="_Toc7767782"/>
      <w:r w:rsidRPr="00B12573">
        <w:rPr>
          <w:rFonts w:ascii="Calibri" w:hAnsi="Calibri" w:cs="Arial"/>
          <w:b/>
          <w:sz w:val="22"/>
          <w:szCs w:val="22"/>
          <w:u w:val="single"/>
        </w:rPr>
        <w:t>10. Délai de validité des offres</w:t>
      </w:r>
      <w:bookmarkEnd w:id="29"/>
      <w:r w:rsidRPr="00B12573">
        <w:rPr>
          <w:rFonts w:ascii="Calibri" w:hAnsi="Calibri" w:cs="Arial"/>
          <w:b/>
          <w:sz w:val="22"/>
          <w:szCs w:val="22"/>
          <w:u w:val="single"/>
        </w:rPr>
        <w:t xml:space="preserve"> </w:t>
      </w:r>
    </w:p>
    <w:p w14:paraId="7D059286" w14:textId="77777777" w:rsidR="00800D1D" w:rsidRPr="00B12573" w:rsidRDefault="00800D1D" w:rsidP="00800D1D">
      <w:pPr>
        <w:widowControl w:val="0"/>
        <w:spacing w:after="360"/>
        <w:jc w:val="both"/>
        <w:rPr>
          <w:rFonts w:cs="Arial"/>
          <w:color w:val="auto"/>
          <w:sz w:val="22"/>
          <w:szCs w:val="22"/>
        </w:rPr>
      </w:pPr>
      <w:r w:rsidRPr="00B12573">
        <w:rPr>
          <w:rFonts w:cs="Arial"/>
          <w:color w:val="auto"/>
          <w:sz w:val="22"/>
          <w:szCs w:val="22"/>
        </w:rPr>
        <w:t>Le délai de validité des offres indicatives est fixé à 120 jours à compter de la date limite de remise des offres.</w:t>
      </w:r>
      <w:bookmarkEnd w:id="22"/>
      <w:bookmarkEnd w:id="23"/>
      <w:bookmarkEnd w:id="25"/>
    </w:p>
    <w:p w14:paraId="7D059287" w14:textId="77777777" w:rsidR="00456783" w:rsidRPr="00B12573" w:rsidRDefault="00456783" w:rsidP="001527FF">
      <w:pPr>
        <w:pStyle w:val="Pieddepage"/>
        <w:keepNext/>
        <w:tabs>
          <w:tab w:val="clear" w:pos="4536"/>
          <w:tab w:val="clear" w:pos="9072"/>
        </w:tabs>
        <w:spacing w:before="120" w:after="120"/>
        <w:ind w:left="357" w:hanging="357"/>
        <w:jc w:val="both"/>
        <w:outlineLvl w:val="2"/>
        <w:rPr>
          <w:rFonts w:ascii="Calibri" w:hAnsi="Calibri" w:cs="Arial"/>
          <w:b/>
          <w:sz w:val="22"/>
          <w:szCs w:val="22"/>
          <w:u w:val="single"/>
        </w:rPr>
      </w:pPr>
      <w:bookmarkStart w:id="30" w:name="_Toc7767783"/>
      <w:r w:rsidRPr="00B12573">
        <w:rPr>
          <w:rFonts w:ascii="Calibri" w:hAnsi="Calibri" w:cs="Arial"/>
          <w:b/>
          <w:sz w:val="22"/>
          <w:szCs w:val="22"/>
          <w:u w:val="single"/>
        </w:rPr>
        <w:lastRenderedPageBreak/>
        <w:t>11. Nomenclature communautaire CPV</w:t>
      </w:r>
      <w:bookmarkEnd w:id="30"/>
      <w:r w:rsidRPr="00B12573">
        <w:rPr>
          <w:rFonts w:ascii="Calibri" w:hAnsi="Calibri" w:cs="Arial"/>
          <w:b/>
          <w:sz w:val="22"/>
          <w:szCs w:val="22"/>
          <w:u w:val="single"/>
        </w:rPr>
        <w:t xml:space="preserve"> </w:t>
      </w:r>
    </w:p>
    <w:p w14:paraId="7D059288" w14:textId="77777777" w:rsidR="00EB1F3D" w:rsidRDefault="00E155F7" w:rsidP="001527FF">
      <w:pPr>
        <w:pStyle w:val="lp3"/>
        <w:spacing w:before="0" w:after="360"/>
        <w:ind w:left="0" w:firstLine="0"/>
        <w:rPr>
          <w:rFonts w:ascii="Calibri" w:hAnsi="Calibri"/>
          <w:szCs w:val="22"/>
        </w:rPr>
      </w:pPr>
      <w:r w:rsidRPr="009A7D75">
        <w:rPr>
          <w:rFonts w:ascii="Calibri" w:hAnsi="Calibri" w:cs="Arial"/>
          <w:szCs w:val="22"/>
        </w:rPr>
        <w:t xml:space="preserve">La classification principale conforme au vocabulaire commun des marchés européens (C.P.V.) est la </w:t>
      </w:r>
      <w:proofErr w:type="gramStart"/>
      <w:r w:rsidRPr="009A7D75">
        <w:rPr>
          <w:rFonts w:ascii="Calibri" w:hAnsi="Calibri" w:cs="Arial"/>
          <w:szCs w:val="22"/>
        </w:rPr>
        <w:t>suivante:</w:t>
      </w:r>
      <w:proofErr w:type="gramEnd"/>
      <w:r w:rsidR="009E73F0" w:rsidRPr="009A7D75">
        <w:rPr>
          <w:rFonts w:ascii="Calibri" w:hAnsi="Calibri" w:cs="Arial"/>
          <w:szCs w:val="22"/>
        </w:rPr>
        <w:t xml:space="preserve"> </w:t>
      </w:r>
      <w:r w:rsidR="00EB1F3D" w:rsidRPr="009A7D75">
        <w:rPr>
          <w:rFonts w:ascii="Calibri" w:hAnsi="Calibri"/>
          <w:szCs w:val="22"/>
        </w:rPr>
        <w:t>4</w:t>
      </w:r>
      <w:r w:rsidR="000F4382">
        <w:rPr>
          <w:rFonts w:ascii="Calibri" w:hAnsi="Calibri"/>
          <w:szCs w:val="22"/>
        </w:rPr>
        <w:t xml:space="preserve">4316500 </w:t>
      </w:r>
      <w:r w:rsidR="00EB1F3D" w:rsidRPr="009A7D75">
        <w:rPr>
          <w:rFonts w:ascii="Calibri" w:hAnsi="Calibri"/>
          <w:szCs w:val="22"/>
        </w:rPr>
        <w:t>(serrurerie) et 45441000-0 (vitrerie).</w:t>
      </w:r>
    </w:p>
    <w:p w14:paraId="7D059289" w14:textId="77777777" w:rsidR="000D1B9B" w:rsidRPr="00B12573" w:rsidRDefault="005D5537" w:rsidP="00ED241E">
      <w:pPr>
        <w:pStyle w:val="Titre1"/>
        <w:shd w:val="clear" w:color="auto" w:fill="DBE5F1"/>
        <w:spacing w:before="120" w:after="360"/>
        <w:rPr>
          <w:rFonts w:cs="Arial"/>
          <w:b/>
          <w:sz w:val="22"/>
          <w:szCs w:val="22"/>
        </w:rPr>
      </w:pPr>
      <w:bookmarkStart w:id="31" w:name="_Toc449706501"/>
      <w:bookmarkStart w:id="32" w:name="_Toc449706775"/>
      <w:bookmarkStart w:id="33" w:name="_Toc449706823"/>
      <w:bookmarkStart w:id="34" w:name="_Toc451258366"/>
      <w:bookmarkStart w:id="35" w:name="_Toc7767784"/>
      <w:bookmarkStart w:id="36" w:name="_Toc447868138"/>
      <w:bookmarkStart w:id="37" w:name="_Toc449528892"/>
      <w:bookmarkStart w:id="38" w:name="_Toc449528935"/>
      <w:bookmarkStart w:id="39" w:name="_Toc449528936"/>
      <w:r w:rsidRPr="00B12573">
        <w:rPr>
          <w:rFonts w:cs="Arial"/>
          <w:b/>
          <w:sz w:val="22"/>
          <w:szCs w:val="22"/>
        </w:rPr>
        <w:t>II.</w:t>
      </w:r>
      <w:r w:rsidR="000D1B9B" w:rsidRPr="00B12573">
        <w:rPr>
          <w:rFonts w:cs="Arial"/>
          <w:b/>
          <w:sz w:val="22"/>
          <w:szCs w:val="22"/>
        </w:rPr>
        <w:t xml:space="preserve"> RETRAIT DES DOSSIERS DE CONSULTATION</w:t>
      </w:r>
      <w:bookmarkEnd w:id="31"/>
      <w:bookmarkEnd w:id="32"/>
      <w:bookmarkEnd w:id="33"/>
      <w:bookmarkEnd w:id="34"/>
      <w:bookmarkEnd w:id="35"/>
    </w:p>
    <w:bookmarkEnd w:id="36"/>
    <w:bookmarkEnd w:id="37"/>
    <w:bookmarkEnd w:id="38"/>
    <w:p w14:paraId="7D05928A" w14:textId="5DE9E86B" w:rsidR="000D1B9B" w:rsidRPr="00B12573" w:rsidRDefault="0053590A" w:rsidP="001527FF">
      <w:pPr>
        <w:spacing w:after="120"/>
        <w:jc w:val="both"/>
        <w:rPr>
          <w:rFonts w:cs="Arial"/>
          <w:color w:val="auto"/>
          <w:sz w:val="22"/>
          <w:szCs w:val="22"/>
        </w:rPr>
      </w:pPr>
      <w:r w:rsidRPr="23FF4B45">
        <w:rPr>
          <w:rFonts w:asciiTheme="minorHAnsi" w:hAnsiTheme="minorHAnsi" w:cstheme="minorBidi"/>
          <w:sz w:val="22"/>
          <w:szCs w:val="22"/>
        </w:rPr>
        <w:t>Le dossier de consultation est disponible jusqu’au</w:t>
      </w:r>
      <w:r w:rsidR="002E4AD4">
        <w:rPr>
          <w:rFonts w:asciiTheme="minorHAnsi" w:hAnsiTheme="minorHAnsi" w:cstheme="minorBidi"/>
          <w:sz w:val="22"/>
          <w:szCs w:val="22"/>
        </w:rPr>
        <w:t xml:space="preserve"> </w:t>
      </w:r>
      <w:r w:rsidR="002E4AD4" w:rsidRPr="002E4AD4">
        <w:rPr>
          <w:rFonts w:asciiTheme="minorHAnsi" w:hAnsiTheme="minorHAnsi" w:cstheme="minorBidi"/>
          <w:b/>
          <w:bCs/>
          <w:sz w:val="22"/>
          <w:szCs w:val="22"/>
          <w:u w:val="single"/>
        </w:rPr>
        <w:t>vendredi</w:t>
      </w:r>
      <w:r w:rsidRPr="002E4AD4">
        <w:rPr>
          <w:rFonts w:asciiTheme="minorHAnsi" w:hAnsiTheme="minorHAnsi" w:cstheme="minorBidi"/>
          <w:b/>
          <w:bCs/>
          <w:sz w:val="22"/>
          <w:szCs w:val="22"/>
          <w:u w:val="single"/>
        </w:rPr>
        <w:t xml:space="preserve"> </w:t>
      </w:r>
      <w:r w:rsidR="43BF4C87" w:rsidRPr="23FF4B45">
        <w:rPr>
          <w:rFonts w:asciiTheme="minorHAnsi" w:hAnsiTheme="minorHAnsi" w:cstheme="minorBidi"/>
          <w:b/>
          <w:bCs/>
          <w:sz w:val="22"/>
          <w:szCs w:val="22"/>
          <w:u w:val="single"/>
        </w:rPr>
        <w:t>1</w:t>
      </w:r>
      <w:r w:rsidR="00CA4E48" w:rsidRPr="23FF4B45">
        <w:rPr>
          <w:rFonts w:asciiTheme="minorHAnsi" w:hAnsiTheme="minorHAnsi" w:cstheme="minorBidi"/>
          <w:b/>
          <w:bCs/>
          <w:sz w:val="22"/>
          <w:szCs w:val="22"/>
          <w:u w:val="single"/>
        </w:rPr>
        <w:t>9</w:t>
      </w:r>
      <w:r w:rsidR="007E5DD4" w:rsidRPr="23FF4B45">
        <w:rPr>
          <w:rFonts w:asciiTheme="minorHAnsi" w:hAnsiTheme="minorHAnsi" w:cstheme="minorBidi"/>
          <w:b/>
          <w:sz w:val="22"/>
          <w:szCs w:val="22"/>
          <w:u w:val="single"/>
        </w:rPr>
        <w:t xml:space="preserve"> juin</w:t>
      </w:r>
      <w:r w:rsidRPr="23FF4B45">
        <w:rPr>
          <w:rFonts w:asciiTheme="minorHAnsi" w:hAnsiTheme="minorHAnsi" w:cstheme="minorBidi"/>
          <w:b/>
          <w:sz w:val="22"/>
          <w:szCs w:val="22"/>
          <w:u w:val="single"/>
        </w:rPr>
        <w:t xml:space="preserve"> 2026 à 12 heures.</w:t>
      </w:r>
      <w:r w:rsidRPr="23FF4B45">
        <w:rPr>
          <w:rFonts w:asciiTheme="minorHAnsi" w:hAnsiTheme="minorHAnsi" w:cstheme="minorBidi"/>
          <w:sz w:val="22"/>
          <w:szCs w:val="22"/>
        </w:rPr>
        <w:t xml:space="preserve"> Il est téléchargeable sur le site « </w:t>
      </w:r>
      <w:r w:rsidRPr="23FF4B45">
        <w:rPr>
          <w:rFonts w:asciiTheme="minorHAnsi" w:eastAsia="Arial" w:hAnsiTheme="minorHAnsi" w:cstheme="minorBidi"/>
          <w:sz w:val="22"/>
          <w:szCs w:val="22"/>
        </w:rPr>
        <w:t>https://www.marches-publics.gouv.fr</w:t>
      </w:r>
      <w:r w:rsidRPr="23FF4B45">
        <w:rPr>
          <w:rFonts w:asciiTheme="minorHAnsi" w:hAnsiTheme="minorHAnsi" w:cstheme="minorBidi"/>
          <w:sz w:val="22"/>
          <w:szCs w:val="22"/>
        </w:rPr>
        <w:t> », sous la référence CAF de la Seine-Saint-Denis</w:t>
      </w:r>
      <w:r w:rsidRPr="23FF4B45">
        <w:rPr>
          <w:rFonts w:asciiTheme="minorHAnsi" w:hAnsiTheme="minorHAnsi" w:cstheme="minorBidi"/>
        </w:rPr>
        <w:t xml:space="preserve"> </w:t>
      </w:r>
      <w:r w:rsidR="000D1B9B" w:rsidRPr="00B12573">
        <w:rPr>
          <w:rFonts w:cs="Arial"/>
          <w:color w:val="auto"/>
          <w:sz w:val="22"/>
          <w:szCs w:val="22"/>
        </w:rPr>
        <w:t xml:space="preserve">– n° </w:t>
      </w:r>
      <w:r w:rsidR="004A06D2">
        <w:rPr>
          <w:rFonts w:cs="Arial"/>
          <w:color w:val="auto"/>
          <w:sz w:val="22"/>
          <w:szCs w:val="22"/>
        </w:rPr>
        <w:t>0</w:t>
      </w:r>
      <w:r w:rsidR="000D662D">
        <w:rPr>
          <w:rFonts w:cs="Arial"/>
          <w:color w:val="auto"/>
          <w:sz w:val="22"/>
          <w:szCs w:val="22"/>
        </w:rPr>
        <w:t>6/2026</w:t>
      </w:r>
      <w:r w:rsidR="000D1B9B" w:rsidRPr="00B12573">
        <w:rPr>
          <w:rFonts w:cs="Arial"/>
          <w:color w:val="auto"/>
          <w:sz w:val="22"/>
          <w:szCs w:val="22"/>
        </w:rPr>
        <w:t>.</w:t>
      </w:r>
    </w:p>
    <w:p w14:paraId="7D05928B" w14:textId="77777777" w:rsidR="000D1B9B" w:rsidRPr="00B12573" w:rsidRDefault="000D1B9B" w:rsidP="00EF65E6">
      <w:pPr>
        <w:spacing w:after="240"/>
        <w:jc w:val="both"/>
        <w:rPr>
          <w:rFonts w:cs="Arial"/>
          <w:color w:val="auto"/>
          <w:sz w:val="22"/>
          <w:szCs w:val="22"/>
        </w:rPr>
      </w:pPr>
      <w:r w:rsidRPr="00B12573">
        <w:rPr>
          <w:rFonts w:cs="Arial"/>
          <w:color w:val="auto"/>
          <w:sz w:val="22"/>
          <w:szCs w:val="22"/>
        </w:rPr>
        <w:t>Les candidats sont invités à indiquer le nom de la personne physique chargée de leur téléchargement ainsi qu’une adresse électronique afin que puissent leur être communiquées les modifications et les précisions apportées.</w:t>
      </w:r>
    </w:p>
    <w:p w14:paraId="7D05928C" w14:textId="7334FAB6" w:rsidR="000D1B9B" w:rsidRPr="001527FF" w:rsidRDefault="000D1B9B" w:rsidP="001527FF">
      <w:pPr>
        <w:spacing w:after="240"/>
        <w:rPr>
          <w:rFonts w:cs="Arial"/>
          <w:b/>
          <w:color w:val="auto"/>
          <w:sz w:val="22"/>
          <w:szCs w:val="22"/>
        </w:rPr>
      </w:pPr>
      <w:r w:rsidRPr="001527FF">
        <w:rPr>
          <w:rFonts w:cs="Arial"/>
          <w:b/>
          <w:color w:val="auto"/>
          <w:sz w:val="22"/>
          <w:szCs w:val="22"/>
        </w:rPr>
        <w:t xml:space="preserve">Le dossier de consultation peut être obtenu jusqu’au </w:t>
      </w:r>
      <w:r w:rsidR="004825B9">
        <w:rPr>
          <w:rFonts w:cs="Arial"/>
          <w:b/>
          <w:color w:val="auto"/>
          <w:sz w:val="22"/>
          <w:szCs w:val="22"/>
        </w:rPr>
        <w:t>vendredi</w:t>
      </w:r>
      <w:r w:rsidR="00CA2E93">
        <w:rPr>
          <w:rFonts w:cs="Arial"/>
          <w:b/>
          <w:color w:val="auto"/>
          <w:sz w:val="22"/>
          <w:szCs w:val="22"/>
        </w:rPr>
        <w:t xml:space="preserve"> </w:t>
      </w:r>
      <w:r w:rsidR="4A9D1725" w:rsidRPr="23FF4B45">
        <w:rPr>
          <w:rFonts w:cs="Arial"/>
          <w:b/>
          <w:bCs/>
          <w:color w:val="auto"/>
          <w:sz w:val="22"/>
          <w:szCs w:val="22"/>
        </w:rPr>
        <w:t>1</w:t>
      </w:r>
      <w:r w:rsidR="00CA4E48" w:rsidRPr="23FF4B45">
        <w:rPr>
          <w:rFonts w:cs="Arial"/>
          <w:b/>
          <w:bCs/>
          <w:color w:val="auto"/>
          <w:sz w:val="22"/>
          <w:szCs w:val="22"/>
        </w:rPr>
        <w:t>9</w:t>
      </w:r>
      <w:r w:rsidR="00CA2E93">
        <w:rPr>
          <w:rFonts w:cs="Arial"/>
          <w:b/>
          <w:color w:val="auto"/>
          <w:sz w:val="22"/>
          <w:szCs w:val="22"/>
        </w:rPr>
        <w:t xml:space="preserve"> juin 2026</w:t>
      </w:r>
      <w:r w:rsidR="00531A98">
        <w:rPr>
          <w:rFonts w:cs="Arial"/>
          <w:b/>
          <w:color w:val="auto"/>
          <w:sz w:val="22"/>
          <w:szCs w:val="22"/>
        </w:rPr>
        <w:t xml:space="preserve"> </w:t>
      </w:r>
      <w:r w:rsidRPr="001527FF">
        <w:rPr>
          <w:rFonts w:cs="Arial"/>
          <w:b/>
          <w:color w:val="auto"/>
          <w:sz w:val="22"/>
          <w:szCs w:val="22"/>
        </w:rPr>
        <w:t>avant 12 heures.</w:t>
      </w:r>
    </w:p>
    <w:p w14:paraId="7D05928D" w14:textId="77777777" w:rsidR="00456783" w:rsidRPr="00B12573" w:rsidRDefault="00456783" w:rsidP="001527FF">
      <w:pPr>
        <w:pStyle w:val="Pieddepage"/>
        <w:keepNext/>
        <w:tabs>
          <w:tab w:val="clear" w:pos="4536"/>
          <w:tab w:val="clear" w:pos="9072"/>
        </w:tabs>
        <w:spacing w:after="240"/>
        <w:ind w:left="357" w:hanging="357"/>
        <w:jc w:val="both"/>
        <w:outlineLvl w:val="2"/>
        <w:rPr>
          <w:rFonts w:ascii="Calibri" w:hAnsi="Calibri" w:cs="Arial"/>
          <w:b/>
          <w:sz w:val="22"/>
          <w:szCs w:val="22"/>
          <w:u w:val="single"/>
        </w:rPr>
      </w:pPr>
      <w:bookmarkStart w:id="40" w:name="_Toc7767785"/>
      <w:r w:rsidRPr="00B12573">
        <w:rPr>
          <w:rFonts w:ascii="Calibri" w:hAnsi="Calibri" w:cs="Arial"/>
          <w:b/>
          <w:sz w:val="22"/>
          <w:szCs w:val="22"/>
          <w:u w:val="single"/>
        </w:rPr>
        <w:t>1. Contenu du dossier de la consultation</w:t>
      </w:r>
      <w:bookmarkEnd w:id="40"/>
      <w:r w:rsidRPr="00B12573">
        <w:rPr>
          <w:rFonts w:ascii="Calibri" w:hAnsi="Calibri" w:cs="Arial"/>
          <w:b/>
          <w:sz w:val="22"/>
          <w:szCs w:val="22"/>
          <w:u w:val="single"/>
        </w:rPr>
        <w:t xml:space="preserve"> </w:t>
      </w:r>
    </w:p>
    <w:bookmarkEnd w:id="39"/>
    <w:p w14:paraId="7D05928E" w14:textId="77777777" w:rsidR="0008199F" w:rsidRPr="00B12573" w:rsidRDefault="0008199F" w:rsidP="0008199F">
      <w:pPr>
        <w:widowControl w:val="0"/>
        <w:spacing w:after="120"/>
        <w:jc w:val="both"/>
        <w:rPr>
          <w:rFonts w:cs="Arial"/>
          <w:color w:val="auto"/>
          <w:sz w:val="22"/>
          <w:szCs w:val="22"/>
        </w:rPr>
      </w:pPr>
      <w:r w:rsidRPr="00B12573">
        <w:rPr>
          <w:rFonts w:cs="Arial"/>
          <w:color w:val="auto"/>
          <w:sz w:val="22"/>
          <w:szCs w:val="22"/>
        </w:rPr>
        <w:t xml:space="preserve">Le dossier de la consultation (DCE) est constitué de l’ensemble des documents et informations préparés par le pouvoir adjudicateur pour définir l’objet, les caractéristiques et les conditions d’exécution de l’accord-cadre. </w:t>
      </w:r>
    </w:p>
    <w:p w14:paraId="7D05928F" w14:textId="77777777" w:rsidR="0008199F" w:rsidRPr="00B12573" w:rsidRDefault="0008199F" w:rsidP="0008199F">
      <w:pPr>
        <w:widowControl w:val="0"/>
        <w:spacing w:after="240"/>
        <w:jc w:val="both"/>
        <w:rPr>
          <w:rFonts w:cs="Arial"/>
          <w:color w:val="auto"/>
          <w:sz w:val="22"/>
          <w:szCs w:val="22"/>
        </w:rPr>
      </w:pPr>
      <w:r w:rsidRPr="00B12573">
        <w:rPr>
          <w:rFonts w:cs="Arial"/>
          <w:color w:val="auto"/>
          <w:sz w:val="22"/>
          <w:szCs w:val="22"/>
        </w:rPr>
        <w:t>Ce dossier de consultation, remis gratuitement au candidat, comprend :</w:t>
      </w:r>
    </w:p>
    <w:p w14:paraId="7D059290" w14:textId="77777777" w:rsidR="000D1B9B" w:rsidRPr="00B12573" w:rsidRDefault="000D1B9B" w:rsidP="00181B47">
      <w:pPr>
        <w:widowControl w:val="0"/>
        <w:numPr>
          <w:ilvl w:val="0"/>
          <w:numId w:val="6"/>
        </w:numPr>
        <w:spacing w:before="120" w:after="120"/>
        <w:ind w:left="714" w:hanging="357"/>
        <w:jc w:val="both"/>
        <w:rPr>
          <w:rFonts w:cs="Arial"/>
          <w:color w:val="auto"/>
          <w:sz w:val="22"/>
          <w:szCs w:val="22"/>
        </w:rPr>
      </w:pPr>
      <w:proofErr w:type="gramStart"/>
      <w:r w:rsidRPr="00B12573">
        <w:rPr>
          <w:rFonts w:cs="Arial"/>
          <w:color w:val="auto"/>
          <w:sz w:val="22"/>
          <w:szCs w:val="22"/>
        </w:rPr>
        <w:t>le</w:t>
      </w:r>
      <w:proofErr w:type="gramEnd"/>
      <w:r w:rsidRPr="00B12573">
        <w:rPr>
          <w:rFonts w:cs="Arial"/>
          <w:color w:val="auto"/>
          <w:sz w:val="22"/>
          <w:szCs w:val="22"/>
        </w:rPr>
        <w:t xml:space="preserve"> présent règlement de la consultation ;</w:t>
      </w:r>
    </w:p>
    <w:p w14:paraId="7D059291" w14:textId="77777777" w:rsidR="0008199F" w:rsidRPr="00B12573" w:rsidRDefault="000D1B9B" w:rsidP="00181B47">
      <w:pPr>
        <w:widowControl w:val="0"/>
        <w:numPr>
          <w:ilvl w:val="0"/>
          <w:numId w:val="10"/>
        </w:numPr>
        <w:spacing w:after="120"/>
        <w:jc w:val="both"/>
        <w:rPr>
          <w:rFonts w:cs="Arial"/>
          <w:color w:val="auto"/>
          <w:sz w:val="22"/>
          <w:szCs w:val="22"/>
        </w:rPr>
      </w:pPr>
      <w:proofErr w:type="gramStart"/>
      <w:r w:rsidRPr="00B12573">
        <w:rPr>
          <w:rFonts w:cs="Arial"/>
          <w:color w:val="auto"/>
          <w:sz w:val="22"/>
          <w:szCs w:val="22"/>
        </w:rPr>
        <w:t>un</w:t>
      </w:r>
      <w:proofErr w:type="gramEnd"/>
      <w:r w:rsidRPr="00B12573">
        <w:rPr>
          <w:rFonts w:cs="Arial"/>
          <w:color w:val="auto"/>
          <w:sz w:val="22"/>
          <w:szCs w:val="22"/>
        </w:rPr>
        <w:t xml:space="preserve"> modèle d’acte d’engagement du candidat </w:t>
      </w:r>
      <w:r w:rsidR="0008199F" w:rsidRPr="00B12573">
        <w:rPr>
          <w:rFonts w:cs="Arial"/>
          <w:color w:val="auto"/>
          <w:sz w:val="22"/>
          <w:szCs w:val="22"/>
        </w:rPr>
        <w:t xml:space="preserve"> </w:t>
      </w:r>
    </w:p>
    <w:p w14:paraId="7D059292" w14:textId="77777777" w:rsidR="000D1B9B" w:rsidRPr="00B12573" w:rsidRDefault="0008199F" w:rsidP="00181B47">
      <w:pPr>
        <w:widowControl w:val="0"/>
        <w:numPr>
          <w:ilvl w:val="0"/>
          <w:numId w:val="10"/>
        </w:numPr>
        <w:spacing w:after="120"/>
        <w:jc w:val="both"/>
        <w:rPr>
          <w:rFonts w:cs="Arial"/>
          <w:color w:val="auto"/>
          <w:sz w:val="22"/>
          <w:szCs w:val="22"/>
        </w:rPr>
      </w:pPr>
      <w:proofErr w:type="gramStart"/>
      <w:r w:rsidRPr="00B12573">
        <w:rPr>
          <w:rFonts w:cs="Arial"/>
          <w:color w:val="auto"/>
          <w:sz w:val="22"/>
          <w:szCs w:val="22"/>
        </w:rPr>
        <w:t>l’annexe</w:t>
      </w:r>
      <w:proofErr w:type="gramEnd"/>
      <w:r w:rsidRPr="00B12573">
        <w:rPr>
          <w:rFonts w:cs="Arial"/>
          <w:color w:val="auto"/>
          <w:sz w:val="22"/>
          <w:szCs w:val="22"/>
        </w:rPr>
        <w:t xml:space="preserve"> 1 à l’acte d’engagement  « bordereau de prix » ;</w:t>
      </w:r>
    </w:p>
    <w:p w14:paraId="7D059293" w14:textId="77777777" w:rsidR="000D1B9B" w:rsidRPr="00B12573" w:rsidRDefault="000D1B9B" w:rsidP="00181B47">
      <w:pPr>
        <w:widowControl w:val="0"/>
        <w:numPr>
          <w:ilvl w:val="0"/>
          <w:numId w:val="10"/>
        </w:numPr>
        <w:spacing w:after="120"/>
        <w:jc w:val="both"/>
        <w:rPr>
          <w:rFonts w:cs="Arial"/>
          <w:color w:val="auto"/>
          <w:sz w:val="22"/>
          <w:szCs w:val="22"/>
        </w:rPr>
      </w:pPr>
      <w:proofErr w:type="gramStart"/>
      <w:r w:rsidRPr="00B12573">
        <w:rPr>
          <w:rFonts w:cs="Arial"/>
          <w:color w:val="auto"/>
          <w:sz w:val="22"/>
          <w:szCs w:val="22"/>
        </w:rPr>
        <w:t>le</w:t>
      </w:r>
      <w:proofErr w:type="gramEnd"/>
      <w:r w:rsidRPr="00B12573">
        <w:rPr>
          <w:rFonts w:cs="Arial"/>
          <w:color w:val="auto"/>
          <w:sz w:val="22"/>
          <w:szCs w:val="22"/>
        </w:rPr>
        <w:t xml:space="preserve"> cahier des clauses administratives particulières ;</w:t>
      </w:r>
    </w:p>
    <w:p w14:paraId="7D059294" w14:textId="77777777" w:rsidR="000D1B9B" w:rsidRDefault="000D1B9B" w:rsidP="00181B47">
      <w:pPr>
        <w:widowControl w:val="0"/>
        <w:numPr>
          <w:ilvl w:val="0"/>
          <w:numId w:val="10"/>
        </w:numPr>
        <w:spacing w:after="120"/>
        <w:jc w:val="both"/>
        <w:rPr>
          <w:rFonts w:cs="Arial"/>
          <w:color w:val="auto"/>
          <w:sz w:val="22"/>
          <w:szCs w:val="22"/>
        </w:rPr>
      </w:pPr>
      <w:proofErr w:type="gramStart"/>
      <w:r w:rsidRPr="00B12573">
        <w:rPr>
          <w:rFonts w:cs="Arial"/>
          <w:color w:val="auto"/>
          <w:sz w:val="22"/>
          <w:szCs w:val="22"/>
        </w:rPr>
        <w:t>le</w:t>
      </w:r>
      <w:proofErr w:type="gramEnd"/>
      <w:r w:rsidRPr="00B12573">
        <w:rPr>
          <w:rFonts w:cs="Arial"/>
          <w:color w:val="auto"/>
          <w:sz w:val="22"/>
          <w:szCs w:val="22"/>
        </w:rPr>
        <w:t xml:space="preserve"> cahier des clauses techniques particulières;</w:t>
      </w:r>
    </w:p>
    <w:p w14:paraId="7D059295" w14:textId="5BE1ADA5" w:rsidR="0008199F" w:rsidRPr="00B12573" w:rsidRDefault="0008199F" w:rsidP="00181B47">
      <w:pPr>
        <w:widowControl w:val="0"/>
        <w:numPr>
          <w:ilvl w:val="0"/>
          <w:numId w:val="10"/>
        </w:numPr>
        <w:spacing w:after="120"/>
        <w:jc w:val="both"/>
        <w:rPr>
          <w:rFonts w:cs="Arial"/>
          <w:color w:val="auto"/>
          <w:sz w:val="22"/>
          <w:szCs w:val="22"/>
        </w:rPr>
      </w:pPr>
      <w:r w:rsidRPr="00B12573">
        <w:rPr>
          <w:rFonts w:cs="Arial"/>
          <w:color w:val="auto"/>
          <w:sz w:val="22"/>
          <w:szCs w:val="22"/>
        </w:rPr>
        <w:t xml:space="preserve">Un modèle de lettre de candidature à souscrire pour les marchés et les </w:t>
      </w:r>
      <w:r w:rsidR="00756FCE" w:rsidRPr="00B12573">
        <w:rPr>
          <w:rFonts w:cs="Arial"/>
          <w:color w:val="auto"/>
          <w:sz w:val="22"/>
          <w:szCs w:val="22"/>
        </w:rPr>
        <w:t>accords-cadres</w:t>
      </w:r>
      <w:r w:rsidRPr="00B12573">
        <w:rPr>
          <w:rFonts w:cs="Arial"/>
          <w:color w:val="auto"/>
          <w:sz w:val="22"/>
          <w:szCs w:val="22"/>
        </w:rPr>
        <w:t xml:space="preserve"> (formulaire DC1 référencé Lettre de candidature – habilitation du mandataire par ses cotraitants – MJ du </w:t>
      </w:r>
      <w:r w:rsidR="00625E8F">
        <w:rPr>
          <w:rFonts w:cs="Arial"/>
          <w:color w:val="auto"/>
          <w:sz w:val="22"/>
          <w:szCs w:val="22"/>
        </w:rPr>
        <w:t>01/04/2019</w:t>
      </w:r>
      <w:r w:rsidRPr="00B12573">
        <w:rPr>
          <w:rFonts w:cs="Arial"/>
          <w:color w:val="auto"/>
          <w:sz w:val="22"/>
          <w:szCs w:val="22"/>
        </w:rPr>
        <w:t>) ;</w:t>
      </w:r>
    </w:p>
    <w:p w14:paraId="7D059296" w14:textId="4A5EE04B" w:rsidR="0008199F" w:rsidRPr="00B12573" w:rsidRDefault="0008199F" w:rsidP="00181B47">
      <w:pPr>
        <w:widowControl w:val="0"/>
        <w:numPr>
          <w:ilvl w:val="0"/>
          <w:numId w:val="10"/>
        </w:numPr>
        <w:spacing w:after="120"/>
        <w:jc w:val="both"/>
        <w:rPr>
          <w:rFonts w:cs="Arial"/>
          <w:color w:val="auto"/>
          <w:sz w:val="22"/>
          <w:szCs w:val="22"/>
        </w:rPr>
      </w:pPr>
      <w:r w:rsidRPr="00B12573">
        <w:rPr>
          <w:rFonts w:cs="Arial"/>
          <w:color w:val="auto"/>
          <w:sz w:val="22"/>
          <w:szCs w:val="22"/>
        </w:rPr>
        <w:t xml:space="preserve">Un modèle de déclaration du candidat à souscrire pour les marchés et les </w:t>
      </w:r>
      <w:r w:rsidR="00756FCE" w:rsidRPr="00B12573">
        <w:rPr>
          <w:rFonts w:cs="Arial"/>
          <w:color w:val="auto"/>
          <w:sz w:val="22"/>
          <w:szCs w:val="22"/>
        </w:rPr>
        <w:t>accords-cadres</w:t>
      </w:r>
      <w:r w:rsidRPr="00B12573">
        <w:rPr>
          <w:rFonts w:cs="Arial"/>
          <w:color w:val="auto"/>
          <w:sz w:val="22"/>
          <w:szCs w:val="22"/>
        </w:rPr>
        <w:t xml:space="preserve"> (formulaire DC2 référencé</w:t>
      </w:r>
      <w:proofErr w:type="gramStart"/>
      <w:r w:rsidRPr="00B12573">
        <w:rPr>
          <w:rFonts w:cs="Arial"/>
          <w:color w:val="auto"/>
          <w:sz w:val="22"/>
          <w:szCs w:val="22"/>
        </w:rPr>
        <w:t xml:space="preserve"> «Déclaration</w:t>
      </w:r>
      <w:proofErr w:type="gramEnd"/>
      <w:r w:rsidRPr="00B12573">
        <w:rPr>
          <w:rFonts w:cs="Arial"/>
          <w:color w:val="auto"/>
          <w:sz w:val="22"/>
          <w:szCs w:val="22"/>
        </w:rPr>
        <w:t xml:space="preserve"> du candidat individuel ou du membre du groupement – MJ du </w:t>
      </w:r>
      <w:r w:rsidR="00625E8F">
        <w:rPr>
          <w:rFonts w:cs="Arial"/>
          <w:color w:val="auto"/>
          <w:sz w:val="22"/>
          <w:szCs w:val="22"/>
        </w:rPr>
        <w:t>01/04/2019</w:t>
      </w:r>
      <w:r w:rsidRPr="00B12573">
        <w:rPr>
          <w:rFonts w:cs="Arial"/>
          <w:color w:val="auto"/>
          <w:sz w:val="22"/>
          <w:szCs w:val="22"/>
        </w:rPr>
        <w:t>»).</w:t>
      </w:r>
    </w:p>
    <w:p w14:paraId="7D059297" w14:textId="77777777" w:rsidR="0008199F" w:rsidRPr="00B12573" w:rsidRDefault="0008199F" w:rsidP="00181B47">
      <w:pPr>
        <w:widowControl w:val="0"/>
        <w:numPr>
          <w:ilvl w:val="0"/>
          <w:numId w:val="10"/>
        </w:numPr>
        <w:spacing w:after="240"/>
        <w:jc w:val="both"/>
        <w:rPr>
          <w:rFonts w:cs="Arial"/>
          <w:color w:val="auto"/>
          <w:sz w:val="22"/>
          <w:szCs w:val="22"/>
        </w:rPr>
      </w:pPr>
      <w:r w:rsidRPr="00B12573">
        <w:rPr>
          <w:rFonts w:cs="Arial"/>
          <w:color w:val="auto"/>
          <w:sz w:val="22"/>
          <w:szCs w:val="22"/>
        </w:rPr>
        <w:t>Un modèle de déclaration de sous-traitant (formulaire DC4).</w:t>
      </w:r>
    </w:p>
    <w:p w14:paraId="7D059298" w14:textId="77777777" w:rsidR="000D1B9B" w:rsidRPr="00B12573" w:rsidRDefault="000D1B9B" w:rsidP="001527FF">
      <w:pPr>
        <w:widowControl w:val="0"/>
        <w:spacing w:after="120"/>
        <w:jc w:val="both"/>
        <w:rPr>
          <w:rFonts w:cs="Arial"/>
          <w:color w:val="auto"/>
          <w:sz w:val="22"/>
          <w:szCs w:val="22"/>
        </w:rPr>
      </w:pPr>
      <w:r w:rsidRPr="00B12573">
        <w:rPr>
          <w:rFonts w:cs="Arial"/>
          <w:color w:val="auto"/>
          <w:sz w:val="22"/>
          <w:szCs w:val="22"/>
        </w:rPr>
        <w:t xml:space="preserve">Le CCAG </w:t>
      </w:r>
      <w:r w:rsidR="008B4BD7" w:rsidRPr="00B12573">
        <w:rPr>
          <w:rFonts w:cs="Arial"/>
          <w:color w:val="auto"/>
          <w:sz w:val="22"/>
          <w:szCs w:val="22"/>
        </w:rPr>
        <w:t xml:space="preserve">travaux </w:t>
      </w:r>
      <w:r w:rsidRPr="00B12573">
        <w:rPr>
          <w:rFonts w:cs="Arial"/>
          <w:color w:val="auto"/>
          <w:sz w:val="22"/>
          <w:szCs w:val="22"/>
        </w:rPr>
        <w:t>n’est pas communiqué mais réputé connu des candidats.</w:t>
      </w:r>
    </w:p>
    <w:p w14:paraId="7D059299" w14:textId="77777777" w:rsidR="000D1B9B" w:rsidRPr="00B12573" w:rsidRDefault="000D1B9B" w:rsidP="001527FF">
      <w:pPr>
        <w:widowControl w:val="0"/>
        <w:spacing w:after="240"/>
        <w:jc w:val="both"/>
        <w:rPr>
          <w:rFonts w:eastAsia="Arial" w:cs="Arial"/>
          <w:color w:val="auto"/>
          <w:sz w:val="22"/>
          <w:szCs w:val="22"/>
        </w:rPr>
      </w:pPr>
      <w:r w:rsidRPr="00B12573">
        <w:rPr>
          <w:rFonts w:eastAsia="Arial" w:cs="Arial"/>
          <w:color w:val="auto"/>
          <w:sz w:val="22"/>
          <w:szCs w:val="22"/>
        </w:rPr>
        <w:t>Toute clause, portée dans tous documents présentés par le titulaire (conditions générales, tarifs, documentation) contraire aux dispositions des pièces susvisées constitutives de l’accord-cadre est réputée non écrite.</w:t>
      </w:r>
    </w:p>
    <w:p w14:paraId="7D05929A" w14:textId="77777777" w:rsidR="00456783" w:rsidRPr="00B12573" w:rsidRDefault="00456783" w:rsidP="00451BE0">
      <w:pPr>
        <w:pStyle w:val="Pieddepage"/>
        <w:keepNext/>
        <w:tabs>
          <w:tab w:val="clear" w:pos="4536"/>
          <w:tab w:val="clear" w:pos="9072"/>
        </w:tabs>
        <w:spacing w:before="120" w:after="240"/>
        <w:ind w:left="357" w:hanging="357"/>
        <w:jc w:val="both"/>
        <w:outlineLvl w:val="2"/>
        <w:rPr>
          <w:rFonts w:ascii="Calibri" w:hAnsi="Calibri" w:cs="Arial"/>
          <w:b/>
          <w:sz w:val="22"/>
          <w:szCs w:val="22"/>
          <w:u w:val="single"/>
        </w:rPr>
      </w:pPr>
      <w:bookmarkStart w:id="41" w:name="_Toc7767786"/>
      <w:r w:rsidRPr="00B12573">
        <w:rPr>
          <w:rFonts w:ascii="Calibri" w:hAnsi="Calibri" w:cs="Arial"/>
          <w:b/>
          <w:sz w:val="22"/>
          <w:szCs w:val="22"/>
          <w:u w:val="single"/>
        </w:rPr>
        <w:t>2. Renseignements complémentaires</w:t>
      </w:r>
      <w:bookmarkEnd w:id="41"/>
      <w:r w:rsidRPr="00B12573">
        <w:rPr>
          <w:rFonts w:ascii="Calibri" w:hAnsi="Calibri" w:cs="Arial"/>
          <w:b/>
          <w:sz w:val="22"/>
          <w:szCs w:val="22"/>
          <w:u w:val="single"/>
        </w:rPr>
        <w:t xml:space="preserve"> </w:t>
      </w:r>
    </w:p>
    <w:p w14:paraId="7D05929E" w14:textId="4DB55465" w:rsidR="000D1B9B" w:rsidRPr="00983FC9" w:rsidRDefault="000D1B9B" w:rsidP="00625E8F">
      <w:pPr>
        <w:widowControl w:val="0"/>
        <w:spacing w:after="120"/>
        <w:jc w:val="both"/>
        <w:rPr>
          <w:rFonts w:cs="Arial"/>
          <w:color w:val="auto"/>
          <w:sz w:val="22"/>
          <w:szCs w:val="22"/>
        </w:rPr>
      </w:pPr>
      <w:r w:rsidRPr="00B12573">
        <w:rPr>
          <w:rFonts w:cs="Arial"/>
          <w:color w:val="auto"/>
          <w:sz w:val="22"/>
          <w:szCs w:val="22"/>
        </w:rPr>
        <w:t xml:space="preserve">Toute communication de renseignements ou </w:t>
      </w:r>
      <w:r w:rsidRPr="00983FC9">
        <w:rPr>
          <w:rFonts w:cs="Arial"/>
          <w:color w:val="auto"/>
          <w:sz w:val="22"/>
          <w:szCs w:val="22"/>
        </w:rPr>
        <w:t>question sur le dossier de consultation doit faire l’objet d’une demande écrit</w:t>
      </w:r>
      <w:r w:rsidR="00AA7FD0" w:rsidRPr="00983FC9">
        <w:rPr>
          <w:rFonts w:cs="Arial"/>
          <w:color w:val="auto"/>
          <w:sz w:val="22"/>
          <w:szCs w:val="22"/>
        </w:rPr>
        <w:t>e sur le site PLACE</w:t>
      </w:r>
      <w:r w:rsidR="00182ABB" w:rsidRPr="00983FC9">
        <w:rPr>
          <w:rFonts w:cs="Arial"/>
          <w:color w:val="auto"/>
          <w:sz w:val="22"/>
          <w:szCs w:val="22"/>
        </w:rPr>
        <w:t xml:space="preserve"> </w:t>
      </w:r>
      <w:r w:rsidR="00B413D7" w:rsidRPr="00983FC9">
        <w:rPr>
          <w:rFonts w:cs="Arial"/>
          <w:color w:val="auto"/>
          <w:sz w:val="22"/>
          <w:szCs w:val="22"/>
        </w:rPr>
        <w:t>(</w:t>
      </w:r>
      <w:r w:rsidR="00182ABB" w:rsidRPr="00983FC9">
        <w:rPr>
          <w:rFonts w:asciiTheme="minorHAnsi" w:eastAsia="Arial" w:hAnsiTheme="minorHAnsi" w:cstheme="minorHAnsi"/>
          <w:sz w:val="22"/>
          <w:szCs w:val="22"/>
        </w:rPr>
        <w:t>« https://www.marches-publics.gouv.fr »</w:t>
      </w:r>
      <w:r w:rsidR="00B413D7" w:rsidRPr="00983FC9">
        <w:rPr>
          <w:rFonts w:asciiTheme="minorHAnsi" w:eastAsia="Arial" w:hAnsiTheme="minorHAnsi" w:cstheme="minorHAnsi"/>
          <w:sz w:val="22"/>
          <w:szCs w:val="22"/>
        </w:rPr>
        <w:t>)</w:t>
      </w:r>
      <w:r w:rsidR="00AA7FD0" w:rsidRPr="00983FC9">
        <w:rPr>
          <w:rFonts w:cs="Arial"/>
          <w:color w:val="auto"/>
          <w:sz w:val="22"/>
          <w:szCs w:val="22"/>
        </w:rPr>
        <w:t>. Le</w:t>
      </w:r>
      <w:r w:rsidRPr="00983FC9">
        <w:rPr>
          <w:rFonts w:cs="Arial"/>
          <w:color w:val="auto"/>
          <w:sz w:val="22"/>
          <w:szCs w:val="22"/>
        </w:rPr>
        <w:t xml:space="preserve">s candidats adressent leur demande </w:t>
      </w:r>
      <w:r w:rsidR="00A67F17" w:rsidRPr="00983FC9">
        <w:rPr>
          <w:rFonts w:cs="Arial"/>
          <w:color w:val="auto"/>
          <w:sz w:val="22"/>
          <w:szCs w:val="22"/>
        </w:rPr>
        <w:t>8</w:t>
      </w:r>
      <w:r w:rsidRPr="00983FC9">
        <w:rPr>
          <w:rFonts w:cs="Arial"/>
          <w:color w:val="auto"/>
          <w:sz w:val="22"/>
          <w:szCs w:val="22"/>
        </w:rPr>
        <w:t xml:space="preserve"> jours calendaires avant la date limite de remise des offres.</w:t>
      </w:r>
    </w:p>
    <w:p w14:paraId="7D05929F" w14:textId="77777777" w:rsidR="000D1B9B" w:rsidRDefault="000D1B9B" w:rsidP="00A67F17">
      <w:pPr>
        <w:widowControl w:val="0"/>
        <w:tabs>
          <w:tab w:val="right" w:pos="10205"/>
        </w:tabs>
        <w:spacing w:after="360"/>
        <w:jc w:val="both"/>
        <w:rPr>
          <w:rFonts w:cs="Arial"/>
          <w:color w:val="auto"/>
          <w:sz w:val="22"/>
          <w:szCs w:val="22"/>
        </w:rPr>
      </w:pPr>
      <w:r w:rsidRPr="00983FC9">
        <w:rPr>
          <w:rFonts w:cs="Arial"/>
          <w:color w:val="auto"/>
          <w:sz w:val="22"/>
          <w:szCs w:val="22"/>
        </w:rPr>
        <w:t>Les renseignements complémentaires sont communiqués au plus tard 6 jours calendaires</w:t>
      </w:r>
      <w:r w:rsidRPr="00B12573">
        <w:rPr>
          <w:rFonts w:cs="Arial"/>
          <w:color w:val="auto"/>
          <w:sz w:val="22"/>
          <w:szCs w:val="22"/>
        </w:rPr>
        <w:t xml:space="preserve"> avant la date limite de remise des plis.</w:t>
      </w:r>
    </w:p>
    <w:p w14:paraId="7D0592A0" w14:textId="77777777" w:rsidR="00EF65E6" w:rsidRPr="00B12573" w:rsidRDefault="00EF65E6" w:rsidP="00ED241E">
      <w:pPr>
        <w:pStyle w:val="Titre1"/>
        <w:shd w:val="clear" w:color="auto" w:fill="DBE5F1"/>
        <w:spacing w:before="120" w:after="360"/>
        <w:rPr>
          <w:rFonts w:cs="Arial"/>
          <w:b/>
          <w:sz w:val="22"/>
          <w:szCs w:val="22"/>
        </w:rPr>
      </w:pPr>
      <w:bookmarkStart w:id="42" w:name="_Toc449706502"/>
      <w:bookmarkStart w:id="43" w:name="_Toc449706776"/>
      <w:bookmarkStart w:id="44" w:name="_Toc449706824"/>
      <w:bookmarkStart w:id="45" w:name="_Toc451258367"/>
      <w:bookmarkStart w:id="46" w:name="_Toc7767787"/>
      <w:r w:rsidRPr="00B12573">
        <w:rPr>
          <w:rFonts w:cs="Arial"/>
          <w:b/>
          <w:sz w:val="22"/>
          <w:szCs w:val="22"/>
        </w:rPr>
        <w:lastRenderedPageBreak/>
        <w:t>III. REMISE DES PLIS</w:t>
      </w:r>
      <w:bookmarkEnd w:id="42"/>
      <w:bookmarkEnd w:id="43"/>
      <w:bookmarkEnd w:id="44"/>
      <w:bookmarkEnd w:id="45"/>
      <w:bookmarkEnd w:id="46"/>
    </w:p>
    <w:p w14:paraId="7D0592A1" w14:textId="41E9E2B5" w:rsidR="00EF65E6" w:rsidRPr="001527FF" w:rsidRDefault="00EF65E6" w:rsidP="00EF65E6">
      <w:pPr>
        <w:spacing w:after="240"/>
        <w:rPr>
          <w:rFonts w:cs="Arial"/>
          <w:b/>
          <w:color w:val="auto"/>
          <w:sz w:val="22"/>
          <w:szCs w:val="22"/>
        </w:rPr>
      </w:pPr>
      <w:r w:rsidRPr="001527FF">
        <w:rPr>
          <w:rFonts w:cs="Arial"/>
          <w:b/>
          <w:color w:val="auto"/>
          <w:sz w:val="22"/>
          <w:szCs w:val="22"/>
        </w:rPr>
        <w:t xml:space="preserve">La date limite de remise des plis est le </w:t>
      </w:r>
      <w:r w:rsidR="0079349A">
        <w:rPr>
          <w:rFonts w:cs="Arial"/>
          <w:b/>
          <w:color w:val="auto"/>
          <w:sz w:val="22"/>
          <w:szCs w:val="22"/>
        </w:rPr>
        <w:t>vendred</w:t>
      </w:r>
      <w:r w:rsidR="00EC4FAB">
        <w:rPr>
          <w:rFonts w:cs="Arial"/>
          <w:b/>
          <w:color w:val="auto"/>
          <w:sz w:val="22"/>
          <w:szCs w:val="22"/>
        </w:rPr>
        <w:t xml:space="preserve">i </w:t>
      </w:r>
      <w:r w:rsidR="15D89A2A" w:rsidRPr="23FF4B45">
        <w:rPr>
          <w:rFonts w:cs="Arial"/>
          <w:b/>
          <w:bCs/>
          <w:color w:val="auto"/>
          <w:sz w:val="22"/>
          <w:szCs w:val="22"/>
        </w:rPr>
        <w:t>1</w:t>
      </w:r>
      <w:r w:rsidR="00CA4E48" w:rsidRPr="23FF4B45">
        <w:rPr>
          <w:rFonts w:cs="Arial"/>
          <w:b/>
          <w:bCs/>
          <w:color w:val="auto"/>
          <w:sz w:val="22"/>
          <w:szCs w:val="22"/>
        </w:rPr>
        <w:t>9</w:t>
      </w:r>
      <w:r w:rsidR="00EC4FAB">
        <w:rPr>
          <w:rFonts w:cs="Arial"/>
          <w:b/>
          <w:color w:val="auto"/>
          <w:sz w:val="22"/>
          <w:szCs w:val="22"/>
        </w:rPr>
        <w:t xml:space="preserve"> juin</w:t>
      </w:r>
      <w:r w:rsidR="00531A98">
        <w:rPr>
          <w:rFonts w:cs="Arial"/>
          <w:b/>
          <w:color w:val="auto"/>
          <w:sz w:val="22"/>
          <w:szCs w:val="22"/>
        </w:rPr>
        <w:t xml:space="preserve"> 202</w:t>
      </w:r>
      <w:r w:rsidR="00EC4FAB">
        <w:rPr>
          <w:rFonts w:cs="Arial"/>
          <w:b/>
          <w:color w:val="auto"/>
          <w:sz w:val="22"/>
          <w:szCs w:val="22"/>
        </w:rPr>
        <w:t>6</w:t>
      </w:r>
      <w:r w:rsidR="00531A98">
        <w:rPr>
          <w:rFonts w:cs="Arial"/>
          <w:b/>
          <w:color w:val="auto"/>
          <w:sz w:val="22"/>
          <w:szCs w:val="22"/>
        </w:rPr>
        <w:t xml:space="preserve"> </w:t>
      </w:r>
      <w:r w:rsidRPr="001527FF">
        <w:rPr>
          <w:rFonts w:cs="Arial"/>
          <w:b/>
          <w:color w:val="auto"/>
          <w:sz w:val="22"/>
          <w:szCs w:val="22"/>
        </w:rPr>
        <w:t>à 12 heures.</w:t>
      </w:r>
    </w:p>
    <w:p w14:paraId="7D0592A2" w14:textId="77777777" w:rsidR="00CB6EBE" w:rsidRPr="00EB1F3D" w:rsidRDefault="00CB6EBE" w:rsidP="00CB6EBE">
      <w:pPr>
        <w:spacing w:after="240"/>
        <w:jc w:val="both"/>
        <w:rPr>
          <w:rFonts w:cs="Calibri"/>
          <w:b/>
          <w:color w:val="auto"/>
          <w:sz w:val="22"/>
          <w:szCs w:val="22"/>
          <w:u w:val="single"/>
        </w:rPr>
      </w:pPr>
      <w:r w:rsidRPr="00EB1F3D">
        <w:rPr>
          <w:rFonts w:cs="Calibri"/>
          <w:color w:val="auto"/>
          <w:sz w:val="22"/>
          <w:szCs w:val="22"/>
        </w:rPr>
        <w:t xml:space="preserve">En vertu de l’arrêté du 12 avril 2018 relatif à la signature électronique dans la commande publique (JO du 20/04/2018) </w:t>
      </w:r>
      <w:r w:rsidRPr="00EB1F3D">
        <w:rPr>
          <w:rFonts w:cs="Calibri"/>
          <w:b/>
          <w:color w:val="auto"/>
          <w:sz w:val="22"/>
          <w:szCs w:val="22"/>
          <w:u w:val="single"/>
        </w:rPr>
        <w:t>depuis le 1</w:t>
      </w:r>
      <w:r w:rsidRPr="00EB1F3D">
        <w:rPr>
          <w:rFonts w:cs="Calibri"/>
          <w:b/>
          <w:color w:val="auto"/>
          <w:sz w:val="22"/>
          <w:szCs w:val="22"/>
          <w:u w:val="single"/>
          <w:vertAlign w:val="superscript"/>
        </w:rPr>
        <w:t>er</w:t>
      </w:r>
      <w:r w:rsidRPr="00EB1F3D">
        <w:rPr>
          <w:rFonts w:cs="Calibri"/>
          <w:b/>
          <w:color w:val="auto"/>
          <w:sz w:val="22"/>
          <w:szCs w:val="22"/>
          <w:u w:val="single"/>
        </w:rPr>
        <w:t xml:space="preserve"> octobre 2018</w:t>
      </w:r>
      <w:r w:rsidR="00CB3B29" w:rsidRPr="00EB1F3D">
        <w:rPr>
          <w:rFonts w:cs="Calibri"/>
          <w:b/>
          <w:color w:val="auto"/>
          <w:sz w:val="22"/>
          <w:szCs w:val="22"/>
          <w:u w:val="single"/>
        </w:rPr>
        <w:t>,</w:t>
      </w:r>
      <w:r w:rsidRPr="00EB1F3D">
        <w:rPr>
          <w:rFonts w:cs="Calibri"/>
          <w:color w:val="auto"/>
          <w:sz w:val="22"/>
          <w:szCs w:val="22"/>
          <w:u w:val="single"/>
        </w:rPr>
        <w:t xml:space="preserve"> </w:t>
      </w:r>
      <w:r w:rsidRPr="00EB1F3D">
        <w:rPr>
          <w:rFonts w:cs="Calibri"/>
          <w:b/>
          <w:color w:val="auto"/>
          <w:sz w:val="22"/>
          <w:szCs w:val="22"/>
          <w:u w:val="single"/>
        </w:rPr>
        <w:t>seul le dépôt par voie dématérialisée est autorisé</w:t>
      </w:r>
      <w:r w:rsidR="00CB3B29" w:rsidRPr="00EB1F3D">
        <w:rPr>
          <w:rFonts w:cs="Calibri"/>
          <w:b/>
          <w:color w:val="auto"/>
          <w:sz w:val="22"/>
          <w:szCs w:val="22"/>
          <w:u w:val="single"/>
        </w:rPr>
        <w:t xml:space="preserve"> par le pouvoir adjudicateur</w:t>
      </w:r>
      <w:r w:rsidRPr="00EB1F3D">
        <w:rPr>
          <w:rFonts w:cs="Calibri"/>
          <w:b/>
          <w:color w:val="auto"/>
          <w:sz w:val="22"/>
          <w:szCs w:val="22"/>
          <w:u w:val="single"/>
        </w:rPr>
        <w:t xml:space="preserve">. Les plis déposés au format papier </w:t>
      </w:r>
      <w:r w:rsidR="00CB3B29" w:rsidRPr="00EB1F3D">
        <w:rPr>
          <w:rFonts w:cs="Calibri"/>
          <w:b/>
          <w:color w:val="auto"/>
          <w:sz w:val="22"/>
          <w:szCs w:val="22"/>
          <w:u w:val="single"/>
        </w:rPr>
        <w:t xml:space="preserve">ou au format physique électronique </w:t>
      </w:r>
      <w:r w:rsidRPr="00EB1F3D">
        <w:rPr>
          <w:rFonts w:cs="Calibri"/>
          <w:b/>
          <w:color w:val="auto"/>
          <w:sz w:val="22"/>
          <w:szCs w:val="22"/>
          <w:u w:val="single"/>
        </w:rPr>
        <w:t xml:space="preserve">seront déclarés </w:t>
      </w:r>
      <w:r w:rsidR="00CB3B29" w:rsidRPr="00EB1F3D">
        <w:rPr>
          <w:rFonts w:cs="Calibri"/>
          <w:b/>
          <w:color w:val="auto"/>
          <w:sz w:val="22"/>
          <w:szCs w:val="22"/>
          <w:u w:val="single"/>
        </w:rPr>
        <w:t>irréguliers et rejetés.</w:t>
      </w:r>
      <w:r w:rsidRPr="00EB1F3D">
        <w:rPr>
          <w:rFonts w:cs="Calibri"/>
          <w:b/>
          <w:color w:val="auto"/>
          <w:sz w:val="22"/>
          <w:szCs w:val="22"/>
          <w:u w:val="single"/>
        </w:rPr>
        <w:t xml:space="preserve"> </w:t>
      </w:r>
    </w:p>
    <w:p w14:paraId="7D0592A3" w14:textId="77777777" w:rsidR="00CB6EBE" w:rsidRPr="00D822C7" w:rsidRDefault="00CB6EBE" w:rsidP="00CB6EBE">
      <w:pPr>
        <w:spacing w:after="240"/>
        <w:jc w:val="both"/>
        <w:rPr>
          <w:rFonts w:cs="Calibri"/>
          <w:color w:val="auto"/>
          <w:sz w:val="22"/>
          <w:szCs w:val="22"/>
        </w:rPr>
      </w:pPr>
      <w:r w:rsidRPr="00EB1F3D">
        <w:rPr>
          <w:rFonts w:cs="Calibri"/>
          <w:b/>
          <w:color w:val="auto"/>
          <w:sz w:val="22"/>
          <w:szCs w:val="22"/>
        </w:rPr>
        <w:t xml:space="preserve">Il est fortement </w:t>
      </w:r>
      <w:r w:rsidR="00CB3B29" w:rsidRPr="00EB1F3D">
        <w:rPr>
          <w:rFonts w:cs="Calibri"/>
          <w:b/>
          <w:color w:val="auto"/>
          <w:sz w:val="22"/>
          <w:szCs w:val="22"/>
        </w:rPr>
        <w:t>recommandé</w:t>
      </w:r>
      <w:r w:rsidRPr="00EB1F3D">
        <w:rPr>
          <w:rFonts w:cs="Calibri"/>
          <w:b/>
          <w:color w:val="auto"/>
          <w:sz w:val="22"/>
          <w:szCs w:val="22"/>
        </w:rPr>
        <w:t xml:space="preserve"> aux candidats qui rencontreraient des difficultés pour déposer un pli par voie dématérialisée de prendre contact avec le Département des affaires juridiques et marchés dont les coordonnées figurent en dernière page de ce document</w:t>
      </w:r>
      <w:r>
        <w:rPr>
          <w:rFonts w:cs="Calibri"/>
          <w:color w:val="auto"/>
          <w:sz w:val="22"/>
          <w:szCs w:val="22"/>
        </w:rPr>
        <w:t>.</w:t>
      </w:r>
    </w:p>
    <w:p w14:paraId="7D0592A4" w14:textId="77777777" w:rsidR="00CB6EBE" w:rsidRPr="00DD01CF" w:rsidRDefault="00CB6EBE" w:rsidP="00CB6EBE">
      <w:pPr>
        <w:pStyle w:val="Corpsdetexte2"/>
        <w:spacing w:after="240"/>
        <w:rPr>
          <w:rFonts w:ascii="Calibri" w:hAnsi="Calibri" w:cs="Calibri"/>
          <w:b w:val="0"/>
          <w:szCs w:val="22"/>
        </w:rPr>
      </w:pPr>
      <w:r w:rsidRPr="00DD01CF">
        <w:rPr>
          <w:rFonts w:ascii="Calibri" w:hAnsi="Calibri" w:cs="Calibri"/>
          <w:b w:val="0"/>
          <w:szCs w:val="22"/>
        </w:rPr>
        <w:t>Les plis, contenant la candidature et l’offre du candidat, sont transmis en une seule fois. Si plusieurs offres sont successivement transmises par un même candidat, seule est ouverte la dernière offre reçue par le pouvoir adjudicateur dans le délai fixé pour la remise des plis.</w:t>
      </w:r>
    </w:p>
    <w:p w14:paraId="7D0592A5" w14:textId="77777777" w:rsidR="00CB6EBE" w:rsidRPr="00D822C7" w:rsidRDefault="00CB6EBE" w:rsidP="00CB6EBE">
      <w:pPr>
        <w:spacing w:after="240"/>
        <w:jc w:val="both"/>
        <w:rPr>
          <w:rFonts w:cs="Calibri"/>
          <w:b/>
          <w:color w:val="auto"/>
          <w:sz w:val="22"/>
          <w:szCs w:val="22"/>
        </w:rPr>
      </w:pPr>
      <w:r w:rsidRPr="00D822C7">
        <w:rPr>
          <w:rFonts w:cs="Calibri"/>
          <w:b/>
          <w:color w:val="auto"/>
          <w:sz w:val="22"/>
          <w:szCs w:val="22"/>
        </w:rPr>
        <w:t>Les plis</w:t>
      </w:r>
      <w:r>
        <w:rPr>
          <w:rFonts w:cs="Calibri"/>
          <w:b/>
          <w:color w:val="auto"/>
          <w:sz w:val="22"/>
          <w:szCs w:val="22"/>
        </w:rPr>
        <w:t xml:space="preserve"> déposés sur la plateforme</w:t>
      </w:r>
      <w:r w:rsidRPr="00D822C7">
        <w:rPr>
          <w:rFonts w:cs="Calibri"/>
          <w:b/>
          <w:color w:val="auto"/>
          <w:sz w:val="22"/>
          <w:szCs w:val="22"/>
        </w:rPr>
        <w:t xml:space="preserve"> au-delà de la date limite, ou qui ne respecteront pas les modalités formelles de dépôt, ne seront pas retenus. </w:t>
      </w:r>
    </w:p>
    <w:p w14:paraId="7D0592A6" w14:textId="77777777" w:rsidR="00CB6EBE" w:rsidRPr="00DD01CF" w:rsidRDefault="00CB6EBE" w:rsidP="00CB6EBE">
      <w:pPr>
        <w:pBdr>
          <w:top w:val="dotted" w:sz="4" w:space="0" w:color="800000"/>
          <w:left w:val="dotted" w:sz="4" w:space="0" w:color="800000"/>
          <w:bottom w:val="dotted" w:sz="4" w:space="0" w:color="800000"/>
          <w:right w:val="dotted" w:sz="4" w:space="0" w:color="800000"/>
        </w:pBdr>
        <w:spacing w:after="240"/>
        <w:rPr>
          <w:rFonts w:cs="Calibri"/>
          <w:color w:val="auto"/>
          <w:sz w:val="22"/>
          <w:szCs w:val="22"/>
        </w:rPr>
      </w:pPr>
      <w:r w:rsidRPr="00DD01CF">
        <w:rPr>
          <w:rFonts w:cs="Calibri"/>
          <w:color w:val="auto"/>
          <w:sz w:val="22"/>
          <w:szCs w:val="22"/>
        </w:rPr>
        <w:t xml:space="preserve">Il est rappelé aux candidats que </w:t>
      </w:r>
      <w:r w:rsidRPr="00DD01CF">
        <w:rPr>
          <w:rFonts w:cs="Calibri"/>
          <w:b/>
          <w:color w:val="auto"/>
          <w:sz w:val="22"/>
          <w:szCs w:val="22"/>
        </w:rPr>
        <w:t xml:space="preserve">seule la date de réception des plis est retenue. </w:t>
      </w:r>
    </w:p>
    <w:p w14:paraId="7D0592A7" w14:textId="77777777" w:rsidR="00CB6EBE" w:rsidRPr="00DD01CF" w:rsidRDefault="00CB6EBE" w:rsidP="00CB6EBE">
      <w:pPr>
        <w:pStyle w:val="Corpsdetexte2"/>
        <w:spacing w:after="240"/>
        <w:rPr>
          <w:rFonts w:ascii="Calibri" w:hAnsi="Calibri" w:cs="Calibri"/>
          <w:b w:val="0"/>
          <w:szCs w:val="22"/>
        </w:rPr>
      </w:pPr>
      <w:r w:rsidRPr="00DD01CF">
        <w:rPr>
          <w:rFonts w:ascii="Calibri" w:hAnsi="Calibri" w:cs="Calibri"/>
          <w:b w:val="0"/>
          <w:szCs w:val="22"/>
        </w:rPr>
        <w:t>En conséquence, l'Organisme contractant ne saurait être tenu pour responsable des retards éventuels en raison de problèmes informatiques.</w:t>
      </w:r>
    </w:p>
    <w:p w14:paraId="7D0592A8" w14:textId="2D863457" w:rsidR="00EF65E6" w:rsidRPr="00B12573" w:rsidRDefault="00EF65E6" w:rsidP="00EF65E6">
      <w:pPr>
        <w:widowControl w:val="0"/>
        <w:tabs>
          <w:tab w:val="right" w:pos="10205"/>
        </w:tabs>
        <w:spacing w:before="120" w:after="240"/>
        <w:jc w:val="both"/>
        <w:rPr>
          <w:rFonts w:cs="Arial"/>
          <w:color w:val="auto"/>
          <w:sz w:val="22"/>
          <w:szCs w:val="22"/>
        </w:rPr>
      </w:pPr>
      <w:r w:rsidRPr="00B12573">
        <w:rPr>
          <w:rFonts w:ascii="Wingdings" w:eastAsia="Wingdings" w:hAnsi="Wingdings" w:cs="Wingdings"/>
          <w:color w:val="auto"/>
          <w:sz w:val="22"/>
          <w:szCs w:val="22"/>
        </w:rPr>
        <w:sym w:font="Wingdings" w:char="F0D6"/>
      </w:r>
      <w:r w:rsidRPr="00B12573">
        <w:rPr>
          <w:rFonts w:cs="Arial"/>
          <w:color w:val="auto"/>
          <w:sz w:val="22"/>
          <w:szCs w:val="22"/>
        </w:rPr>
        <w:t xml:space="preserve"> </w:t>
      </w:r>
      <w:r w:rsidRPr="00B12573">
        <w:rPr>
          <w:rFonts w:cs="Arial"/>
          <w:b/>
          <w:color w:val="auto"/>
          <w:sz w:val="22"/>
          <w:szCs w:val="22"/>
        </w:rPr>
        <w:t>Adresse électronique de la plate-forme </w:t>
      </w:r>
      <w:r w:rsidR="0024408A">
        <w:rPr>
          <w:rFonts w:cs="Arial"/>
          <w:b/>
          <w:color w:val="auto"/>
          <w:sz w:val="22"/>
          <w:szCs w:val="22"/>
        </w:rPr>
        <w:t>PLACE</w:t>
      </w:r>
    </w:p>
    <w:p w14:paraId="7D0592A9" w14:textId="77777777" w:rsidR="00EF65E6" w:rsidRPr="00B12573" w:rsidRDefault="00EF65E6" w:rsidP="00EF65E6">
      <w:pPr>
        <w:widowControl w:val="0"/>
        <w:tabs>
          <w:tab w:val="right" w:pos="10205"/>
        </w:tabs>
        <w:spacing w:after="240"/>
        <w:ind w:left="425" w:hanging="426"/>
        <w:jc w:val="both"/>
        <w:rPr>
          <w:rFonts w:cs="Arial"/>
          <w:color w:val="auto"/>
          <w:sz w:val="22"/>
          <w:szCs w:val="22"/>
        </w:rPr>
      </w:pPr>
      <w:r w:rsidRPr="00B12573">
        <w:rPr>
          <w:rFonts w:cs="Arial"/>
          <w:color w:val="auto"/>
          <w:sz w:val="22"/>
          <w:szCs w:val="22"/>
        </w:rPr>
        <w:t>Tout dépôt sur un autre site ou adresse électronique est nul et non avenu.</w:t>
      </w:r>
    </w:p>
    <w:p w14:paraId="7D0592AA" w14:textId="5C1E4C40" w:rsidR="00EF65E6" w:rsidRPr="00B12573" w:rsidRDefault="00EF65E6" w:rsidP="00EF65E6">
      <w:pPr>
        <w:widowControl w:val="0"/>
        <w:tabs>
          <w:tab w:val="right" w:pos="10205"/>
        </w:tabs>
        <w:spacing w:after="240"/>
        <w:jc w:val="both"/>
        <w:rPr>
          <w:rFonts w:cs="Arial"/>
          <w:color w:val="auto"/>
          <w:sz w:val="22"/>
          <w:szCs w:val="22"/>
        </w:rPr>
      </w:pPr>
      <w:r w:rsidRPr="00B12573">
        <w:rPr>
          <w:rFonts w:cs="Arial"/>
          <w:color w:val="auto"/>
          <w:sz w:val="22"/>
          <w:szCs w:val="22"/>
        </w:rPr>
        <w:t xml:space="preserve">Le pouvoir adjudicateur ne pourra être tenu pour responsable des dommages, troubles, etc. directs ou indirects qui pourraient résulter de l’usage lié au fonctionnement du site </w:t>
      </w:r>
      <w:r w:rsidR="00450B8A">
        <w:rPr>
          <w:rFonts w:cs="Arial"/>
          <w:color w:val="auto"/>
          <w:sz w:val="22"/>
          <w:szCs w:val="22"/>
        </w:rPr>
        <w:t>PLACE.</w:t>
      </w:r>
    </w:p>
    <w:p w14:paraId="7D0592AB" w14:textId="77777777" w:rsidR="00EF65E6" w:rsidRPr="00B12573" w:rsidRDefault="00EF65E6" w:rsidP="00EF65E6">
      <w:pPr>
        <w:widowControl w:val="0"/>
        <w:tabs>
          <w:tab w:val="right" w:pos="10205"/>
        </w:tabs>
        <w:spacing w:before="120" w:after="240"/>
        <w:jc w:val="both"/>
        <w:rPr>
          <w:rFonts w:cs="Arial"/>
          <w:color w:val="auto"/>
          <w:sz w:val="22"/>
          <w:szCs w:val="22"/>
        </w:rPr>
      </w:pPr>
      <w:r w:rsidRPr="00B12573">
        <w:rPr>
          <w:rFonts w:cs="Arial"/>
          <w:color w:val="auto"/>
          <w:sz w:val="22"/>
          <w:szCs w:val="22"/>
        </w:rPr>
        <w:t>Dans le cas de candidatures groupées, le mandataire assure la sécurité et l’authenticité des informations transmises au nom des membres du groupement.</w:t>
      </w:r>
    </w:p>
    <w:p w14:paraId="7D0592AC" w14:textId="77777777" w:rsidR="00EF65E6" w:rsidRPr="00B12573" w:rsidRDefault="00EF65E6" w:rsidP="00EF65E6">
      <w:pPr>
        <w:widowControl w:val="0"/>
        <w:tabs>
          <w:tab w:val="right" w:pos="10205"/>
        </w:tabs>
        <w:spacing w:before="120" w:after="120"/>
        <w:jc w:val="both"/>
        <w:rPr>
          <w:rFonts w:cs="Arial"/>
          <w:b/>
          <w:color w:val="auto"/>
          <w:sz w:val="22"/>
          <w:szCs w:val="22"/>
        </w:rPr>
      </w:pPr>
      <w:r w:rsidRPr="00B12573">
        <w:rPr>
          <w:rFonts w:ascii="Wingdings" w:eastAsia="Wingdings" w:hAnsi="Wingdings" w:cs="Wingdings"/>
          <w:color w:val="auto"/>
          <w:sz w:val="22"/>
          <w:szCs w:val="22"/>
        </w:rPr>
        <w:sym w:font="Wingdings" w:char="F0D6"/>
      </w:r>
      <w:r w:rsidRPr="00B12573">
        <w:rPr>
          <w:rFonts w:cs="Arial"/>
          <w:color w:val="auto"/>
          <w:sz w:val="22"/>
          <w:szCs w:val="22"/>
        </w:rPr>
        <w:t xml:space="preserve"> </w:t>
      </w:r>
      <w:proofErr w:type="spellStart"/>
      <w:proofErr w:type="gramStart"/>
      <w:r w:rsidRPr="00B12573">
        <w:rPr>
          <w:rFonts w:cs="Arial"/>
          <w:b/>
          <w:color w:val="auto"/>
          <w:sz w:val="22"/>
          <w:szCs w:val="22"/>
        </w:rPr>
        <w:t>pré</w:t>
      </w:r>
      <w:proofErr w:type="gramEnd"/>
      <w:r w:rsidRPr="00B12573">
        <w:rPr>
          <w:rFonts w:cs="Arial"/>
          <w:b/>
          <w:color w:val="auto"/>
          <w:sz w:val="22"/>
          <w:szCs w:val="22"/>
        </w:rPr>
        <w:t>-requis</w:t>
      </w:r>
      <w:proofErr w:type="spellEnd"/>
      <w:r w:rsidRPr="00B12573">
        <w:rPr>
          <w:rFonts w:cs="Arial"/>
          <w:b/>
          <w:color w:val="auto"/>
          <w:sz w:val="22"/>
          <w:szCs w:val="22"/>
        </w:rPr>
        <w:t xml:space="preserve"> technique </w:t>
      </w:r>
    </w:p>
    <w:p w14:paraId="7D0592AD"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Afin de pouvoir lire les documents mis en ligne par le pouvoir adjudicateur, les soumissionnaires devront disposer des logiciels permettant de lire aux formats Acrobat (PDF), Word et Excel.</w:t>
      </w:r>
    </w:p>
    <w:p w14:paraId="7D0592AE" w14:textId="4F56B002" w:rsidR="00EF65E6" w:rsidRDefault="00EF65E6" w:rsidP="00EF65E6">
      <w:pPr>
        <w:widowControl w:val="0"/>
        <w:spacing w:after="240"/>
        <w:jc w:val="both"/>
        <w:rPr>
          <w:rFonts w:cs="Arial"/>
          <w:color w:val="auto"/>
          <w:sz w:val="22"/>
          <w:szCs w:val="22"/>
        </w:rPr>
      </w:pPr>
      <w:r w:rsidRPr="00B12573">
        <w:rPr>
          <w:rFonts w:cs="Arial"/>
          <w:color w:val="auto"/>
          <w:sz w:val="22"/>
          <w:szCs w:val="22"/>
        </w:rPr>
        <w:t xml:space="preserve">Pour accéder aux différents services </w:t>
      </w:r>
      <w:r w:rsidR="00450B8A">
        <w:rPr>
          <w:rFonts w:cs="Arial"/>
          <w:color w:val="auto"/>
          <w:sz w:val="22"/>
          <w:szCs w:val="22"/>
        </w:rPr>
        <w:t>de PLACE,</w:t>
      </w:r>
      <w:r w:rsidRPr="00B12573">
        <w:rPr>
          <w:rFonts w:cs="Arial"/>
          <w:color w:val="auto"/>
          <w:sz w:val="22"/>
          <w:szCs w:val="22"/>
        </w:rPr>
        <w:t xml:space="preserve"> les candidats doivent s’assurer de posséder les éléments nécessaires à son bon fonctionnement.</w:t>
      </w:r>
    </w:p>
    <w:p w14:paraId="7D028346" w14:textId="77777777" w:rsidR="00450B8A" w:rsidRDefault="00450B8A" w:rsidP="00EF65E6">
      <w:pPr>
        <w:widowControl w:val="0"/>
        <w:spacing w:after="240"/>
        <w:jc w:val="both"/>
        <w:rPr>
          <w:rFonts w:cs="Arial"/>
          <w:color w:val="auto"/>
          <w:sz w:val="22"/>
          <w:szCs w:val="22"/>
        </w:rPr>
      </w:pPr>
    </w:p>
    <w:p w14:paraId="72CAD800" w14:textId="77777777" w:rsidR="0079349A" w:rsidRDefault="0079349A" w:rsidP="00EF65E6">
      <w:pPr>
        <w:widowControl w:val="0"/>
        <w:spacing w:after="240"/>
        <w:jc w:val="both"/>
        <w:rPr>
          <w:rFonts w:cs="Arial"/>
          <w:color w:val="auto"/>
          <w:sz w:val="22"/>
          <w:szCs w:val="22"/>
        </w:rPr>
      </w:pPr>
    </w:p>
    <w:p w14:paraId="644A7A16" w14:textId="77777777" w:rsidR="0079349A" w:rsidRDefault="0079349A" w:rsidP="00EF65E6">
      <w:pPr>
        <w:widowControl w:val="0"/>
        <w:spacing w:after="240"/>
        <w:jc w:val="both"/>
        <w:rPr>
          <w:rFonts w:cs="Arial"/>
          <w:color w:val="auto"/>
          <w:sz w:val="22"/>
          <w:szCs w:val="22"/>
        </w:rPr>
      </w:pPr>
    </w:p>
    <w:p w14:paraId="47126C38" w14:textId="77777777" w:rsidR="00450B8A" w:rsidRDefault="00450B8A" w:rsidP="00EF65E6">
      <w:pPr>
        <w:widowControl w:val="0"/>
        <w:spacing w:after="240"/>
        <w:jc w:val="both"/>
        <w:rPr>
          <w:rFonts w:cs="Arial"/>
          <w:color w:val="auto"/>
          <w:sz w:val="22"/>
          <w:szCs w:val="22"/>
        </w:rPr>
      </w:pPr>
    </w:p>
    <w:p w14:paraId="1682541C" w14:textId="77777777" w:rsidR="00450B8A" w:rsidRDefault="00450B8A" w:rsidP="00EF65E6">
      <w:pPr>
        <w:widowControl w:val="0"/>
        <w:spacing w:after="240"/>
        <w:jc w:val="both"/>
        <w:rPr>
          <w:rFonts w:cs="Arial"/>
          <w:color w:val="auto"/>
          <w:sz w:val="22"/>
          <w:szCs w:val="22"/>
        </w:rPr>
      </w:pPr>
    </w:p>
    <w:p w14:paraId="01CFE04B" w14:textId="77777777" w:rsidR="00450B8A" w:rsidRDefault="00450B8A" w:rsidP="00EF65E6">
      <w:pPr>
        <w:widowControl w:val="0"/>
        <w:spacing w:after="240"/>
        <w:jc w:val="both"/>
        <w:rPr>
          <w:rFonts w:cs="Arial"/>
          <w:color w:val="auto"/>
          <w:sz w:val="22"/>
          <w:szCs w:val="22"/>
        </w:rPr>
      </w:pPr>
    </w:p>
    <w:p w14:paraId="03796D40" w14:textId="77777777" w:rsidR="00450B8A" w:rsidRDefault="00450B8A" w:rsidP="00EF65E6">
      <w:pPr>
        <w:widowControl w:val="0"/>
        <w:spacing w:after="240"/>
        <w:jc w:val="both"/>
        <w:rPr>
          <w:rFonts w:cs="Arial"/>
          <w:color w:val="auto"/>
          <w:sz w:val="22"/>
          <w:szCs w:val="22"/>
        </w:rPr>
      </w:pPr>
    </w:p>
    <w:p w14:paraId="7D0592AF" w14:textId="77777777" w:rsidR="00EF65E6" w:rsidRPr="00B12573" w:rsidRDefault="00EF65E6" w:rsidP="00EF65E6">
      <w:pPr>
        <w:autoSpaceDE w:val="0"/>
        <w:autoSpaceDN w:val="0"/>
        <w:adjustRightInd w:val="0"/>
        <w:spacing w:after="240"/>
        <w:rPr>
          <w:rFonts w:cs="Arial"/>
          <w:b/>
          <w:bCs/>
          <w:color w:val="auto"/>
          <w:sz w:val="22"/>
          <w:szCs w:val="22"/>
        </w:rPr>
      </w:pPr>
      <w:r w:rsidRPr="00B12573">
        <w:rPr>
          <w:rFonts w:cs="Arial"/>
          <w:b/>
          <w:bCs/>
          <w:color w:val="auto"/>
          <w:sz w:val="22"/>
          <w:szCs w:val="22"/>
        </w:rPr>
        <w:lastRenderedPageBreak/>
        <w:t>Poste de travail</w:t>
      </w:r>
    </w:p>
    <w:p w14:paraId="7D0592B0" w14:textId="77777777" w:rsidR="00F70743" w:rsidRPr="00B12573" w:rsidRDefault="00F70743"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color w:val="auto"/>
          <w:sz w:val="22"/>
          <w:szCs w:val="22"/>
        </w:rPr>
      </w:pPr>
    </w:p>
    <w:p w14:paraId="7D0592B1"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color w:val="auto"/>
          <w:sz w:val="22"/>
          <w:szCs w:val="22"/>
        </w:rPr>
      </w:pPr>
      <w:r w:rsidRPr="00B12573">
        <w:rPr>
          <w:rFonts w:cs="Arial"/>
          <w:color w:val="auto"/>
          <w:sz w:val="22"/>
          <w:szCs w:val="22"/>
        </w:rPr>
        <w:t xml:space="preserve">Configuration matérielle minimum </w:t>
      </w:r>
    </w:p>
    <w:p w14:paraId="7D0592B2"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i/>
          <w:iCs/>
          <w:color w:val="auto"/>
          <w:sz w:val="22"/>
          <w:szCs w:val="22"/>
        </w:rPr>
      </w:pPr>
      <w:r w:rsidRPr="00B12573">
        <w:rPr>
          <w:rFonts w:cs="Arial"/>
          <w:b/>
          <w:bCs/>
          <w:i/>
          <w:iCs/>
          <w:color w:val="auto"/>
          <w:sz w:val="22"/>
          <w:szCs w:val="22"/>
        </w:rPr>
        <w:t xml:space="preserve">Sous PC : </w:t>
      </w:r>
      <w:r w:rsidRPr="00B12573">
        <w:rPr>
          <w:rFonts w:cs="Arial"/>
          <w:i/>
          <w:iCs/>
          <w:color w:val="auto"/>
          <w:sz w:val="22"/>
          <w:szCs w:val="22"/>
        </w:rPr>
        <w:t>Processeur</w:t>
      </w:r>
    </w:p>
    <w:p w14:paraId="7D0592B3"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color w:val="auto"/>
          <w:sz w:val="22"/>
          <w:szCs w:val="22"/>
        </w:rPr>
      </w:pPr>
      <w:r w:rsidRPr="00B12573">
        <w:rPr>
          <w:rFonts w:cs="Arial"/>
          <w:color w:val="auto"/>
          <w:sz w:val="22"/>
          <w:szCs w:val="22"/>
        </w:rPr>
        <w:t xml:space="preserve">Equivalent à Pentium 1 </w:t>
      </w:r>
      <w:proofErr w:type="spellStart"/>
      <w:r w:rsidRPr="00B12573">
        <w:rPr>
          <w:rFonts w:cs="Arial"/>
          <w:color w:val="auto"/>
          <w:sz w:val="22"/>
          <w:szCs w:val="22"/>
        </w:rPr>
        <w:t>Ghz</w:t>
      </w:r>
      <w:proofErr w:type="spellEnd"/>
      <w:r w:rsidRPr="00B12573">
        <w:rPr>
          <w:rFonts w:cs="Arial"/>
          <w:color w:val="auto"/>
          <w:sz w:val="22"/>
          <w:szCs w:val="22"/>
        </w:rPr>
        <w:t xml:space="preserve"> ou plus</w:t>
      </w:r>
    </w:p>
    <w:p w14:paraId="7D0592B4"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i/>
          <w:iCs/>
          <w:color w:val="auto"/>
          <w:sz w:val="22"/>
          <w:szCs w:val="22"/>
        </w:rPr>
      </w:pPr>
      <w:r w:rsidRPr="00B12573">
        <w:rPr>
          <w:rFonts w:cs="Arial"/>
          <w:i/>
          <w:iCs/>
          <w:color w:val="auto"/>
          <w:sz w:val="22"/>
          <w:szCs w:val="22"/>
        </w:rPr>
        <w:t>RAM</w:t>
      </w:r>
    </w:p>
    <w:p w14:paraId="7D0592B5"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color w:val="auto"/>
          <w:sz w:val="22"/>
          <w:szCs w:val="22"/>
        </w:rPr>
      </w:pPr>
      <w:r w:rsidRPr="00B12573">
        <w:rPr>
          <w:rFonts w:cs="Arial"/>
          <w:color w:val="auto"/>
          <w:sz w:val="22"/>
          <w:szCs w:val="22"/>
        </w:rPr>
        <w:t>512 Mo ou plus</w:t>
      </w:r>
    </w:p>
    <w:p w14:paraId="7D0592B6"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i/>
          <w:iCs/>
          <w:color w:val="auto"/>
          <w:sz w:val="22"/>
          <w:szCs w:val="22"/>
        </w:rPr>
      </w:pPr>
      <w:r w:rsidRPr="00B12573">
        <w:rPr>
          <w:rFonts w:cs="Arial"/>
          <w:i/>
          <w:iCs/>
          <w:color w:val="auto"/>
          <w:sz w:val="22"/>
          <w:szCs w:val="22"/>
        </w:rPr>
        <w:t>Accès réseau</w:t>
      </w:r>
    </w:p>
    <w:p w14:paraId="7D0592B7"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color w:val="auto"/>
          <w:sz w:val="22"/>
          <w:szCs w:val="22"/>
        </w:rPr>
      </w:pPr>
      <w:r w:rsidRPr="00B12573">
        <w:rPr>
          <w:rFonts w:cs="Arial"/>
          <w:color w:val="auto"/>
          <w:sz w:val="22"/>
          <w:szCs w:val="22"/>
        </w:rPr>
        <w:t xml:space="preserve">Connexion Internet par les protocoles http et https Pas de proxy bloquant (voir votre administrateur réseau le cas échéant) </w:t>
      </w:r>
    </w:p>
    <w:p w14:paraId="7D0592B8"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color w:val="auto"/>
          <w:sz w:val="22"/>
          <w:szCs w:val="22"/>
        </w:rPr>
      </w:pPr>
      <w:r w:rsidRPr="00B12573">
        <w:rPr>
          <w:rFonts w:cs="Arial"/>
          <w:color w:val="auto"/>
          <w:sz w:val="22"/>
          <w:szCs w:val="22"/>
        </w:rPr>
        <w:t>Débit minimal : 56 kb/s constant</w:t>
      </w:r>
    </w:p>
    <w:p w14:paraId="7D0592B9"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i/>
          <w:iCs/>
          <w:color w:val="auto"/>
          <w:sz w:val="22"/>
          <w:szCs w:val="22"/>
        </w:rPr>
      </w:pPr>
      <w:r w:rsidRPr="00B12573">
        <w:rPr>
          <w:rFonts w:cs="Arial"/>
          <w:i/>
          <w:iCs/>
          <w:color w:val="auto"/>
          <w:sz w:val="22"/>
          <w:szCs w:val="22"/>
        </w:rPr>
        <w:t>Droits sur le poste</w:t>
      </w:r>
    </w:p>
    <w:p w14:paraId="7D0592BA"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color w:val="auto"/>
          <w:sz w:val="22"/>
          <w:szCs w:val="22"/>
        </w:rPr>
      </w:pPr>
      <w:r w:rsidRPr="00B12573">
        <w:rPr>
          <w:rFonts w:cs="Arial"/>
          <w:color w:val="auto"/>
          <w:sz w:val="22"/>
          <w:szCs w:val="22"/>
        </w:rPr>
        <w:t>L'utilisateur doit avoir le droit d'écriture sur son répertoire Home</w:t>
      </w:r>
    </w:p>
    <w:p w14:paraId="7D0592BB"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b/>
          <w:bCs/>
          <w:i/>
          <w:iCs/>
          <w:color w:val="auto"/>
          <w:sz w:val="22"/>
          <w:szCs w:val="22"/>
        </w:rPr>
      </w:pPr>
      <w:r w:rsidRPr="00B12573">
        <w:rPr>
          <w:rFonts w:cs="Arial"/>
          <w:b/>
          <w:bCs/>
          <w:i/>
          <w:iCs/>
          <w:color w:val="auto"/>
          <w:sz w:val="22"/>
          <w:szCs w:val="22"/>
        </w:rPr>
        <w:t>Sous Mac :</w:t>
      </w:r>
    </w:p>
    <w:p w14:paraId="7D0592BC"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color w:val="auto"/>
          <w:sz w:val="22"/>
          <w:szCs w:val="22"/>
        </w:rPr>
      </w:pPr>
      <w:r w:rsidRPr="00B12573">
        <w:rPr>
          <w:rFonts w:cs="Arial"/>
          <w:color w:val="auto"/>
          <w:sz w:val="22"/>
          <w:szCs w:val="22"/>
        </w:rPr>
        <w:t>Mac OS X (Non compatible avec Mac OS9 et antérieur)</w:t>
      </w:r>
    </w:p>
    <w:p w14:paraId="7D0592BD"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color w:val="auto"/>
          <w:sz w:val="22"/>
          <w:szCs w:val="22"/>
        </w:rPr>
      </w:pPr>
      <w:r w:rsidRPr="00B12573">
        <w:rPr>
          <w:rFonts w:cs="Arial"/>
          <w:color w:val="auto"/>
          <w:sz w:val="22"/>
          <w:szCs w:val="22"/>
        </w:rPr>
        <w:t>Navigateurs compatibles</w:t>
      </w:r>
    </w:p>
    <w:p w14:paraId="7D0592BE"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color w:val="auto"/>
          <w:sz w:val="22"/>
          <w:szCs w:val="22"/>
        </w:rPr>
      </w:pPr>
      <w:r w:rsidRPr="00B12573">
        <w:rPr>
          <w:rFonts w:cs="Arial"/>
          <w:color w:val="auto"/>
          <w:sz w:val="22"/>
          <w:szCs w:val="22"/>
        </w:rPr>
        <w:t>Safari Mozilla 1.7.3 Netscape 7.2</w:t>
      </w:r>
    </w:p>
    <w:p w14:paraId="7D0592BF"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i/>
          <w:iCs/>
          <w:color w:val="auto"/>
          <w:sz w:val="22"/>
          <w:szCs w:val="22"/>
        </w:rPr>
      </w:pPr>
      <w:r w:rsidRPr="00B12573">
        <w:rPr>
          <w:rFonts w:cs="Arial"/>
          <w:i/>
          <w:iCs/>
          <w:color w:val="auto"/>
          <w:sz w:val="22"/>
          <w:szCs w:val="22"/>
        </w:rPr>
        <w:t>Linux</w:t>
      </w:r>
    </w:p>
    <w:p w14:paraId="7D0592C0"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color w:val="auto"/>
          <w:sz w:val="22"/>
          <w:szCs w:val="22"/>
        </w:rPr>
      </w:pPr>
      <w:r w:rsidRPr="00B12573">
        <w:rPr>
          <w:rFonts w:cs="Arial"/>
          <w:color w:val="auto"/>
          <w:sz w:val="22"/>
          <w:szCs w:val="22"/>
        </w:rPr>
        <w:t>Navigateurs compatibles</w:t>
      </w:r>
    </w:p>
    <w:p w14:paraId="7D0592C1" w14:textId="77777777" w:rsidR="00EF65E6" w:rsidRPr="00B12573" w:rsidRDefault="00EF65E6" w:rsidP="00EF65E6">
      <w:pPr>
        <w:pBdr>
          <w:top w:val="single" w:sz="4" w:space="1" w:color="auto"/>
          <w:left w:val="single" w:sz="4" w:space="4" w:color="auto"/>
          <w:bottom w:val="single" w:sz="4" w:space="1" w:color="auto"/>
          <w:right w:val="single" w:sz="4" w:space="21" w:color="auto"/>
        </w:pBdr>
        <w:autoSpaceDE w:val="0"/>
        <w:autoSpaceDN w:val="0"/>
        <w:adjustRightInd w:val="0"/>
        <w:rPr>
          <w:rFonts w:cs="Arial"/>
          <w:color w:val="auto"/>
          <w:sz w:val="22"/>
          <w:szCs w:val="22"/>
        </w:rPr>
      </w:pPr>
      <w:r w:rsidRPr="00B12573">
        <w:rPr>
          <w:rFonts w:cs="Arial"/>
          <w:color w:val="auto"/>
          <w:sz w:val="22"/>
          <w:szCs w:val="22"/>
        </w:rPr>
        <w:t>Mozilla 1.7.3 Netscape 7.02</w:t>
      </w:r>
    </w:p>
    <w:p w14:paraId="7D0592C2" w14:textId="77777777" w:rsidR="00EF65E6" w:rsidRPr="00B12573" w:rsidRDefault="00EF65E6" w:rsidP="00F70743">
      <w:pPr>
        <w:widowControl w:val="0"/>
        <w:spacing w:before="360" w:after="240"/>
        <w:jc w:val="both"/>
        <w:rPr>
          <w:rFonts w:cs="Arial"/>
          <w:color w:val="auto"/>
          <w:sz w:val="22"/>
          <w:szCs w:val="22"/>
        </w:rPr>
      </w:pPr>
      <w:r w:rsidRPr="00B12573">
        <w:rPr>
          <w:rFonts w:cs="Arial"/>
          <w:color w:val="auto"/>
          <w:sz w:val="22"/>
          <w:szCs w:val="22"/>
        </w:rPr>
        <w:t>Afin de pouvoir utiliser l’espace de téléchargement sécurisé d’achatpublic.com (notamment pour Télécharger le DCE et déposer votre pli de réponse) les candidats doivent disposer de l’environnement d’exécution Java de Sun Microsystems.</w:t>
      </w:r>
    </w:p>
    <w:p w14:paraId="7D0592C3"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 xml:space="preserve">La machine Java peut être téléchargée à l’adresse suivante : </w:t>
      </w:r>
    </w:p>
    <w:p w14:paraId="7D0592C4"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http://www.java.com/fr/download/ en cliquant sur Téléchargement gratuit Java.</w:t>
      </w:r>
    </w:p>
    <w:p w14:paraId="7D0592C5" w14:textId="77777777" w:rsidR="00EF65E6" w:rsidRPr="00B12573" w:rsidRDefault="00EF65E6" w:rsidP="00F70743">
      <w:pPr>
        <w:widowControl w:val="0"/>
        <w:spacing w:after="360"/>
        <w:jc w:val="both"/>
        <w:rPr>
          <w:rFonts w:cs="Arial"/>
          <w:color w:val="auto"/>
          <w:sz w:val="22"/>
          <w:szCs w:val="22"/>
        </w:rPr>
      </w:pPr>
      <w:r w:rsidRPr="00B12573">
        <w:rPr>
          <w:rFonts w:cs="Arial"/>
          <w:color w:val="auto"/>
          <w:sz w:val="22"/>
          <w:szCs w:val="22"/>
        </w:rPr>
        <w:t>L’attention des candidats est attirée sur la mise à disposition, sur la plateforme de dématérialisation, de tester le bon fonctionnement de leur environnement.</w:t>
      </w:r>
    </w:p>
    <w:p w14:paraId="7D0592C6" w14:textId="77777777" w:rsidR="00EF65E6" w:rsidRPr="00B12573" w:rsidRDefault="00EF65E6" w:rsidP="00EF65E6">
      <w:pPr>
        <w:widowControl w:val="0"/>
        <w:spacing w:after="240"/>
        <w:jc w:val="both"/>
        <w:rPr>
          <w:rFonts w:cs="Arial"/>
          <w:b/>
          <w:bCs/>
          <w:color w:val="auto"/>
          <w:sz w:val="22"/>
          <w:szCs w:val="22"/>
        </w:rPr>
      </w:pPr>
      <w:r w:rsidRPr="00B12573">
        <w:rPr>
          <w:rFonts w:ascii="Wingdings" w:eastAsia="Wingdings" w:hAnsi="Wingdings" w:cs="Wingdings"/>
          <w:b/>
          <w:color w:val="auto"/>
          <w:sz w:val="22"/>
          <w:szCs w:val="22"/>
        </w:rPr>
        <w:sym w:font="Wingdings" w:char="F0D6"/>
      </w:r>
      <w:r w:rsidRPr="00B12573">
        <w:rPr>
          <w:rFonts w:cs="Arial"/>
          <w:b/>
          <w:bCs/>
          <w:color w:val="auto"/>
          <w:sz w:val="22"/>
          <w:szCs w:val="22"/>
        </w:rPr>
        <w:t xml:space="preserve"> </w:t>
      </w:r>
      <w:r w:rsidR="00F70743" w:rsidRPr="00B12573">
        <w:rPr>
          <w:rFonts w:cs="Arial"/>
          <w:b/>
          <w:bCs/>
          <w:color w:val="auto"/>
          <w:sz w:val="22"/>
          <w:szCs w:val="22"/>
        </w:rPr>
        <w:t>Dossier</w:t>
      </w:r>
      <w:r w:rsidRPr="00B12573">
        <w:rPr>
          <w:rFonts w:cs="Arial"/>
          <w:b/>
          <w:bCs/>
          <w:color w:val="auto"/>
          <w:sz w:val="22"/>
          <w:szCs w:val="22"/>
        </w:rPr>
        <w:t xml:space="preserve"> unique</w:t>
      </w:r>
    </w:p>
    <w:p w14:paraId="7D0592C7"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La transmission électronique se fait par l’envoi d’un seul dossier contenant la candidature et l’offre.</w:t>
      </w:r>
    </w:p>
    <w:p w14:paraId="7D0592C8" w14:textId="77777777" w:rsidR="00EF65E6" w:rsidRPr="00B12573" w:rsidRDefault="00EF65E6" w:rsidP="00EF65E6">
      <w:pPr>
        <w:widowControl w:val="0"/>
        <w:spacing w:after="240"/>
        <w:jc w:val="both"/>
        <w:rPr>
          <w:rFonts w:cs="Arial"/>
          <w:b/>
          <w:bCs/>
          <w:i/>
          <w:iCs/>
          <w:color w:val="auto"/>
          <w:sz w:val="22"/>
          <w:szCs w:val="22"/>
        </w:rPr>
      </w:pPr>
      <w:r w:rsidRPr="00B12573">
        <w:rPr>
          <w:rFonts w:ascii="Wingdings" w:eastAsia="Wingdings" w:hAnsi="Wingdings" w:cs="Wingdings"/>
          <w:b/>
          <w:color w:val="auto"/>
          <w:sz w:val="22"/>
          <w:szCs w:val="22"/>
        </w:rPr>
        <w:sym w:font="Wingdings" w:char="F0D6"/>
      </w:r>
      <w:r w:rsidRPr="00B12573">
        <w:rPr>
          <w:rFonts w:cs="Arial"/>
          <w:b/>
          <w:bCs/>
          <w:color w:val="auto"/>
          <w:sz w:val="22"/>
          <w:szCs w:val="22"/>
        </w:rPr>
        <w:t xml:space="preserve"> Formats des documents électroniques</w:t>
      </w:r>
    </w:p>
    <w:p w14:paraId="7D0592C9" w14:textId="74C0A21B" w:rsidR="00EF65E6" w:rsidRPr="00B12573" w:rsidRDefault="00EF65E6" w:rsidP="00EF65E6">
      <w:pPr>
        <w:widowControl w:val="0"/>
        <w:spacing w:after="240"/>
        <w:jc w:val="both"/>
        <w:rPr>
          <w:rFonts w:cs="Arial"/>
          <w:color w:val="auto"/>
          <w:sz w:val="22"/>
          <w:szCs w:val="22"/>
          <w:u w:val="single"/>
        </w:rPr>
      </w:pPr>
      <w:r w:rsidRPr="00B12573">
        <w:rPr>
          <w:rFonts w:cs="Arial"/>
          <w:color w:val="auto"/>
          <w:sz w:val="22"/>
          <w:szCs w:val="22"/>
        </w:rPr>
        <w:t xml:space="preserve">Les documents mis en ligne sur le site </w:t>
      </w:r>
      <w:r w:rsidR="0079349A">
        <w:rPr>
          <w:rFonts w:cs="Arial"/>
          <w:color w:val="auto"/>
          <w:sz w:val="22"/>
          <w:szCs w:val="22"/>
        </w:rPr>
        <w:t>PLACE</w:t>
      </w:r>
      <w:r w:rsidRPr="00B12573">
        <w:rPr>
          <w:rFonts w:cs="Arial"/>
          <w:color w:val="auto"/>
          <w:sz w:val="22"/>
          <w:szCs w:val="22"/>
        </w:rPr>
        <w:t xml:space="preserve"> sont au format « Word, Excel, Power Point dans les versions pack Microsoft office 2010 ou versions antérieures » ou au format à la norme ODF 1.2</w:t>
      </w:r>
      <w:r w:rsidR="00D07EA3">
        <w:rPr>
          <w:rFonts w:cs="Arial"/>
          <w:color w:val="auto"/>
          <w:sz w:val="22"/>
          <w:szCs w:val="22"/>
        </w:rPr>
        <w:t xml:space="preserve"> </w:t>
      </w:r>
      <w:r w:rsidRPr="00B12573">
        <w:rPr>
          <w:rFonts w:cs="Arial"/>
          <w:color w:val="auto"/>
          <w:sz w:val="22"/>
          <w:szCs w:val="22"/>
        </w:rPr>
        <w:t>ou au format PDF.</w:t>
      </w:r>
    </w:p>
    <w:p w14:paraId="7D0592CA" w14:textId="573F3911"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Le pouvoir adjudicateur souhaite que les fichiers déposés par les candidats soient au format « Word, Excel, Power Point dans les versions pack Microsoft office 2010 ou versions antérieures » ou au format à la norme ODF 1.</w:t>
      </w:r>
      <w:proofErr w:type="gramStart"/>
      <w:r w:rsidRPr="00B12573">
        <w:rPr>
          <w:rFonts w:cs="Arial"/>
          <w:color w:val="auto"/>
          <w:sz w:val="22"/>
          <w:szCs w:val="22"/>
        </w:rPr>
        <w:t>2.ou</w:t>
      </w:r>
      <w:proofErr w:type="gramEnd"/>
      <w:r w:rsidRPr="00B12573">
        <w:rPr>
          <w:rFonts w:cs="Arial"/>
          <w:color w:val="auto"/>
          <w:sz w:val="22"/>
          <w:szCs w:val="22"/>
        </w:rPr>
        <w:t xml:space="preserve"> au format PDF. Le candidat est invité à ne pas modifier les « macros ».</w:t>
      </w:r>
    </w:p>
    <w:p w14:paraId="7D0592CB"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 xml:space="preserve">Dans l’hypothèse où le candidat souhaite insérer des documents qui ne sont pas des fichiers informatiques, il doit prévoir de les </w:t>
      </w:r>
      <w:r w:rsidRPr="00B12573">
        <w:rPr>
          <w:rFonts w:cs="Arial"/>
          <w:color w:val="auto"/>
          <w:sz w:val="22"/>
          <w:szCs w:val="22"/>
          <w:u w:val="single"/>
        </w:rPr>
        <w:t>scanner</w:t>
      </w:r>
      <w:r w:rsidRPr="00B12573">
        <w:rPr>
          <w:rFonts w:cs="Arial"/>
          <w:color w:val="auto"/>
          <w:sz w:val="22"/>
          <w:szCs w:val="22"/>
        </w:rPr>
        <w:t xml:space="preserve"> avec une définition adaptée à la lisibilité et au poids de l’image obtenue.</w:t>
      </w:r>
    </w:p>
    <w:p w14:paraId="7D0592CC" w14:textId="77777777" w:rsidR="00EF65E6" w:rsidRDefault="00EF65E6" w:rsidP="00EF65E6">
      <w:pPr>
        <w:widowControl w:val="0"/>
        <w:spacing w:after="240"/>
        <w:jc w:val="both"/>
        <w:rPr>
          <w:rFonts w:cs="Arial"/>
          <w:color w:val="auto"/>
          <w:sz w:val="22"/>
          <w:szCs w:val="22"/>
        </w:rPr>
      </w:pPr>
      <w:r w:rsidRPr="00B12573">
        <w:rPr>
          <w:rFonts w:cs="Arial"/>
          <w:color w:val="auto"/>
          <w:sz w:val="22"/>
          <w:szCs w:val="22"/>
        </w:rPr>
        <w:t>Au moment de l’archivage, le pouvoir adjudicateur se réserve le droit de convertir les formats dans lesquels ont été encodés les fichiers transmis, afin d’assurer leur lisibilité dans le moyen et long terme.</w:t>
      </w:r>
    </w:p>
    <w:p w14:paraId="7D0592CD" w14:textId="77777777" w:rsidR="00CB6EBE" w:rsidRPr="00B12573" w:rsidRDefault="00CB6EBE" w:rsidP="00EF65E6">
      <w:pPr>
        <w:widowControl w:val="0"/>
        <w:spacing w:after="240"/>
        <w:jc w:val="both"/>
        <w:rPr>
          <w:rFonts w:cs="Arial"/>
          <w:color w:val="auto"/>
          <w:sz w:val="22"/>
          <w:szCs w:val="22"/>
        </w:rPr>
      </w:pPr>
    </w:p>
    <w:p w14:paraId="7D0592CE" w14:textId="77777777" w:rsidR="00EF65E6" w:rsidRPr="00B12573" w:rsidRDefault="00EF65E6" w:rsidP="00EF65E6">
      <w:pPr>
        <w:widowControl w:val="0"/>
        <w:spacing w:after="240"/>
        <w:jc w:val="both"/>
        <w:rPr>
          <w:rFonts w:cs="Arial"/>
          <w:i/>
          <w:color w:val="auto"/>
          <w:sz w:val="22"/>
          <w:szCs w:val="22"/>
        </w:rPr>
      </w:pPr>
      <w:r w:rsidRPr="00B12573">
        <w:rPr>
          <w:rFonts w:cs="Arial"/>
          <w:i/>
          <w:color w:val="auto"/>
          <w:sz w:val="22"/>
          <w:szCs w:val="22"/>
        </w:rPr>
        <w:lastRenderedPageBreak/>
        <w:t>Attention : les candidats devront préalablement veiller à ce que le fichier constitutif du pli comportant leur candidature et leur offre ne contienne pas de virus (contrôle anti-virus à jour).</w:t>
      </w:r>
    </w:p>
    <w:p w14:paraId="7D0592CF"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La transmission complète des candidatures et des offres devra intervenir avant la date et l’heure limite de réception des offres publiée dans l’avis d’appel public à la concurrence sous peine d’irrecevabilité.</w:t>
      </w:r>
    </w:p>
    <w:p w14:paraId="7D0592D0"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Le dépôt des candidatures et des offres par voie électronique donne lieu à un accusé de réception indiquant la date et l’heure de réception.</w:t>
      </w:r>
    </w:p>
    <w:p w14:paraId="7D0592D1"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La date et l’heure prises en compte sont celles données par la plateforme de dématérialisation à réception des documents envoyés par les candidats.</w:t>
      </w:r>
    </w:p>
    <w:p w14:paraId="7D0592D2" w14:textId="77777777" w:rsidR="00EF65E6" w:rsidRPr="00B12573" w:rsidRDefault="00EF65E6" w:rsidP="00EF65E6">
      <w:pPr>
        <w:widowControl w:val="0"/>
        <w:spacing w:after="240"/>
        <w:jc w:val="both"/>
        <w:rPr>
          <w:rFonts w:cs="Arial"/>
          <w:b/>
          <w:bCs/>
          <w:color w:val="auto"/>
          <w:sz w:val="22"/>
          <w:szCs w:val="22"/>
        </w:rPr>
      </w:pPr>
      <w:r w:rsidRPr="00B12573">
        <w:rPr>
          <w:rFonts w:ascii="Wingdings" w:eastAsia="Wingdings" w:hAnsi="Wingdings" w:cs="Wingdings"/>
          <w:b/>
          <w:color w:val="auto"/>
          <w:sz w:val="22"/>
          <w:szCs w:val="22"/>
        </w:rPr>
        <w:sym w:font="Wingdings" w:char="F0D6"/>
      </w:r>
      <w:r w:rsidRPr="00B12573">
        <w:rPr>
          <w:rFonts w:cs="Arial"/>
          <w:b/>
          <w:bCs/>
          <w:color w:val="auto"/>
          <w:sz w:val="22"/>
          <w:szCs w:val="22"/>
        </w:rPr>
        <w:t xml:space="preserve"> Copie de sauvegarde</w:t>
      </w:r>
    </w:p>
    <w:p w14:paraId="7D0592D3" w14:textId="3FB0771F" w:rsidR="00EF65E6" w:rsidRPr="00B12573" w:rsidRDefault="00EF65E6" w:rsidP="00EF65E6">
      <w:pPr>
        <w:widowControl w:val="0"/>
        <w:tabs>
          <w:tab w:val="right" w:pos="8364"/>
        </w:tabs>
        <w:spacing w:after="240"/>
        <w:jc w:val="both"/>
        <w:rPr>
          <w:rFonts w:cs="Arial"/>
          <w:b/>
          <w:bCs/>
          <w:color w:val="auto"/>
          <w:sz w:val="22"/>
          <w:szCs w:val="22"/>
        </w:rPr>
      </w:pPr>
      <w:r w:rsidRPr="00B12573">
        <w:rPr>
          <w:rFonts w:cs="Arial"/>
          <w:color w:val="auto"/>
          <w:sz w:val="22"/>
          <w:szCs w:val="22"/>
        </w:rPr>
        <w:t xml:space="preserve">Les candidats qui transmettent leurs documents par voie électronique, ont </w:t>
      </w:r>
      <w:r w:rsidRPr="00CB3B29">
        <w:rPr>
          <w:rFonts w:cs="Arial"/>
          <w:b/>
          <w:color w:val="auto"/>
          <w:sz w:val="22"/>
          <w:szCs w:val="22"/>
        </w:rPr>
        <w:t>la faculté</w:t>
      </w:r>
      <w:r w:rsidRPr="00B12573">
        <w:rPr>
          <w:rFonts w:cs="Arial"/>
          <w:color w:val="auto"/>
          <w:sz w:val="22"/>
          <w:szCs w:val="22"/>
        </w:rPr>
        <w:t xml:space="preserve"> de remettre dans les délais impartis une copie de sauvegarde sur support physique électronique</w:t>
      </w:r>
      <w:r w:rsidR="00CB3B29">
        <w:rPr>
          <w:rFonts w:cs="Arial"/>
          <w:color w:val="auto"/>
          <w:sz w:val="22"/>
          <w:szCs w:val="22"/>
        </w:rPr>
        <w:t xml:space="preserve"> (clé </w:t>
      </w:r>
      <w:proofErr w:type="spellStart"/>
      <w:r w:rsidR="00D07EA3">
        <w:rPr>
          <w:rFonts w:cs="Arial"/>
          <w:color w:val="auto"/>
          <w:sz w:val="22"/>
          <w:szCs w:val="22"/>
        </w:rPr>
        <w:t>usb</w:t>
      </w:r>
      <w:proofErr w:type="spellEnd"/>
      <w:r w:rsidR="00D07EA3">
        <w:rPr>
          <w:rFonts w:cs="Arial"/>
          <w:color w:val="auto"/>
          <w:sz w:val="22"/>
          <w:szCs w:val="22"/>
        </w:rPr>
        <w:t xml:space="preserve">) </w:t>
      </w:r>
      <w:r w:rsidR="00D07EA3" w:rsidRPr="00B12573">
        <w:rPr>
          <w:rFonts w:cs="Arial"/>
          <w:color w:val="auto"/>
          <w:sz w:val="22"/>
          <w:szCs w:val="22"/>
        </w:rPr>
        <w:t>ou</w:t>
      </w:r>
      <w:r w:rsidRPr="00B12573">
        <w:rPr>
          <w:rFonts w:cs="Arial"/>
          <w:color w:val="auto"/>
          <w:sz w:val="22"/>
          <w:szCs w:val="22"/>
        </w:rPr>
        <w:t xml:space="preserve"> sur </w:t>
      </w:r>
      <w:proofErr w:type="gramStart"/>
      <w:r w:rsidRPr="00B12573">
        <w:rPr>
          <w:rFonts w:cs="Arial"/>
          <w:color w:val="auto"/>
          <w:sz w:val="22"/>
          <w:szCs w:val="22"/>
        </w:rPr>
        <w:t>support papier</w:t>
      </w:r>
      <w:proofErr w:type="gramEnd"/>
      <w:r w:rsidRPr="00B12573">
        <w:rPr>
          <w:rFonts w:cs="Arial"/>
          <w:color w:val="auto"/>
          <w:sz w:val="22"/>
          <w:szCs w:val="22"/>
        </w:rPr>
        <w:t>. Cette copie de sauvegarde doit être placée dans un pli scellé comportant la mention « </w:t>
      </w:r>
      <w:r w:rsidRPr="00B12573">
        <w:rPr>
          <w:rFonts w:cs="Arial"/>
          <w:b/>
          <w:bCs/>
          <w:color w:val="auto"/>
          <w:sz w:val="22"/>
          <w:szCs w:val="22"/>
        </w:rPr>
        <w:t xml:space="preserve">copie de sauvegarde » et indiquer le nom du candidat. </w:t>
      </w:r>
    </w:p>
    <w:p w14:paraId="7D0592D4"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Lorsqu’une offre a été transmise par voie électronique, mais n’est pas parvenue dans le délai de remise des offres ou n’a pas pu être ouverte par le pouvoir adjudicateur, celui-ci procède à l’ouverture de la copie de sauvegarde, sous réserve que celle-ci lui soit parvenue dans le délai de remise des offres.</w:t>
      </w:r>
    </w:p>
    <w:p w14:paraId="7D0592D5"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Les documents de la copie de sauvegarde sont soumis aux mêmes obligations que ceux transmis par ailleurs : ils doivent être signés si la signature est requise. Si le support physique choisi est le support papier, la signature est manuscrite. Si le support choisi est électronique, la signature est électronique. Dans ce dernier cas, la signature électronique est apposée sur tous les documents électroniques pour lesquels une signature est exigée.</w:t>
      </w:r>
    </w:p>
    <w:p w14:paraId="7D0592D6" w14:textId="77777777" w:rsidR="00CB3B29" w:rsidRPr="00CB3B29" w:rsidRDefault="00EF65E6" w:rsidP="00CB3B29">
      <w:pPr>
        <w:spacing w:before="240" w:after="120"/>
        <w:rPr>
          <w:rFonts w:cs="Arial"/>
          <w:color w:val="auto"/>
          <w:sz w:val="22"/>
          <w:szCs w:val="22"/>
        </w:rPr>
      </w:pPr>
      <w:r w:rsidRPr="00CB3B29">
        <w:rPr>
          <w:rFonts w:cs="Arial"/>
          <w:color w:val="auto"/>
          <w:sz w:val="22"/>
          <w:szCs w:val="22"/>
        </w:rPr>
        <w:t xml:space="preserve">Si la transmission électronique est accompagnée d’une copie de sauvegarde, </w:t>
      </w:r>
      <w:r w:rsidR="00CB3B29" w:rsidRPr="00CB3B29">
        <w:rPr>
          <w:rFonts w:cs="Arial"/>
          <w:color w:val="auto"/>
          <w:sz w:val="22"/>
          <w:szCs w:val="22"/>
        </w:rPr>
        <w:t>et si celle-ci n’est pas utilisée, elle sera</w:t>
      </w:r>
      <w:r w:rsidRPr="00CB3B29">
        <w:rPr>
          <w:rFonts w:cs="Arial"/>
          <w:color w:val="auto"/>
          <w:sz w:val="22"/>
          <w:szCs w:val="22"/>
        </w:rPr>
        <w:t xml:space="preserve"> détruite, sans avoir été ouvert</w:t>
      </w:r>
      <w:r w:rsidR="00CB3B29" w:rsidRPr="00CB3B29">
        <w:rPr>
          <w:rFonts w:cs="Arial"/>
          <w:color w:val="auto"/>
          <w:sz w:val="22"/>
          <w:szCs w:val="22"/>
        </w:rPr>
        <w:t>e.</w:t>
      </w:r>
    </w:p>
    <w:p w14:paraId="7D0592D7" w14:textId="77777777" w:rsidR="00CB3B29" w:rsidRPr="00CB3B29" w:rsidRDefault="00CB3B29" w:rsidP="00CB3B29">
      <w:pPr>
        <w:spacing w:before="240" w:after="120"/>
        <w:rPr>
          <w:rFonts w:eastAsia="Arial Unicode MS" w:cs="Calibri"/>
          <w:color w:val="auto"/>
          <w:spacing w:val="4"/>
          <w:sz w:val="22"/>
          <w:szCs w:val="22"/>
        </w:rPr>
      </w:pPr>
      <w:r w:rsidRPr="00CB3B29">
        <w:rPr>
          <w:rFonts w:eastAsia="Arial Unicode MS" w:cs="Calibri"/>
          <w:color w:val="auto"/>
          <w:sz w:val="22"/>
          <w:szCs w:val="22"/>
        </w:rPr>
        <w:t xml:space="preserve">La </w:t>
      </w:r>
      <w:r w:rsidRPr="00667364">
        <w:rPr>
          <w:rFonts w:eastAsia="Arial Unicode MS" w:cs="Calibri"/>
          <w:color w:val="auto"/>
          <w:sz w:val="22"/>
          <w:szCs w:val="22"/>
          <w:u w:val="single"/>
        </w:rPr>
        <w:t>copie de sauvegarde</w:t>
      </w:r>
      <w:r w:rsidRPr="00CB3B29">
        <w:rPr>
          <w:rFonts w:eastAsia="Arial Unicode MS" w:cs="Calibri"/>
          <w:color w:val="auto"/>
          <w:sz w:val="22"/>
          <w:szCs w:val="22"/>
        </w:rPr>
        <w:t xml:space="preserve"> devra être transmise ou déposée uniquement à l’adresse </w:t>
      </w:r>
      <w:r w:rsidRPr="00CB3B29">
        <w:rPr>
          <w:rFonts w:eastAsia="Arial Unicode MS" w:cs="Calibri"/>
          <w:color w:val="auto"/>
          <w:spacing w:val="4"/>
          <w:sz w:val="22"/>
          <w:szCs w:val="22"/>
        </w:rPr>
        <w:t>ci-après :</w:t>
      </w:r>
    </w:p>
    <w:p w14:paraId="7D0592D8" w14:textId="77777777" w:rsidR="00CB3B29" w:rsidRPr="00CB3B29" w:rsidRDefault="00CB3B29" w:rsidP="00CB3B29">
      <w:pPr>
        <w:ind w:left="-567"/>
        <w:jc w:val="center"/>
        <w:outlineLvl w:val="6"/>
        <w:rPr>
          <w:rFonts w:eastAsia="Arial Unicode MS" w:cs="Calibri"/>
          <w:caps/>
          <w:color w:val="auto"/>
          <w:spacing w:val="4"/>
          <w:sz w:val="22"/>
          <w:szCs w:val="22"/>
        </w:rPr>
      </w:pPr>
      <w:r w:rsidRPr="00CB3B29">
        <w:rPr>
          <w:rFonts w:eastAsia="Arial Unicode MS" w:cs="Calibri"/>
          <w:caps/>
          <w:color w:val="auto"/>
          <w:spacing w:val="4"/>
          <w:sz w:val="22"/>
          <w:szCs w:val="22"/>
        </w:rPr>
        <w:t>CAISSE D’ALLOCATIONS FAMILIALES de la seine-saint-denis</w:t>
      </w:r>
    </w:p>
    <w:p w14:paraId="7D0592D9" w14:textId="77777777" w:rsidR="00CB3B29" w:rsidRPr="00CB3B29" w:rsidRDefault="00CB3B29" w:rsidP="00CB3B29">
      <w:pPr>
        <w:spacing w:after="240"/>
        <w:jc w:val="center"/>
        <w:rPr>
          <w:rFonts w:eastAsia="Arial Unicode MS" w:cs="Calibri"/>
          <w:color w:val="auto"/>
          <w:spacing w:val="4"/>
          <w:sz w:val="22"/>
          <w:szCs w:val="22"/>
        </w:rPr>
      </w:pPr>
      <w:r w:rsidRPr="00CB3B29">
        <w:rPr>
          <w:rFonts w:eastAsia="Arial Unicode MS" w:cs="Calibri"/>
          <w:color w:val="auto"/>
          <w:sz w:val="22"/>
          <w:szCs w:val="22"/>
        </w:rPr>
        <w:t xml:space="preserve">Département des Affaires juridiques et Marchés (porte 214) </w:t>
      </w:r>
      <w:r w:rsidRPr="00CB3B29">
        <w:rPr>
          <w:rFonts w:eastAsia="Arial Unicode MS" w:cs="Calibri"/>
          <w:color w:val="auto"/>
          <w:sz w:val="22"/>
          <w:szCs w:val="22"/>
        </w:rPr>
        <w:br/>
        <w:t xml:space="preserve">52, rue de la République- </w:t>
      </w:r>
      <w:r w:rsidRPr="00CB3B29">
        <w:rPr>
          <w:rFonts w:eastAsia="Arial Unicode MS" w:cs="Calibri"/>
          <w:caps/>
          <w:color w:val="auto"/>
          <w:spacing w:val="4"/>
          <w:sz w:val="22"/>
          <w:szCs w:val="22"/>
        </w:rPr>
        <w:t>93024 BOBIGNY CEDEX</w:t>
      </w:r>
      <w:r w:rsidRPr="00CB3B29">
        <w:rPr>
          <w:rFonts w:eastAsia="Arial Unicode MS" w:cs="Calibri"/>
          <w:caps/>
          <w:color w:val="auto"/>
          <w:spacing w:val="4"/>
          <w:sz w:val="22"/>
          <w:szCs w:val="22"/>
        </w:rPr>
        <w:br/>
        <w:t>(</w:t>
      </w:r>
      <w:r w:rsidRPr="00CB3B29">
        <w:rPr>
          <w:rFonts w:eastAsia="Arial Unicode MS" w:cs="Calibri"/>
          <w:color w:val="auto"/>
          <w:spacing w:val="4"/>
          <w:sz w:val="22"/>
          <w:szCs w:val="22"/>
        </w:rPr>
        <w:t>de 09h30 à 12h30 et de 14h00 à 16h30)</w:t>
      </w:r>
    </w:p>
    <w:p w14:paraId="7D0592DA" w14:textId="77777777" w:rsidR="00CB3B29" w:rsidRPr="00CB3B29" w:rsidRDefault="00CB3B29" w:rsidP="00CB3B29">
      <w:pPr>
        <w:tabs>
          <w:tab w:val="left" w:pos="851"/>
        </w:tabs>
        <w:spacing w:after="240"/>
        <w:jc w:val="both"/>
        <w:rPr>
          <w:rFonts w:cs="Calibri"/>
          <w:color w:val="auto"/>
          <w:sz w:val="22"/>
          <w:szCs w:val="22"/>
        </w:rPr>
      </w:pPr>
      <w:r w:rsidRPr="00CB3B29">
        <w:rPr>
          <w:rFonts w:cs="Calibri"/>
          <w:color w:val="auto"/>
          <w:sz w:val="22"/>
          <w:szCs w:val="22"/>
        </w:rPr>
        <w:t>En cas de dépôt, un récépissé mentionnant le nom de la société, la date, l’heure de dépôt et l’objet la procédure, sera délivré.</w:t>
      </w:r>
    </w:p>
    <w:p w14:paraId="7D0592DB" w14:textId="77777777" w:rsidR="00EF65E6" w:rsidRPr="00B12573" w:rsidRDefault="00EF65E6" w:rsidP="00EF65E6">
      <w:pPr>
        <w:widowControl w:val="0"/>
        <w:spacing w:before="120" w:after="240"/>
        <w:jc w:val="both"/>
        <w:rPr>
          <w:rFonts w:cs="Arial"/>
          <w:b/>
          <w:bCs/>
          <w:color w:val="auto"/>
          <w:sz w:val="22"/>
          <w:szCs w:val="22"/>
        </w:rPr>
      </w:pPr>
      <w:r w:rsidRPr="00B12573">
        <w:rPr>
          <w:rFonts w:ascii="Wingdings" w:eastAsia="Wingdings" w:hAnsi="Wingdings" w:cs="Wingdings"/>
          <w:b/>
          <w:color w:val="auto"/>
          <w:sz w:val="22"/>
          <w:szCs w:val="22"/>
        </w:rPr>
        <w:sym w:font="Wingdings" w:char="F0D6"/>
      </w:r>
      <w:r w:rsidRPr="00B12573">
        <w:rPr>
          <w:rFonts w:cs="Arial"/>
          <w:b/>
          <w:bCs/>
          <w:color w:val="auto"/>
          <w:sz w:val="22"/>
          <w:szCs w:val="22"/>
        </w:rPr>
        <w:t xml:space="preserve"> Assistance au dépôt électronique</w:t>
      </w:r>
    </w:p>
    <w:p w14:paraId="7D0592DC"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Les candidats disposent sur le site d’une aide pour les procédures électroniques qui expose le mode opératoire relatif au dépôt des offres.</w:t>
      </w:r>
    </w:p>
    <w:p w14:paraId="7D0592DF" w14:textId="1E755E7A" w:rsidR="00EF65E6" w:rsidRDefault="00EF65E6" w:rsidP="00D10773">
      <w:pPr>
        <w:widowControl w:val="0"/>
        <w:spacing w:after="240"/>
        <w:jc w:val="both"/>
        <w:rPr>
          <w:rFonts w:cs="Arial"/>
          <w:b/>
          <w:bCs/>
          <w:color w:val="auto"/>
          <w:sz w:val="22"/>
          <w:szCs w:val="22"/>
        </w:rPr>
      </w:pPr>
      <w:r w:rsidRPr="00B12573">
        <w:rPr>
          <w:rFonts w:cs="Arial"/>
          <w:color w:val="auto"/>
          <w:sz w:val="22"/>
          <w:szCs w:val="22"/>
        </w:rPr>
        <w:t xml:space="preserve">En outre, pour toute demande d’assistance technique, question ou problème rencontré, le candidat peut contacter les conseillers techniques </w:t>
      </w:r>
      <w:r w:rsidRPr="002A7BF8">
        <w:rPr>
          <w:rFonts w:cs="Arial"/>
          <w:color w:val="auto"/>
          <w:sz w:val="22"/>
          <w:szCs w:val="22"/>
        </w:rPr>
        <w:t xml:space="preserve">du site </w:t>
      </w:r>
      <w:r w:rsidR="00D10773" w:rsidRPr="002A7BF8">
        <w:rPr>
          <w:sz w:val="22"/>
          <w:szCs w:val="22"/>
        </w:rPr>
        <w:t>PLACE (</w:t>
      </w:r>
      <w:r w:rsidR="00D10773" w:rsidRPr="002A7BF8">
        <w:rPr>
          <w:rFonts w:asciiTheme="minorHAnsi" w:eastAsia="Arial" w:hAnsiTheme="minorHAnsi" w:cstheme="minorHAnsi"/>
          <w:sz w:val="22"/>
          <w:szCs w:val="22"/>
        </w:rPr>
        <w:t>« https://www.marches-publics.gouv.fr ».).</w:t>
      </w:r>
    </w:p>
    <w:p w14:paraId="7D0592E2" w14:textId="77777777" w:rsidR="00EF65E6" w:rsidRPr="00B12573" w:rsidRDefault="00EF65E6" w:rsidP="00EF65E6">
      <w:pPr>
        <w:widowControl w:val="0"/>
        <w:spacing w:before="120" w:after="240"/>
        <w:jc w:val="both"/>
        <w:outlineLvl w:val="3"/>
        <w:rPr>
          <w:rFonts w:cs="Arial"/>
          <w:b/>
          <w:bCs/>
          <w:color w:val="auto"/>
          <w:sz w:val="22"/>
          <w:szCs w:val="22"/>
        </w:rPr>
      </w:pPr>
      <w:r w:rsidRPr="00B12573">
        <w:rPr>
          <w:rFonts w:ascii="Wingdings" w:eastAsia="Wingdings" w:hAnsi="Wingdings" w:cs="Wingdings"/>
          <w:color w:val="auto"/>
          <w:sz w:val="22"/>
          <w:szCs w:val="22"/>
        </w:rPr>
        <w:sym w:font="Wingdings" w:char="F0D6"/>
      </w:r>
      <w:r w:rsidRPr="00B12573">
        <w:rPr>
          <w:rFonts w:cs="Arial"/>
          <w:color w:val="auto"/>
          <w:sz w:val="22"/>
          <w:szCs w:val="22"/>
        </w:rPr>
        <w:t xml:space="preserve"> </w:t>
      </w:r>
      <w:r w:rsidRPr="00B12573">
        <w:rPr>
          <w:rFonts w:cs="Arial"/>
          <w:b/>
          <w:bCs/>
          <w:color w:val="auto"/>
          <w:sz w:val="22"/>
          <w:szCs w:val="22"/>
        </w:rPr>
        <w:t>Signature électronique</w:t>
      </w:r>
    </w:p>
    <w:p w14:paraId="7D0592E3" w14:textId="77777777" w:rsidR="00EF65E6" w:rsidRDefault="00EF65E6" w:rsidP="00EF65E6">
      <w:pPr>
        <w:widowControl w:val="0"/>
        <w:spacing w:after="240"/>
        <w:jc w:val="both"/>
        <w:rPr>
          <w:rFonts w:cs="Arial"/>
          <w:color w:val="auto"/>
          <w:sz w:val="22"/>
          <w:szCs w:val="22"/>
        </w:rPr>
      </w:pPr>
      <w:r w:rsidRPr="00B12573">
        <w:rPr>
          <w:rFonts w:cs="Arial"/>
          <w:color w:val="auto"/>
          <w:sz w:val="22"/>
          <w:szCs w:val="22"/>
          <w:u w:val="single"/>
        </w:rPr>
        <w:t>La signature électronique de l’offre est possible mais n’est pas obligatoire</w:t>
      </w:r>
      <w:r w:rsidRPr="00B12573">
        <w:rPr>
          <w:rFonts w:cs="Arial"/>
          <w:color w:val="auto"/>
          <w:sz w:val="22"/>
          <w:szCs w:val="22"/>
        </w:rPr>
        <w:t xml:space="preserve">. Seul le candidat informé que son offre est retenue sera tenu de signer l’acte d’engagement (signature électronique). </w:t>
      </w:r>
    </w:p>
    <w:p w14:paraId="7D0592E4"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 xml:space="preserve">Le candidat peut toutefois choisir de signer son offre dès le dépôt de </w:t>
      </w:r>
      <w:r w:rsidR="00CF749C">
        <w:rPr>
          <w:rFonts w:cs="Arial"/>
          <w:color w:val="auto"/>
          <w:sz w:val="22"/>
          <w:szCs w:val="22"/>
        </w:rPr>
        <w:t>son pli</w:t>
      </w:r>
      <w:r w:rsidRPr="00B12573">
        <w:rPr>
          <w:rFonts w:cs="Arial"/>
          <w:color w:val="auto"/>
          <w:sz w:val="22"/>
          <w:szCs w:val="22"/>
        </w:rPr>
        <w:t xml:space="preserve">. Dans ce cas, il signera </w:t>
      </w:r>
      <w:r w:rsidRPr="00B12573">
        <w:rPr>
          <w:rFonts w:cs="Arial"/>
          <w:color w:val="auto"/>
          <w:sz w:val="22"/>
          <w:szCs w:val="22"/>
        </w:rPr>
        <w:lastRenderedPageBreak/>
        <w:t>individuellement l’acte d’engagement (présent dans le dossier de consultation des entreprises) au moyen d’un certificat de signature électronique permettant d’authentifier la signature du représentant de l’entreprise.</w:t>
      </w:r>
    </w:p>
    <w:p w14:paraId="7D0592E5" w14:textId="77777777" w:rsidR="00CF749C" w:rsidRPr="00382264" w:rsidRDefault="00CF749C" w:rsidP="00CF749C">
      <w:pPr>
        <w:widowControl w:val="0"/>
        <w:spacing w:after="240"/>
        <w:jc w:val="both"/>
        <w:rPr>
          <w:rFonts w:cs="Calibri"/>
          <w:color w:val="auto"/>
          <w:sz w:val="22"/>
          <w:szCs w:val="22"/>
        </w:rPr>
      </w:pPr>
      <w:r w:rsidRPr="00382264">
        <w:rPr>
          <w:rFonts w:cs="Calibri"/>
          <w:color w:val="auto"/>
          <w:sz w:val="22"/>
          <w:szCs w:val="22"/>
        </w:rPr>
        <w:t xml:space="preserve">La signature électronique doit être conforme aux dispositions de l’arrêté du </w:t>
      </w:r>
      <w:r>
        <w:rPr>
          <w:rFonts w:cs="Calibri"/>
          <w:color w:val="auto"/>
          <w:sz w:val="22"/>
          <w:szCs w:val="22"/>
        </w:rPr>
        <w:t>12 avril 2018</w:t>
      </w:r>
      <w:r w:rsidRPr="00382264">
        <w:rPr>
          <w:rFonts w:cs="Calibri"/>
          <w:color w:val="auto"/>
          <w:sz w:val="22"/>
          <w:szCs w:val="22"/>
        </w:rPr>
        <w:t xml:space="preserve"> (JO du </w:t>
      </w:r>
      <w:r>
        <w:rPr>
          <w:rFonts w:cs="Calibri"/>
          <w:color w:val="auto"/>
          <w:sz w:val="22"/>
          <w:szCs w:val="22"/>
        </w:rPr>
        <w:t>20 avril 2018</w:t>
      </w:r>
      <w:proofErr w:type="gramStart"/>
      <w:r w:rsidRPr="00382264">
        <w:rPr>
          <w:rFonts w:cs="Calibri"/>
          <w:color w:val="auto"/>
          <w:sz w:val="22"/>
          <w:szCs w:val="22"/>
        </w:rPr>
        <w:t>)  relatif</w:t>
      </w:r>
      <w:proofErr w:type="gramEnd"/>
      <w:r w:rsidRPr="00382264">
        <w:rPr>
          <w:rFonts w:cs="Calibri"/>
          <w:color w:val="auto"/>
          <w:sz w:val="22"/>
          <w:szCs w:val="22"/>
        </w:rPr>
        <w:t xml:space="preserve"> à la signature électronique dans </w:t>
      </w:r>
      <w:r>
        <w:rPr>
          <w:rFonts w:cs="Calibri"/>
          <w:color w:val="auto"/>
          <w:sz w:val="22"/>
          <w:szCs w:val="22"/>
        </w:rPr>
        <w:t>la commande publique</w:t>
      </w:r>
      <w:r w:rsidRPr="00382264">
        <w:rPr>
          <w:rFonts w:cs="Calibri"/>
          <w:color w:val="auto"/>
          <w:sz w:val="22"/>
          <w:szCs w:val="22"/>
        </w:rPr>
        <w:t xml:space="preserve">. La signature </w:t>
      </w:r>
      <w:r>
        <w:rPr>
          <w:rFonts w:cs="Calibri"/>
          <w:color w:val="auto"/>
          <w:sz w:val="22"/>
          <w:szCs w:val="22"/>
        </w:rPr>
        <w:t>électronique est conforme au règlement européen dit « </w:t>
      </w:r>
      <w:proofErr w:type="spellStart"/>
      <w:r>
        <w:rPr>
          <w:rFonts w:cs="Calibri"/>
          <w:color w:val="auto"/>
          <w:sz w:val="22"/>
          <w:szCs w:val="22"/>
        </w:rPr>
        <w:t>eIDAS</w:t>
      </w:r>
      <w:proofErr w:type="spellEnd"/>
      <w:r>
        <w:rPr>
          <w:rFonts w:cs="Calibri"/>
          <w:color w:val="auto"/>
          <w:sz w:val="22"/>
          <w:szCs w:val="22"/>
        </w:rPr>
        <w:t> »</w:t>
      </w:r>
      <w:r>
        <w:rPr>
          <w:rFonts w:cs="Calibri"/>
          <w:color w:val="auto"/>
          <w:szCs w:val="24"/>
        </w:rPr>
        <w:t xml:space="preserve">. </w:t>
      </w:r>
    </w:p>
    <w:p w14:paraId="7D0592E6" w14:textId="77777777" w:rsidR="00EF65E6" w:rsidRPr="00B12573" w:rsidRDefault="00EF65E6" w:rsidP="00EF65E6">
      <w:pPr>
        <w:widowControl w:val="0"/>
        <w:spacing w:after="240"/>
        <w:jc w:val="both"/>
        <w:rPr>
          <w:rFonts w:cs="Arial"/>
          <w:color w:val="auto"/>
          <w:sz w:val="22"/>
          <w:szCs w:val="22"/>
        </w:rPr>
      </w:pPr>
      <w:r w:rsidRPr="00B12573">
        <w:rPr>
          <w:rFonts w:cs="Arial"/>
          <w:color w:val="auto"/>
          <w:sz w:val="22"/>
          <w:szCs w:val="22"/>
        </w:rPr>
        <w:t xml:space="preserve">La signature est au format </w:t>
      </w:r>
      <w:proofErr w:type="spellStart"/>
      <w:r w:rsidRPr="00B12573">
        <w:rPr>
          <w:rFonts w:cs="Arial"/>
          <w:color w:val="auto"/>
          <w:sz w:val="22"/>
          <w:szCs w:val="22"/>
        </w:rPr>
        <w:t>XAdES</w:t>
      </w:r>
      <w:proofErr w:type="spellEnd"/>
      <w:r w:rsidRPr="00B12573">
        <w:rPr>
          <w:rFonts w:cs="Arial"/>
          <w:color w:val="auto"/>
          <w:sz w:val="22"/>
          <w:szCs w:val="22"/>
        </w:rPr>
        <w:t xml:space="preserve">, </w:t>
      </w:r>
      <w:proofErr w:type="spellStart"/>
      <w:r w:rsidRPr="00B12573">
        <w:rPr>
          <w:rFonts w:cs="Arial"/>
          <w:color w:val="auto"/>
          <w:sz w:val="22"/>
          <w:szCs w:val="22"/>
        </w:rPr>
        <w:t>PAdES</w:t>
      </w:r>
      <w:proofErr w:type="spellEnd"/>
      <w:r w:rsidRPr="00B12573">
        <w:rPr>
          <w:rFonts w:cs="Arial"/>
          <w:color w:val="auto"/>
          <w:sz w:val="22"/>
          <w:szCs w:val="22"/>
        </w:rPr>
        <w:t xml:space="preserve"> ou </w:t>
      </w:r>
      <w:proofErr w:type="spellStart"/>
      <w:r w:rsidRPr="00B12573">
        <w:rPr>
          <w:rFonts w:cs="Arial"/>
          <w:color w:val="auto"/>
          <w:sz w:val="22"/>
          <w:szCs w:val="22"/>
        </w:rPr>
        <w:t>CAdES</w:t>
      </w:r>
      <w:proofErr w:type="spellEnd"/>
      <w:r w:rsidRPr="00B12573">
        <w:rPr>
          <w:rFonts w:cs="Arial"/>
          <w:color w:val="auto"/>
          <w:sz w:val="22"/>
          <w:szCs w:val="22"/>
        </w:rPr>
        <w:t>.</w:t>
      </w:r>
    </w:p>
    <w:p w14:paraId="7D0592E7" w14:textId="77777777" w:rsidR="00CF749C" w:rsidRPr="00B12573" w:rsidRDefault="00CF749C" w:rsidP="00CF749C">
      <w:pPr>
        <w:widowControl w:val="0"/>
        <w:tabs>
          <w:tab w:val="right" w:pos="8364"/>
        </w:tabs>
        <w:spacing w:before="120" w:after="240"/>
        <w:jc w:val="both"/>
        <w:rPr>
          <w:rFonts w:cs="Arial"/>
          <w:color w:val="auto"/>
          <w:sz w:val="22"/>
          <w:szCs w:val="22"/>
        </w:rPr>
      </w:pPr>
      <w:r w:rsidRPr="00B12573">
        <w:rPr>
          <w:rFonts w:cs="Arial"/>
          <w:color w:val="auto"/>
          <w:sz w:val="22"/>
          <w:szCs w:val="22"/>
        </w:rPr>
        <w:t>Le</w:t>
      </w:r>
      <w:r>
        <w:rPr>
          <w:rFonts w:cs="Arial"/>
          <w:color w:val="auto"/>
          <w:sz w:val="22"/>
          <w:szCs w:val="22"/>
        </w:rPr>
        <w:t>s certificats ayant un niveau de sécu</w:t>
      </w:r>
      <w:r w:rsidRPr="00B12573">
        <w:rPr>
          <w:rFonts w:cs="Arial"/>
          <w:color w:val="auto"/>
          <w:sz w:val="22"/>
          <w:szCs w:val="22"/>
        </w:rPr>
        <w:t>rité du RGS de ** ou *** étoiles</w:t>
      </w:r>
      <w:r>
        <w:rPr>
          <w:rFonts w:cs="Arial"/>
          <w:color w:val="auto"/>
          <w:sz w:val="22"/>
          <w:szCs w:val="22"/>
        </w:rPr>
        <w:t xml:space="preserve"> restent utilisables jusqu’à la fin de leur validité</w:t>
      </w:r>
      <w:r w:rsidRPr="00B12573">
        <w:rPr>
          <w:rFonts w:cs="Arial"/>
          <w:color w:val="auto"/>
          <w:sz w:val="22"/>
          <w:szCs w:val="22"/>
        </w:rPr>
        <w:t>.</w:t>
      </w:r>
    </w:p>
    <w:p w14:paraId="7D0592E8" w14:textId="77777777" w:rsidR="00CF749C" w:rsidRPr="00B12573" w:rsidRDefault="00CF749C" w:rsidP="00CF749C">
      <w:pPr>
        <w:widowControl w:val="0"/>
        <w:spacing w:after="240"/>
        <w:jc w:val="both"/>
        <w:rPr>
          <w:rFonts w:cs="Arial"/>
          <w:color w:val="auto"/>
          <w:sz w:val="22"/>
          <w:szCs w:val="22"/>
        </w:rPr>
      </w:pPr>
      <w:r w:rsidRPr="00B12573">
        <w:rPr>
          <w:rFonts w:cs="Arial"/>
          <w:color w:val="auto"/>
          <w:sz w:val="22"/>
          <w:szCs w:val="22"/>
        </w:rPr>
        <w:t xml:space="preserve">Le certificat devra être valide à la date de dépôt des offres. Le certificat utilisé doit être valide à la date de la signature du document (ni échu, ni révoqué) et être établi au nom d’une personne physique autorisée à signer </w:t>
      </w:r>
      <w:r>
        <w:rPr>
          <w:rFonts w:cs="Arial"/>
          <w:color w:val="auto"/>
          <w:sz w:val="22"/>
          <w:szCs w:val="22"/>
        </w:rPr>
        <w:t>le marché</w:t>
      </w:r>
      <w:r w:rsidRPr="00B12573">
        <w:rPr>
          <w:rFonts w:cs="Arial"/>
          <w:color w:val="auto"/>
          <w:sz w:val="22"/>
          <w:szCs w:val="22"/>
        </w:rPr>
        <w:t>.</w:t>
      </w:r>
    </w:p>
    <w:p w14:paraId="7D0592E9" w14:textId="77777777" w:rsidR="00CF749C" w:rsidRPr="00B12573" w:rsidRDefault="00CF749C" w:rsidP="00CF749C">
      <w:pPr>
        <w:widowControl w:val="0"/>
        <w:spacing w:after="240"/>
        <w:jc w:val="both"/>
        <w:rPr>
          <w:rFonts w:cs="Arial"/>
          <w:color w:val="auto"/>
          <w:sz w:val="22"/>
          <w:szCs w:val="22"/>
        </w:rPr>
      </w:pPr>
      <w:r w:rsidRPr="00B12573">
        <w:rPr>
          <w:rFonts w:cs="Arial"/>
          <w:color w:val="auto"/>
          <w:sz w:val="22"/>
          <w:szCs w:val="22"/>
        </w:rPr>
        <w:t xml:space="preserve">Une liste des certificats de signature électronique est disponible à l’adresse suivante : </w:t>
      </w:r>
      <w:hyperlink r:id="rId14" w:history="1">
        <w:r w:rsidRPr="00B12573">
          <w:rPr>
            <w:rFonts w:cs="Arial"/>
            <w:color w:val="auto"/>
            <w:sz w:val="22"/>
            <w:szCs w:val="22"/>
            <w:u w:val="single"/>
          </w:rPr>
          <w:t>http://www.entreprises.gouv.fr/secteurs-professionnels/economie-numerique/securite-et-transaction</w:t>
        </w:r>
      </w:hyperlink>
    </w:p>
    <w:p w14:paraId="7D0592EA" w14:textId="77777777" w:rsidR="00CF749C" w:rsidRPr="00B12573" w:rsidRDefault="00CF749C" w:rsidP="00CF749C">
      <w:pPr>
        <w:widowControl w:val="0"/>
        <w:spacing w:after="240"/>
        <w:jc w:val="both"/>
        <w:rPr>
          <w:rFonts w:cs="Arial"/>
          <w:color w:val="auto"/>
          <w:sz w:val="22"/>
          <w:szCs w:val="22"/>
        </w:rPr>
      </w:pPr>
      <w:r w:rsidRPr="00B12573">
        <w:rPr>
          <w:rFonts w:cs="Arial"/>
          <w:color w:val="auto"/>
          <w:sz w:val="22"/>
          <w:szCs w:val="22"/>
        </w:rPr>
        <w:t>Les frais d’acquisition du certificat de signature sont à la charge des candidats, tout comme les frais d’accès au réseau.</w:t>
      </w:r>
    </w:p>
    <w:p w14:paraId="7D0592EB" w14:textId="77777777" w:rsidR="00CF749C" w:rsidRPr="00B12573" w:rsidRDefault="00CF749C" w:rsidP="00CF749C">
      <w:pPr>
        <w:widowControl w:val="0"/>
        <w:spacing w:after="240"/>
        <w:jc w:val="both"/>
        <w:rPr>
          <w:rFonts w:cs="Arial"/>
          <w:color w:val="auto"/>
          <w:sz w:val="22"/>
          <w:szCs w:val="22"/>
        </w:rPr>
      </w:pPr>
      <w:r w:rsidRPr="00B12573">
        <w:rPr>
          <w:rFonts w:cs="Arial"/>
          <w:color w:val="auto"/>
          <w:sz w:val="22"/>
          <w:szCs w:val="22"/>
        </w:rPr>
        <w:t xml:space="preserve">Le pouvoir adjudicateur attire l’attention des candidats sur l’existence d’un délai de </w:t>
      </w:r>
      <w:r>
        <w:rPr>
          <w:rFonts w:cs="Arial"/>
          <w:color w:val="auto"/>
          <w:sz w:val="22"/>
          <w:szCs w:val="22"/>
        </w:rPr>
        <w:t>plusieurs semaines</w:t>
      </w:r>
      <w:r w:rsidRPr="00B12573">
        <w:rPr>
          <w:rFonts w:cs="Arial"/>
          <w:color w:val="auto"/>
          <w:sz w:val="22"/>
          <w:szCs w:val="22"/>
        </w:rPr>
        <w:t xml:space="preserve"> afin d’obtenir un certificat de signature électronique.</w:t>
      </w:r>
      <w:r>
        <w:rPr>
          <w:rFonts w:cs="Arial"/>
          <w:color w:val="auto"/>
          <w:sz w:val="22"/>
          <w:szCs w:val="22"/>
        </w:rPr>
        <w:t xml:space="preserve"> </w:t>
      </w:r>
      <w:r w:rsidRPr="00B12573">
        <w:rPr>
          <w:rFonts w:cs="Arial"/>
          <w:color w:val="auto"/>
          <w:sz w:val="22"/>
          <w:szCs w:val="22"/>
        </w:rPr>
        <w:t>Les candidats sont donc invités à anticiper la demande de certificat auprès des organismes compétents au regard de la date limite de réception des offres.</w:t>
      </w:r>
    </w:p>
    <w:p w14:paraId="7D0592EC" w14:textId="77777777" w:rsidR="00CF749C" w:rsidRPr="00B12573" w:rsidRDefault="00CF749C" w:rsidP="00CF749C">
      <w:pPr>
        <w:widowControl w:val="0"/>
        <w:spacing w:after="240"/>
        <w:jc w:val="both"/>
        <w:rPr>
          <w:rFonts w:cs="Arial"/>
          <w:color w:val="auto"/>
          <w:sz w:val="22"/>
          <w:szCs w:val="22"/>
        </w:rPr>
      </w:pPr>
      <w:r w:rsidRPr="00B12573">
        <w:rPr>
          <w:rFonts w:cs="Arial"/>
          <w:color w:val="auto"/>
          <w:sz w:val="22"/>
          <w:szCs w:val="22"/>
          <w:u w:val="single"/>
        </w:rPr>
        <w:t>Apposition de la signature électronique</w:t>
      </w:r>
      <w:r w:rsidRPr="00B12573">
        <w:rPr>
          <w:rFonts w:cs="Arial"/>
          <w:color w:val="auto"/>
          <w:sz w:val="22"/>
          <w:szCs w:val="22"/>
        </w:rPr>
        <w:t xml:space="preserve"> : </w:t>
      </w:r>
    </w:p>
    <w:p w14:paraId="7D0592ED" w14:textId="77777777" w:rsidR="00CF749C" w:rsidRPr="00B12573" w:rsidRDefault="00CF749C" w:rsidP="00CF749C">
      <w:pPr>
        <w:widowControl w:val="0"/>
        <w:spacing w:after="240"/>
        <w:jc w:val="both"/>
        <w:rPr>
          <w:rFonts w:cs="Arial"/>
          <w:color w:val="auto"/>
          <w:sz w:val="22"/>
          <w:szCs w:val="22"/>
        </w:rPr>
      </w:pPr>
      <w:r w:rsidRPr="00B12573">
        <w:rPr>
          <w:rFonts w:cs="Arial"/>
          <w:color w:val="auto"/>
          <w:sz w:val="22"/>
          <w:szCs w:val="22"/>
        </w:rPr>
        <w:t xml:space="preserve">Conformément à l’article 4 de l’Arrêté </w:t>
      </w:r>
      <w:r w:rsidRPr="00382264">
        <w:rPr>
          <w:rFonts w:cs="Calibri"/>
          <w:color w:val="auto"/>
          <w:sz w:val="22"/>
          <w:szCs w:val="22"/>
        </w:rPr>
        <w:t xml:space="preserve">du </w:t>
      </w:r>
      <w:r>
        <w:rPr>
          <w:rFonts w:cs="Calibri"/>
          <w:color w:val="auto"/>
          <w:sz w:val="22"/>
          <w:szCs w:val="22"/>
        </w:rPr>
        <w:t>12 avril 2018</w:t>
      </w:r>
      <w:r w:rsidRPr="00B12573">
        <w:rPr>
          <w:rFonts w:cs="Arial"/>
          <w:color w:val="auto"/>
          <w:sz w:val="22"/>
          <w:szCs w:val="22"/>
        </w:rPr>
        <w:t xml:space="preserve">, le signataire utilise l’outil de signature de son choix pour apposer sa signature. Dans ce cas il en permet la vérification en transmettant les éléments nécessaires pour procéder à la vérification de la validité de la signature et de l’intégrité du document et ce, gratuitement. </w:t>
      </w:r>
    </w:p>
    <w:p w14:paraId="7D0592EE" w14:textId="77777777" w:rsidR="00CF749C" w:rsidRPr="00B12573" w:rsidRDefault="00CF749C" w:rsidP="00CF749C">
      <w:pPr>
        <w:widowControl w:val="0"/>
        <w:spacing w:after="360"/>
        <w:jc w:val="both"/>
        <w:rPr>
          <w:rFonts w:cs="Arial"/>
          <w:color w:val="auto"/>
          <w:sz w:val="22"/>
          <w:szCs w:val="22"/>
        </w:rPr>
      </w:pPr>
      <w:r>
        <w:rPr>
          <w:rFonts w:cs="Arial"/>
          <w:color w:val="auto"/>
          <w:sz w:val="22"/>
          <w:szCs w:val="22"/>
        </w:rPr>
        <w:t>Conformément à l’article 7</w:t>
      </w:r>
      <w:r w:rsidRPr="00B12573">
        <w:rPr>
          <w:rFonts w:cs="Arial"/>
          <w:color w:val="auto"/>
          <w:sz w:val="22"/>
          <w:szCs w:val="22"/>
        </w:rPr>
        <w:t xml:space="preserve"> de l’Arrêté du </w:t>
      </w:r>
      <w:r>
        <w:rPr>
          <w:rFonts w:cs="Calibri"/>
          <w:color w:val="auto"/>
          <w:sz w:val="22"/>
          <w:szCs w:val="22"/>
        </w:rPr>
        <w:t xml:space="preserve">12 avril 2018, </w:t>
      </w:r>
      <w:r w:rsidRPr="00B12573">
        <w:rPr>
          <w:rFonts w:cs="Arial"/>
          <w:color w:val="auto"/>
          <w:sz w:val="22"/>
          <w:szCs w:val="22"/>
        </w:rPr>
        <w:t>la signature peut être apposée au moyen d’un parapheur électronique.</w:t>
      </w:r>
    </w:p>
    <w:p w14:paraId="7D0592EF" w14:textId="77777777" w:rsidR="008B4BD7" w:rsidRDefault="00D679D2" w:rsidP="00CB6EBE">
      <w:pPr>
        <w:widowControl w:val="0"/>
        <w:pBdr>
          <w:top w:val="single" w:sz="4" w:space="1" w:color="auto"/>
          <w:left w:val="single" w:sz="4" w:space="4" w:color="auto"/>
          <w:bottom w:val="single" w:sz="4" w:space="15" w:color="auto"/>
          <w:right w:val="single" w:sz="4" w:space="4" w:color="auto"/>
        </w:pBdr>
        <w:spacing w:after="480"/>
        <w:jc w:val="both"/>
        <w:rPr>
          <w:rFonts w:cs="Arial"/>
          <w:i/>
          <w:color w:val="auto"/>
          <w:sz w:val="22"/>
          <w:szCs w:val="22"/>
        </w:rPr>
      </w:pPr>
      <w:r w:rsidRPr="00B12573">
        <w:rPr>
          <w:rFonts w:cs="Arial"/>
          <w:i/>
          <w:color w:val="auto"/>
          <w:sz w:val="22"/>
          <w:szCs w:val="22"/>
        </w:rPr>
        <w:br/>
      </w:r>
      <w:r w:rsidR="008B4BD7" w:rsidRPr="00B12573">
        <w:rPr>
          <w:rFonts w:cs="Arial"/>
          <w:i/>
          <w:color w:val="auto"/>
          <w:sz w:val="22"/>
          <w:szCs w:val="22"/>
        </w:rPr>
        <w:t xml:space="preserve">Signature d’un fichier « zip » : la signature électronique appliquée sur un fichier « zip » contenant des documents non signés électroniquement n’est pas valable et entrainera le rejet de l’offre </w:t>
      </w:r>
      <w:r w:rsidRPr="00B12573">
        <w:rPr>
          <w:rFonts w:cs="Arial"/>
          <w:i/>
          <w:color w:val="auto"/>
          <w:sz w:val="22"/>
          <w:szCs w:val="22"/>
        </w:rPr>
        <w:t>du candidat attributaire</w:t>
      </w:r>
      <w:r w:rsidR="008B4BD7" w:rsidRPr="00B12573">
        <w:rPr>
          <w:rFonts w:cs="Arial"/>
          <w:i/>
          <w:color w:val="auto"/>
          <w:sz w:val="22"/>
          <w:szCs w:val="22"/>
        </w:rPr>
        <w:t>. Pour être régulière, la signature électronique devra être appliquée sur chaque document devant être signé électroniquement.</w:t>
      </w:r>
    </w:p>
    <w:p w14:paraId="7D0592F0" w14:textId="77777777" w:rsidR="00C74232" w:rsidRPr="00B12573" w:rsidRDefault="00CF749C" w:rsidP="00ED241E">
      <w:pPr>
        <w:pStyle w:val="Titre1"/>
        <w:shd w:val="clear" w:color="auto" w:fill="DBE5F1"/>
        <w:spacing w:before="360"/>
        <w:rPr>
          <w:rFonts w:cs="Arial"/>
          <w:b/>
          <w:sz w:val="22"/>
          <w:szCs w:val="22"/>
        </w:rPr>
      </w:pPr>
      <w:bookmarkStart w:id="47" w:name="_Toc436210642"/>
      <w:bookmarkStart w:id="48" w:name="_Toc449706503"/>
      <w:bookmarkStart w:id="49" w:name="_Toc449706777"/>
      <w:bookmarkStart w:id="50" w:name="_Toc449706825"/>
      <w:bookmarkStart w:id="51" w:name="_Toc451258368"/>
      <w:r>
        <w:rPr>
          <w:rFonts w:cs="Arial"/>
          <w:b/>
          <w:sz w:val="22"/>
          <w:szCs w:val="22"/>
        </w:rPr>
        <w:br w:type="page"/>
      </w:r>
      <w:bookmarkStart w:id="52" w:name="_Toc7767788"/>
      <w:r w:rsidR="00EF65E6" w:rsidRPr="00B12573">
        <w:rPr>
          <w:rFonts w:cs="Arial"/>
          <w:b/>
          <w:sz w:val="22"/>
          <w:szCs w:val="22"/>
        </w:rPr>
        <w:lastRenderedPageBreak/>
        <w:t xml:space="preserve">IV. </w:t>
      </w:r>
      <w:r w:rsidR="00C74232" w:rsidRPr="00B12573">
        <w:rPr>
          <w:rFonts w:cs="Arial"/>
          <w:b/>
          <w:sz w:val="22"/>
          <w:szCs w:val="22"/>
        </w:rPr>
        <w:t>PR</w:t>
      </w:r>
      <w:r w:rsidR="002E23D0" w:rsidRPr="00B12573">
        <w:rPr>
          <w:rFonts w:cs="Arial"/>
          <w:b/>
          <w:sz w:val="22"/>
          <w:szCs w:val="22"/>
        </w:rPr>
        <w:t>É</w:t>
      </w:r>
      <w:r w:rsidR="00C74232" w:rsidRPr="00B12573">
        <w:rPr>
          <w:rFonts w:cs="Arial"/>
          <w:b/>
          <w:sz w:val="22"/>
          <w:szCs w:val="22"/>
        </w:rPr>
        <w:t>SENTATION DES CANDIDATURES ET DES OFFRES</w:t>
      </w:r>
      <w:bookmarkEnd w:id="47"/>
      <w:bookmarkEnd w:id="48"/>
      <w:bookmarkEnd w:id="49"/>
      <w:bookmarkEnd w:id="50"/>
      <w:bookmarkEnd w:id="51"/>
      <w:bookmarkEnd w:id="52"/>
    </w:p>
    <w:p w14:paraId="7D0592F1" w14:textId="77777777" w:rsidR="004642FA" w:rsidRPr="00B12573" w:rsidRDefault="004642FA" w:rsidP="003E7D0D">
      <w:pPr>
        <w:widowControl w:val="0"/>
        <w:spacing w:after="240"/>
        <w:jc w:val="both"/>
        <w:rPr>
          <w:rFonts w:cs="Arial"/>
          <w:color w:val="auto"/>
          <w:sz w:val="22"/>
          <w:szCs w:val="22"/>
        </w:rPr>
      </w:pPr>
      <w:bookmarkStart w:id="53" w:name="_Toc243283150"/>
      <w:bookmarkStart w:id="54" w:name="_Toc436210648"/>
      <w:r w:rsidRPr="00B12573">
        <w:rPr>
          <w:rFonts w:cs="Arial"/>
          <w:bCs/>
          <w:color w:val="auto"/>
          <w:sz w:val="22"/>
          <w:szCs w:val="22"/>
        </w:rPr>
        <w:t xml:space="preserve">Les candidatures et les offres sont entièrement rédigées en </w:t>
      </w:r>
      <w:r w:rsidRPr="00B12573">
        <w:rPr>
          <w:rFonts w:cs="Arial"/>
          <w:bCs/>
          <w:color w:val="auto"/>
          <w:sz w:val="22"/>
          <w:szCs w:val="22"/>
          <w:u w:val="single"/>
        </w:rPr>
        <w:t>français</w:t>
      </w:r>
      <w:r w:rsidRPr="00B12573">
        <w:rPr>
          <w:rFonts w:cs="Arial"/>
          <w:bCs/>
          <w:color w:val="auto"/>
          <w:sz w:val="22"/>
          <w:szCs w:val="22"/>
        </w:rPr>
        <w:t xml:space="preserve"> ou sont accompagnées d’une traduction en français certifiée conforme à l’original par un traducteur assermenté.</w:t>
      </w:r>
      <w:r w:rsidR="003E7D0D" w:rsidRPr="00B12573">
        <w:rPr>
          <w:rFonts w:cs="Arial"/>
          <w:bCs/>
          <w:color w:val="auto"/>
          <w:sz w:val="22"/>
          <w:szCs w:val="22"/>
        </w:rPr>
        <w:t xml:space="preserve"> </w:t>
      </w:r>
      <w:r w:rsidRPr="00B12573">
        <w:rPr>
          <w:rFonts w:cs="Arial"/>
          <w:color w:val="auto"/>
          <w:sz w:val="22"/>
          <w:szCs w:val="22"/>
        </w:rPr>
        <w:t xml:space="preserve">Les candidats </w:t>
      </w:r>
      <w:r w:rsidRPr="00B12573">
        <w:rPr>
          <w:rFonts w:cs="Arial"/>
          <w:b/>
          <w:color w:val="auto"/>
          <w:sz w:val="22"/>
          <w:szCs w:val="22"/>
        </w:rPr>
        <w:t>doivent produire</w:t>
      </w:r>
      <w:r w:rsidRPr="00B12573">
        <w:rPr>
          <w:rFonts w:cs="Arial"/>
          <w:color w:val="auto"/>
          <w:sz w:val="22"/>
          <w:szCs w:val="22"/>
        </w:rPr>
        <w:t xml:space="preserve"> un dossier, comprenant les pièces suivantes :</w:t>
      </w:r>
    </w:p>
    <w:p w14:paraId="7D0592F2" w14:textId="77777777" w:rsidR="00456783" w:rsidRPr="00B12573" w:rsidRDefault="00456783" w:rsidP="00CB6EBE">
      <w:pPr>
        <w:pStyle w:val="Pieddepage"/>
        <w:keepNext/>
        <w:tabs>
          <w:tab w:val="clear" w:pos="4536"/>
          <w:tab w:val="clear" w:pos="9072"/>
        </w:tabs>
        <w:spacing w:before="120" w:after="240"/>
        <w:ind w:left="357" w:hanging="357"/>
        <w:jc w:val="both"/>
        <w:outlineLvl w:val="2"/>
        <w:rPr>
          <w:rFonts w:ascii="Calibri" w:hAnsi="Calibri" w:cs="Arial"/>
          <w:b/>
          <w:sz w:val="22"/>
          <w:szCs w:val="22"/>
          <w:u w:val="single"/>
        </w:rPr>
      </w:pPr>
      <w:bookmarkStart w:id="55" w:name="_Toc7767789"/>
      <w:r w:rsidRPr="00B12573">
        <w:rPr>
          <w:rFonts w:ascii="Calibri" w:hAnsi="Calibri" w:cs="Arial"/>
          <w:b/>
          <w:sz w:val="22"/>
          <w:szCs w:val="22"/>
          <w:u w:val="single"/>
        </w:rPr>
        <w:t>1. Pièces à fournir pour la candidature</w:t>
      </w:r>
      <w:bookmarkEnd w:id="55"/>
      <w:r w:rsidRPr="00B12573">
        <w:rPr>
          <w:rFonts w:ascii="Calibri" w:hAnsi="Calibri" w:cs="Arial"/>
          <w:b/>
          <w:sz w:val="22"/>
          <w:szCs w:val="22"/>
          <w:u w:val="single"/>
        </w:rPr>
        <w:t xml:space="preserve"> </w:t>
      </w:r>
    </w:p>
    <w:p w14:paraId="7D0592F3" w14:textId="4D04AB45" w:rsidR="00F2263F" w:rsidRPr="00B12573" w:rsidRDefault="73DFF803" w:rsidP="00F2263F">
      <w:pPr>
        <w:widowControl w:val="0"/>
        <w:spacing w:after="240"/>
        <w:jc w:val="both"/>
        <w:rPr>
          <w:rFonts w:cs="Calibri"/>
          <w:color w:val="auto"/>
          <w:sz w:val="22"/>
          <w:szCs w:val="22"/>
          <w:u w:val="single"/>
        </w:rPr>
      </w:pPr>
      <w:r w:rsidRPr="73DFF803">
        <w:rPr>
          <w:rFonts w:cs="Calibri"/>
          <w:color w:val="auto"/>
          <w:sz w:val="22"/>
          <w:szCs w:val="22"/>
        </w:rPr>
        <w:t xml:space="preserve">Les candidats doivent fournir un dossier de candidature comprenant les renseignements suivants qui peuvent être produits sur la base des formulaires DC1 et DC2 mis à jour au </w:t>
      </w:r>
      <w:r w:rsidR="00FC76BD">
        <w:rPr>
          <w:rFonts w:cs="Calibri"/>
          <w:color w:val="auto"/>
          <w:sz w:val="22"/>
          <w:szCs w:val="22"/>
        </w:rPr>
        <w:t>01/04/2019</w:t>
      </w:r>
      <w:r w:rsidRPr="73DFF803">
        <w:rPr>
          <w:rFonts w:cs="Calibri"/>
          <w:color w:val="auto"/>
          <w:sz w:val="22"/>
          <w:szCs w:val="22"/>
        </w:rPr>
        <w:t xml:space="preserve"> fournis dans le dossier de consultation ou téléchargeables à l’adresse : </w:t>
      </w:r>
      <w:hyperlink r:id="rId15">
        <w:r w:rsidRPr="73DFF803">
          <w:rPr>
            <w:rFonts w:cs="Calibri"/>
            <w:color w:val="auto"/>
            <w:sz w:val="22"/>
            <w:szCs w:val="22"/>
            <w:u w:val="single"/>
          </w:rPr>
          <w:t>http://www.economie.gouv.fr/daj/formulaires-declaration-candidat</w:t>
        </w:r>
      </w:hyperlink>
      <w:r w:rsidRPr="73DFF803">
        <w:rPr>
          <w:rFonts w:cs="Calibri"/>
          <w:color w:val="auto"/>
          <w:sz w:val="22"/>
          <w:szCs w:val="22"/>
          <w:u w:val="single"/>
        </w:rPr>
        <w:t>.</w:t>
      </w:r>
    </w:p>
    <w:p w14:paraId="7D0592F4" w14:textId="77777777" w:rsidR="00F2263F" w:rsidRPr="00356E12" w:rsidRDefault="00F30C98" w:rsidP="00F2263F">
      <w:pPr>
        <w:widowControl w:val="0"/>
        <w:spacing w:after="240"/>
        <w:jc w:val="both"/>
        <w:rPr>
          <w:rFonts w:cs="Calibri"/>
          <w:color w:val="auto"/>
          <w:sz w:val="22"/>
          <w:szCs w:val="22"/>
          <w:u w:val="single"/>
        </w:rPr>
      </w:pPr>
      <w:r w:rsidRPr="00356E12">
        <w:rPr>
          <w:rFonts w:cs="Calibri"/>
          <w:color w:val="auto"/>
          <w:sz w:val="22"/>
          <w:szCs w:val="22"/>
        </w:rPr>
        <w:t xml:space="preserve">En application de l’article </w:t>
      </w:r>
      <w:r w:rsidRPr="00356E12">
        <w:rPr>
          <w:rFonts w:cs="Calibri"/>
          <w:b/>
          <w:color w:val="auto"/>
          <w:sz w:val="22"/>
          <w:szCs w:val="22"/>
        </w:rPr>
        <w:t>R2143-4 du décret</w:t>
      </w:r>
      <w:r w:rsidRPr="00356E12">
        <w:rPr>
          <w:rFonts w:cs="Calibri"/>
          <w:color w:val="auto"/>
          <w:sz w:val="22"/>
          <w:szCs w:val="22"/>
        </w:rPr>
        <w:t xml:space="preserve"> </w:t>
      </w:r>
      <w:r w:rsidRPr="00356E12">
        <w:rPr>
          <w:rStyle w:val="lev"/>
          <w:b w:val="0"/>
          <w:color w:val="auto"/>
          <w:sz w:val="22"/>
          <w:szCs w:val="22"/>
        </w:rPr>
        <w:t>n° 2018-1075 du 3 décembre 2018</w:t>
      </w:r>
      <w:r w:rsidR="00F2263F" w:rsidRPr="00356E12">
        <w:rPr>
          <w:rFonts w:cs="Calibri"/>
          <w:color w:val="auto"/>
          <w:sz w:val="22"/>
          <w:szCs w:val="22"/>
        </w:rPr>
        <w:t xml:space="preserve">, le candidat </w:t>
      </w:r>
      <w:r w:rsidR="00F2263F" w:rsidRPr="00356E12">
        <w:rPr>
          <w:rFonts w:cs="Calibri"/>
          <w:color w:val="auto"/>
          <w:sz w:val="22"/>
          <w:szCs w:val="22"/>
          <w:u w:val="single"/>
        </w:rPr>
        <w:t xml:space="preserve">peut </w:t>
      </w:r>
      <w:r w:rsidR="00F2263F" w:rsidRPr="00356E12">
        <w:rPr>
          <w:rFonts w:cs="Calibri"/>
          <w:color w:val="auto"/>
          <w:sz w:val="22"/>
          <w:szCs w:val="22"/>
        </w:rPr>
        <w:t xml:space="preserve">présenter sa candidature sous la forme d’un </w:t>
      </w:r>
      <w:r w:rsidR="00F2263F" w:rsidRPr="00356E12">
        <w:rPr>
          <w:rFonts w:cs="Calibri"/>
          <w:b/>
          <w:color w:val="auto"/>
          <w:sz w:val="22"/>
          <w:szCs w:val="22"/>
        </w:rPr>
        <w:t>Document Unique de Marché Européen</w:t>
      </w:r>
      <w:r w:rsidR="00F2263F" w:rsidRPr="00356E12">
        <w:rPr>
          <w:rFonts w:cs="Calibri"/>
          <w:color w:val="auto"/>
          <w:sz w:val="22"/>
          <w:szCs w:val="22"/>
        </w:rPr>
        <w:t xml:space="preserve">, rédigé obligatoirement en français, à compléter en ligne à l’adresse suivante : </w:t>
      </w:r>
      <w:r w:rsidR="00F2263F" w:rsidRPr="00356E12">
        <w:rPr>
          <w:rFonts w:cs="Calibri"/>
          <w:color w:val="auto"/>
          <w:sz w:val="22"/>
          <w:szCs w:val="22"/>
          <w:u w:val="single"/>
        </w:rPr>
        <w:t>https://ec.europa.eu/growth/tools-databases/espd/filter?lang=fr</w:t>
      </w:r>
    </w:p>
    <w:p w14:paraId="7D0592F5" w14:textId="77777777" w:rsidR="00F2263F" w:rsidRPr="00B12573" w:rsidRDefault="00F2263F" w:rsidP="00F2263F">
      <w:pPr>
        <w:widowControl w:val="0"/>
        <w:tabs>
          <w:tab w:val="right" w:pos="10205"/>
        </w:tabs>
        <w:spacing w:after="120"/>
        <w:jc w:val="both"/>
        <w:rPr>
          <w:rFonts w:cs="Calibri"/>
          <w:b/>
          <w:i/>
          <w:color w:val="auto"/>
          <w:sz w:val="22"/>
          <w:szCs w:val="22"/>
        </w:rPr>
      </w:pPr>
      <w:bookmarkStart w:id="56" w:name="_Toc449528943"/>
      <w:r w:rsidRPr="00B12573">
        <w:rPr>
          <w:rFonts w:cs="Calibri"/>
          <w:b/>
          <w:i/>
          <w:color w:val="auto"/>
          <w:sz w:val="22"/>
          <w:szCs w:val="22"/>
        </w:rPr>
        <w:t xml:space="preserve">1.1 : Renseignements d’ordre juridique – </w:t>
      </w:r>
      <w:proofErr w:type="gramStart"/>
      <w:r w:rsidRPr="00B12573">
        <w:rPr>
          <w:rFonts w:cs="Calibri"/>
          <w:b/>
          <w:i/>
          <w:color w:val="auto"/>
          <w:sz w:val="22"/>
          <w:szCs w:val="22"/>
        </w:rPr>
        <w:t>non interdiction</w:t>
      </w:r>
      <w:proofErr w:type="gramEnd"/>
      <w:r w:rsidRPr="00B12573">
        <w:rPr>
          <w:rFonts w:cs="Calibri"/>
          <w:b/>
          <w:i/>
          <w:color w:val="auto"/>
          <w:sz w:val="22"/>
          <w:szCs w:val="22"/>
        </w:rPr>
        <w:t xml:space="preserve"> de soumissionner</w:t>
      </w:r>
    </w:p>
    <w:p w14:paraId="7D0592F6" w14:textId="77777777" w:rsidR="00F2263F" w:rsidRPr="00B12573" w:rsidRDefault="00F2263F" w:rsidP="00F2263F">
      <w:pPr>
        <w:widowControl w:val="0"/>
        <w:numPr>
          <w:ilvl w:val="0"/>
          <w:numId w:val="8"/>
        </w:numPr>
        <w:spacing w:after="120"/>
        <w:ind w:left="357" w:hanging="357"/>
        <w:jc w:val="both"/>
        <w:rPr>
          <w:rFonts w:cs="Calibri"/>
          <w:color w:val="auto"/>
          <w:sz w:val="22"/>
          <w:szCs w:val="22"/>
        </w:rPr>
      </w:pPr>
      <w:proofErr w:type="gramStart"/>
      <w:r w:rsidRPr="00B12573">
        <w:rPr>
          <w:rFonts w:cs="Calibri"/>
          <w:color w:val="auto"/>
          <w:sz w:val="22"/>
          <w:szCs w:val="22"/>
        </w:rPr>
        <w:t>la</w:t>
      </w:r>
      <w:proofErr w:type="gramEnd"/>
      <w:r w:rsidRPr="00B12573">
        <w:rPr>
          <w:rFonts w:cs="Calibri"/>
          <w:color w:val="auto"/>
          <w:sz w:val="22"/>
          <w:szCs w:val="22"/>
        </w:rPr>
        <w:t xml:space="preserve"> lettre de candidature portant identification du candidat ou du mandataire : nom ou dénomination et adresse du siège social, adresse électronique, numéros de téléphone et de télécopie, numéro de SIRET ; </w:t>
      </w:r>
    </w:p>
    <w:p w14:paraId="7D0592F7" w14:textId="77777777" w:rsidR="00F2263F" w:rsidRPr="00B12573" w:rsidRDefault="00F2263F" w:rsidP="00F2263F">
      <w:pPr>
        <w:widowControl w:val="0"/>
        <w:numPr>
          <w:ilvl w:val="0"/>
          <w:numId w:val="8"/>
        </w:numPr>
        <w:spacing w:after="120"/>
        <w:ind w:left="357" w:hanging="357"/>
        <w:jc w:val="both"/>
        <w:rPr>
          <w:rFonts w:cs="Calibri"/>
          <w:color w:val="auto"/>
          <w:sz w:val="22"/>
          <w:szCs w:val="22"/>
        </w:rPr>
      </w:pPr>
      <w:proofErr w:type="gramStart"/>
      <w:r w:rsidRPr="00B12573">
        <w:rPr>
          <w:rFonts w:cs="Calibri"/>
          <w:color w:val="auto"/>
          <w:sz w:val="22"/>
          <w:szCs w:val="22"/>
        </w:rPr>
        <w:t>une</w:t>
      </w:r>
      <w:proofErr w:type="gramEnd"/>
      <w:r w:rsidRPr="00B12573">
        <w:rPr>
          <w:rFonts w:cs="Calibri"/>
          <w:color w:val="auto"/>
          <w:sz w:val="22"/>
          <w:szCs w:val="22"/>
        </w:rPr>
        <w:t xml:space="preserve"> déclaration sur l’honneur datée et signée par le candidat justifiant que le candidat : </w:t>
      </w:r>
    </w:p>
    <w:p w14:paraId="7D0592F8" w14:textId="77777777" w:rsidR="00F2263F" w:rsidRPr="006C7651" w:rsidRDefault="00F2263F" w:rsidP="00F30C98">
      <w:pPr>
        <w:widowControl w:val="0"/>
        <w:numPr>
          <w:ilvl w:val="0"/>
          <w:numId w:val="12"/>
        </w:numPr>
        <w:spacing w:after="120"/>
        <w:ind w:left="714" w:hanging="357"/>
        <w:jc w:val="both"/>
        <w:rPr>
          <w:rFonts w:cs="Calibri"/>
          <w:color w:val="auto"/>
          <w:sz w:val="22"/>
          <w:szCs w:val="22"/>
        </w:rPr>
      </w:pPr>
      <w:proofErr w:type="gramStart"/>
      <w:r w:rsidRPr="006C7651">
        <w:rPr>
          <w:rFonts w:cs="Calibri"/>
          <w:color w:val="auto"/>
          <w:sz w:val="22"/>
          <w:szCs w:val="22"/>
        </w:rPr>
        <w:t>n’entre</w:t>
      </w:r>
      <w:proofErr w:type="gramEnd"/>
      <w:r w:rsidRPr="006C7651">
        <w:rPr>
          <w:rFonts w:cs="Calibri"/>
          <w:color w:val="auto"/>
          <w:sz w:val="22"/>
          <w:szCs w:val="22"/>
        </w:rPr>
        <w:t xml:space="preserve"> dans aucun des cas mentionnés aux articles </w:t>
      </w:r>
      <w:r w:rsidR="00F30C98" w:rsidRPr="006C7651">
        <w:rPr>
          <w:rFonts w:cs="Calibri"/>
          <w:b/>
          <w:color w:val="auto"/>
          <w:sz w:val="22"/>
          <w:szCs w:val="22"/>
        </w:rPr>
        <w:t xml:space="preserve">L2141-1 à L2141-5 de l'ordonnance </w:t>
      </w:r>
      <w:r w:rsidR="00F30C98" w:rsidRPr="006C7651">
        <w:rPr>
          <w:rStyle w:val="lev"/>
          <w:b w:val="0"/>
          <w:color w:val="auto"/>
        </w:rPr>
        <w:t>n</w:t>
      </w:r>
      <w:r w:rsidR="00F30C98" w:rsidRPr="00FC76BD">
        <w:rPr>
          <w:rFonts w:cs="Calibri"/>
          <w:bCs/>
          <w:sz w:val="22"/>
          <w:szCs w:val="22"/>
        </w:rPr>
        <w:t>° 2018-1074 du 26 novembre 2018</w:t>
      </w:r>
      <w:r w:rsidRPr="006C7651">
        <w:rPr>
          <w:rFonts w:cs="Calibri"/>
          <w:color w:val="auto"/>
          <w:sz w:val="22"/>
          <w:szCs w:val="22"/>
        </w:rPr>
        <w:t>;</w:t>
      </w:r>
    </w:p>
    <w:p w14:paraId="7D0592F9" w14:textId="77777777" w:rsidR="00F2263F" w:rsidRPr="00B12573" w:rsidRDefault="00F2263F" w:rsidP="00F2263F">
      <w:pPr>
        <w:widowControl w:val="0"/>
        <w:numPr>
          <w:ilvl w:val="0"/>
          <w:numId w:val="12"/>
        </w:numPr>
        <w:spacing w:after="240"/>
        <w:jc w:val="both"/>
        <w:rPr>
          <w:rFonts w:cs="Calibri"/>
          <w:color w:val="auto"/>
          <w:sz w:val="22"/>
          <w:szCs w:val="22"/>
        </w:rPr>
      </w:pPr>
      <w:proofErr w:type="gramStart"/>
      <w:r w:rsidRPr="00B12573">
        <w:rPr>
          <w:rFonts w:cs="Calibri"/>
          <w:color w:val="auto"/>
          <w:sz w:val="22"/>
          <w:szCs w:val="22"/>
        </w:rPr>
        <w:t>est</w:t>
      </w:r>
      <w:proofErr w:type="gramEnd"/>
      <w:r w:rsidRPr="00B12573">
        <w:rPr>
          <w:rFonts w:cs="Calibri"/>
          <w:color w:val="auto"/>
          <w:sz w:val="22"/>
          <w:szCs w:val="22"/>
        </w:rPr>
        <w:t xml:space="preserve"> en règle au regard des articles L5212-1 à L5212-11 du Code du travail concernant l’emploi de travailleurs handicapés.</w:t>
      </w:r>
    </w:p>
    <w:p w14:paraId="7D0592FA" w14:textId="77777777" w:rsidR="00F2263F" w:rsidRPr="00B12573" w:rsidRDefault="00F2263F" w:rsidP="00F2263F">
      <w:pPr>
        <w:widowControl w:val="0"/>
        <w:numPr>
          <w:ilvl w:val="0"/>
          <w:numId w:val="8"/>
        </w:numPr>
        <w:spacing w:after="120"/>
        <w:ind w:left="357" w:hanging="357"/>
        <w:jc w:val="both"/>
        <w:rPr>
          <w:rFonts w:cs="Calibri"/>
          <w:color w:val="auto"/>
          <w:sz w:val="22"/>
          <w:szCs w:val="22"/>
        </w:rPr>
      </w:pPr>
      <w:proofErr w:type="gramStart"/>
      <w:r w:rsidRPr="00B12573">
        <w:rPr>
          <w:rFonts w:cs="Calibri"/>
          <w:color w:val="auto"/>
          <w:sz w:val="22"/>
          <w:szCs w:val="22"/>
        </w:rPr>
        <w:t>le</w:t>
      </w:r>
      <w:proofErr w:type="gramEnd"/>
      <w:r w:rsidRPr="00B12573">
        <w:rPr>
          <w:rFonts w:cs="Calibri"/>
          <w:color w:val="auto"/>
          <w:sz w:val="22"/>
          <w:szCs w:val="22"/>
        </w:rPr>
        <w:t xml:space="preserve"> nom de la personne ou des personnes ayant le pouvoir d’engager la société parmi lesquelles figure le signataire des documents (accompagné de justificatifs) ; une même personne ne peut représenter plus d’un candidat pour un même marché ;</w:t>
      </w:r>
    </w:p>
    <w:p w14:paraId="7D0592FB" w14:textId="77777777" w:rsidR="00F2263F" w:rsidRPr="00B12573" w:rsidRDefault="00F2263F" w:rsidP="00F2263F">
      <w:pPr>
        <w:widowControl w:val="0"/>
        <w:numPr>
          <w:ilvl w:val="0"/>
          <w:numId w:val="8"/>
        </w:numPr>
        <w:spacing w:after="120"/>
        <w:ind w:left="357" w:hanging="357"/>
        <w:jc w:val="both"/>
        <w:rPr>
          <w:rFonts w:cs="Calibri"/>
          <w:color w:val="auto"/>
          <w:sz w:val="22"/>
          <w:szCs w:val="22"/>
        </w:rPr>
      </w:pPr>
      <w:r w:rsidRPr="00B12573">
        <w:rPr>
          <w:rFonts w:cs="Calibri"/>
          <w:color w:val="auto"/>
          <w:sz w:val="22"/>
          <w:szCs w:val="22"/>
        </w:rPr>
        <w:t>En cas de groupement, l’habilitation du mandataire et le cas échéant l’autorisation de signer le marché. Dans ce cas, chaque membre du groupement doit fournir les éléments nécessaires à l’appréciation des capacités professionnelles techniques et financière prévus au point 1.2.</w:t>
      </w:r>
    </w:p>
    <w:p w14:paraId="7D0592FC" w14:textId="77777777" w:rsidR="00F2263F" w:rsidRPr="00B12573" w:rsidRDefault="00F2263F" w:rsidP="00F2263F">
      <w:pPr>
        <w:widowControl w:val="0"/>
        <w:numPr>
          <w:ilvl w:val="0"/>
          <w:numId w:val="8"/>
        </w:numPr>
        <w:spacing w:after="240"/>
        <w:ind w:left="357" w:hanging="357"/>
        <w:jc w:val="both"/>
        <w:rPr>
          <w:rFonts w:cs="Calibri"/>
          <w:color w:val="auto"/>
          <w:sz w:val="22"/>
          <w:szCs w:val="22"/>
        </w:rPr>
      </w:pPr>
      <w:r w:rsidRPr="00B12573">
        <w:rPr>
          <w:rFonts w:cs="Calibri"/>
          <w:color w:val="auto"/>
          <w:sz w:val="22"/>
          <w:szCs w:val="22"/>
        </w:rPr>
        <w:t>Si le candidat fait l’objet d’une procédure de redressement judiciaire ou d’une procédure étrangère équivalente, la copie des jugements.</w:t>
      </w:r>
    </w:p>
    <w:p w14:paraId="7D0592FD" w14:textId="77777777" w:rsidR="00F2263F" w:rsidRPr="00B12573" w:rsidRDefault="00F2263F" w:rsidP="00F2263F">
      <w:pPr>
        <w:widowControl w:val="0"/>
        <w:spacing w:after="240"/>
        <w:jc w:val="both"/>
        <w:rPr>
          <w:rFonts w:cs="Calibri"/>
          <w:b/>
          <w:i/>
          <w:color w:val="auto"/>
          <w:sz w:val="22"/>
          <w:szCs w:val="22"/>
        </w:rPr>
      </w:pPr>
      <w:r w:rsidRPr="00B12573">
        <w:rPr>
          <w:rFonts w:cs="Calibri"/>
          <w:b/>
          <w:i/>
          <w:color w:val="auto"/>
          <w:sz w:val="22"/>
          <w:szCs w:val="22"/>
        </w:rPr>
        <w:t>1.2 : conditions de participation</w:t>
      </w:r>
    </w:p>
    <w:p w14:paraId="7D0592FE" w14:textId="77777777" w:rsidR="00F2263F" w:rsidRPr="006C7651" w:rsidRDefault="00F2263F" w:rsidP="00F2263F">
      <w:pPr>
        <w:widowControl w:val="0"/>
        <w:spacing w:after="240"/>
        <w:jc w:val="both"/>
        <w:rPr>
          <w:rFonts w:cs="Calibri"/>
          <w:color w:val="auto"/>
          <w:sz w:val="22"/>
          <w:szCs w:val="22"/>
        </w:rPr>
      </w:pPr>
      <w:r w:rsidRPr="006C7651">
        <w:rPr>
          <w:rFonts w:cs="Calibri"/>
          <w:color w:val="auto"/>
          <w:sz w:val="22"/>
          <w:szCs w:val="22"/>
        </w:rPr>
        <w:t xml:space="preserve">Les candidats fournissent également les renseignements suivants conformément aux dispositions de </w:t>
      </w:r>
      <w:r w:rsidR="0039274F" w:rsidRPr="006C7651">
        <w:rPr>
          <w:rFonts w:cs="Calibri"/>
          <w:color w:val="auto"/>
          <w:sz w:val="22"/>
          <w:szCs w:val="22"/>
        </w:rPr>
        <w:t xml:space="preserve">l’arrêté du 22 mars 2019 </w:t>
      </w:r>
      <w:r w:rsidRPr="006C7651">
        <w:rPr>
          <w:rFonts w:cs="Calibri"/>
          <w:color w:val="auto"/>
          <w:sz w:val="22"/>
          <w:szCs w:val="22"/>
        </w:rPr>
        <w:t xml:space="preserve">fixant la liste des renseignements </w:t>
      </w:r>
      <w:r w:rsidR="0039274F" w:rsidRPr="006C7651">
        <w:rPr>
          <w:rFonts w:cs="Calibri"/>
          <w:color w:val="auto"/>
          <w:sz w:val="22"/>
          <w:szCs w:val="22"/>
        </w:rPr>
        <w:t xml:space="preserve">et des documents </w:t>
      </w:r>
      <w:r w:rsidRPr="006C7651">
        <w:rPr>
          <w:rFonts w:cs="Calibri"/>
          <w:color w:val="auto"/>
          <w:sz w:val="22"/>
          <w:szCs w:val="22"/>
        </w:rPr>
        <w:t>pouvant être demandés aux candidats des marchés publics.</w:t>
      </w:r>
    </w:p>
    <w:p w14:paraId="7D0592FF" w14:textId="77777777" w:rsidR="00F2263F" w:rsidRPr="00B12573" w:rsidRDefault="00F2263F" w:rsidP="00F2263F">
      <w:pPr>
        <w:widowControl w:val="0"/>
        <w:numPr>
          <w:ilvl w:val="0"/>
          <w:numId w:val="12"/>
        </w:numPr>
        <w:spacing w:after="240"/>
        <w:jc w:val="both"/>
        <w:rPr>
          <w:rFonts w:cs="Calibri"/>
          <w:i/>
          <w:color w:val="auto"/>
          <w:sz w:val="22"/>
          <w:szCs w:val="22"/>
          <w:u w:val="single"/>
        </w:rPr>
      </w:pPr>
      <w:r w:rsidRPr="00B12573">
        <w:rPr>
          <w:rFonts w:cs="Calibri"/>
          <w:i/>
          <w:color w:val="auto"/>
          <w:sz w:val="22"/>
          <w:szCs w:val="22"/>
          <w:u w:val="single"/>
        </w:rPr>
        <w:t>Capacité économique et financière :</w:t>
      </w:r>
    </w:p>
    <w:p w14:paraId="7D059300" w14:textId="77777777" w:rsidR="00F2263F" w:rsidRPr="00B12573" w:rsidRDefault="00F2263F" w:rsidP="00F2263F">
      <w:pPr>
        <w:widowControl w:val="0"/>
        <w:numPr>
          <w:ilvl w:val="0"/>
          <w:numId w:val="13"/>
        </w:numPr>
        <w:spacing w:after="120"/>
        <w:jc w:val="both"/>
        <w:rPr>
          <w:rFonts w:cs="Calibri"/>
          <w:color w:val="auto"/>
          <w:sz w:val="22"/>
          <w:szCs w:val="22"/>
        </w:rPr>
      </w:pPr>
      <w:proofErr w:type="gramStart"/>
      <w:r w:rsidRPr="00B12573">
        <w:rPr>
          <w:rFonts w:cs="Calibri"/>
          <w:color w:val="auto"/>
          <w:sz w:val="22"/>
          <w:szCs w:val="22"/>
        </w:rPr>
        <w:t>la</w:t>
      </w:r>
      <w:proofErr w:type="gramEnd"/>
      <w:r w:rsidRPr="00B12573">
        <w:rPr>
          <w:rFonts w:cs="Calibri"/>
          <w:color w:val="auto"/>
          <w:sz w:val="22"/>
          <w:szCs w:val="22"/>
        </w:rPr>
        <w:t xml:space="preserve"> déclaration concernant le chiffre d’affaires global du candidat et, le cas échéant, le chiffre d’affaires du domaine d’activité faisant l’objet de l’accord-cadre, portant sur les trois derniers exercices disponibles en fonction de la date de création de l’entreprise ou du début d’activité de l’opérateur économique, dans la mesure où les informations sur ces chiffres d’affaires sont disponibles;</w:t>
      </w:r>
    </w:p>
    <w:p w14:paraId="7D059301" w14:textId="77777777" w:rsidR="00F2263F" w:rsidRDefault="00F2263F" w:rsidP="00F2263F">
      <w:pPr>
        <w:numPr>
          <w:ilvl w:val="0"/>
          <w:numId w:val="13"/>
        </w:numPr>
        <w:spacing w:after="240"/>
        <w:rPr>
          <w:rFonts w:cs="Calibri"/>
          <w:color w:val="auto"/>
          <w:sz w:val="22"/>
          <w:szCs w:val="22"/>
        </w:rPr>
      </w:pPr>
      <w:r w:rsidRPr="00B12573">
        <w:rPr>
          <w:rFonts w:cs="Calibri"/>
          <w:color w:val="auto"/>
          <w:sz w:val="22"/>
          <w:szCs w:val="22"/>
        </w:rPr>
        <w:t>Une preuve d’assurance certifiant que le candidat est couvert pour ses risques professionnels.</w:t>
      </w:r>
    </w:p>
    <w:p w14:paraId="3CAC2A22" w14:textId="77777777" w:rsidR="00BB4DE0" w:rsidRPr="00B12573" w:rsidRDefault="00BB4DE0" w:rsidP="00356E12">
      <w:pPr>
        <w:spacing w:after="240"/>
        <w:ind w:left="720"/>
        <w:rPr>
          <w:rFonts w:cs="Calibri"/>
          <w:color w:val="auto"/>
          <w:sz w:val="22"/>
          <w:szCs w:val="22"/>
        </w:rPr>
      </w:pPr>
    </w:p>
    <w:p w14:paraId="7D059302" w14:textId="77777777" w:rsidR="00F2263F" w:rsidRPr="00B12573" w:rsidRDefault="00F2263F" w:rsidP="00F2263F">
      <w:pPr>
        <w:widowControl w:val="0"/>
        <w:numPr>
          <w:ilvl w:val="0"/>
          <w:numId w:val="12"/>
        </w:numPr>
        <w:spacing w:after="240"/>
        <w:jc w:val="both"/>
        <w:rPr>
          <w:rFonts w:cs="Calibri"/>
          <w:i/>
          <w:color w:val="auto"/>
          <w:sz w:val="22"/>
          <w:szCs w:val="22"/>
          <w:u w:val="single"/>
        </w:rPr>
      </w:pPr>
      <w:r w:rsidRPr="00B12573">
        <w:rPr>
          <w:rFonts w:cs="Calibri"/>
          <w:i/>
          <w:color w:val="auto"/>
          <w:sz w:val="22"/>
          <w:szCs w:val="22"/>
          <w:u w:val="single"/>
        </w:rPr>
        <w:lastRenderedPageBreak/>
        <w:t>Moyens techniques :</w:t>
      </w:r>
    </w:p>
    <w:p w14:paraId="7D059303" w14:textId="77777777" w:rsidR="00F2263F" w:rsidRPr="00B12573" w:rsidRDefault="00F2263F" w:rsidP="00F2263F">
      <w:pPr>
        <w:widowControl w:val="0"/>
        <w:numPr>
          <w:ilvl w:val="0"/>
          <w:numId w:val="14"/>
        </w:numPr>
        <w:spacing w:after="120"/>
        <w:jc w:val="both"/>
        <w:rPr>
          <w:rFonts w:cs="Calibri"/>
          <w:color w:val="auto"/>
          <w:sz w:val="22"/>
          <w:szCs w:val="22"/>
        </w:rPr>
      </w:pPr>
      <w:proofErr w:type="gramStart"/>
      <w:r w:rsidRPr="00B12573">
        <w:rPr>
          <w:rFonts w:cs="Calibri"/>
          <w:color w:val="auto"/>
          <w:sz w:val="22"/>
          <w:szCs w:val="22"/>
        </w:rPr>
        <w:t>les</w:t>
      </w:r>
      <w:proofErr w:type="gramEnd"/>
      <w:r w:rsidRPr="00B12573">
        <w:rPr>
          <w:rFonts w:cs="Calibri"/>
          <w:color w:val="auto"/>
          <w:sz w:val="22"/>
          <w:szCs w:val="22"/>
        </w:rPr>
        <w:t xml:space="preserve"> effectifs moyens annuels du candidat et l’importance du personnel d’encadrement pour les trois dernières années,</w:t>
      </w:r>
    </w:p>
    <w:p w14:paraId="7D059304" w14:textId="77777777" w:rsidR="00F2263F" w:rsidRPr="00B12573" w:rsidRDefault="00F2263F" w:rsidP="00AA7A6D">
      <w:pPr>
        <w:widowControl w:val="0"/>
        <w:numPr>
          <w:ilvl w:val="0"/>
          <w:numId w:val="8"/>
        </w:numPr>
        <w:spacing w:after="240"/>
        <w:ind w:left="357" w:hanging="357"/>
        <w:jc w:val="both"/>
        <w:rPr>
          <w:rFonts w:cs="Calibri"/>
          <w:color w:val="auto"/>
          <w:sz w:val="22"/>
          <w:szCs w:val="22"/>
        </w:rPr>
      </w:pPr>
      <w:r w:rsidRPr="00B12573">
        <w:rPr>
          <w:rFonts w:cs="Calibri"/>
          <w:color w:val="auto"/>
          <w:sz w:val="22"/>
          <w:szCs w:val="22"/>
        </w:rPr>
        <w:t>Une description de l’équipement technique, des mesures employées par le candidat pour s’assurer de la qualité et des moyens d’étude et de recherche de son entreprise ;</w:t>
      </w:r>
    </w:p>
    <w:p w14:paraId="7D059305" w14:textId="77777777" w:rsidR="00F2263F" w:rsidRPr="00B12573" w:rsidRDefault="00F2263F" w:rsidP="00F2263F">
      <w:pPr>
        <w:widowControl w:val="0"/>
        <w:numPr>
          <w:ilvl w:val="0"/>
          <w:numId w:val="12"/>
        </w:numPr>
        <w:spacing w:after="240"/>
        <w:jc w:val="both"/>
        <w:rPr>
          <w:rFonts w:cs="Calibri"/>
          <w:i/>
          <w:color w:val="auto"/>
          <w:sz w:val="22"/>
          <w:szCs w:val="22"/>
          <w:u w:val="single"/>
        </w:rPr>
      </w:pPr>
      <w:r w:rsidRPr="00B12573">
        <w:rPr>
          <w:rFonts w:cs="Calibri"/>
          <w:i/>
          <w:color w:val="auto"/>
          <w:sz w:val="22"/>
          <w:szCs w:val="22"/>
          <w:u w:val="single"/>
        </w:rPr>
        <w:t>Capacités professionnelles :</w:t>
      </w:r>
    </w:p>
    <w:p w14:paraId="7D059306" w14:textId="77777777" w:rsidR="00F2263F" w:rsidRPr="00B12573" w:rsidRDefault="00F2263F" w:rsidP="00F2263F">
      <w:pPr>
        <w:widowControl w:val="0"/>
        <w:numPr>
          <w:ilvl w:val="0"/>
          <w:numId w:val="8"/>
        </w:numPr>
        <w:spacing w:after="120"/>
        <w:ind w:left="357" w:hanging="357"/>
        <w:jc w:val="both"/>
        <w:rPr>
          <w:rFonts w:cs="Calibri"/>
          <w:color w:val="auto"/>
          <w:sz w:val="22"/>
          <w:szCs w:val="22"/>
        </w:rPr>
      </w:pPr>
      <w:proofErr w:type="gramStart"/>
      <w:r w:rsidRPr="00B12573">
        <w:rPr>
          <w:rFonts w:cs="Calibri"/>
          <w:color w:val="auto"/>
          <w:sz w:val="22"/>
          <w:szCs w:val="22"/>
        </w:rPr>
        <w:t>la</w:t>
      </w:r>
      <w:proofErr w:type="gramEnd"/>
      <w:r w:rsidRPr="00B12573">
        <w:rPr>
          <w:rFonts w:cs="Calibri"/>
          <w:color w:val="auto"/>
          <w:sz w:val="22"/>
          <w:szCs w:val="22"/>
        </w:rPr>
        <w:t xml:space="preserve"> liste des principales prestations effectuées au cours des trois dernières années, indiquant le montant (volume financier), la date et le destinataire public ou privé ;</w:t>
      </w:r>
    </w:p>
    <w:p w14:paraId="7D059307" w14:textId="77777777" w:rsidR="00F2263F" w:rsidRPr="00B12573" w:rsidRDefault="00F2263F" w:rsidP="00F2263F">
      <w:pPr>
        <w:numPr>
          <w:ilvl w:val="0"/>
          <w:numId w:val="8"/>
        </w:numPr>
        <w:ind w:left="357" w:hanging="357"/>
        <w:jc w:val="both"/>
        <w:rPr>
          <w:rFonts w:cs="Calibri"/>
          <w:color w:val="auto"/>
          <w:sz w:val="22"/>
          <w:szCs w:val="22"/>
        </w:rPr>
      </w:pPr>
      <w:r w:rsidRPr="00B12573">
        <w:rPr>
          <w:rFonts w:cs="Calibri"/>
          <w:color w:val="auto"/>
          <w:sz w:val="22"/>
          <w:szCs w:val="22"/>
        </w:rPr>
        <w:t>La copie des certificats de qualifications professionnelles, le cas échéant. La preuve de la capacité pourra être apportée par tout moyen, notamment par des certificats d’identité professionnelle.</w:t>
      </w:r>
    </w:p>
    <w:p w14:paraId="7D059308" w14:textId="77777777" w:rsidR="00456783" w:rsidRPr="00B12573" w:rsidRDefault="00456783" w:rsidP="003A2DCF">
      <w:pPr>
        <w:pStyle w:val="Pieddepage"/>
        <w:keepNext/>
        <w:tabs>
          <w:tab w:val="clear" w:pos="4536"/>
          <w:tab w:val="clear" w:pos="9072"/>
          <w:tab w:val="left" w:pos="4489"/>
        </w:tabs>
        <w:spacing w:before="240" w:after="240"/>
        <w:ind w:left="357" w:hanging="357"/>
        <w:jc w:val="both"/>
        <w:outlineLvl w:val="2"/>
        <w:rPr>
          <w:rFonts w:ascii="Calibri" w:hAnsi="Calibri" w:cs="Arial"/>
          <w:b/>
          <w:sz w:val="22"/>
          <w:szCs w:val="22"/>
          <w:u w:val="single"/>
        </w:rPr>
      </w:pPr>
      <w:bookmarkStart w:id="57" w:name="_Toc7767790"/>
      <w:r w:rsidRPr="00B12573">
        <w:rPr>
          <w:rFonts w:ascii="Calibri" w:hAnsi="Calibri" w:cs="Arial"/>
          <w:b/>
          <w:sz w:val="22"/>
          <w:szCs w:val="22"/>
          <w:u w:val="single"/>
        </w:rPr>
        <w:t>2. Pièces à fournir pour l’offre</w:t>
      </w:r>
      <w:bookmarkEnd w:id="57"/>
      <w:r w:rsidRPr="00B12573">
        <w:rPr>
          <w:rFonts w:ascii="Calibri" w:hAnsi="Calibri" w:cs="Arial"/>
          <w:b/>
          <w:sz w:val="22"/>
          <w:szCs w:val="22"/>
          <w:u w:val="single"/>
        </w:rPr>
        <w:t xml:space="preserve"> </w:t>
      </w:r>
    </w:p>
    <w:p w14:paraId="7D059309" w14:textId="77777777" w:rsidR="00F2263F" w:rsidRPr="00B12573" w:rsidRDefault="00F2263F" w:rsidP="00F2263F">
      <w:pPr>
        <w:suppressAutoHyphens/>
        <w:spacing w:after="240"/>
        <w:jc w:val="both"/>
        <w:rPr>
          <w:rFonts w:cs="Calibri"/>
          <w:color w:val="auto"/>
          <w:sz w:val="22"/>
          <w:szCs w:val="22"/>
          <w:lang w:eastAsia="ar-SA"/>
        </w:rPr>
      </w:pPr>
      <w:r w:rsidRPr="00B12573">
        <w:rPr>
          <w:rFonts w:cs="Calibri"/>
          <w:color w:val="auto"/>
          <w:sz w:val="22"/>
          <w:szCs w:val="22"/>
          <w:lang w:eastAsia="ar-SA"/>
        </w:rPr>
        <w:t xml:space="preserve">Les pièces relatives à l’offre doivent obligatoirement comprendre : </w:t>
      </w:r>
    </w:p>
    <w:bookmarkEnd w:id="56"/>
    <w:p w14:paraId="7D05930A" w14:textId="77777777" w:rsidR="00F2263F" w:rsidRPr="00B12573" w:rsidRDefault="00F2263F" w:rsidP="00F2263F">
      <w:pPr>
        <w:numPr>
          <w:ilvl w:val="0"/>
          <w:numId w:val="16"/>
        </w:numPr>
        <w:suppressAutoHyphens/>
        <w:spacing w:after="240"/>
        <w:jc w:val="both"/>
        <w:rPr>
          <w:rFonts w:cs="Calibri"/>
          <w:sz w:val="22"/>
          <w:szCs w:val="22"/>
          <w:lang w:eastAsia="ar-SA"/>
        </w:rPr>
      </w:pPr>
      <w:r w:rsidRPr="00B12573">
        <w:rPr>
          <w:rFonts w:cs="Calibri"/>
          <w:b/>
          <w:sz w:val="22"/>
          <w:szCs w:val="22"/>
          <w:lang w:eastAsia="ar-SA"/>
        </w:rPr>
        <w:t>L’Acte d’Engagement et son annexe (bordereau de prix) complétés</w:t>
      </w:r>
      <w:r w:rsidR="006C7651">
        <w:rPr>
          <w:rFonts w:cs="Calibri"/>
          <w:b/>
          <w:sz w:val="22"/>
          <w:szCs w:val="22"/>
          <w:lang w:eastAsia="ar-SA"/>
        </w:rPr>
        <w:t xml:space="preserve"> intégralement</w:t>
      </w:r>
      <w:r w:rsidRPr="00B12573">
        <w:rPr>
          <w:rFonts w:cs="Calibri"/>
          <w:b/>
          <w:sz w:val="22"/>
          <w:szCs w:val="22"/>
          <w:u w:val="single"/>
          <w:lang w:eastAsia="ar-SA"/>
        </w:rPr>
        <w:t xml:space="preserve"> </w:t>
      </w:r>
      <w:r w:rsidRPr="00B12573">
        <w:rPr>
          <w:rFonts w:cs="Calibri"/>
          <w:sz w:val="22"/>
          <w:szCs w:val="22"/>
          <w:lang w:eastAsia="ar-SA"/>
        </w:rPr>
        <w:t>qui matérialisent l’offre du candidat ou du groupement d'entreprises, et déterminent ainsi ses obligations et son engagement vis à vis de l'Organisme contractant.</w:t>
      </w:r>
    </w:p>
    <w:p w14:paraId="7D05930B" w14:textId="2CCB606C" w:rsidR="00AA7A6D" w:rsidRDefault="007B16DB" w:rsidP="00F2263F">
      <w:pPr>
        <w:numPr>
          <w:ilvl w:val="0"/>
          <w:numId w:val="16"/>
        </w:numPr>
        <w:spacing w:after="360"/>
        <w:jc w:val="both"/>
        <w:rPr>
          <w:rFonts w:cs="Arial"/>
          <w:color w:val="auto"/>
          <w:sz w:val="22"/>
          <w:szCs w:val="22"/>
        </w:rPr>
      </w:pPr>
      <w:bookmarkStart w:id="58" w:name="_Toc449528944"/>
      <w:r w:rsidRPr="00B12573">
        <w:rPr>
          <w:rFonts w:cs="Arial"/>
          <w:b/>
          <w:color w:val="auto"/>
          <w:sz w:val="22"/>
          <w:szCs w:val="22"/>
        </w:rPr>
        <w:t>L</w:t>
      </w:r>
      <w:r w:rsidR="00225673" w:rsidRPr="00B12573">
        <w:rPr>
          <w:rFonts w:cs="Arial"/>
          <w:b/>
          <w:color w:val="auto"/>
          <w:sz w:val="22"/>
          <w:szCs w:val="22"/>
        </w:rPr>
        <w:t>e mémoire t</w:t>
      </w:r>
      <w:r w:rsidRPr="00B12573">
        <w:rPr>
          <w:rFonts w:cs="Arial"/>
          <w:b/>
          <w:color w:val="auto"/>
          <w:sz w:val="22"/>
          <w:szCs w:val="22"/>
        </w:rPr>
        <w:t>echnique</w:t>
      </w:r>
      <w:r w:rsidR="00225673" w:rsidRPr="00B12573">
        <w:rPr>
          <w:rFonts w:cs="Arial"/>
          <w:b/>
          <w:color w:val="auto"/>
          <w:sz w:val="22"/>
          <w:szCs w:val="22"/>
        </w:rPr>
        <w:t>,</w:t>
      </w:r>
      <w:r w:rsidR="005C3293">
        <w:rPr>
          <w:rFonts w:cs="Arial"/>
          <w:b/>
          <w:color w:val="auto"/>
          <w:sz w:val="22"/>
          <w:szCs w:val="22"/>
        </w:rPr>
        <w:t xml:space="preserve"> (</w:t>
      </w:r>
      <w:r w:rsidR="00BC17C7">
        <w:rPr>
          <w:rFonts w:cs="Arial"/>
          <w:b/>
          <w:color w:val="auto"/>
          <w:sz w:val="22"/>
          <w:szCs w:val="22"/>
        </w:rPr>
        <w:t xml:space="preserve">impérativement </w:t>
      </w:r>
      <w:r w:rsidR="005C3293">
        <w:rPr>
          <w:rFonts w:cs="Arial"/>
          <w:b/>
          <w:color w:val="auto"/>
          <w:sz w:val="22"/>
          <w:szCs w:val="22"/>
        </w:rPr>
        <w:t xml:space="preserve">de </w:t>
      </w:r>
      <w:proofErr w:type="gramStart"/>
      <w:r w:rsidR="005C3293">
        <w:rPr>
          <w:rFonts w:cs="Arial"/>
          <w:b/>
          <w:color w:val="auto"/>
          <w:sz w:val="22"/>
          <w:szCs w:val="22"/>
        </w:rPr>
        <w:t xml:space="preserve">50 pages </w:t>
      </w:r>
      <w:r w:rsidR="00E34A46">
        <w:rPr>
          <w:rFonts w:cs="Arial"/>
          <w:b/>
          <w:color w:val="auto"/>
          <w:sz w:val="22"/>
          <w:szCs w:val="22"/>
        </w:rPr>
        <w:t>maximum</w:t>
      </w:r>
      <w:proofErr w:type="gramEnd"/>
      <w:r w:rsidR="00E34A46">
        <w:rPr>
          <w:rFonts w:cs="Arial"/>
          <w:b/>
          <w:color w:val="auto"/>
          <w:sz w:val="22"/>
          <w:szCs w:val="22"/>
        </w:rPr>
        <w:t>, hors annexes pour les certifications et autres justificatifs)</w:t>
      </w:r>
      <w:r w:rsidR="00AA7A6D">
        <w:rPr>
          <w:rFonts w:cs="Arial"/>
          <w:color w:val="auto"/>
          <w:sz w:val="22"/>
          <w:szCs w:val="22"/>
        </w:rPr>
        <w:t xml:space="preserve"> présentant, </w:t>
      </w:r>
      <w:r w:rsidR="00AA7A6D" w:rsidRPr="00667364">
        <w:rPr>
          <w:rFonts w:cs="Arial"/>
          <w:color w:val="auto"/>
          <w:sz w:val="22"/>
          <w:szCs w:val="22"/>
          <w:u w:val="single"/>
        </w:rPr>
        <w:t>notamment</w:t>
      </w:r>
      <w:r w:rsidR="00AA7A6D">
        <w:rPr>
          <w:rFonts w:cs="Arial"/>
          <w:color w:val="auto"/>
          <w:sz w:val="22"/>
          <w:szCs w:val="22"/>
        </w:rPr>
        <w:t> :</w:t>
      </w:r>
    </w:p>
    <w:p w14:paraId="7D05930C" w14:textId="77777777" w:rsidR="00AA7A6D" w:rsidRDefault="00AA7A6D" w:rsidP="00BA05C8">
      <w:pPr>
        <w:spacing w:after="120"/>
        <w:ind w:left="357"/>
        <w:jc w:val="both"/>
        <w:rPr>
          <w:rFonts w:cs="Arial"/>
          <w:color w:val="auto"/>
          <w:sz w:val="22"/>
          <w:szCs w:val="22"/>
        </w:rPr>
      </w:pPr>
      <w:r>
        <w:rPr>
          <w:rFonts w:cs="Arial"/>
          <w:b/>
          <w:color w:val="auto"/>
          <w:sz w:val="22"/>
          <w:szCs w:val="22"/>
        </w:rPr>
        <w:t xml:space="preserve">- </w:t>
      </w:r>
      <w:r w:rsidR="007B16DB" w:rsidRPr="00B12573">
        <w:rPr>
          <w:rFonts w:cs="Arial"/>
          <w:color w:val="auto"/>
          <w:sz w:val="22"/>
          <w:szCs w:val="22"/>
        </w:rPr>
        <w:t xml:space="preserve"> </w:t>
      </w:r>
      <w:r w:rsidR="003E7D0D" w:rsidRPr="00B12573">
        <w:rPr>
          <w:rFonts w:cs="Arial"/>
          <w:color w:val="auto"/>
          <w:sz w:val="22"/>
          <w:szCs w:val="22"/>
        </w:rPr>
        <w:t>l’organisation du cand</w:t>
      </w:r>
      <w:r>
        <w:rPr>
          <w:rFonts w:cs="Arial"/>
          <w:color w:val="auto"/>
          <w:sz w:val="22"/>
          <w:szCs w:val="22"/>
        </w:rPr>
        <w:t>idat pour répondre à la demande (</w:t>
      </w:r>
      <w:r w:rsidR="00006E79">
        <w:rPr>
          <w:rFonts w:cs="Arial"/>
          <w:color w:val="auto"/>
          <w:sz w:val="22"/>
          <w:szCs w:val="22"/>
        </w:rPr>
        <w:t xml:space="preserve">notamment </w:t>
      </w:r>
      <w:r w:rsidRPr="00AA7A6D">
        <w:rPr>
          <w:rFonts w:cs="Arial"/>
          <w:color w:val="auto"/>
          <w:sz w:val="22"/>
          <w:szCs w:val="22"/>
        </w:rPr>
        <w:t>méthodologie</w:t>
      </w:r>
      <w:r>
        <w:rPr>
          <w:rFonts w:cs="Arial"/>
          <w:color w:val="auto"/>
          <w:sz w:val="22"/>
          <w:szCs w:val="22"/>
        </w:rPr>
        <w:t>/</w:t>
      </w:r>
      <w:r w:rsidRPr="00AA7A6D">
        <w:rPr>
          <w:rFonts w:cs="Arial"/>
          <w:color w:val="auto"/>
          <w:sz w:val="22"/>
          <w:szCs w:val="22"/>
        </w:rPr>
        <w:t>organisation et phasage de chantiers, processus</w:t>
      </w:r>
      <w:r>
        <w:rPr>
          <w:rFonts w:cs="Arial"/>
          <w:color w:val="auto"/>
          <w:sz w:val="22"/>
          <w:szCs w:val="22"/>
        </w:rPr>
        <w:t xml:space="preserve"> et délais</w:t>
      </w:r>
      <w:r w:rsidRPr="00AA7A6D">
        <w:rPr>
          <w:rFonts w:cs="Arial"/>
          <w:color w:val="auto"/>
          <w:sz w:val="22"/>
          <w:szCs w:val="22"/>
        </w:rPr>
        <w:t xml:space="preserve"> de traitement </w:t>
      </w:r>
      <w:r>
        <w:rPr>
          <w:rFonts w:cs="Arial"/>
          <w:color w:val="auto"/>
          <w:sz w:val="22"/>
          <w:szCs w:val="22"/>
        </w:rPr>
        <w:t>des demandes (urgentes ou non),</w:t>
      </w:r>
      <w:r w:rsidRPr="00AA7A6D">
        <w:rPr>
          <w:rFonts w:cs="Arial"/>
          <w:color w:val="auto"/>
          <w:sz w:val="22"/>
          <w:szCs w:val="22"/>
        </w:rPr>
        <w:t xml:space="preserve"> </w:t>
      </w:r>
      <w:r w:rsidR="00006E79">
        <w:rPr>
          <w:rFonts w:cs="Arial"/>
          <w:color w:val="auto"/>
          <w:sz w:val="22"/>
          <w:szCs w:val="22"/>
        </w:rPr>
        <w:t>gestion des absences</w:t>
      </w:r>
      <w:r w:rsidR="00375F10">
        <w:rPr>
          <w:rFonts w:cs="Arial"/>
          <w:color w:val="auto"/>
          <w:sz w:val="22"/>
          <w:szCs w:val="22"/>
        </w:rPr>
        <w:t>/congés</w:t>
      </w:r>
      <w:r w:rsidR="00006E79">
        <w:rPr>
          <w:rFonts w:cs="Arial"/>
          <w:color w:val="auto"/>
          <w:sz w:val="22"/>
          <w:szCs w:val="22"/>
        </w:rPr>
        <w:t xml:space="preserve">, </w:t>
      </w:r>
      <w:r w:rsidRPr="00AA7A6D">
        <w:rPr>
          <w:rFonts w:cs="Arial"/>
          <w:color w:val="auto"/>
          <w:sz w:val="22"/>
          <w:szCs w:val="22"/>
        </w:rPr>
        <w:t>p</w:t>
      </w:r>
      <w:r>
        <w:rPr>
          <w:rFonts w:cs="Arial"/>
          <w:color w:val="auto"/>
          <w:sz w:val="22"/>
          <w:szCs w:val="22"/>
        </w:rPr>
        <w:t>lan</w:t>
      </w:r>
      <w:r w:rsidRPr="00AA7A6D">
        <w:rPr>
          <w:rFonts w:cs="Arial"/>
          <w:color w:val="auto"/>
          <w:sz w:val="22"/>
          <w:szCs w:val="22"/>
        </w:rPr>
        <w:t xml:space="preserve"> qualité éventuel</w:t>
      </w:r>
      <w:r w:rsidR="00006E79">
        <w:rPr>
          <w:rFonts w:cs="Arial"/>
          <w:color w:val="auto"/>
          <w:sz w:val="22"/>
          <w:szCs w:val="22"/>
        </w:rPr>
        <w:t xml:space="preserve">, </w:t>
      </w:r>
      <w:proofErr w:type="gramStart"/>
      <w:r w:rsidR="00006E79">
        <w:rPr>
          <w:rFonts w:cs="Arial"/>
          <w:color w:val="auto"/>
          <w:sz w:val="22"/>
          <w:szCs w:val="22"/>
        </w:rPr>
        <w:t>etc</w:t>
      </w:r>
      <w:r w:rsidRPr="00AA7A6D">
        <w:rPr>
          <w:rFonts w:cs="Arial"/>
          <w:color w:val="auto"/>
          <w:sz w:val="22"/>
          <w:szCs w:val="22"/>
        </w:rPr>
        <w:t>...</w:t>
      </w:r>
      <w:proofErr w:type="gramEnd"/>
      <w:r w:rsidRPr="00AA7A6D">
        <w:rPr>
          <w:rFonts w:cs="Arial"/>
          <w:color w:val="auto"/>
          <w:sz w:val="22"/>
          <w:szCs w:val="22"/>
        </w:rPr>
        <w:t xml:space="preserve">)  </w:t>
      </w:r>
    </w:p>
    <w:p w14:paraId="7D05930D" w14:textId="77777777" w:rsidR="00006E79" w:rsidRDefault="00AA7A6D" w:rsidP="00BA05C8">
      <w:pPr>
        <w:spacing w:after="120"/>
        <w:ind w:left="357"/>
        <w:jc w:val="both"/>
        <w:rPr>
          <w:rFonts w:cs="Arial"/>
          <w:color w:val="auto"/>
          <w:sz w:val="22"/>
          <w:szCs w:val="22"/>
        </w:rPr>
      </w:pPr>
      <w:r>
        <w:rPr>
          <w:rFonts w:cs="Arial"/>
          <w:b/>
          <w:color w:val="auto"/>
          <w:sz w:val="22"/>
          <w:szCs w:val="22"/>
        </w:rPr>
        <w:t>-</w:t>
      </w:r>
      <w:r>
        <w:rPr>
          <w:rFonts w:cs="Arial"/>
          <w:color w:val="auto"/>
          <w:sz w:val="22"/>
          <w:szCs w:val="22"/>
        </w:rPr>
        <w:t xml:space="preserve"> </w:t>
      </w:r>
      <w:r w:rsidR="003E7D0D" w:rsidRPr="00B12573">
        <w:rPr>
          <w:rFonts w:cs="Arial"/>
          <w:color w:val="auto"/>
          <w:sz w:val="22"/>
          <w:szCs w:val="22"/>
        </w:rPr>
        <w:t>les effectifs et la qualification des personnels qui seront mis à disposition</w:t>
      </w:r>
      <w:r w:rsidR="00006E79">
        <w:rPr>
          <w:rFonts w:cs="Arial"/>
          <w:color w:val="auto"/>
          <w:sz w:val="22"/>
          <w:szCs w:val="22"/>
        </w:rPr>
        <w:t xml:space="preserve"> (interlocuteur principal, composition de l’équipe dédiée, formations, </w:t>
      </w:r>
      <w:r w:rsidR="00375F10">
        <w:rPr>
          <w:rFonts w:cs="Arial"/>
          <w:color w:val="auto"/>
          <w:sz w:val="22"/>
          <w:szCs w:val="22"/>
        </w:rPr>
        <w:t xml:space="preserve">expérience, qualifications, </w:t>
      </w:r>
      <w:r w:rsidR="00006E79">
        <w:rPr>
          <w:rFonts w:cs="Arial"/>
          <w:color w:val="auto"/>
          <w:sz w:val="22"/>
          <w:szCs w:val="22"/>
        </w:rPr>
        <w:t>cv anonymisés</w:t>
      </w:r>
      <w:r w:rsidR="00375F10">
        <w:rPr>
          <w:rFonts w:cs="Arial"/>
          <w:color w:val="auto"/>
          <w:sz w:val="22"/>
          <w:szCs w:val="22"/>
        </w:rPr>
        <w:t xml:space="preserve"> le cas échéant</w:t>
      </w:r>
      <w:r w:rsidR="00006E79">
        <w:rPr>
          <w:rFonts w:cs="Arial"/>
          <w:color w:val="auto"/>
          <w:sz w:val="22"/>
          <w:szCs w:val="22"/>
        </w:rPr>
        <w:t>, etc.)</w:t>
      </w:r>
    </w:p>
    <w:p w14:paraId="7D05930E" w14:textId="77777777" w:rsidR="00AA7A6D" w:rsidRDefault="00006E79" w:rsidP="00BA05C8">
      <w:pPr>
        <w:spacing w:after="120"/>
        <w:ind w:left="357"/>
        <w:jc w:val="both"/>
        <w:rPr>
          <w:rFonts w:cs="Arial"/>
          <w:color w:val="auto"/>
          <w:sz w:val="22"/>
          <w:szCs w:val="22"/>
        </w:rPr>
      </w:pPr>
      <w:r>
        <w:rPr>
          <w:rFonts w:cs="Arial"/>
          <w:b/>
          <w:color w:val="auto"/>
          <w:sz w:val="22"/>
          <w:szCs w:val="22"/>
        </w:rPr>
        <w:t>-</w:t>
      </w:r>
      <w:r w:rsidR="003E7D0D" w:rsidRPr="00B12573">
        <w:rPr>
          <w:rFonts w:cs="Arial"/>
          <w:color w:val="auto"/>
          <w:sz w:val="22"/>
          <w:szCs w:val="22"/>
        </w:rPr>
        <w:t xml:space="preserve"> les moyens techniques</w:t>
      </w:r>
      <w:r>
        <w:rPr>
          <w:rFonts w:cs="Arial"/>
          <w:color w:val="auto"/>
          <w:sz w:val="22"/>
          <w:szCs w:val="22"/>
        </w:rPr>
        <w:t xml:space="preserve"> (outillage général et particulier, moyens informatiques, flotte automobile, moyens de communication, logiciel de gestion des approvisionnements,</w:t>
      </w:r>
      <w:r w:rsidR="00375F10">
        <w:rPr>
          <w:rFonts w:cs="Arial"/>
          <w:color w:val="auto"/>
          <w:sz w:val="22"/>
          <w:szCs w:val="22"/>
        </w:rPr>
        <w:t xml:space="preserve"> liste fournisseurs, lieu de stockage</w:t>
      </w:r>
      <w:r>
        <w:rPr>
          <w:rFonts w:cs="Arial"/>
          <w:color w:val="auto"/>
          <w:sz w:val="22"/>
          <w:szCs w:val="22"/>
        </w:rPr>
        <w:t>…,)</w:t>
      </w:r>
    </w:p>
    <w:p w14:paraId="7D05930F" w14:textId="77777777" w:rsidR="00AA7A6D" w:rsidRDefault="00AA7A6D" w:rsidP="00BA05C8">
      <w:pPr>
        <w:spacing w:after="120"/>
        <w:ind w:left="357"/>
        <w:jc w:val="both"/>
        <w:rPr>
          <w:rFonts w:cs="Arial"/>
          <w:color w:val="auto"/>
          <w:sz w:val="22"/>
          <w:szCs w:val="22"/>
        </w:rPr>
      </w:pPr>
      <w:r>
        <w:rPr>
          <w:rFonts w:cs="Arial"/>
          <w:b/>
          <w:color w:val="auto"/>
          <w:sz w:val="22"/>
          <w:szCs w:val="22"/>
        </w:rPr>
        <w:t>-</w:t>
      </w:r>
      <w:r>
        <w:rPr>
          <w:rFonts w:cs="Arial"/>
          <w:color w:val="auto"/>
          <w:sz w:val="22"/>
          <w:szCs w:val="22"/>
        </w:rPr>
        <w:t xml:space="preserve"> </w:t>
      </w:r>
      <w:r w:rsidR="003E7D0D" w:rsidRPr="00B12573">
        <w:rPr>
          <w:rFonts w:cs="Arial"/>
          <w:color w:val="auto"/>
          <w:sz w:val="22"/>
          <w:szCs w:val="22"/>
        </w:rPr>
        <w:t>les mesures de sécurité qui seront déployées</w:t>
      </w:r>
      <w:r w:rsidR="00BA05C8">
        <w:rPr>
          <w:rFonts w:cs="Arial"/>
          <w:color w:val="auto"/>
          <w:sz w:val="22"/>
          <w:szCs w:val="22"/>
        </w:rPr>
        <w:t xml:space="preserve"> (</w:t>
      </w:r>
      <w:r w:rsidR="002E3A09">
        <w:rPr>
          <w:rFonts w:cs="Arial"/>
          <w:color w:val="auto"/>
          <w:sz w:val="22"/>
          <w:szCs w:val="22"/>
        </w:rPr>
        <w:t xml:space="preserve">évaluation des risques, plan d’action sécurité, fiches de suivi des accidents, </w:t>
      </w:r>
      <w:r w:rsidR="00BA05C8">
        <w:rPr>
          <w:rFonts w:cs="Arial"/>
          <w:color w:val="auto"/>
          <w:sz w:val="22"/>
          <w:szCs w:val="22"/>
        </w:rPr>
        <w:t xml:space="preserve">moyens humains et matériels dédiés, protections individuelles et collectives, </w:t>
      </w:r>
      <w:r w:rsidR="002E3A09">
        <w:rPr>
          <w:rFonts w:cs="Arial"/>
          <w:color w:val="auto"/>
          <w:sz w:val="22"/>
          <w:szCs w:val="22"/>
        </w:rPr>
        <w:t>etc</w:t>
      </w:r>
      <w:r w:rsidR="00BA05C8">
        <w:rPr>
          <w:rFonts w:cs="Arial"/>
          <w:color w:val="auto"/>
          <w:sz w:val="22"/>
          <w:szCs w:val="22"/>
        </w:rPr>
        <w:t>…)</w:t>
      </w:r>
      <w:r w:rsidR="003E7D0D" w:rsidRPr="00B12573">
        <w:rPr>
          <w:rFonts w:cs="Arial"/>
          <w:color w:val="auto"/>
          <w:sz w:val="22"/>
          <w:szCs w:val="22"/>
        </w:rPr>
        <w:t xml:space="preserve"> </w:t>
      </w:r>
    </w:p>
    <w:p w14:paraId="7D059310" w14:textId="77777777" w:rsidR="00AA7A6D" w:rsidRDefault="00AA7A6D" w:rsidP="00BA05C8">
      <w:pPr>
        <w:spacing w:after="120"/>
        <w:ind w:left="360"/>
        <w:jc w:val="both"/>
        <w:rPr>
          <w:rFonts w:cs="Arial"/>
          <w:color w:val="auto"/>
          <w:sz w:val="22"/>
          <w:szCs w:val="22"/>
        </w:rPr>
      </w:pPr>
      <w:r>
        <w:rPr>
          <w:rFonts w:cs="Arial"/>
          <w:color w:val="auto"/>
          <w:sz w:val="22"/>
          <w:szCs w:val="22"/>
        </w:rPr>
        <w:t xml:space="preserve">- </w:t>
      </w:r>
      <w:r w:rsidR="003E7D0D" w:rsidRPr="00B12573">
        <w:rPr>
          <w:rFonts w:cs="Arial"/>
          <w:color w:val="auto"/>
          <w:sz w:val="22"/>
          <w:szCs w:val="22"/>
        </w:rPr>
        <w:t>la description des mesures prises en matière de protection de développement durable avec</w:t>
      </w:r>
      <w:r w:rsidR="00BA05C8">
        <w:rPr>
          <w:rFonts w:cs="Arial"/>
          <w:color w:val="auto"/>
          <w:sz w:val="22"/>
          <w:szCs w:val="22"/>
        </w:rPr>
        <w:t xml:space="preserve"> éventuellement </w:t>
      </w:r>
      <w:r w:rsidR="003E7D0D" w:rsidRPr="00B12573">
        <w:rPr>
          <w:rFonts w:cs="Arial"/>
          <w:color w:val="auto"/>
          <w:sz w:val="22"/>
          <w:szCs w:val="22"/>
        </w:rPr>
        <w:t xml:space="preserve">les certificats délivrés par un organisme certificateur accrédité ou tout autre moyen de preuve, permettant de démontrer le </w:t>
      </w:r>
      <w:r w:rsidR="00027E57" w:rsidRPr="00B12573">
        <w:rPr>
          <w:rFonts w:cs="Arial"/>
          <w:color w:val="auto"/>
          <w:sz w:val="22"/>
          <w:szCs w:val="22"/>
        </w:rPr>
        <w:t>savoir-faire</w:t>
      </w:r>
      <w:r w:rsidR="003E7D0D" w:rsidRPr="00B12573">
        <w:rPr>
          <w:rFonts w:cs="Arial"/>
          <w:color w:val="auto"/>
          <w:sz w:val="22"/>
          <w:szCs w:val="22"/>
        </w:rPr>
        <w:t xml:space="preserve"> du candidat en matière de protection de l’environnement (notamment </w:t>
      </w:r>
      <w:r w:rsidR="00E95948" w:rsidRPr="00B12573">
        <w:rPr>
          <w:rFonts w:cs="Arial"/>
          <w:color w:val="auto"/>
          <w:sz w:val="22"/>
          <w:szCs w:val="22"/>
        </w:rPr>
        <w:t xml:space="preserve">bois utilisé issu de forêts gérées durablement, utilisation de matériaux et produits non ou peu polluants, recyclage de ses déchets, réduction des nuisances environnementales générées par le chantier, maîtrise des consommations électriques, </w:t>
      </w:r>
      <w:r w:rsidR="00BA05C8">
        <w:rPr>
          <w:rFonts w:cs="Arial"/>
          <w:color w:val="auto"/>
          <w:sz w:val="22"/>
          <w:szCs w:val="22"/>
        </w:rPr>
        <w:t>optimisation des déplacements,</w:t>
      </w:r>
      <w:r w:rsidR="00E95948" w:rsidRPr="00B12573">
        <w:rPr>
          <w:rFonts w:cs="Arial"/>
          <w:color w:val="auto"/>
          <w:sz w:val="22"/>
          <w:szCs w:val="22"/>
        </w:rPr>
        <w:t xml:space="preserve"> </w:t>
      </w:r>
      <w:r w:rsidR="00027E57" w:rsidRPr="00B12573">
        <w:rPr>
          <w:rFonts w:cs="Arial"/>
          <w:color w:val="auto"/>
          <w:sz w:val="22"/>
          <w:szCs w:val="22"/>
        </w:rPr>
        <w:t>etc.</w:t>
      </w:r>
      <w:r w:rsidR="00E95948" w:rsidRPr="00B12573">
        <w:rPr>
          <w:rFonts w:cs="Arial"/>
          <w:color w:val="auto"/>
          <w:sz w:val="22"/>
          <w:szCs w:val="22"/>
        </w:rPr>
        <w:t>)</w:t>
      </w:r>
      <w:r w:rsidR="003E7D0D" w:rsidRPr="00B12573">
        <w:rPr>
          <w:rFonts w:cs="Arial"/>
          <w:color w:val="auto"/>
          <w:sz w:val="22"/>
          <w:szCs w:val="22"/>
        </w:rPr>
        <w:t xml:space="preserve">…) </w:t>
      </w:r>
    </w:p>
    <w:p w14:paraId="7D059311" w14:textId="77777777" w:rsidR="003E7D0D" w:rsidRPr="00B12573" w:rsidRDefault="00AA7A6D" w:rsidP="00AA7A6D">
      <w:pPr>
        <w:spacing w:after="360"/>
        <w:ind w:left="360"/>
        <w:jc w:val="both"/>
        <w:rPr>
          <w:rFonts w:cs="Arial"/>
          <w:color w:val="auto"/>
          <w:sz w:val="22"/>
          <w:szCs w:val="22"/>
        </w:rPr>
      </w:pPr>
      <w:r>
        <w:rPr>
          <w:rFonts w:cs="Arial"/>
          <w:color w:val="auto"/>
          <w:sz w:val="22"/>
          <w:szCs w:val="22"/>
        </w:rPr>
        <w:t xml:space="preserve">- </w:t>
      </w:r>
      <w:r w:rsidR="00027E57" w:rsidRPr="00B12573">
        <w:rPr>
          <w:rFonts w:cs="Arial"/>
          <w:color w:val="auto"/>
          <w:sz w:val="22"/>
          <w:szCs w:val="22"/>
        </w:rPr>
        <w:t xml:space="preserve">actions </w:t>
      </w:r>
      <w:r>
        <w:rPr>
          <w:rFonts w:cs="Arial"/>
          <w:color w:val="auto"/>
          <w:sz w:val="22"/>
          <w:szCs w:val="22"/>
        </w:rPr>
        <w:t>concrètes</w:t>
      </w:r>
      <w:r w:rsidR="00BA05C8">
        <w:rPr>
          <w:rFonts w:cs="Arial"/>
          <w:color w:val="auto"/>
          <w:sz w:val="22"/>
          <w:szCs w:val="22"/>
        </w:rPr>
        <w:t>, récentes</w:t>
      </w:r>
      <w:r>
        <w:rPr>
          <w:rFonts w:cs="Arial"/>
          <w:color w:val="auto"/>
          <w:sz w:val="22"/>
          <w:szCs w:val="22"/>
        </w:rPr>
        <w:t xml:space="preserve"> et chiffrées </w:t>
      </w:r>
      <w:r w:rsidR="00027E57" w:rsidRPr="00B12573">
        <w:rPr>
          <w:rFonts w:cs="Arial"/>
          <w:color w:val="auto"/>
          <w:sz w:val="22"/>
          <w:szCs w:val="22"/>
        </w:rPr>
        <w:t>menées en matière d’insertion sociale et professionnelle</w:t>
      </w:r>
      <w:r w:rsidR="00BA05C8">
        <w:rPr>
          <w:rFonts w:cs="Arial"/>
          <w:color w:val="auto"/>
          <w:sz w:val="22"/>
          <w:szCs w:val="22"/>
        </w:rPr>
        <w:t xml:space="preserve"> (partenariat avec des entreprises d’insertion, nombre d’apprentis, mesures pour la parité hommes –femmes, lutte contre les discriminations, etc.)</w:t>
      </w:r>
    </w:p>
    <w:p w14:paraId="7D059312" w14:textId="77777777" w:rsidR="00F2263F" w:rsidRPr="00B12573" w:rsidRDefault="00F2263F" w:rsidP="003A2DCF">
      <w:pPr>
        <w:spacing w:after="240"/>
        <w:ind w:left="357"/>
        <w:jc w:val="both"/>
        <w:rPr>
          <w:rFonts w:cs="Arial"/>
          <w:b/>
          <w:color w:val="auto"/>
          <w:sz w:val="22"/>
          <w:szCs w:val="22"/>
          <w:u w:val="single"/>
        </w:rPr>
      </w:pPr>
      <w:r w:rsidRPr="00B12573">
        <w:rPr>
          <w:rFonts w:cs="Arial"/>
          <w:b/>
          <w:color w:val="auto"/>
          <w:sz w:val="22"/>
          <w:szCs w:val="22"/>
          <w:u w:val="single"/>
        </w:rPr>
        <w:t>IMPORTANT :</w:t>
      </w:r>
    </w:p>
    <w:p w14:paraId="7D059313" w14:textId="35C11FC2" w:rsidR="00F2263F" w:rsidRPr="00B12573" w:rsidRDefault="00F2263F" w:rsidP="00F2263F">
      <w:pPr>
        <w:spacing w:after="360"/>
        <w:ind w:left="360"/>
        <w:jc w:val="both"/>
        <w:rPr>
          <w:rFonts w:cs="Arial"/>
          <w:color w:val="auto"/>
          <w:sz w:val="22"/>
          <w:szCs w:val="22"/>
        </w:rPr>
      </w:pPr>
      <w:r w:rsidRPr="00B12573">
        <w:rPr>
          <w:rFonts w:cs="Arial"/>
          <w:color w:val="auto"/>
          <w:sz w:val="22"/>
          <w:szCs w:val="22"/>
        </w:rPr>
        <w:t xml:space="preserve">L’acte d’engagement devra être signé par la personne ayant le pouvoir d’engager la société </w:t>
      </w:r>
      <w:r w:rsidRPr="00B12573">
        <w:rPr>
          <w:rFonts w:cs="Arial"/>
          <w:b/>
          <w:color w:val="auto"/>
          <w:sz w:val="22"/>
          <w:szCs w:val="22"/>
          <w:u w:val="single"/>
        </w:rPr>
        <w:t xml:space="preserve">au plus tard dans le délai fixé par le pouvoir adjudicateur </w:t>
      </w:r>
      <w:r w:rsidRPr="00B12573">
        <w:rPr>
          <w:rFonts w:cs="Arial"/>
          <w:color w:val="auto"/>
          <w:sz w:val="22"/>
          <w:szCs w:val="22"/>
        </w:rPr>
        <w:t>pour la production par l’a</w:t>
      </w:r>
      <w:r w:rsidR="00FD4AFB">
        <w:rPr>
          <w:rFonts w:cs="Arial"/>
          <w:color w:val="auto"/>
          <w:sz w:val="22"/>
          <w:szCs w:val="22"/>
        </w:rPr>
        <w:t>ttributaire des pièces prévues aux articles</w:t>
      </w:r>
      <w:r w:rsidRPr="00B12573">
        <w:rPr>
          <w:rFonts w:cs="Arial"/>
          <w:color w:val="auto"/>
          <w:sz w:val="22"/>
          <w:szCs w:val="22"/>
        </w:rPr>
        <w:t xml:space="preserve"> </w:t>
      </w:r>
      <w:r w:rsidR="00FD4AFB" w:rsidRPr="0092706B">
        <w:rPr>
          <w:rFonts w:cs="Arial"/>
          <w:b/>
          <w:color w:val="auto"/>
          <w:sz w:val="22"/>
          <w:szCs w:val="22"/>
        </w:rPr>
        <w:t>R2143-6 à R2143-10 du décret</w:t>
      </w:r>
      <w:r w:rsidR="00FD4AFB" w:rsidRPr="0092706B">
        <w:rPr>
          <w:rFonts w:cs="Arial"/>
          <w:color w:val="auto"/>
          <w:sz w:val="22"/>
          <w:szCs w:val="22"/>
        </w:rPr>
        <w:t xml:space="preserve"> </w:t>
      </w:r>
      <w:r w:rsidR="00FD4AFB" w:rsidRPr="0092706B">
        <w:rPr>
          <w:rStyle w:val="lev"/>
          <w:b w:val="0"/>
          <w:color w:val="auto"/>
        </w:rPr>
        <w:t>n° 2018-1075 du 3 décembre 2018.</w:t>
      </w:r>
      <w:r w:rsidR="001076AE">
        <w:rPr>
          <w:rStyle w:val="lev"/>
          <w:b w:val="0"/>
          <w:color w:val="auto"/>
        </w:rPr>
        <w:t xml:space="preserve"> </w:t>
      </w:r>
      <w:r w:rsidRPr="00B12573">
        <w:rPr>
          <w:rFonts w:cs="Arial"/>
          <w:color w:val="auto"/>
          <w:sz w:val="22"/>
          <w:szCs w:val="22"/>
        </w:rPr>
        <w:t>Ce délai est fixé à 8 jours ouvrés à compter de la demande qui en sera faite. Il est donc recommandé aux soumissionnaires, mais non obligatoire, de signer l’acte d’engagement dès la présentation de l’offre.</w:t>
      </w:r>
    </w:p>
    <w:p w14:paraId="7D059314" w14:textId="77777777" w:rsidR="00456783" w:rsidRPr="00B12573" w:rsidRDefault="00456783" w:rsidP="00F854A3">
      <w:pPr>
        <w:pStyle w:val="Pieddepage"/>
        <w:keepNext/>
        <w:tabs>
          <w:tab w:val="clear" w:pos="4536"/>
          <w:tab w:val="clear" w:pos="9072"/>
        </w:tabs>
        <w:spacing w:before="120" w:after="120"/>
        <w:ind w:left="357" w:hanging="357"/>
        <w:jc w:val="both"/>
        <w:outlineLvl w:val="2"/>
        <w:rPr>
          <w:rFonts w:ascii="Calibri" w:hAnsi="Calibri" w:cs="Arial"/>
          <w:b/>
          <w:sz w:val="22"/>
          <w:szCs w:val="22"/>
          <w:u w:val="single"/>
        </w:rPr>
      </w:pPr>
      <w:bookmarkStart w:id="59" w:name="_Toc7767791"/>
      <w:bookmarkEnd w:id="58"/>
      <w:r w:rsidRPr="00B12573">
        <w:rPr>
          <w:rFonts w:ascii="Calibri" w:hAnsi="Calibri" w:cs="Arial"/>
          <w:b/>
          <w:sz w:val="22"/>
          <w:szCs w:val="22"/>
          <w:u w:val="single"/>
        </w:rPr>
        <w:lastRenderedPageBreak/>
        <w:t>3. Pièces à fournir en cas de groupement</w:t>
      </w:r>
      <w:bookmarkEnd w:id="59"/>
      <w:r w:rsidRPr="00B12573">
        <w:rPr>
          <w:rFonts w:ascii="Calibri" w:hAnsi="Calibri" w:cs="Arial"/>
          <w:b/>
          <w:sz w:val="22"/>
          <w:szCs w:val="22"/>
          <w:u w:val="single"/>
        </w:rPr>
        <w:t xml:space="preserve"> </w:t>
      </w:r>
    </w:p>
    <w:p w14:paraId="7D059315" w14:textId="77777777" w:rsidR="004642FA" w:rsidRPr="00B12573" w:rsidRDefault="004642FA" w:rsidP="003118B6">
      <w:pPr>
        <w:spacing w:after="360"/>
        <w:jc w:val="both"/>
        <w:rPr>
          <w:rFonts w:cs="Arial"/>
          <w:color w:val="auto"/>
          <w:sz w:val="22"/>
          <w:szCs w:val="22"/>
        </w:rPr>
      </w:pPr>
      <w:r w:rsidRPr="00B12573">
        <w:rPr>
          <w:rFonts w:cs="Arial"/>
          <w:color w:val="auto"/>
          <w:sz w:val="22"/>
          <w:szCs w:val="22"/>
        </w:rPr>
        <w:t xml:space="preserve">En cas de groupement, chaque membre du groupement doit fournir les éléments nécessaires à l’appréciation des capacités professionnelles techniques et financière prévus au point </w:t>
      </w:r>
      <w:r w:rsidR="00027E57" w:rsidRPr="00B12573">
        <w:rPr>
          <w:rFonts w:cs="Arial"/>
          <w:color w:val="auto"/>
          <w:sz w:val="22"/>
          <w:szCs w:val="22"/>
        </w:rPr>
        <w:t xml:space="preserve">IV </w:t>
      </w:r>
      <w:r w:rsidRPr="00B12573">
        <w:rPr>
          <w:rFonts w:cs="Arial"/>
          <w:color w:val="auto"/>
          <w:sz w:val="22"/>
          <w:szCs w:val="22"/>
        </w:rPr>
        <w:t>1</w:t>
      </w:r>
      <w:r w:rsidR="00C2048E" w:rsidRPr="00B12573">
        <w:rPr>
          <w:rFonts w:cs="Arial"/>
          <w:color w:val="auto"/>
          <w:sz w:val="22"/>
          <w:szCs w:val="22"/>
        </w:rPr>
        <w:t>.</w:t>
      </w:r>
    </w:p>
    <w:p w14:paraId="7D059316" w14:textId="77777777" w:rsidR="003118B6" w:rsidRPr="00B12573" w:rsidRDefault="003118B6" w:rsidP="00F854A3">
      <w:pPr>
        <w:keepNext/>
        <w:tabs>
          <w:tab w:val="right" w:pos="1258"/>
        </w:tabs>
        <w:spacing w:after="240"/>
        <w:ind w:left="357" w:hanging="357"/>
        <w:jc w:val="both"/>
        <w:outlineLvl w:val="2"/>
        <w:rPr>
          <w:rFonts w:cs="Arial"/>
          <w:b/>
          <w:color w:val="auto"/>
          <w:sz w:val="22"/>
          <w:szCs w:val="22"/>
        </w:rPr>
      </w:pPr>
      <w:bookmarkStart w:id="60" w:name="_Toc449972044"/>
      <w:bookmarkStart w:id="61" w:name="_Toc451258369"/>
      <w:bookmarkStart w:id="62" w:name="_Toc7767792"/>
      <w:r w:rsidRPr="00B12573">
        <w:rPr>
          <w:rFonts w:cs="Arial"/>
          <w:b/>
          <w:color w:val="auto"/>
          <w:sz w:val="22"/>
          <w:szCs w:val="22"/>
        </w:rPr>
        <w:t>4.</w:t>
      </w:r>
      <w:r w:rsidR="007D164F" w:rsidRPr="00B12573">
        <w:rPr>
          <w:rFonts w:cs="Arial"/>
          <w:b/>
          <w:color w:val="auto"/>
          <w:sz w:val="22"/>
          <w:szCs w:val="22"/>
        </w:rPr>
        <w:t xml:space="preserve"> </w:t>
      </w:r>
      <w:r w:rsidRPr="00B12573">
        <w:rPr>
          <w:rFonts w:cs="Arial"/>
          <w:b/>
          <w:color w:val="auto"/>
          <w:sz w:val="22"/>
          <w:szCs w:val="22"/>
          <w:u w:val="single"/>
        </w:rPr>
        <w:t>Sous-traitance</w:t>
      </w:r>
      <w:bookmarkEnd w:id="60"/>
      <w:bookmarkEnd w:id="61"/>
      <w:bookmarkEnd w:id="62"/>
    </w:p>
    <w:p w14:paraId="7D059317" w14:textId="77777777" w:rsidR="003118B6" w:rsidRPr="00B12573" w:rsidRDefault="003118B6" w:rsidP="00F854A3">
      <w:pPr>
        <w:widowControl w:val="0"/>
        <w:tabs>
          <w:tab w:val="right" w:pos="1258"/>
        </w:tabs>
        <w:spacing w:after="120"/>
        <w:jc w:val="both"/>
        <w:rPr>
          <w:rFonts w:cs="Arial"/>
          <w:color w:val="auto"/>
          <w:sz w:val="22"/>
          <w:szCs w:val="22"/>
        </w:rPr>
      </w:pPr>
      <w:r w:rsidRPr="00B12573">
        <w:rPr>
          <w:rFonts w:cs="Arial"/>
          <w:color w:val="auto"/>
          <w:sz w:val="22"/>
          <w:szCs w:val="22"/>
        </w:rPr>
        <w:t xml:space="preserve">Les conditions de recours à la sous-traitance sont fixées à l’article 9 du cahier des clauses administratives particulières (CCAP) de l’accord-cadre. </w:t>
      </w:r>
    </w:p>
    <w:p w14:paraId="7D059318" w14:textId="77777777" w:rsidR="003118B6" w:rsidRPr="00B12573" w:rsidRDefault="003118B6" w:rsidP="00F854A3">
      <w:pPr>
        <w:widowControl w:val="0"/>
        <w:tabs>
          <w:tab w:val="right" w:pos="1258"/>
        </w:tabs>
        <w:spacing w:after="120"/>
        <w:jc w:val="both"/>
        <w:rPr>
          <w:rFonts w:cs="Arial"/>
          <w:color w:val="auto"/>
          <w:sz w:val="22"/>
          <w:szCs w:val="22"/>
        </w:rPr>
      </w:pPr>
      <w:r w:rsidRPr="00B12573">
        <w:rPr>
          <w:rFonts w:cs="Arial"/>
          <w:color w:val="auto"/>
          <w:sz w:val="22"/>
          <w:szCs w:val="22"/>
        </w:rPr>
        <w:t>En cas de recours à la sous-traitance, le prestataire indiquera dans l’acte d’engagement et le formulaire DC4 la nature des prestations qu’il envisage de faire exécuter par des sous-traitants payés directement, les noms de ces sous-traitants et les conditions de paiement des contrats de sous-traitance. La notification de l’accord-cadre emporte acceptation du sous-traitant et agrément des conditions de paiement.</w:t>
      </w:r>
    </w:p>
    <w:p w14:paraId="7D059319" w14:textId="77777777" w:rsidR="003118B6" w:rsidRPr="00B12573" w:rsidRDefault="003118B6" w:rsidP="00F854A3">
      <w:pPr>
        <w:widowControl w:val="0"/>
        <w:tabs>
          <w:tab w:val="right" w:pos="1258"/>
        </w:tabs>
        <w:spacing w:after="120"/>
        <w:jc w:val="both"/>
        <w:rPr>
          <w:rFonts w:cs="Arial"/>
          <w:color w:val="auto"/>
          <w:sz w:val="22"/>
          <w:szCs w:val="22"/>
        </w:rPr>
      </w:pPr>
      <w:r w:rsidRPr="00B12573">
        <w:rPr>
          <w:rFonts w:cs="Arial"/>
          <w:color w:val="auto"/>
          <w:sz w:val="22"/>
          <w:szCs w:val="22"/>
        </w:rPr>
        <w:t xml:space="preserve">Le candidat pourra également proposer l’intervention d’un sous-traitant en cours d’exécution du marché. Dans cette hypothèse, chaque sous-traitant doit être accepté et agréé par le pouvoir adjudicateur, ainsi que ses modalités de son paiement dans le cadre d’un acte spécial de sous-traitance (DC4). </w:t>
      </w:r>
    </w:p>
    <w:p w14:paraId="7D05931A" w14:textId="77777777" w:rsidR="003118B6" w:rsidRDefault="003118B6" w:rsidP="00F854A3">
      <w:pPr>
        <w:widowControl w:val="0"/>
        <w:tabs>
          <w:tab w:val="right" w:pos="1258"/>
        </w:tabs>
        <w:spacing w:after="120"/>
        <w:jc w:val="both"/>
        <w:rPr>
          <w:rFonts w:cs="Arial"/>
          <w:color w:val="auto"/>
          <w:sz w:val="22"/>
          <w:szCs w:val="22"/>
        </w:rPr>
      </w:pPr>
      <w:r w:rsidRPr="00B12573">
        <w:rPr>
          <w:rFonts w:cs="Arial"/>
          <w:color w:val="auto"/>
          <w:sz w:val="22"/>
          <w:szCs w:val="22"/>
        </w:rPr>
        <w:t>En tout état de cause, le titulaire reste responsable de toutes les obligations résultant de l’accord-cadre y compris celles qui sont sous-traitées.</w:t>
      </w:r>
    </w:p>
    <w:p w14:paraId="26C8DD03" w14:textId="77777777" w:rsidR="00E50AE8" w:rsidRPr="00B12573" w:rsidRDefault="00E50AE8" w:rsidP="00F854A3">
      <w:pPr>
        <w:widowControl w:val="0"/>
        <w:tabs>
          <w:tab w:val="right" w:pos="1258"/>
        </w:tabs>
        <w:spacing w:after="120"/>
        <w:jc w:val="both"/>
        <w:rPr>
          <w:rFonts w:cs="Arial"/>
          <w:color w:val="auto"/>
          <w:sz w:val="22"/>
          <w:szCs w:val="22"/>
        </w:rPr>
      </w:pPr>
    </w:p>
    <w:p w14:paraId="7D05931B" w14:textId="77777777" w:rsidR="00C74232" w:rsidRPr="00B12573" w:rsidRDefault="00C2048E" w:rsidP="00ED241E">
      <w:pPr>
        <w:pStyle w:val="Titre1"/>
        <w:shd w:val="clear" w:color="auto" w:fill="DBE5F1"/>
        <w:spacing w:before="120" w:after="360"/>
        <w:rPr>
          <w:rFonts w:cs="Arial"/>
          <w:b/>
          <w:sz w:val="22"/>
          <w:szCs w:val="22"/>
        </w:rPr>
      </w:pPr>
      <w:bookmarkStart w:id="63" w:name="_Toc436210649"/>
      <w:bookmarkStart w:id="64" w:name="_Toc449706504"/>
      <w:bookmarkStart w:id="65" w:name="_Toc449706778"/>
      <w:bookmarkStart w:id="66" w:name="_Toc449706826"/>
      <w:bookmarkStart w:id="67" w:name="_Toc451258370"/>
      <w:bookmarkStart w:id="68" w:name="_Toc7767793"/>
      <w:bookmarkEnd w:id="53"/>
      <w:bookmarkEnd w:id="54"/>
      <w:r w:rsidRPr="00B12573">
        <w:rPr>
          <w:rFonts w:cs="Arial"/>
          <w:b/>
          <w:sz w:val="22"/>
          <w:szCs w:val="22"/>
        </w:rPr>
        <w:t>V.</w:t>
      </w:r>
      <w:r w:rsidR="00C74232" w:rsidRPr="00B12573">
        <w:rPr>
          <w:rFonts w:cs="Arial"/>
          <w:b/>
          <w:sz w:val="22"/>
          <w:szCs w:val="22"/>
        </w:rPr>
        <w:t xml:space="preserve"> EXAMEN DES CANDIDATURES ET DES OFFRES</w:t>
      </w:r>
      <w:bookmarkEnd w:id="63"/>
      <w:bookmarkEnd w:id="64"/>
      <w:bookmarkEnd w:id="65"/>
      <w:bookmarkEnd w:id="66"/>
      <w:bookmarkEnd w:id="67"/>
      <w:bookmarkEnd w:id="68"/>
    </w:p>
    <w:p w14:paraId="7D05931C" w14:textId="77777777" w:rsidR="007D164F" w:rsidRPr="00B12573" w:rsidRDefault="007D164F" w:rsidP="00F854A3">
      <w:pPr>
        <w:pStyle w:val="Pieddepage"/>
        <w:keepNext/>
        <w:tabs>
          <w:tab w:val="clear" w:pos="4536"/>
          <w:tab w:val="clear" w:pos="9072"/>
        </w:tabs>
        <w:spacing w:before="120" w:after="120"/>
        <w:ind w:left="357" w:hanging="357"/>
        <w:jc w:val="both"/>
        <w:outlineLvl w:val="2"/>
        <w:rPr>
          <w:rFonts w:ascii="Calibri" w:hAnsi="Calibri" w:cs="Arial"/>
          <w:b/>
          <w:sz w:val="22"/>
          <w:szCs w:val="22"/>
          <w:u w:val="single"/>
        </w:rPr>
      </w:pPr>
      <w:bookmarkStart w:id="69" w:name="_Toc7767794"/>
      <w:r w:rsidRPr="00B12573">
        <w:rPr>
          <w:rFonts w:ascii="Calibri" w:hAnsi="Calibri" w:cs="Arial"/>
          <w:b/>
          <w:sz w:val="22"/>
          <w:szCs w:val="22"/>
          <w:u w:val="single"/>
        </w:rPr>
        <w:t>1. Ouverture des candidatures</w:t>
      </w:r>
      <w:bookmarkEnd w:id="69"/>
      <w:r w:rsidRPr="00B12573">
        <w:rPr>
          <w:rFonts w:ascii="Calibri" w:hAnsi="Calibri" w:cs="Arial"/>
          <w:b/>
          <w:sz w:val="22"/>
          <w:szCs w:val="22"/>
          <w:u w:val="single"/>
        </w:rPr>
        <w:t xml:space="preserve"> </w:t>
      </w:r>
    </w:p>
    <w:p w14:paraId="7D05931D" w14:textId="77777777" w:rsidR="003216BB" w:rsidRPr="00B12573" w:rsidRDefault="003216BB" w:rsidP="00F854A3">
      <w:pPr>
        <w:widowControl w:val="0"/>
        <w:spacing w:after="120"/>
        <w:jc w:val="both"/>
        <w:rPr>
          <w:rFonts w:cs="Arial"/>
          <w:color w:val="auto"/>
          <w:sz w:val="22"/>
          <w:szCs w:val="22"/>
        </w:rPr>
      </w:pPr>
      <w:r w:rsidRPr="00B12573">
        <w:rPr>
          <w:rFonts w:cs="Arial"/>
          <w:color w:val="auto"/>
          <w:sz w:val="22"/>
          <w:szCs w:val="22"/>
        </w:rPr>
        <w:t xml:space="preserve">Conformément </w:t>
      </w:r>
      <w:r w:rsidR="0054754C">
        <w:rPr>
          <w:rFonts w:cs="Arial"/>
          <w:color w:val="auto"/>
          <w:sz w:val="22"/>
          <w:szCs w:val="22"/>
        </w:rPr>
        <w:t xml:space="preserve">aux articles </w:t>
      </w:r>
      <w:r w:rsidR="0054754C" w:rsidRPr="00725FD8">
        <w:rPr>
          <w:rFonts w:cs="Arial"/>
          <w:color w:val="auto"/>
          <w:sz w:val="22"/>
          <w:szCs w:val="22"/>
        </w:rPr>
        <w:t xml:space="preserve">R2144-1 à R2144-7 du Décret </w:t>
      </w:r>
      <w:r w:rsidR="0054754C" w:rsidRPr="00B07E61">
        <w:rPr>
          <w:rFonts w:cs="Arial"/>
          <w:bCs/>
          <w:sz w:val="22"/>
          <w:szCs w:val="22"/>
        </w:rPr>
        <w:t>n° 2018-1075 du 3 décembre 2018</w:t>
      </w:r>
      <w:r w:rsidRPr="00725FD8">
        <w:rPr>
          <w:rFonts w:cs="Arial"/>
          <w:color w:val="auto"/>
          <w:sz w:val="22"/>
          <w:szCs w:val="22"/>
        </w:rPr>
        <w:t>, si</w:t>
      </w:r>
      <w:r w:rsidRPr="00B12573">
        <w:rPr>
          <w:rFonts w:cs="Arial"/>
          <w:color w:val="auto"/>
          <w:sz w:val="22"/>
          <w:szCs w:val="22"/>
        </w:rPr>
        <w:t xml:space="preserve"> le pouvoir adjudicateur constate que les pièces dont la production était réclamée sont absentes ou incomplètes, le pouvoir adjudicateur peut demander à tous les candidats concernés de produire ou de compléter ces pièces dans un délai de huit (8) jours ouvrés incluant la date d’envoi de la demande et la date limite de remise des pièces. </w:t>
      </w:r>
    </w:p>
    <w:p w14:paraId="7D05931E" w14:textId="77777777" w:rsidR="00E8499F" w:rsidRPr="00B07E61" w:rsidRDefault="00E8499F" w:rsidP="00B07E61">
      <w:pPr>
        <w:widowControl w:val="0"/>
        <w:spacing w:after="120"/>
        <w:jc w:val="both"/>
        <w:rPr>
          <w:rFonts w:cs="Arial"/>
          <w:color w:val="auto"/>
          <w:sz w:val="22"/>
          <w:szCs w:val="22"/>
        </w:rPr>
      </w:pPr>
      <w:bookmarkStart w:id="70" w:name="_Toc461729036"/>
      <w:r w:rsidRPr="00B07E61">
        <w:rPr>
          <w:rFonts w:cs="Arial"/>
          <w:color w:val="auto"/>
          <w:sz w:val="22"/>
          <w:szCs w:val="22"/>
        </w:rPr>
        <w:t xml:space="preserve">Il est précisé que, conformément </w:t>
      </w:r>
      <w:r w:rsidR="0054754C" w:rsidRPr="00B07E61">
        <w:rPr>
          <w:rFonts w:cs="Arial"/>
          <w:color w:val="auto"/>
          <w:sz w:val="22"/>
          <w:szCs w:val="22"/>
        </w:rPr>
        <w:t>à</w:t>
      </w:r>
      <w:r w:rsidRPr="00B07E61">
        <w:rPr>
          <w:rFonts w:cs="Arial"/>
          <w:color w:val="auto"/>
          <w:sz w:val="22"/>
          <w:szCs w:val="22"/>
        </w:rPr>
        <w:t xml:space="preserve"> articles </w:t>
      </w:r>
      <w:r w:rsidR="0054754C" w:rsidRPr="00B07E61">
        <w:rPr>
          <w:rFonts w:cs="Arial"/>
          <w:color w:val="auto"/>
          <w:sz w:val="22"/>
          <w:szCs w:val="22"/>
        </w:rPr>
        <w:t xml:space="preserve">R2161-4 </w:t>
      </w:r>
      <w:r w:rsidR="0054754C" w:rsidRPr="00725FD8">
        <w:rPr>
          <w:rFonts w:cs="Arial"/>
          <w:color w:val="auto"/>
          <w:sz w:val="22"/>
          <w:szCs w:val="22"/>
        </w:rPr>
        <w:t xml:space="preserve">du Décret </w:t>
      </w:r>
      <w:r w:rsidR="0054754C" w:rsidRPr="00B07E61">
        <w:rPr>
          <w:rFonts w:cs="Arial"/>
          <w:bCs/>
          <w:sz w:val="22"/>
          <w:szCs w:val="22"/>
        </w:rPr>
        <w:t>n° 2018-1075 du 3 décembre 2018</w:t>
      </w:r>
      <w:r w:rsidR="0054754C" w:rsidRPr="00B07E61">
        <w:rPr>
          <w:rFonts w:cs="Arial"/>
          <w:color w:val="auto"/>
          <w:sz w:val="22"/>
          <w:szCs w:val="22"/>
        </w:rPr>
        <w:t xml:space="preserve">, </w:t>
      </w:r>
      <w:r w:rsidRPr="00B07E61">
        <w:rPr>
          <w:rFonts w:cs="Arial"/>
          <w:color w:val="auto"/>
          <w:sz w:val="22"/>
          <w:szCs w:val="22"/>
        </w:rPr>
        <w:t xml:space="preserve">l’acheteur peut décider d’examiner les offres avant les candidatures. </w:t>
      </w:r>
    </w:p>
    <w:p w14:paraId="7D05931F" w14:textId="77777777" w:rsidR="00E8499F" w:rsidRPr="00B12573" w:rsidRDefault="00E8499F" w:rsidP="000B72C4">
      <w:pPr>
        <w:keepNext/>
        <w:spacing w:before="360" w:after="240"/>
        <w:ind w:left="357" w:hanging="357"/>
        <w:jc w:val="both"/>
        <w:outlineLvl w:val="2"/>
        <w:rPr>
          <w:rFonts w:cs="Calibri"/>
          <w:b/>
          <w:color w:val="auto"/>
          <w:sz w:val="22"/>
          <w:szCs w:val="22"/>
          <w:u w:val="single"/>
        </w:rPr>
      </w:pPr>
      <w:bookmarkStart w:id="71" w:name="_Toc461729037"/>
      <w:bookmarkStart w:id="72" w:name="_Toc499910766"/>
      <w:bookmarkStart w:id="73" w:name="_Toc7767795"/>
      <w:bookmarkEnd w:id="70"/>
      <w:r w:rsidRPr="00B12573">
        <w:rPr>
          <w:rFonts w:cs="Calibri"/>
          <w:b/>
          <w:color w:val="auto"/>
          <w:sz w:val="22"/>
          <w:szCs w:val="22"/>
          <w:u w:val="single"/>
        </w:rPr>
        <w:t>2. Examen des candidatures</w:t>
      </w:r>
      <w:bookmarkEnd w:id="71"/>
      <w:bookmarkEnd w:id="72"/>
      <w:bookmarkEnd w:id="73"/>
      <w:r w:rsidRPr="00B12573">
        <w:rPr>
          <w:rFonts w:cs="Calibri"/>
          <w:b/>
          <w:color w:val="auto"/>
          <w:sz w:val="22"/>
          <w:szCs w:val="22"/>
          <w:u w:val="single"/>
        </w:rPr>
        <w:t xml:space="preserve"> </w:t>
      </w:r>
    </w:p>
    <w:p w14:paraId="7D059320" w14:textId="77777777" w:rsidR="00E8499F" w:rsidRPr="00B12573" w:rsidRDefault="00E8499F" w:rsidP="00E8499F">
      <w:pPr>
        <w:widowControl w:val="0"/>
        <w:spacing w:after="240"/>
        <w:jc w:val="both"/>
        <w:rPr>
          <w:rFonts w:cs="Calibri"/>
          <w:color w:val="auto"/>
          <w:sz w:val="22"/>
          <w:szCs w:val="22"/>
        </w:rPr>
      </w:pPr>
      <w:r w:rsidRPr="00B12573">
        <w:rPr>
          <w:rFonts w:cs="Calibri"/>
          <w:color w:val="auto"/>
          <w:sz w:val="22"/>
          <w:szCs w:val="22"/>
        </w:rPr>
        <w:t>Après analyse des dossiers de candidature, éventuellement complétés, ne seront pas admises :</w:t>
      </w:r>
    </w:p>
    <w:p w14:paraId="7D059321" w14:textId="77777777" w:rsidR="00532BAD" w:rsidRPr="00725FD8" w:rsidRDefault="00532BAD" w:rsidP="00532BAD">
      <w:pPr>
        <w:widowControl w:val="0"/>
        <w:numPr>
          <w:ilvl w:val="0"/>
          <w:numId w:val="17"/>
        </w:numPr>
        <w:spacing w:after="120"/>
        <w:ind w:left="1281" w:hanging="357"/>
        <w:jc w:val="both"/>
        <w:rPr>
          <w:rFonts w:cs="Calibri"/>
          <w:color w:val="auto"/>
          <w:sz w:val="22"/>
          <w:szCs w:val="22"/>
        </w:rPr>
      </w:pPr>
      <w:r w:rsidRPr="00725FD8">
        <w:rPr>
          <w:rFonts w:cs="Calibri"/>
          <w:color w:val="auto"/>
          <w:sz w:val="22"/>
          <w:szCs w:val="22"/>
        </w:rPr>
        <w:t>Les candidatures qui ne sont recevables en application des articles R2142-19 à R2142-</w:t>
      </w:r>
      <w:proofErr w:type="gramStart"/>
      <w:r w:rsidRPr="00725FD8">
        <w:rPr>
          <w:rFonts w:cs="Calibri"/>
          <w:color w:val="auto"/>
          <w:sz w:val="22"/>
          <w:szCs w:val="22"/>
        </w:rPr>
        <w:t>24,  R</w:t>
      </w:r>
      <w:proofErr w:type="gramEnd"/>
      <w:r w:rsidRPr="00725FD8">
        <w:rPr>
          <w:rFonts w:cs="Calibri"/>
          <w:color w:val="auto"/>
          <w:sz w:val="22"/>
          <w:szCs w:val="22"/>
        </w:rPr>
        <w:t xml:space="preserve">2142-26 et 27,  et R2143-3 et R2143-16 du décret </w:t>
      </w:r>
      <w:r w:rsidRPr="00725FD8">
        <w:rPr>
          <w:rStyle w:val="lev"/>
          <w:b w:val="0"/>
          <w:color w:val="auto"/>
        </w:rPr>
        <w:t>n° 2018-1075</w:t>
      </w:r>
      <w:r w:rsidRPr="00725FD8">
        <w:rPr>
          <w:rFonts w:cs="Calibri"/>
          <w:color w:val="auto"/>
          <w:sz w:val="22"/>
          <w:szCs w:val="22"/>
        </w:rPr>
        <w:t>.</w:t>
      </w:r>
    </w:p>
    <w:p w14:paraId="7D059322" w14:textId="77777777" w:rsidR="00532BAD" w:rsidRPr="00725FD8" w:rsidRDefault="00532BAD" w:rsidP="00532BAD">
      <w:pPr>
        <w:widowControl w:val="0"/>
        <w:numPr>
          <w:ilvl w:val="0"/>
          <w:numId w:val="17"/>
        </w:numPr>
        <w:spacing w:after="240"/>
        <w:jc w:val="both"/>
        <w:rPr>
          <w:rFonts w:cs="Calibri"/>
          <w:color w:val="auto"/>
          <w:sz w:val="22"/>
          <w:szCs w:val="22"/>
        </w:rPr>
      </w:pPr>
      <w:r w:rsidRPr="00725FD8">
        <w:rPr>
          <w:rFonts w:cs="Calibri"/>
          <w:color w:val="auto"/>
          <w:sz w:val="22"/>
          <w:szCs w:val="22"/>
        </w:rPr>
        <w:t xml:space="preserve">Les candidatures qui ne sont pas accompagnées des pièces mentionnées aux articles R2143-3 et R2143-16 du décret </w:t>
      </w:r>
      <w:r w:rsidRPr="00725FD8">
        <w:rPr>
          <w:rStyle w:val="lev"/>
          <w:b w:val="0"/>
          <w:color w:val="auto"/>
        </w:rPr>
        <w:t>n° 2018-1075</w:t>
      </w:r>
      <w:r w:rsidRPr="00725FD8">
        <w:rPr>
          <w:rFonts w:cs="Calibri"/>
          <w:color w:val="auto"/>
          <w:sz w:val="22"/>
          <w:szCs w:val="22"/>
        </w:rPr>
        <w:t xml:space="preserve"> et fixées dans l’avis d’appel public à la concurrence ou dans le présent règlement de consultation.</w:t>
      </w:r>
    </w:p>
    <w:p w14:paraId="7D059323" w14:textId="77777777" w:rsidR="00E8499F" w:rsidRDefault="00E8499F" w:rsidP="00F854A3">
      <w:pPr>
        <w:widowControl w:val="0"/>
        <w:spacing w:after="240"/>
        <w:jc w:val="both"/>
        <w:rPr>
          <w:rFonts w:cs="Calibri"/>
          <w:color w:val="auto"/>
          <w:sz w:val="22"/>
          <w:szCs w:val="22"/>
        </w:rPr>
      </w:pPr>
      <w:r w:rsidRPr="00B12573">
        <w:rPr>
          <w:rFonts w:cs="Calibri"/>
          <w:color w:val="auto"/>
          <w:sz w:val="22"/>
          <w:szCs w:val="22"/>
        </w:rPr>
        <w:t>Les candidatures qui ne présentent pas les garanties professionnelles, techniques et financières suffisantes sont écartées.</w:t>
      </w:r>
    </w:p>
    <w:p w14:paraId="7D059324" w14:textId="77777777" w:rsidR="00E8499F" w:rsidRPr="00B12573" w:rsidRDefault="00E8499F" w:rsidP="00E8499F">
      <w:pPr>
        <w:keepNext/>
        <w:spacing w:before="120" w:after="240"/>
        <w:ind w:left="357" w:hanging="357"/>
        <w:jc w:val="both"/>
        <w:outlineLvl w:val="2"/>
        <w:rPr>
          <w:rFonts w:cs="Calibri"/>
          <w:b/>
          <w:color w:val="auto"/>
          <w:sz w:val="22"/>
          <w:szCs w:val="22"/>
          <w:u w:val="single"/>
        </w:rPr>
      </w:pPr>
      <w:bookmarkStart w:id="74" w:name="_Toc499910767"/>
      <w:bookmarkStart w:id="75" w:name="_Toc7767796"/>
      <w:r w:rsidRPr="00B12573">
        <w:rPr>
          <w:rFonts w:cs="Calibri"/>
          <w:b/>
          <w:color w:val="auto"/>
          <w:sz w:val="22"/>
          <w:szCs w:val="22"/>
          <w:u w:val="single"/>
        </w:rPr>
        <w:t>3. Jugement des offres</w:t>
      </w:r>
      <w:bookmarkEnd w:id="74"/>
      <w:bookmarkEnd w:id="75"/>
      <w:r w:rsidRPr="00B12573">
        <w:rPr>
          <w:rFonts w:cs="Calibri"/>
          <w:b/>
          <w:color w:val="auto"/>
          <w:sz w:val="22"/>
          <w:szCs w:val="22"/>
          <w:u w:val="single"/>
        </w:rPr>
        <w:t xml:space="preserve"> </w:t>
      </w:r>
    </w:p>
    <w:p w14:paraId="7D059325" w14:textId="77777777" w:rsidR="00E8499F" w:rsidRPr="00B12573" w:rsidRDefault="00E8499F" w:rsidP="00F854A3">
      <w:pPr>
        <w:rPr>
          <w:rFonts w:cs="Calibri"/>
          <w:color w:val="auto"/>
          <w:sz w:val="22"/>
          <w:szCs w:val="22"/>
          <w:u w:val="single"/>
        </w:rPr>
      </w:pPr>
      <w:r w:rsidRPr="00B12573">
        <w:rPr>
          <w:rFonts w:cs="Calibri"/>
          <w:color w:val="auto"/>
          <w:sz w:val="22"/>
          <w:szCs w:val="22"/>
          <w:u w:val="single"/>
        </w:rPr>
        <w:t>1) Offres irrégulières, inacceptables, inappropriées</w:t>
      </w:r>
    </w:p>
    <w:p w14:paraId="7D059326" w14:textId="77777777" w:rsidR="00E8499F" w:rsidRPr="00725FD8" w:rsidRDefault="00E8499F" w:rsidP="00F854A3">
      <w:pPr>
        <w:suppressAutoHyphens/>
        <w:spacing w:after="240"/>
        <w:jc w:val="both"/>
        <w:rPr>
          <w:rFonts w:cs="Calibri"/>
          <w:color w:val="auto"/>
          <w:sz w:val="22"/>
          <w:szCs w:val="22"/>
          <w:lang w:eastAsia="ar-SA"/>
        </w:rPr>
      </w:pPr>
      <w:r w:rsidRPr="00725FD8">
        <w:rPr>
          <w:rFonts w:cs="Calibri"/>
          <w:color w:val="auto"/>
          <w:sz w:val="22"/>
          <w:szCs w:val="22"/>
          <w:lang w:eastAsia="ar-SA"/>
        </w:rPr>
        <w:t xml:space="preserve">Conformément </w:t>
      </w:r>
      <w:r w:rsidR="00725FD8" w:rsidRPr="00725FD8">
        <w:rPr>
          <w:rFonts w:cs="Calibri"/>
          <w:color w:val="auto"/>
          <w:sz w:val="22"/>
          <w:szCs w:val="22"/>
          <w:lang w:eastAsia="ar-SA"/>
        </w:rPr>
        <w:t xml:space="preserve">aux articles L2152-1 à L2152-4 de l’ordonnance </w:t>
      </w:r>
      <w:r w:rsidR="00725FD8" w:rsidRPr="00593F6D">
        <w:rPr>
          <w:rFonts w:cs="Calibri"/>
          <w:bCs/>
          <w:sz w:val="22"/>
          <w:szCs w:val="22"/>
          <w:lang w:eastAsia="ar-SA"/>
        </w:rPr>
        <w:t>n° 2018-1074</w:t>
      </w:r>
      <w:r w:rsidR="00110626" w:rsidRPr="00593F6D">
        <w:rPr>
          <w:rFonts w:cs="Calibri"/>
          <w:bCs/>
          <w:sz w:val="22"/>
          <w:szCs w:val="22"/>
          <w:lang w:eastAsia="ar-SA"/>
        </w:rPr>
        <w:t xml:space="preserve"> du 03 décembre 2018</w:t>
      </w:r>
      <w:r w:rsidR="00725FD8" w:rsidRPr="00593F6D">
        <w:rPr>
          <w:rFonts w:cs="Calibri"/>
          <w:bCs/>
          <w:sz w:val="22"/>
          <w:szCs w:val="22"/>
          <w:lang w:eastAsia="ar-SA"/>
        </w:rPr>
        <w:t xml:space="preserve"> portant parie législative du code de la commande publique</w:t>
      </w:r>
      <w:r w:rsidRPr="00725FD8">
        <w:rPr>
          <w:rFonts w:cs="Calibri"/>
          <w:color w:val="auto"/>
          <w:sz w:val="22"/>
          <w:szCs w:val="22"/>
          <w:lang w:eastAsia="ar-SA"/>
        </w:rPr>
        <w:t>, les offres irrégulières, inappropriées ou inacceptables sont éliminées.</w:t>
      </w:r>
    </w:p>
    <w:p w14:paraId="7D059327" w14:textId="77777777" w:rsidR="00E8499F" w:rsidRPr="00725FD8" w:rsidRDefault="00E8499F" w:rsidP="00F854A3">
      <w:pPr>
        <w:suppressAutoHyphens/>
        <w:spacing w:after="240"/>
        <w:jc w:val="both"/>
        <w:rPr>
          <w:rFonts w:cs="Calibri"/>
          <w:color w:val="auto"/>
          <w:sz w:val="22"/>
          <w:szCs w:val="22"/>
          <w:lang w:eastAsia="ar-SA"/>
        </w:rPr>
      </w:pPr>
      <w:r w:rsidRPr="00725FD8">
        <w:rPr>
          <w:rFonts w:cs="Calibri"/>
          <w:color w:val="auto"/>
          <w:sz w:val="22"/>
          <w:szCs w:val="22"/>
          <w:u w:val="single"/>
          <w:lang w:eastAsia="ar-SA"/>
        </w:rPr>
        <w:lastRenderedPageBreak/>
        <w:t>Une offre irrégulière</w:t>
      </w:r>
      <w:r w:rsidRPr="00725FD8">
        <w:rPr>
          <w:rFonts w:cs="Calibri"/>
          <w:color w:val="auto"/>
          <w:sz w:val="22"/>
          <w:szCs w:val="22"/>
          <w:lang w:eastAsia="ar-SA"/>
        </w:rPr>
        <w:t xml:space="preserve"> est une offre qui ne respecte pas les exigences formulées dans les documents de la consultation notamment parce qu’elle est incomplète, ou qui méconnait la législation applicable notamment en matière sociale et environnementale. </w:t>
      </w:r>
    </w:p>
    <w:p w14:paraId="7D059328" w14:textId="77777777" w:rsidR="00E8499F" w:rsidRPr="00725FD8" w:rsidRDefault="00E8499F" w:rsidP="00F854A3">
      <w:pPr>
        <w:suppressAutoHyphens/>
        <w:spacing w:after="240"/>
        <w:jc w:val="both"/>
        <w:rPr>
          <w:rFonts w:cs="Calibri"/>
          <w:color w:val="auto"/>
          <w:sz w:val="22"/>
          <w:szCs w:val="22"/>
          <w:lang w:eastAsia="ar-SA"/>
        </w:rPr>
      </w:pPr>
      <w:r w:rsidRPr="00725FD8">
        <w:rPr>
          <w:rFonts w:cs="Calibri"/>
          <w:color w:val="auto"/>
          <w:sz w:val="22"/>
          <w:szCs w:val="22"/>
          <w:u w:val="single"/>
          <w:lang w:eastAsia="ar-SA"/>
        </w:rPr>
        <w:t>Une offre inacceptable</w:t>
      </w:r>
      <w:r w:rsidRPr="00725FD8">
        <w:rPr>
          <w:rFonts w:cs="Calibri"/>
          <w:color w:val="auto"/>
          <w:sz w:val="22"/>
          <w:szCs w:val="22"/>
          <w:lang w:eastAsia="ar-SA"/>
        </w:rPr>
        <w:t xml:space="preserve"> est une offre dont le prix excède les crédits budgétaires alloués au marché tels qu’ils ont été déterminés et établis avant le lancement de la procédure.</w:t>
      </w:r>
    </w:p>
    <w:p w14:paraId="7D059329" w14:textId="77777777" w:rsidR="00E8499F" w:rsidRPr="00725FD8" w:rsidRDefault="00E8499F" w:rsidP="00F854A3">
      <w:pPr>
        <w:suppressAutoHyphens/>
        <w:spacing w:after="240"/>
        <w:jc w:val="both"/>
        <w:rPr>
          <w:rFonts w:cs="Calibri"/>
          <w:color w:val="auto"/>
          <w:sz w:val="22"/>
          <w:szCs w:val="22"/>
          <w:lang w:eastAsia="ar-SA"/>
        </w:rPr>
      </w:pPr>
      <w:r w:rsidRPr="00725FD8">
        <w:rPr>
          <w:rFonts w:cs="Calibri"/>
          <w:color w:val="auto"/>
          <w:sz w:val="22"/>
          <w:szCs w:val="22"/>
          <w:u w:val="single"/>
          <w:lang w:eastAsia="ar-SA"/>
        </w:rPr>
        <w:t>Une offre inappropriée</w:t>
      </w:r>
      <w:r w:rsidRPr="00725FD8">
        <w:rPr>
          <w:rFonts w:cs="Calibri"/>
          <w:color w:val="auto"/>
          <w:sz w:val="22"/>
          <w:szCs w:val="22"/>
          <w:lang w:eastAsia="ar-SA"/>
        </w:rPr>
        <w:t xml:space="preserve"> est sans rapport avec le marché parce qu’elle n’est manifestement pas en mesure, sans modification substantielle, de répondre au besoin et exigences de l’acheteur formulés dans les documents de la consultation.</w:t>
      </w:r>
    </w:p>
    <w:p w14:paraId="7D05932A" w14:textId="77777777" w:rsidR="00E8499F" w:rsidRPr="00725FD8" w:rsidRDefault="00E8499F" w:rsidP="00F854A3">
      <w:pPr>
        <w:spacing w:after="240"/>
        <w:jc w:val="both"/>
        <w:rPr>
          <w:rFonts w:cs="Calibri"/>
          <w:color w:val="auto"/>
          <w:sz w:val="22"/>
          <w:szCs w:val="22"/>
          <w:lang w:eastAsia="ar-SA"/>
        </w:rPr>
      </w:pPr>
      <w:r w:rsidRPr="00725FD8">
        <w:rPr>
          <w:rFonts w:cs="Calibri"/>
          <w:color w:val="auto"/>
          <w:sz w:val="22"/>
          <w:szCs w:val="22"/>
          <w:lang w:eastAsia="ar-SA"/>
        </w:rPr>
        <w:t xml:space="preserve">L’acheteur </w:t>
      </w:r>
      <w:r w:rsidRPr="00725FD8">
        <w:rPr>
          <w:rFonts w:cs="Calibri"/>
          <w:color w:val="auto"/>
          <w:sz w:val="22"/>
          <w:szCs w:val="22"/>
          <w:u w:val="single"/>
          <w:lang w:eastAsia="ar-SA"/>
        </w:rPr>
        <w:t>peut</w:t>
      </w:r>
      <w:r w:rsidRPr="00725FD8">
        <w:rPr>
          <w:rFonts w:cs="Calibri"/>
          <w:color w:val="auto"/>
          <w:sz w:val="22"/>
          <w:szCs w:val="22"/>
          <w:lang w:eastAsia="ar-SA"/>
        </w:rPr>
        <w:t xml:space="preserve"> autoriser tous les soumissionnaires concernés à régulariser les offres irrégulières dans un délai approprié, à condition qu’elles ne soient pas anormalement basses</w:t>
      </w:r>
      <w:r w:rsidR="00A03629">
        <w:rPr>
          <w:rFonts w:cs="Calibri"/>
          <w:color w:val="auto"/>
          <w:sz w:val="22"/>
          <w:szCs w:val="22"/>
          <w:lang w:eastAsia="ar-SA"/>
        </w:rPr>
        <w:t xml:space="preserve"> conformément à l’article R2152-2 du décret susmentionné</w:t>
      </w:r>
      <w:r w:rsidRPr="00725FD8">
        <w:rPr>
          <w:rFonts w:cs="Calibri"/>
          <w:color w:val="auto"/>
          <w:sz w:val="22"/>
          <w:szCs w:val="22"/>
          <w:lang w:eastAsia="ar-SA"/>
        </w:rPr>
        <w:t> ;</w:t>
      </w:r>
    </w:p>
    <w:p w14:paraId="7D05932B" w14:textId="77777777" w:rsidR="002306D0" w:rsidRPr="00B12573" w:rsidRDefault="002306D0" w:rsidP="003A2DCF">
      <w:pPr>
        <w:spacing w:after="240"/>
        <w:rPr>
          <w:rFonts w:cs="Calibri"/>
          <w:color w:val="auto"/>
          <w:sz w:val="22"/>
          <w:szCs w:val="22"/>
          <w:u w:val="single"/>
        </w:rPr>
      </w:pPr>
      <w:r w:rsidRPr="00B12573">
        <w:rPr>
          <w:rFonts w:cs="Calibri"/>
          <w:color w:val="auto"/>
          <w:sz w:val="22"/>
          <w:szCs w:val="22"/>
          <w:u w:val="single"/>
        </w:rPr>
        <w:t>2) Critères de choix</w:t>
      </w:r>
    </w:p>
    <w:p w14:paraId="7D05932C" w14:textId="20F4B3D2" w:rsidR="00C74232" w:rsidRPr="00593F6D" w:rsidRDefault="73DFF803" w:rsidP="003A2DCF">
      <w:pPr>
        <w:spacing w:after="240"/>
        <w:jc w:val="both"/>
        <w:rPr>
          <w:rFonts w:cs="Calibri"/>
          <w:color w:val="auto"/>
          <w:sz w:val="22"/>
          <w:szCs w:val="22"/>
        </w:rPr>
      </w:pPr>
      <w:r w:rsidRPr="73DFF803">
        <w:rPr>
          <w:rFonts w:cs="Calibri"/>
          <w:sz w:val="22"/>
          <w:szCs w:val="22"/>
        </w:rPr>
        <w:t xml:space="preserve">Parmi les candidats ayant remis un dossier complet et une offre conforme, le jugement des offres sera effectué dans les conditions prévues </w:t>
      </w:r>
      <w:r w:rsidRPr="73DFF803">
        <w:rPr>
          <w:rFonts w:cs="Calibri"/>
          <w:color w:val="auto"/>
          <w:sz w:val="22"/>
          <w:szCs w:val="22"/>
        </w:rPr>
        <w:t xml:space="preserve">à l’article R2152-7 du décret </w:t>
      </w:r>
      <w:r w:rsidRPr="00593F6D">
        <w:rPr>
          <w:rFonts w:cs="Calibri"/>
          <w:sz w:val="22"/>
          <w:szCs w:val="22"/>
        </w:rPr>
        <w:t xml:space="preserve">n° 2018-1075 du 03 décembre 2018 </w:t>
      </w:r>
      <w:r w:rsidRPr="73DFF803">
        <w:rPr>
          <w:rFonts w:cs="Calibri"/>
          <w:color w:val="auto"/>
          <w:sz w:val="22"/>
          <w:szCs w:val="22"/>
        </w:rPr>
        <w:t xml:space="preserve">au </w:t>
      </w:r>
      <w:r w:rsidRPr="00593F6D">
        <w:rPr>
          <w:rFonts w:cs="Calibri"/>
          <w:color w:val="auto"/>
          <w:sz w:val="22"/>
          <w:szCs w:val="22"/>
        </w:rPr>
        <w:t>regard des critères de choix énoncés ci-dessous :</w:t>
      </w:r>
    </w:p>
    <w:p w14:paraId="7D05932D" w14:textId="77777777" w:rsidR="00BE22F8" w:rsidRPr="00B12573" w:rsidRDefault="008F3EA6" w:rsidP="00F854A3">
      <w:pPr>
        <w:pStyle w:val="texte"/>
        <w:numPr>
          <w:ilvl w:val="0"/>
          <w:numId w:val="18"/>
        </w:numPr>
        <w:spacing w:before="240" w:after="160"/>
        <w:ind w:left="714" w:hanging="357"/>
        <w:rPr>
          <w:rFonts w:ascii="Calibri" w:eastAsia="Arial Unicode MS" w:hAnsi="Calibri" w:cs="Calibri"/>
          <w:noProof/>
          <w:sz w:val="22"/>
          <w:szCs w:val="22"/>
        </w:rPr>
      </w:pPr>
      <w:r w:rsidRPr="00B12573">
        <w:rPr>
          <w:rFonts w:ascii="Calibri" w:hAnsi="Calibri" w:cs="Arial"/>
          <w:b/>
          <w:sz w:val="22"/>
          <w:szCs w:val="22"/>
        </w:rPr>
        <w:t>Critère 1 : La valeur technique de l’offre</w:t>
      </w:r>
      <w:r w:rsidR="0069126F" w:rsidRPr="00B12573">
        <w:rPr>
          <w:rFonts w:ascii="Calibri" w:hAnsi="Calibri" w:cs="Arial"/>
          <w:b/>
          <w:sz w:val="22"/>
          <w:szCs w:val="22"/>
        </w:rPr>
        <w:t>,</w:t>
      </w:r>
      <w:r w:rsidRPr="00B12573">
        <w:rPr>
          <w:rFonts w:ascii="Calibri" w:hAnsi="Calibri" w:cs="Arial"/>
          <w:b/>
          <w:sz w:val="22"/>
          <w:szCs w:val="22"/>
        </w:rPr>
        <w:t xml:space="preserve"> </w:t>
      </w:r>
      <w:r w:rsidRPr="00B12573">
        <w:rPr>
          <w:rFonts w:ascii="Calibri" w:hAnsi="Calibri" w:cs="Arial"/>
          <w:sz w:val="22"/>
          <w:szCs w:val="22"/>
        </w:rPr>
        <w:t>appréciée à hauteur</w:t>
      </w:r>
      <w:r w:rsidRPr="00B12573">
        <w:rPr>
          <w:rFonts w:ascii="Calibri" w:hAnsi="Calibri" w:cs="Arial"/>
          <w:b/>
          <w:sz w:val="22"/>
          <w:szCs w:val="22"/>
        </w:rPr>
        <w:t xml:space="preserve"> de </w:t>
      </w:r>
      <w:r w:rsidR="007F0047">
        <w:rPr>
          <w:rFonts w:ascii="Calibri" w:hAnsi="Calibri" w:cs="Arial"/>
          <w:b/>
          <w:sz w:val="22"/>
          <w:szCs w:val="22"/>
        </w:rPr>
        <w:t>50</w:t>
      </w:r>
      <w:r w:rsidRPr="00B12573">
        <w:rPr>
          <w:rFonts w:ascii="Calibri" w:hAnsi="Calibri" w:cs="Arial"/>
          <w:b/>
          <w:sz w:val="22"/>
          <w:szCs w:val="22"/>
        </w:rPr>
        <w:t xml:space="preserve"> points</w:t>
      </w:r>
      <w:r w:rsidRPr="00B12573">
        <w:rPr>
          <w:rFonts w:ascii="Calibri" w:hAnsi="Calibri" w:cs="Arial"/>
          <w:sz w:val="22"/>
          <w:szCs w:val="22"/>
        </w:rPr>
        <w:t xml:space="preserve">, en </w:t>
      </w:r>
      <w:r w:rsidR="00BE22F8" w:rsidRPr="00B12573">
        <w:rPr>
          <w:rFonts w:ascii="Calibri" w:hAnsi="Calibri" w:cs="Arial"/>
          <w:sz w:val="22"/>
          <w:szCs w:val="22"/>
        </w:rPr>
        <w:t xml:space="preserve">fonction </w:t>
      </w:r>
      <w:r w:rsidR="00C373A6">
        <w:rPr>
          <w:rFonts w:ascii="Calibri" w:hAnsi="Calibri" w:cs="Arial"/>
          <w:sz w:val="22"/>
          <w:szCs w:val="22"/>
        </w:rPr>
        <w:t xml:space="preserve">des paramètres suivants </w:t>
      </w:r>
      <w:r w:rsidR="00BE22F8" w:rsidRPr="00B12573">
        <w:rPr>
          <w:rFonts w:ascii="Calibri" w:hAnsi="Calibri" w:cs="Arial"/>
          <w:sz w:val="22"/>
          <w:szCs w:val="22"/>
        </w:rPr>
        <w:t>:</w:t>
      </w:r>
    </w:p>
    <w:p w14:paraId="7D05932E" w14:textId="77777777" w:rsidR="00BE22F8" w:rsidRPr="00B12573" w:rsidRDefault="003A2DCF" w:rsidP="00795B33">
      <w:pPr>
        <w:pStyle w:val="texte"/>
        <w:numPr>
          <w:ilvl w:val="0"/>
          <w:numId w:val="18"/>
        </w:numPr>
        <w:spacing w:afterLines="60" w:after="144"/>
        <w:ind w:left="714" w:hanging="357"/>
        <w:rPr>
          <w:rFonts w:ascii="Calibri" w:eastAsia="Arial Unicode MS" w:hAnsi="Calibri" w:cs="Calibri"/>
          <w:noProof/>
          <w:sz w:val="22"/>
          <w:szCs w:val="22"/>
        </w:rPr>
      </w:pPr>
      <w:r w:rsidRPr="00B12573">
        <w:rPr>
          <w:rFonts w:ascii="Calibri" w:eastAsia="Arial Unicode MS" w:hAnsi="Calibri" w:cs="Calibri"/>
          <w:noProof/>
          <w:sz w:val="22"/>
          <w:szCs w:val="22"/>
        </w:rPr>
        <w:t>d</w:t>
      </w:r>
      <w:r w:rsidR="00BE22F8" w:rsidRPr="00B12573">
        <w:rPr>
          <w:rFonts w:ascii="Calibri" w:eastAsia="Arial Unicode MS" w:hAnsi="Calibri" w:cs="Calibri"/>
          <w:noProof/>
          <w:sz w:val="22"/>
          <w:szCs w:val="22"/>
        </w:rPr>
        <w:t xml:space="preserve">e la qualité de l’organisation du candidat permettant de répondre à la demande, </w:t>
      </w:r>
      <w:r w:rsidR="00C373A6">
        <w:rPr>
          <w:rFonts w:ascii="Calibri" w:eastAsia="Arial Unicode MS" w:hAnsi="Calibri" w:cs="Calibri"/>
          <w:noProof/>
          <w:sz w:val="22"/>
          <w:szCs w:val="22"/>
        </w:rPr>
        <w:t>notée sur</w:t>
      </w:r>
      <w:r w:rsidR="00BE22F8" w:rsidRPr="00B12573">
        <w:rPr>
          <w:rFonts w:ascii="Calibri" w:eastAsia="Arial Unicode MS" w:hAnsi="Calibri" w:cs="Calibri"/>
          <w:noProof/>
          <w:sz w:val="22"/>
          <w:szCs w:val="22"/>
        </w:rPr>
        <w:t xml:space="preserve"> </w:t>
      </w:r>
      <w:r w:rsidR="00BE22F8" w:rsidRPr="00B12573">
        <w:rPr>
          <w:rFonts w:ascii="Calibri" w:eastAsia="Arial Unicode MS" w:hAnsi="Calibri" w:cs="Calibri"/>
          <w:b/>
          <w:noProof/>
          <w:sz w:val="22"/>
          <w:szCs w:val="22"/>
        </w:rPr>
        <w:t>25 points</w:t>
      </w:r>
      <w:r w:rsidR="00BE22F8" w:rsidRPr="00B12573">
        <w:rPr>
          <w:rFonts w:ascii="Calibri" w:eastAsia="Arial Unicode MS" w:hAnsi="Calibri" w:cs="Calibri"/>
          <w:noProof/>
          <w:sz w:val="22"/>
          <w:szCs w:val="22"/>
        </w:rPr>
        <w:t> ;</w:t>
      </w:r>
    </w:p>
    <w:p w14:paraId="7D05932F" w14:textId="77777777" w:rsidR="00BE22F8" w:rsidRPr="00B12573" w:rsidRDefault="00BE22F8" w:rsidP="00795B33">
      <w:pPr>
        <w:numPr>
          <w:ilvl w:val="0"/>
          <w:numId w:val="18"/>
        </w:numPr>
        <w:spacing w:afterLines="60" w:after="144"/>
        <w:ind w:left="714" w:hanging="357"/>
        <w:jc w:val="both"/>
        <w:rPr>
          <w:rFonts w:eastAsia="Arial Unicode MS" w:cs="Calibri"/>
          <w:noProof/>
          <w:color w:val="auto"/>
          <w:sz w:val="22"/>
          <w:szCs w:val="22"/>
        </w:rPr>
      </w:pPr>
      <w:r w:rsidRPr="00B12573">
        <w:rPr>
          <w:rFonts w:eastAsia="Arial Unicode MS" w:cs="Calibri"/>
          <w:noProof/>
          <w:color w:val="auto"/>
          <w:sz w:val="22"/>
          <w:szCs w:val="22"/>
        </w:rPr>
        <w:t xml:space="preserve">des moyens en hommes et en matériel affectés à l’exécution des prestations, </w:t>
      </w:r>
      <w:r w:rsidR="00C373A6">
        <w:rPr>
          <w:rFonts w:eastAsia="Arial Unicode MS" w:cs="Calibri"/>
          <w:noProof/>
          <w:color w:val="auto"/>
          <w:sz w:val="22"/>
          <w:szCs w:val="22"/>
        </w:rPr>
        <w:t>notée sur</w:t>
      </w:r>
      <w:r w:rsidRPr="00B12573">
        <w:rPr>
          <w:rFonts w:eastAsia="Arial Unicode MS" w:cs="Calibri"/>
          <w:noProof/>
          <w:color w:val="auto"/>
          <w:sz w:val="22"/>
          <w:szCs w:val="22"/>
        </w:rPr>
        <w:t xml:space="preserve"> </w:t>
      </w:r>
      <w:r w:rsidRPr="00B12573">
        <w:rPr>
          <w:rFonts w:eastAsia="Arial Unicode MS" w:cs="Calibri"/>
          <w:b/>
          <w:noProof/>
          <w:color w:val="auto"/>
          <w:sz w:val="22"/>
          <w:szCs w:val="22"/>
        </w:rPr>
        <w:t>15 points</w:t>
      </w:r>
      <w:r w:rsidRPr="00B12573">
        <w:rPr>
          <w:rFonts w:eastAsia="Arial Unicode MS" w:cs="Calibri"/>
          <w:noProof/>
          <w:color w:val="auto"/>
          <w:sz w:val="22"/>
          <w:szCs w:val="22"/>
        </w:rPr>
        <w:t> ;</w:t>
      </w:r>
    </w:p>
    <w:p w14:paraId="7D059330" w14:textId="77777777" w:rsidR="008F3EA6" w:rsidRPr="00B12573" w:rsidRDefault="00BE22F8" w:rsidP="00795B33">
      <w:pPr>
        <w:numPr>
          <w:ilvl w:val="0"/>
          <w:numId w:val="18"/>
        </w:numPr>
        <w:spacing w:afterLines="60" w:after="144"/>
        <w:ind w:left="717"/>
        <w:jc w:val="both"/>
        <w:rPr>
          <w:rFonts w:cs="Arial"/>
          <w:color w:val="auto"/>
          <w:sz w:val="22"/>
          <w:szCs w:val="22"/>
        </w:rPr>
      </w:pPr>
      <w:proofErr w:type="gramStart"/>
      <w:r w:rsidRPr="00B12573">
        <w:rPr>
          <w:rFonts w:eastAsia="Arial Unicode MS" w:cs="Calibri"/>
          <w:color w:val="auto"/>
          <w:sz w:val="22"/>
          <w:szCs w:val="22"/>
        </w:rPr>
        <w:t>des</w:t>
      </w:r>
      <w:proofErr w:type="gramEnd"/>
      <w:r w:rsidRPr="00B12573">
        <w:rPr>
          <w:rFonts w:eastAsia="Arial Unicode MS" w:cs="Calibri"/>
          <w:color w:val="auto"/>
          <w:sz w:val="22"/>
          <w:szCs w:val="22"/>
        </w:rPr>
        <w:t xml:space="preserve"> mesures de sécurité déployées pour l’exécution des prestations, </w:t>
      </w:r>
      <w:r w:rsidR="00C373A6">
        <w:rPr>
          <w:rFonts w:eastAsia="Arial Unicode MS" w:cs="Calibri"/>
          <w:color w:val="auto"/>
          <w:sz w:val="22"/>
          <w:szCs w:val="22"/>
        </w:rPr>
        <w:t>notées sur</w:t>
      </w:r>
      <w:r w:rsidRPr="00B12573">
        <w:rPr>
          <w:rFonts w:eastAsia="Arial Unicode MS" w:cs="Calibri"/>
          <w:color w:val="auto"/>
          <w:sz w:val="22"/>
          <w:szCs w:val="22"/>
        </w:rPr>
        <w:t xml:space="preserve"> </w:t>
      </w:r>
      <w:r w:rsidR="007F0047">
        <w:rPr>
          <w:rFonts w:eastAsia="Arial Unicode MS" w:cs="Calibri"/>
          <w:b/>
          <w:color w:val="auto"/>
          <w:sz w:val="22"/>
          <w:szCs w:val="22"/>
        </w:rPr>
        <w:t>10</w:t>
      </w:r>
      <w:r w:rsidR="003A2DCF" w:rsidRPr="00C373A6">
        <w:rPr>
          <w:rFonts w:eastAsia="Arial Unicode MS" w:cs="Calibri"/>
          <w:b/>
          <w:color w:val="auto"/>
          <w:sz w:val="22"/>
          <w:szCs w:val="22"/>
        </w:rPr>
        <w:t xml:space="preserve"> p</w:t>
      </w:r>
      <w:r w:rsidR="003A2DCF" w:rsidRPr="00B12573">
        <w:rPr>
          <w:rFonts w:eastAsia="Arial Unicode MS" w:cs="Calibri"/>
          <w:b/>
          <w:color w:val="auto"/>
          <w:sz w:val="22"/>
          <w:szCs w:val="22"/>
        </w:rPr>
        <w:t>oints</w:t>
      </w:r>
      <w:r w:rsidR="008F3EA6" w:rsidRPr="00B12573">
        <w:rPr>
          <w:rFonts w:cs="Arial"/>
          <w:color w:val="auto"/>
          <w:sz w:val="22"/>
          <w:szCs w:val="22"/>
        </w:rPr>
        <w:t>.</w:t>
      </w:r>
    </w:p>
    <w:p w14:paraId="7D059331" w14:textId="77777777" w:rsidR="008F3EA6" w:rsidRPr="00F854A3" w:rsidRDefault="008F3EA6" w:rsidP="00F854A3">
      <w:pPr>
        <w:pStyle w:val="texte"/>
        <w:numPr>
          <w:ilvl w:val="0"/>
          <w:numId w:val="18"/>
        </w:numPr>
        <w:spacing w:before="360" w:after="240"/>
        <w:ind w:left="714" w:hanging="357"/>
        <w:rPr>
          <w:rFonts w:ascii="Calibri" w:hAnsi="Calibri" w:cs="Arial"/>
          <w:sz w:val="22"/>
          <w:szCs w:val="22"/>
        </w:rPr>
      </w:pPr>
      <w:r w:rsidRPr="00F854A3">
        <w:rPr>
          <w:rFonts w:ascii="Calibri" w:hAnsi="Calibri" w:cs="Arial"/>
          <w:b/>
          <w:sz w:val="22"/>
          <w:szCs w:val="22"/>
        </w:rPr>
        <w:t>Critère 2 : Les conditions financières</w:t>
      </w:r>
      <w:r w:rsidRPr="00F854A3">
        <w:rPr>
          <w:rFonts w:ascii="Calibri" w:hAnsi="Calibri" w:cs="Arial"/>
          <w:sz w:val="22"/>
          <w:szCs w:val="22"/>
        </w:rPr>
        <w:t xml:space="preserve">, appréciées à hauteur </w:t>
      </w:r>
      <w:r w:rsidRPr="00F854A3">
        <w:rPr>
          <w:rFonts w:ascii="Calibri" w:hAnsi="Calibri" w:cs="Arial"/>
          <w:b/>
          <w:sz w:val="22"/>
          <w:szCs w:val="22"/>
        </w:rPr>
        <w:t>de 4</w:t>
      </w:r>
      <w:r w:rsidR="007F0047">
        <w:rPr>
          <w:rFonts w:ascii="Calibri" w:hAnsi="Calibri" w:cs="Arial"/>
          <w:b/>
          <w:sz w:val="22"/>
          <w:szCs w:val="22"/>
        </w:rPr>
        <w:t>0</w:t>
      </w:r>
      <w:r w:rsidRPr="00F854A3">
        <w:rPr>
          <w:rFonts w:ascii="Calibri" w:hAnsi="Calibri" w:cs="Arial"/>
          <w:b/>
          <w:sz w:val="22"/>
          <w:szCs w:val="22"/>
        </w:rPr>
        <w:t xml:space="preserve"> points</w:t>
      </w:r>
      <w:r w:rsidR="00BE22F8" w:rsidRPr="00F854A3">
        <w:rPr>
          <w:rFonts w:ascii="Calibri" w:hAnsi="Calibri" w:cs="Arial"/>
          <w:sz w:val="22"/>
          <w:szCs w:val="22"/>
        </w:rPr>
        <w:t xml:space="preserve">, en fonction de </w:t>
      </w:r>
    </w:p>
    <w:p w14:paraId="7D059332" w14:textId="13D28559" w:rsidR="00C373A6" w:rsidRPr="00024C64" w:rsidRDefault="00C373A6" w:rsidP="00C373A6">
      <w:pPr>
        <w:numPr>
          <w:ilvl w:val="0"/>
          <w:numId w:val="18"/>
        </w:numPr>
        <w:spacing w:before="120" w:after="120"/>
        <w:ind w:left="697" w:hanging="357"/>
        <w:jc w:val="both"/>
        <w:rPr>
          <w:rFonts w:cs="Arial"/>
          <w:color w:val="auto"/>
          <w:sz w:val="22"/>
          <w:szCs w:val="22"/>
        </w:rPr>
      </w:pPr>
      <w:r w:rsidRPr="00024C64">
        <w:rPr>
          <w:rFonts w:eastAsia="Arial Unicode MS" w:cs="Calibri"/>
          <w:color w:val="auto"/>
          <w:sz w:val="22"/>
          <w:szCs w:val="22"/>
        </w:rPr>
        <w:t xml:space="preserve">Bordereau de prix unitaires, noté sur </w:t>
      </w:r>
      <w:r w:rsidR="00A93355">
        <w:rPr>
          <w:rFonts w:eastAsia="Arial Unicode MS" w:cs="Calibri"/>
          <w:b/>
          <w:color w:val="auto"/>
          <w:sz w:val="22"/>
          <w:szCs w:val="22"/>
        </w:rPr>
        <w:t>3</w:t>
      </w:r>
      <w:r w:rsidR="007F0047">
        <w:rPr>
          <w:rFonts w:eastAsia="Arial Unicode MS" w:cs="Calibri"/>
          <w:b/>
          <w:color w:val="auto"/>
          <w:sz w:val="22"/>
          <w:szCs w:val="22"/>
        </w:rPr>
        <w:t>0</w:t>
      </w:r>
      <w:r w:rsidRPr="00024C64">
        <w:rPr>
          <w:rFonts w:eastAsia="Arial Unicode MS" w:cs="Calibri"/>
          <w:b/>
          <w:color w:val="auto"/>
          <w:sz w:val="22"/>
          <w:szCs w:val="22"/>
        </w:rPr>
        <w:t xml:space="preserve"> points.</w:t>
      </w:r>
    </w:p>
    <w:p w14:paraId="7D059333" w14:textId="0C88D9CD" w:rsidR="00BE22F8" w:rsidRPr="00024C64" w:rsidRDefault="00BE22F8" w:rsidP="00C373A6">
      <w:pPr>
        <w:numPr>
          <w:ilvl w:val="0"/>
          <w:numId w:val="18"/>
        </w:numPr>
        <w:spacing w:before="120" w:after="240"/>
        <w:ind w:hanging="357"/>
        <w:jc w:val="both"/>
        <w:rPr>
          <w:rFonts w:eastAsia="Arial Unicode MS" w:cs="Calibri"/>
          <w:color w:val="auto"/>
          <w:sz w:val="22"/>
          <w:szCs w:val="22"/>
        </w:rPr>
      </w:pPr>
      <w:r w:rsidRPr="00024C64">
        <w:rPr>
          <w:rFonts w:eastAsia="Arial Unicode MS" w:cs="Calibri"/>
          <w:color w:val="auto"/>
          <w:sz w:val="22"/>
          <w:szCs w:val="22"/>
        </w:rPr>
        <w:t xml:space="preserve">Coûts de la main d’œuvre, noté sur </w:t>
      </w:r>
      <w:r w:rsidR="00A93355">
        <w:rPr>
          <w:rFonts w:eastAsia="Arial Unicode MS" w:cs="Calibri"/>
          <w:b/>
          <w:color w:val="auto"/>
          <w:sz w:val="22"/>
          <w:szCs w:val="22"/>
        </w:rPr>
        <w:t>1</w:t>
      </w:r>
      <w:r w:rsidR="00C373A6" w:rsidRPr="00024C64">
        <w:rPr>
          <w:rFonts w:eastAsia="Arial Unicode MS" w:cs="Calibri"/>
          <w:b/>
          <w:color w:val="auto"/>
          <w:sz w:val="22"/>
          <w:szCs w:val="22"/>
        </w:rPr>
        <w:t>0 points.</w:t>
      </w:r>
    </w:p>
    <w:p w14:paraId="7D059334" w14:textId="77777777" w:rsidR="00DE5BFE" w:rsidRPr="00B12573" w:rsidRDefault="008F3EA6" w:rsidP="00F854A3">
      <w:pPr>
        <w:pStyle w:val="texte"/>
        <w:numPr>
          <w:ilvl w:val="0"/>
          <w:numId w:val="18"/>
        </w:numPr>
        <w:spacing w:before="360" w:after="160"/>
        <w:ind w:left="714" w:hanging="357"/>
        <w:rPr>
          <w:rFonts w:ascii="Calibri" w:eastAsia="Arial Unicode MS" w:hAnsi="Calibri" w:cs="Calibri"/>
          <w:noProof/>
          <w:sz w:val="22"/>
          <w:szCs w:val="22"/>
        </w:rPr>
      </w:pPr>
      <w:r w:rsidRPr="00B12573">
        <w:rPr>
          <w:rFonts w:ascii="Calibri" w:hAnsi="Calibri" w:cs="Arial"/>
          <w:b/>
          <w:sz w:val="22"/>
          <w:szCs w:val="22"/>
        </w:rPr>
        <w:t>Critère 3</w:t>
      </w:r>
      <w:r w:rsidRPr="00B12573">
        <w:rPr>
          <w:rFonts w:ascii="Calibri" w:hAnsi="Calibri" w:cs="Arial"/>
          <w:sz w:val="22"/>
          <w:szCs w:val="22"/>
        </w:rPr>
        <w:t xml:space="preserve"> : </w:t>
      </w:r>
      <w:r w:rsidR="00DE5BFE" w:rsidRPr="00B12573">
        <w:rPr>
          <w:rFonts w:ascii="Calibri" w:eastAsia="Arial Unicode MS" w:hAnsi="Calibri" w:cs="Calibri"/>
          <w:b/>
          <w:noProof/>
          <w:sz w:val="22"/>
          <w:szCs w:val="22"/>
        </w:rPr>
        <w:t xml:space="preserve">mesures prises en matière environnementale et d’insertion sociale ou professionnelle, </w:t>
      </w:r>
      <w:r w:rsidR="00DE5BFE" w:rsidRPr="00B12573">
        <w:rPr>
          <w:rFonts w:ascii="Calibri" w:eastAsia="Arial Unicode MS" w:hAnsi="Calibri" w:cs="Calibri"/>
          <w:noProof/>
          <w:sz w:val="22"/>
          <w:szCs w:val="22"/>
        </w:rPr>
        <w:t>appréciées à hauteur de</w:t>
      </w:r>
      <w:r w:rsidR="00DE5BFE" w:rsidRPr="00B12573">
        <w:rPr>
          <w:rFonts w:ascii="Calibri" w:eastAsia="Arial Unicode MS" w:hAnsi="Calibri" w:cs="Calibri"/>
          <w:b/>
          <w:noProof/>
          <w:sz w:val="22"/>
          <w:szCs w:val="22"/>
        </w:rPr>
        <w:t xml:space="preserve"> 10 points</w:t>
      </w:r>
      <w:r w:rsidR="00DE5BFE" w:rsidRPr="00B12573">
        <w:rPr>
          <w:rFonts w:ascii="Calibri" w:eastAsia="Arial Unicode MS" w:hAnsi="Calibri" w:cs="Calibri"/>
          <w:noProof/>
          <w:sz w:val="22"/>
          <w:szCs w:val="22"/>
        </w:rPr>
        <w:t>, en fonction des :</w:t>
      </w:r>
    </w:p>
    <w:p w14:paraId="7D059335" w14:textId="77777777" w:rsidR="00DE5BFE" w:rsidRPr="00B12573" w:rsidRDefault="00DE5BFE" w:rsidP="003A2DCF">
      <w:pPr>
        <w:numPr>
          <w:ilvl w:val="0"/>
          <w:numId w:val="21"/>
        </w:numPr>
        <w:ind w:left="1071" w:hanging="357"/>
        <w:jc w:val="both"/>
        <w:rPr>
          <w:rFonts w:eastAsia="Arial Unicode MS" w:cs="Calibri"/>
          <w:noProof/>
          <w:color w:val="auto"/>
          <w:sz w:val="22"/>
          <w:szCs w:val="22"/>
        </w:rPr>
      </w:pPr>
      <w:r w:rsidRPr="00B12573">
        <w:rPr>
          <w:rFonts w:eastAsia="Arial Unicode MS" w:cs="Calibri"/>
          <w:noProof/>
          <w:color w:val="auto"/>
          <w:sz w:val="22"/>
          <w:szCs w:val="22"/>
        </w:rPr>
        <w:t xml:space="preserve">Mesures sociales, </w:t>
      </w:r>
      <w:r w:rsidR="00C373A6">
        <w:rPr>
          <w:rFonts w:eastAsia="Arial Unicode MS" w:cs="Calibri"/>
          <w:noProof/>
          <w:color w:val="auto"/>
          <w:sz w:val="22"/>
          <w:szCs w:val="22"/>
        </w:rPr>
        <w:t>notées sur</w:t>
      </w:r>
      <w:r w:rsidRPr="00B12573">
        <w:rPr>
          <w:rFonts w:eastAsia="Arial Unicode MS" w:cs="Calibri"/>
          <w:noProof/>
          <w:color w:val="auto"/>
          <w:sz w:val="22"/>
          <w:szCs w:val="22"/>
        </w:rPr>
        <w:t xml:space="preserve"> </w:t>
      </w:r>
      <w:r w:rsidRPr="00B12573">
        <w:rPr>
          <w:rFonts w:eastAsia="Arial Unicode MS" w:cs="Calibri"/>
          <w:b/>
          <w:noProof/>
          <w:color w:val="auto"/>
          <w:sz w:val="22"/>
          <w:szCs w:val="22"/>
        </w:rPr>
        <w:t>5 points</w:t>
      </w:r>
      <w:r w:rsidRPr="00B12573">
        <w:rPr>
          <w:rFonts w:eastAsia="Arial Unicode MS" w:cs="Calibri"/>
          <w:noProof/>
          <w:color w:val="auto"/>
          <w:sz w:val="22"/>
          <w:szCs w:val="22"/>
        </w:rPr>
        <w:t>.</w:t>
      </w:r>
    </w:p>
    <w:p w14:paraId="7D059336" w14:textId="77777777" w:rsidR="00F854A3" w:rsidRPr="00F854A3" w:rsidRDefault="00DE5BFE" w:rsidP="00F854A3">
      <w:pPr>
        <w:numPr>
          <w:ilvl w:val="0"/>
          <w:numId w:val="21"/>
        </w:numPr>
        <w:spacing w:before="120" w:after="240"/>
        <w:ind w:left="1071" w:hanging="357"/>
        <w:jc w:val="both"/>
        <w:rPr>
          <w:rFonts w:cs="Arial"/>
          <w:color w:val="auto"/>
          <w:sz w:val="22"/>
          <w:szCs w:val="22"/>
        </w:rPr>
      </w:pPr>
      <w:r w:rsidRPr="00B12573">
        <w:rPr>
          <w:rFonts w:eastAsia="Arial Unicode MS" w:cs="Calibri"/>
          <w:color w:val="auto"/>
          <w:sz w:val="22"/>
          <w:szCs w:val="22"/>
        </w:rPr>
        <w:t xml:space="preserve">Mesures environnementales, </w:t>
      </w:r>
      <w:r w:rsidR="00C373A6">
        <w:rPr>
          <w:rFonts w:eastAsia="Arial Unicode MS" w:cs="Calibri"/>
          <w:color w:val="auto"/>
          <w:sz w:val="22"/>
          <w:szCs w:val="22"/>
        </w:rPr>
        <w:t>notées sur</w:t>
      </w:r>
      <w:r w:rsidRPr="00B12573">
        <w:rPr>
          <w:rFonts w:eastAsia="Arial Unicode MS" w:cs="Calibri"/>
          <w:color w:val="auto"/>
          <w:sz w:val="22"/>
          <w:szCs w:val="22"/>
        </w:rPr>
        <w:t xml:space="preserve"> </w:t>
      </w:r>
      <w:r w:rsidRPr="00B12573">
        <w:rPr>
          <w:rFonts w:eastAsia="Arial Unicode MS" w:cs="Calibri"/>
          <w:b/>
          <w:color w:val="auto"/>
          <w:sz w:val="22"/>
          <w:szCs w:val="22"/>
        </w:rPr>
        <w:t>5 points</w:t>
      </w:r>
      <w:r w:rsidR="00C373A6">
        <w:rPr>
          <w:rFonts w:eastAsia="Arial Unicode MS" w:cs="Calibri"/>
          <w:color w:val="auto"/>
          <w:sz w:val="22"/>
          <w:szCs w:val="22"/>
        </w:rPr>
        <w:t>.</w:t>
      </w:r>
    </w:p>
    <w:p w14:paraId="7D059337" w14:textId="77777777" w:rsidR="00F854A3" w:rsidRDefault="00F854A3" w:rsidP="00F854A3">
      <w:pPr>
        <w:pStyle w:val="texte"/>
        <w:spacing w:after="0"/>
        <w:rPr>
          <w:rFonts w:ascii="Calibri" w:hAnsi="Calibri" w:cs="Calibri"/>
          <w:b/>
          <w:sz w:val="22"/>
          <w:szCs w:val="22"/>
          <w:u w:val="single"/>
        </w:rPr>
      </w:pPr>
    </w:p>
    <w:p w14:paraId="7D059338" w14:textId="77777777" w:rsidR="00DE5BFE" w:rsidRDefault="00DE5BFE" w:rsidP="00795B33">
      <w:pPr>
        <w:pStyle w:val="texte"/>
        <w:spacing w:after="0"/>
        <w:ind w:left="357"/>
        <w:rPr>
          <w:rFonts w:ascii="Calibri" w:hAnsi="Calibri" w:cs="Calibri"/>
          <w:b/>
          <w:sz w:val="22"/>
          <w:szCs w:val="22"/>
        </w:rPr>
      </w:pPr>
      <w:r w:rsidRPr="00B12573">
        <w:rPr>
          <w:rFonts w:ascii="Calibri" w:hAnsi="Calibri" w:cs="Calibri"/>
          <w:b/>
          <w:sz w:val="22"/>
          <w:szCs w:val="22"/>
          <w:u w:val="single"/>
        </w:rPr>
        <w:t>REMARQUES </w:t>
      </w:r>
      <w:r w:rsidRPr="00B12573">
        <w:rPr>
          <w:rFonts w:ascii="Calibri" w:hAnsi="Calibri" w:cs="Calibri"/>
          <w:b/>
          <w:sz w:val="22"/>
          <w:szCs w:val="22"/>
        </w:rPr>
        <w:t>:</w:t>
      </w:r>
    </w:p>
    <w:p w14:paraId="7D059339" w14:textId="77777777" w:rsidR="00C373A6" w:rsidRPr="00A03629" w:rsidRDefault="00C373A6" w:rsidP="00C373A6">
      <w:pPr>
        <w:spacing w:before="240" w:after="240"/>
        <w:jc w:val="both"/>
        <w:rPr>
          <w:rFonts w:cs="Calibri"/>
          <w:b/>
          <w:sz w:val="22"/>
          <w:szCs w:val="22"/>
        </w:rPr>
      </w:pPr>
      <w:r>
        <w:rPr>
          <w:rFonts w:cs="Calibri"/>
          <w:b/>
          <w:sz w:val="20"/>
          <w:u w:val="single"/>
        </w:rPr>
        <w:t>1</w:t>
      </w:r>
      <w:r w:rsidRPr="00A03629">
        <w:rPr>
          <w:rFonts w:cs="Calibri"/>
          <w:b/>
          <w:sz w:val="22"/>
          <w:szCs w:val="22"/>
          <w:u w:val="single"/>
        </w:rPr>
        <w:t>°/</w:t>
      </w:r>
      <w:r w:rsidRPr="00A03629">
        <w:rPr>
          <w:rFonts w:cs="Calibri"/>
          <w:b/>
          <w:sz w:val="22"/>
          <w:szCs w:val="22"/>
        </w:rPr>
        <w:t xml:space="preserve"> </w:t>
      </w:r>
      <w:r w:rsidRPr="00A03629">
        <w:rPr>
          <w:rFonts w:cs="Calibri"/>
          <w:b/>
          <w:sz w:val="22"/>
          <w:szCs w:val="22"/>
          <w:u w:val="single"/>
        </w:rPr>
        <w:t xml:space="preserve">Méthode de notation des paramètres des critères 1 et 3 </w:t>
      </w:r>
      <w:r w:rsidRPr="00A03629">
        <w:rPr>
          <w:rFonts w:cs="Calibri"/>
          <w:b/>
          <w:sz w:val="22"/>
          <w:szCs w:val="22"/>
        </w:rPr>
        <w:t xml:space="preserve">: </w:t>
      </w:r>
    </w:p>
    <w:p w14:paraId="7D05933A" w14:textId="77777777" w:rsidR="00C373A6" w:rsidRPr="00A03629" w:rsidRDefault="00C373A6" w:rsidP="00C373A6">
      <w:pPr>
        <w:spacing w:after="120"/>
        <w:jc w:val="both"/>
        <w:rPr>
          <w:rFonts w:cs="Calibri"/>
          <w:sz w:val="22"/>
          <w:szCs w:val="22"/>
        </w:rPr>
      </w:pPr>
      <w:r w:rsidRPr="00A03629">
        <w:rPr>
          <w:rFonts w:cs="Calibri"/>
          <w:sz w:val="22"/>
          <w:szCs w:val="22"/>
        </w:rPr>
        <w:t>Les paramètres seront notés en fonction d’un seuil de satisfaction :</w:t>
      </w:r>
    </w:p>
    <w:p w14:paraId="7D05933C" w14:textId="77777777" w:rsidR="00C373A6" w:rsidRPr="00A03629" w:rsidRDefault="00C373A6" w:rsidP="00C373A6">
      <w:pPr>
        <w:spacing w:after="20"/>
        <w:jc w:val="both"/>
        <w:rPr>
          <w:rFonts w:cs="Calibri"/>
          <w:sz w:val="22"/>
          <w:szCs w:val="22"/>
        </w:rPr>
      </w:pPr>
      <w:r w:rsidRPr="00A03629">
        <w:rPr>
          <w:rFonts w:cs="Calibri"/>
          <w:b/>
          <w:sz w:val="22"/>
          <w:szCs w:val="22"/>
        </w:rPr>
        <w:t>1 = mauvais, inadéquat, insuffisant</w:t>
      </w:r>
      <w:r w:rsidRPr="00A03629">
        <w:rPr>
          <w:rFonts w:cs="Calibri"/>
          <w:sz w:val="22"/>
          <w:szCs w:val="22"/>
        </w:rPr>
        <w:t>.</w:t>
      </w:r>
      <w:r w:rsidR="00795B33" w:rsidRPr="00A03629">
        <w:rPr>
          <w:rFonts w:cs="Calibri"/>
          <w:sz w:val="22"/>
          <w:szCs w:val="22"/>
        </w:rPr>
        <w:t xml:space="preserve"> Le candidat ne répond pas suffisamment ou trop rapidement, sans détail, ou son organisation ne permet pas de répondre à la demande.</w:t>
      </w:r>
    </w:p>
    <w:p w14:paraId="7D05933D" w14:textId="77777777" w:rsidR="00C373A6" w:rsidRPr="00A03629" w:rsidRDefault="00C373A6" w:rsidP="00C373A6">
      <w:pPr>
        <w:spacing w:after="20"/>
        <w:jc w:val="both"/>
        <w:rPr>
          <w:rFonts w:cs="Calibri"/>
          <w:sz w:val="22"/>
          <w:szCs w:val="22"/>
        </w:rPr>
      </w:pPr>
      <w:r w:rsidRPr="00A03629">
        <w:rPr>
          <w:rFonts w:cs="Calibri"/>
          <w:b/>
          <w:sz w:val="22"/>
          <w:szCs w:val="22"/>
        </w:rPr>
        <w:t>2 = correct, moyen</w:t>
      </w:r>
      <w:r w:rsidRPr="00A03629">
        <w:rPr>
          <w:rFonts w:cs="Calibri"/>
          <w:sz w:val="22"/>
          <w:szCs w:val="22"/>
        </w:rPr>
        <w:t xml:space="preserve">.  </w:t>
      </w:r>
      <w:r w:rsidR="00795B33" w:rsidRPr="00A03629">
        <w:rPr>
          <w:rFonts w:cs="Calibri"/>
          <w:sz w:val="22"/>
          <w:szCs w:val="22"/>
        </w:rPr>
        <w:t>Organisation</w:t>
      </w:r>
      <w:r w:rsidRPr="00A03629">
        <w:rPr>
          <w:rFonts w:cs="Calibri"/>
          <w:sz w:val="22"/>
          <w:szCs w:val="22"/>
        </w:rPr>
        <w:t xml:space="preserve"> </w:t>
      </w:r>
      <w:r w:rsidR="00795B33" w:rsidRPr="00A03629">
        <w:rPr>
          <w:rFonts w:cs="Calibri"/>
          <w:sz w:val="22"/>
          <w:szCs w:val="22"/>
        </w:rPr>
        <w:t xml:space="preserve">qui répond </w:t>
      </w:r>
      <w:proofErr w:type="gramStart"/>
      <w:r w:rsidR="00795B33" w:rsidRPr="00A03629">
        <w:rPr>
          <w:rFonts w:cs="Calibri"/>
          <w:i/>
          <w:sz w:val="22"/>
          <w:szCs w:val="22"/>
        </w:rPr>
        <w:t>a</w:t>
      </w:r>
      <w:proofErr w:type="gramEnd"/>
      <w:r w:rsidR="00795B33" w:rsidRPr="00A03629">
        <w:rPr>
          <w:rFonts w:cs="Calibri"/>
          <w:i/>
          <w:sz w:val="22"/>
          <w:szCs w:val="22"/>
        </w:rPr>
        <w:t xml:space="preserve"> minima</w:t>
      </w:r>
      <w:r w:rsidR="00795B33" w:rsidRPr="00A03629">
        <w:rPr>
          <w:rFonts w:cs="Calibri"/>
          <w:sz w:val="22"/>
          <w:szCs w:val="22"/>
        </w:rPr>
        <w:t xml:space="preserve"> à la demande, sans valeur ajoutée, ou laisse des incertitudes sur </w:t>
      </w:r>
      <w:r w:rsidR="00AC7D5E" w:rsidRPr="00A03629">
        <w:rPr>
          <w:rFonts w:cs="Calibri"/>
          <w:sz w:val="22"/>
          <w:szCs w:val="22"/>
        </w:rPr>
        <w:t>plusieurs aspects</w:t>
      </w:r>
      <w:r w:rsidR="00795B33" w:rsidRPr="00A03629">
        <w:rPr>
          <w:rFonts w:cs="Calibri"/>
          <w:sz w:val="22"/>
          <w:szCs w:val="22"/>
        </w:rPr>
        <w:t>.</w:t>
      </w:r>
    </w:p>
    <w:p w14:paraId="7D05933E" w14:textId="77777777" w:rsidR="00C373A6" w:rsidRPr="00A03629" w:rsidRDefault="00C373A6" w:rsidP="00C373A6">
      <w:pPr>
        <w:spacing w:after="20"/>
        <w:jc w:val="both"/>
        <w:rPr>
          <w:rFonts w:cs="Calibri"/>
          <w:sz w:val="22"/>
          <w:szCs w:val="22"/>
        </w:rPr>
      </w:pPr>
      <w:r w:rsidRPr="00A03629">
        <w:rPr>
          <w:rFonts w:cs="Calibri"/>
          <w:b/>
          <w:sz w:val="22"/>
          <w:szCs w:val="22"/>
        </w:rPr>
        <w:t>3 = bon.</w:t>
      </w:r>
      <w:r w:rsidR="00795B33" w:rsidRPr="00A03629">
        <w:rPr>
          <w:rFonts w:cs="Calibri"/>
          <w:sz w:val="22"/>
          <w:szCs w:val="22"/>
        </w:rPr>
        <w:t xml:space="preserve"> Réponse tout à fait adéquate,</w:t>
      </w:r>
      <w:r w:rsidRPr="00A03629">
        <w:rPr>
          <w:rFonts w:cs="Calibri"/>
          <w:sz w:val="22"/>
          <w:szCs w:val="22"/>
        </w:rPr>
        <w:t xml:space="preserve"> manquant de précision sur un </w:t>
      </w:r>
      <w:r w:rsidR="00795B33" w:rsidRPr="00A03629">
        <w:rPr>
          <w:rFonts w:cs="Calibri"/>
          <w:sz w:val="22"/>
          <w:szCs w:val="22"/>
        </w:rPr>
        <w:t xml:space="preserve">ou deux </w:t>
      </w:r>
      <w:r w:rsidRPr="00A03629">
        <w:rPr>
          <w:rFonts w:cs="Calibri"/>
          <w:sz w:val="22"/>
          <w:szCs w:val="22"/>
        </w:rPr>
        <w:t>élément</w:t>
      </w:r>
      <w:r w:rsidR="00795B33" w:rsidRPr="00A03629">
        <w:rPr>
          <w:rFonts w:cs="Calibri"/>
          <w:sz w:val="22"/>
          <w:szCs w:val="22"/>
        </w:rPr>
        <w:t>s</w:t>
      </w:r>
      <w:r w:rsidRPr="00A03629">
        <w:rPr>
          <w:rFonts w:cs="Calibri"/>
          <w:sz w:val="22"/>
          <w:szCs w:val="22"/>
        </w:rPr>
        <w:t>.</w:t>
      </w:r>
    </w:p>
    <w:p w14:paraId="7D05933F" w14:textId="77777777" w:rsidR="00C373A6" w:rsidRDefault="00C373A6" w:rsidP="00C373A6">
      <w:pPr>
        <w:spacing w:after="240"/>
        <w:jc w:val="both"/>
        <w:rPr>
          <w:rFonts w:cs="Calibri"/>
          <w:sz w:val="22"/>
          <w:szCs w:val="22"/>
        </w:rPr>
      </w:pPr>
      <w:r w:rsidRPr="00A03629">
        <w:rPr>
          <w:rFonts w:cs="Calibri"/>
          <w:b/>
          <w:sz w:val="22"/>
          <w:szCs w:val="22"/>
        </w:rPr>
        <w:t>4 = excellent.</w:t>
      </w:r>
      <w:r w:rsidRPr="00A03629">
        <w:rPr>
          <w:rFonts w:cs="Calibri"/>
          <w:sz w:val="22"/>
          <w:szCs w:val="22"/>
        </w:rPr>
        <w:t xml:space="preserve"> Réponse exhaustive qui répond parfaitement à la demande dans toutes ses composantes.</w:t>
      </w:r>
      <w:r w:rsidR="00795B33" w:rsidRPr="00A03629">
        <w:rPr>
          <w:rFonts w:cs="Calibri"/>
          <w:sz w:val="22"/>
          <w:szCs w:val="22"/>
        </w:rPr>
        <w:t xml:space="preserve"> </w:t>
      </w:r>
    </w:p>
    <w:p w14:paraId="45E1F1B9" w14:textId="77777777" w:rsidR="00972BDF" w:rsidRPr="00A03629" w:rsidRDefault="00972BDF" w:rsidP="00C373A6">
      <w:pPr>
        <w:spacing w:after="240"/>
        <w:jc w:val="both"/>
        <w:rPr>
          <w:rFonts w:cs="Calibri"/>
          <w:sz w:val="22"/>
          <w:szCs w:val="22"/>
        </w:rPr>
      </w:pPr>
    </w:p>
    <w:p w14:paraId="7D059340" w14:textId="77777777" w:rsidR="00DE5BFE" w:rsidRPr="00A03629" w:rsidRDefault="00795B33" w:rsidP="00DE5BFE">
      <w:pPr>
        <w:spacing w:before="240" w:after="240"/>
        <w:jc w:val="both"/>
        <w:rPr>
          <w:rFonts w:cs="Calibri"/>
          <w:b/>
          <w:sz w:val="22"/>
          <w:szCs w:val="22"/>
        </w:rPr>
      </w:pPr>
      <w:r w:rsidRPr="00A03629">
        <w:rPr>
          <w:rFonts w:cs="Calibri"/>
          <w:b/>
          <w:sz w:val="22"/>
          <w:szCs w:val="22"/>
          <w:u w:val="single"/>
        </w:rPr>
        <w:lastRenderedPageBreak/>
        <w:t>2</w:t>
      </w:r>
      <w:r w:rsidR="00DE5BFE" w:rsidRPr="00A03629">
        <w:rPr>
          <w:rFonts w:cs="Calibri"/>
          <w:b/>
          <w:sz w:val="22"/>
          <w:szCs w:val="22"/>
          <w:u w:val="single"/>
        </w:rPr>
        <w:t>°/ la méthode de notation pour les données chiffrées</w:t>
      </w:r>
      <w:r w:rsidR="00DE5BFE" w:rsidRPr="00A03629">
        <w:rPr>
          <w:rFonts w:cs="Calibri"/>
          <w:b/>
          <w:sz w:val="22"/>
          <w:szCs w:val="22"/>
        </w:rPr>
        <w:t xml:space="preserve"> (Conditions financières) : </w:t>
      </w:r>
    </w:p>
    <w:p w14:paraId="7D059341" w14:textId="77777777" w:rsidR="00DE5BFE" w:rsidRPr="00A03629" w:rsidRDefault="00DE5BFE" w:rsidP="00DE5BFE">
      <w:pPr>
        <w:spacing w:after="240"/>
        <w:jc w:val="both"/>
        <w:rPr>
          <w:rFonts w:cs="Calibri"/>
          <w:sz w:val="22"/>
          <w:szCs w:val="22"/>
        </w:rPr>
      </w:pPr>
      <w:r w:rsidRPr="00A03629">
        <w:rPr>
          <w:rFonts w:cs="Calibri"/>
          <w:sz w:val="22"/>
          <w:szCs w:val="22"/>
        </w:rPr>
        <w:t xml:space="preserve">Le moins disant obtient la note maximale. Le calcul des points (N) obtenu par les autres candidats est fonction des écarts entre le prix proposé par chacun d’eux et le prix du moins-disant, par application de la formule suivante : </w:t>
      </w:r>
    </w:p>
    <w:p w14:paraId="7D059342" w14:textId="77777777" w:rsidR="00DE5BFE" w:rsidRPr="00A03629" w:rsidRDefault="00DE5BFE" w:rsidP="00DE5BFE">
      <w:pPr>
        <w:jc w:val="both"/>
        <w:rPr>
          <w:rFonts w:cs="Calibri"/>
          <w:sz w:val="22"/>
          <w:szCs w:val="22"/>
        </w:rPr>
      </w:pPr>
      <w:r w:rsidRPr="00A03629">
        <w:rPr>
          <w:rFonts w:cs="Calibri"/>
          <w:sz w:val="22"/>
          <w:szCs w:val="22"/>
        </w:rPr>
        <w:t xml:space="preserve">N = </w:t>
      </w:r>
      <w:r w:rsidRPr="00A03629">
        <w:rPr>
          <w:rFonts w:cs="Calibri"/>
          <w:sz w:val="22"/>
          <w:szCs w:val="22"/>
        </w:rPr>
        <w:tab/>
        <w:t>X</w:t>
      </w:r>
      <w:r w:rsidRPr="00A03629">
        <w:rPr>
          <w:rFonts w:cs="Calibri"/>
          <w:sz w:val="22"/>
          <w:szCs w:val="22"/>
        </w:rPr>
        <w:tab/>
      </w:r>
      <w:r w:rsidRPr="00A03629">
        <w:rPr>
          <w:rFonts w:cs="Calibri"/>
          <w:sz w:val="22"/>
          <w:szCs w:val="22"/>
          <w:u w:val="single"/>
        </w:rPr>
        <w:t>Y</w:t>
      </w:r>
      <w:r w:rsidRPr="00A03629">
        <w:rPr>
          <w:rFonts w:cs="Calibri"/>
          <w:sz w:val="22"/>
          <w:szCs w:val="22"/>
        </w:rPr>
        <w:t xml:space="preserve">     </w:t>
      </w:r>
    </w:p>
    <w:p w14:paraId="7D059343" w14:textId="77777777" w:rsidR="00DE5BFE" w:rsidRPr="00A03629" w:rsidRDefault="00DE5BFE" w:rsidP="00DE5BFE">
      <w:pPr>
        <w:jc w:val="both"/>
        <w:rPr>
          <w:rFonts w:cs="Calibri"/>
          <w:sz w:val="22"/>
          <w:szCs w:val="22"/>
        </w:rPr>
      </w:pPr>
      <w:r w:rsidRPr="00A03629">
        <w:rPr>
          <w:rFonts w:cs="Calibri"/>
          <w:sz w:val="22"/>
          <w:szCs w:val="22"/>
        </w:rPr>
        <w:t xml:space="preserve">                         Z</w:t>
      </w:r>
    </w:p>
    <w:p w14:paraId="7D059344" w14:textId="77777777" w:rsidR="00DE5BFE" w:rsidRPr="00A03629" w:rsidRDefault="00DE5BFE" w:rsidP="00DE5BFE">
      <w:pPr>
        <w:spacing w:before="120" w:after="120"/>
        <w:jc w:val="both"/>
        <w:rPr>
          <w:rFonts w:cs="Calibri"/>
          <w:sz w:val="22"/>
          <w:szCs w:val="22"/>
        </w:rPr>
      </w:pPr>
      <w:r w:rsidRPr="00A03629">
        <w:rPr>
          <w:rFonts w:cs="Calibri"/>
          <w:sz w:val="22"/>
          <w:szCs w:val="22"/>
        </w:rPr>
        <w:t xml:space="preserve">Dans laquelle : </w:t>
      </w:r>
    </w:p>
    <w:p w14:paraId="7D059345" w14:textId="77777777" w:rsidR="00DE5BFE" w:rsidRPr="00A03629" w:rsidRDefault="00DE5BFE" w:rsidP="00DE5BFE">
      <w:pPr>
        <w:jc w:val="both"/>
        <w:rPr>
          <w:rFonts w:cs="Calibri"/>
          <w:sz w:val="22"/>
          <w:szCs w:val="22"/>
        </w:rPr>
      </w:pPr>
      <w:r w:rsidRPr="00A03629">
        <w:rPr>
          <w:rFonts w:cs="Calibri"/>
          <w:sz w:val="22"/>
          <w:szCs w:val="22"/>
        </w:rPr>
        <w:t xml:space="preserve">X </w:t>
      </w:r>
      <w:r w:rsidRPr="00A03629">
        <w:rPr>
          <w:rFonts w:cs="Calibri"/>
          <w:sz w:val="22"/>
          <w:szCs w:val="22"/>
        </w:rPr>
        <w:tab/>
        <w:t>= nombre de points maximum du critère ou sous-critère,</w:t>
      </w:r>
    </w:p>
    <w:p w14:paraId="7D059346" w14:textId="77777777" w:rsidR="00DE5BFE" w:rsidRPr="00A03629" w:rsidRDefault="00DE5BFE" w:rsidP="00DE5BFE">
      <w:pPr>
        <w:jc w:val="both"/>
        <w:rPr>
          <w:rFonts w:cs="Calibri"/>
          <w:sz w:val="22"/>
          <w:szCs w:val="22"/>
        </w:rPr>
      </w:pPr>
      <w:r w:rsidRPr="00A03629">
        <w:rPr>
          <w:rFonts w:cs="Calibri"/>
          <w:sz w:val="22"/>
          <w:szCs w:val="22"/>
        </w:rPr>
        <w:t xml:space="preserve">Y </w:t>
      </w:r>
      <w:r w:rsidRPr="00A03629">
        <w:rPr>
          <w:rFonts w:cs="Calibri"/>
          <w:sz w:val="22"/>
          <w:szCs w:val="22"/>
        </w:rPr>
        <w:tab/>
      </w:r>
      <w:proofErr w:type="gramStart"/>
      <w:r w:rsidRPr="00A03629">
        <w:rPr>
          <w:rFonts w:cs="Calibri"/>
          <w:sz w:val="22"/>
          <w:szCs w:val="22"/>
        </w:rPr>
        <w:t>=  prix</w:t>
      </w:r>
      <w:proofErr w:type="gramEnd"/>
      <w:r w:rsidRPr="00A03629">
        <w:rPr>
          <w:rFonts w:cs="Calibri"/>
          <w:sz w:val="22"/>
          <w:szCs w:val="22"/>
        </w:rPr>
        <w:t xml:space="preserve"> du moins-disant,</w:t>
      </w:r>
    </w:p>
    <w:p w14:paraId="7D059347" w14:textId="77777777" w:rsidR="00DE5BFE" w:rsidRPr="00A03629" w:rsidRDefault="00DE5BFE" w:rsidP="00795B33">
      <w:pPr>
        <w:spacing w:after="360"/>
        <w:jc w:val="both"/>
        <w:rPr>
          <w:rFonts w:cs="Calibri"/>
          <w:sz w:val="22"/>
          <w:szCs w:val="22"/>
        </w:rPr>
      </w:pPr>
      <w:r w:rsidRPr="00A03629">
        <w:rPr>
          <w:rFonts w:cs="Calibri"/>
          <w:sz w:val="22"/>
          <w:szCs w:val="22"/>
        </w:rPr>
        <w:t>Z</w:t>
      </w:r>
      <w:r w:rsidRPr="00A03629">
        <w:rPr>
          <w:rFonts w:cs="Calibri"/>
          <w:sz w:val="22"/>
          <w:szCs w:val="22"/>
        </w:rPr>
        <w:tab/>
      </w:r>
      <w:proofErr w:type="gramStart"/>
      <w:r w:rsidRPr="00A03629">
        <w:rPr>
          <w:rFonts w:cs="Calibri"/>
          <w:sz w:val="22"/>
          <w:szCs w:val="22"/>
        </w:rPr>
        <w:t>=  prix</w:t>
      </w:r>
      <w:proofErr w:type="gramEnd"/>
      <w:r w:rsidRPr="00A03629">
        <w:rPr>
          <w:rFonts w:cs="Calibri"/>
          <w:sz w:val="22"/>
          <w:szCs w:val="22"/>
        </w:rPr>
        <w:t xml:space="preserve"> du candidat pour lequel la note N est calculée.</w:t>
      </w:r>
    </w:p>
    <w:p w14:paraId="7D059348" w14:textId="77777777" w:rsidR="00451BE0" w:rsidRPr="00A03629" w:rsidRDefault="00024C64" w:rsidP="00F854A3">
      <w:pPr>
        <w:keepNext/>
        <w:spacing w:before="360" w:after="40"/>
        <w:outlineLvl w:val="0"/>
        <w:rPr>
          <w:rFonts w:cs="Calibri"/>
          <w:b/>
          <w:color w:val="auto"/>
          <w:sz w:val="22"/>
          <w:szCs w:val="22"/>
          <w:u w:val="single"/>
        </w:rPr>
      </w:pPr>
      <w:bookmarkStart w:id="76" w:name="_Toc499910768"/>
      <w:bookmarkStart w:id="77" w:name="_Toc7767797"/>
      <w:r>
        <w:rPr>
          <w:rFonts w:cs="Calibri"/>
          <w:b/>
          <w:color w:val="auto"/>
          <w:sz w:val="22"/>
          <w:szCs w:val="22"/>
          <w:u w:val="single"/>
        </w:rPr>
        <w:t>3</w:t>
      </w:r>
      <w:r w:rsidR="00451BE0" w:rsidRPr="00A03629">
        <w:rPr>
          <w:rFonts w:cs="Calibri"/>
          <w:b/>
          <w:color w:val="auto"/>
          <w:sz w:val="22"/>
          <w:szCs w:val="22"/>
          <w:u w:val="single"/>
        </w:rPr>
        <w:t>) Rectification des offres</w:t>
      </w:r>
      <w:bookmarkEnd w:id="76"/>
      <w:bookmarkEnd w:id="77"/>
    </w:p>
    <w:p w14:paraId="7D059349" w14:textId="77777777" w:rsidR="00451BE0" w:rsidRPr="00A03629" w:rsidRDefault="00451BE0" w:rsidP="00451BE0">
      <w:pPr>
        <w:spacing w:before="120" w:after="120"/>
        <w:jc w:val="both"/>
        <w:rPr>
          <w:rFonts w:cs="Calibri"/>
          <w:color w:val="auto"/>
          <w:sz w:val="22"/>
          <w:szCs w:val="22"/>
        </w:rPr>
      </w:pPr>
      <w:r w:rsidRPr="00A03629">
        <w:rPr>
          <w:rFonts w:cs="Calibri"/>
          <w:color w:val="auto"/>
          <w:sz w:val="22"/>
          <w:szCs w:val="22"/>
        </w:rPr>
        <w:t>En cas de discordance constatée dans l'offre, les indications portées en lettres sur l'état des prix forfaitaires, prévaudront sur toutes autres indications de l'offre et le montant sera rectifié en conséquence.</w:t>
      </w:r>
    </w:p>
    <w:p w14:paraId="7D05934A" w14:textId="77777777" w:rsidR="00451BE0" w:rsidRPr="00A03629" w:rsidRDefault="00451BE0" w:rsidP="00451BE0">
      <w:pPr>
        <w:spacing w:before="120" w:after="240"/>
        <w:jc w:val="both"/>
        <w:rPr>
          <w:rFonts w:cs="Calibri"/>
          <w:color w:val="auto"/>
          <w:sz w:val="22"/>
          <w:szCs w:val="22"/>
        </w:rPr>
      </w:pPr>
      <w:r w:rsidRPr="00A03629">
        <w:rPr>
          <w:rFonts w:cs="Calibri"/>
          <w:color w:val="auto"/>
          <w:sz w:val="22"/>
          <w:szCs w:val="22"/>
        </w:rPr>
        <w:t>Toutefois, si le prestataire concerné est sur le point d'être retenu, il sera invité à rectifier le montant pour le mettre en harmonie avec le prix concerné ; en cas de refus, son offre sera éliminée comme non cohérente.</w:t>
      </w:r>
    </w:p>
    <w:p w14:paraId="7D05934B" w14:textId="77777777" w:rsidR="00451BE0" w:rsidRPr="00A03629" w:rsidRDefault="00024C64" w:rsidP="00F854A3">
      <w:pPr>
        <w:keepNext/>
        <w:spacing w:before="360" w:after="240"/>
        <w:outlineLvl w:val="0"/>
        <w:rPr>
          <w:rFonts w:cs="Calibri"/>
          <w:b/>
          <w:color w:val="auto"/>
          <w:sz w:val="22"/>
          <w:szCs w:val="22"/>
          <w:u w:val="single"/>
        </w:rPr>
      </w:pPr>
      <w:bookmarkStart w:id="78" w:name="_Toc499910769"/>
      <w:bookmarkStart w:id="79" w:name="_Toc7767798"/>
      <w:r>
        <w:rPr>
          <w:rFonts w:cs="Calibri"/>
          <w:b/>
          <w:color w:val="auto"/>
          <w:sz w:val="22"/>
          <w:szCs w:val="22"/>
          <w:u w:val="single"/>
        </w:rPr>
        <w:t>4</w:t>
      </w:r>
      <w:r w:rsidR="00451BE0" w:rsidRPr="00A03629">
        <w:rPr>
          <w:rFonts w:cs="Calibri"/>
          <w:b/>
          <w:color w:val="auto"/>
          <w:sz w:val="22"/>
          <w:szCs w:val="22"/>
          <w:u w:val="single"/>
        </w:rPr>
        <w:t>) Offres anormalement basses</w:t>
      </w:r>
      <w:bookmarkEnd w:id="78"/>
      <w:bookmarkEnd w:id="79"/>
    </w:p>
    <w:p w14:paraId="7D05934C" w14:textId="77777777" w:rsidR="00451BE0" w:rsidRPr="00A03629" w:rsidRDefault="00451BE0" w:rsidP="00024C64">
      <w:pPr>
        <w:spacing w:after="360"/>
        <w:jc w:val="both"/>
        <w:rPr>
          <w:rFonts w:cs="Calibri"/>
          <w:color w:val="auto"/>
          <w:sz w:val="22"/>
          <w:szCs w:val="22"/>
        </w:rPr>
      </w:pPr>
      <w:r w:rsidRPr="00A03629">
        <w:rPr>
          <w:rFonts w:cs="Calibri"/>
          <w:color w:val="auto"/>
          <w:sz w:val="22"/>
          <w:szCs w:val="22"/>
        </w:rPr>
        <w:t xml:space="preserve">Conformément </w:t>
      </w:r>
      <w:r w:rsidR="00110626" w:rsidRPr="00A03629">
        <w:rPr>
          <w:rFonts w:cs="Calibri"/>
          <w:color w:val="auto"/>
          <w:sz w:val="22"/>
          <w:szCs w:val="22"/>
        </w:rPr>
        <w:t xml:space="preserve">aux articles R2152-3 à R2152-5 du décret </w:t>
      </w:r>
      <w:r w:rsidR="00110626" w:rsidRPr="00A03629">
        <w:rPr>
          <w:rStyle w:val="lev"/>
          <w:b w:val="0"/>
          <w:color w:val="auto"/>
          <w:sz w:val="22"/>
          <w:szCs w:val="22"/>
        </w:rPr>
        <w:t>n° 2018-1075 du 03 décembre 2018</w:t>
      </w:r>
      <w:r w:rsidRPr="00A03629">
        <w:rPr>
          <w:rFonts w:cs="Calibri"/>
          <w:color w:val="auto"/>
          <w:sz w:val="22"/>
          <w:szCs w:val="22"/>
        </w:rPr>
        <w:t>, toute offre paraissant anormalement basse fera l’objet d’une demande écrite de précisions assorties d’un délai impératif de réponse. Après vérification des justificatifs fournis par le candidat concerné, l’offre sera soit maintenue dans l’analyse des offres, soit rejetées par décision motivée.</w:t>
      </w:r>
    </w:p>
    <w:p w14:paraId="7D05934D" w14:textId="77777777" w:rsidR="00451BE0" w:rsidRPr="00B12573" w:rsidRDefault="00451BE0" w:rsidP="00451BE0">
      <w:pPr>
        <w:keepNext/>
        <w:pBdr>
          <w:top w:val="single" w:sz="4" w:space="1" w:color="auto"/>
          <w:left w:val="single" w:sz="4" w:space="4" w:color="auto"/>
          <w:bottom w:val="single" w:sz="4" w:space="1" w:color="auto"/>
          <w:right w:val="single" w:sz="4" w:space="4" w:color="auto"/>
        </w:pBdr>
        <w:shd w:val="clear" w:color="auto" w:fill="DBE5F1"/>
        <w:spacing w:before="120" w:after="240"/>
        <w:jc w:val="both"/>
        <w:outlineLvl w:val="0"/>
        <w:rPr>
          <w:rFonts w:eastAsia="Arial Unicode MS" w:cs="Calibri"/>
          <w:b/>
          <w:caps/>
          <w:color w:val="auto"/>
          <w:sz w:val="22"/>
          <w:szCs w:val="22"/>
        </w:rPr>
      </w:pPr>
      <w:bookmarkStart w:id="80" w:name="_Toc493852875"/>
      <w:bookmarkStart w:id="81" w:name="_Toc499910770"/>
      <w:bookmarkStart w:id="82" w:name="_Toc7767799"/>
      <w:r w:rsidRPr="00B12573">
        <w:rPr>
          <w:rFonts w:eastAsia="Arial Unicode MS" w:cs="Calibri"/>
          <w:b/>
          <w:caps/>
          <w:color w:val="auto"/>
          <w:sz w:val="22"/>
          <w:szCs w:val="22"/>
        </w:rPr>
        <w:t xml:space="preserve">VI. </w:t>
      </w:r>
      <w:r w:rsidRPr="00B12573">
        <w:rPr>
          <w:rFonts w:cs="Calibri"/>
          <w:b/>
          <w:bCs/>
          <w:smallCaps/>
          <w:color w:val="auto"/>
          <w:sz w:val="22"/>
          <w:szCs w:val="22"/>
        </w:rPr>
        <w:t>MODALITÉS CONDITIONNANT L’ATTRIBUTION DÉFINITIVE DE L’ACCORD CADRE</w:t>
      </w:r>
      <w:bookmarkEnd w:id="80"/>
      <w:bookmarkEnd w:id="81"/>
      <w:bookmarkEnd w:id="82"/>
    </w:p>
    <w:p w14:paraId="7D05934E" w14:textId="77777777" w:rsidR="00451BE0" w:rsidRPr="006C7651" w:rsidRDefault="00451BE0" w:rsidP="00F854A3">
      <w:pPr>
        <w:widowControl w:val="0"/>
        <w:spacing w:after="240"/>
        <w:jc w:val="both"/>
        <w:rPr>
          <w:rFonts w:cs="Calibri"/>
          <w:color w:val="auto"/>
          <w:sz w:val="22"/>
          <w:szCs w:val="22"/>
        </w:rPr>
      </w:pPr>
      <w:r w:rsidRPr="00B12573">
        <w:rPr>
          <w:rFonts w:cs="Calibri"/>
          <w:color w:val="auto"/>
          <w:sz w:val="22"/>
          <w:szCs w:val="22"/>
        </w:rPr>
        <w:t xml:space="preserve">Le candidat auquel il est envisagé d’attribuer l’accord-cadre produit dans les 8 jours ouvrés incluant la date d’envoi de la demande et la date limite de remise des documents, les documents prévus à </w:t>
      </w:r>
      <w:r w:rsidRPr="006C7651">
        <w:rPr>
          <w:rFonts w:cs="Calibri"/>
          <w:color w:val="auto"/>
          <w:sz w:val="22"/>
          <w:szCs w:val="22"/>
        </w:rPr>
        <w:t xml:space="preserve">l’article </w:t>
      </w:r>
      <w:r w:rsidR="00110626" w:rsidRPr="006C7651">
        <w:rPr>
          <w:rFonts w:cs="Calibri"/>
          <w:color w:val="auto"/>
          <w:sz w:val="22"/>
          <w:szCs w:val="22"/>
        </w:rPr>
        <w:t xml:space="preserve">R 2143-6 à R 2143-10 du décret </w:t>
      </w:r>
      <w:r w:rsidR="00110626" w:rsidRPr="006C7651">
        <w:rPr>
          <w:rStyle w:val="lev"/>
          <w:b w:val="0"/>
          <w:color w:val="auto"/>
        </w:rPr>
        <w:t>n° 2018-1075 du 03 décembre 2018</w:t>
      </w:r>
      <w:r w:rsidRPr="006C7651">
        <w:rPr>
          <w:rFonts w:cs="Calibri"/>
          <w:color w:val="auto"/>
          <w:sz w:val="22"/>
          <w:szCs w:val="22"/>
        </w:rPr>
        <w:t>, soit :</w:t>
      </w:r>
    </w:p>
    <w:p w14:paraId="7D05934F" w14:textId="77777777" w:rsidR="00451BE0" w:rsidRPr="00B12573" w:rsidRDefault="00451BE0" w:rsidP="00F854A3">
      <w:pPr>
        <w:widowControl w:val="0"/>
        <w:spacing w:after="240"/>
        <w:jc w:val="both"/>
        <w:rPr>
          <w:rFonts w:cs="Calibri"/>
          <w:color w:val="auto"/>
          <w:sz w:val="22"/>
          <w:szCs w:val="22"/>
        </w:rPr>
      </w:pPr>
      <w:r w:rsidRPr="00B12573">
        <w:rPr>
          <w:rFonts w:cs="Calibri"/>
          <w:color w:val="auto"/>
          <w:sz w:val="22"/>
          <w:szCs w:val="22"/>
        </w:rPr>
        <w:t>- les justificatifs sociaux et fiscaux ;</w:t>
      </w:r>
    </w:p>
    <w:p w14:paraId="7D059350" w14:textId="77777777" w:rsidR="00451BE0" w:rsidRPr="00110626" w:rsidRDefault="00451BE0" w:rsidP="00F854A3">
      <w:pPr>
        <w:widowControl w:val="0"/>
        <w:spacing w:after="240"/>
        <w:jc w:val="both"/>
        <w:rPr>
          <w:rFonts w:cs="Calibri"/>
          <w:color w:val="FF0000"/>
          <w:sz w:val="22"/>
          <w:szCs w:val="22"/>
        </w:rPr>
      </w:pPr>
      <w:r w:rsidRPr="00B12573">
        <w:rPr>
          <w:rFonts w:cs="Calibri"/>
          <w:color w:val="auto"/>
          <w:sz w:val="22"/>
          <w:szCs w:val="22"/>
        </w:rPr>
        <w:t xml:space="preserve">- une attestation sur l’honneur attestant que le candidat ne se trouve pas dans un cas d’interdiction de soumissionner des articles </w:t>
      </w:r>
      <w:r w:rsidR="00110626" w:rsidRPr="00A03629">
        <w:rPr>
          <w:rFonts w:cs="Calibri"/>
          <w:color w:val="auto"/>
          <w:sz w:val="22"/>
          <w:szCs w:val="22"/>
        </w:rPr>
        <w:t>R2142-19 à R2142-</w:t>
      </w:r>
      <w:proofErr w:type="gramStart"/>
      <w:r w:rsidR="00110626" w:rsidRPr="00A03629">
        <w:rPr>
          <w:rFonts w:cs="Calibri"/>
          <w:color w:val="auto"/>
          <w:sz w:val="22"/>
          <w:szCs w:val="22"/>
        </w:rPr>
        <w:t>24,  R</w:t>
      </w:r>
      <w:proofErr w:type="gramEnd"/>
      <w:r w:rsidR="00110626" w:rsidRPr="00A03629">
        <w:rPr>
          <w:rFonts w:cs="Calibri"/>
          <w:color w:val="auto"/>
          <w:sz w:val="22"/>
          <w:szCs w:val="22"/>
        </w:rPr>
        <w:t xml:space="preserve">2142-26 et 27,  et R2143-3 et R2143-16 du décret </w:t>
      </w:r>
      <w:r w:rsidR="00110626" w:rsidRPr="00A03629">
        <w:rPr>
          <w:rStyle w:val="lev"/>
          <w:b w:val="0"/>
          <w:color w:val="auto"/>
        </w:rPr>
        <w:t>n° 2018-1075 susmentionné</w:t>
      </w:r>
      <w:r w:rsidR="00110626" w:rsidRPr="00A03629">
        <w:rPr>
          <w:rFonts w:cs="Calibri"/>
          <w:color w:val="auto"/>
          <w:sz w:val="22"/>
          <w:szCs w:val="22"/>
        </w:rPr>
        <w:t>.</w:t>
      </w:r>
    </w:p>
    <w:p w14:paraId="7D059351" w14:textId="77777777" w:rsidR="00451BE0" w:rsidRPr="00B12573" w:rsidRDefault="00451BE0" w:rsidP="00F854A3">
      <w:pPr>
        <w:widowControl w:val="0"/>
        <w:spacing w:after="240"/>
        <w:jc w:val="both"/>
        <w:rPr>
          <w:rFonts w:cs="Calibri"/>
          <w:color w:val="auto"/>
          <w:sz w:val="22"/>
          <w:szCs w:val="22"/>
        </w:rPr>
      </w:pPr>
      <w:r w:rsidRPr="00B12573">
        <w:rPr>
          <w:rFonts w:cs="Calibri"/>
          <w:color w:val="auto"/>
          <w:sz w:val="22"/>
          <w:szCs w:val="22"/>
        </w:rPr>
        <w:t>- une attestation de fourniture de déclarations sociales et de paiement des cotisations de sécurité sociale prévue à l’article L243-15 émanant de l’organisme de protection sociale chargé du recouvrement des cotisations et des contributions datant de moins de 6 mois (ou NOTI1),</w:t>
      </w:r>
    </w:p>
    <w:p w14:paraId="7D059352" w14:textId="77777777" w:rsidR="00451BE0" w:rsidRPr="00B12573" w:rsidRDefault="00451BE0" w:rsidP="00F854A3">
      <w:pPr>
        <w:widowControl w:val="0"/>
        <w:spacing w:after="240"/>
        <w:jc w:val="both"/>
        <w:rPr>
          <w:rFonts w:cs="Calibri"/>
          <w:color w:val="auto"/>
          <w:sz w:val="22"/>
          <w:szCs w:val="22"/>
        </w:rPr>
      </w:pPr>
      <w:r w:rsidRPr="00B12573">
        <w:rPr>
          <w:rFonts w:cs="Calibri"/>
          <w:color w:val="auto"/>
          <w:sz w:val="22"/>
          <w:szCs w:val="22"/>
        </w:rPr>
        <w:t>- un certificat attestant de la régularité de sa situation au regard de l’emploi des travailleurs handicapés (pour les entreprises de 20 salariés).</w:t>
      </w:r>
    </w:p>
    <w:p w14:paraId="7D059353" w14:textId="77777777" w:rsidR="00451BE0" w:rsidRPr="00B12573" w:rsidRDefault="00451BE0" w:rsidP="00F854A3">
      <w:pPr>
        <w:widowControl w:val="0"/>
        <w:spacing w:after="240"/>
        <w:jc w:val="both"/>
        <w:rPr>
          <w:rFonts w:cs="Calibri"/>
          <w:color w:val="auto"/>
          <w:sz w:val="22"/>
          <w:szCs w:val="22"/>
        </w:rPr>
      </w:pPr>
      <w:r w:rsidRPr="00B12573">
        <w:rPr>
          <w:rFonts w:cs="Calibri"/>
          <w:color w:val="auto"/>
          <w:sz w:val="22"/>
          <w:szCs w:val="22"/>
        </w:rPr>
        <w:t>- lorsque l’immatriculation du candidat au registre de commerce et des sociétés ou au répertoire des métiers est obligatoire ou lorsqu’il s’agit d’une profession réglementée, le candidat doit fournir l’un des documents mentionnés à l’article D8222-5 du nouveau Code du travail (ou NOTI1) :</w:t>
      </w:r>
    </w:p>
    <w:p w14:paraId="7D059354" w14:textId="77777777" w:rsidR="00451BE0" w:rsidRPr="00B12573" w:rsidRDefault="00451BE0" w:rsidP="00F854A3">
      <w:pPr>
        <w:widowControl w:val="0"/>
        <w:numPr>
          <w:ilvl w:val="0"/>
          <w:numId w:val="4"/>
        </w:numPr>
        <w:tabs>
          <w:tab w:val="num" w:pos="360"/>
        </w:tabs>
        <w:spacing w:before="120" w:after="240"/>
        <w:ind w:left="567"/>
        <w:jc w:val="both"/>
        <w:rPr>
          <w:rFonts w:cs="Calibri"/>
          <w:color w:val="auto"/>
          <w:sz w:val="22"/>
          <w:szCs w:val="22"/>
        </w:rPr>
      </w:pPr>
      <w:proofErr w:type="gramStart"/>
      <w:r w:rsidRPr="00B12573">
        <w:rPr>
          <w:rFonts w:cs="Calibri"/>
          <w:color w:val="auto"/>
          <w:sz w:val="22"/>
          <w:szCs w:val="22"/>
        </w:rPr>
        <w:t>un</w:t>
      </w:r>
      <w:proofErr w:type="gramEnd"/>
      <w:r w:rsidRPr="00B12573">
        <w:rPr>
          <w:rFonts w:cs="Calibri"/>
          <w:color w:val="auto"/>
          <w:sz w:val="22"/>
          <w:szCs w:val="22"/>
        </w:rPr>
        <w:t xml:space="preserve"> extrait de l’inscription au registre du commerce et des sociétés (K ou </w:t>
      </w:r>
      <w:proofErr w:type="spellStart"/>
      <w:r w:rsidRPr="00B12573">
        <w:rPr>
          <w:rFonts w:cs="Calibri"/>
          <w:color w:val="auto"/>
          <w:sz w:val="22"/>
          <w:szCs w:val="22"/>
        </w:rPr>
        <w:t>Kbis</w:t>
      </w:r>
      <w:proofErr w:type="spellEnd"/>
      <w:r w:rsidRPr="00B12573">
        <w:rPr>
          <w:rFonts w:cs="Calibri"/>
          <w:color w:val="auto"/>
          <w:sz w:val="22"/>
          <w:szCs w:val="22"/>
        </w:rPr>
        <w:t>), ou</w:t>
      </w:r>
    </w:p>
    <w:p w14:paraId="7D059355" w14:textId="77777777" w:rsidR="00451BE0" w:rsidRPr="00B12573" w:rsidRDefault="00451BE0" w:rsidP="00F854A3">
      <w:pPr>
        <w:widowControl w:val="0"/>
        <w:numPr>
          <w:ilvl w:val="0"/>
          <w:numId w:val="4"/>
        </w:numPr>
        <w:tabs>
          <w:tab w:val="num" w:pos="360"/>
        </w:tabs>
        <w:spacing w:before="120" w:after="240"/>
        <w:ind w:left="567"/>
        <w:jc w:val="both"/>
        <w:rPr>
          <w:rFonts w:cs="Calibri"/>
          <w:color w:val="auto"/>
          <w:sz w:val="22"/>
          <w:szCs w:val="22"/>
        </w:rPr>
      </w:pPr>
      <w:proofErr w:type="gramStart"/>
      <w:r w:rsidRPr="00B12573">
        <w:rPr>
          <w:rFonts w:cs="Calibri"/>
          <w:color w:val="auto"/>
          <w:sz w:val="22"/>
          <w:szCs w:val="22"/>
        </w:rPr>
        <w:t>une</w:t>
      </w:r>
      <w:proofErr w:type="gramEnd"/>
      <w:r w:rsidRPr="00B12573">
        <w:rPr>
          <w:rFonts w:cs="Calibri"/>
          <w:color w:val="auto"/>
          <w:sz w:val="22"/>
          <w:szCs w:val="22"/>
        </w:rPr>
        <w:t xml:space="preserve"> carte d’identification justifiant de l’inscription au répertoire des métiers, ou</w:t>
      </w:r>
    </w:p>
    <w:p w14:paraId="7D059356" w14:textId="77777777" w:rsidR="00451BE0" w:rsidRPr="00B12573" w:rsidRDefault="00451BE0" w:rsidP="00F854A3">
      <w:pPr>
        <w:widowControl w:val="0"/>
        <w:numPr>
          <w:ilvl w:val="0"/>
          <w:numId w:val="4"/>
        </w:numPr>
        <w:tabs>
          <w:tab w:val="num" w:pos="-2977"/>
        </w:tabs>
        <w:overflowPunct w:val="0"/>
        <w:autoSpaceDE w:val="0"/>
        <w:autoSpaceDN w:val="0"/>
        <w:adjustRightInd w:val="0"/>
        <w:spacing w:before="120" w:after="240"/>
        <w:ind w:left="636" w:hanging="426"/>
        <w:jc w:val="both"/>
        <w:textAlignment w:val="baseline"/>
        <w:rPr>
          <w:rFonts w:cs="Calibri"/>
          <w:color w:val="auto"/>
          <w:sz w:val="22"/>
          <w:szCs w:val="22"/>
        </w:rPr>
      </w:pPr>
      <w:proofErr w:type="gramStart"/>
      <w:r w:rsidRPr="00B12573">
        <w:rPr>
          <w:rFonts w:cs="Calibri"/>
          <w:color w:val="auto"/>
          <w:sz w:val="22"/>
          <w:szCs w:val="22"/>
        </w:rPr>
        <w:lastRenderedPageBreak/>
        <w:t>un</w:t>
      </w:r>
      <w:proofErr w:type="gramEnd"/>
      <w:r w:rsidRPr="00B12573">
        <w:rPr>
          <w:rFonts w:cs="Calibri"/>
          <w:color w:val="auto"/>
          <w:sz w:val="22"/>
          <w:szCs w:val="22"/>
        </w:rPr>
        <w:t xml:space="preserve"> devis, un document publicitaire ou une correspondance professionnelle, à condition qu’y soient mentionnés le nom ou la dénomination sociale, l’adresse complète et le numéro d’immatriculation au registre du commerce et des sociétés ou au répertoire des métiers ou à une liste ou à un tableau d’un ordre professionnel, ou la référence de l’agrément délivré par l’autorité compétente, ou, </w:t>
      </w:r>
    </w:p>
    <w:p w14:paraId="7D059357" w14:textId="77777777" w:rsidR="00451BE0" w:rsidRPr="00B12573" w:rsidRDefault="00451BE0" w:rsidP="00F854A3">
      <w:pPr>
        <w:widowControl w:val="0"/>
        <w:numPr>
          <w:ilvl w:val="0"/>
          <w:numId w:val="4"/>
        </w:numPr>
        <w:overflowPunct w:val="0"/>
        <w:autoSpaceDE w:val="0"/>
        <w:autoSpaceDN w:val="0"/>
        <w:adjustRightInd w:val="0"/>
        <w:spacing w:before="120" w:after="240"/>
        <w:ind w:left="636" w:hanging="426"/>
        <w:jc w:val="both"/>
        <w:textAlignment w:val="baseline"/>
        <w:rPr>
          <w:rFonts w:cs="Calibri"/>
          <w:color w:val="auto"/>
          <w:sz w:val="22"/>
          <w:szCs w:val="22"/>
        </w:rPr>
      </w:pPr>
      <w:proofErr w:type="gramStart"/>
      <w:r w:rsidRPr="00B12573">
        <w:rPr>
          <w:rFonts w:cs="Calibri"/>
          <w:color w:val="auto"/>
          <w:sz w:val="22"/>
          <w:szCs w:val="22"/>
        </w:rPr>
        <w:t>un</w:t>
      </w:r>
      <w:proofErr w:type="gramEnd"/>
      <w:r w:rsidRPr="00B12573">
        <w:rPr>
          <w:rFonts w:cs="Calibri"/>
          <w:color w:val="auto"/>
          <w:sz w:val="22"/>
          <w:szCs w:val="22"/>
        </w:rPr>
        <w:t xml:space="preserve"> récépissé du dépôt de déclaration auprès d’un centre de formalités des  entreprises pour les personnes physiques ou morales en cours d’inscription.</w:t>
      </w:r>
    </w:p>
    <w:p w14:paraId="7D059358" w14:textId="77777777" w:rsidR="00451BE0" w:rsidRPr="00B12573" w:rsidRDefault="00451BE0" w:rsidP="00F854A3">
      <w:pPr>
        <w:widowControl w:val="0"/>
        <w:numPr>
          <w:ilvl w:val="0"/>
          <w:numId w:val="20"/>
        </w:numPr>
        <w:overflowPunct w:val="0"/>
        <w:autoSpaceDE w:val="0"/>
        <w:autoSpaceDN w:val="0"/>
        <w:adjustRightInd w:val="0"/>
        <w:spacing w:after="240"/>
        <w:ind w:left="357" w:hanging="357"/>
        <w:jc w:val="both"/>
        <w:textAlignment w:val="baseline"/>
        <w:rPr>
          <w:rFonts w:cs="Calibri"/>
          <w:color w:val="auto"/>
          <w:sz w:val="22"/>
          <w:szCs w:val="22"/>
        </w:rPr>
      </w:pPr>
      <w:r w:rsidRPr="00B12573">
        <w:rPr>
          <w:rFonts w:cs="Calibri"/>
          <w:color w:val="auto"/>
          <w:sz w:val="22"/>
          <w:szCs w:val="22"/>
        </w:rPr>
        <w:t>Une attestation d’assurance civile et professionnelle en cours de validité.</w:t>
      </w:r>
    </w:p>
    <w:p w14:paraId="7D059359" w14:textId="77777777" w:rsidR="00451BE0" w:rsidRPr="00B12573" w:rsidRDefault="00451BE0" w:rsidP="00F854A3">
      <w:pPr>
        <w:widowControl w:val="0"/>
        <w:spacing w:before="120" w:after="240"/>
        <w:jc w:val="both"/>
        <w:rPr>
          <w:rFonts w:cs="Calibri"/>
          <w:color w:val="auto"/>
          <w:sz w:val="22"/>
          <w:szCs w:val="22"/>
        </w:rPr>
      </w:pPr>
      <w:r w:rsidRPr="00B12573">
        <w:rPr>
          <w:rFonts w:cs="Calibri"/>
          <w:color w:val="auto"/>
          <w:sz w:val="22"/>
          <w:szCs w:val="22"/>
        </w:rPr>
        <w:t>- le cas échéant, la liste nominative des salariés étrangers employés par l’entrepreneur et soumis à autorisation de travail, conformément aux articles D8254-2, D8254-3, D8254-4, D8254-5 du code du travail. Cette liste doit préciser, pour chaque salarié, sa date d’embauche, sa nationalité ainsi que le type et le numéro d’ordre du titre valant autorisation de travail. Cette liste est également exigée en cas de sous-traitance.</w:t>
      </w:r>
    </w:p>
    <w:p w14:paraId="7D05935A" w14:textId="77777777" w:rsidR="00451BE0" w:rsidRPr="00B12573" w:rsidRDefault="00451BE0" w:rsidP="00F854A3">
      <w:pPr>
        <w:widowControl w:val="0"/>
        <w:tabs>
          <w:tab w:val="left" w:pos="142"/>
          <w:tab w:val="left" w:pos="4962"/>
        </w:tabs>
        <w:spacing w:before="120" w:after="240"/>
        <w:jc w:val="both"/>
        <w:rPr>
          <w:rFonts w:cs="Calibri"/>
          <w:color w:val="auto"/>
          <w:sz w:val="22"/>
          <w:szCs w:val="22"/>
        </w:rPr>
      </w:pPr>
      <w:r w:rsidRPr="00B12573">
        <w:rPr>
          <w:rFonts w:cs="Calibri"/>
          <w:color w:val="auto"/>
          <w:sz w:val="22"/>
          <w:szCs w:val="22"/>
        </w:rPr>
        <w:t>Le candidat établi dans un Etat membre de la Communauté européenne autre que la France doit produire un certificat établi par les administrations et organismes du pays d'origine, selon les mêmes modalités que celles qui sont prévues ci-dessus pour le candidat établi en France. Si le pays ne peut fournir ces certificats, le candidat étranger produira une déclaration sous serment ou dans les Etats où un tel serment n’existe pas, par une déclaration solennelle faite par l’intéressé devant l’autorité judiciaire ou autorité administrative compétente, un notaire ou un organisme professionnel qualifié du pays.</w:t>
      </w:r>
    </w:p>
    <w:p w14:paraId="7D05935B" w14:textId="77777777" w:rsidR="00451BE0" w:rsidRPr="00B12573" w:rsidRDefault="00451BE0" w:rsidP="00F854A3">
      <w:pPr>
        <w:widowControl w:val="0"/>
        <w:tabs>
          <w:tab w:val="left" w:pos="142"/>
          <w:tab w:val="left" w:pos="4962"/>
        </w:tabs>
        <w:spacing w:before="120" w:after="240"/>
        <w:jc w:val="both"/>
        <w:rPr>
          <w:rFonts w:cs="Calibri"/>
          <w:color w:val="auto"/>
          <w:sz w:val="22"/>
          <w:szCs w:val="22"/>
        </w:rPr>
      </w:pPr>
      <w:r w:rsidRPr="00B12573">
        <w:rPr>
          <w:rFonts w:cs="Calibri"/>
          <w:color w:val="auto"/>
          <w:sz w:val="22"/>
          <w:szCs w:val="22"/>
        </w:rPr>
        <w:t xml:space="preserve">Conformément aux dispositions de </w:t>
      </w:r>
      <w:r w:rsidR="00110626" w:rsidRPr="00A03629">
        <w:rPr>
          <w:rFonts w:cs="Calibri"/>
          <w:color w:val="auto"/>
          <w:sz w:val="22"/>
          <w:szCs w:val="22"/>
        </w:rPr>
        <w:t xml:space="preserve">R2143-13 et R2143-14 du décret </w:t>
      </w:r>
      <w:r w:rsidR="00110626" w:rsidRPr="00A03629">
        <w:rPr>
          <w:rStyle w:val="lev"/>
          <w:b w:val="0"/>
          <w:color w:val="auto"/>
          <w:sz w:val="22"/>
          <w:szCs w:val="22"/>
        </w:rPr>
        <w:t>n° 2018-1075</w:t>
      </w:r>
      <w:r w:rsidRPr="00A03629">
        <w:rPr>
          <w:rFonts w:cs="Calibri"/>
          <w:color w:val="auto"/>
          <w:sz w:val="22"/>
          <w:szCs w:val="22"/>
        </w:rPr>
        <w:t>,</w:t>
      </w:r>
      <w:r w:rsidRPr="00B12573">
        <w:rPr>
          <w:rFonts w:cs="Calibri"/>
          <w:color w:val="auto"/>
          <w:sz w:val="22"/>
          <w:szCs w:val="22"/>
        </w:rPr>
        <w:t xml:space="preserve"> le candidat n’est pas tenu de fournir les documents justificatifs et moyens de preuve que le pouvoir adjudicateur peut obtenir gratuitement directement par le biais d’un système électronique de mise à dispositions d’informations administré par un organisme officiel ou d’un espace de stockage numérique. </w:t>
      </w:r>
      <w:r w:rsidR="006310F2">
        <w:rPr>
          <w:rFonts w:cs="Calibri"/>
          <w:color w:val="auto"/>
          <w:sz w:val="22"/>
          <w:szCs w:val="22"/>
        </w:rPr>
        <w:t xml:space="preserve"> </w:t>
      </w:r>
      <w:r w:rsidRPr="00B12573">
        <w:rPr>
          <w:rFonts w:cs="Calibri"/>
          <w:color w:val="auto"/>
          <w:sz w:val="22"/>
          <w:szCs w:val="22"/>
        </w:rPr>
        <w:t xml:space="preserve">Le candidat met à disposition du pouvoir adjudicateur les informations nécessaires à la consultation de ce système ou de cet espace. </w:t>
      </w:r>
    </w:p>
    <w:p w14:paraId="7D05935C" w14:textId="77777777" w:rsidR="00451BE0" w:rsidRPr="00B12573" w:rsidRDefault="00451BE0" w:rsidP="00F854A3">
      <w:pPr>
        <w:widowControl w:val="0"/>
        <w:tabs>
          <w:tab w:val="left" w:pos="142"/>
          <w:tab w:val="left" w:pos="4962"/>
        </w:tabs>
        <w:spacing w:before="120" w:after="240"/>
        <w:jc w:val="both"/>
        <w:rPr>
          <w:rFonts w:cs="Calibri"/>
          <w:b/>
          <w:color w:val="auto"/>
          <w:sz w:val="22"/>
          <w:szCs w:val="22"/>
        </w:rPr>
      </w:pPr>
      <w:r w:rsidRPr="00B12573">
        <w:rPr>
          <w:rFonts w:cs="Calibri"/>
          <w:b/>
          <w:color w:val="auto"/>
          <w:sz w:val="22"/>
          <w:szCs w:val="22"/>
        </w:rPr>
        <w:t>Si l’attributaire provisoire est dans l’impossibilité de présenter ces documents ou s’il ne les a pas présentés dans le délai imparti, son offre est rejetée. De même, le non-respect par l’attributaire du délai de signature de l’acte d’engagement emportera de plein droit et sans autre formalité, renonciation implicite de l’opérateur économique à son engagement et par suite, rétractation de son offre.</w:t>
      </w:r>
    </w:p>
    <w:p w14:paraId="7D05935D" w14:textId="77777777" w:rsidR="00F854A3" w:rsidRDefault="00451BE0" w:rsidP="00F854A3">
      <w:pPr>
        <w:tabs>
          <w:tab w:val="left" w:pos="2465"/>
        </w:tabs>
        <w:spacing w:before="240" w:after="240"/>
        <w:jc w:val="both"/>
        <w:rPr>
          <w:rStyle w:val="lev"/>
          <w:b w:val="0"/>
          <w:color w:val="auto"/>
        </w:rPr>
      </w:pPr>
      <w:r w:rsidRPr="00B12573">
        <w:rPr>
          <w:rFonts w:cs="Calibri"/>
          <w:b/>
          <w:color w:val="auto"/>
          <w:sz w:val="22"/>
          <w:szCs w:val="22"/>
        </w:rPr>
        <w:t xml:space="preserve">Dans ce cas le candidat dont l’offre a été classée immédiatement après la sienne est sollicité pour produire les certificats et attestations nécessaires pour que l’accord-cadre lui soit attribué. Il sera procédé ainsi dans l’ordre de classement jusqu’à ce que l’un des candidats classés remette effectivement ces documents conformément à l’article </w:t>
      </w:r>
      <w:r w:rsidR="00110626" w:rsidRPr="00A03629">
        <w:rPr>
          <w:rFonts w:cs="Calibri"/>
          <w:b/>
          <w:color w:val="auto"/>
          <w:sz w:val="22"/>
          <w:szCs w:val="22"/>
        </w:rPr>
        <w:t xml:space="preserve">R2143-6 à R2143-10 du </w:t>
      </w:r>
      <w:r w:rsidR="00110626" w:rsidRPr="000C75C1">
        <w:rPr>
          <w:rFonts w:cs="Calibri"/>
          <w:bCs/>
          <w:color w:val="auto"/>
          <w:sz w:val="22"/>
          <w:szCs w:val="22"/>
        </w:rPr>
        <w:t xml:space="preserve">décret </w:t>
      </w:r>
      <w:r w:rsidR="00110626" w:rsidRPr="000C75C1">
        <w:rPr>
          <w:rStyle w:val="lev"/>
          <w:bCs w:val="0"/>
          <w:color w:val="auto"/>
        </w:rPr>
        <w:t>n° 2018-1075 du 03 décembre 2018.</w:t>
      </w:r>
    </w:p>
    <w:p w14:paraId="7D05935E" w14:textId="77777777" w:rsidR="00422540" w:rsidRPr="00B12573" w:rsidRDefault="00422540" w:rsidP="00F854A3">
      <w:pPr>
        <w:pStyle w:val="Titre1"/>
        <w:shd w:val="clear" w:color="auto" w:fill="DBE5F1"/>
        <w:spacing w:before="120" w:after="360"/>
        <w:rPr>
          <w:rFonts w:eastAsia="Arial Unicode MS" w:cs="Arial"/>
          <w:b/>
          <w:sz w:val="22"/>
          <w:szCs w:val="22"/>
        </w:rPr>
      </w:pPr>
      <w:bookmarkStart w:id="83" w:name="_Toc302578836"/>
      <w:bookmarkStart w:id="84" w:name="_Toc428800561"/>
      <w:bookmarkStart w:id="85" w:name="_Toc431231458"/>
      <w:bookmarkStart w:id="86" w:name="_Toc449706505"/>
      <w:bookmarkStart w:id="87" w:name="_Toc449706780"/>
      <w:bookmarkStart w:id="88" w:name="_Toc449706828"/>
      <w:bookmarkStart w:id="89" w:name="_Toc451258371"/>
      <w:bookmarkStart w:id="90" w:name="_Toc7767800"/>
      <w:bookmarkStart w:id="91" w:name="_Toc428975585"/>
      <w:bookmarkStart w:id="92" w:name="_Toc431231456"/>
      <w:r w:rsidRPr="00B12573">
        <w:rPr>
          <w:rFonts w:eastAsia="Arial Unicode MS" w:cs="Arial"/>
          <w:b/>
          <w:sz w:val="22"/>
          <w:szCs w:val="22"/>
        </w:rPr>
        <w:t xml:space="preserve">VI. LA </w:t>
      </w:r>
      <w:bookmarkEnd w:id="83"/>
      <w:bookmarkEnd w:id="84"/>
      <w:bookmarkEnd w:id="85"/>
      <w:r w:rsidRPr="00B12573">
        <w:rPr>
          <w:rFonts w:eastAsia="Arial Unicode MS" w:cs="Arial"/>
          <w:b/>
          <w:sz w:val="22"/>
          <w:szCs w:val="22"/>
        </w:rPr>
        <w:t>N</w:t>
      </w:r>
      <w:r w:rsidR="002E23D0" w:rsidRPr="00B12573">
        <w:rPr>
          <w:rFonts w:eastAsia="Arial Unicode MS" w:cs="Arial"/>
          <w:b/>
          <w:sz w:val="22"/>
          <w:szCs w:val="22"/>
        </w:rPr>
        <w:t>É</w:t>
      </w:r>
      <w:r w:rsidRPr="00B12573">
        <w:rPr>
          <w:rFonts w:eastAsia="Arial Unicode MS" w:cs="Arial"/>
          <w:b/>
          <w:sz w:val="22"/>
          <w:szCs w:val="22"/>
        </w:rPr>
        <w:t>GOCIATION</w:t>
      </w:r>
      <w:bookmarkEnd w:id="86"/>
      <w:bookmarkEnd w:id="87"/>
      <w:bookmarkEnd w:id="88"/>
      <w:bookmarkEnd w:id="89"/>
      <w:bookmarkEnd w:id="90"/>
    </w:p>
    <w:p w14:paraId="7D05935F" w14:textId="77777777" w:rsidR="00220562" w:rsidRPr="00B12573" w:rsidRDefault="00220562" w:rsidP="00F854A3">
      <w:pPr>
        <w:widowControl w:val="0"/>
        <w:spacing w:after="240"/>
        <w:jc w:val="both"/>
        <w:rPr>
          <w:rFonts w:eastAsia="Arial Unicode MS" w:cs="Arial"/>
          <w:color w:val="auto"/>
          <w:spacing w:val="4"/>
          <w:sz w:val="22"/>
          <w:szCs w:val="22"/>
        </w:rPr>
      </w:pPr>
      <w:r w:rsidRPr="00B12573">
        <w:rPr>
          <w:rFonts w:eastAsia="Arial Unicode MS" w:cs="Arial"/>
          <w:color w:val="auto"/>
          <w:spacing w:val="4"/>
          <w:sz w:val="22"/>
          <w:szCs w:val="22"/>
        </w:rPr>
        <w:t xml:space="preserve">Après examen des offres, l’organisme contractant pourra engager des négociations avec </w:t>
      </w:r>
      <w:r w:rsidRPr="00EB1F3D">
        <w:rPr>
          <w:rFonts w:eastAsia="Arial Unicode MS" w:cs="Arial"/>
          <w:b/>
          <w:color w:val="auto"/>
          <w:spacing w:val="4"/>
          <w:sz w:val="22"/>
          <w:szCs w:val="22"/>
        </w:rPr>
        <w:t>au maximum</w:t>
      </w:r>
      <w:r w:rsidRPr="00B12573">
        <w:rPr>
          <w:rFonts w:eastAsia="Arial Unicode MS" w:cs="Arial"/>
          <w:color w:val="auto"/>
          <w:spacing w:val="4"/>
          <w:sz w:val="22"/>
          <w:szCs w:val="22"/>
        </w:rPr>
        <w:t xml:space="preserve"> les </w:t>
      </w:r>
      <w:r w:rsidRPr="00972BDF">
        <w:rPr>
          <w:rFonts w:eastAsia="Arial Unicode MS" w:cs="Arial"/>
          <w:b/>
          <w:bCs/>
          <w:color w:val="auto"/>
          <w:spacing w:val="4"/>
          <w:sz w:val="22"/>
          <w:szCs w:val="22"/>
        </w:rPr>
        <w:t>trois candidats</w:t>
      </w:r>
      <w:r w:rsidRPr="00B12573">
        <w:rPr>
          <w:rFonts w:eastAsia="Arial Unicode MS" w:cs="Arial"/>
          <w:color w:val="auto"/>
          <w:spacing w:val="4"/>
          <w:sz w:val="22"/>
          <w:szCs w:val="22"/>
        </w:rPr>
        <w:t xml:space="preserve"> </w:t>
      </w:r>
      <w:proofErr w:type="gramStart"/>
      <w:r w:rsidRPr="00B12573">
        <w:rPr>
          <w:rFonts w:eastAsia="Arial Unicode MS" w:cs="Arial"/>
          <w:color w:val="auto"/>
          <w:spacing w:val="4"/>
          <w:sz w:val="22"/>
          <w:szCs w:val="22"/>
        </w:rPr>
        <w:t>les mieux-disant</w:t>
      </w:r>
      <w:proofErr w:type="gramEnd"/>
      <w:r w:rsidRPr="00B12573">
        <w:rPr>
          <w:rFonts w:eastAsia="Arial Unicode MS" w:cs="Arial"/>
          <w:color w:val="auto"/>
          <w:spacing w:val="4"/>
          <w:sz w:val="22"/>
          <w:szCs w:val="22"/>
        </w:rPr>
        <w:t xml:space="preserve"> après analyse des offres.</w:t>
      </w:r>
      <w:r w:rsidR="003A2DCF" w:rsidRPr="00B12573">
        <w:rPr>
          <w:rFonts w:eastAsia="Arial Unicode MS" w:cs="Arial"/>
          <w:color w:val="auto"/>
          <w:spacing w:val="4"/>
          <w:sz w:val="22"/>
          <w:szCs w:val="22"/>
        </w:rPr>
        <w:t xml:space="preserve"> </w:t>
      </w:r>
      <w:r w:rsidRPr="00B12573">
        <w:rPr>
          <w:rFonts w:eastAsia="Arial Unicode MS" w:cs="Arial"/>
          <w:color w:val="auto"/>
          <w:spacing w:val="4"/>
          <w:sz w:val="22"/>
          <w:szCs w:val="22"/>
        </w:rPr>
        <w:t xml:space="preserve">Les critères qui feront l’objet de la négociation sont ceux énoncés dans le règlement de consultation portant sur les éléments constitutifs de l’offre. </w:t>
      </w:r>
    </w:p>
    <w:p w14:paraId="7D059360" w14:textId="77777777" w:rsidR="00220562" w:rsidRPr="00B12573" w:rsidRDefault="00220562" w:rsidP="00F854A3">
      <w:pPr>
        <w:widowControl w:val="0"/>
        <w:spacing w:after="240"/>
        <w:jc w:val="both"/>
        <w:rPr>
          <w:rFonts w:eastAsia="Arial Unicode MS" w:cs="Arial"/>
          <w:color w:val="auto"/>
          <w:spacing w:val="4"/>
          <w:sz w:val="22"/>
          <w:szCs w:val="22"/>
        </w:rPr>
      </w:pPr>
      <w:r w:rsidRPr="00B12573">
        <w:rPr>
          <w:rFonts w:eastAsia="Arial Unicode MS" w:cs="Arial"/>
          <w:color w:val="auto"/>
          <w:spacing w:val="4"/>
          <w:sz w:val="22"/>
          <w:szCs w:val="22"/>
        </w:rPr>
        <w:t xml:space="preserve">Au choix de la Caf, la négociation fera l’objet : soit d’une procédure écrite par courrier, </w:t>
      </w:r>
      <w:proofErr w:type="gramStart"/>
      <w:r w:rsidRPr="00B12573">
        <w:rPr>
          <w:rFonts w:eastAsia="Arial Unicode MS" w:cs="Arial"/>
          <w:color w:val="auto"/>
          <w:spacing w:val="4"/>
          <w:sz w:val="22"/>
          <w:szCs w:val="22"/>
        </w:rPr>
        <w:t>email</w:t>
      </w:r>
      <w:proofErr w:type="gramEnd"/>
      <w:r w:rsidRPr="00B12573">
        <w:rPr>
          <w:rFonts w:eastAsia="Arial Unicode MS" w:cs="Arial"/>
          <w:color w:val="auto"/>
          <w:spacing w:val="4"/>
          <w:sz w:val="22"/>
          <w:szCs w:val="22"/>
        </w:rPr>
        <w:t xml:space="preserve"> ou fax, soit d'une convocation à un entretien au siège de la Caf (93000 Bobigny).</w:t>
      </w:r>
      <w:r w:rsidR="003A2DCF" w:rsidRPr="00B12573">
        <w:rPr>
          <w:rFonts w:eastAsia="Arial Unicode MS" w:cs="Arial"/>
          <w:color w:val="auto"/>
          <w:spacing w:val="4"/>
          <w:sz w:val="22"/>
          <w:szCs w:val="22"/>
        </w:rPr>
        <w:t xml:space="preserve"> </w:t>
      </w:r>
      <w:r w:rsidRPr="00B12573">
        <w:rPr>
          <w:rFonts w:eastAsia="Arial Unicode MS" w:cs="Arial"/>
          <w:color w:val="auto"/>
          <w:spacing w:val="4"/>
          <w:sz w:val="22"/>
          <w:szCs w:val="22"/>
        </w:rPr>
        <w:t>Dans tous les cas les candidats admis à négocier seront avisés lors de la phase d'ouverture des négociations. Si nécessaire, la négociation pourra se dérouler en plusieurs étapes.</w:t>
      </w:r>
    </w:p>
    <w:p w14:paraId="7D059361" w14:textId="77777777" w:rsidR="00422540" w:rsidRPr="00B12573" w:rsidRDefault="00220562" w:rsidP="00F854A3">
      <w:pPr>
        <w:widowControl w:val="0"/>
        <w:spacing w:after="240"/>
        <w:jc w:val="both"/>
        <w:rPr>
          <w:rFonts w:eastAsia="Arial Unicode MS" w:cs="Arial"/>
          <w:color w:val="auto"/>
          <w:spacing w:val="4"/>
          <w:sz w:val="22"/>
          <w:szCs w:val="22"/>
        </w:rPr>
      </w:pPr>
      <w:r w:rsidRPr="00B12573">
        <w:rPr>
          <w:rFonts w:eastAsia="Arial Unicode MS" w:cs="Arial"/>
          <w:color w:val="auto"/>
          <w:spacing w:val="4"/>
          <w:sz w:val="22"/>
          <w:szCs w:val="22"/>
        </w:rPr>
        <w:t>La Caf négociera librement avec les candidats retenus. Pour le cas où le candidat ne répondrait pas ou répondrait hors délai, ce serait son offre initiale qui serait retenue à l’issue de la négociation.</w:t>
      </w:r>
    </w:p>
    <w:p w14:paraId="7D059362" w14:textId="77777777" w:rsidR="00A13358" w:rsidRPr="00B12573" w:rsidRDefault="00A13358" w:rsidP="00ED241E">
      <w:pPr>
        <w:pStyle w:val="Titre1"/>
        <w:shd w:val="clear" w:color="auto" w:fill="DBE5F1"/>
        <w:spacing w:before="120" w:after="360"/>
        <w:rPr>
          <w:rFonts w:eastAsia="Arial Unicode MS" w:cs="Arial"/>
          <w:b/>
          <w:sz w:val="22"/>
          <w:szCs w:val="22"/>
        </w:rPr>
      </w:pPr>
      <w:bookmarkStart w:id="93" w:name="_Toc428800562"/>
      <w:bookmarkStart w:id="94" w:name="_Toc431231459"/>
      <w:bookmarkStart w:id="95" w:name="_Toc449706507"/>
      <w:bookmarkStart w:id="96" w:name="_Toc449706782"/>
      <w:bookmarkStart w:id="97" w:name="_Toc449706830"/>
      <w:bookmarkStart w:id="98" w:name="_Toc451258373"/>
      <w:bookmarkStart w:id="99" w:name="_Toc7767801"/>
      <w:bookmarkEnd w:id="91"/>
      <w:bookmarkEnd w:id="92"/>
      <w:r w:rsidRPr="00B12573">
        <w:rPr>
          <w:rFonts w:eastAsia="Arial Unicode MS" w:cs="Arial"/>
          <w:b/>
          <w:sz w:val="22"/>
          <w:szCs w:val="22"/>
        </w:rPr>
        <w:lastRenderedPageBreak/>
        <w:t xml:space="preserve">VIII. INFORMATION DES CANDIDATS </w:t>
      </w:r>
      <w:bookmarkEnd w:id="93"/>
      <w:bookmarkEnd w:id="94"/>
      <w:r w:rsidR="002E23D0" w:rsidRPr="00B12573">
        <w:rPr>
          <w:rFonts w:eastAsia="Arial Unicode MS" w:cs="Arial"/>
          <w:b/>
          <w:sz w:val="22"/>
          <w:szCs w:val="22"/>
        </w:rPr>
        <w:t>REJETÉ</w:t>
      </w:r>
      <w:r w:rsidRPr="00B12573">
        <w:rPr>
          <w:rFonts w:eastAsia="Arial Unicode MS" w:cs="Arial"/>
          <w:b/>
          <w:sz w:val="22"/>
          <w:szCs w:val="22"/>
        </w:rPr>
        <w:t>S</w:t>
      </w:r>
      <w:bookmarkEnd w:id="95"/>
      <w:bookmarkEnd w:id="96"/>
      <w:bookmarkEnd w:id="97"/>
      <w:bookmarkEnd w:id="98"/>
      <w:bookmarkEnd w:id="99"/>
    </w:p>
    <w:p w14:paraId="7D059363" w14:textId="77777777" w:rsidR="00A13358" w:rsidRPr="00B12573" w:rsidRDefault="00A13358" w:rsidP="00ED241E">
      <w:pPr>
        <w:widowControl w:val="0"/>
        <w:tabs>
          <w:tab w:val="left" w:pos="709"/>
          <w:tab w:val="right" w:pos="10205"/>
        </w:tabs>
        <w:spacing w:after="480"/>
        <w:jc w:val="both"/>
        <w:rPr>
          <w:rFonts w:cs="Arial"/>
          <w:color w:val="auto"/>
          <w:sz w:val="22"/>
          <w:szCs w:val="22"/>
        </w:rPr>
      </w:pPr>
      <w:r w:rsidRPr="00B12573">
        <w:rPr>
          <w:rFonts w:cs="Arial"/>
          <w:color w:val="auto"/>
          <w:sz w:val="22"/>
          <w:szCs w:val="22"/>
        </w:rPr>
        <w:t xml:space="preserve">Le pouvoir adjudicateur, dès qu’il a fait son choix sur les candidatures ou sur les offres, avise tous les candidats du rejet de leur candidature ou de leur offre, en indiquant les motifs de ce rejet, conformément </w:t>
      </w:r>
      <w:r w:rsidR="00110626">
        <w:rPr>
          <w:rFonts w:cs="Arial"/>
          <w:color w:val="auto"/>
          <w:sz w:val="22"/>
          <w:szCs w:val="22"/>
        </w:rPr>
        <w:t xml:space="preserve">aux </w:t>
      </w:r>
      <w:r w:rsidR="00110626" w:rsidRPr="00A03629">
        <w:rPr>
          <w:rFonts w:cs="Arial"/>
          <w:color w:val="auto"/>
          <w:sz w:val="22"/>
          <w:szCs w:val="22"/>
        </w:rPr>
        <w:t xml:space="preserve">articles R 2181-1 et R2181-2 </w:t>
      </w:r>
      <w:r w:rsidR="00110626" w:rsidRPr="0010001D">
        <w:rPr>
          <w:rFonts w:cs="Arial"/>
          <w:color w:val="auto"/>
          <w:sz w:val="22"/>
          <w:szCs w:val="22"/>
        </w:rPr>
        <w:t>d</w:t>
      </w:r>
      <w:r w:rsidR="00110626" w:rsidRPr="0010001D">
        <w:rPr>
          <w:rFonts w:cs="Calibri"/>
          <w:color w:val="auto"/>
          <w:sz w:val="22"/>
          <w:szCs w:val="22"/>
        </w:rPr>
        <w:t xml:space="preserve">u décret </w:t>
      </w:r>
      <w:r w:rsidR="00110626" w:rsidRPr="00A03629">
        <w:rPr>
          <w:rStyle w:val="lev"/>
          <w:b w:val="0"/>
          <w:color w:val="auto"/>
        </w:rPr>
        <w:t>n° 2018-1075 du 03 décembre 2018</w:t>
      </w:r>
      <w:r w:rsidR="00110626">
        <w:rPr>
          <w:rFonts w:cs="Arial"/>
          <w:color w:val="auto"/>
          <w:sz w:val="22"/>
          <w:szCs w:val="22"/>
        </w:rPr>
        <w:t xml:space="preserve"> du code de la commande publique</w:t>
      </w:r>
      <w:r w:rsidRPr="00B12573">
        <w:rPr>
          <w:rFonts w:cs="Arial"/>
          <w:color w:val="auto"/>
          <w:sz w:val="22"/>
          <w:szCs w:val="22"/>
        </w:rPr>
        <w:t>.</w:t>
      </w:r>
    </w:p>
    <w:p w14:paraId="7D059364" w14:textId="77777777" w:rsidR="00800D1D" w:rsidRPr="00B12573" w:rsidRDefault="00A13358" w:rsidP="00ED241E">
      <w:pPr>
        <w:pStyle w:val="Titre1"/>
        <w:shd w:val="clear" w:color="auto" w:fill="DBE5F1"/>
        <w:spacing w:before="0" w:after="360"/>
        <w:rPr>
          <w:rFonts w:cs="Arial"/>
          <w:sz w:val="22"/>
          <w:szCs w:val="22"/>
        </w:rPr>
      </w:pPr>
      <w:bookmarkStart w:id="100" w:name="_Toc449706508"/>
      <w:bookmarkStart w:id="101" w:name="_Toc449706783"/>
      <w:bookmarkStart w:id="102" w:name="_Toc449706831"/>
      <w:bookmarkStart w:id="103" w:name="_Toc451258374"/>
      <w:bookmarkStart w:id="104" w:name="_Toc7767802"/>
      <w:r w:rsidRPr="00B12573">
        <w:rPr>
          <w:rFonts w:eastAsia="Arial Unicode MS" w:cs="Arial"/>
          <w:b/>
          <w:sz w:val="22"/>
          <w:szCs w:val="22"/>
        </w:rPr>
        <w:t>IX. VOIES DE RECOURS</w:t>
      </w:r>
      <w:bookmarkEnd w:id="100"/>
      <w:bookmarkEnd w:id="101"/>
      <w:bookmarkEnd w:id="102"/>
      <w:bookmarkEnd w:id="103"/>
      <w:bookmarkEnd w:id="104"/>
    </w:p>
    <w:p w14:paraId="0D62625A" w14:textId="77777777" w:rsidR="00202744" w:rsidRPr="00202744" w:rsidRDefault="00202744" w:rsidP="00202744">
      <w:pPr>
        <w:widowControl w:val="0"/>
        <w:tabs>
          <w:tab w:val="left" w:pos="709"/>
          <w:tab w:val="right" w:pos="10205"/>
        </w:tabs>
        <w:spacing w:before="240"/>
        <w:rPr>
          <w:rFonts w:asciiTheme="minorHAnsi" w:eastAsia="Arial" w:hAnsiTheme="minorHAnsi" w:cstheme="minorHAnsi"/>
          <w:sz w:val="22"/>
          <w:szCs w:val="22"/>
        </w:rPr>
      </w:pPr>
      <w:bookmarkStart w:id="105" w:name="_Toc67212753"/>
      <w:bookmarkStart w:id="106" w:name="_Toc428975587"/>
      <w:bookmarkStart w:id="107" w:name="_Toc431231460"/>
      <w:bookmarkStart w:id="108" w:name="_Toc436210657"/>
      <w:bookmarkStart w:id="109" w:name="_Toc449706509"/>
      <w:bookmarkStart w:id="110" w:name="_Toc449706784"/>
      <w:bookmarkStart w:id="111" w:name="_Toc449706832"/>
      <w:bookmarkStart w:id="112" w:name="_Toc451258375"/>
      <w:bookmarkStart w:id="113" w:name="_Toc7767803"/>
      <w:r w:rsidRPr="00202744">
        <w:rPr>
          <w:rFonts w:asciiTheme="minorHAnsi" w:eastAsia="Arial" w:hAnsiTheme="minorHAnsi" w:cstheme="minorHAnsi"/>
          <w:sz w:val="22"/>
          <w:szCs w:val="22"/>
        </w:rPr>
        <w:t>Si le candidat estime que le pouvoir adjudicateur a manqué à ses obligations de publicité et de mise en concurrence, toute personne ayant un intérêt à agir peut contester une décision ou la procédure dans les conditions suivantes :</w:t>
      </w:r>
    </w:p>
    <w:p w14:paraId="1263C082" w14:textId="77777777" w:rsidR="00202744" w:rsidRPr="00202744" w:rsidRDefault="00202744" w:rsidP="00202744">
      <w:pPr>
        <w:numPr>
          <w:ilvl w:val="0"/>
          <w:numId w:val="26"/>
        </w:numPr>
        <w:suppressAutoHyphens/>
        <w:jc w:val="both"/>
        <w:rPr>
          <w:rFonts w:asciiTheme="minorHAnsi" w:hAnsiTheme="minorHAnsi" w:cstheme="minorHAnsi"/>
          <w:sz w:val="22"/>
          <w:szCs w:val="22"/>
        </w:rPr>
      </w:pPr>
      <w:r w:rsidRPr="00202744">
        <w:rPr>
          <w:rFonts w:asciiTheme="minorHAnsi" w:hAnsiTheme="minorHAnsi" w:cstheme="minorHAnsi"/>
          <w:color w:val="00000A"/>
          <w:sz w:val="22"/>
          <w:szCs w:val="22"/>
        </w:rPr>
        <w:t>Référé précontractuel : recours possible jusqu'à la signature du marché public,</w:t>
      </w:r>
    </w:p>
    <w:p w14:paraId="17DCFC58" w14:textId="77777777" w:rsidR="00202744" w:rsidRPr="00202744" w:rsidRDefault="00202744" w:rsidP="00202744">
      <w:pPr>
        <w:rPr>
          <w:rFonts w:asciiTheme="minorHAnsi" w:hAnsiTheme="minorHAnsi" w:cstheme="minorHAnsi"/>
          <w:color w:val="00000A"/>
          <w:sz w:val="22"/>
          <w:szCs w:val="22"/>
        </w:rPr>
      </w:pPr>
    </w:p>
    <w:p w14:paraId="13C96987" w14:textId="77777777" w:rsidR="00202744" w:rsidRPr="00202744" w:rsidRDefault="00202744" w:rsidP="00202744">
      <w:pPr>
        <w:numPr>
          <w:ilvl w:val="0"/>
          <w:numId w:val="26"/>
        </w:numPr>
        <w:suppressAutoHyphens/>
        <w:jc w:val="both"/>
        <w:rPr>
          <w:rFonts w:asciiTheme="minorHAnsi" w:hAnsiTheme="minorHAnsi" w:cstheme="minorHAnsi"/>
          <w:sz w:val="22"/>
          <w:szCs w:val="22"/>
        </w:rPr>
      </w:pPr>
      <w:r w:rsidRPr="00202744">
        <w:rPr>
          <w:rFonts w:asciiTheme="minorHAnsi" w:hAnsiTheme="minorHAnsi" w:cstheme="minorHAnsi"/>
          <w:color w:val="00000A"/>
          <w:sz w:val="22"/>
          <w:szCs w:val="22"/>
        </w:rPr>
        <w:t>Référé contractuel : recours possible dans un délai de 31 jours à compter de la publication de l'avis d'attribution du marché public au JOUE ou à défaut 6 mois à compter du lendemain du jour de la conclusion du contrat,</w:t>
      </w:r>
    </w:p>
    <w:p w14:paraId="30E2244E" w14:textId="77777777" w:rsidR="00202744" w:rsidRPr="00202744" w:rsidRDefault="00202744" w:rsidP="00202744">
      <w:pPr>
        <w:rPr>
          <w:rFonts w:asciiTheme="minorHAnsi" w:hAnsiTheme="minorHAnsi" w:cstheme="minorHAnsi"/>
          <w:color w:val="00000A"/>
          <w:sz w:val="22"/>
          <w:szCs w:val="22"/>
        </w:rPr>
      </w:pPr>
    </w:p>
    <w:p w14:paraId="6E978A04" w14:textId="77777777" w:rsidR="00202744" w:rsidRPr="00202744" w:rsidRDefault="00202744" w:rsidP="00202744">
      <w:pPr>
        <w:numPr>
          <w:ilvl w:val="0"/>
          <w:numId w:val="26"/>
        </w:numPr>
        <w:suppressAutoHyphens/>
        <w:spacing w:after="240"/>
        <w:ind w:left="1355" w:hanging="357"/>
        <w:jc w:val="both"/>
        <w:rPr>
          <w:rFonts w:asciiTheme="minorHAnsi" w:hAnsiTheme="minorHAnsi" w:cstheme="minorHAnsi"/>
          <w:sz w:val="22"/>
          <w:szCs w:val="22"/>
        </w:rPr>
      </w:pPr>
      <w:r w:rsidRPr="00202744">
        <w:rPr>
          <w:rFonts w:asciiTheme="minorHAnsi" w:hAnsiTheme="minorHAnsi" w:cstheme="minorHAnsi"/>
          <w:color w:val="00000A"/>
          <w:sz w:val="22"/>
          <w:szCs w:val="22"/>
        </w:rPr>
        <w:t>Recours de plein contentieux : recours dans un délai de 2 mois à compter de la publication de l'avis d'attribution du marché public.</w:t>
      </w:r>
    </w:p>
    <w:p w14:paraId="4696B8CF" w14:textId="77777777" w:rsidR="00202744" w:rsidRPr="00202744" w:rsidRDefault="00202744" w:rsidP="00202744">
      <w:pPr>
        <w:spacing w:after="240"/>
        <w:rPr>
          <w:rFonts w:asciiTheme="minorHAnsi" w:hAnsiTheme="minorHAnsi" w:cstheme="minorHAnsi"/>
          <w:sz w:val="22"/>
          <w:szCs w:val="22"/>
        </w:rPr>
      </w:pPr>
      <w:r w:rsidRPr="00202744">
        <w:rPr>
          <w:rFonts w:asciiTheme="minorHAnsi" w:hAnsiTheme="minorHAnsi" w:cstheme="minorHAnsi"/>
          <w:color w:val="00000A"/>
          <w:sz w:val="22"/>
          <w:szCs w:val="22"/>
        </w:rPr>
        <w:t>Le tribunal compétent pour connaître des contestations relatives aux obligations de publicité et de mise en concurrence de la présente procédure est :</w:t>
      </w:r>
    </w:p>
    <w:p w14:paraId="1F3CB2B2" w14:textId="17F92845" w:rsidR="00202744" w:rsidRPr="00202744" w:rsidRDefault="00202744" w:rsidP="00202744">
      <w:pPr>
        <w:spacing w:after="240"/>
        <w:rPr>
          <w:rFonts w:asciiTheme="minorHAnsi" w:hAnsiTheme="minorHAnsi" w:cstheme="minorHAnsi"/>
          <w:sz w:val="22"/>
          <w:szCs w:val="22"/>
        </w:rPr>
      </w:pPr>
      <w:r w:rsidRPr="00202744">
        <w:rPr>
          <w:rFonts w:asciiTheme="minorHAnsi" w:hAnsiTheme="minorHAnsi" w:cstheme="minorHAnsi"/>
          <w:b/>
          <w:color w:val="00000A"/>
          <w:sz w:val="22"/>
          <w:szCs w:val="22"/>
        </w:rPr>
        <w:t>Tribunal de Paris - Parvis du Tribunal de Paris – 75859 PARIS cedex 17.</w:t>
      </w:r>
      <w:r w:rsidRPr="00202744">
        <w:rPr>
          <w:rFonts w:asciiTheme="minorHAnsi" w:eastAsia="Arial Unicode MS" w:hAnsiTheme="minorHAnsi" w:cstheme="minorHAnsi"/>
          <w:b/>
          <w:color w:val="00000A"/>
          <w:sz w:val="22"/>
          <w:szCs w:val="22"/>
        </w:rPr>
        <w:t xml:space="preserve"> </w:t>
      </w:r>
      <w:r w:rsidR="0044464C">
        <w:rPr>
          <w:rFonts w:asciiTheme="minorHAnsi" w:eastAsia="Arial Unicode MS" w:hAnsiTheme="minorHAnsi" w:cstheme="minorHAnsi"/>
          <w:b/>
          <w:color w:val="00000A"/>
          <w:sz w:val="22"/>
          <w:szCs w:val="22"/>
        </w:rPr>
        <w:t>(0</w:t>
      </w:r>
      <w:r w:rsidRPr="00202744">
        <w:rPr>
          <w:rFonts w:asciiTheme="minorHAnsi" w:hAnsiTheme="minorHAnsi" w:cstheme="minorHAnsi"/>
          <w:b/>
          <w:color w:val="00000A"/>
          <w:sz w:val="22"/>
          <w:szCs w:val="22"/>
        </w:rPr>
        <w:t>1 44 32 51 51</w:t>
      </w:r>
      <w:r w:rsidR="0044464C">
        <w:rPr>
          <w:rFonts w:asciiTheme="minorHAnsi" w:hAnsiTheme="minorHAnsi" w:cstheme="minorHAnsi"/>
          <w:color w:val="00000A"/>
          <w:sz w:val="22"/>
          <w:szCs w:val="22"/>
        </w:rPr>
        <w:t>).</w:t>
      </w:r>
    </w:p>
    <w:p w14:paraId="76A013CD" w14:textId="77777777" w:rsidR="00202744" w:rsidRPr="00202744" w:rsidRDefault="00202744" w:rsidP="00202744">
      <w:pPr>
        <w:widowControl w:val="0"/>
        <w:spacing w:before="240" w:after="480"/>
        <w:rPr>
          <w:rFonts w:asciiTheme="minorHAnsi" w:hAnsiTheme="minorHAnsi" w:cstheme="minorHAnsi"/>
          <w:sz w:val="22"/>
          <w:szCs w:val="22"/>
        </w:rPr>
      </w:pPr>
      <w:r w:rsidRPr="00202744">
        <w:rPr>
          <w:rFonts w:asciiTheme="minorHAnsi" w:hAnsiTheme="minorHAnsi" w:cstheme="minorHAnsi"/>
          <w:color w:val="00000A"/>
          <w:sz w:val="22"/>
          <w:szCs w:val="22"/>
        </w:rPr>
        <w:t>Le pouvoir adjudicateur doit en être avisé par tout moyen permettant de donner date certaine.</w:t>
      </w:r>
    </w:p>
    <w:p w14:paraId="7D059368" w14:textId="77777777" w:rsidR="00C74232" w:rsidRPr="00B12573" w:rsidRDefault="00A13358" w:rsidP="00ED241E">
      <w:pPr>
        <w:pStyle w:val="Titre1"/>
        <w:shd w:val="clear" w:color="auto" w:fill="DBE5F1"/>
        <w:spacing w:before="120" w:after="360"/>
        <w:rPr>
          <w:rFonts w:eastAsia="Arial Unicode MS" w:cs="Arial"/>
          <w:b/>
          <w:sz w:val="22"/>
          <w:szCs w:val="22"/>
        </w:rPr>
      </w:pPr>
      <w:r w:rsidRPr="00B12573">
        <w:rPr>
          <w:rFonts w:eastAsia="Arial Unicode MS" w:cs="Arial"/>
          <w:b/>
          <w:sz w:val="22"/>
          <w:szCs w:val="22"/>
        </w:rPr>
        <w:t>X.</w:t>
      </w:r>
      <w:r w:rsidR="00C74232" w:rsidRPr="00B12573">
        <w:rPr>
          <w:rFonts w:eastAsia="Arial Unicode MS" w:cs="Arial"/>
          <w:b/>
          <w:sz w:val="22"/>
          <w:szCs w:val="22"/>
        </w:rPr>
        <w:t xml:space="preserve"> RENSEIGNEMENTS COMPLEMENTAIRES</w:t>
      </w:r>
      <w:bookmarkEnd w:id="105"/>
      <w:bookmarkEnd w:id="106"/>
      <w:bookmarkEnd w:id="107"/>
      <w:bookmarkEnd w:id="108"/>
      <w:bookmarkEnd w:id="109"/>
      <w:bookmarkEnd w:id="110"/>
      <w:bookmarkEnd w:id="111"/>
      <w:bookmarkEnd w:id="112"/>
      <w:bookmarkEnd w:id="113"/>
    </w:p>
    <w:p w14:paraId="1568B32C" w14:textId="77777777" w:rsidR="0090042C" w:rsidRPr="0090042C" w:rsidRDefault="0090042C" w:rsidP="0090042C">
      <w:pPr>
        <w:spacing w:before="360" w:after="240"/>
        <w:rPr>
          <w:sz w:val="22"/>
          <w:szCs w:val="22"/>
        </w:rPr>
      </w:pPr>
      <w:r w:rsidRPr="0090042C">
        <w:rPr>
          <w:rStyle w:val="normaltextrun"/>
          <w:rFonts w:cs="Calibri"/>
          <w:sz w:val="22"/>
          <w:szCs w:val="22"/>
          <w:shd w:val="clear" w:color="auto" w:fill="FFFFFF"/>
        </w:rPr>
        <w:t>Pour obtenir les renseignements d’ordre administratif et technique sur le dossier de consultation, les candidats doivent faire leurs demandes sur la plateforme PLACE</w:t>
      </w:r>
      <w:r w:rsidRPr="0090042C">
        <w:rPr>
          <w:rStyle w:val="normaltextrun"/>
          <w:rFonts w:asciiTheme="minorHAnsi" w:hAnsiTheme="minorHAnsi" w:cstheme="minorHAnsi"/>
          <w:sz w:val="22"/>
          <w:szCs w:val="22"/>
          <w:shd w:val="clear" w:color="auto" w:fill="FFFFFF"/>
        </w:rPr>
        <w:t xml:space="preserve"> : </w:t>
      </w:r>
      <w:r w:rsidRPr="0090042C">
        <w:rPr>
          <w:rFonts w:asciiTheme="minorHAnsi" w:hAnsiTheme="minorHAnsi" w:cstheme="minorHAnsi"/>
          <w:sz w:val="22"/>
          <w:szCs w:val="22"/>
        </w:rPr>
        <w:t>https://www.marches-publics.gouv.fr</w:t>
      </w:r>
    </w:p>
    <w:p w14:paraId="7D059371" w14:textId="127108BB" w:rsidR="00451BE0" w:rsidRPr="006310F2" w:rsidRDefault="00451BE0" w:rsidP="0090042C">
      <w:pPr>
        <w:spacing w:after="240"/>
        <w:jc w:val="both"/>
        <w:rPr>
          <w:rFonts w:eastAsia="Arial Unicode MS" w:cs="Calibri"/>
          <w:color w:val="auto"/>
          <w:sz w:val="22"/>
          <w:szCs w:val="22"/>
          <w:u w:val="single"/>
        </w:rPr>
      </w:pPr>
    </w:p>
    <w:sectPr w:rsidR="00451BE0" w:rsidRPr="006310F2" w:rsidSect="000A41E3">
      <w:pgSz w:w="11907" w:h="16840"/>
      <w:pgMar w:top="1191" w:right="964" w:bottom="964" w:left="964" w:header="567" w:footer="3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96976" w14:textId="77777777" w:rsidR="007A00F9" w:rsidRDefault="007A00F9">
      <w:r>
        <w:separator/>
      </w:r>
    </w:p>
  </w:endnote>
  <w:endnote w:type="continuationSeparator" w:id="0">
    <w:p w14:paraId="2D03ED8C" w14:textId="77777777" w:rsidR="007A00F9" w:rsidRDefault="007A00F9">
      <w:r>
        <w:continuationSeparator/>
      </w:r>
    </w:p>
  </w:endnote>
  <w:endnote w:type="continuationNotice" w:id="1">
    <w:p w14:paraId="0D32AB0D" w14:textId="77777777" w:rsidR="007A00F9" w:rsidRDefault="007A0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Omega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9379" w14:textId="77777777" w:rsidR="007D1E8D" w:rsidRPr="00077E15" w:rsidRDefault="007D1E8D" w:rsidP="00077E15">
    <w:pPr>
      <w:ind w:left="142" w:right="-453"/>
    </w:pPr>
    <w:r>
      <w:rPr>
        <w:rFonts w:ascii="Arial" w:hAnsi="Arial"/>
        <w:i/>
        <w:color w:val="auto"/>
        <w:sz w:val="16"/>
      </w:rPr>
      <w:t>Travaux de serrurerie et de vitrerie destinés à</w:t>
    </w:r>
    <w:r w:rsidRPr="00077E15">
      <w:rPr>
        <w:rFonts w:ascii="Arial" w:hAnsi="Arial"/>
        <w:i/>
        <w:color w:val="auto"/>
        <w:sz w:val="16"/>
      </w:rPr>
      <w:t xml:space="preserve"> la Caf de la Seine-Saint-Denis</w:t>
    </w:r>
    <w:r>
      <w:rPr>
        <w:rFonts w:ascii="Arial" w:hAnsi="Arial"/>
        <w:i/>
        <w:color w:val="auto"/>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B1902" w14:textId="77777777" w:rsidR="007A00F9" w:rsidRDefault="007A00F9">
      <w:r>
        <w:separator/>
      </w:r>
    </w:p>
  </w:footnote>
  <w:footnote w:type="continuationSeparator" w:id="0">
    <w:p w14:paraId="3B41A85C" w14:textId="77777777" w:rsidR="007A00F9" w:rsidRDefault="007A00F9">
      <w:r>
        <w:continuationSeparator/>
      </w:r>
    </w:p>
  </w:footnote>
  <w:footnote w:type="continuationNotice" w:id="1">
    <w:p w14:paraId="3E8566C8" w14:textId="77777777" w:rsidR="007A00F9" w:rsidRDefault="007A00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9377" w14:textId="573CBDBA" w:rsidR="007D1E8D" w:rsidRPr="008818AC" w:rsidRDefault="007D1E8D">
    <w:pPr>
      <w:pStyle w:val="En-tte"/>
      <w:spacing w:before="120"/>
      <w:rPr>
        <w:rFonts w:ascii="Arial" w:hAnsi="Arial"/>
        <w:smallCaps/>
        <w:sz w:val="14"/>
        <w:szCs w:val="14"/>
      </w:rPr>
    </w:pPr>
    <w:r w:rsidRPr="008818AC">
      <w:rPr>
        <w:rFonts w:ascii="Arial" w:hAnsi="Arial"/>
        <w:smallCaps/>
        <w:sz w:val="14"/>
        <w:szCs w:val="14"/>
      </w:rPr>
      <w:t>REGLEMENT DE CONSULTATION (R.C.</w:t>
    </w:r>
    <w:r>
      <w:rPr>
        <w:rFonts w:ascii="Arial" w:hAnsi="Arial"/>
        <w:smallCaps/>
        <w:sz w:val="14"/>
        <w:szCs w:val="14"/>
      </w:rPr>
      <w:t xml:space="preserve">) </w:t>
    </w:r>
  </w:p>
  <w:p w14:paraId="7D059378" w14:textId="22526D48" w:rsidR="007D1E8D" w:rsidRPr="008818AC" w:rsidRDefault="007D1E8D" w:rsidP="008818AC">
    <w:pPr>
      <w:pStyle w:val="En-tte"/>
      <w:spacing w:after="240"/>
      <w:jc w:val="right"/>
      <w:rPr>
        <w:rFonts w:ascii="Arial" w:hAnsi="Arial" w:cs="Arial"/>
        <w:sz w:val="16"/>
        <w:szCs w:val="16"/>
      </w:rPr>
    </w:pPr>
    <w:r>
      <w:rPr>
        <w:rFonts w:ascii="Arial" w:hAnsi="Arial" w:cs="Arial"/>
        <w:sz w:val="16"/>
        <w:szCs w:val="16"/>
      </w:rPr>
      <w:t xml:space="preserve">PA n° </w:t>
    </w:r>
    <w:r w:rsidR="007B052E">
      <w:rPr>
        <w:rFonts w:ascii="Arial" w:hAnsi="Arial" w:cs="Arial"/>
        <w:sz w:val="16"/>
        <w:szCs w:val="16"/>
      </w:rPr>
      <w:t>0</w:t>
    </w:r>
    <w:r w:rsidR="009E4172">
      <w:rPr>
        <w:rFonts w:ascii="Arial" w:hAnsi="Arial" w:cs="Arial"/>
        <w:sz w:val="16"/>
        <w:szCs w:val="16"/>
      </w:rPr>
      <w:t>6/2026</w:t>
    </w:r>
    <w:r w:rsidRPr="008818AC">
      <w:rPr>
        <w:rFonts w:ascii="Arial" w:hAnsi="Arial" w:cs="Arial"/>
        <w:sz w:val="16"/>
        <w:szCs w:val="16"/>
      </w:rPr>
      <w:t xml:space="preserve">– R.C. </w:t>
    </w:r>
    <w:r w:rsidRPr="008818AC">
      <w:rPr>
        <w:rStyle w:val="Numrodepage"/>
        <w:rFonts w:ascii="Arial" w:hAnsi="Arial" w:cs="Arial"/>
        <w:sz w:val="16"/>
        <w:szCs w:val="16"/>
      </w:rPr>
      <w:fldChar w:fldCharType="begin"/>
    </w:r>
    <w:r w:rsidRPr="008818AC">
      <w:rPr>
        <w:rStyle w:val="Numrodepage"/>
        <w:rFonts w:ascii="Arial" w:hAnsi="Arial" w:cs="Arial"/>
        <w:sz w:val="16"/>
        <w:szCs w:val="16"/>
      </w:rPr>
      <w:instrText xml:space="preserve"> PAGE </w:instrText>
    </w:r>
    <w:r w:rsidRPr="008818AC">
      <w:rPr>
        <w:rStyle w:val="Numrodepage"/>
        <w:rFonts w:ascii="Arial" w:hAnsi="Arial" w:cs="Arial"/>
        <w:sz w:val="16"/>
        <w:szCs w:val="16"/>
      </w:rPr>
      <w:fldChar w:fldCharType="separate"/>
    </w:r>
    <w:r w:rsidR="0010001D">
      <w:rPr>
        <w:rStyle w:val="Numrodepage"/>
        <w:rFonts w:ascii="Arial" w:hAnsi="Arial" w:cs="Arial"/>
        <w:noProof/>
        <w:sz w:val="16"/>
        <w:szCs w:val="16"/>
      </w:rPr>
      <w:t>8</w:t>
    </w:r>
    <w:r w:rsidRPr="008818AC">
      <w:rPr>
        <w:rStyle w:val="Numrodepage"/>
        <w:rFonts w:ascii="Arial" w:hAnsi="Arial" w:cs="Arial"/>
        <w:sz w:val="16"/>
        <w:szCs w:val="16"/>
      </w:rPr>
      <w:fldChar w:fldCharType="end"/>
    </w:r>
    <w:r w:rsidRPr="008818AC">
      <w:rPr>
        <w:rStyle w:val="Numrodepage"/>
        <w:rFonts w:ascii="Arial" w:hAnsi="Arial" w:cs="Arial"/>
        <w:sz w:val="16"/>
        <w:szCs w:val="16"/>
      </w:rPr>
      <w:t>/</w:t>
    </w:r>
    <w:r w:rsidRPr="008818AC">
      <w:rPr>
        <w:rStyle w:val="Numrodepage"/>
        <w:rFonts w:ascii="Arial" w:hAnsi="Arial" w:cs="Arial"/>
        <w:sz w:val="16"/>
        <w:szCs w:val="16"/>
      </w:rPr>
      <w:fldChar w:fldCharType="begin"/>
    </w:r>
    <w:r w:rsidRPr="008818AC">
      <w:rPr>
        <w:rStyle w:val="Numrodepage"/>
        <w:rFonts w:ascii="Arial" w:hAnsi="Arial" w:cs="Arial"/>
        <w:sz w:val="16"/>
        <w:szCs w:val="16"/>
      </w:rPr>
      <w:instrText xml:space="preserve"> NUMPAGES </w:instrText>
    </w:r>
    <w:r w:rsidRPr="008818AC">
      <w:rPr>
        <w:rStyle w:val="Numrodepage"/>
        <w:rFonts w:ascii="Arial" w:hAnsi="Arial" w:cs="Arial"/>
        <w:sz w:val="16"/>
        <w:szCs w:val="16"/>
      </w:rPr>
      <w:fldChar w:fldCharType="separate"/>
    </w:r>
    <w:r w:rsidR="0010001D">
      <w:rPr>
        <w:rStyle w:val="Numrodepage"/>
        <w:rFonts w:ascii="Arial" w:hAnsi="Arial" w:cs="Arial"/>
        <w:noProof/>
        <w:sz w:val="16"/>
        <w:szCs w:val="16"/>
      </w:rPr>
      <w:t>16</w:t>
    </w:r>
    <w:r w:rsidRPr="008818AC">
      <w:rPr>
        <w:rStyle w:val="Numrodepage"/>
        <w:rFonts w:ascii="Arial" w:hAnsi="Arial"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numFmt w:val="bullet"/>
      <w:lvlText w:val="-"/>
      <w:lvlJc w:val="left"/>
      <w:pPr>
        <w:tabs>
          <w:tab w:val="num" w:pos="360"/>
        </w:tabs>
        <w:ind w:left="360" w:hanging="360"/>
      </w:pPr>
      <w:rPr>
        <w:rFonts w:ascii="OpenSymbol" w:hAnsi="OpenSymbol" w:cs="Arial Narrow"/>
        <w:sz w:val="16"/>
      </w:rPr>
    </w:lvl>
    <w:lvl w:ilvl="1">
      <w:start w:val="1"/>
      <w:numFmt w:val="bullet"/>
      <w:lvlText w:val=""/>
      <w:lvlJc w:val="left"/>
      <w:pPr>
        <w:tabs>
          <w:tab w:val="num" w:pos="1080"/>
        </w:tabs>
        <w:ind w:left="1080" w:hanging="360"/>
      </w:pPr>
      <w:rPr>
        <w:rFonts w:ascii="Wingdings" w:hAnsi="Wingdings" w:cs="Arial Narrow"/>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0A"/>
    <w:multiLevelType w:val="singleLevel"/>
    <w:tmpl w:val="0000000A"/>
    <w:name w:val="WW8Num40"/>
    <w:lvl w:ilvl="0">
      <w:start w:val="1"/>
      <w:numFmt w:val="bullet"/>
      <w:lvlText w:val=""/>
      <w:lvlJc w:val="left"/>
      <w:pPr>
        <w:tabs>
          <w:tab w:val="num" w:pos="360"/>
        </w:tabs>
        <w:ind w:left="360" w:hanging="360"/>
      </w:pPr>
      <w:rPr>
        <w:rFonts w:ascii="Wingdings" w:hAnsi="Wingdings" w:cs="Wingdings"/>
      </w:rPr>
    </w:lvl>
  </w:abstractNum>
  <w:abstractNum w:abstractNumId="2" w15:restartNumberingAfterBreak="0">
    <w:nsid w:val="00000010"/>
    <w:multiLevelType w:val="singleLevel"/>
    <w:tmpl w:val="00000010"/>
    <w:name w:val="WW8Num92"/>
    <w:lvl w:ilvl="0">
      <w:numFmt w:val="bullet"/>
      <w:lvlText w:val="-"/>
      <w:lvlJc w:val="left"/>
      <w:pPr>
        <w:tabs>
          <w:tab w:val="num" w:pos="360"/>
        </w:tabs>
        <w:ind w:left="360" w:hanging="360"/>
      </w:pPr>
      <w:rPr>
        <w:rFonts w:ascii="OpenSymbol" w:hAnsi="OpenSymbol"/>
      </w:rPr>
    </w:lvl>
  </w:abstractNum>
  <w:abstractNum w:abstractNumId="3" w15:restartNumberingAfterBreak="0">
    <w:nsid w:val="00000015"/>
    <w:multiLevelType w:val="singleLevel"/>
    <w:tmpl w:val="00000015"/>
    <w:name w:val="WW8Num133"/>
    <w:lvl w:ilvl="0">
      <w:start w:val="1"/>
      <w:numFmt w:val="bullet"/>
      <w:lvlText w:val=""/>
      <w:lvlJc w:val="left"/>
      <w:pPr>
        <w:tabs>
          <w:tab w:val="num" w:pos="360"/>
        </w:tabs>
        <w:ind w:left="360" w:hanging="360"/>
      </w:pPr>
      <w:rPr>
        <w:rFonts w:ascii="Wingdings" w:hAnsi="Wingdings" w:cs="Wingdings"/>
      </w:rPr>
    </w:lvl>
  </w:abstractNum>
  <w:abstractNum w:abstractNumId="4" w15:restartNumberingAfterBreak="0">
    <w:nsid w:val="04A614FF"/>
    <w:multiLevelType w:val="singleLevel"/>
    <w:tmpl w:val="8B56D236"/>
    <w:lvl w:ilvl="0">
      <w:start w:val="1"/>
      <w:numFmt w:val="decimal"/>
      <w:lvlText w:val="%1."/>
      <w:lvlJc w:val="left"/>
      <w:pPr>
        <w:tabs>
          <w:tab w:val="num" w:pos="360"/>
        </w:tabs>
        <w:ind w:left="360" w:hanging="360"/>
      </w:pPr>
    </w:lvl>
  </w:abstractNum>
  <w:abstractNum w:abstractNumId="5" w15:restartNumberingAfterBreak="0">
    <w:nsid w:val="0B334EFB"/>
    <w:multiLevelType w:val="hybridMultilevel"/>
    <w:tmpl w:val="7D06BDC6"/>
    <w:lvl w:ilvl="0" w:tplc="3BE4E444">
      <w:numFmt w:val="bullet"/>
      <w:lvlText w:val="-"/>
      <w:lvlJc w:val="left"/>
      <w:pPr>
        <w:ind w:left="1077" w:hanging="360"/>
      </w:pPr>
      <w:rPr>
        <w:rFonts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6" w15:restartNumberingAfterBreak="0">
    <w:nsid w:val="0B381635"/>
    <w:multiLevelType w:val="hybridMultilevel"/>
    <w:tmpl w:val="FBA23828"/>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255722A2"/>
    <w:multiLevelType w:val="hybridMultilevel"/>
    <w:tmpl w:val="1304E656"/>
    <w:lvl w:ilvl="0" w:tplc="04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9D752E"/>
    <w:multiLevelType w:val="hybridMultilevel"/>
    <w:tmpl w:val="7E7CC5C2"/>
    <w:lvl w:ilvl="0" w:tplc="1A766D6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86B4F4F"/>
    <w:multiLevelType w:val="singleLevel"/>
    <w:tmpl w:val="040C000F"/>
    <w:lvl w:ilvl="0">
      <w:start w:val="1"/>
      <w:numFmt w:val="decimal"/>
      <w:lvlText w:val="%1."/>
      <w:lvlJc w:val="left"/>
      <w:pPr>
        <w:ind w:left="720" w:hanging="360"/>
      </w:pPr>
    </w:lvl>
  </w:abstractNum>
  <w:abstractNum w:abstractNumId="10" w15:restartNumberingAfterBreak="0">
    <w:nsid w:val="299A2D0B"/>
    <w:multiLevelType w:val="multilevel"/>
    <w:tmpl w:val="6BF2813E"/>
    <w:lvl w:ilvl="0">
      <w:start w:val="1"/>
      <w:numFmt w:val="bullet"/>
      <w:lvlText w:val=""/>
      <w:lvlJc w:val="left"/>
      <w:pPr>
        <w:ind w:left="432" w:hanging="432"/>
      </w:pPr>
      <w:rPr>
        <w:rFonts w:ascii="Wingdings" w:hAnsi="Wingdings" w:cs="Wingdings" w:hint="default"/>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15:restartNumberingAfterBreak="0">
    <w:nsid w:val="34252CD4"/>
    <w:multiLevelType w:val="multilevel"/>
    <w:tmpl w:val="0F7E917E"/>
    <w:lvl w:ilvl="0">
      <w:start w:val="1"/>
      <w:numFmt w:val="bullet"/>
      <w:lvlText w:val="-"/>
      <w:lvlJc w:val="left"/>
      <w:pPr>
        <w:ind w:left="1356" w:hanging="360"/>
      </w:pPr>
      <w:rPr>
        <w:rFonts w:ascii="OpenSymbol" w:hAnsi="OpenSymbol" w:cs="OpenSymbol" w:hint="default"/>
      </w:rPr>
    </w:lvl>
    <w:lvl w:ilvl="1">
      <w:start w:val="1"/>
      <w:numFmt w:val="bullet"/>
      <w:lvlText w:val="o"/>
      <w:lvlJc w:val="left"/>
      <w:pPr>
        <w:ind w:left="2076" w:hanging="360"/>
      </w:pPr>
      <w:rPr>
        <w:rFonts w:ascii="Courier New" w:hAnsi="Courier New" w:cs="Arial Narrow" w:hint="default"/>
        <w:sz w:val="16"/>
      </w:rPr>
    </w:lvl>
    <w:lvl w:ilvl="2">
      <w:start w:val="1"/>
      <w:numFmt w:val="bullet"/>
      <w:lvlText w:val=""/>
      <w:lvlJc w:val="left"/>
      <w:pPr>
        <w:ind w:left="2796" w:hanging="360"/>
      </w:pPr>
      <w:rPr>
        <w:rFonts w:ascii="Wingdings" w:hAnsi="Wingdings" w:cs="Wingdings" w:hint="default"/>
      </w:rPr>
    </w:lvl>
    <w:lvl w:ilvl="3">
      <w:start w:val="1"/>
      <w:numFmt w:val="bullet"/>
      <w:lvlText w:val=""/>
      <w:lvlJc w:val="left"/>
      <w:pPr>
        <w:ind w:left="3516" w:hanging="360"/>
      </w:pPr>
      <w:rPr>
        <w:rFonts w:ascii="Symbol" w:hAnsi="Symbol" w:cs="Symbol" w:hint="default"/>
      </w:rPr>
    </w:lvl>
    <w:lvl w:ilvl="4">
      <w:start w:val="1"/>
      <w:numFmt w:val="bullet"/>
      <w:lvlText w:val="o"/>
      <w:lvlJc w:val="left"/>
      <w:pPr>
        <w:ind w:left="4236" w:hanging="360"/>
      </w:pPr>
      <w:rPr>
        <w:rFonts w:ascii="Courier New" w:hAnsi="Courier New" w:cs="Arial Narrow" w:hint="default"/>
        <w:sz w:val="16"/>
      </w:rPr>
    </w:lvl>
    <w:lvl w:ilvl="5">
      <w:start w:val="1"/>
      <w:numFmt w:val="bullet"/>
      <w:lvlText w:val=""/>
      <w:lvlJc w:val="left"/>
      <w:pPr>
        <w:ind w:left="4956" w:hanging="360"/>
      </w:pPr>
      <w:rPr>
        <w:rFonts w:ascii="Wingdings" w:hAnsi="Wingdings" w:cs="Wingdings" w:hint="default"/>
      </w:rPr>
    </w:lvl>
    <w:lvl w:ilvl="6">
      <w:start w:val="1"/>
      <w:numFmt w:val="bullet"/>
      <w:lvlText w:val=""/>
      <w:lvlJc w:val="left"/>
      <w:pPr>
        <w:ind w:left="5676" w:hanging="360"/>
      </w:pPr>
      <w:rPr>
        <w:rFonts w:ascii="Symbol" w:hAnsi="Symbol" w:cs="Symbol" w:hint="default"/>
      </w:rPr>
    </w:lvl>
    <w:lvl w:ilvl="7">
      <w:start w:val="1"/>
      <w:numFmt w:val="bullet"/>
      <w:lvlText w:val="o"/>
      <w:lvlJc w:val="left"/>
      <w:pPr>
        <w:ind w:left="6396" w:hanging="360"/>
      </w:pPr>
      <w:rPr>
        <w:rFonts w:ascii="Courier New" w:hAnsi="Courier New" w:cs="Arial Narrow" w:hint="default"/>
        <w:sz w:val="16"/>
      </w:rPr>
    </w:lvl>
    <w:lvl w:ilvl="8">
      <w:start w:val="1"/>
      <w:numFmt w:val="bullet"/>
      <w:lvlText w:val=""/>
      <w:lvlJc w:val="left"/>
      <w:pPr>
        <w:ind w:left="7116" w:hanging="360"/>
      </w:pPr>
      <w:rPr>
        <w:rFonts w:ascii="Wingdings" w:hAnsi="Wingdings" w:cs="Wingdings" w:hint="default"/>
      </w:rPr>
    </w:lvl>
  </w:abstractNum>
  <w:abstractNum w:abstractNumId="12" w15:restartNumberingAfterBreak="0">
    <w:nsid w:val="352E5430"/>
    <w:multiLevelType w:val="hybridMultilevel"/>
    <w:tmpl w:val="9BEC5DBC"/>
    <w:lvl w:ilvl="0" w:tplc="040C000F">
      <w:start w:val="1"/>
      <w:numFmt w:val="decimal"/>
      <w:lvlText w:val="%1."/>
      <w:lvlJc w:val="left"/>
      <w:pPr>
        <w:ind w:left="-351" w:hanging="360"/>
      </w:pPr>
    </w:lvl>
    <w:lvl w:ilvl="1" w:tplc="040C0019" w:tentative="1">
      <w:start w:val="1"/>
      <w:numFmt w:val="lowerLetter"/>
      <w:lvlText w:val="%2."/>
      <w:lvlJc w:val="left"/>
      <w:pPr>
        <w:ind w:left="369" w:hanging="360"/>
      </w:pPr>
    </w:lvl>
    <w:lvl w:ilvl="2" w:tplc="040C001B" w:tentative="1">
      <w:start w:val="1"/>
      <w:numFmt w:val="lowerRoman"/>
      <w:lvlText w:val="%3."/>
      <w:lvlJc w:val="right"/>
      <w:pPr>
        <w:ind w:left="1089" w:hanging="180"/>
      </w:pPr>
    </w:lvl>
    <w:lvl w:ilvl="3" w:tplc="040C000F" w:tentative="1">
      <w:start w:val="1"/>
      <w:numFmt w:val="decimal"/>
      <w:lvlText w:val="%4."/>
      <w:lvlJc w:val="left"/>
      <w:pPr>
        <w:ind w:left="1809" w:hanging="360"/>
      </w:pPr>
    </w:lvl>
    <w:lvl w:ilvl="4" w:tplc="040C0019" w:tentative="1">
      <w:start w:val="1"/>
      <w:numFmt w:val="lowerLetter"/>
      <w:lvlText w:val="%5."/>
      <w:lvlJc w:val="left"/>
      <w:pPr>
        <w:ind w:left="2529" w:hanging="360"/>
      </w:pPr>
    </w:lvl>
    <w:lvl w:ilvl="5" w:tplc="040C001B" w:tentative="1">
      <w:start w:val="1"/>
      <w:numFmt w:val="lowerRoman"/>
      <w:lvlText w:val="%6."/>
      <w:lvlJc w:val="right"/>
      <w:pPr>
        <w:ind w:left="3249" w:hanging="180"/>
      </w:pPr>
    </w:lvl>
    <w:lvl w:ilvl="6" w:tplc="040C000F" w:tentative="1">
      <w:start w:val="1"/>
      <w:numFmt w:val="decimal"/>
      <w:lvlText w:val="%7."/>
      <w:lvlJc w:val="left"/>
      <w:pPr>
        <w:ind w:left="3969" w:hanging="360"/>
      </w:pPr>
    </w:lvl>
    <w:lvl w:ilvl="7" w:tplc="040C0019" w:tentative="1">
      <w:start w:val="1"/>
      <w:numFmt w:val="lowerLetter"/>
      <w:lvlText w:val="%8."/>
      <w:lvlJc w:val="left"/>
      <w:pPr>
        <w:ind w:left="4689" w:hanging="360"/>
      </w:pPr>
    </w:lvl>
    <w:lvl w:ilvl="8" w:tplc="040C001B" w:tentative="1">
      <w:start w:val="1"/>
      <w:numFmt w:val="lowerRoman"/>
      <w:lvlText w:val="%9."/>
      <w:lvlJc w:val="right"/>
      <w:pPr>
        <w:ind w:left="5409" w:hanging="180"/>
      </w:pPr>
    </w:lvl>
  </w:abstractNum>
  <w:abstractNum w:abstractNumId="13" w15:restartNumberingAfterBreak="0">
    <w:nsid w:val="457013F3"/>
    <w:multiLevelType w:val="hybridMultilevel"/>
    <w:tmpl w:val="F3802300"/>
    <w:lvl w:ilvl="0" w:tplc="1A766D64">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8047F50"/>
    <w:multiLevelType w:val="singleLevel"/>
    <w:tmpl w:val="0ED6A786"/>
    <w:lvl w:ilvl="0">
      <w:numFmt w:val="bullet"/>
      <w:lvlText w:val=""/>
      <w:lvlJc w:val="left"/>
      <w:pPr>
        <w:ind w:left="360" w:hanging="360"/>
      </w:pPr>
      <w:rPr>
        <w:rFonts w:ascii="Wingdings" w:hAnsi="Wingdings" w:hint="default"/>
      </w:rPr>
    </w:lvl>
  </w:abstractNum>
  <w:abstractNum w:abstractNumId="15" w15:restartNumberingAfterBreak="0">
    <w:nsid w:val="49B73D0C"/>
    <w:multiLevelType w:val="hybridMultilevel"/>
    <w:tmpl w:val="8ED0599A"/>
    <w:lvl w:ilvl="0" w:tplc="3BE4E444">
      <w:numFmt w:val="bullet"/>
      <w:lvlText w:val="-"/>
      <w:lvlJc w:val="left"/>
      <w:pPr>
        <w:ind w:left="1356" w:hanging="360"/>
      </w:pPr>
      <w:rPr>
        <w:rFonts w:hint="default"/>
      </w:rPr>
    </w:lvl>
    <w:lvl w:ilvl="1" w:tplc="040C0003" w:tentative="1">
      <w:start w:val="1"/>
      <w:numFmt w:val="bullet"/>
      <w:lvlText w:val="o"/>
      <w:lvlJc w:val="left"/>
      <w:pPr>
        <w:ind w:left="2076" w:hanging="360"/>
      </w:pPr>
      <w:rPr>
        <w:rFonts w:ascii="Courier New" w:hAnsi="Courier New" w:cs="Courier New" w:hint="default"/>
      </w:rPr>
    </w:lvl>
    <w:lvl w:ilvl="2" w:tplc="040C0005" w:tentative="1">
      <w:start w:val="1"/>
      <w:numFmt w:val="bullet"/>
      <w:lvlText w:val=""/>
      <w:lvlJc w:val="left"/>
      <w:pPr>
        <w:ind w:left="2796" w:hanging="360"/>
      </w:pPr>
      <w:rPr>
        <w:rFonts w:ascii="Wingdings" w:hAnsi="Wingdings" w:hint="default"/>
      </w:rPr>
    </w:lvl>
    <w:lvl w:ilvl="3" w:tplc="040C0001" w:tentative="1">
      <w:start w:val="1"/>
      <w:numFmt w:val="bullet"/>
      <w:lvlText w:val=""/>
      <w:lvlJc w:val="left"/>
      <w:pPr>
        <w:ind w:left="3516" w:hanging="360"/>
      </w:pPr>
      <w:rPr>
        <w:rFonts w:ascii="Symbol" w:hAnsi="Symbol" w:hint="default"/>
      </w:rPr>
    </w:lvl>
    <w:lvl w:ilvl="4" w:tplc="040C0003" w:tentative="1">
      <w:start w:val="1"/>
      <w:numFmt w:val="bullet"/>
      <w:lvlText w:val="o"/>
      <w:lvlJc w:val="left"/>
      <w:pPr>
        <w:ind w:left="4236" w:hanging="360"/>
      </w:pPr>
      <w:rPr>
        <w:rFonts w:ascii="Courier New" w:hAnsi="Courier New" w:cs="Courier New" w:hint="default"/>
      </w:rPr>
    </w:lvl>
    <w:lvl w:ilvl="5" w:tplc="040C0005" w:tentative="1">
      <w:start w:val="1"/>
      <w:numFmt w:val="bullet"/>
      <w:lvlText w:val=""/>
      <w:lvlJc w:val="left"/>
      <w:pPr>
        <w:ind w:left="4956" w:hanging="360"/>
      </w:pPr>
      <w:rPr>
        <w:rFonts w:ascii="Wingdings" w:hAnsi="Wingdings" w:hint="default"/>
      </w:rPr>
    </w:lvl>
    <w:lvl w:ilvl="6" w:tplc="040C0001" w:tentative="1">
      <w:start w:val="1"/>
      <w:numFmt w:val="bullet"/>
      <w:lvlText w:val=""/>
      <w:lvlJc w:val="left"/>
      <w:pPr>
        <w:ind w:left="5676" w:hanging="360"/>
      </w:pPr>
      <w:rPr>
        <w:rFonts w:ascii="Symbol" w:hAnsi="Symbol" w:hint="default"/>
      </w:rPr>
    </w:lvl>
    <w:lvl w:ilvl="7" w:tplc="040C0003" w:tentative="1">
      <w:start w:val="1"/>
      <w:numFmt w:val="bullet"/>
      <w:lvlText w:val="o"/>
      <w:lvlJc w:val="left"/>
      <w:pPr>
        <w:ind w:left="6396" w:hanging="360"/>
      </w:pPr>
      <w:rPr>
        <w:rFonts w:ascii="Courier New" w:hAnsi="Courier New" w:cs="Courier New" w:hint="default"/>
      </w:rPr>
    </w:lvl>
    <w:lvl w:ilvl="8" w:tplc="040C0005" w:tentative="1">
      <w:start w:val="1"/>
      <w:numFmt w:val="bullet"/>
      <w:lvlText w:val=""/>
      <w:lvlJc w:val="left"/>
      <w:pPr>
        <w:ind w:left="7116" w:hanging="360"/>
      </w:pPr>
      <w:rPr>
        <w:rFonts w:ascii="Wingdings" w:hAnsi="Wingdings" w:hint="default"/>
      </w:rPr>
    </w:lvl>
  </w:abstractNum>
  <w:abstractNum w:abstractNumId="16" w15:restartNumberingAfterBreak="0">
    <w:nsid w:val="4E706D83"/>
    <w:multiLevelType w:val="hybridMultilevel"/>
    <w:tmpl w:val="B8A63DDE"/>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53C15207"/>
    <w:multiLevelType w:val="singleLevel"/>
    <w:tmpl w:val="3BE4E444"/>
    <w:lvl w:ilvl="0">
      <w:numFmt w:val="bullet"/>
      <w:lvlText w:val="-"/>
      <w:lvlJc w:val="left"/>
      <w:pPr>
        <w:tabs>
          <w:tab w:val="num" w:pos="360"/>
        </w:tabs>
        <w:ind w:left="360" w:hanging="360"/>
      </w:pPr>
      <w:rPr>
        <w:rFonts w:hint="default"/>
      </w:rPr>
    </w:lvl>
  </w:abstractNum>
  <w:abstractNum w:abstractNumId="18" w15:restartNumberingAfterBreak="0">
    <w:nsid w:val="58587CF1"/>
    <w:multiLevelType w:val="hybridMultilevel"/>
    <w:tmpl w:val="16D4288E"/>
    <w:lvl w:ilvl="0" w:tplc="697AF5BA">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9" w15:restartNumberingAfterBreak="0">
    <w:nsid w:val="5A02447B"/>
    <w:multiLevelType w:val="singleLevel"/>
    <w:tmpl w:val="3BE4E444"/>
    <w:lvl w:ilvl="0">
      <w:numFmt w:val="bullet"/>
      <w:lvlText w:val="-"/>
      <w:lvlJc w:val="left"/>
      <w:pPr>
        <w:ind w:left="720" w:hanging="360"/>
      </w:pPr>
      <w:rPr>
        <w:rFonts w:hint="default"/>
      </w:rPr>
    </w:lvl>
  </w:abstractNum>
  <w:abstractNum w:abstractNumId="20" w15:restartNumberingAfterBreak="0">
    <w:nsid w:val="5C8A640F"/>
    <w:multiLevelType w:val="singleLevel"/>
    <w:tmpl w:val="3BE4E444"/>
    <w:lvl w:ilvl="0">
      <w:numFmt w:val="bullet"/>
      <w:lvlText w:val="-"/>
      <w:lvlJc w:val="left"/>
      <w:pPr>
        <w:tabs>
          <w:tab w:val="num" w:pos="360"/>
        </w:tabs>
        <w:ind w:left="360" w:hanging="360"/>
      </w:pPr>
      <w:rPr>
        <w:rFonts w:hint="default"/>
      </w:rPr>
    </w:lvl>
  </w:abstractNum>
  <w:abstractNum w:abstractNumId="21" w15:restartNumberingAfterBreak="0">
    <w:nsid w:val="5D0C5BF1"/>
    <w:multiLevelType w:val="hybridMultilevel"/>
    <w:tmpl w:val="185A89A6"/>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5EFC2840"/>
    <w:multiLevelType w:val="hybridMultilevel"/>
    <w:tmpl w:val="9EB2A7E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15:restartNumberingAfterBreak="0">
    <w:nsid w:val="60283B67"/>
    <w:multiLevelType w:val="hybridMultilevel"/>
    <w:tmpl w:val="EFE23282"/>
    <w:lvl w:ilvl="0" w:tplc="06BEEA74">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ACB4DCA"/>
    <w:multiLevelType w:val="hybridMultilevel"/>
    <w:tmpl w:val="010688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E9F1D3C"/>
    <w:multiLevelType w:val="hybridMultilevel"/>
    <w:tmpl w:val="9BEC5DB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73ED0D91"/>
    <w:multiLevelType w:val="hybridMultilevel"/>
    <w:tmpl w:val="2FDA321C"/>
    <w:lvl w:ilvl="0" w:tplc="06BEEA74">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92960B9"/>
    <w:multiLevelType w:val="hybridMultilevel"/>
    <w:tmpl w:val="8F948AA8"/>
    <w:lvl w:ilvl="0" w:tplc="06BEEA74">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A130000"/>
    <w:multiLevelType w:val="hybridMultilevel"/>
    <w:tmpl w:val="A00EC098"/>
    <w:lvl w:ilvl="0" w:tplc="1278D1F8">
      <w:start w:val="1"/>
      <w:numFmt w:val="bullet"/>
      <w:lvlText w:val="-"/>
      <w:lvlJc w:val="left"/>
      <w:pPr>
        <w:ind w:left="717" w:hanging="360"/>
      </w:pPr>
      <w:rPr>
        <w:rFonts w:ascii="Arial" w:eastAsia="Times New Roman" w:hAnsi="Arial" w:cs="Arial" w:hint="default"/>
      </w:rPr>
    </w:lvl>
    <w:lvl w:ilvl="1" w:tplc="040C0003" w:tentative="1">
      <w:start w:val="1"/>
      <w:numFmt w:val="bullet"/>
      <w:lvlText w:val="o"/>
      <w:lvlJc w:val="left"/>
      <w:pPr>
        <w:ind w:left="1437" w:hanging="360"/>
      </w:pPr>
      <w:rPr>
        <w:rFonts w:ascii="Courier New" w:hAnsi="Courier New" w:cs="Courier New"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cs="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cs="Courier New" w:hint="default"/>
      </w:rPr>
    </w:lvl>
    <w:lvl w:ilvl="8" w:tplc="040C0005" w:tentative="1">
      <w:start w:val="1"/>
      <w:numFmt w:val="bullet"/>
      <w:lvlText w:val=""/>
      <w:lvlJc w:val="left"/>
      <w:pPr>
        <w:ind w:left="6477" w:hanging="360"/>
      </w:pPr>
      <w:rPr>
        <w:rFonts w:ascii="Wingdings" w:hAnsi="Wingdings" w:hint="default"/>
      </w:rPr>
    </w:lvl>
  </w:abstractNum>
  <w:num w:numId="1" w16cid:durableId="1419017104">
    <w:abstractNumId w:val="17"/>
  </w:num>
  <w:num w:numId="2" w16cid:durableId="1762985429">
    <w:abstractNumId w:val="20"/>
  </w:num>
  <w:num w:numId="3" w16cid:durableId="1495220370">
    <w:abstractNumId w:val="14"/>
  </w:num>
  <w:num w:numId="4" w16cid:durableId="1601716724">
    <w:abstractNumId w:val="6"/>
  </w:num>
  <w:num w:numId="5" w16cid:durableId="191454092">
    <w:abstractNumId w:val="13"/>
  </w:num>
  <w:num w:numId="6" w16cid:durableId="1597593199">
    <w:abstractNumId w:val="8"/>
  </w:num>
  <w:num w:numId="7" w16cid:durableId="125007939">
    <w:abstractNumId w:val="23"/>
  </w:num>
  <w:num w:numId="8" w16cid:durableId="391126971">
    <w:abstractNumId w:val="25"/>
  </w:num>
  <w:num w:numId="9" w16cid:durableId="31808559">
    <w:abstractNumId w:val="12"/>
  </w:num>
  <w:num w:numId="10" w16cid:durableId="1802847250">
    <w:abstractNumId w:val="26"/>
  </w:num>
  <w:num w:numId="11" w16cid:durableId="1740058193">
    <w:abstractNumId w:val="27"/>
  </w:num>
  <w:num w:numId="12" w16cid:durableId="564797910">
    <w:abstractNumId w:val="28"/>
  </w:num>
  <w:num w:numId="13" w16cid:durableId="2007051972">
    <w:abstractNumId w:val="21"/>
  </w:num>
  <w:num w:numId="14" w16cid:durableId="1366522426">
    <w:abstractNumId w:val="16"/>
  </w:num>
  <w:num w:numId="15" w16cid:durableId="738939668">
    <w:abstractNumId w:val="0"/>
  </w:num>
  <w:num w:numId="16" w16cid:durableId="811143041">
    <w:abstractNumId w:val="22"/>
  </w:num>
  <w:num w:numId="17" w16cid:durableId="1425223490">
    <w:abstractNumId w:val="18"/>
  </w:num>
  <w:num w:numId="18" w16cid:durableId="2116171635">
    <w:abstractNumId w:val="19"/>
  </w:num>
  <w:num w:numId="19" w16cid:durableId="1724207725">
    <w:abstractNumId w:val="9"/>
  </w:num>
  <w:num w:numId="20" w16cid:durableId="801076018">
    <w:abstractNumId w:val="15"/>
  </w:num>
  <w:num w:numId="21" w16cid:durableId="729963082">
    <w:abstractNumId w:val="5"/>
  </w:num>
  <w:num w:numId="22" w16cid:durableId="1993748944">
    <w:abstractNumId w:val="4"/>
  </w:num>
  <w:num w:numId="23" w16cid:durableId="1986885230">
    <w:abstractNumId w:val="10"/>
  </w:num>
  <w:num w:numId="24" w16cid:durableId="1799568637">
    <w:abstractNumId w:val="7"/>
  </w:num>
  <w:num w:numId="25" w16cid:durableId="1087262801">
    <w:abstractNumId w:val="24"/>
  </w:num>
  <w:num w:numId="26" w16cid:durableId="1884050417">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NotTrackFormatting/>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1095"/>
    <w:rsid w:val="00005D5B"/>
    <w:rsid w:val="00006E79"/>
    <w:rsid w:val="0001653B"/>
    <w:rsid w:val="00024C64"/>
    <w:rsid w:val="00027535"/>
    <w:rsid w:val="00027E57"/>
    <w:rsid w:val="00033BE9"/>
    <w:rsid w:val="000363C5"/>
    <w:rsid w:val="00040DFC"/>
    <w:rsid w:val="00057A1F"/>
    <w:rsid w:val="00066B02"/>
    <w:rsid w:val="00077E15"/>
    <w:rsid w:val="0008199F"/>
    <w:rsid w:val="00097330"/>
    <w:rsid w:val="000A41E3"/>
    <w:rsid w:val="000B72C4"/>
    <w:rsid w:val="000C5BF7"/>
    <w:rsid w:val="000C75C1"/>
    <w:rsid w:val="000D1B9B"/>
    <w:rsid w:val="000D5396"/>
    <w:rsid w:val="000D662D"/>
    <w:rsid w:val="000F4382"/>
    <w:rsid w:val="000F6C08"/>
    <w:rsid w:val="0010001D"/>
    <w:rsid w:val="00101095"/>
    <w:rsid w:val="00101ECA"/>
    <w:rsid w:val="00104D7D"/>
    <w:rsid w:val="001076AE"/>
    <w:rsid w:val="00110626"/>
    <w:rsid w:val="00113721"/>
    <w:rsid w:val="001462DF"/>
    <w:rsid w:val="00150F32"/>
    <w:rsid w:val="001527FF"/>
    <w:rsid w:val="0015407A"/>
    <w:rsid w:val="00155E2E"/>
    <w:rsid w:val="001746A5"/>
    <w:rsid w:val="00175B34"/>
    <w:rsid w:val="00181B47"/>
    <w:rsid w:val="00182ABB"/>
    <w:rsid w:val="00187015"/>
    <w:rsid w:val="00187C44"/>
    <w:rsid w:val="001A4DAF"/>
    <w:rsid w:val="001B3D7C"/>
    <w:rsid w:val="001C7144"/>
    <w:rsid w:val="001D3AA1"/>
    <w:rsid w:val="001E5B9E"/>
    <w:rsid w:val="001E6D4E"/>
    <w:rsid w:val="001F3466"/>
    <w:rsid w:val="00202744"/>
    <w:rsid w:val="00211C82"/>
    <w:rsid w:val="00220562"/>
    <w:rsid w:val="00225673"/>
    <w:rsid w:val="002306D0"/>
    <w:rsid w:val="00230B3A"/>
    <w:rsid w:val="0024408A"/>
    <w:rsid w:val="00263438"/>
    <w:rsid w:val="0026601F"/>
    <w:rsid w:val="0027491B"/>
    <w:rsid w:val="002936BB"/>
    <w:rsid w:val="002A7BF8"/>
    <w:rsid w:val="002E23D0"/>
    <w:rsid w:val="002E3A09"/>
    <w:rsid w:val="002E4AD4"/>
    <w:rsid w:val="003118B6"/>
    <w:rsid w:val="003216BB"/>
    <w:rsid w:val="00327A8D"/>
    <w:rsid w:val="0034525C"/>
    <w:rsid w:val="00353E64"/>
    <w:rsid w:val="00356E12"/>
    <w:rsid w:val="00375F10"/>
    <w:rsid w:val="003768BA"/>
    <w:rsid w:val="0039274F"/>
    <w:rsid w:val="003A229A"/>
    <w:rsid w:val="003A2658"/>
    <w:rsid w:val="003A2DCF"/>
    <w:rsid w:val="003B5F77"/>
    <w:rsid w:val="003C40C1"/>
    <w:rsid w:val="003E7D0D"/>
    <w:rsid w:val="003F3EAC"/>
    <w:rsid w:val="00406CAB"/>
    <w:rsid w:val="0041684A"/>
    <w:rsid w:val="00422540"/>
    <w:rsid w:val="00436EF1"/>
    <w:rsid w:val="0044464C"/>
    <w:rsid w:val="004472CD"/>
    <w:rsid w:val="00450B8A"/>
    <w:rsid w:val="00451BE0"/>
    <w:rsid w:val="00453E56"/>
    <w:rsid w:val="00456783"/>
    <w:rsid w:val="00460613"/>
    <w:rsid w:val="0046371B"/>
    <w:rsid w:val="004642FA"/>
    <w:rsid w:val="004825B9"/>
    <w:rsid w:val="004854FD"/>
    <w:rsid w:val="00491F3D"/>
    <w:rsid w:val="00495EE0"/>
    <w:rsid w:val="004A06D2"/>
    <w:rsid w:val="004B595A"/>
    <w:rsid w:val="004B5E2D"/>
    <w:rsid w:val="004C2780"/>
    <w:rsid w:val="004C336E"/>
    <w:rsid w:val="004D4878"/>
    <w:rsid w:val="004E5E30"/>
    <w:rsid w:val="00514644"/>
    <w:rsid w:val="00526790"/>
    <w:rsid w:val="00531A98"/>
    <w:rsid w:val="005329A9"/>
    <w:rsid w:val="00532BAD"/>
    <w:rsid w:val="0053590A"/>
    <w:rsid w:val="00535F76"/>
    <w:rsid w:val="00544172"/>
    <w:rsid w:val="0054754C"/>
    <w:rsid w:val="00574703"/>
    <w:rsid w:val="00593F6D"/>
    <w:rsid w:val="005C3293"/>
    <w:rsid w:val="005C4FA0"/>
    <w:rsid w:val="005D1B33"/>
    <w:rsid w:val="005D5537"/>
    <w:rsid w:val="005E03E2"/>
    <w:rsid w:val="005E7BA5"/>
    <w:rsid w:val="005F0A72"/>
    <w:rsid w:val="005F36B9"/>
    <w:rsid w:val="005F5F99"/>
    <w:rsid w:val="00600135"/>
    <w:rsid w:val="00601E45"/>
    <w:rsid w:val="00612F68"/>
    <w:rsid w:val="00614223"/>
    <w:rsid w:val="00614411"/>
    <w:rsid w:val="00617FE8"/>
    <w:rsid w:val="0062434C"/>
    <w:rsid w:val="006247E0"/>
    <w:rsid w:val="00625E8F"/>
    <w:rsid w:val="00627814"/>
    <w:rsid w:val="006310F2"/>
    <w:rsid w:val="006356DC"/>
    <w:rsid w:val="00643AEB"/>
    <w:rsid w:val="00655753"/>
    <w:rsid w:val="00667364"/>
    <w:rsid w:val="006808F6"/>
    <w:rsid w:val="0069072E"/>
    <w:rsid w:val="0069126F"/>
    <w:rsid w:val="00697CD0"/>
    <w:rsid w:val="006B00A9"/>
    <w:rsid w:val="006C7651"/>
    <w:rsid w:val="006D6364"/>
    <w:rsid w:val="00712EE2"/>
    <w:rsid w:val="007140C4"/>
    <w:rsid w:val="00725FD8"/>
    <w:rsid w:val="00756FCE"/>
    <w:rsid w:val="00760AF6"/>
    <w:rsid w:val="007634D3"/>
    <w:rsid w:val="00765EA7"/>
    <w:rsid w:val="0077371A"/>
    <w:rsid w:val="00774BDA"/>
    <w:rsid w:val="007755D7"/>
    <w:rsid w:val="00776A2C"/>
    <w:rsid w:val="00792695"/>
    <w:rsid w:val="0079349A"/>
    <w:rsid w:val="00795B33"/>
    <w:rsid w:val="0079714C"/>
    <w:rsid w:val="007A00F9"/>
    <w:rsid w:val="007B052E"/>
    <w:rsid w:val="007B1309"/>
    <w:rsid w:val="007B16DB"/>
    <w:rsid w:val="007D164F"/>
    <w:rsid w:val="007D1E8D"/>
    <w:rsid w:val="007E5DD4"/>
    <w:rsid w:val="007F0047"/>
    <w:rsid w:val="00800D1D"/>
    <w:rsid w:val="0080684A"/>
    <w:rsid w:val="008251CF"/>
    <w:rsid w:val="00825223"/>
    <w:rsid w:val="00831C21"/>
    <w:rsid w:val="00835171"/>
    <w:rsid w:val="00835BAC"/>
    <w:rsid w:val="008366A9"/>
    <w:rsid w:val="00840AA6"/>
    <w:rsid w:val="00840B74"/>
    <w:rsid w:val="00842C5B"/>
    <w:rsid w:val="00844070"/>
    <w:rsid w:val="00850AFE"/>
    <w:rsid w:val="00854F0C"/>
    <w:rsid w:val="00870E5C"/>
    <w:rsid w:val="00872002"/>
    <w:rsid w:val="00877DF2"/>
    <w:rsid w:val="008818AC"/>
    <w:rsid w:val="00885229"/>
    <w:rsid w:val="008A1B37"/>
    <w:rsid w:val="008B4BD7"/>
    <w:rsid w:val="008B6C49"/>
    <w:rsid w:val="008F3EA6"/>
    <w:rsid w:val="008F40A3"/>
    <w:rsid w:val="0090042C"/>
    <w:rsid w:val="00901FA5"/>
    <w:rsid w:val="00904AE2"/>
    <w:rsid w:val="00911CF9"/>
    <w:rsid w:val="00920576"/>
    <w:rsid w:val="0092706B"/>
    <w:rsid w:val="009312A7"/>
    <w:rsid w:val="00935FB7"/>
    <w:rsid w:val="0094669B"/>
    <w:rsid w:val="00946C2F"/>
    <w:rsid w:val="0094786E"/>
    <w:rsid w:val="00962D66"/>
    <w:rsid w:val="00972BDF"/>
    <w:rsid w:val="00983FC9"/>
    <w:rsid w:val="0099133F"/>
    <w:rsid w:val="009A7D75"/>
    <w:rsid w:val="009B70D4"/>
    <w:rsid w:val="009D2292"/>
    <w:rsid w:val="009E3BCF"/>
    <w:rsid w:val="009E4172"/>
    <w:rsid w:val="009E4496"/>
    <w:rsid w:val="009E73F0"/>
    <w:rsid w:val="00A03629"/>
    <w:rsid w:val="00A13358"/>
    <w:rsid w:val="00A27136"/>
    <w:rsid w:val="00A52602"/>
    <w:rsid w:val="00A606E1"/>
    <w:rsid w:val="00A6693A"/>
    <w:rsid w:val="00A67F17"/>
    <w:rsid w:val="00A73A54"/>
    <w:rsid w:val="00A91855"/>
    <w:rsid w:val="00A93355"/>
    <w:rsid w:val="00AA7A6D"/>
    <w:rsid w:val="00AA7FD0"/>
    <w:rsid w:val="00AB2C4A"/>
    <w:rsid w:val="00AC7D5E"/>
    <w:rsid w:val="00AE5507"/>
    <w:rsid w:val="00AE5BB9"/>
    <w:rsid w:val="00AE6BE8"/>
    <w:rsid w:val="00AF2681"/>
    <w:rsid w:val="00B00F5E"/>
    <w:rsid w:val="00B04B72"/>
    <w:rsid w:val="00B07E61"/>
    <w:rsid w:val="00B12573"/>
    <w:rsid w:val="00B252D2"/>
    <w:rsid w:val="00B26BB5"/>
    <w:rsid w:val="00B36788"/>
    <w:rsid w:val="00B413D7"/>
    <w:rsid w:val="00B63CDA"/>
    <w:rsid w:val="00B85484"/>
    <w:rsid w:val="00BA05C8"/>
    <w:rsid w:val="00BB4DE0"/>
    <w:rsid w:val="00BB59C4"/>
    <w:rsid w:val="00BC0B09"/>
    <w:rsid w:val="00BC17C7"/>
    <w:rsid w:val="00BC5D79"/>
    <w:rsid w:val="00BE22F8"/>
    <w:rsid w:val="00C04090"/>
    <w:rsid w:val="00C066D7"/>
    <w:rsid w:val="00C06D75"/>
    <w:rsid w:val="00C07942"/>
    <w:rsid w:val="00C10DE4"/>
    <w:rsid w:val="00C16E65"/>
    <w:rsid w:val="00C2048E"/>
    <w:rsid w:val="00C373A6"/>
    <w:rsid w:val="00C41D5C"/>
    <w:rsid w:val="00C615A6"/>
    <w:rsid w:val="00C74232"/>
    <w:rsid w:val="00CA2E93"/>
    <w:rsid w:val="00CA4E48"/>
    <w:rsid w:val="00CB167E"/>
    <w:rsid w:val="00CB3B29"/>
    <w:rsid w:val="00CB6EBE"/>
    <w:rsid w:val="00CC7BC2"/>
    <w:rsid w:val="00CD0A97"/>
    <w:rsid w:val="00CF749C"/>
    <w:rsid w:val="00D04AEF"/>
    <w:rsid w:val="00D07EA3"/>
    <w:rsid w:val="00D10773"/>
    <w:rsid w:val="00D2100B"/>
    <w:rsid w:val="00D549C7"/>
    <w:rsid w:val="00D658D3"/>
    <w:rsid w:val="00D679D2"/>
    <w:rsid w:val="00D811F7"/>
    <w:rsid w:val="00D93D37"/>
    <w:rsid w:val="00DA4011"/>
    <w:rsid w:val="00DC2828"/>
    <w:rsid w:val="00DD7B36"/>
    <w:rsid w:val="00DE1A1F"/>
    <w:rsid w:val="00DE5BFE"/>
    <w:rsid w:val="00DF0EBC"/>
    <w:rsid w:val="00E0489F"/>
    <w:rsid w:val="00E155F7"/>
    <w:rsid w:val="00E34461"/>
    <w:rsid w:val="00E34A46"/>
    <w:rsid w:val="00E50AE8"/>
    <w:rsid w:val="00E54D03"/>
    <w:rsid w:val="00E667FF"/>
    <w:rsid w:val="00E67BC7"/>
    <w:rsid w:val="00E8499F"/>
    <w:rsid w:val="00E95948"/>
    <w:rsid w:val="00EA2578"/>
    <w:rsid w:val="00EB1F3D"/>
    <w:rsid w:val="00EC4FAB"/>
    <w:rsid w:val="00EC5EDC"/>
    <w:rsid w:val="00EC747C"/>
    <w:rsid w:val="00ED241E"/>
    <w:rsid w:val="00EE09AD"/>
    <w:rsid w:val="00EF65E6"/>
    <w:rsid w:val="00EF7FAD"/>
    <w:rsid w:val="00F05479"/>
    <w:rsid w:val="00F21A9A"/>
    <w:rsid w:val="00F2263F"/>
    <w:rsid w:val="00F30C98"/>
    <w:rsid w:val="00F62DBF"/>
    <w:rsid w:val="00F70743"/>
    <w:rsid w:val="00F74CF0"/>
    <w:rsid w:val="00F83B37"/>
    <w:rsid w:val="00F854A3"/>
    <w:rsid w:val="00F91606"/>
    <w:rsid w:val="00F9634A"/>
    <w:rsid w:val="00FA2024"/>
    <w:rsid w:val="00FA58DE"/>
    <w:rsid w:val="00FC76BD"/>
    <w:rsid w:val="00FD270F"/>
    <w:rsid w:val="00FD4AFB"/>
    <w:rsid w:val="15D89A2A"/>
    <w:rsid w:val="18252A91"/>
    <w:rsid w:val="23FF4B45"/>
    <w:rsid w:val="2A098BBD"/>
    <w:rsid w:val="3EC558E7"/>
    <w:rsid w:val="4006DA24"/>
    <w:rsid w:val="4266F454"/>
    <w:rsid w:val="43BF4C87"/>
    <w:rsid w:val="4A54349D"/>
    <w:rsid w:val="4A9D1725"/>
    <w:rsid w:val="4C11A06D"/>
    <w:rsid w:val="506C7FF7"/>
    <w:rsid w:val="5B5B3912"/>
    <w:rsid w:val="5EC509A7"/>
    <w:rsid w:val="5F4FBBF3"/>
    <w:rsid w:val="66EBEC9F"/>
    <w:rsid w:val="69D17DF6"/>
    <w:rsid w:val="72182065"/>
    <w:rsid w:val="73DFF803"/>
    <w:rsid w:val="74CA5EE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059228"/>
  <w15:docId w15:val="{40C44AC8-6E9C-4277-9942-8F86D0F68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01F"/>
    <w:rPr>
      <w:rFonts w:ascii="Calibri" w:hAnsi="Calibri"/>
      <w:color w:val="000000"/>
      <w:sz w:val="24"/>
      <w:lang w:eastAsia="fr-FR"/>
    </w:rPr>
  </w:style>
  <w:style w:type="paragraph" w:styleId="Titre1">
    <w:name w:val="heading 1"/>
    <w:basedOn w:val="Normal"/>
    <w:next w:val="Normal"/>
    <w:qFormat/>
    <w:rsid w:val="00760AF6"/>
    <w:pPr>
      <w:keepNext/>
      <w:pBdr>
        <w:top w:val="single" w:sz="4" w:space="1" w:color="auto"/>
        <w:left w:val="single" w:sz="4" w:space="4" w:color="auto"/>
        <w:bottom w:val="single" w:sz="4" w:space="1" w:color="auto"/>
        <w:right w:val="single" w:sz="4" w:space="4" w:color="auto"/>
      </w:pBdr>
      <w:shd w:val="clear" w:color="auto" w:fill="B6DDE8"/>
      <w:spacing w:before="240" w:after="240"/>
      <w:outlineLvl w:val="0"/>
    </w:pPr>
    <w:rPr>
      <w:caps/>
      <w:color w:val="auto"/>
      <w:sz w:val="23"/>
    </w:rPr>
  </w:style>
  <w:style w:type="paragraph" w:styleId="Titre2">
    <w:name w:val="heading 2"/>
    <w:basedOn w:val="Normal"/>
    <w:next w:val="Normal"/>
    <w:qFormat/>
    <w:rsid w:val="00760AF6"/>
    <w:pPr>
      <w:keepNext/>
      <w:spacing w:after="120"/>
      <w:outlineLvl w:val="1"/>
    </w:pPr>
    <w:rPr>
      <w:caps/>
      <w:spacing w:val="4"/>
      <w:sz w:val="23"/>
      <w:u w:val="single"/>
    </w:rPr>
  </w:style>
  <w:style w:type="paragraph" w:styleId="Titre3">
    <w:name w:val="heading 3"/>
    <w:basedOn w:val="Normal"/>
    <w:next w:val="Normal"/>
    <w:qFormat/>
    <w:pPr>
      <w:keepNext/>
      <w:pBdr>
        <w:top w:val="thinThickSmallGap" w:sz="24" w:space="9" w:color="auto"/>
        <w:left w:val="thinThickSmallGap" w:sz="24" w:space="4" w:color="auto"/>
        <w:bottom w:val="thickThinSmallGap" w:sz="24" w:space="1" w:color="auto"/>
        <w:right w:val="thickThinSmallGap" w:sz="24" w:space="4" w:color="auto"/>
      </w:pBdr>
      <w:spacing w:before="120"/>
      <w:jc w:val="center"/>
      <w:outlineLvl w:val="2"/>
    </w:pPr>
    <w:rPr>
      <w:rFonts w:ascii="Arial" w:hAnsi="Arial"/>
      <w:caps/>
    </w:rPr>
  </w:style>
  <w:style w:type="paragraph" w:styleId="Titre4">
    <w:name w:val="heading 4"/>
    <w:basedOn w:val="Normal"/>
    <w:next w:val="Normal"/>
    <w:qFormat/>
    <w:pPr>
      <w:keepNext/>
      <w:spacing w:after="120"/>
      <w:jc w:val="both"/>
      <w:outlineLvl w:val="3"/>
    </w:pPr>
    <w:rPr>
      <w:rFonts w:ascii="Arial" w:hAnsi="Arial"/>
      <w:u w:val="single"/>
    </w:rPr>
  </w:style>
  <w:style w:type="paragraph" w:styleId="Titre5">
    <w:name w:val="heading 5"/>
    <w:basedOn w:val="Normal"/>
    <w:next w:val="Normal"/>
    <w:qFormat/>
    <w:pPr>
      <w:keepNext/>
      <w:pBdr>
        <w:top w:val="double" w:sz="4" w:space="9" w:color="auto" w:shadow="1"/>
        <w:left w:val="double" w:sz="4" w:space="4" w:color="auto" w:shadow="1"/>
        <w:bottom w:val="double" w:sz="4" w:space="6" w:color="auto" w:shadow="1"/>
        <w:right w:val="double" w:sz="4" w:space="4" w:color="auto" w:shadow="1"/>
      </w:pBdr>
      <w:shd w:val="pct10" w:color="auto" w:fill="FFFFFF"/>
      <w:ind w:left="2126" w:right="2268"/>
      <w:jc w:val="center"/>
      <w:outlineLvl w:val="4"/>
    </w:pPr>
    <w:rPr>
      <w:rFonts w:ascii="Arial" w:hAnsi="Arial"/>
      <w:sz w:val="28"/>
    </w:rPr>
  </w:style>
  <w:style w:type="paragraph" w:styleId="Titre6">
    <w:name w:val="heading 6"/>
    <w:basedOn w:val="Normal"/>
    <w:next w:val="Normal"/>
    <w:qFormat/>
    <w:pPr>
      <w:keepNext/>
      <w:ind w:right="-1"/>
      <w:outlineLvl w:val="5"/>
    </w:pPr>
    <w:rPr>
      <w:rFonts w:ascii="CG Omega (W1)" w:hAnsi="CG Omega (W1)"/>
      <w:b/>
      <w:color w:val="auto"/>
      <w:sz w:val="22"/>
      <w:u w:val="double"/>
    </w:rPr>
  </w:style>
  <w:style w:type="paragraph" w:styleId="Titre7">
    <w:name w:val="heading 7"/>
    <w:basedOn w:val="Normal"/>
    <w:next w:val="Normal"/>
    <w:qFormat/>
    <w:rsid w:val="0026601F"/>
    <w:pPr>
      <w:keepNext/>
      <w:spacing w:before="120" w:after="120"/>
      <w:outlineLvl w:val="6"/>
    </w:pPr>
    <w:rPr>
      <w:b/>
      <w:color w:val="auto"/>
      <w:sz w:val="22"/>
      <w:u w:val="single"/>
    </w:rPr>
  </w:style>
  <w:style w:type="paragraph" w:styleId="Titre8">
    <w:name w:val="heading 8"/>
    <w:basedOn w:val="Normal"/>
    <w:next w:val="Normal"/>
    <w:qFormat/>
    <w:pPr>
      <w:keepNext/>
      <w:spacing w:after="660"/>
      <w:jc w:val="center"/>
      <w:outlineLvl w:val="7"/>
    </w:pPr>
    <w:rPr>
      <w:rFonts w:ascii="Arial" w:hAnsi="Arial"/>
      <w:b/>
    </w:rPr>
  </w:style>
  <w:style w:type="paragraph" w:styleId="Titre9">
    <w:name w:val="heading 9"/>
    <w:basedOn w:val="Normal"/>
    <w:next w:val="Normal"/>
    <w:qFormat/>
    <w:pPr>
      <w:keepNext/>
      <w:spacing w:after="40"/>
      <w:jc w:val="center"/>
      <w:outlineLvl w:val="8"/>
    </w:pPr>
    <w:rPr>
      <w:rFonts w:ascii="Arial" w:hAnsi="Arial"/>
      <w:color w:val="auto"/>
      <w:spacing w:val="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semiHidden/>
    <w:pPr>
      <w:overflowPunct w:val="0"/>
      <w:autoSpaceDE w:val="0"/>
      <w:autoSpaceDN w:val="0"/>
      <w:adjustRightInd w:val="0"/>
      <w:textAlignment w:val="baseline"/>
    </w:pPr>
    <w:rPr>
      <w:rFonts w:ascii="Times New Roman" w:hAnsi="Times New Roman"/>
      <w:color w:val="auto"/>
    </w:rPr>
  </w:style>
  <w:style w:type="paragraph" w:styleId="En-tte">
    <w:name w:val="header"/>
    <w:basedOn w:val="Normal"/>
    <w:semiHidden/>
    <w:pPr>
      <w:tabs>
        <w:tab w:val="center" w:pos="4536"/>
        <w:tab w:val="right" w:pos="9072"/>
      </w:tabs>
    </w:pPr>
    <w:rPr>
      <w:rFonts w:ascii="Times New Roman" w:hAnsi="Times New Roman"/>
      <w:color w:val="auto"/>
    </w:rPr>
  </w:style>
  <w:style w:type="paragraph" w:styleId="Pieddepage">
    <w:name w:val="footer"/>
    <w:basedOn w:val="Normal"/>
    <w:link w:val="PieddepageCar"/>
    <w:semiHidden/>
    <w:pPr>
      <w:tabs>
        <w:tab w:val="center" w:pos="4536"/>
        <w:tab w:val="right" w:pos="9072"/>
      </w:tabs>
    </w:pPr>
    <w:rPr>
      <w:rFonts w:ascii="Times New Roman" w:hAnsi="Times New Roman"/>
      <w:color w:val="auto"/>
    </w:rPr>
  </w:style>
  <w:style w:type="paragraph" w:styleId="TM1">
    <w:name w:val="toc 1"/>
    <w:basedOn w:val="Normal"/>
    <w:autoRedefine/>
    <w:uiPriority w:val="39"/>
    <w:qFormat/>
    <w:rsid w:val="008B4BD7"/>
    <w:pPr>
      <w:tabs>
        <w:tab w:val="right" w:leader="dot" w:pos="10195"/>
      </w:tabs>
      <w:spacing w:before="360"/>
      <w:jc w:val="both"/>
    </w:pPr>
    <w:rPr>
      <w:rFonts w:ascii="Cambria" w:hAnsi="Cambria"/>
      <w:b/>
      <w:bCs/>
      <w:caps/>
      <w:szCs w:val="24"/>
    </w:rPr>
  </w:style>
  <w:style w:type="paragraph" w:styleId="Retraitcorpsdetexte">
    <w:name w:val="Body Text Indent"/>
    <w:basedOn w:val="Normal"/>
    <w:semiHidden/>
    <w:pPr>
      <w:spacing w:after="240"/>
      <w:ind w:firstLine="1247"/>
    </w:pPr>
    <w:rPr>
      <w:rFonts w:ascii="Garamond" w:hAnsi="Garamond"/>
      <w:color w:val="auto"/>
    </w:rPr>
  </w:style>
  <w:style w:type="paragraph" w:styleId="Corpsdetexte">
    <w:name w:val="Body Text"/>
    <w:basedOn w:val="Normal"/>
    <w:semiHidden/>
    <w:pPr>
      <w:spacing w:after="120"/>
      <w:jc w:val="both"/>
    </w:pPr>
    <w:rPr>
      <w:rFonts w:ascii="Bookman Old Style" w:hAnsi="Bookman Old Style"/>
      <w:color w:val="auto"/>
      <w:sz w:val="22"/>
    </w:rPr>
  </w:style>
  <w:style w:type="paragraph" w:styleId="Retraitcorpsdetexte3">
    <w:name w:val="Body Text Indent 3"/>
    <w:basedOn w:val="Normal"/>
    <w:semiHidden/>
    <w:pPr>
      <w:spacing w:after="360"/>
      <w:ind w:firstLine="1247"/>
      <w:jc w:val="both"/>
    </w:pPr>
    <w:rPr>
      <w:rFonts w:ascii="Bookman Old Style" w:hAnsi="Bookman Old Style"/>
      <w:color w:val="auto"/>
      <w:sz w:val="22"/>
    </w:rPr>
  </w:style>
  <w:style w:type="paragraph" w:styleId="Corpsdetexte2">
    <w:name w:val="Body Text 2"/>
    <w:basedOn w:val="Normal"/>
    <w:semiHidden/>
    <w:pPr>
      <w:spacing w:after="120"/>
      <w:jc w:val="both"/>
    </w:pPr>
    <w:rPr>
      <w:rFonts w:ascii="Bookman Old Style" w:hAnsi="Bookman Old Style"/>
      <w:b/>
      <w:color w:val="auto"/>
      <w:sz w:val="22"/>
    </w:rPr>
  </w:style>
  <w:style w:type="paragraph" w:styleId="Corpsdetexte3">
    <w:name w:val="Body Text 3"/>
    <w:basedOn w:val="Normal"/>
    <w:link w:val="Corpsdetexte3Car"/>
    <w:semiHidden/>
    <w:pPr>
      <w:spacing w:after="360"/>
      <w:jc w:val="center"/>
    </w:pPr>
    <w:rPr>
      <w:rFonts w:ascii="Bookman Old Style" w:hAnsi="Bookman Old Style"/>
      <w:color w:val="auto"/>
      <w:sz w:val="22"/>
    </w:rPr>
  </w:style>
  <w:style w:type="paragraph" w:styleId="Retraitcorpsdetexte2">
    <w:name w:val="Body Text Indent 2"/>
    <w:basedOn w:val="Normal"/>
    <w:semiHidden/>
    <w:pPr>
      <w:spacing w:after="360"/>
      <w:ind w:firstLine="1304"/>
      <w:jc w:val="both"/>
    </w:pPr>
    <w:rPr>
      <w:rFonts w:ascii="Bookman Old Style" w:hAnsi="Bookman Old Style"/>
      <w:color w:val="auto"/>
      <w:sz w:val="22"/>
    </w:rPr>
  </w:style>
  <w:style w:type="character" w:styleId="Numrodepage">
    <w:name w:val="page number"/>
    <w:basedOn w:val="Policepardfaut"/>
    <w:semiHidden/>
  </w:style>
  <w:style w:type="paragraph" w:styleId="Explorateurdedocuments">
    <w:name w:val="Document Map"/>
    <w:basedOn w:val="Normal"/>
    <w:semiHidden/>
    <w:pPr>
      <w:shd w:val="clear" w:color="auto" w:fill="000080"/>
    </w:pPr>
    <w:rPr>
      <w:rFonts w:ascii="Tahoma" w:hAnsi="Tahoma"/>
    </w:rPr>
  </w:style>
  <w:style w:type="character" w:styleId="Lienhypertexte">
    <w:name w:val="Hyperlink"/>
    <w:uiPriority w:val="99"/>
    <w:rPr>
      <w:color w:val="0000FF"/>
      <w:u w:val="single"/>
    </w:rPr>
  </w:style>
  <w:style w:type="paragraph" w:styleId="TM2">
    <w:name w:val="toc 2"/>
    <w:basedOn w:val="Normal"/>
    <w:next w:val="Normal"/>
    <w:autoRedefine/>
    <w:uiPriority w:val="39"/>
    <w:qFormat/>
    <w:pPr>
      <w:spacing w:before="240"/>
    </w:pPr>
    <w:rPr>
      <w:rFonts w:cs="Calibri"/>
      <w:b/>
      <w:bCs/>
      <w:sz w:val="20"/>
    </w:rPr>
  </w:style>
  <w:style w:type="paragraph" w:styleId="Normalcentr">
    <w:name w:val="Block Text"/>
    <w:basedOn w:val="Normal"/>
    <w:semiHidden/>
    <w:pPr>
      <w:pBdr>
        <w:top w:val="dotted" w:sz="4" w:space="1" w:color="auto" w:shadow="1"/>
        <w:left w:val="dotted" w:sz="4" w:space="0" w:color="auto" w:shadow="1"/>
        <w:bottom w:val="dotted" w:sz="4" w:space="1" w:color="auto" w:shadow="1"/>
        <w:right w:val="dotted" w:sz="4" w:space="1" w:color="auto" w:shadow="1"/>
      </w:pBdr>
      <w:spacing w:after="240"/>
      <w:ind w:left="851" w:right="851"/>
      <w:jc w:val="center"/>
    </w:pPr>
    <w:rPr>
      <w:rFonts w:ascii="Arial" w:hAnsi="Arial"/>
      <w:b/>
      <w:caps/>
      <w:color w:val="FF0000"/>
      <w:spacing w:val="4"/>
      <w:sz w:val="36"/>
    </w:rPr>
  </w:style>
  <w:style w:type="paragraph" w:styleId="TM3">
    <w:name w:val="toc 3"/>
    <w:basedOn w:val="Normal"/>
    <w:next w:val="Normal"/>
    <w:autoRedefine/>
    <w:uiPriority w:val="39"/>
    <w:qFormat/>
    <w:pPr>
      <w:ind w:left="240"/>
    </w:pPr>
    <w:rPr>
      <w:rFonts w:cs="Calibri"/>
      <w:sz w:val="20"/>
    </w:rPr>
  </w:style>
  <w:style w:type="paragraph" w:customStyle="1" w:styleId="texte">
    <w:name w:val="texte"/>
    <w:basedOn w:val="Corpsdetexte"/>
    <w:pPr>
      <w:spacing w:after="480"/>
    </w:pPr>
    <w:rPr>
      <w:rFonts w:ascii="Arial" w:hAnsi="Arial"/>
      <w:sz w:val="24"/>
    </w:rPr>
  </w:style>
  <w:style w:type="character" w:styleId="Lienhypertextesuivivisit">
    <w:name w:val="FollowedHyperlink"/>
    <w:semiHidden/>
    <w:rPr>
      <w:color w:val="800080"/>
      <w:u w:val="single"/>
    </w:rPr>
  </w:style>
  <w:style w:type="paragraph" w:customStyle="1" w:styleId="lp3">
    <w:name w:val="lp3"/>
    <w:basedOn w:val="Corpsdetexte"/>
    <w:pPr>
      <w:spacing w:before="120" w:after="0"/>
      <w:ind w:left="360" w:hanging="360"/>
    </w:pPr>
    <w:rPr>
      <w:rFonts w:ascii="Arial" w:hAnsi="Arial"/>
    </w:rPr>
  </w:style>
  <w:style w:type="paragraph" w:styleId="TM4">
    <w:name w:val="toc 4"/>
    <w:basedOn w:val="Normal"/>
    <w:next w:val="Normal"/>
    <w:autoRedefine/>
    <w:semiHidden/>
    <w:pPr>
      <w:ind w:left="480"/>
    </w:pPr>
    <w:rPr>
      <w:rFonts w:cs="Calibri"/>
      <w:sz w:val="20"/>
    </w:rPr>
  </w:style>
  <w:style w:type="paragraph" w:styleId="Lgende">
    <w:name w:val="caption"/>
    <w:basedOn w:val="Normal"/>
    <w:next w:val="Normal"/>
    <w:qFormat/>
    <w:pPr>
      <w:spacing w:before="840"/>
    </w:pPr>
    <w:rPr>
      <w:rFonts w:ascii="Tahoma" w:hAnsi="Tahoma"/>
      <w:i/>
      <w:spacing w:val="4"/>
      <w:sz w:val="16"/>
    </w:rPr>
  </w:style>
  <w:style w:type="paragraph" w:customStyle="1" w:styleId="Corpsdetexte21">
    <w:name w:val="Corps de texte 21"/>
    <w:basedOn w:val="Normal"/>
    <w:pPr>
      <w:tabs>
        <w:tab w:val="left" w:pos="1134"/>
        <w:tab w:val="left" w:pos="4820"/>
        <w:tab w:val="left" w:pos="6237"/>
      </w:tabs>
      <w:ind w:left="567"/>
      <w:jc w:val="both"/>
    </w:pPr>
    <w:rPr>
      <w:rFonts w:ascii="Times New Roman" w:hAnsi="Times New Roman"/>
      <w:color w:val="auto"/>
    </w:rPr>
  </w:style>
  <w:style w:type="paragraph" w:customStyle="1" w:styleId="lp1">
    <w:name w:val="lp1"/>
    <w:basedOn w:val="Corpsdetexte"/>
    <w:autoRedefine/>
    <w:rPr>
      <w:rFonts w:ascii="Arial" w:hAnsi="Arial"/>
      <w:spacing w:val="4"/>
      <w:sz w:val="24"/>
    </w:rPr>
  </w:style>
  <w:style w:type="character" w:customStyle="1" w:styleId="Corpsdetexte3Car">
    <w:name w:val="Corps de texte 3 Car"/>
    <w:link w:val="Corpsdetexte3"/>
    <w:semiHidden/>
    <w:rsid w:val="00877DF2"/>
    <w:rPr>
      <w:rFonts w:ascii="Bookman Old Style" w:hAnsi="Bookman Old Style"/>
      <w:sz w:val="22"/>
    </w:rPr>
  </w:style>
  <w:style w:type="paragraph" w:styleId="Textedebulles">
    <w:name w:val="Balloon Text"/>
    <w:basedOn w:val="Normal"/>
    <w:link w:val="TextedebullesCar"/>
    <w:uiPriority w:val="99"/>
    <w:semiHidden/>
    <w:unhideWhenUsed/>
    <w:rsid w:val="00CB167E"/>
    <w:rPr>
      <w:rFonts w:ascii="Tahoma" w:hAnsi="Tahoma" w:cs="Tahoma"/>
      <w:sz w:val="16"/>
      <w:szCs w:val="16"/>
    </w:rPr>
  </w:style>
  <w:style w:type="character" w:customStyle="1" w:styleId="TextedebullesCar">
    <w:name w:val="Texte de bulles Car"/>
    <w:link w:val="Textedebulles"/>
    <w:uiPriority w:val="99"/>
    <w:semiHidden/>
    <w:rsid w:val="00CB167E"/>
    <w:rPr>
      <w:rFonts w:ascii="Tahoma" w:hAnsi="Tahoma" w:cs="Tahoma"/>
      <w:color w:val="000000"/>
      <w:sz w:val="16"/>
      <w:szCs w:val="16"/>
    </w:rPr>
  </w:style>
  <w:style w:type="paragraph" w:styleId="En-ttedetabledesmatires">
    <w:name w:val="TOC Heading"/>
    <w:basedOn w:val="Titre1"/>
    <w:next w:val="Normal"/>
    <w:uiPriority w:val="39"/>
    <w:semiHidden/>
    <w:unhideWhenUsed/>
    <w:qFormat/>
    <w:rsid w:val="0026601F"/>
    <w:pPr>
      <w:keepLines/>
      <w:pBdr>
        <w:top w:val="none" w:sz="0" w:space="0" w:color="auto"/>
        <w:left w:val="none" w:sz="0" w:space="0" w:color="auto"/>
        <w:bottom w:val="none" w:sz="0" w:space="0" w:color="auto"/>
        <w:right w:val="none" w:sz="0" w:space="0" w:color="auto"/>
      </w:pBdr>
      <w:shd w:val="clear" w:color="auto" w:fill="auto"/>
      <w:spacing w:before="480" w:after="0" w:line="276" w:lineRule="auto"/>
      <w:outlineLvl w:val="9"/>
    </w:pPr>
    <w:rPr>
      <w:rFonts w:ascii="Cambria" w:hAnsi="Cambria"/>
      <w:b/>
      <w:bCs/>
      <w:caps w:val="0"/>
      <w:color w:val="365F91"/>
      <w:sz w:val="28"/>
      <w:szCs w:val="28"/>
    </w:rPr>
  </w:style>
  <w:style w:type="paragraph" w:styleId="TM5">
    <w:name w:val="toc 5"/>
    <w:basedOn w:val="Normal"/>
    <w:next w:val="Normal"/>
    <w:autoRedefine/>
    <w:uiPriority w:val="39"/>
    <w:unhideWhenUsed/>
    <w:rsid w:val="00C16E65"/>
    <w:pPr>
      <w:ind w:left="720"/>
    </w:pPr>
    <w:rPr>
      <w:rFonts w:cs="Calibri"/>
      <w:sz w:val="20"/>
    </w:rPr>
  </w:style>
  <w:style w:type="paragraph" w:styleId="TM6">
    <w:name w:val="toc 6"/>
    <w:basedOn w:val="Normal"/>
    <w:next w:val="Normal"/>
    <w:autoRedefine/>
    <w:uiPriority w:val="39"/>
    <w:unhideWhenUsed/>
    <w:rsid w:val="00C16E65"/>
    <w:pPr>
      <w:ind w:left="960"/>
    </w:pPr>
    <w:rPr>
      <w:rFonts w:cs="Calibri"/>
      <w:sz w:val="20"/>
    </w:rPr>
  </w:style>
  <w:style w:type="paragraph" w:styleId="TM7">
    <w:name w:val="toc 7"/>
    <w:basedOn w:val="Normal"/>
    <w:next w:val="Normal"/>
    <w:autoRedefine/>
    <w:uiPriority w:val="39"/>
    <w:unhideWhenUsed/>
    <w:rsid w:val="00C16E65"/>
    <w:pPr>
      <w:ind w:left="1200"/>
    </w:pPr>
    <w:rPr>
      <w:rFonts w:cs="Calibri"/>
      <w:sz w:val="20"/>
    </w:rPr>
  </w:style>
  <w:style w:type="paragraph" w:styleId="TM8">
    <w:name w:val="toc 8"/>
    <w:basedOn w:val="Normal"/>
    <w:next w:val="Normal"/>
    <w:autoRedefine/>
    <w:uiPriority w:val="39"/>
    <w:unhideWhenUsed/>
    <w:rsid w:val="00C16E65"/>
    <w:pPr>
      <w:ind w:left="1440"/>
    </w:pPr>
    <w:rPr>
      <w:rFonts w:cs="Calibri"/>
      <w:sz w:val="20"/>
    </w:rPr>
  </w:style>
  <w:style w:type="paragraph" w:styleId="TM9">
    <w:name w:val="toc 9"/>
    <w:basedOn w:val="Normal"/>
    <w:next w:val="Normal"/>
    <w:autoRedefine/>
    <w:uiPriority w:val="39"/>
    <w:unhideWhenUsed/>
    <w:rsid w:val="00C16E65"/>
    <w:pPr>
      <w:ind w:left="1680"/>
    </w:pPr>
    <w:rPr>
      <w:rFonts w:cs="Calibri"/>
      <w:sz w:val="20"/>
    </w:rPr>
  </w:style>
  <w:style w:type="character" w:customStyle="1" w:styleId="PieddepageCar">
    <w:name w:val="Pied de page Car"/>
    <w:link w:val="Pieddepage"/>
    <w:semiHidden/>
    <w:qFormat/>
    <w:rsid w:val="00456783"/>
    <w:rPr>
      <w:sz w:val="24"/>
    </w:rPr>
  </w:style>
  <w:style w:type="character" w:styleId="lev">
    <w:name w:val="Strong"/>
    <w:uiPriority w:val="22"/>
    <w:qFormat/>
    <w:rsid w:val="007B1309"/>
    <w:rPr>
      <w:b/>
      <w:bCs/>
    </w:rPr>
  </w:style>
  <w:style w:type="character" w:styleId="Mentionnonrsolue">
    <w:name w:val="Unresolved Mention"/>
    <w:basedOn w:val="Policepardfaut"/>
    <w:uiPriority w:val="99"/>
    <w:semiHidden/>
    <w:unhideWhenUsed/>
    <w:rsid w:val="005E03E2"/>
    <w:rPr>
      <w:color w:val="605E5C"/>
      <w:shd w:val="clear" w:color="auto" w:fill="E1DFDD"/>
    </w:rPr>
  </w:style>
  <w:style w:type="table" w:styleId="Grilledutableau">
    <w:name w:val="Table Grid"/>
    <w:basedOn w:val="TableauNormal"/>
    <w:uiPriority w:val="59"/>
    <w:rsid w:val="000F6C08"/>
    <w:rPr>
      <w:rFonts w:asciiTheme="minorHAnsi" w:eastAsiaTheme="minorHAnsi" w:hAnsiTheme="minorHAnsi" w:cstheme="minorBid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Policepardfaut"/>
    <w:qFormat/>
    <w:rsid w:val="00900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conomie.gouv.fr/daj/formulaires-declaration-candida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treprises.gouv.fr/secteurs-professionnels/economie-numerique/securite-et-trans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906DACEEE073844908F9F3A7EBA0894" ma:contentTypeVersion="3" ma:contentTypeDescription="Crée un document." ma:contentTypeScope="" ma:versionID="7c88dfb7b6f58e0020ed725d389befea">
  <xsd:schema xmlns:xsd="http://www.w3.org/2001/XMLSchema" xmlns:xs="http://www.w3.org/2001/XMLSchema" xmlns:p="http://schemas.microsoft.com/office/2006/metadata/properties" xmlns:ns2="0366da54-9215-4a26-b4a9-426946693a11" targetNamespace="http://schemas.microsoft.com/office/2006/metadata/properties" ma:root="true" ma:fieldsID="18473dc2b7c5a39749d7a7075e4ba727" ns2:_="">
    <xsd:import namespace="0366da54-9215-4a26-b4a9-426946693a1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6da54-9215-4a26-b4a9-426946693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304572-E0A7-4D45-906F-E7B9901F057A}">
  <ds:schemaRefs>
    <ds:schemaRef ds:uri="http://schemas.openxmlformats.org/officeDocument/2006/bibliography"/>
  </ds:schemaRefs>
</ds:datastoreItem>
</file>

<file path=customXml/itemProps2.xml><?xml version="1.0" encoding="utf-8"?>
<ds:datastoreItem xmlns:ds="http://schemas.openxmlformats.org/officeDocument/2006/customXml" ds:itemID="{38983206-4386-4A81-B1E3-5C590AC48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6da54-9215-4a26-b4a9-426946693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EDA347-06AB-430D-9185-F325E734DFC0}">
  <ds:schemaRefs>
    <ds:schemaRef ds:uri="http://schemas.microsoft.com/sharepoint/v3/contenttype/forms"/>
  </ds:schemaRefs>
</ds:datastoreItem>
</file>

<file path=customXml/itemProps4.xml><?xml version="1.0" encoding="utf-8"?>
<ds:datastoreItem xmlns:ds="http://schemas.openxmlformats.org/officeDocument/2006/customXml" ds:itemID="{EBCD8FF3-E151-49A4-B6A5-57CCFAF812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16</Pages>
  <Words>6550</Words>
  <Characters>36026</Characters>
  <Application>Microsoft Office Word</Application>
  <DocSecurity>0</DocSecurity>
  <Lines>300</Lines>
  <Paragraphs>84</Paragraphs>
  <ScaleCrop>false</ScaleCrop>
  <HeadingPairs>
    <vt:vector size="2" baseType="variant">
      <vt:variant>
        <vt:lpstr>Titre</vt:lpstr>
      </vt:variant>
      <vt:variant>
        <vt:i4>1</vt:i4>
      </vt:variant>
    </vt:vector>
  </HeadingPairs>
  <TitlesOfParts>
    <vt:vector size="1" baseType="lpstr">
      <vt:lpstr>Formation</vt:lpstr>
    </vt:vector>
  </TitlesOfParts>
  <Company>CAF93</Company>
  <LinksUpToDate>false</LinksUpToDate>
  <CharactersWithSpaces>42492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dc:title>
  <dc:subject/>
  <dc:creator>LINSEY  "the one"</dc:creator>
  <cp:keywords/>
  <cp:lastModifiedBy>Christine SAPHARIKAS 931</cp:lastModifiedBy>
  <cp:revision>134</cp:revision>
  <cp:lastPrinted>2020-03-06T04:35:00Z</cp:lastPrinted>
  <dcterms:created xsi:type="dcterms:W3CDTF">2020-02-05T23:08:00Z</dcterms:created>
  <dcterms:modified xsi:type="dcterms:W3CDTF">2026-05-27T09:35:00Z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0x0101005906DACEEE073844908F9F3A7EBA0894</vt:lpwstr>
  </property>
</Properties>
</file>