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919F2" w14:textId="3B12C90C" w:rsidR="00566265" w:rsidRDefault="00B5403B" w:rsidP="00566265">
      <w:bookmarkStart w:id="0" w:name="_GoBack"/>
      <w:bookmarkEnd w:id="0"/>
      <w:r>
        <w:rPr>
          <w:noProof/>
          <w:lang w:eastAsia="fr-FR"/>
        </w:rPr>
        <w:drawing>
          <wp:anchor distT="0" distB="0" distL="114300" distR="114300" simplePos="0" relativeHeight="251662336" behindDoc="0" locked="0" layoutInCell="1" allowOverlap="1" wp14:anchorId="5AB7940B" wp14:editId="79101BC7">
            <wp:simplePos x="0" y="0"/>
            <wp:positionH relativeFrom="column">
              <wp:posOffset>-3175</wp:posOffset>
            </wp:positionH>
            <wp:positionV relativeFrom="paragraph">
              <wp:posOffset>1905</wp:posOffset>
            </wp:positionV>
            <wp:extent cx="3617595" cy="1327785"/>
            <wp:effectExtent l="0" t="0" r="1905"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7595" cy="1327785"/>
                    </a:xfrm>
                    <a:prstGeom prst="rect">
                      <a:avLst/>
                    </a:prstGeom>
                    <a:noFill/>
                    <a:ln>
                      <a:noFill/>
                    </a:ln>
                  </pic:spPr>
                </pic:pic>
              </a:graphicData>
            </a:graphic>
          </wp:anchor>
        </w:drawing>
      </w:r>
    </w:p>
    <w:p w14:paraId="0E8843E4" w14:textId="3909EE93" w:rsidR="005E4CE2" w:rsidRDefault="005E4CE2" w:rsidP="00C65C7D"/>
    <w:p w14:paraId="7061392D" w14:textId="77777777" w:rsidR="005E4CE2" w:rsidRDefault="005E4CE2" w:rsidP="00566265"/>
    <w:p w14:paraId="512AD72F" w14:textId="77777777" w:rsidR="00191397" w:rsidRDefault="00191397" w:rsidP="00566265"/>
    <w:p w14:paraId="298B6696" w14:textId="785A7405" w:rsidR="00191397" w:rsidRDefault="00191397" w:rsidP="00566265"/>
    <w:p w14:paraId="4C6EC43D" w14:textId="52734D6F" w:rsidR="005E4CE2" w:rsidRDefault="005E4CE2" w:rsidP="005E4CE2">
      <w:pPr>
        <w:jc w:val="center"/>
      </w:pPr>
      <w:r>
        <w:t>MARCHE PUBLIC DE SERVICES</w:t>
      </w:r>
    </w:p>
    <w:p w14:paraId="5338CD70" w14:textId="77777777" w:rsidR="005E4CE2" w:rsidRDefault="005E4CE2" w:rsidP="005E4CE2">
      <w:pPr>
        <w:jc w:val="center"/>
      </w:pPr>
    </w:p>
    <w:p w14:paraId="66DDBBB1" w14:textId="77777777" w:rsidR="00191397" w:rsidRDefault="00191397" w:rsidP="005E4CE2">
      <w:pPr>
        <w:jc w:val="center"/>
      </w:pPr>
    </w:p>
    <w:p w14:paraId="40B32E65" w14:textId="77777777" w:rsidR="005E4CE2" w:rsidRDefault="005E4CE2" w:rsidP="00E76A33">
      <w:pPr>
        <w:pStyle w:val="Titre"/>
        <w:numPr>
          <w:ilvl w:val="0"/>
          <w:numId w:val="0"/>
        </w:numPr>
      </w:pPr>
    </w:p>
    <w:p w14:paraId="01B25018" w14:textId="6B5193DE" w:rsidR="005E4CE2" w:rsidRPr="00E76A33" w:rsidRDefault="00E75183" w:rsidP="00E76A33">
      <w:pPr>
        <w:pStyle w:val="Titre1"/>
        <w:numPr>
          <w:ilvl w:val="0"/>
          <w:numId w:val="0"/>
        </w:numPr>
        <w:rPr>
          <w:sz w:val="32"/>
          <w:szCs w:val="52"/>
        </w:rPr>
      </w:pPr>
      <w:bookmarkStart w:id="1" w:name="_Toc195276149"/>
      <w:bookmarkStart w:id="2" w:name="_Toc195276171"/>
      <w:r>
        <w:rPr>
          <w:sz w:val="32"/>
          <w:szCs w:val="52"/>
        </w:rPr>
        <w:t>reglement de consultation</w:t>
      </w:r>
      <w:bookmarkEnd w:id="1"/>
      <w:bookmarkEnd w:id="2"/>
    </w:p>
    <w:p w14:paraId="47919BCE" w14:textId="77777777" w:rsidR="005E4CE2" w:rsidRPr="005E4CE2" w:rsidRDefault="005E4CE2" w:rsidP="00E76A33">
      <w:pPr>
        <w:pStyle w:val="Titre"/>
        <w:numPr>
          <w:ilvl w:val="0"/>
          <w:numId w:val="0"/>
        </w:numPr>
      </w:pPr>
    </w:p>
    <w:p w14:paraId="6A877FB4" w14:textId="77777777" w:rsidR="005E4CE2" w:rsidRDefault="005E4CE2" w:rsidP="005E4CE2"/>
    <w:tbl>
      <w:tblPr>
        <w:tblStyle w:val="Style1"/>
        <w:tblW w:w="5000" w:type="pct"/>
        <w:jc w:val="left"/>
        <w:tblLook w:val="0680" w:firstRow="0" w:lastRow="0" w:firstColumn="1" w:lastColumn="0" w:noHBand="1" w:noVBand="1"/>
      </w:tblPr>
      <w:tblGrid>
        <w:gridCol w:w="2830"/>
        <w:gridCol w:w="7706"/>
      </w:tblGrid>
      <w:tr w:rsidR="00B5403B" w14:paraId="771B87F0" w14:textId="77777777" w:rsidTr="00B5403B">
        <w:trPr>
          <w:trHeight w:val="567"/>
          <w:jc w:val="left"/>
        </w:trPr>
        <w:tc>
          <w:tcPr>
            <w:cnfStyle w:val="001000000000" w:firstRow="0" w:lastRow="0" w:firstColumn="1" w:lastColumn="0" w:oddVBand="0" w:evenVBand="0" w:oddHBand="0" w:evenHBand="0" w:firstRowFirstColumn="0" w:firstRowLastColumn="0" w:lastRowFirstColumn="0" w:lastRowLastColumn="0"/>
            <w:tcW w:w="1343" w:type="pct"/>
          </w:tcPr>
          <w:p w14:paraId="49810477" w14:textId="77777777" w:rsidR="00B5403B" w:rsidRPr="005E4CE2" w:rsidRDefault="00B5403B" w:rsidP="00E164F0">
            <w:pPr>
              <w:jc w:val="left"/>
              <w:rPr>
                <w:b/>
                <w:bCs/>
              </w:rPr>
            </w:pPr>
            <w:r w:rsidRPr="005E4CE2">
              <w:rPr>
                <w:bCs/>
              </w:rPr>
              <w:t xml:space="preserve">Numéro </w:t>
            </w:r>
            <w:r>
              <w:rPr>
                <w:bCs/>
              </w:rPr>
              <w:t>de consultation</w:t>
            </w:r>
            <w:r w:rsidRPr="005E4CE2">
              <w:rPr>
                <w:bCs/>
              </w:rPr>
              <w:t> :</w:t>
            </w:r>
          </w:p>
        </w:tc>
        <w:tc>
          <w:tcPr>
            <w:tcW w:w="3657" w:type="pct"/>
          </w:tcPr>
          <w:p w14:paraId="75952E3B" w14:textId="77777777" w:rsidR="00B5403B" w:rsidRDefault="00B5403B" w:rsidP="00E164F0">
            <w:pPr>
              <w:cnfStyle w:val="000000000000" w:firstRow="0" w:lastRow="0" w:firstColumn="0" w:lastColumn="0" w:oddVBand="0" w:evenVBand="0" w:oddHBand="0" w:evenHBand="0" w:firstRowFirstColumn="0" w:firstRowLastColumn="0" w:lastRowFirstColumn="0" w:lastRowLastColumn="0"/>
            </w:pPr>
            <w:r w:rsidRPr="00B5403B">
              <w:rPr>
                <w:b/>
              </w:rPr>
              <w:t>2026AO66011</w:t>
            </w:r>
          </w:p>
        </w:tc>
      </w:tr>
    </w:tbl>
    <w:p w14:paraId="56ACB99F" w14:textId="77777777" w:rsidR="00191397" w:rsidRDefault="00191397" w:rsidP="005E4CE2"/>
    <w:tbl>
      <w:tblPr>
        <w:tblStyle w:val="Style1"/>
        <w:tblW w:w="0" w:type="auto"/>
        <w:tblLook w:val="04A0" w:firstRow="1" w:lastRow="0" w:firstColumn="1" w:lastColumn="0" w:noHBand="0" w:noVBand="1"/>
      </w:tblPr>
      <w:tblGrid>
        <w:gridCol w:w="1696"/>
        <w:gridCol w:w="8840"/>
      </w:tblGrid>
      <w:tr w:rsidR="00191397" w14:paraId="75381F42" w14:textId="77777777" w:rsidTr="002130A8">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696" w:type="dxa"/>
          </w:tcPr>
          <w:p w14:paraId="37587B30" w14:textId="4CE63D35" w:rsidR="00191397" w:rsidRPr="002130A8" w:rsidRDefault="00191397" w:rsidP="00191397">
            <w:pPr>
              <w:jc w:val="right"/>
              <w:rPr>
                <w:b/>
                <w:bCs/>
                <w:sz w:val="16"/>
                <w:szCs w:val="16"/>
              </w:rPr>
            </w:pPr>
            <w:r w:rsidRPr="002130A8">
              <w:rPr>
                <w:bCs/>
                <w:sz w:val="16"/>
                <w:szCs w:val="16"/>
              </w:rPr>
              <w:t>Acheteur(s) / souscripteur(s) :</w:t>
            </w:r>
          </w:p>
        </w:tc>
        <w:tc>
          <w:tcPr>
            <w:tcW w:w="8840" w:type="dxa"/>
          </w:tcPr>
          <w:p w14:paraId="587AAC7D" w14:textId="6CC74112" w:rsidR="00191397" w:rsidRPr="00C81766" w:rsidRDefault="00973CA8" w:rsidP="00191397">
            <w:pPr>
              <w:cnfStyle w:val="100000000000" w:firstRow="1" w:lastRow="0" w:firstColumn="0" w:lastColumn="0" w:oddVBand="0" w:evenVBand="0" w:oddHBand="0" w:evenHBand="0" w:firstRowFirstColumn="0" w:firstRowLastColumn="0" w:lastRowFirstColumn="0" w:lastRowLastColumn="0"/>
              <w:rPr>
                <w:b/>
                <w:bCs/>
                <w:sz w:val="20"/>
                <w:szCs w:val="20"/>
                <w:highlight w:val="red"/>
              </w:rPr>
            </w:pPr>
            <w:r w:rsidRPr="00042F1B">
              <w:rPr>
                <w:rFonts w:cs="Arial"/>
                <w:b/>
              </w:rPr>
              <w:t xml:space="preserve">CENTRE HOSPITALIER </w:t>
            </w:r>
            <w:r>
              <w:rPr>
                <w:rFonts w:cs="Arial"/>
                <w:b/>
              </w:rPr>
              <w:t>DE MACON</w:t>
            </w:r>
            <w:r w:rsidRPr="00042F1B">
              <w:rPr>
                <w:rFonts w:cs="Arial"/>
                <w:b/>
              </w:rPr>
              <w:t>, établissement support du G</w:t>
            </w:r>
            <w:r>
              <w:rPr>
                <w:rFonts w:cs="Arial"/>
                <w:b/>
              </w:rPr>
              <w:t>roupe</w:t>
            </w:r>
            <w:r w:rsidR="00DA7C7E">
              <w:rPr>
                <w:rFonts w:cs="Arial"/>
                <w:b/>
              </w:rPr>
              <w:t>ment H</w:t>
            </w:r>
            <w:r>
              <w:rPr>
                <w:rFonts w:cs="Arial"/>
                <w:b/>
              </w:rPr>
              <w:t>ospitalier Bourgogne Méridionale</w:t>
            </w:r>
          </w:p>
        </w:tc>
      </w:tr>
      <w:tr w:rsidR="00973CA8" w14:paraId="772E4401" w14:textId="77777777" w:rsidTr="00973CA8">
        <w:trPr>
          <w:trHeight w:val="665"/>
        </w:trPr>
        <w:tc>
          <w:tcPr>
            <w:cnfStyle w:val="001000000000" w:firstRow="0" w:lastRow="0" w:firstColumn="1" w:lastColumn="0" w:oddVBand="0" w:evenVBand="0" w:oddHBand="0" w:evenHBand="0" w:firstRowFirstColumn="0" w:firstRowLastColumn="0" w:lastRowFirstColumn="0" w:lastRowLastColumn="0"/>
            <w:tcW w:w="1696" w:type="dxa"/>
          </w:tcPr>
          <w:p w14:paraId="54CB6E23" w14:textId="0576A2C4" w:rsidR="00973CA8" w:rsidRPr="002130A8" w:rsidRDefault="00973CA8" w:rsidP="00973CA8">
            <w:pPr>
              <w:jc w:val="right"/>
              <w:rPr>
                <w:bCs/>
                <w:sz w:val="16"/>
                <w:szCs w:val="16"/>
              </w:rPr>
            </w:pPr>
            <w:r w:rsidRPr="004B125D">
              <w:rPr>
                <w:rFonts w:cs="Arial"/>
              </w:rPr>
              <w:t>Objet de la consultation :</w:t>
            </w:r>
            <w:r w:rsidRPr="000D0EAB">
              <w:rPr>
                <w:rFonts w:cs="Arial"/>
              </w:rPr>
              <w:t xml:space="preserve"> </w:t>
            </w:r>
          </w:p>
        </w:tc>
        <w:tc>
          <w:tcPr>
            <w:tcW w:w="8840" w:type="dxa"/>
          </w:tcPr>
          <w:p w14:paraId="1B4D1513" w14:textId="6EE88D4E" w:rsidR="00973CA8" w:rsidRPr="00042F1B" w:rsidRDefault="00973CA8" w:rsidP="00DA7C7E">
            <w:pPr>
              <w:cnfStyle w:val="000000000000" w:firstRow="0" w:lastRow="0" w:firstColumn="0" w:lastColumn="0" w:oddVBand="0" w:evenVBand="0" w:oddHBand="0" w:evenHBand="0" w:firstRowFirstColumn="0" w:firstRowLastColumn="0" w:lastRowFirstColumn="0" w:lastRowLastColumn="0"/>
              <w:rPr>
                <w:rFonts w:cs="Arial"/>
                <w:b/>
              </w:rPr>
            </w:pPr>
            <w:r w:rsidRPr="004B125D">
              <w:rPr>
                <w:rFonts w:cs="Arial"/>
                <w:b/>
                <w:bCs/>
              </w:rPr>
              <w:t xml:space="preserve">Assurances pour les établissements du </w:t>
            </w:r>
            <w:r w:rsidRPr="00042F1B">
              <w:rPr>
                <w:rFonts w:cs="Arial"/>
                <w:b/>
              </w:rPr>
              <w:t>G</w:t>
            </w:r>
            <w:r>
              <w:rPr>
                <w:rFonts w:cs="Arial"/>
                <w:b/>
              </w:rPr>
              <w:t>roupe</w:t>
            </w:r>
            <w:r w:rsidR="00DA7C7E">
              <w:rPr>
                <w:rFonts w:cs="Arial"/>
                <w:b/>
              </w:rPr>
              <w:t>ment</w:t>
            </w:r>
            <w:r>
              <w:rPr>
                <w:rFonts w:cs="Arial"/>
                <w:b/>
              </w:rPr>
              <w:t xml:space="preserve"> </w:t>
            </w:r>
            <w:r w:rsidR="00DA7C7E">
              <w:rPr>
                <w:rFonts w:cs="Arial"/>
                <w:b/>
              </w:rPr>
              <w:t>H</w:t>
            </w:r>
            <w:r>
              <w:rPr>
                <w:rFonts w:cs="Arial"/>
                <w:b/>
              </w:rPr>
              <w:t>ospitalier</w:t>
            </w:r>
            <w:r w:rsidR="00B5403B">
              <w:rPr>
                <w:rFonts w:cs="Arial"/>
                <w:b/>
              </w:rPr>
              <w:t xml:space="preserve"> de </w:t>
            </w:r>
            <w:r w:rsidR="00DA7C7E">
              <w:rPr>
                <w:rFonts w:cs="Arial"/>
                <w:b/>
              </w:rPr>
              <w:t>T</w:t>
            </w:r>
            <w:r w:rsidR="00B5403B">
              <w:rPr>
                <w:rFonts w:cs="Arial"/>
                <w:b/>
              </w:rPr>
              <w:t>erritoire</w:t>
            </w:r>
            <w:r w:rsidR="00DA7C7E">
              <w:rPr>
                <w:rFonts w:cs="Arial"/>
                <w:b/>
              </w:rPr>
              <w:t xml:space="preserve"> (GHT)</w:t>
            </w:r>
            <w:r>
              <w:rPr>
                <w:rFonts w:cs="Arial"/>
                <w:b/>
              </w:rPr>
              <w:t xml:space="preserve"> Bourgogne Méridionale</w:t>
            </w:r>
          </w:p>
        </w:tc>
      </w:tr>
      <w:tr w:rsidR="00973CA8" w14:paraId="0E4107A4" w14:textId="77777777" w:rsidTr="00973CA8">
        <w:trPr>
          <w:trHeight w:val="2120"/>
        </w:trPr>
        <w:tc>
          <w:tcPr>
            <w:cnfStyle w:val="001000000000" w:firstRow="0" w:lastRow="0" w:firstColumn="1" w:lastColumn="0" w:oddVBand="0" w:evenVBand="0" w:oddHBand="0" w:evenHBand="0" w:firstRowFirstColumn="0" w:firstRowLastColumn="0" w:lastRowFirstColumn="0" w:lastRowLastColumn="0"/>
            <w:tcW w:w="1696" w:type="dxa"/>
          </w:tcPr>
          <w:p w14:paraId="05141DBE" w14:textId="36130F26" w:rsidR="00973CA8" w:rsidRPr="002130A8" w:rsidRDefault="00973CA8" w:rsidP="00973CA8">
            <w:pPr>
              <w:jc w:val="right"/>
              <w:rPr>
                <w:b/>
                <w:bCs/>
                <w:sz w:val="16"/>
                <w:szCs w:val="16"/>
              </w:rPr>
            </w:pPr>
            <w:r w:rsidRPr="00411195">
              <w:rPr>
                <w:rFonts w:cs="Calibri"/>
              </w:rPr>
              <w:t>Etablissements du Groupement :</w:t>
            </w:r>
          </w:p>
        </w:tc>
        <w:tc>
          <w:tcPr>
            <w:tcW w:w="8840" w:type="dxa"/>
          </w:tcPr>
          <w:tbl>
            <w:tblPr>
              <w:tblStyle w:val="Grilledutableau"/>
              <w:tblW w:w="799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996"/>
            </w:tblGrid>
            <w:tr w:rsidR="00973CA8" w14:paraId="2A5A0072" w14:textId="77777777" w:rsidTr="00973CA8">
              <w:trPr>
                <w:trHeight w:val="363"/>
              </w:trPr>
              <w:tc>
                <w:tcPr>
                  <w:tcW w:w="5000" w:type="pct"/>
                  <w:vAlign w:val="center"/>
                </w:tcPr>
                <w:p w14:paraId="14736798" w14:textId="35964BC5" w:rsidR="00973CA8" w:rsidRPr="00973CA8" w:rsidRDefault="00973CA8" w:rsidP="00973CA8">
                  <w:pPr>
                    <w:spacing w:line="264" w:lineRule="auto"/>
                    <w:rPr>
                      <w:rFonts w:cs="Arial"/>
                      <w:b/>
                      <w:bCs/>
                    </w:rPr>
                  </w:pPr>
                  <w:r w:rsidRPr="00973CA8">
                    <w:rPr>
                      <w:rFonts w:cs="Arial"/>
                      <w:b/>
                      <w:bCs/>
                    </w:rPr>
                    <w:t>CH Mâcon</w:t>
                  </w:r>
                  <w:r>
                    <w:rPr>
                      <w:rFonts w:cs="Arial"/>
                      <w:b/>
                      <w:bCs/>
                    </w:rPr>
                    <w:t xml:space="preserve"> - </w:t>
                  </w:r>
                  <w:r w:rsidRPr="00973CA8">
                    <w:rPr>
                      <w:rFonts w:cs="Arial"/>
                    </w:rPr>
                    <w:t xml:space="preserve">350 Bd Louis </w:t>
                  </w:r>
                  <w:proofErr w:type="spellStart"/>
                  <w:r w:rsidRPr="00973CA8">
                    <w:rPr>
                      <w:rFonts w:cs="Arial"/>
                    </w:rPr>
                    <w:t>Escande</w:t>
                  </w:r>
                  <w:proofErr w:type="spellEnd"/>
                  <w:r w:rsidRPr="00973CA8">
                    <w:rPr>
                      <w:rFonts w:cs="Arial"/>
                    </w:rPr>
                    <w:t>, 71018 MÂCON cedex</w:t>
                  </w:r>
                </w:p>
              </w:tc>
            </w:tr>
            <w:tr w:rsidR="00973CA8" w:rsidRPr="005E1D43" w14:paraId="16FDFA9A" w14:textId="77777777" w:rsidTr="00E164F0">
              <w:trPr>
                <w:trHeight w:val="363"/>
              </w:trPr>
              <w:tc>
                <w:tcPr>
                  <w:tcW w:w="5000" w:type="pct"/>
                  <w:vAlign w:val="center"/>
                </w:tcPr>
                <w:p w14:paraId="59CFE12A" w14:textId="72BB3E46" w:rsidR="00973CA8" w:rsidRPr="00BD62A3" w:rsidRDefault="00973CA8" w:rsidP="00973CA8">
                  <w:pPr>
                    <w:spacing w:line="264" w:lineRule="auto"/>
                    <w:rPr>
                      <w:rFonts w:cs="Arial"/>
                      <w:b/>
                      <w:bCs/>
                    </w:rPr>
                  </w:pPr>
                  <w:r w:rsidRPr="00BD62A3">
                    <w:rPr>
                      <w:rFonts w:cs="Arial"/>
                      <w:b/>
                      <w:bCs/>
                    </w:rPr>
                    <w:t xml:space="preserve">CH Bourbon Lancy </w:t>
                  </w:r>
                  <w:r w:rsidR="003F2C5E">
                    <w:rPr>
                      <w:rFonts w:cs="Arial"/>
                      <w:b/>
                      <w:bCs/>
                    </w:rPr>
                    <w:t>–</w:t>
                  </w:r>
                  <w:r w:rsidRPr="00BD62A3">
                    <w:rPr>
                      <w:rFonts w:cs="Arial"/>
                      <w:b/>
                      <w:bCs/>
                    </w:rPr>
                    <w:t xml:space="preserve"> </w:t>
                  </w:r>
                  <w:r w:rsidR="003F2C5E" w:rsidRPr="003F2C5E">
                    <w:rPr>
                      <w:rFonts w:cs="Arial"/>
                    </w:rPr>
                    <w:t>1</w:t>
                  </w:r>
                  <w:r w:rsidR="003F2C5E">
                    <w:rPr>
                      <w:rFonts w:cs="Arial"/>
                      <w:b/>
                      <w:bCs/>
                    </w:rPr>
                    <w:t xml:space="preserve"> </w:t>
                  </w:r>
                  <w:r w:rsidRPr="00973CA8">
                    <w:rPr>
                      <w:rFonts w:cs="Arial"/>
                    </w:rPr>
                    <w:t>Allée d'Aligre 71140 Bourbon-Lancy</w:t>
                  </w:r>
                </w:p>
              </w:tc>
            </w:tr>
            <w:tr w:rsidR="00973CA8" w14:paraId="5CAFC9C0" w14:textId="77777777" w:rsidTr="00973CA8">
              <w:trPr>
                <w:trHeight w:val="363"/>
              </w:trPr>
              <w:tc>
                <w:tcPr>
                  <w:tcW w:w="5000" w:type="pct"/>
                  <w:vAlign w:val="center"/>
                </w:tcPr>
                <w:p w14:paraId="2883A077" w14:textId="244240D5" w:rsidR="00973CA8" w:rsidRPr="00973CA8" w:rsidRDefault="00973CA8" w:rsidP="00973CA8">
                  <w:pPr>
                    <w:spacing w:line="264" w:lineRule="auto"/>
                    <w:rPr>
                      <w:rFonts w:cs="Arial"/>
                      <w:b/>
                      <w:bCs/>
                    </w:rPr>
                  </w:pPr>
                  <w:r w:rsidRPr="00973CA8">
                    <w:rPr>
                      <w:rFonts w:cs="Arial"/>
                      <w:b/>
                      <w:bCs/>
                    </w:rPr>
                    <w:t>CH du Pays Charolais-</w:t>
                  </w:r>
                  <w:proofErr w:type="spellStart"/>
                  <w:r w:rsidRPr="00973CA8">
                    <w:rPr>
                      <w:rFonts w:cs="Arial"/>
                      <w:b/>
                      <w:bCs/>
                    </w:rPr>
                    <w:t>Brionnais</w:t>
                  </w:r>
                  <w:proofErr w:type="spellEnd"/>
                  <w:r>
                    <w:rPr>
                      <w:rFonts w:cs="Arial"/>
                      <w:b/>
                      <w:bCs/>
                    </w:rPr>
                    <w:t xml:space="preserve"> - </w:t>
                  </w:r>
                  <w:r w:rsidRPr="00973CA8">
                    <w:rPr>
                      <w:rFonts w:cs="Arial"/>
                    </w:rPr>
                    <w:t>Boulevard les Charmes 71600 Paray-Le-Monial</w:t>
                  </w:r>
                </w:p>
              </w:tc>
            </w:tr>
            <w:tr w:rsidR="00973CA8" w14:paraId="2AA50DC5" w14:textId="77777777" w:rsidTr="00973CA8">
              <w:trPr>
                <w:trHeight w:val="363"/>
              </w:trPr>
              <w:tc>
                <w:tcPr>
                  <w:tcW w:w="5000" w:type="pct"/>
                  <w:vAlign w:val="center"/>
                </w:tcPr>
                <w:p w14:paraId="5EDBA064" w14:textId="39B4A569" w:rsidR="00973CA8" w:rsidRPr="00973CA8" w:rsidRDefault="00973CA8" w:rsidP="00973CA8">
                  <w:pPr>
                    <w:spacing w:line="264" w:lineRule="auto"/>
                    <w:jc w:val="left"/>
                    <w:rPr>
                      <w:rFonts w:cs="Arial"/>
                      <w:b/>
                      <w:bCs/>
                    </w:rPr>
                  </w:pPr>
                  <w:r w:rsidRPr="00973CA8">
                    <w:rPr>
                      <w:rFonts w:cs="Arial"/>
                      <w:b/>
                      <w:bCs/>
                    </w:rPr>
                    <w:t>CH Tournus</w:t>
                  </w:r>
                  <w:r>
                    <w:rPr>
                      <w:rFonts w:cs="Arial"/>
                      <w:b/>
                      <w:bCs/>
                    </w:rPr>
                    <w:t xml:space="preserve"> - </w:t>
                  </w:r>
                  <w:r w:rsidRPr="00973CA8">
                    <w:rPr>
                      <w:rFonts w:cs="Arial"/>
                    </w:rPr>
                    <w:t xml:space="preserve">627 avenue Henri et Suzanne Vitrier </w:t>
                  </w:r>
                  <w:r>
                    <w:rPr>
                      <w:rFonts w:cs="Arial"/>
                    </w:rPr>
                    <w:t xml:space="preserve">- </w:t>
                  </w:r>
                  <w:r w:rsidRPr="00973CA8">
                    <w:rPr>
                      <w:rFonts w:cs="Arial"/>
                    </w:rPr>
                    <w:t>BP 97 - 71700 Tournus</w:t>
                  </w:r>
                </w:p>
              </w:tc>
            </w:tr>
            <w:tr w:rsidR="00973CA8" w:rsidRPr="00973CA8" w14:paraId="4CD0DF32" w14:textId="77777777" w:rsidTr="00973CA8">
              <w:trPr>
                <w:trHeight w:val="344"/>
              </w:trPr>
              <w:tc>
                <w:tcPr>
                  <w:tcW w:w="5000" w:type="pct"/>
                  <w:vAlign w:val="center"/>
                </w:tcPr>
                <w:p w14:paraId="190E188F" w14:textId="3BF111B9" w:rsidR="00973CA8" w:rsidRPr="00973CA8" w:rsidRDefault="00973CA8" w:rsidP="00973CA8">
                  <w:pPr>
                    <w:spacing w:line="264" w:lineRule="auto"/>
                    <w:rPr>
                      <w:rFonts w:cs="Arial"/>
                      <w:b/>
                      <w:bCs/>
                    </w:rPr>
                  </w:pPr>
                  <w:r w:rsidRPr="00973CA8">
                    <w:rPr>
                      <w:rFonts w:cs="Arial"/>
                      <w:b/>
                      <w:bCs/>
                    </w:rPr>
                    <w:t xml:space="preserve">CH du </w:t>
                  </w:r>
                  <w:proofErr w:type="spellStart"/>
                  <w:r w:rsidRPr="00973CA8">
                    <w:rPr>
                      <w:rFonts w:cs="Arial"/>
                      <w:b/>
                      <w:bCs/>
                    </w:rPr>
                    <w:t>Clu</w:t>
                  </w:r>
                  <w:r>
                    <w:rPr>
                      <w:rFonts w:cs="Arial"/>
                      <w:b/>
                      <w:bCs/>
                    </w:rPr>
                    <w:t>nisois</w:t>
                  </w:r>
                  <w:proofErr w:type="spellEnd"/>
                  <w:r>
                    <w:rPr>
                      <w:rFonts w:cs="Arial"/>
                      <w:b/>
                      <w:bCs/>
                    </w:rPr>
                    <w:t xml:space="preserve"> -</w:t>
                  </w:r>
                  <w:r w:rsidRPr="00973CA8">
                    <w:rPr>
                      <w:rFonts w:cs="Arial"/>
                    </w:rPr>
                    <w:t xml:space="preserve"> </w:t>
                  </w:r>
                  <w:hyperlink r:id="rId9" w:history="1">
                    <w:r w:rsidRPr="00973CA8">
                      <w:t xml:space="preserve">13 Pl. Dr Charles </w:t>
                    </w:r>
                    <w:proofErr w:type="spellStart"/>
                    <w:r w:rsidRPr="00973CA8">
                      <w:t>Pleindoux</w:t>
                    </w:r>
                    <w:proofErr w:type="spellEnd"/>
                    <w:r w:rsidRPr="00973CA8">
                      <w:t>, 71250 Cluny</w:t>
                    </w:r>
                  </w:hyperlink>
                </w:p>
              </w:tc>
            </w:tr>
          </w:tbl>
          <w:p w14:paraId="6FC5B1C0" w14:textId="42922173" w:rsidR="00973CA8" w:rsidRPr="005A7A08" w:rsidRDefault="00973CA8" w:rsidP="00973CA8">
            <w:pPr>
              <w:jc w:val="left"/>
              <w:cnfStyle w:val="000000000000" w:firstRow="0" w:lastRow="0" w:firstColumn="0" w:lastColumn="0" w:oddVBand="0" w:evenVBand="0" w:oddHBand="0" w:evenHBand="0" w:firstRowFirstColumn="0" w:firstRowLastColumn="0" w:lastRowFirstColumn="0" w:lastRowLastColumn="0"/>
              <w:rPr>
                <w:sz w:val="20"/>
                <w:szCs w:val="20"/>
                <w:highlight w:val="red"/>
              </w:rPr>
            </w:pPr>
          </w:p>
        </w:tc>
      </w:tr>
      <w:tr w:rsidR="00973CA8" w14:paraId="13F9D50D" w14:textId="77777777" w:rsidTr="002130A8">
        <w:trPr>
          <w:trHeight w:val="794"/>
        </w:trPr>
        <w:tc>
          <w:tcPr>
            <w:cnfStyle w:val="001000000000" w:firstRow="0" w:lastRow="0" w:firstColumn="1" w:lastColumn="0" w:oddVBand="0" w:evenVBand="0" w:oddHBand="0" w:evenHBand="0" w:firstRowFirstColumn="0" w:firstRowLastColumn="0" w:lastRowFirstColumn="0" w:lastRowLastColumn="0"/>
            <w:tcW w:w="1696" w:type="dxa"/>
          </w:tcPr>
          <w:p w14:paraId="41BBAB00" w14:textId="5A3EBF49" w:rsidR="00973CA8" w:rsidRPr="00B5403B" w:rsidRDefault="00973CA8" w:rsidP="00973CA8">
            <w:pPr>
              <w:jc w:val="right"/>
              <w:rPr>
                <w:b/>
                <w:bCs/>
                <w:sz w:val="16"/>
                <w:szCs w:val="16"/>
              </w:rPr>
            </w:pPr>
            <w:r w:rsidRPr="00B5403B">
              <w:rPr>
                <w:bCs/>
                <w:sz w:val="16"/>
                <w:szCs w:val="16"/>
              </w:rPr>
              <w:t>Procédure :</w:t>
            </w:r>
          </w:p>
        </w:tc>
        <w:tc>
          <w:tcPr>
            <w:tcW w:w="8840" w:type="dxa"/>
          </w:tcPr>
          <w:p w14:paraId="579BEDAC" w14:textId="58F9B2E6" w:rsidR="00973CA8" w:rsidRPr="00B5403B" w:rsidRDefault="00973CA8" w:rsidP="00973CA8">
            <w:pPr>
              <w:spacing w:line="288"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5403B">
              <w:rPr>
                <w:rFonts w:cs="Calibri"/>
              </w:rPr>
              <w:t xml:space="preserve">MARCHE PUBLIC sur </w:t>
            </w:r>
            <w:r w:rsidRPr="00B5403B">
              <w:rPr>
                <w:rFonts w:cs="Calibri"/>
                <w:b/>
                <w:bCs/>
                <w:u w:val="single"/>
              </w:rPr>
              <w:t>APPEL D’OFFRES OUVERT</w:t>
            </w:r>
            <w:r w:rsidRPr="00B5403B">
              <w:rPr>
                <w:rFonts w:cs="Calibri"/>
              </w:rPr>
              <w:t xml:space="preserve"> passé en application de l’article </w:t>
            </w:r>
            <w:r w:rsidR="00670AB8" w:rsidRPr="006C153D">
              <w:t xml:space="preserve">L2124-2, R 2124-1, </w:t>
            </w:r>
            <w:r w:rsidR="00670AB8">
              <w:t xml:space="preserve">            </w:t>
            </w:r>
            <w:r w:rsidR="00670AB8" w:rsidRPr="006C153D">
              <w:t xml:space="preserve">R 2124-2, R 2161-2 à R 2161-5 et R2181-3 </w:t>
            </w:r>
            <w:r w:rsidRPr="00B5403B">
              <w:rPr>
                <w:rFonts w:cs="Calibri"/>
              </w:rPr>
              <w:t xml:space="preserve">du </w:t>
            </w:r>
            <w:r w:rsidR="00B5403B" w:rsidRPr="00B5403B">
              <w:rPr>
                <w:rFonts w:cs="Calibri"/>
              </w:rPr>
              <w:t>C</w:t>
            </w:r>
            <w:r w:rsidRPr="00B5403B">
              <w:rPr>
                <w:rFonts w:cs="Calibri"/>
              </w:rPr>
              <w:t>ode de la Commande Publique.</w:t>
            </w:r>
          </w:p>
        </w:tc>
      </w:tr>
      <w:tr w:rsidR="00973CA8" w14:paraId="425097A4" w14:textId="77777777" w:rsidTr="002130A8">
        <w:trPr>
          <w:trHeight w:val="794"/>
        </w:trPr>
        <w:tc>
          <w:tcPr>
            <w:cnfStyle w:val="001000000000" w:firstRow="0" w:lastRow="0" w:firstColumn="1" w:lastColumn="0" w:oddVBand="0" w:evenVBand="0" w:oddHBand="0" w:evenHBand="0" w:firstRowFirstColumn="0" w:firstRowLastColumn="0" w:lastRowFirstColumn="0" w:lastRowLastColumn="0"/>
            <w:tcW w:w="1696" w:type="dxa"/>
          </w:tcPr>
          <w:p w14:paraId="41D8500F" w14:textId="75DD9D8C" w:rsidR="00973CA8" w:rsidRPr="002130A8" w:rsidRDefault="00973CA8" w:rsidP="00973CA8">
            <w:pPr>
              <w:jc w:val="right"/>
              <w:rPr>
                <w:bCs/>
                <w:sz w:val="16"/>
                <w:szCs w:val="16"/>
              </w:rPr>
            </w:pPr>
            <w:r w:rsidRPr="002130A8">
              <w:rPr>
                <w:bCs/>
                <w:sz w:val="16"/>
                <w:szCs w:val="16"/>
              </w:rPr>
              <w:t>Allotissement</w:t>
            </w:r>
          </w:p>
        </w:tc>
        <w:tc>
          <w:tcPr>
            <w:tcW w:w="8840" w:type="dxa"/>
          </w:tcPr>
          <w:p w14:paraId="22842372" w14:textId="11A42511" w:rsidR="00973CA8" w:rsidRPr="005A7A08" w:rsidRDefault="00973CA8" w:rsidP="00973CA8">
            <w:pPr>
              <w:spacing w:line="288" w:lineRule="auto"/>
              <w:cnfStyle w:val="000000000000" w:firstRow="0" w:lastRow="0" w:firstColumn="0" w:lastColumn="0" w:oddVBand="0" w:evenVBand="0" w:oddHBand="0" w:evenHBand="0" w:firstRowFirstColumn="0" w:firstRowLastColumn="0" w:lastRowFirstColumn="0" w:lastRowLastColumn="0"/>
              <w:rPr>
                <w:rFonts w:cs="Calibri"/>
                <w:highlight w:val="red"/>
              </w:rPr>
            </w:pPr>
            <w:r w:rsidRPr="00B5403B">
              <w:rPr>
                <w:rFonts w:cs="Calibri"/>
              </w:rPr>
              <w:t>OUI – voir article 1.4 ci-après</w:t>
            </w:r>
            <w:r w:rsidRPr="00973CA8">
              <w:rPr>
                <w:rFonts w:cs="Calibri"/>
                <w:highlight w:val="lightGray"/>
              </w:rPr>
              <w:t>.</w:t>
            </w:r>
          </w:p>
        </w:tc>
      </w:tr>
    </w:tbl>
    <w:p w14:paraId="2F89751D" w14:textId="77777777" w:rsidR="00111C56" w:rsidRDefault="00111C56" w:rsidP="00111C56">
      <w:pPr>
        <w:pStyle w:val="Toutpetit"/>
      </w:pPr>
    </w:p>
    <w:p w14:paraId="5087EA0C" w14:textId="77777777" w:rsidR="00191397" w:rsidRPr="00191397" w:rsidRDefault="00191397" w:rsidP="00191397"/>
    <w:tbl>
      <w:tblPr>
        <w:tblStyle w:val="Style2"/>
        <w:tblW w:w="0" w:type="auto"/>
        <w:tblLook w:val="04A0" w:firstRow="1" w:lastRow="0" w:firstColumn="1" w:lastColumn="0" w:noHBand="0" w:noVBand="1"/>
      </w:tblPr>
      <w:tblGrid>
        <w:gridCol w:w="4815"/>
        <w:gridCol w:w="5721"/>
      </w:tblGrid>
      <w:tr w:rsidR="00111C56" w14:paraId="755C6691" w14:textId="77777777" w:rsidTr="00111C56">
        <w:trPr>
          <w:cnfStyle w:val="100000000000" w:firstRow="1" w:lastRow="0" w:firstColumn="0" w:lastColumn="0" w:oddVBand="0" w:evenVBand="0" w:oddHBand="0" w:evenHBand="0" w:firstRowFirstColumn="0" w:firstRowLastColumn="0" w:lastRowFirstColumn="0" w:lastRowLastColumn="0"/>
          <w:trHeight w:val="642"/>
        </w:trPr>
        <w:tc>
          <w:tcPr>
            <w:tcW w:w="4815" w:type="dxa"/>
            <w:vAlign w:val="center"/>
          </w:tcPr>
          <w:p w14:paraId="238869BA" w14:textId="4ECDFE19" w:rsidR="00111C56" w:rsidRPr="00111C56" w:rsidRDefault="00111C56" w:rsidP="00111C56">
            <w:pPr>
              <w:jc w:val="right"/>
              <w:rPr>
                <w:b w:val="0"/>
                <w:bCs/>
                <w:sz w:val="22"/>
                <w:szCs w:val="22"/>
              </w:rPr>
            </w:pPr>
            <w:r w:rsidRPr="00111C56">
              <w:rPr>
                <w:b w:val="0"/>
                <w:bCs/>
                <w:sz w:val="22"/>
                <w:szCs w:val="22"/>
              </w:rPr>
              <w:t>Date limite de réception des offres :</w:t>
            </w:r>
          </w:p>
        </w:tc>
        <w:tc>
          <w:tcPr>
            <w:tcW w:w="5721" w:type="dxa"/>
            <w:vAlign w:val="center"/>
          </w:tcPr>
          <w:p w14:paraId="434CD38B" w14:textId="394184E4" w:rsidR="00111C56" w:rsidRPr="00973CA8" w:rsidRDefault="00765824" w:rsidP="00111C56">
            <w:pPr>
              <w:jc w:val="center"/>
              <w:rPr>
                <w:color w:val="auto"/>
                <w:sz w:val="22"/>
                <w:szCs w:val="22"/>
                <w:highlight w:val="lightGray"/>
              </w:rPr>
            </w:pPr>
            <w:r>
              <w:rPr>
                <w:sz w:val="22"/>
                <w:szCs w:val="22"/>
              </w:rPr>
              <w:t>Jeudi</w:t>
            </w:r>
            <w:r w:rsidRPr="00973CA8">
              <w:rPr>
                <w:sz w:val="22"/>
                <w:szCs w:val="22"/>
              </w:rPr>
              <w:t xml:space="preserve"> 0</w:t>
            </w:r>
            <w:r>
              <w:rPr>
                <w:sz w:val="22"/>
                <w:szCs w:val="22"/>
              </w:rPr>
              <w:t>9</w:t>
            </w:r>
            <w:r w:rsidRPr="00973CA8">
              <w:rPr>
                <w:sz w:val="22"/>
                <w:szCs w:val="22"/>
              </w:rPr>
              <w:t xml:space="preserve"> </w:t>
            </w:r>
            <w:r>
              <w:rPr>
                <w:sz w:val="22"/>
                <w:szCs w:val="22"/>
              </w:rPr>
              <w:t>juillet</w:t>
            </w:r>
            <w:r w:rsidRPr="00973CA8">
              <w:rPr>
                <w:sz w:val="22"/>
                <w:szCs w:val="22"/>
              </w:rPr>
              <w:t xml:space="preserve"> 2026</w:t>
            </w:r>
            <w:r>
              <w:rPr>
                <w:sz w:val="22"/>
                <w:szCs w:val="22"/>
              </w:rPr>
              <w:t xml:space="preserve"> à 12</w:t>
            </w:r>
            <w:r w:rsidRPr="00973CA8">
              <w:rPr>
                <w:sz w:val="22"/>
                <w:szCs w:val="22"/>
              </w:rPr>
              <w:t xml:space="preserve"> H 00</w:t>
            </w:r>
          </w:p>
        </w:tc>
      </w:tr>
      <w:tr w:rsidR="00111C56" w14:paraId="181824FE" w14:textId="77777777" w:rsidTr="00111C56">
        <w:trPr>
          <w:trHeight w:val="553"/>
        </w:trPr>
        <w:tc>
          <w:tcPr>
            <w:tcW w:w="4815" w:type="dxa"/>
            <w:vAlign w:val="center"/>
          </w:tcPr>
          <w:p w14:paraId="74D7B82B" w14:textId="03C459B5" w:rsidR="00111C56" w:rsidRDefault="00111C56" w:rsidP="00111C56">
            <w:pPr>
              <w:jc w:val="right"/>
            </w:pPr>
            <w:r w:rsidRPr="00111C56">
              <w:t>Date limite pour poser une question :</w:t>
            </w:r>
          </w:p>
        </w:tc>
        <w:tc>
          <w:tcPr>
            <w:tcW w:w="5721" w:type="dxa"/>
            <w:vAlign w:val="center"/>
          </w:tcPr>
          <w:p w14:paraId="12C12E41" w14:textId="4C5EF23C" w:rsidR="00111C56" w:rsidRPr="00973CA8" w:rsidRDefault="004A35DF" w:rsidP="004A35DF">
            <w:pPr>
              <w:jc w:val="center"/>
              <w:rPr>
                <w:highlight w:val="lightGray"/>
              </w:rPr>
            </w:pPr>
            <w:r>
              <w:rPr>
                <w:highlight w:val="lightGray"/>
              </w:rPr>
              <w:t>Jeudi</w:t>
            </w:r>
            <w:r w:rsidR="00111C56" w:rsidRPr="00973CA8">
              <w:rPr>
                <w:highlight w:val="lightGray"/>
              </w:rPr>
              <w:t xml:space="preserve"> 0</w:t>
            </w:r>
            <w:r>
              <w:rPr>
                <w:highlight w:val="lightGray"/>
              </w:rPr>
              <w:t>2</w:t>
            </w:r>
            <w:r w:rsidR="00111C56" w:rsidRPr="00973CA8">
              <w:rPr>
                <w:highlight w:val="lightGray"/>
              </w:rPr>
              <w:t xml:space="preserve"> </w:t>
            </w:r>
            <w:r>
              <w:rPr>
                <w:highlight w:val="lightGray"/>
              </w:rPr>
              <w:t>juillet</w:t>
            </w:r>
            <w:r w:rsidR="00111C56" w:rsidRPr="00973CA8">
              <w:rPr>
                <w:highlight w:val="lightGray"/>
              </w:rPr>
              <w:t xml:space="preserve"> 202</w:t>
            </w:r>
            <w:r w:rsidR="00060A94" w:rsidRPr="00973CA8">
              <w:rPr>
                <w:highlight w:val="lightGray"/>
              </w:rPr>
              <w:t>6</w:t>
            </w:r>
            <w:r>
              <w:rPr>
                <w:highlight w:val="lightGray"/>
              </w:rPr>
              <w:t xml:space="preserve"> à 12</w:t>
            </w:r>
            <w:r w:rsidR="00111C56" w:rsidRPr="00973CA8">
              <w:rPr>
                <w:highlight w:val="lightGray"/>
              </w:rPr>
              <w:t xml:space="preserve"> H 00</w:t>
            </w:r>
          </w:p>
        </w:tc>
      </w:tr>
      <w:tr w:rsidR="00111C56" w14:paraId="1CCC3173" w14:textId="77777777" w:rsidTr="00E164F0">
        <w:trPr>
          <w:trHeight w:val="1142"/>
        </w:trPr>
        <w:tc>
          <w:tcPr>
            <w:tcW w:w="10536" w:type="dxa"/>
            <w:gridSpan w:val="2"/>
            <w:vAlign w:val="center"/>
          </w:tcPr>
          <w:p w14:paraId="0EDAB10A" w14:textId="12272EA3" w:rsidR="00111C56" w:rsidRPr="00111C56" w:rsidRDefault="00111C56" w:rsidP="00111C56">
            <w:pPr>
              <w:jc w:val="center"/>
              <w:rPr>
                <w:sz w:val="22"/>
                <w:szCs w:val="22"/>
                <w:u w:val="single"/>
              </w:rPr>
            </w:pPr>
            <w:r w:rsidRPr="00111C56">
              <w:rPr>
                <w:sz w:val="22"/>
                <w:szCs w:val="22"/>
              </w:rPr>
              <w:t xml:space="preserve">Adresse du profil acheteur : </w:t>
            </w:r>
            <w:hyperlink r:id="rId10" w:history="1">
              <w:r w:rsidR="00B5403B" w:rsidRPr="00111C56">
                <w:rPr>
                  <w:rStyle w:val="Lienhypertexte"/>
                  <w:sz w:val="22"/>
                  <w:szCs w:val="22"/>
                </w:rPr>
                <w:t>http://www.</w:t>
              </w:r>
            </w:hyperlink>
            <w:r w:rsidR="00B5403B" w:rsidRPr="002B5A44">
              <w:rPr>
                <w:color w:val="0000FF"/>
                <w:sz w:val="22"/>
                <w:szCs w:val="22"/>
                <w:u w:val="single"/>
              </w:rPr>
              <w:t>marches-publics.gouv.fr</w:t>
            </w:r>
          </w:p>
          <w:p w14:paraId="00E1AA9A" w14:textId="77777777" w:rsidR="00111C56" w:rsidRDefault="00111C56" w:rsidP="00111C56"/>
          <w:p w14:paraId="68DAFFF5" w14:textId="77777777" w:rsidR="00111C56" w:rsidRPr="00111C56" w:rsidRDefault="00111C56" w:rsidP="00111C56">
            <w:pPr>
              <w:pStyle w:val="Toutpetit"/>
            </w:pPr>
          </w:p>
          <w:p w14:paraId="231CA3FF" w14:textId="39F96F27" w:rsidR="00111C56" w:rsidRDefault="00111C56" w:rsidP="00111C56">
            <w:pPr>
              <w:jc w:val="center"/>
            </w:pPr>
            <w:r w:rsidRPr="00111C56">
              <w:rPr>
                <w:sz w:val="16"/>
                <w:szCs w:val="16"/>
              </w:rPr>
              <w:t>Rappel : la procédure est dématérialisée. Seules les candidatures et les offres adressées par voie dématérialisée seront acceptées</w:t>
            </w:r>
          </w:p>
        </w:tc>
      </w:tr>
    </w:tbl>
    <w:p w14:paraId="20E70BF7" w14:textId="00180DF6" w:rsidR="00191397" w:rsidRDefault="0000285D" w:rsidP="0000285D">
      <w:pPr>
        <w:pStyle w:val="Toutpetit"/>
        <w:tabs>
          <w:tab w:val="left" w:pos="2765"/>
        </w:tabs>
      </w:pPr>
      <w:r>
        <w:tab/>
      </w:r>
    </w:p>
    <w:p w14:paraId="42342459" w14:textId="77777777" w:rsidR="00191397" w:rsidRPr="00973CA8" w:rsidRDefault="00191397">
      <w:pPr>
        <w:keepLines w:val="0"/>
        <w:jc w:val="left"/>
        <w:rPr>
          <w:b/>
          <w:bCs/>
          <w:caps/>
        </w:rPr>
      </w:pPr>
    </w:p>
    <w:p w14:paraId="454E8F94" w14:textId="77777777" w:rsidR="0016567E" w:rsidRDefault="0016567E" w:rsidP="00E76A33">
      <w:pPr>
        <w:pStyle w:val="Titre1"/>
        <w:numPr>
          <w:ilvl w:val="0"/>
          <w:numId w:val="0"/>
        </w:numPr>
        <w:jc w:val="both"/>
      </w:pPr>
    </w:p>
    <w:p w14:paraId="6D8921FE" w14:textId="37D4F6EE" w:rsidR="004D629C" w:rsidRDefault="00111C56" w:rsidP="005A4E8C">
      <w:pPr>
        <w:pStyle w:val="Titre1"/>
      </w:pPr>
      <w:bookmarkStart w:id="3" w:name="_Toc195276150"/>
      <w:bookmarkStart w:id="4" w:name="_Toc195276172"/>
      <w:r w:rsidRPr="00111C56">
        <w:t>OBJET ET ETENDUE DE LA CONSULTATION</w:t>
      </w:r>
      <w:bookmarkEnd w:id="3"/>
      <w:bookmarkEnd w:id="4"/>
    </w:p>
    <w:p w14:paraId="49C93BB4" w14:textId="77777777" w:rsidR="00E76A33" w:rsidRDefault="00E76A33" w:rsidP="00E76A33">
      <w:pPr>
        <w:pStyle w:val="Titre1"/>
        <w:numPr>
          <w:ilvl w:val="0"/>
          <w:numId w:val="0"/>
        </w:numPr>
        <w:jc w:val="both"/>
      </w:pPr>
    </w:p>
    <w:p w14:paraId="792DB622" w14:textId="77777777" w:rsidR="004D629C" w:rsidRDefault="004D629C" w:rsidP="004D629C">
      <w:pPr>
        <w:rPr>
          <w:b/>
          <w:bCs/>
        </w:rPr>
      </w:pPr>
    </w:p>
    <w:p w14:paraId="249C0D77" w14:textId="203A1E0E" w:rsidR="00111C56" w:rsidRPr="007C63E3" w:rsidRDefault="00111C56" w:rsidP="00111C56">
      <w:pPr>
        <w:pStyle w:val="Clausier"/>
        <w:rPr>
          <w:i/>
          <w:iCs/>
          <w:u w:val="single"/>
        </w:rPr>
      </w:pPr>
      <w:r w:rsidRPr="007C63E3">
        <w:rPr>
          <w:i/>
          <w:iCs/>
          <w:u w:val="single"/>
        </w:rPr>
        <w:t>Objet de la consultation</w:t>
      </w:r>
    </w:p>
    <w:p w14:paraId="4A97A164" w14:textId="45B195C6" w:rsidR="00973CA8" w:rsidRDefault="00973CA8" w:rsidP="00973CA8">
      <w:pPr>
        <w:spacing w:after="60" w:line="288" w:lineRule="auto"/>
        <w:rPr>
          <w:rFonts w:cs="Arial"/>
        </w:rPr>
      </w:pPr>
      <w:r w:rsidRPr="00C13495">
        <w:rPr>
          <w:rFonts w:cs="Arial"/>
        </w:rPr>
        <w:t xml:space="preserve">La présente consultation concerne la passation de marchés publics d’assurances pour le compte des établissements parties du Groupement Hospitalier </w:t>
      </w:r>
      <w:r>
        <w:rPr>
          <w:rFonts w:cs="Arial"/>
        </w:rPr>
        <w:t>de</w:t>
      </w:r>
      <w:r w:rsidR="00B5403B">
        <w:rPr>
          <w:rFonts w:cs="Arial"/>
        </w:rPr>
        <w:t xml:space="preserve"> Territoire (GHT)</w:t>
      </w:r>
      <w:r>
        <w:rPr>
          <w:rFonts w:cs="Arial"/>
        </w:rPr>
        <w:t xml:space="preserve"> Bourgogne méridionale</w:t>
      </w:r>
      <w:r w:rsidRPr="00C13495">
        <w:rPr>
          <w:rFonts w:cs="Arial"/>
        </w:rPr>
        <w:t xml:space="preserve"> dont le Centre Hospitalier de </w:t>
      </w:r>
      <w:r>
        <w:rPr>
          <w:rFonts w:cs="Arial"/>
        </w:rPr>
        <w:t>Mâcon</w:t>
      </w:r>
      <w:r w:rsidRPr="00C13495">
        <w:rPr>
          <w:rFonts w:cs="Arial"/>
        </w:rPr>
        <w:t xml:space="preserve"> est l’établissement support.</w:t>
      </w:r>
      <w:r w:rsidR="00BD62A3">
        <w:rPr>
          <w:rFonts w:cs="Arial"/>
        </w:rPr>
        <w:t xml:space="preserve"> Un contrat sera émis pour chaque souscripteur. </w:t>
      </w:r>
    </w:p>
    <w:p w14:paraId="7B255329" w14:textId="19AF6A41" w:rsidR="00973CA8" w:rsidRDefault="00BD62A3" w:rsidP="00973CA8">
      <w:pPr>
        <w:spacing w:after="60" w:line="288" w:lineRule="auto"/>
        <w:rPr>
          <w:rFonts w:cs="Arial"/>
        </w:rPr>
      </w:pPr>
      <w:r w:rsidRPr="00973CA8">
        <w:rPr>
          <w:rFonts w:cs="Arial"/>
          <w:noProof/>
          <w:lang w:eastAsia="fr-FR"/>
        </w:rPr>
        <w:drawing>
          <wp:anchor distT="0" distB="0" distL="114300" distR="114300" simplePos="0" relativeHeight="251661312" behindDoc="0" locked="0" layoutInCell="1" allowOverlap="1" wp14:anchorId="4BFB37CB" wp14:editId="0463CBE4">
            <wp:simplePos x="0" y="0"/>
            <wp:positionH relativeFrom="column">
              <wp:posOffset>371282</wp:posOffset>
            </wp:positionH>
            <wp:positionV relativeFrom="paragraph">
              <wp:posOffset>8117</wp:posOffset>
            </wp:positionV>
            <wp:extent cx="5764377" cy="4268897"/>
            <wp:effectExtent l="0" t="0" r="8255" b="0"/>
            <wp:wrapNone/>
            <wp:docPr id="2" name="Picture 2" descr="Le GHT – GHT Bourgogne Méridionale">
              <a:extLst xmlns:a="http://schemas.openxmlformats.org/drawingml/2006/main">
                <a:ext uri="{FF2B5EF4-FFF2-40B4-BE49-F238E27FC236}">
                  <a16:creationId xmlns:a16="http://schemas.microsoft.com/office/drawing/2014/main" id="{833E43F9-386E-5F07-C00E-3DCA4AE90E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 GHT – GHT Bourgogne Méridionale">
                      <a:extLst>
                        <a:ext uri="{FF2B5EF4-FFF2-40B4-BE49-F238E27FC236}">
                          <a16:creationId xmlns:a16="http://schemas.microsoft.com/office/drawing/2014/main" id="{833E43F9-386E-5F07-C00E-3DCA4AE90E3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4377" cy="4268897"/>
                    </a:xfrm>
                    <a:prstGeom prst="rect">
                      <a:avLst/>
                    </a:prstGeom>
                    <a:noFill/>
                  </pic:spPr>
                </pic:pic>
              </a:graphicData>
            </a:graphic>
          </wp:anchor>
        </w:drawing>
      </w:r>
    </w:p>
    <w:p w14:paraId="749986EE" w14:textId="44A242D4" w:rsidR="00973CA8" w:rsidRDefault="00973CA8" w:rsidP="00973CA8">
      <w:pPr>
        <w:spacing w:after="60" w:line="288" w:lineRule="auto"/>
        <w:rPr>
          <w:rFonts w:cs="Arial"/>
        </w:rPr>
      </w:pPr>
    </w:p>
    <w:p w14:paraId="146B595E" w14:textId="6C495B97" w:rsidR="00973CA8" w:rsidRDefault="00973CA8" w:rsidP="00973CA8">
      <w:pPr>
        <w:spacing w:after="60" w:line="288" w:lineRule="auto"/>
        <w:rPr>
          <w:rFonts w:cs="Arial"/>
        </w:rPr>
      </w:pPr>
    </w:p>
    <w:p w14:paraId="1CED5AB9" w14:textId="77777777" w:rsidR="00973CA8" w:rsidRDefault="00973CA8" w:rsidP="00973CA8">
      <w:pPr>
        <w:spacing w:after="60" w:line="288" w:lineRule="auto"/>
        <w:rPr>
          <w:rFonts w:cs="Arial"/>
        </w:rPr>
      </w:pPr>
    </w:p>
    <w:p w14:paraId="12FC169C" w14:textId="07E08838" w:rsidR="00973CA8" w:rsidRDefault="00973CA8" w:rsidP="00973CA8">
      <w:pPr>
        <w:spacing w:after="60" w:line="288" w:lineRule="auto"/>
        <w:rPr>
          <w:rFonts w:cs="Arial"/>
        </w:rPr>
      </w:pPr>
    </w:p>
    <w:p w14:paraId="3F8216CA" w14:textId="77777777" w:rsidR="00973CA8" w:rsidRDefault="00973CA8" w:rsidP="00973CA8">
      <w:pPr>
        <w:spacing w:after="60" w:line="288" w:lineRule="auto"/>
        <w:rPr>
          <w:rFonts w:cs="Arial"/>
        </w:rPr>
      </w:pPr>
    </w:p>
    <w:p w14:paraId="3028777C" w14:textId="77777777" w:rsidR="00973CA8" w:rsidRDefault="00973CA8" w:rsidP="00973CA8">
      <w:pPr>
        <w:spacing w:after="60" w:line="288" w:lineRule="auto"/>
        <w:rPr>
          <w:rFonts w:cs="Arial"/>
        </w:rPr>
      </w:pPr>
    </w:p>
    <w:p w14:paraId="18BC3912" w14:textId="77777777" w:rsidR="00973CA8" w:rsidRDefault="00973CA8" w:rsidP="00973CA8">
      <w:pPr>
        <w:spacing w:after="60" w:line="288" w:lineRule="auto"/>
        <w:rPr>
          <w:rFonts w:cs="Arial"/>
        </w:rPr>
      </w:pPr>
    </w:p>
    <w:p w14:paraId="2333E848" w14:textId="17D7D2FB" w:rsidR="00973CA8" w:rsidRDefault="00973CA8" w:rsidP="00973CA8">
      <w:pPr>
        <w:spacing w:after="60" w:line="288" w:lineRule="auto"/>
        <w:rPr>
          <w:rFonts w:cs="Arial"/>
        </w:rPr>
      </w:pPr>
    </w:p>
    <w:p w14:paraId="7E361EA8" w14:textId="22531293" w:rsidR="00973CA8" w:rsidRDefault="00973CA8" w:rsidP="00973CA8">
      <w:pPr>
        <w:spacing w:after="60" w:line="288" w:lineRule="auto"/>
        <w:rPr>
          <w:rFonts w:cs="Arial"/>
        </w:rPr>
      </w:pPr>
    </w:p>
    <w:p w14:paraId="1111F8E0" w14:textId="77777777" w:rsidR="00973CA8" w:rsidRDefault="00973CA8" w:rsidP="00973CA8">
      <w:pPr>
        <w:spacing w:after="60" w:line="288" w:lineRule="auto"/>
        <w:rPr>
          <w:rFonts w:cs="Arial"/>
        </w:rPr>
      </w:pPr>
    </w:p>
    <w:p w14:paraId="0CE321E3" w14:textId="77777777" w:rsidR="00973CA8" w:rsidRDefault="00973CA8" w:rsidP="00973CA8">
      <w:pPr>
        <w:spacing w:after="60" w:line="288" w:lineRule="auto"/>
        <w:rPr>
          <w:rFonts w:cs="Arial"/>
        </w:rPr>
      </w:pPr>
    </w:p>
    <w:p w14:paraId="2EFAB508" w14:textId="77777777" w:rsidR="00973CA8" w:rsidRDefault="00973CA8" w:rsidP="00973CA8">
      <w:pPr>
        <w:spacing w:after="60" w:line="288" w:lineRule="auto"/>
        <w:rPr>
          <w:rFonts w:cs="Arial"/>
        </w:rPr>
      </w:pPr>
    </w:p>
    <w:p w14:paraId="2F712A36" w14:textId="77777777" w:rsidR="00973CA8" w:rsidRDefault="00973CA8" w:rsidP="00973CA8">
      <w:pPr>
        <w:spacing w:after="60" w:line="288" w:lineRule="auto"/>
        <w:rPr>
          <w:rFonts w:cs="Arial"/>
        </w:rPr>
      </w:pPr>
    </w:p>
    <w:p w14:paraId="2CB57FB3" w14:textId="77777777" w:rsidR="00973CA8" w:rsidRDefault="00973CA8" w:rsidP="00973CA8">
      <w:pPr>
        <w:spacing w:after="60" w:line="288" w:lineRule="auto"/>
        <w:rPr>
          <w:rFonts w:cs="Arial"/>
        </w:rPr>
      </w:pPr>
    </w:p>
    <w:p w14:paraId="3297B509" w14:textId="77777777" w:rsidR="00973CA8" w:rsidRDefault="00973CA8" w:rsidP="00973CA8">
      <w:pPr>
        <w:spacing w:after="60" w:line="288" w:lineRule="auto"/>
        <w:rPr>
          <w:rFonts w:cs="Arial"/>
        </w:rPr>
      </w:pPr>
    </w:p>
    <w:p w14:paraId="581946CE" w14:textId="77777777" w:rsidR="00973CA8" w:rsidRDefault="00973CA8" w:rsidP="00973CA8">
      <w:pPr>
        <w:spacing w:after="60" w:line="288" w:lineRule="auto"/>
        <w:rPr>
          <w:rFonts w:cs="Arial"/>
        </w:rPr>
      </w:pPr>
    </w:p>
    <w:p w14:paraId="09C12B3E" w14:textId="77777777" w:rsidR="00973CA8" w:rsidRDefault="00973CA8" w:rsidP="00973CA8">
      <w:pPr>
        <w:spacing w:after="60" w:line="288" w:lineRule="auto"/>
        <w:rPr>
          <w:rFonts w:cs="Arial"/>
        </w:rPr>
      </w:pPr>
    </w:p>
    <w:p w14:paraId="0DEBD469" w14:textId="77777777" w:rsidR="00973CA8" w:rsidRPr="00C13495" w:rsidRDefault="00973CA8" w:rsidP="00973CA8">
      <w:pPr>
        <w:spacing w:after="60" w:line="288" w:lineRule="auto"/>
        <w:rPr>
          <w:rFonts w:cs="Arial"/>
        </w:rPr>
      </w:pPr>
    </w:p>
    <w:p w14:paraId="69BE5DE7" w14:textId="77777777" w:rsidR="00973CA8" w:rsidRDefault="00973CA8" w:rsidP="00973CA8">
      <w:pPr>
        <w:rPr>
          <w:sz w:val="28"/>
          <w:szCs w:val="28"/>
        </w:rPr>
      </w:pPr>
    </w:p>
    <w:p w14:paraId="025C0227" w14:textId="77777777" w:rsidR="008519EA" w:rsidRPr="008519EA" w:rsidRDefault="008519EA" w:rsidP="00973CA8"/>
    <w:p w14:paraId="3FA55E94" w14:textId="0331F6E4" w:rsidR="00334A4A" w:rsidRPr="007C63E3" w:rsidRDefault="00111C56" w:rsidP="00334A4A">
      <w:pPr>
        <w:pStyle w:val="Clausier"/>
        <w:rPr>
          <w:i/>
          <w:iCs/>
          <w:u w:val="single"/>
        </w:rPr>
      </w:pPr>
      <w:r w:rsidRPr="007C63E3">
        <w:rPr>
          <w:i/>
          <w:iCs/>
          <w:u w:val="single"/>
        </w:rPr>
        <w:t>Etendue de la consultation</w:t>
      </w:r>
    </w:p>
    <w:p w14:paraId="4C285855" w14:textId="3E810056" w:rsidR="00334A4A" w:rsidRPr="00B5403B" w:rsidRDefault="00334A4A" w:rsidP="00973CA8">
      <w:r w:rsidRPr="00B5403B">
        <w:t xml:space="preserve">La présente consultation est organisée sur </w:t>
      </w:r>
      <w:r w:rsidRPr="00B5403B">
        <w:rPr>
          <w:u w:val="single"/>
        </w:rPr>
        <w:t>APPEL D’OFFRES OUVERT EUROPEEN</w:t>
      </w:r>
      <w:r w:rsidRPr="00B5403B">
        <w:t xml:space="preserve"> passé en application des</w:t>
      </w:r>
      <w:r w:rsidR="00342CEF">
        <w:t xml:space="preserve"> articles</w:t>
      </w:r>
      <w:r w:rsidRPr="00B5403B">
        <w:t xml:space="preserve"> </w:t>
      </w:r>
      <w:r w:rsidR="001901E7" w:rsidRPr="006C153D">
        <w:t xml:space="preserve">L2124-2, R 2124-1, R 2124-2, R 2161-2 à R 2161-5 et R2181-3 </w:t>
      </w:r>
      <w:r w:rsidRPr="00B5403B">
        <w:t>du Code de la Commande Publique. Il est couvert par l’accord sur les marchés publics (AMP).</w:t>
      </w:r>
    </w:p>
    <w:p w14:paraId="5BF3FA38" w14:textId="77777777" w:rsidR="00973CA8" w:rsidRPr="00973CA8" w:rsidRDefault="00973CA8" w:rsidP="00973CA8">
      <w:pPr>
        <w:rPr>
          <w:highlight w:val="lightGray"/>
        </w:rPr>
      </w:pPr>
    </w:p>
    <w:p w14:paraId="3E5D5346" w14:textId="206AA8FF" w:rsidR="00334A4A" w:rsidRPr="007C63E3" w:rsidRDefault="00334A4A" w:rsidP="00334A4A">
      <w:pPr>
        <w:pStyle w:val="Clausier"/>
        <w:rPr>
          <w:i/>
          <w:iCs/>
          <w:u w:val="single"/>
        </w:rPr>
      </w:pPr>
      <w:r w:rsidRPr="007C63E3">
        <w:rPr>
          <w:i/>
          <w:iCs/>
          <w:u w:val="single"/>
        </w:rPr>
        <w:t>Conditions de participation des concurrents</w:t>
      </w:r>
    </w:p>
    <w:p w14:paraId="78963918" w14:textId="6BE46E99" w:rsidR="00334A4A" w:rsidRDefault="00334A4A" w:rsidP="00135818">
      <w:bookmarkStart w:id="5" w:name="_Hlk34475046"/>
      <w:r>
        <w:t xml:space="preserve">La consultation est réservée </w:t>
      </w:r>
      <w:r>
        <w:rPr>
          <w:b/>
        </w:rPr>
        <w:t xml:space="preserve">aux organismes portant et provisionnant les risques </w:t>
      </w:r>
      <w:r>
        <w:t>objet du marché auquel ils postulent et pour lesquels ils disposent d’un agrément de l’autorité de contrôle nationale dont ils dépend</w:t>
      </w:r>
      <w:bookmarkEnd w:id="5"/>
      <w:r>
        <w:t>ent</w:t>
      </w:r>
      <w:r>
        <w:rPr>
          <w:b/>
        </w:rPr>
        <w:t xml:space="preserve">. </w:t>
      </w:r>
      <w:r>
        <w:t>Les</w:t>
      </w:r>
      <w:r>
        <w:rPr>
          <w:b/>
        </w:rPr>
        <w:t xml:space="preserve"> </w:t>
      </w:r>
      <w:r>
        <w:t>intermédiaires d’assurance</w:t>
      </w:r>
      <w:r w:rsidR="00B5403B">
        <w:t xml:space="preserve"> habilités</w:t>
      </w:r>
      <w:r>
        <w:t xml:space="preserve"> à présenter des opérations d’assurance peuvent également candidater en complément de ces organismes.</w:t>
      </w:r>
    </w:p>
    <w:p w14:paraId="1711BD31" w14:textId="77777777" w:rsidR="00334A4A" w:rsidRDefault="00334A4A" w:rsidP="005A7A08">
      <w:pPr>
        <w:pStyle w:val="Toutpetit"/>
      </w:pPr>
    </w:p>
    <w:tbl>
      <w:tblPr>
        <w:tblStyle w:val="Style3"/>
        <w:tblW w:w="0" w:type="auto"/>
        <w:tblLook w:val="04A0" w:firstRow="1" w:lastRow="0" w:firstColumn="1" w:lastColumn="0" w:noHBand="0" w:noVBand="1"/>
      </w:tblPr>
      <w:tblGrid>
        <w:gridCol w:w="3256"/>
        <w:gridCol w:w="7280"/>
      </w:tblGrid>
      <w:tr w:rsidR="00334A4A" w14:paraId="20F69B52" w14:textId="77777777" w:rsidTr="00334A4A">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172FD477" w14:textId="45326904" w:rsidR="00334A4A" w:rsidRPr="008F72D6" w:rsidRDefault="00334A4A" w:rsidP="00334A4A">
            <w:pPr>
              <w:spacing w:line="288" w:lineRule="auto"/>
              <w:rPr>
                <w:rFonts w:cs="Arial"/>
                <w:color w:val="auto"/>
              </w:rPr>
            </w:pPr>
            <w:r w:rsidRPr="008F72D6">
              <w:rPr>
                <w:rFonts w:cs="Arial"/>
                <w:color w:val="auto"/>
              </w:rPr>
              <w:t>Du point de vue des marchés publics (rubrique D du formulaire DC1), le candidat se présente soit :</w:t>
            </w:r>
          </w:p>
        </w:tc>
      </w:tr>
      <w:tr w:rsidR="00334A4A" w14:paraId="113B7AAE" w14:textId="77777777" w:rsidTr="00334A4A">
        <w:trPr>
          <w:trHeight w:val="703"/>
        </w:trPr>
        <w:tc>
          <w:tcPr>
            <w:cnfStyle w:val="001000000000" w:firstRow="0" w:lastRow="0" w:firstColumn="1" w:lastColumn="0" w:oddVBand="0" w:evenVBand="0" w:oddHBand="0" w:evenHBand="0" w:firstRowFirstColumn="0" w:firstRowLastColumn="0" w:lastRowFirstColumn="0" w:lastRowLastColumn="0"/>
            <w:tcW w:w="3256" w:type="dxa"/>
          </w:tcPr>
          <w:p w14:paraId="2FB15435" w14:textId="191569F8" w:rsidR="00334A4A" w:rsidRPr="00334A4A" w:rsidRDefault="00334A4A" w:rsidP="00334A4A">
            <w:pPr>
              <w:spacing w:line="288" w:lineRule="auto"/>
              <w:jc w:val="right"/>
              <w:rPr>
                <w:rFonts w:cs="Arial"/>
                <w:sz w:val="20"/>
                <w:szCs w:val="20"/>
              </w:rPr>
            </w:pPr>
            <w:r>
              <w:rPr>
                <w:rFonts w:cs="Arial"/>
                <w:sz w:val="20"/>
              </w:rPr>
              <w:t>A</w:t>
            </w:r>
            <w:r>
              <w:rPr>
                <w:sz w:val="20"/>
              </w:rPr>
              <w:t>SSUREUR SEUL :</w:t>
            </w:r>
          </w:p>
        </w:tc>
        <w:tc>
          <w:tcPr>
            <w:tcW w:w="7280" w:type="dxa"/>
            <w:vAlign w:val="center"/>
          </w:tcPr>
          <w:p w14:paraId="0C0D7A65" w14:textId="77777777" w:rsidR="00334A4A" w:rsidRDefault="00334A4A" w:rsidP="00334A4A">
            <w:pPr>
              <w:spacing w:line="288" w:lineRule="auto"/>
              <w:jc w:val="left"/>
              <w:cnfStyle w:val="000000000000" w:firstRow="0" w:lastRow="0" w:firstColumn="0" w:lastColumn="0" w:oddVBand="0" w:evenVBand="0" w:oddHBand="0" w:evenHBand="0" w:firstRowFirstColumn="0" w:firstRowLastColumn="0" w:lastRowFirstColumn="0" w:lastRowLastColumn="0"/>
              <w:rPr>
                <w:rFonts w:cs="Arial"/>
                <w:b/>
                <w:bCs/>
              </w:rPr>
            </w:pPr>
            <w:r w:rsidRPr="00334A4A">
              <w:rPr>
                <w:rFonts w:cs="Arial"/>
                <w:b/>
                <w:bCs/>
                <w:color w:val="215868"/>
              </w:rPr>
              <w:t>Indiquer à la rubrique D du DC1 </w:t>
            </w:r>
            <w:r>
              <w:rPr>
                <w:rFonts w:cs="Arial"/>
                <w:b/>
                <w:bCs/>
                <w:color w:val="501549" w:themeColor="accent5" w:themeShade="80"/>
              </w:rPr>
              <w:t xml:space="preserve">: </w:t>
            </w:r>
            <w:r>
              <w:rPr>
                <w:rFonts w:cs="Arial"/>
                <w:b/>
                <w:bCs/>
              </w:rPr>
              <w:t>« Le candidat se présente seul »</w:t>
            </w:r>
          </w:p>
          <w:p w14:paraId="40F850AB" w14:textId="08CE0670"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szCs w:val="14"/>
                <w:u w:val="single"/>
              </w:rPr>
              <w:t>Un intermédiaire ne peut se présenter seul, sa candidature ne serait pas admissible</w:t>
            </w:r>
          </w:p>
        </w:tc>
      </w:tr>
      <w:tr w:rsidR="00334A4A" w14:paraId="4D11340A" w14:textId="77777777" w:rsidTr="00334A4A">
        <w:trPr>
          <w:trHeight w:val="685"/>
        </w:trPr>
        <w:tc>
          <w:tcPr>
            <w:cnfStyle w:val="001000000000" w:firstRow="0" w:lastRow="0" w:firstColumn="1" w:lastColumn="0" w:oddVBand="0" w:evenVBand="0" w:oddHBand="0" w:evenHBand="0" w:firstRowFirstColumn="0" w:firstRowLastColumn="0" w:lastRowFirstColumn="0" w:lastRowLastColumn="0"/>
            <w:tcW w:w="3256" w:type="dxa"/>
          </w:tcPr>
          <w:p w14:paraId="31DE0E6C" w14:textId="3FD2E7DA" w:rsidR="00334A4A" w:rsidRPr="00334A4A" w:rsidRDefault="00334A4A" w:rsidP="00334A4A">
            <w:pPr>
              <w:spacing w:line="288" w:lineRule="auto"/>
              <w:jc w:val="right"/>
              <w:rPr>
                <w:rFonts w:cs="Arial"/>
                <w:sz w:val="20"/>
                <w:szCs w:val="20"/>
              </w:rPr>
            </w:pPr>
            <w:r>
              <w:rPr>
                <w:rFonts w:cs="Arial"/>
                <w:sz w:val="20"/>
              </w:rPr>
              <w:t>A</w:t>
            </w:r>
            <w:r>
              <w:rPr>
                <w:sz w:val="20"/>
              </w:rPr>
              <w:t>SSUREURS GROUPÉS :</w:t>
            </w:r>
          </w:p>
        </w:tc>
        <w:tc>
          <w:tcPr>
            <w:tcW w:w="7280" w:type="dxa"/>
            <w:vAlign w:val="center"/>
          </w:tcPr>
          <w:p w14:paraId="00F55D13"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Indiquer à </w:t>
            </w:r>
            <w:r w:rsidRPr="00334A4A">
              <w:rPr>
                <w:rFonts w:cs="Arial"/>
                <w:b/>
                <w:bCs/>
                <w:color w:val="215868"/>
              </w:rPr>
              <w:t>la</w:t>
            </w:r>
            <w:r>
              <w:rPr>
                <w:rFonts w:cs="Arial"/>
                <w:b/>
                <w:bCs/>
                <w:color w:val="215868"/>
              </w:rPr>
              <w:t xml:space="preserve"> rubrique D du DC1 : </w:t>
            </w:r>
            <w:r>
              <w:rPr>
                <w:rFonts w:cs="Arial"/>
                <w:b/>
                <w:bCs/>
              </w:rPr>
              <w:t>« Le candidat est un groupement d’entreprise ».</w:t>
            </w:r>
          </w:p>
          <w:p w14:paraId="2EDC1B54" w14:textId="06B8C8D9"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Les parties désigneront un mandataire pour les représenter (rubrique G du DC 1).</w:t>
            </w:r>
          </w:p>
        </w:tc>
      </w:tr>
      <w:tr w:rsidR="00334A4A" w14:paraId="5B0041C2" w14:textId="77777777" w:rsidTr="00334A4A">
        <w:trPr>
          <w:trHeight w:val="85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8064B43" w14:textId="658F056A" w:rsidR="00334A4A" w:rsidRPr="00334A4A" w:rsidRDefault="00334A4A" w:rsidP="00334A4A">
            <w:pPr>
              <w:spacing w:line="288" w:lineRule="auto"/>
              <w:jc w:val="right"/>
              <w:rPr>
                <w:rFonts w:cs="Arial"/>
                <w:sz w:val="20"/>
                <w:szCs w:val="20"/>
              </w:rPr>
            </w:pPr>
            <w:r>
              <w:rPr>
                <w:rFonts w:cs="Arial"/>
                <w:sz w:val="20"/>
              </w:rPr>
              <w:lastRenderedPageBreak/>
              <w:t>ASSUREUR(S) + INTERMEDIAIRE (ou gestionnaire) :</w:t>
            </w:r>
          </w:p>
        </w:tc>
        <w:tc>
          <w:tcPr>
            <w:tcW w:w="7280" w:type="dxa"/>
            <w:vAlign w:val="center"/>
          </w:tcPr>
          <w:p w14:paraId="475631F7" w14:textId="77777777" w:rsidR="00334A4A" w:rsidRDefault="00334A4A" w:rsidP="00334A4A">
            <w:pPr>
              <w:pStyle w:val="Paragraphedeliste"/>
              <w:keepLines w:val="0"/>
              <w:widowControl w:val="0"/>
              <w:numPr>
                <w:ilvl w:val="0"/>
                <w:numId w:val="22"/>
              </w:numPr>
              <w:pBdr>
                <w:top w:val="none" w:sz="0" w:space="0" w:color="auto"/>
                <w:left w:val="none" w:sz="0" w:space="0" w:color="auto"/>
                <w:bottom w:val="none" w:sz="0" w:space="0" w:color="auto"/>
                <w:right w:val="none" w:sz="0" w:space="0" w:color="auto"/>
              </w:pBdr>
              <w:shd w:val="clear" w:color="auto" w:fill="auto"/>
              <w:ind w:left="131" w:hanging="164"/>
              <w:jc w:val="left"/>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color w:val="215868"/>
              </w:rPr>
              <w:t xml:space="preserve">SOIT, l’intermédiaire </w:t>
            </w:r>
            <w:r>
              <w:rPr>
                <w:rFonts w:cs="Arial"/>
                <w:b/>
                <w:bCs/>
                <w:color w:val="215868"/>
                <w:u w:val="single"/>
              </w:rPr>
              <w:t>ne fait pas partie du groupement</w:t>
            </w:r>
            <w:r>
              <w:rPr>
                <w:rFonts w:cs="Arial"/>
                <w:b/>
                <w:bCs/>
                <w:color w:val="215868"/>
                <w:sz w:val="14"/>
              </w:rPr>
              <w:t>.</w:t>
            </w:r>
          </w:p>
          <w:p w14:paraId="50C7B249"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sz w:val="4"/>
              </w:rPr>
            </w:pPr>
          </w:p>
          <w:p w14:paraId="148204D6" w14:textId="26C9DE3F"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L’assureur seul (ou le groupement d’assureurs) pourra mandater un intermédiaire pour le représenter (voir ci-dessous) sans que ce dernier soit membre du groupement (le mentionner sur l’acte d’engagement).</w:t>
            </w:r>
          </w:p>
        </w:tc>
      </w:tr>
      <w:tr w:rsidR="00334A4A" w14:paraId="0B05D0D0" w14:textId="77777777" w:rsidTr="008519EA">
        <w:trPr>
          <w:trHeight w:val="547"/>
        </w:trPr>
        <w:tc>
          <w:tcPr>
            <w:cnfStyle w:val="001000000000" w:firstRow="0" w:lastRow="0" w:firstColumn="1" w:lastColumn="0" w:oddVBand="0" w:evenVBand="0" w:oddHBand="0" w:evenHBand="0" w:firstRowFirstColumn="0" w:firstRowLastColumn="0" w:lastRowFirstColumn="0" w:lastRowLastColumn="0"/>
            <w:tcW w:w="3256" w:type="dxa"/>
            <w:vMerge/>
          </w:tcPr>
          <w:p w14:paraId="33E79C46" w14:textId="77777777" w:rsidR="00334A4A" w:rsidRDefault="00334A4A" w:rsidP="00334A4A"/>
        </w:tc>
        <w:tc>
          <w:tcPr>
            <w:tcW w:w="7280" w:type="dxa"/>
            <w:vAlign w:val="center"/>
          </w:tcPr>
          <w:p w14:paraId="571416AC" w14:textId="77777777" w:rsidR="00334A4A" w:rsidRPr="00334A4A" w:rsidRDefault="00334A4A" w:rsidP="00334A4A">
            <w:pPr>
              <w:jc w:val="left"/>
              <w:cnfStyle w:val="000000000000" w:firstRow="0" w:lastRow="0" w:firstColumn="0" w:lastColumn="0" w:oddVBand="0" w:evenVBand="0" w:oddHBand="0" w:evenHBand="0" w:firstRowFirstColumn="0" w:firstRowLastColumn="0" w:lastRowFirstColumn="0" w:lastRowLastColumn="0"/>
              <w:rPr>
                <w:b/>
                <w:bCs/>
                <w:color w:val="215868"/>
              </w:rPr>
            </w:pPr>
            <w:r w:rsidRPr="00334A4A">
              <w:rPr>
                <w:color w:val="215868"/>
              </w:rPr>
              <w:t>-</w:t>
            </w:r>
            <w:r w:rsidRPr="00334A4A">
              <w:rPr>
                <w:b/>
                <w:bCs/>
                <w:color w:val="215868"/>
              </w:rPr>
              <w:t xml:space="preserve">  SOIT, l’intermédiaire </w:t>
            </w:r>
            <w:r w:rsidRPr="00334A4A">
              <w:rPr>
                <w:b/>
                <w:bCs/>
                <w:color w:val="215868"/>
                <w:u w:val="single"/>
              </w:rPr>
              <w:t>fait partie du groupement</w:t>
            </w:r>
            <w:r w:rsidRPr="00334A4A">
              <w:rPr>
                <w:b/>
                <w:bCs/>
                <w:color w:val="215868"/>
              </w:rPr>
              <w:t xml:space="preserve"> avec le(s) assureur(s)</w:t>
            </w:r>
          </w:p>
          <w:p w14:paraId="5762F961" w14:textId="38B6AF42"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sidRPr="00334A4A">
              <w:rPr>
                <w:i/>
                <w:iCs/>
              </w:rPr>
              <w:t>Les parties désigneront un mandataire pour les représenter (rubrique G du DC 1</w:t>
            </w:r>
          </w:p>
        </w:tc>
      </w:tr>
      <w:tr w:rsidR="00334A4A" w14:paraId="66ABB052" w14:textId="77777777" w:rsidTr="00334A4A">
        <w:trPr>
          <w:trHeight w:val="84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202FD92F" w14:textId="14EA285B" w:rsidR="00334A4A" w:rsidRPr="00334A4A" w:rsidRDefault="00334A4A" w:rsidP="00334A4A">
            <w:pPr>
              <w:spacing w:line="288" w:lineRule="auto"/>
              <w:rPr>
                <w:rFonts w:cs="Arial"/>
                <w:b/>
                <w:bCs/>
                <w:color w:val="auto"/>
              </w:rPr>
            </w:pPr>
            <w:r w:rsidRPr="00334A4A">
              <w:rPr>
                <w:rFonts w:cs="Arial"/>
                <w:b/>
                <w:bCs/>
                <w:color w:val="auto"/>
              </w:rPr>
              <w:t xml:space="preserve">Tous les organismes d’assurance concourant directement à la couverture des risques objet d’un même marché </w:t>
            </w:r>
            <w:r w:rsidRPr="00334A4A">
              <w:rPr>
                <w:rFonts w:cs="Arial"/>
                <w:b/>
                <w:bCs/>
                <w:color w:val="auto"/>
                <w:u w:val="single"/>
              </w:rPr>
              <w:t>doivent impérativement être membres du groupement</w:t>
            </w:r>
            <w:r w:rsidRPr="00334A4A">
              <w:rPr>
                <w:rFonts w:cs="Arial"/>
                <w:b/>
                <w:bCs/>
                <w:color w:val="auto"/>
              </w:rPr>
              <w:t xml:space="preserve"> </w:t>
            </w:r>
            <w:r w:rsidRPr="00334A4A">
              <w:rPr>
                <w:rFonts w:cs="Arial"/>
                <w:color w:val="auto"/>
                <w:sz w:val="16"/>
                <w:szCs w:val="16"/>
              </w:rPr>
              <w:t>(par exemple prestataire d’assistance si l’assistance n’est pas intégrée par l’assureur principal dans le périmètre de son contrat).</w:t>
            </w:r>
            <w:r w:rsidRPr="00334A4A">
              <w:rPr>
                <w:rFonts w:cs="Arial"/>
                <w:b/>
                <w:bCs/>
                <w:color w:val="auto"/>
                <w:sz w:val="16"/>
                <w:szCs w:val="16"/>
              </w:rPr>
              <w:t xml:space="preserve"> </w:t>
            </w:r>
          </w:p>
        </w:tc>
      </w:tr>
    </w:tbl>
    <w:p w14:paraId="41FFCC4D" w14:textId="77777777" w:rsidR="00334A4A" w:rsidRDefault="00334A4A" w:rsidP="00334A4A"/>
    <w:p w14:paraId="217A036B" w14:textId="6061C013" w:rsidR="00334A4A" w:rsidRDefault="00334A4A" w:rsidP="00135818">
      <w:r w:rsidRPr="00334A4A">
        <w:t xml:space="preserve">La composition du groupement ne peut être modifiée entre la date de remise des candidatures et la date de signature du marché (article R.2142-26 du Code de la Commande Publique). </w:t>
      </w:r>
    </w:p>
    <w:p w14:paraId="1DE31329" w14:textId="77777777" w:rsidR="00334A4A" w:rsidRDefault="00334A4A" w:rsidP="00334A4A">
      <w:pPr>
        <w:pStyle w:val="Toutpetit"/>
      </w:pPr>
    </w:p>
    <w:p w14:paraId="0A6DA1FC" w14:textId="46BBCE40" w:rsidR="00334A4A" w:rsidRDefault="00334A4A" w:rsidP="00334A4A">
      <w:pPr>
        <w:pStyle w:val="Paragrapheengris"/>
      </w:pPr>
      <w:r>
        <w:rPr>
          <w:u w:val="single"/>
        </w:rPr>
        <w:t>Cas de la coassurance :</w:t>
      </w:r>
      <w:r>
        <w:t xml:space="preserve"> il est exigé que tous les </w:t>
      </w:r>
      <w:proofErr w:type="spellStart"/>
      <w:r>
        <w:t>co</w:t>
      </w:r>
      <w:proofErr w:type="spellEnd"/>
      <w:r>
        <w:t>-assureurs soient identifiés au stade de la candidature et soient membres du groupement.</w:t>
      </w:r>
    </w:p>
    <w:p w14:paraId="0C5E8CFE" w14:textId="77777777" w:rsidR="00146966" w:rsidRDefault="00146966" w:rsidP="00146966">
      <w:pPr>
        <w:pStyle w:val="Toutpetit"/>
      </w:pPr>
    </w:p>
    <w:p w14:paraId="1CC25FEA" w14:textId="77777777" w:rsidR="00146966" w:rsidRPr="00146966" w:rsidRDefault="00146966" w:rsidP="00146966">
      <w:r w:rsidRPr="00146966">
        <w:t>Il est interdit pour un même opérateur économique de présenter plusieurs offres en agissant à la fois :</w:t>
      </w:r>
    </w:p>
    <w:p w14:paraId="67E64E13" w14:textId="77777777" w:rsidR="00146966" w:rsidRPr="00135818" w:rsidRDefault="00146966" w:rsidP="00135818">
      <w:pPr>
        <w:pStyle w:val="Tiret"/>
      </w:pPr>
      <w:r w:rsidRPr="00135818">
        <w:t>En qualité de candidat individuel et de membre d’un ou plusieurs groupements ;</w:t>
      </w:r>
    </w:p>
    <w:p w14:paraId="094E2657" w14:textId="77777777" w:rsidR="00146966" w:rsidRPr="00135818" w:rsidRDefault="00146966" w:rsidP="00135818">
      <w:pPr>
        <w:pStyle w:val="Tiret"/>
      </w:pPr>
      <w:r w:rsidRPr="00135818">
        <w:t xml:space="preserve">En qualité de membres de plusieurs groupements (sauf pour un risque accessoire au risque principal : par exemple assistance par rapport à l’assurance de la flotte). </w:t>
      </w:r>
    </w:p>
    <w:p w14:paraId="5C422FC1" w14:textId="1BA66027" w:rsidR="008644A4" w:rsidRDefault="00146966" w:rsidP="00631AD7">
      <w:pPr>
        <w:spacing w:after="0"/>
      </w:pPr>
      <w:r w:rsidRPr="00146966">
        <w:t xml:space="preserve">Un même opérateur économique ne peut être mandataire de plusieurs groupements pour un même marché. </w:t>
      </w:r>
    </w:p>
    <w:p w14:paraId="1AEE65C5" w14:textId="77777777" w:rsidR="00135818" w:rsidRPr="00135818" w:rsidRDefault="00135818"/>
    <w:p w14:paraId="500559F0" w14:textId="50EA694C" w:rsidR="007C63E3" w:rsidRPr="007C63E3" w:rsidRDefault="007C63E3" w:rsidP="007C63E3">
      <w:pPr>
        <w:pStyle w:val="Clausier"/>
        <w:rPr>
          <w:i/>
          <w:iCs/>
          <w:u w:val="single"/>
        </w:rPr>
      </w:pPr>
      <w:r w:rsidRPr="007C63E3">
        <w:rPr>
          <w:i/>
          <w:iCs/>
          <w:u w:val="single"/>
        </w:rPr>
        <w:t>Décomposition de la consultation</w:t>
      </w:r>
    </w:p>
    <w:p w14:paraId="3DE6CB74" w14:textId="77777777" w:rsidR="007C63E3" w:rsidRPr="007C63E3" w:rsidRDefault="007C63E3" w:rsidP="007C63E3">
      <w:pPr>
        <w:pStyle w:val="Toutpetit"/>
      </w:pPr>
    </w:p>
    <w:p w14:paraId="6634F325" w14:textId="1860C35C" w:rsidR="007C63E3" w:rsidRDefault="007C63E3" w:rsidP="007C63E3">
      <w:r>
        <w:t>Les prestations sont réparties selon l’allotissement suivant :</w:t>
      </w:r>
    </w:p>
    <w:tbl>
      <w:tblPr>
        <w:tblStyle w:val="Style3"/>
        <w:tblW w:w="0" w:type="auto"/>
        <w:tblLook w:val="04A0" w:firstRow="1" w:lastRow="0" w:firstColumn="1" w:lastColumn="0" w:noHBand="0" w:noVBand="1"/>
      </w:tblPr>
      <w:tblGrid>
        <w:gridCol w:w="1276"/>
        <w:gridCol w:w="6941"/>
        <w:gridCol w:w="2268"/>
      </w:tblGrid>
      <w:tr w:rsidR="00146966" w14:paraId="548994CE" w14:textId="77777777" w:rsidTr="00666C5D">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76" w:type="dxa"/>
          </w:tcPr>
          <w:p w14:paraId="79FB10EA" w14:textId="1D6EFF00" w:rsidR="00146966" w:rsidRPr="00666C5D" w:rsidRDefault="00146966" w:rsidP="00666C5D">
            <w:pPr>
              <w:jc w:val="center"/>
              <w:rPr>
                <w:b/>
                <w:bCs/>
                <w:sz w:val="16"/>
                <w:szCs w:val="16"/>
              </w:rPr>
            </w:pPr>
            <w:r w:rsidRPr="00666C5D">
              <w:rPr>
                <w:b/>
                <w:bCs/>
              </w:rPr>
              <w:t>N° du lot</w:t>
            </w:r>
          </w:p>
        </w:tc>
        <w:tc>
          <w:tcPr>
            <w:tcW w:w="6941" w:type="dxa"/>
            <w:vAlign w:val="center"/>
          </w:tcPr>
          <w:p w14:paraId="2FC4EA5A" w14:textId="463962C4" w:rsidR="00146966" w:rsidRPr="00666C5D" w:rsidRDefault="00146966" w:rsidP="00666C5D">
            <w:pPr>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666C5D">
              <w:rPr>
                <w:b/>
                <w:bCs/>
              </w:rPr>
              <w:t>INTITULE</w:t>
            </w:r>
          </w:p>
        </w:tc>
        <w:tc>
          <w:tcPr>
            <w:tcW w:w="2268" w:type="dxa"/>
            <w:vAlign w:val="center"/>
          </w:tcPr>
          <w:p w14:paraId="305F5696" w14:textId="228EC2C9" w:rsidR="00146966" w:rsidRPr="00666C5D" w:rsidRDefault="00146966" w:rsidP="00666C5D">
            <w:pPr>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666C5D">
              <w:rPr>
                <w:b/>
                <w:bCs/>
              </w:rPr>
              <w:t>Code C.P.V.</w:t>
            </w:r>
          </w:p>
        </w:tc>
      </w:tr>
      <w:tr w:rsidR="0000285D" w14:paraId="4660BC45" w14:textId="77777777" w:rsidTr="007C63E3">
        <w:trPr>
          <w:trHeight w:val="34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D1D1D1" w:themeColor="background2" w:themeShade="E6"/>
            </w:tcBorders>
          </w:tcPr>
          <w:p w14:paraId="3D1E7449" w14:textId="4A1D9EE1" w:rsidR="0000285D" w:rsidRPr="00107DC5" w:rsidRDefault="0000285D" w:rsidP="0000285D">
            <w:pPr>
              <w:jc w:val="center"/>
              <w:rPr>
                <w:b/>
                <w:bCs/>
              </w:rPr>
            </w:pPr>
            <w:r>
              <w:rPr>
                <w:b/>
                <w:bCs/>
              </w:rPr>
              <w:t>1</w:t>
            </w:r>
          </w:p>
        </w:tc>
        <w:tc>
          <w:tcPr>
            <w:tcW w:w="6941" w:type="dxa"/>
            <w:shd w:val="clear" w:color="auto" w:fill="F2F2F2" w:themeFill="background1" w:themeFillShade="F2"/>
            <w:vAlign w:val="center"/>
          </w:tcPr>
          <w:p w14:paraId="545FD901" w14:textId="18920597"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highlight w:val="red"/>
              </w:rPr>
            </w:pPr>
            <w:r w:rsidRPr="005B70F5">
              <w:rPr>
                <w:rFonts w:cs="Arial"/>
                <w:color w:val="000000"/>
                <w:kern w:val="24"/>
              </w:rPr>
              <w:t>Dommages aux biens immobiliers et mobiliers</w:t>
            </w:r>
          </w:p>
        </w:tc>
        <w:tc>
          <w:tcPr>
            <w:tcW w:w="2268" w:type="dxa"/>
            <w:shd w:val="clear" w:color="auto" w:fill="F2F2F2" w:themeFill="background1" w:themeFillShade="F2"/>
            <w:vAlign w:val="center"/>
          </w:tcPr>
          <w:p w14:paraId="7C14D5F3" w14:textId="25919671"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rPr>
            </w:pPr>
            <w:r>
              <w:t>66515000-3</w:t>
            </w:r>
          </w:p>
        </w:tc>
      </w:tr>
      <w:tr w:rsidR="0000285D" w14:paraId="7A8E2335" w14:textId="77777777" w:rsidTr="007C63E3">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D1D1D1" w:themeColor="background2" w:themeShade="E6"/>
              <w:bottom w:val="single" w:sz="4" w:space="0" w:color="FFFFFF" w:themeColor="background1"/>
            </w:tcBorders>
          </w:tcPr>
          <w:p w14:paraId="0823799D" w14:textId="6D64FA6C" w:rsidR="0000285D" w:rsidRPr="00107DC5" w:rsidRDefault="0000285D" w:rsidP="0000285D">
            <w:pPr>
              <w:jc w:val="center"/>
              <w:rPr>
                <w:b/>
                <w:bCs/>
              </w:rPr>
            </w:pPr>
            <w:r>
              <w:rPr>
                <w:b/>
                <w:bCs/>
              </w:rPr>
              <w:t>2</w:t>
            </w:r>
          </w:p>
        </w:tc>
        <w:tc>
          <w:tcPr>
            <w:tcW w:w="6941" w:type="dxa"/>
            <w:shd w:val="clear" w:color="auto" w:fill="F2F2F2" w:themeFill="background1" w:themeFillShade="F2"/>
            <w:vAlign w:val="center"/>
          </w:tcPr>
          <w:p w14:paraId="53FD27A4" w14:textId="08CF3EC7"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highlight w:val="red"/>
              </w:rPr>
            </w:pPr>
            <w:r w:rsidRPr="005B70F5">
              <w:rPr>
                <w:rFonts w:cs="Arial"/>
                <w:color w:val="000000"/>
                <w:kern w:val="24"/>
              </w:rPr>
              <w:t>Responsabilité civile et risques annexes</w:t>
            </w:r>
          </w:p>
        </w:tc>
        <w:tc>
          <w:tcPr>
            <w:tcW w:w="2268" w:type="dxa"/>
            <w:shd w:val="clear" w:color="auto" w:fill="F2F2F2" w:themeFill="background1" w:themeFillShade="F2"/>
            <w:vAlign w:val="center"/>
          </w:tcPr>
          <w:p w14:paraId="31E6B3D8" w14:textId="428A2F5C"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rPr>
            </w:pPr>
            <w:r>
              <w:t>66516400-4</w:t>
            </w:r>
          </w:p>
        </w:tc>
      </w:tr>
      <w:tr w:rsidR="0000285D" w14:paraId="65625F13" w14:textId="77777777" w:rsidTr="007C63E3">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bottom w:val="single" w:sz="4" w:space="0" w:color="FFFFFF" w:themeColor="background1"/>
            </w:tcBorders>
          </w:tcPr>
          <w:p w14:paraId="55BCE36E" w14:textId="55E7F586" w:rsidR="0000285D" w:rsidRPr="00107DC5" w:rsidRDefault="0000285D" w:rsidP="0000285D">
            <w:pPr>
              <w:jc w:val="center"/>
              <w:rPr>
                <w:b/>
                <w:bCs/>
              </w:rPr>
            </w:pPr>
            <w:r>
              <w:rPr>
                <w:b/>
                <w:bCs/>
              </w:rPr>
              <w:t>3</w:t>
            </w:r>
          </w:p>
        </w:tc>
        <w:tc>
          <w:tcPr>
            <w:tcW w:w="6941" w:type="dxa"/>
            <w:shd w:val="clear" w:color="auto" w:fill="F2F2F2" w:themeFill="background1" w:themeFillShade="F2"/>
            <w:vAlign w:val="center"/>
          </w:tcPr>
          <w:p w14:paraId="4A6DC468" w14:textId="4A5455CF"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highlight w:val="red"/>
              </w:rPr>
            </w:pPr>
            <w:r w:rsidRPr="005B70F5">
              <w:rPr>
                <w:rFonts w:cs="Arial"/>
                <w:color w:val="000000"/>
                <w:kern w:val="24"/>
              </w:rPr>
              <w:t>Flotte véhicules et risques annexes</w:t>
            </w:r>
          </w:p>
        </w:tc>
        <w:tc>
          <w:tcPr>
            <w:tcW w:w="2268" w:type="dxa"/>
            <w:shd w:val="clear" w:color="auto" w:fill="F2F2F2" w:themeFill="background1" w:themeFillShade="F2"/>
            <w:vAlign w:val="center"/>
          </w:tcPr>
          <w:p w14:paraId="7014B4A0" w14:textId="39E07444"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rPr>
            </w:pPr>
            <w:r>
              <w:t>66514110-0</w:t>
            </w:r>
          </w:p>
        </w:tc>
      </w:tr>
      <w:tr w:rsidR="0000285D" w14:paraId="13ABD72C" w14:textId="77777777" w:rsidTr="007C63E3">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bottom w:val="single" w:sz="4" w:space="0" w:color="FFFFFF" w:themeColor="background1"/>
            </w:tcBorders>
          </w:tcPr>
          <w:p w14:paraId="09E64CF9" w14:textId="3EC2EBEC" w:rsidR="0000285D" w:rsidRPr="00107DC5" w:rsidRDefault="0000285D" w:rsidP="0000285D">
            <w:pPr>
              <w:jc w:val="center"/>
              <w:rPr>
                <w:b/>
                <w:bCs/>
              </w:rPr>
            </w:pPr>
            <w:r>
              <w:rPr>
                <w:b/>
                <w:bCs/>
              </w:rPr>
              <w:t>4</w:t>
            </w:r>
          </w:p>
        </w:tc>
        <w:tc>
          <w:tcPr>
            <w:tcW w:w="6941" w:type="dxa"/>
            <w:shd w:val="clear" w:color="auto" w:fill="F2F2F2" w:themeFill="background1" w:themeFillShade="F2"/>
            <w:vAlign w:val="center"/>
          </w:tcPr>
          <w:p w14:paraId="6323A39A" w14:textId="07D38884"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highlight w:val="red"/>
              </w:rPr>
            </w:pPr>
            <w:r w:rsidRPr="005B70F5">
              <w:rPr>
                <w:rFonts w:cs="Arial"/>
                <w:color w:val="000000"/>
                <w:kern w:val="24"/>
              </w:rPr>
              <w:t>Protection juridique</w:t>
            </w:r>
          </w:p>
        </w:tc>
        <w:tc>
          <w:tcPr>
            <w:tcW w:w="2268" w:type="dxa"/>
            <w:shd w:val="clear" w:color="auto" w:fill="F2F2F2" w:themeFill="background1" w:themeFillShade="F2"/>
            <w:vAlign w:val="center"/>
          </w:tcPr>
          <w:p w14:paraId="69483F28" w14:textId="0FAD89C0"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rPr>
            </w:pPr>
            <w:r>
              <w:t>66513100-0</w:t>
            </w:r>
          </w:p>
        </w:tc>
      </w:tr>
      <w:tr w:rsidR="0000285D" w14:paraId="26CBCA2B" w14:textId="77777777" w:rsidTr="007C63E3">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bottom w:val="single" w:sz="4" w:space="0" w:color="FFFFFF" w:themeColor="background1"/>
            </w:tcBorders>
          </w:tcPr>
          <w:p w14:paraId="16B7263F" w14:textId="636BC777" w:rsidR="0000285D" w:rsidRPr="00107DC5" w:rsidRDefault="0000285D" w:rsidP="0000285D">
            <w:pPr>
              <w:jc w:val="center"/>
              <w:rPr>
                <w:b/>
                <w:bCs/>
              </w:rPr>
            </w:pPr>
            <w:r>
              <w:rPr>
                <w:b/>
                <w:bCs/>
              </w:rPr>
              <w:t>5</w:t>
            </w:r>
          </w:p>
        </w:tc>
        <w:tc>
          <w:tcPr>
            <w:tcW w:w="6941" w:type="dxa"/>
            <w:shd w:val="clear" w:color="auto" w:fill="F2F2F2" w:themeFill="background1" w:themeFillShade="F2"/>
            <w:vAlign w:val="center"/>
          </w:tcPr>
          <w:p w14:paraId="0B42FDD4" w14:textId="212EF3BA"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highlight w:val="red"/>
              </w:rPr>
            </w:pPr>
            <w:r w:rsidRPr="005B70F5">
              <w:rPr>
                <w:rFonts w:cs="Arial"/>
                <w:color w:val="000000"/>
                <w:kern w:val="24"/>
              </w:rPr>
              <w:t>Risques statutaires</w:t>
            </w:r>
          </w:p>
        </w:tc>
        <w:tc>
          <w:tcPr>
            <w:tcW w:w="2268" w:type="dxa"/>
            <w:shd w:val="clear" w:color="auto" w:fill="F2F2F2" w:themeFill="background1" w:themeFillShade="F2"/>
            <w:vAlign w:val="center"/>
          </w:tcPr>
          <w:p w14:paraId="241077AC" w14:textId="470EB6E5" w:rsidR="0000285D" w:rsidRPr="005A7A08" w:rsidRDefault="0000285D" w:rsidP="0000285D">
            <w:pPr>
              <w:jc w:val="center"/>
              <w:cnfStyle w:val="000000000000" w:firstRow="0" w:lastRow="0" w:firstColumn="0" w:lastColumn="0" w:oddVBand="0" w:evenVBand="0" w:oddHBand="0" w:evenHBand="0" w:firstRowFirstColumn="0" w:firstRowLastColumn="0" w:lastRowFirstColumn="0" w:lastRowLastColumn="0"/>
              <w:rPr>
                <w:sz w:val="16"/>
                <w:szCs w:val="16"/>
              </w:rPr>
            </w:pPr>
            <w:r>
              <w:t>66512000-2</w:t>
            </w:r>
          </w:p>
        </w:tc>
      </w:tr>
      <w:tr w:rsidR="00146966" w14:paraId="3032AB08" w14:textId="77777777" w:rsidTr="00666C5D">
        <w:trPr>
          <w:trHeight w:val="479"/>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70ACCC9E" w14:textId="19E04155" w:rsidR="00146966" w:rsidRPr="00666C5D" w:rsidRDefault="00666C5D" w:rsidP="00666C5D">
            <w:pPr>
              <w:jc w:val="left"/>
              <w:rPr>
                <w:rFonts w:cs="Arial"/>
                <w:color w:val="auto"/>
                <w:sz w:val="16"/>
              </w:rPr>
            </w:pPr>
            <w:r w:rsidRPr="00666C5D">
              <w:rPr>
                <w:rFonts w:cs="Arial"/>
                <w:color w:val="auto"/>
                <w:sz w:val="16"/>
              </w:rPr>
              <w:t>Les candidats peuvent répondre à un, plusieurs lots ou l’ensemble des lots</w:t>
            </w:r>
          </w:p>
        </w:tc>
      </w:tr>
    </w:tbl>
    <w:p w14:paraId="0BB664DE" w14:textId="22058DCC" w:rsidR="00146966" w:rsidRDefault="00146966" w:rsidP="00135818"/>
    <w:p w14:paraId="3E6566FA" w14:textId="77777777" w:rsidR="008147A4" w:rsidRPr="00146966" w:rsidRDefault="008147A4" w:rsidP="00135818"/>
    <w:p w14:paraId="39F33D05" w14:textId="77777777" w:rsidR="00587934" w:rsidRDefault="00587934" w:rsidP="005A4E8C">
      <w:pPr>
        <w:pStyle w:val="Titre1"/>
        <w:numPr>
          <w:ilvl w:val="0"/>
          <w:numId w:val="0"/>
        </w:numPr>
        <w:jc w:val="both"/>
      </w:pPr>
    </w:p>
    <w:p w14:paraId="49DCB020" w14:textId="77777777" w:rsidR="007C63E3" w:rsidRPr="007C63E3" w:rsidRDefault="007C63E3" w:rsidP="007C63E3">
      <w:pPr>
        <w:pStyle w:val="Titre1"/>
      </w:pPr>
      <w:bookmarkStart w:id="6" w:name="_Toc195276151"/>
      <w:bookmarkStart w:id="7" w:name="_Toc195276173"/>
      <w:r w:rsidRPr="007C63E3">
        <w:t>CONDITIONS DE LA CONSULTATION</w:t>
      </w:r>
      <w:bookmarkEnd w:id="6"/>
      <w:bookmarkEnd w:id="7"/>
    </w:p>
    <w:p w14:paraId="68212731" w14:textId="77777777" w:rsidR="00587934" w:rsidRDefault="00587934" w:rsidP="007C63E3">
      <w:pPr>
        <w:pStyle w:val="Titre1"/>
        <w:numPr>
          <w:ilvl w:val="0"/>
          <w:numId w:val="0"/>
        </w:numPr>
        <w:jc w:val="both"/>
      </w:pPr>
    </w:p>
    <w:p w14:paraId="5B7C963A" w14:textId="77777777" w:rsidR="007C63E3" w:rsidRPr="008147A4" w:rsidRDefault="007C63E3" w:rsidP="00135818">
      <w:pPr>
        <w:rPr>
          <w:sz w:val="22"/>
          <w:szCs w:val="22"/>
        </w:rPr>
      </w:pPr>
    </w:p>
    <w:p w14:paraId="61CEB91F" w14:textId="45D0A5B7" w:rsidR="007C63E3" w:rsidRDefault="007C63E3" w:rsidP="007C63E3">
      <w:pPr>
        <w:pStyle w:val="Clausier"/>
        <w:rPr>
          <w:i/>
          <w:iCs/>
          <w:u w:val="single"/>
        </w:rPr>
      </w:pPr>
      <w:r w:rsidRPr="007C63E3">
        <w:rPr>
          <w:i/>
          <w:iCs/>
          <w:u w:val="single"/>
        </w:rPr>
        <w:t>Durée des marchés</w:t>
      </w:r>
    </w:p>
    <w:p w14:paraId="04D7A0B8" w14:textId="77777777" w:rsidR="009A0A69" w:rsidRDefault="009A0A69" w:rsidP="009A0A69">
      <w:r>
        <w:t xml:space="preserve">Le marché prendra effet le 1er janvier 2027 à zéro heure et prend fin de plein droit le 31 décembre 2031 à minuit. </w:t>
      </w:r>
    </w:p>
    <w:p w14:paraId="395C813F" w14:textId="5F3D61EF" w:rsidR="007C63E3" w:rsidRDefault="009A0A69" w:rsidP="009A0A69">
      <w:r>
        <w:t>Outre les conditions prévues au Code des Assurances modifiées le cas échéant par les dispositions ci-après, il est résiliable annuellement à l’échéance moyennant un préavis dont la durée est fixée par chaque C.C.P.</w:t>
      </w:r>
    </w:p>
    <w:p w14:paraId="2FAB3A9E" w14:textId="70DDF261" w:rsidR="00AD54D0" w:rsidRDefault="00AD54D0">
      <w:pPr>
        <w:keepLines w:val="0"/>
        <w:jc w:val="left"/>
        <w:rPr>
          <w:sz w:val="12"/>
          <w:szCs w:val="12"/>
        </w:rPr>
      </w:pPr>
      <w:r>
        <w:rPr>
          <w:sz w:val="12"/>
          <w:szCs w:val="12"/>
        </w:rPr>
        <w:br w:type="page"/>
      </w:r>
    </w:p>
    <w:p w14:paraId="0DA86D4D" w14:textId="77777777" w:rsidR="009A0A69" w:rsidRPr="008147A4" w:rsidRDefault="009A0A69" w:rsidP="009A0A69">
      <w:pPr>
        <w:rPr>
          <w:sz w:val="12"/>
          <w:szCs w:val="12"/>
        </w:rPr>
      </w:pPr>
    </w:p>
    <w:p w14:paraId="56D96832" w14:textId="02C38A7E" w:rsidR="007C63E3" w:rsidRDefault="007C63E3" w:rsidP="007C63E3">
      <w:pPr>
        <w:pStyle w:val="Clausier"/>
        <w:rPr>
          <w:i/>
          <w:u w:val="single"/>
        </w:rPr>
      </w:pPr>
      <w:r w:rsidRPr="007C63E3">
        <w:rPr>
          <w:i/>
          <w:u w:val="single"/>
        </w:rPr>
        <w:t>Structuration des demandes / réserves / variantes / exigences minimales</w:t>
      </w:r>
    </w:p>
    <w:p w14:paraId="06EA9E0A" w14:textId="77777777" w:rsidR="00F97755" w:rsidRDefault="007C63E3" w:rsidP="007C63E3">
      <w:pPr>
        <w:rPr>
          <w:lang w:eastAsia="ar-SA"/>
        </w:rPr>
      </w:pPr>
      <w:r>
        <w:rPr>
          <w:lang w:eastAsia="ar-SA"/>
        </w:rPr>
        <w:t xml:space="preserve">L’acte d’engagement et le cahier des clauses particulières complétés par leurs annexes constituent les demandes formulées par l’acheteur pour le marché. Le soumissionnaire doit proposer une </w:t>
      </w:r>
      <w:r w:rsidR="00F97755">
        <w:rPr>
          <w:lang w:eastAsia="ar-SA"/>
        </w:rPr>
        <w:t xml:space="preserve">seule </w:t>
      </w:r>
      <w:r>
        <w:rPr>
          <w:lang w:eastAsia="ar-SA"/>
        </w:rPr>
        <w:t xml:space="preserve">offre globale répondant aux demandes formulées. </w:t>
      </w:r>
    </w:p>
    <w:p w14:paraId="37EDEFF1" w14:textId="77777777" w:rsidR="008519EA" w:rsidRDefault="008519EA" w:rsidP="007C63E3">
      <w:pPr>
        <w:rPr>
          <w:lang w:eastAsia="ar-SA"/>
        </w:rPr>
      </w:pPr>
    </w:p>
    <w:p w14:paraId="2FDDAF5B" w14:textId="77777777" w:rsidR="004F2A1E" w:rsidRPr="00A65270" w:rsidRDefault="004F2A1E" w:rsidP="004F2A1E">
      <w:pPr>
        <w:rPr>
          <w:b/>
          <w:bCs/>
          <w:lang w:eastAsia="ar-SA"/>
        </w:rPr>
      </w:pPr>
      <w:r>
        <w:rPr>
          <w:lang w:eastAsia="ar-SA"/>
        </w:rPr>
        <w:t xml:space="preserve">Du fait de la spécificité des marchés publics d’assurances, le soumissionnaire peut proposer une </w:t>
      </w:r>
      <w:r w:rsidRPr="00F97755">
        <w:rPr>
          <w:bCs/>
          <w:lang w:eastAsia="ar-SA"/>
        </w:rPr>
        <w:t>variante (notamment en cas de formulation de réserves) dès</w:t>
      </w:r>
      <w:r w:rsidRPr="00F97755">
        <w:rPr>
          <w:lang w:eastAsia="ar-SA"/>
        </w:rPr>
        <w:t xml:space="preserve"> </w:t>
      </w:r>
      <w:r>
        <w:rPr>
          <w:lang w:eastAsia="ar-SA"/>
        </w:rPr>
        <w:t xml:space="preserve">l’instant qu’elle répond aux exigences minimales ci-dessous. Cette variante se substitue alors à la solution de base. </w:t>
      </w:r>
      <w:r w:rsidRPr="00A65270">
        <w:rPr>
          <w:b/>
          <w:bCs/>
          <w:lang w:eastAsia="ar-SA"/>
        </w:rPr>
        <w:t>L’assureur a la possibilité d’imposer son projet d’assurance lorsque cela est autorisé par la fiche de réserves</w:t>
      </w:r>
      <w:r>
        <w:rPr>
          <w:b/>
          <w:bCs/>
          <w:lang w:eastAsia="ar-SA"/>
        </w:rPr>
        <w:t xml:space="preserve"> et</w:t>
      </w:r>
      <w:r w:rsidRPr="00A65270">
        <w:rPr>
          <w:b/>
          <w:bCs/>
          <w:lang w:eastAsia="ar-SA"/>
        </w:rPr>
        <w:t xml:space="preserve"> matérialisé</w:t>
      </w:r>
      <w:r>
        <w:rPr>
          <w:b/>
          <w:bCs/>
          <w:lang w:eastAsia="ar-SA"/>
        </w:rPr>
        <w:t>e</w:t>
      </w:r>
      <w:r w:rsidRPr="00A65270">
        <w:rPr>
          <w:b/>
          <w:bCs/>
          <w:lang w:eastAsia="ar-SA"/>
        </w:rPr>
        <w:t xml:space="preserve"> par la case n°4 (à défaut, les dispositions du C.C.P. doivent être acceptées). </w:t>
      </w:r>
    </w:p>
    <w:p w14:paraId="37379E81" w14:textId="77777777" w:rsidR="007C63E3" w:rsidRDefault="007C63E3" w:rsidP="007C63E3">
      <w:pPr>
        <w:pStyle w:val="Toutpetit"/>
        <w:rPr>
          <w:lang w:eastAsia="ar-SA"/>
        </w:rPr>
      </w:pPr>
    </w:p>
    <w:tbl>
      <w:tblPr>
        <w:tblStyle w:val="Style1"/>
        <w:tblW w:w="0" w:type="auto"/>
        <w:tblLook w:val="04A0" w:firstRow="1" w:lastRow="0" w:firstColumn="1" w:lastColumn="0" w:noHBand="0" w:noVBand="1"/>
      </w:tblPr>
      <w:tblGrid>
        <w:gridCol w:w="2547"/>
        <w:gridCol w:w="7989"/>
      </w:tblGrid>
      <w:tr w:rsidR="006E5682" w14:paraId="33358F88" w14:textId="77777777" w:rsidTr="006E5682">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547" w:type="dxa"/>
          </w:tcPr>
          <w:p w14:paraId="57A39EEF" w14:textId="5567A946" w:rsidR="006E5682" w:rsidRPr="005A7A08" w:rsidRDefault="006E5682" w:rsidP="006E5682">
            <w:pPr>
              <w:rPr>
                <w:highlight w:val="red"/>
                <w:lang w:eastAsia="ar-SA"/>
              </w:rPr>
            </w:pPr>
            <w:r w:rsidRPr="00CE5077">
              <w:rPr>
                <w:rFonts w:cs="Arial"/>
                <w:b/>
                <w:bCs/>
              </w:rPr>
              <w:t xml:space="preserve">Dommages aux biens </w:t>
            </w:r>
          </w:p>
        </w:tc>
        <w:tc>
          <w:tcPr>
            <w:tcW w:w="7989" w:type="dxa"/>
          </w:tcPr>
          <w:p w14:paraId="3B15178F" w14:textId="04D5BD79" w:rsidR="006E5682" w:rsidRPr="005A7A08" w:rsidRDefault="006E5682" w:rsidP="004F2A1E">
            <w:pPr>
              <w:spacing w:line="288" w:lineRule="auto"/>
              <w:contextualSpacing w:val="0"/>
              <w:cnfStyle w:val="100000000000" w:firstRow="1" w:lastRow="0" w:firstColumn="0" w:lastColumn="0" w:oddVBand="0" w:evenVBand="0" w:oddHBand="0" w:evenHBand="0" w:firstRowFirstColumn="0" w:firstRowLastColumn="0" w:lastRowFirstColumn="0" w:lastRowLastColumn="0"/>
              <w:rPr>
                <w:highlight w:val="red"/>
                <w:lang w:eastAsia="ar-SA"/>
              </w:rPr>
            </w:pPr>
            <w:r w:rsidRPr="00CE5077">
              <w:rPr>
                <w:rFonts w:cs="Arial"/>
                <w:bCs/>
              </w:rPr>
              <w:t>Le candidat doit proposer une couverture des dommages causés aux bâtiments contre les risques définis par les garanties A, B et H, ainsi que les pertes et frais qui en résultent</w:t>
            </w:r>
            <w:r>
              <w:rPr>
                <w:rFonts w:cs="Arial"/>
                <w:bCs/>
              </w:rPr>
              <w:t>, en respectant la structuration du C.C.P.</w:t>
            </w:r>
          </w:p>
        </w:tc>
      </w:tr>
      <w:tr w:rsidR="006E5682" w14:paraId="1248B570" w14:textId="77777777" w:rsidTr="006E5682">
        <w:trPr>
          <w:trHeight w:val="1116"/>
        </w:trPr>
        <w:tc>
          <w:tcPr>
            <w:cnfStyle w:val="001000000000" w:firstRow="0" w:lastRow="0" w:firstColumn="1" w:lastColumn="0" w:oddVBand="0" w:evenVBand="0" w:oddHBand="0" w:evenHBand="0" w:firstRowFirstColumn="0" w:firstRowLastColumn="0" w:lastRowFirstColumn="0" w:lastRowLastColumn="0"/>
            <w:tcW w:w="2547" w:type="dxa"/>
          </w:tcPr>
          <w:p w14:paraId="28D0324B" w14:textId="66D1D4A8" w:rsidR="006E5682" w:rsidRPr="005A7A08" w:rsidRDefault="006E5682" w:rsidP="006E5682">
            <w:pPr>
              <w:rPr>
                <w:highlight w:val="red"/>
                <w:lang w:eastAsia="ar-SA"/>
              </w:rPr>
            </w:pPr>
            <w:bookmarkStart w:id="8" w:name="_Hlk222009519"/>
            <w:r w:rsidRPr="00CE5077">
              <w:rPr>
                <w:rFonts w:cs="Arial"/>
                <w:b/>
                <w:bCs/>
              </w:rPr>
              <w:t>Responsabilité civile et risques annexes</w:t>
            </w:r>
          </w:p>
        </w:tc>
        <w:tc>
          <w:tcPr>
            <w:tcW w:w="7989" w:type="dxa"/>
          </w:tcPr>
          <w:p w14:paraId="56263193" w14:textId="33B37116" w:rsidR="006E5682" w:rsidRPr="005A7A08" w:rsidRDefault="006E5682" w:rsidP="004F2A1E">
            <w:pPr>
              <w:spacing w:line="288" w:lineRule="auto"/>
              <w:contextualSpacing w:val="0"/>
              <w:cnfStyle w:val="000000000000" w:firstRow="0" w:lastRow="0" w:firstColumn="0" w:lastColumn="0" w:oddVBand="0" w:evenVBand="0" w:oddHBand="0" w:evenHBand="0" w:firstRowFirstColumn="0" w:firstRowLastColumn="0" w:lastRowFirstColumn="0" w:lastRowLastColumn="0"/>
              <w:rPr>
                <w:highlight w:val="red"/>
                <w:lang w:eastAsia="ar-SA"/>
              </w:rPr>
            </w:pPr>
            <w:r w:rsidRPr="00297F5A">
              <w:rPr>
                <w:rFonts w:cs="Arial"/>
                <w:bCs/>
              </w:rPr>
              <w:t xml:space="preserve">Le candidat doit proposer une garantie de type « tous risques sauf », Le montant de la garantie ne peut être inférieur </w:t>
            </w:r>
            <w:r>
              <w:rPr>
                <w:rFonts w:cs="Arial"/>
                <w:bCs/>
              </w:rPr>
              <w:t>aux montants demandés pour les garanties principales</w:t>
            </w:r>
            <w:r w:rsidRPr="00297F5A">
              <w:rPr>
                <w:rFonts w:cs="Arial"/>
                <w:bCs/>
              </w:rPr>
              <w:t xml:space="preserve">. Son offre devra apporter une couverture de l’ensemble des responsabilités supportées par le souscripteur.  </w:t>
            </w:r>
          </w:p>
        </w:tc>
      </w:tr>
      <w:bookmarkEnd w:id="8"/>
      <w:tr w:rsidR="006E5682" w14:paraId="7CE04074" w14:textId="77777777" w:rsidTr="006E5682">
        <w:trPr>
          <w:trHeight w:val="707"/>
        </w:trPr>
        <w:tc>
          <w:tcPr>
            <w:cnfStyle w:val="001000000000" w:firstRow="0" w:lastRow="0" w:firstColumn="1" w:lastColumn="0" w:oddVBand="0" w:evenVBand="0" w:oddHBand="0" w:evenHBand="0" w:firstRowFirstColumn="0" w:firstRowLastColumn="0" w:lastRowFirstColumn="0" w:lastRowLastColumn="0"/>
            <w:tcW w:w="2547" w:type="dxa"/>
          </w:tcPr>
          <w:p w14:paraId="778D4B2C" w14:textId="04E7D380" w:rsidR="006E5682" w:rsidRPr="005A7A08" w:rsidRDefault="006E5682" w:rsidP="006E5682">
            <w:pPr>
              <w:rPr>
                <w:rFonts w:cs="Arial"/>
                <w:highlight w:val="red"/>
              </w:rPr>
            </w:pPr>
            <w:r w:rsidRPr="009C4F70">
              <w:rPr>
                <w:rFonts w:cs="Arial"/>
                <w:b/>
                <w:bCs/>
              </w:rPr>
              <w:t>Flotte véhicules et risques annexes</w:t>
            </w:r>
          </w:p>
        </w:tc>
        <w:tc>
          <w:tcPr>
            <w:tcW w:w="7989" w:type="dxa"/>
          </w:tcPr>
          <w:p w14:paraId="0289D5EB" w14:textId="4CA9781E" w:rsidR="006E5682" w:rsidRPr="005A7A08" w:rsidRDefault="006E5682" w:rsidP="004F2A1E">
            <w:pPr>
              <w:spacing w:line="288" w:lineRule="auto"/>
              <w:contextualSpacing w:val="0"/>
              <w:cnfStyle w:val="000000000000" w:firstRow="0" w:lastRow="0" w:firstColumn="0" w:lastColumn="0" w:oddVBand="0" w:evenVBand="0" w:oddHBand="0" w:evenHBand="0" w:firstRowFirstColumn="0" w:firstRowLastColumn="0" w:lastRowFirstColumn="0" w:lastRowLastColumn="0"/>
              <w:rPr>
                <w:rFonts w:cs="Arial"/>
                <w:bCs/>
                <w:highlight w:val="red"/>
              </w:rPr>
            </w:pPr>
            <w:r>
              <w:rPr>
                <w:rFonts w:cs="Arial"/>
                <w:bCs/>
              </w:rPr>
              <w:t>Le candidat doit respecter la structuration des garanties l’âge et la catégorie du véhicule ainsi que le montant des franchises dommages tous accidents.</w:t>
            </w:r>
          </w:p>
        </w:tc>
      </w:tr>
      <w:tr w:rsidR="006E5682" w14:paraId="3B712647" w14:textId="77777777" w:rsidTr="006E5682">
        <w:trPr>
          <w:trHeight w:val="830"/>
        </w:trPr>
        <w:tc>
          <w:tcPr>
            <w:cnfStyle w:val="001000000000" w:firstRow="0" w:lastRow="0" w:firstColumn="1" w:lastColumn="0" w:oddVBand="0" w:evenVBand="0" w:oddHBand="0" w:evenHBand="0" w:firstRowFirstColumn="0" w:firstRowLastColumn="0" w:lastRowFirstColumn="0" w:lastRowLastColumn="0"/>
            <w:tcW w:w="2547" w:type="dxa"/>
          </w:tcPr>
          <w:p w14:paraId="0A6545C9" w14:textId="007BBADD" w:rsidR="006E5682" w:rsidRPr="005A7A08" w:rsidRDefault="006E5682" w:rsidP="006E5682">
            <w:pPr>
              <w:rPr>
                <w:highlight w:val="red"/>
                <w:lang w:eastAsia="ar-SA"/>
              </w:rPr>
            </w:pPr>
            <w:r>
              <w:rPr>
                <w:rFonts w:cs="Arial"/>
                <w:b/>
                <w:bCs/>
              </w:rPr>
              <w:t>Protection juridique</w:t>
            </w:r>
          </w:p>
        </w:tc>
        <w:tc>
          <w:tcPr>
            <w:tcW w:w="7989" w:type="dxa"/>
          </w:tcPr>
          <w:p w14:paraId="6A32D70E" w14:textId="25BC6EC7" w:rsidR="006E5682" w:rsidRPr="005A7A08" w:rsidRDefault="006E5682" w:rsidP="004F2A1E">
            <w:pPr>
              <w:spacing w:line="288" w:lineRule="auto"/>
              <w:contextualSpacing w:val="0"/>
              <w:cnfStyle w:val="000000000000" w:firstRow="0" w:lastRow="0" w:firstColumn="0" w:lastColumn="0" w:oddVBand="0" w:evenVBand="0" w:oddHBand="0" w:evenHBand="0" w:firstRowFirstColumn="0" w:firstRowLastColumn="0" w:lastRowFirstColumn="0" w:lastRowLastColumn="0"/>
              <w:rPr>
                <w:highlight w:val="red"/>
                <w:lang w:eastAsia="ar-SA"/>
              </w:rPr>
            </w:pPr>
            <w:r w:rsidRPr="009C4F70">
              <w:rPr>
                <w:rFonts w:cs="Arial"/>
                <w:bCs/>
              </w:rPr>
              <w:t>Le contrat proposé doit être conforme au cadre fixé par la loi n° 2007 - 210 du 19 février 2007 portant réforme de l’assurance de protection juridique</w:t>
            </w:r>
            <w:r>
              <w:rPr>
                <w:rFonts w:cs="Arial"/>
                <w:bCs/>
              </w:rPr>
              <w:t xml:space="preserve"> des établissements et de leurs agents et dirigeants.</w:t>
            </w:r>
          </w:p>
        </w:tc>
      </w:tr>
      <w:tr w:rsidR="006E5682" w14:paraId="187C7B48" w14:textId="77777777" w:rsidTr="004F2A1E">
        <w:trPr>
          <w:trHeight w:val="1429"/>
        </w:trPr>
        <w:tc>
          <w:tcPr>
            <w:cnfStyle w:val="001000000000" w:firstRow="0" w:lastRow="0" w:firstColumn="1" w:lastColumn="0" w:oddVBand="0" w:evenVBand="0" w:oddHBand="0" w:evenHBand="0" w:firstRowFirstColumn="0" w:firstRowLastColumn="0" w:lastRowFirstColumn="0" w:lastRowLastColumn="0"/>
            <w:tcW w:w="2547" w:type="dxa"/>
          </w:tcPr>
          <w:p w14:paraId="7ED644BC" w14:textId="16C1EF0E" w:rsidR="006E5682" w:rsidRPr="005A7A08" w:rsidRDefault="006E5682" w:rsidP="006E5682">
            <w:pPr>
              <w:rPr>
                <w:highlight w:val="red"/>
                <w:lang w:eastAsia="ar-SA"/>
              </w:rPr>
            </w:pPr>
            <w:r w:rsidRPr="009C4F70">
              <w:rPr>
                <w:rFonts w:cs="Arial"/>
                <w:b/>
                <w:bCs/>
              </w:rPr>
              <w:t>Risques statutaires</w:t>
            </w:r>
          </w:p>
        </w:tc>
        <w:tc>
          <w:tcPr>
            <w:tcW w:w="7989" w:type="dxa"/>
          </w:tcPr>
          <w:p w14:paraId="7D17E36B" w14:textId="28FCB2AC" w:rsidR="006E5682" w:rsidRPr="005A7A08" w:rsidRDefault="006E5682" w:rsidP="004F2A1E">
            <w:pPr>
              <w:spacing w:line="288" w:lineRule="auto"/>
              <w:contextualSpacing w:val="0"/>
              <w:cnfStyle w:val="000000000000" w:firstRow="0" w:lastRow="0" w:firstColumn="0" w:lastColumn="0" w:oddVBand="0" w:evenVBand="0" w:oddHBand="0" w:evenHBand="0" w:firstRowFirstColumn="0" w:firstRowLastColumn="0" w:lastRowFirstColumn="0" w:lastRowLastColumn="0"/>
              <w:rPr>
                <w:highlight w:val="red"/>
                <w:lang w:eastAsia="ar-SA"/>
              </w:rPr>
            </w:pPr>
            <w:r>
              <w:rPr>
                <w:rFonts w:cs="Arial"/>
                <w:bCs/>
              </w:rPr>
              <w:t>Le</w:t>
            </w:r>
            <w:r w:rsidRPr="009C4F70">
              <w:rPr>
                <w:rFonts w:cs="Arial"/>
                <w:bCs/>
              </w:rPr>
              <w:t xml:space="preserve"> </w:t>
            </w:r>
            <w:r>
              <w:rPr>
                <w:rFonts w:cs="Arial"/>
                <w:bCs/>
              </w:rPr>
              <w:t xml:space="preserve">candidat doit proposer un contrat </w:t>
            </w:r>
            <w:r w:rsidRPr="00152580">
              <w:rPr>
                <w:rFonts w:cs="Arial"/>
                <w:bCs/>
              </w:rPr>
              <w:t>qui devra être géré en CAPITALISATION avec convention de tiers payant (</w:t>
            </w:r>
            <w:r w:rsidRPr="00152580">
              <w:rPr>
                <w:rFonts w:cs="Arial"/>
                <w:bCs/>
                <w:i/>
                <w:iCs/>
              </w:rPr>
              <w:t>en accident de travail – maladie professionnelle</w:t>
            </w:r>
            <w:r w:rsidRPr="00152580">
              <w:rPr>
                <w:rFonts w:cs="Arial"/>
                <w:bCs/>
              </w:rPr>
              <w:t xml:space="preserve">), couvrant les risques statutaires </w:t>
            </w:r>
            <w:r w:rsidRPr="00152580">
              <w:rPr>
                <w:rFonts w:cs="Arial"/>
                <w:bCs/>
                <w:u w:val="single"/>
              </w:rPr>
              <w:t>sur les bases</w:t>
            </w:r>
            <w:r w:rsidRPr="00152580">
              <w:rPr>
                <w:rFonts w:cs="Arial"/>
                <w:bCs/>
              </w:rPr>
              <w:t xml:space="preserve"> des textes législatifs</w:t>
            </w:r>
            <w:r w:rsidRPr="009C4F70">
              <w:rPr>
                <w:rFonts w:cs="Arial"/>
                <w:bCs/>
              </w:rPr>
              <w:t xml:space="preserve"> et réglementaires </w:t>
            </w:r>
            <w:r>
              <w:rPr>
                <w:rFonts w:cs="Arial"/>
                <w:bCs/>
              </w:rPr>
              <w:t>en vigueur lors de la passation de la consultation et en respectant la structuration des garanties demandées en base et prestations supplémentaires ainsi que les franchises demandées.</w:t>
            </w:r>
          </w:p>
        </w:tc>
      </w:tr>
    </w:tbl>
    <w:p w14:paraId="05EF7856" w14:textId="77777777" w:rsidR="006E5682" w:rsidRPr="004F2A1E" w:rsidRDefault="006E5682" w:rsidP="007C63E3">
      <w:pPr>
        <w:rPr>
          <w:sz w:val="12"/>
          <w:szCs w:val="12"/>
          <w:lang w:eastAsia="ar-SA"/>
        </w:rPr>
      </w:pPr>
    </w:p>
    <w:p w14:paraId="761C80BA" w14:textId="0F78E7BC" w:rsidR="006257EC" w:rsidRDefault="006257EC" w:rsidP="007C63E3">
      <w:pPr>
        <w:rPr>
          <w:lang w:eastAsia="ar-SA"/>
        </w:rPr>
      </w:pPr>
      <w:r w:rsidRPr="006E5682">
        <w:rPr>
          <w:lang w:eastAsia="ar-SA"/>
        </w:rPr>
        <w:t xml:space="preserve">Il est rappelé aux candidats que l’acheteur doit pouvoir respecter ses obligations en matière de remise en concurrence dans le respect des règles de la commande publique. </w:t>
      </w:r>
      <w:r w:rsidR="000A5DB5">
        <w:rPr>
          <w:lang w:eastAsia="ar-SA"/>
        </w:rPr>
        <w:t xml:space="preserve">Ainsi la durée du préavis de résiliation du marché par le titulaire ne peut être inférieur à  </w:t>
      </w:r>
      <w:r w:rsidRPr="006E5682">
        <w:rPr>
          <w:lang w:eastAsia="ar-SA"/>
        </w:rPr>
        <w:t>6 mois</w:t>
      </w:r>
      <w:r w:rsidR="006417B9" w:rsidRPr="006E5682">
        <w:rPr>
          <w:lang w:eastAsia="ar-SA"/>
        </w:rPr>
        <w:t>.</w:t>
      </w:r>
    </w:p>
    <w:p w14:paraId="18B42813" w14:textId="53496466" w:rsidR="00F06969" w:rsidRPr="008147A4" w:rsidRDefault="008147A4" w:rsidP="00F06969">
      <w:pPr>
        <w:pStyle w:val="Toutpetit"/>
        <w:rPr>
          <w:lang w:eastAsia="ar-SA"/>
        </w:rPr>
      </w:pPr>
      <w:r w:rsidRPr="008147A4">
        <w:rPr>
          <w:b w:val="0"/>
          <w:bCs w:val="0"/>
          <w:sz w:val="18"/>
          <w:szCs w:val="18"/>
          <w:lang w:eastAsia="ar-SA"/>
        </w:rPr>
        <w:t>L’offre proposée ne peut aboutir à une modification de la structuration des demandes telles qu’elles sont formulées dans le C.C.P. (système général de franchise, montants des principales garanties, structuration générale des garanties…) ou l’économie générale des demandes (dénaturation des demandes formulées ou des garanties souhaitées…).</w:t>
      </w:r>
    </w:p>
    <w:p w14:paraId="6EA78B23" w14:textId="12C1A9ED" w:rsidR="00F06969" w:rsidRPr="008147A4" w:rsidRDefault="00F06969" w:rsidP="004F2A1E">
      <w:pPr>
        <w:spacing w:after="0"/>
        <w:rPr>
          <w:lang w:eastAsia="ar-SA"/>
        </w:rPr>
      </w:pPr>
      <w:r w:rsidRPr="008147A4">
        <w:rPr>
          <w:lang w:eastAsia="ar-SA"/>
        </w:rPr>
        <w:t xml:space="preserve">A défaut de respecter les exigences ci-avant, l’offre sera considérée comme irrégulière. </w:t>
      </w:r>
    </w:p>
    <w:p w14:paraId="6F21FF62" w14:textId="77777777" w:rsidR="00F06969" w:rsidRPr="004F2A1E" w:rsidRDefault="00F06969" w:rsidP="00135818">
      <w:pPr>
        <w:rPr>
          <w:lang w:eastAsia="ar-SA"/>
        </w:rPr>
      </w:pPr>
    </w:p>
    <w:p w14:paraId="279F6B32" w14:textId="77777777" w:rsidR="00F06969" w:rsidRDefault="00F06969" w:rsidP="00F06969">
      <w:pPr>
        <w:pStyle w:val="Clausier"/>
        <w:rPr>
          <w:i/>
          <w:iCs/>
          <w:u w:val="single"/>
          <w:lang w:eastAsia="ar-SA"/>
        </w:rPr>
      </w:pPr>
      <w:r w:rsidRPr="00F06969">
        <w:rPr>
          <w:i/>
          <w:iCs/>
          <w:u w:val="single"/>
          <w:lang w:eastAsia="ar-SA"/>
        </w:rPr>
        <w:t>Variantes imposées et prestations supplémentaires</w:t>
      </w:r>
      <w:bookmarkStart w:id="9" w:name="_Hlk29384405"/>
      <w:bookmarkStart w:id="10" w:name="_Hlk29370005"/>
    </w:p>
    <w:p w14:paraId="19BA8889" w14:textId="77777777" w:rsidR="008229CC" w:rsidRPr="008229CC" w:rsidRDefault="008229CC" w:rsidP="008229CC">
      <w:pPr>
        <w:pStyle w:val="Toutpetit"/>
        <w:rPr>
          <w:lang w:eastAsia="ar-SA"/>
        </w:rPr>
      </w:pPr>
    </w:p>
    <w:p w14:paraId="1F414088" w14:textId="33FF6482" w:rsidR="00F06969" w:rsidRPr="00F06969" w:rsidRDefault="00F06969" w:rsidP="00F06969">
      <w:pPr>
        <w:rPr>
          <w:i/>
          <w:iCs/>
          <w:u w:val="single"/>
          <w:lang w:eastAsia="ar-SA"/>
        </w:rPr>
      </w:pPr>
      <w:r w:rsidRPr="00F06969">
        <w:rPr>
          <w:b/>
          <w:bCs/>
          <w:lang w:eastAsia="ar-SA"/>
        </w:rPr>
        <w:t xml:space="preserve">En plus de </w:t>
      </w:r>
      <w:r w:rsidR="00571A4B">
        <w:rPr>
          <w:b/>
          <w:bCs/>
          <w:lang w:eastAsia="ar-SA"/>
        </w:rPr>
        <w:t>l’offre</w:t>
      </w:r>
      <w:r w:rsidRPr="00F06969">
        <w:rPr>
          <w:b/>
          <w:bCs/>
          <w:lang w:eastAsia="ar-SA"/>
        </w:rPr>
        <w:t xml:space="preserve"> de base</w:t>
      </w:r>
      <w:r w:rsidRPr="00F06969">
        <w:rPr>
          <w:lang w:eastAsia="ar-SA"/>
        </w:rPr>
        <w:t xml:space="preserve">, le cahier des clauses particulières peut comporter : </w:t>
      </w:r>
    </w:p>
    <w:bookmarkEnd w:id="9"/>
    <w:p w14:paraId="57248292" w14:textId="0A7C0629" w:rsidR="00F06969" w:rsidRPr="00F06969" w:rsidRDefault="00F06969" w:rsidP="00135818">
      <w:pPr>
        <w:pStyle w:val="Tiret"/>
        <w:rPr>
          <w:lang w:eastAsia="ar-SA"/>
        </w:rPr>
      </w:pPr>
      <w:r w:rsidRPr="00F06969">
        <w:rPr>
          <w:b/>
          <w:bCs/>
          <w:lang w:eastAsia="ar-SA"/>
        </w:rPr>
        <w:t>une (ou plusieurs) variante imposée par l’acheteur</w:t>
      </w:r>
      <w:r w:rsidRPr="00F06969">
        <w:rPr>
          <w:lang w:eastAsia="ar-SA"/>
        </w:rPr>
        <w:t xml:space="preserve"> constituant une alternative à </w:t>
      </w:r>
      <w:r w:rsidR="00571A4B">
        <w:rPr>
          <w:lang w:eastAsia="ar-SA"/>
        </w:rPr>
        <w:t>l’offre</w:t>
      </w:r>
      <w:r w:rsidRPr="00F06969">
        <w:rPr>
          <w:lang w:eastAsia="ar-SA"/>
        </w:rPr>
        <w:t xml:space="preserve"> de base ;</w:t>
      </w:r>
    </w:p>
    <w:p w14:paraId="0336F9B9" w14:textId="10ECE5E8" w:rsidR="00F06969" w:rsidRPr="00F06969" w:rsidRDefault="00F06969" w:rsidP="00135818">
      <w:pPr>
        <w:pStyle w:val="Tiret"/>
        <w:rPr>
          <w:lang w:eastAsia="ar-SA"/>
        </w:rPr>
      </w:pPr>
      <w:r w:rsidRPr="00F06969">
        <w:rPr>
          <w:b/>
          <w:bCs/>
          <w:lang w:eastAsia="ar-SA"/>
        </w:rPr>
        <w:t>une (ou plusieurs) prestation supplémentaire éventuelle</w:t>
      </w:r>
      <w:r w:rsidRPr="00F06969">
        <w:rPr>
          <w:lang w:eastAsia="ar-SA"/>
        </w:rPr>
        <w:t xml:space="preserve"> s’ajoutant à </w:t>
      </w:r>
      <w:r w:rsidR="00571A4B">
        <w:rPr>
          <w:lang w:eastAsia="ar-SA"/>
        </w:rPr>
        <w:t>l’offre</w:t>
      </w:r>
      <w:r w:rsidRPr="00F06969">
        <w:rPr>
          <w:lang w:eastAsia="ar-SA"/>
        </w:rPr>
        <w:t xml:space="preserve"> de base ou la variante</w:t>
      </w:r>
      <w:r w:rsidR="00571A4B">
        <w:rPr>
          <w:lang w:eastAsia="ar-SA"/>
        </w:rPr>
        <w:t xml:space="preserve"> </w:t>
      </w:r>
      <w:r w:rsidRPr="00F06969">
        <w:rPr>
          <w:lang w:eastAsia="ar-SA"/>
        </w:rPr>
        <w:t xml:space="preserve">; </w:t>
      </w:r>
    </w:p>
    <w:p w14:paraId="41800A0B" w14:textId="2FB458F9" w:rsidR="00AD54D0" w:rsidRDefault="00F06969" w:rsidP="00AD54D0">
      <w:pPr>
        <w:rPr>
          <w:lang w:eastAsia="ar-SA"/>
        </w:rPr>
      </w:pPr>
      <w:r w:rsidRPr="00F06969">
        <w:rPr>
          <w:lang w:eastAsia="ar-SA"/>
        </w:rPr>
        <w:t xml:space="preserve">Sous peine de rejet de l’offre, </w:t>
      </w:r>
      <w:r w:rsidRPr="00F06969">
        <w:rPr>
          <w:b/>
          <w:bCs/>
          <w:lang w:eastAsia="ar-SA"/>
        </w:rPr>
        <w:t>les candidats doivent impérativement répondre à toute variante imposée ou prestation supplémentaire, sauf s’il est expressément fait mention de son caractère facultatif.</w:t>
      </w:r>
      <w:r w:rsidRPr="00F06969">
        <w:rPr>
          <w:lang w:eastAsia="ar-SA"/>
        </w:rPr>
        <w:t xml:space="preserve"> En l’absence de mention, le caractère obligatoire est présumé.</w:t>
      </w:r>
      <w:bookmarkEnd w:id="10"/>
    </w:p>
    <w:p w14:paraId="34C61988" w14:textId="77777777" w:rsidR="00AD54D0" w:rsidRDefault="00AD54D0">
      <w:pPr>
        <w:keepLines w:val="0"/>
        <w:jc w:val="left"/>
        <w:rPr>
          <w:lang w:eastAsia="ar-SA"/>
        </w:rPr>
      </w:pPr>
      <w:r>
        <w:rPr>
          <w:lang w:eastAsia="ar-SA"/>
        </w:rPr>
        <w:br w:type="page"/>
      </w:r>
    </w:p>
    <w:p w14:paraId="069F7E13" w14:textId="77777777" w:rsidR="00B5403B" w:rsidRPr="008229CC" w:rsidRDefault="00B5403B" w:rsidP="00AD54D0">
      <w:pPr>
        <w:rPr>
          <w:lang w:eastAsia="ar-SA"/>
        </w:rPr>
      </w:pPr>
    </w:p>
    <w:p w14:paraId="680E2880" w14:textId="77777777" w:rsidR="00B5403B" w:rsidRPr="00571A4B" w:rsidRDefault="00B5403B" w:rsidP="00B5403B">
      <w:pPr>
        <w:keepLines w:val="0"/>
        <w:spacing w:after="60" w:line="288" w:lineRule="auto"/>
        <w:rPr>
          <w:rFonts w:eastAsia="Times New Roman" w:cs="Calibri"/>
          <w:bCs/>
          <w:kern w:val="0"/>
          <w:sz w:val="12"/>
          <w:szCs w:val="22"/>
          <w:lang w:eastAsia="fr-FR"/>
          <w14:ligatures w14:val="none"/>
        </w:rPr>
      </w:pPr>
      <w:r w:rsidRPr="00571A4B">
        <w:rPr>
          <w:rFonts w:eastAsia="Times New Roman" w:cs="Calibri"/>
          <w:bCs/>
          <w:noProof/>
          <w:kern w:val="0"/>
          <w:szCs w:val="22"/>
          <w:lang w:eastAsia="fr-FR"/>
          <w14:ligatures w14:val="none"/>
        </w:rPr>
        <w:t xml:space="preserve">Les lots concernés sont : </w:t>
      </w:r>
    </w:p>
    <w:p w14:paraId="0234B4E8" w14:textId="77777777" w:rsidR="00B5403B" w:rsidRPr="00571A4B" w:rsidRDefault="00B5403B" w:rsidP="00B5403B">
      <w:pPr>
        <w:keepLines w:val="0"/>
        <w:spacing w:after="60" w:line="288" w:lineRule="auto"/>
        <w:rPr>
          <w:rFonts w:eastAsia="Times New Roman" w:cs="Calibri"/>
          <w:bCs/>
          <w:kern w:val="0"/>
          <w:sz w:val="4"/>
          <w:szCs w:val="14"/>
          <w:lang w:eastAsia="fr-FR"/>
          <w14:ligatures w14: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02"/>
        <w:gridCol w:w="2486"/>
        <w:gridCol w:w="4023"/>
        <w:gridCol w:w="2082"/>
        <w:gridCol w:w="1243"/>
      </w:tblGrid>
      <w:tr w:rsidR="00B5403B" w:rsidRPr="00571A4B" w14:paraId="6BC7B441" w14:textId="77777777" w:rsidTr="00E164F0">
        <w:trPr>
          <w:trHeight w:val="213"/>
          <w:jc w:val="center"/>
        </w:trPr>
        <w:tc>
          <w:tcPr>
            <w:tcW w:w="333" w:type="pct"/>
            <w:shd w:val="clear" w:color="auto" w:fill="215868"/>
            <w:vAlign w:val="center"/>
            <w:hideMark/>
          </w:tcPr>
          <w:p w14:paraId="3B0CEC2B" w14:textId="77777777" w:rsidR="00B5403B" w:rsidRPr="00571A4B" w:rsidRDefault="00B5403B" w:rsidP="00E164F0">
            <w:pPr>
              <w:keepLines w:val="0"/>
              <w:spacing w:after="0" w:line="288" w:lineRule="auto"/>
              <w:ind w:left="-172" w:firstLine="172"/>
              <w:jc w:val="center"/>
              <w:rPr>
                <w:rFonts w:eastAsia="Times New Roman" w:cs="Calibri"/>
                <w:bCs/>
                <w:color w:val="FFFFFF"/>
                <w:kern w:val="0"/>
                <w:sz w:val="16"/>
                <w:szCs w:val="20"/>
                <w:lang w:eastAsia="fr-FR"/>
                <w14:ligatures w14:val="none"/>
              </w:rPr>
            </w:pPr>
            <w:r w:rsidRPr="00571A4B">
              <w:rPr>
                <w:rFonts w:eastAsia="Times New Roman" w:cs="Calibri"/>
                <w:bCs/>
                <w:color w:val="FFFFFF"/>
                <w:kern w:val="0"/>
                <w:sz w:val="14"/>
                <w:szCs w:val="20"/>
                <w:lang w:eastAsia="fr-FR"/>
                <w14:ligatures w14:val="none"/>
              </w:rPr>
              <w:t>N° LOT</w:t>
            </w:r>
          </w:p>
        </w:tc>
        <w:tc>
          <w:tcPr>
            <w:tcW w:w="1180" w:type="pct"/>
            <w:shd w:val="clear" w:color="auto" w:fill="215868"/>
            <w:vAlign w:val="center"/>
            <w:hideMark/>
          </w:tcPr>
          <w:p w14:paraId="79CCF6D3" w14:textId="77777777" w:rsidR="00B5403B" w:rsidRPr="00571A4B" w:rsidRDefault="00B5403B" w:rsidP="00E164F0">
            <w:pPr>
              <w:keepLines w:val="0"/>
              <w:spacing w:after="0" w:line="288" w:lineRule="auto"/>
              <w:jc w:val="center"/>
              <w:rPr>
                <w:rFonts w:eastAsia="Times New Roman" w:cs="Calibri"/>
                <w:bCs/>
                <w:color w:val="FFFFFF"/>
                <w:kern w:val="0"/>
                <w:sz w:val="16"/>
                <w:szCs w:val="20"/>
                <w:lang w:eastAsia="fr-FR"/>
                <w14:ligatures w14:val="none"/>
              </w:rPr>
            </w:pPr>
            <w:r w:rsidRPr="00571A4B">
              <w:rPr>
                <w:rFonts w:eastAsia="Times New Roman" w:cs="Calibri"/>
                <w:bCs/>
                <w:color w:val="FFFFFF"/>
                <w:kern w:val="0"/>
                <w:sz w:val="16"/>
                <w:szCs w:val="20"/>
                <w:lang w:eastAsia="fr-FR"/>
                <w14:ligatures w14:val="none"/>
              </w:rPr>
              <w:t>Désignation du lot</w:t>
            </w:r>
          </w:p>
        </w:tc>
        <w:tc>
          <w:tcPr>
            <w:tcW w:w="1909" w:type="pct"/>
            <w:shd w:val="clear" w:color="auto" w:fill="215868"/>
            <w:vAlign w:val="center"/>
            <w:hideMark/>
          </w:tcPr>
          <w:p w14:paraId="4725FF41" w14:textId="77777777" w:rsidR="00B5403B" w:rsidRPr="00571A4B" w:rsidRDefault="00B5403B" w:rsidP="00E164F0">
            <w:pPr>
              <w:keepLines w:val="0"/>
              <w:spacing w:after="0" w:line="288" w:lineRule="auto"/>
              <w:jc w:val="center"/>
              <w:rPr>
                <w:rFonts w:eastAsia="Times New Roman" w:cs="Calibri"/>
                <w:bCs/>
                <w:color w:val="FFFFFF"/>
                <w:kern w:val="0"/>
                <w:sz w:val="16"/>
                <w:szCs w:val="20"/>
                <w:lang w:eastAsia="fr-FR"/>
                <w14:ligatures w14:val="none"/>
              </w:rPr>
            </w:pPr>
            <w:r w:rsidRPr="00571A4B">
              <w:rPr>
                <w:rFonts w:eastAsia="Times New Roman" w:cs="Calibri"/>
                <w:bCs/>
                <w:color w:val="FFFFFF"/>
                <w:kern w:val="0"/>
                <w:sz w:val="16"/>
                <w:szCs w:val="20"/>
                <w:lang w:eastAsia="fr-FR"/>
                <w14:ligatures w14:val="none"/>
              </w:rPr>
              <w:t>Article du C.C.P. concerné</w:t>
            </w:r>
          </w:p>
        </w:tc>
        <w:tc>
          <w:tcPr>
            <w:tcW w:w="988" w:type="pct"/>
            <w:shd w:val="clear" w:color="auto" w:fill="215868"/>
            <w:vAlign w:val="center"/>
            <w:hideMark/>
          </w:tcPr>
          <w:p w14:paraId="17BE2B2B" w14:textId="77777777" w:rsidR="00B5403B" w:rsidRPr="00571A4B" w:rsidRDefault="00B5403B" w:rsidP="00E164F0">
            <w:pPr>
              <w:keepLines w:val="0"/>
              <w:spacing w:after="0" w:line="288" w:lineRule="auto"/>
              <w:jc w:val="center"/>
              <w:rPr>
                <w:rFonts w:eastAsia="Times New Roman" w:cs="Calibri"/>
                <w:bCs/>
                <w:color w:val="FFFFFF"/>
                <w:kern w:val="0"/>
                <w:sz w:val="14"/>
                <w:szCs w:val="20"/>
                <w:lang w:eastAsia="fr-FR"/>
                <w14:ligatures w14:val="none"/>
              </w:rPr>
            </w:pPr>
            <w:r w:rsidRPr="00571A4B">
              <w:rPr>
                <w:rFonts w:eastAsia="Times New Roman" w:cs="Calibri"/>
                <w:bCs/>
                <w:color w:val="FFFFFF"/>
                <w:kern w:val="0"/>
                <w:sz w:val="14"/>
                <w:szCs w:val="20"/>
                <w:lang w:eastAsia="fr-FR"/>
                <w14:ligatures w14:val="none"/>
              </w:rPr>
              <w:t>Variante / Prestation supplémentaire</w:t>
            </w:r>
          </w:p>
        </w:tc>
        <w:tc>
          <w:tcPr>
            <w:tcW w:w="590" w:type="pct"/>
            <w:shd w:val="clear" w:color="auto" w:fill="215868"/>
            <w:vAlign w:val="center"/>
            <w:hideMark/>
          </w:tcPr>
          <w:p w14:paraId="758AE031" w14:textId="77777777" w:rsidR="00B5403B" w:rsidRPr="00571A4B" w:rsidRDefault="00B5403B" w:rsidP="00E164F0">
            <w:pPr>
              <w:keepLines w:val="0"/>
              <w:spacing w:after="0" w:line="288" w:lineRule="auto"/>
              <w:jc w:val="center"/>
              <w:rPr>
                <w:rFonts w:eastAsia="Times New Roman" w:cs="Calibri"/>
                <w:bCs/>
                <w:color w:val="FFFFFF"/>
                <w:kern w:val="0"/>
                <w:sz w:val="16"/>
                <w:szCs w:val="20"/>
                <w:lang w:eastAsia="fr-FR"/>
                <w14:ligatures w14:val="none"/>
              </w:rPr>
            </w:pPr>
            <w:r w:rsidRPr="00571A4B">
              <w:rPr>
                <w:rFonts w:eastAsia="Times New Roman" w:cs="Calibri"/>
                <w:bCs/>
                <w:color w:val="FFFFFF"/>
                <w:kern w:val="0"/>
                <w:sz w:val="14"/>
                <w:szCs w:val="20"/>
                <w:lang w:eastAsia="fr-FR"/>
                <w14:ligatures w14:val="none"/>
              </w:rPr>
              <w:t>Obligatoire / Facultative</w:t>
            </w:r>
          </w:p>
        </w:tc>
      </w:tr>
      <w:tr w:rsidR="00B5403B" w:rsidRPr="00571A4B" w14:paraId="588B3071" w14:textId="77777777" w:rsidTr="00E164F0">
        <w:trPr>
          <w:trHeight w:val="454"/>
          <w:jc w:val="center"/>
        </w:trPr>
        <w:tc>
          <w:tcPr>
            <w:tcW w:w="333" w:type="pct"/>
            <w:vAlign w:val="center"/>
            <w:hideMark/>
          </w:tcPr>
          <w:p w14:paraId="675B1693" w14:textId="23065F84" w:rsidR="00B5403B" w:rsidRPr="00571A4B" w:rsidRDefault="00B5403B" w:rsidP="00B5403B">
            <w:pPr>
              <w:keepLines w:val="0"/>
              <w:suppressAutoHyphens/>
              <w:snapToGrid w:val="0"/>
              <w:spacing w:after="0" w:line="288" w:lineRule="auto"/>
              <w:jc w:val="center"/>
              <w:rPr>
                <w:rFonts w:eastAsia="Times New Roman" w:cs="Calibri"/>
                <w:color w:val="000000"/>
                <w:kern w:val="0"/>
                <w:sz w:val="16"/>
                <w:szCs w:val="16"/>
                <w:lang w:eastAsia="ar-SA"/>
                <w14:ligatures w14:val="none"/>
              </w:rPr>
            </w:pPr>
            <w:r>
              <w:rPr>
                <w:rFonts w:eastAsia="Times New Roman" w:cs="Calibri"/>
                <w:color w:val="000000"/>
                <w:kern w:val="0"/>
                <w:sz w:val="16"/>
                <w:szCs w:val="16"/>
                <w:lang w:eastAsia="ar-SA"/>
                <w14:ligatures w14:val="none"/>
              </w:rPr>
              <w:t>1</w:t>
            </w:r>
          </w:p>
        </w:tc>
        <w:tc>
          <w:tcPr>
            <w:tcW w:w="1180" w:type="pct"/>
            <w:shd w:val="clear" w:color="auto" w:fill="F2F2F2"/>
            <w:vAlign w:val="center"/>
          </w:tcPr>
          <w:p w14:paraId="2C7DF413" w14:textId="06E38A0E" w:rsidR="00B5403B" w:rsidRPr="00571A4B" w:rsidRDefault="00B5403B" w:rsidP="00B5403B">
            <w:pPr>
              <w:keepLines w:val="0"/>
              <w:spacing w:after="0" w:line="288" w:lineRule="auto"/>
              <w:jc w:val="left"/>
              <w:rPr>
                <w:rFonts w:eastAsia="Times New Roman" w:cs="Calibri"/>
                <w:color w:val="00B0F0"/>
                <w:kern w:val="0"/>
                <w:sz w:val="16"/>
                <w:szCs w:val="16"/>
                <w:lang w:eastAsia="fr-FR"/>
                <w14:ligatures w14:val="none"/>
              </w:rPr>
            </w:pPr>
            <w:r w:rsidRPr="005B70F5">
              <w:rPr>
                <w:rFonts w:cs="Arial"/>
                <w:color w:val="000000"/>
                <w:kern w:val="24"/>
              </w:rPr>
              <w:t xml:space="preserve">Dommages aux biens </w:t>
            </w:r>
          </w:p>
        </w:tc>
        <w:tc>
          <w:tcPr>
            <w:tcW w:w="1909" w:type="pct"/>
            <w:vAlign w:val="center"/>
          </w:tcPr>
          <w:p w14:paraId="3FEB4BAF" w14:textId="77777777" w:rsidR="00B5403B" w:rsidRDefault="009A7784" w:rsidP="00B5403B">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4.2.2 Variantes Franchises majorées</w:t>
            </w:r>
          </w:p>
          <w:p w14:paraId="77093B3D" w14:textId="5D67723F" w:rsidR="009A7784" w:rsidRPr="009A7784" w:rsidRDefault="009A7784" w:rsidP="00B5403B">
            <w:pPr>
              <w:spacing w:after="0" w:line="288" w:lineRule="auto"/>
              <w:jc w:val="center"/>
              <w:rPr>
                <w:rFonts w:eastAsia="Times New Roman" w:cs="Calibri"/>
                <w:noProof/>
                <w:kern w:val="0"/>
                <w:sz w:val="14"/>
                <w:szCs w:val="20"/>
                <w:lang w:eastAsia="fr-FR"/>
                <w14:ligatures w14:val="none"/>
              </w:rPr>
            </w:pPr>
            <w:r>
              <w:rPr>
                <w:rFonts w:eastAsia="Times New Roman" w:cs="Calibri"/>
                <w:noProof/>
                <w:kern w:val="0"/>
                <w:sz w:val="14"/>
                <w:szCs w:val="20"/>
                <w:lang w:eastAsia="fr-FR"/>
                <w14:ligatures w14:val="none"/>
              </w:rPr>
              <w:t>2 – GARANTIE I – Bois sur pied</w:t>
            </w:r>
          </w:p>
        </w:tc>
        <w:tc>
          <w:tcPr>
            <w:tcW w:w="988" w:type="pct"/>
            <w:vAlign w:val="center"/>
          </w:tcPr>
          <w:p w14:paraId="085D4A2E" w14:textId="77777777" w:rsidR="00B5403B" w:rsidRPr="009A7784" w:rsidRDefault="00B5403B" w:rsidP="009A7784">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Variante imposée</w:t>
            </w:r>
          </w:p>
          <w:p w14:paraId="08042042" w14:textId="658CD67F" w:rsidR="009A7784" w:rsidRPr="009A7784" w:rsidRDefault="009A7784" w:rsidP="009A7784">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Prestation supplémentaire</w:t>
            </w:r>
          </w:p>
        </w:tc>
        <w:tc>
          <w:tcPr>
            <w:tcW w:w="590" w:type="pct"/>
            <w:vAlign w:val="center"/>
          </w:tcPr>
          <w:p w14:paraId="164842BE" w14:textId="77777777" w:rsidR="00B5403B" w:rsidRPr="009A7784" w:rsidRDefault="00B5403B" w:rsidP="009A7784">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Obligatoire</w:t>
            </w:r>
          </w:p>
          <w:p w14:paraId="054C3B4A" w14:textId="29E21BE2" w:rsidR="009A7784" w:rsidRPr="009A7784" w:rsidRDefault="009A7784" w:rsidP="009A7784">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Facultative</w:t>
            </w:r>
          </w:p>
        </w:tc>
      </w:tr>
      <w:tr w:rsidR="00B5403B" w:rsidRPr="00571A4B" w14:paraId="6F3A0285" w14:textId="77777777" w:rsidTr="00E164F0">
        <w:trPr>
          <w:trHeight w:val="454"/>
          <w:jc w:val="center"/>
        </w:trPr>
        <w:tc>
          <w:tcPr>
            <w:tcW w:w="333" w:type="pct"/>
            <w:vAlign w:val="center"/>
            <w:hideMark/>
          </w:tcPr>
          <w:p w14:paraId="6ECE3F7B" w14:textId="468B0A58" w:rsidR="00B5403B" w:rsidRPr="00571A4B" w:rsidRDefault="00B5403B" w:rsidP="00B5403B">
            <w:pPr>
              <w:keepLines w:val="0"/>
              <w:suppressAutoHyphens/>
              <w:snapToGrid w:val="0"/>
              <w:spacing w:after="0" w:line="288" w:lineRule="auto"/>
              <w:jc w:val="center"/>
              <w:rPr>
                <w:rFonts w:eastAsia="Times New Roman" w:cs="Calibri"/>
                <w:color w:val="000000"/>
                <w:kern w:val="0"/>
                <w:sz w:val="16"/>
                <w:szCs w:val="16"/>
                <w:lang w:eastAsia="ar-SA"/>
                <w14:ligatures w14:val="none"/>
              </w:rPr>
            </w:pPr>
            <w:r>
              <w:rPr>
                <w:rFonts w:eastAsia="Times New Roman" w:cs="Calibri"/>
                <w:color w:val="000000"/>
                <w:kern w:val="0"/>
                <w:sz w:val="16"/>
                <w:szCs w:val="16"/>
                <w:lang w:eastAsia="ar-SA"/>
                <w14:ligatures w14:val="none"/>
              </w:rPr>
              <w:t>2</w:t>
            </w:r>
          </w:p>
        </w:tc>
        <w:tc>
          <w:tcPr>
            <w:tcW w:w="1180" w:type="pct"/>
            <w:shd w:val="clear" w:color="auto" w:fill="F2F2F2"/>
            <w:vAlign w:val="center"/>
          </w:tcPr>
          <w:p w14:paraId="7966491E" w14:textId="623401E4" w:rsidR="00B5403B" w:rsidRPr="00571A4B" w:rsidRDefault="00B5403B" w:rsidP="00B5403B">
            <w:pPr>
              <w:keepLines w:val="0"/>
              <w:spacing w:after="0" w:line="288" w:lineRule="auto"/>
              <w:jc w:val="left"/>
              <w:rPr>
                <w:rFonts w:eastAsia="Times New Roman" w:cs="Calibri"/>
                <w:color w:val="00B0F0"/>
                <w:kern w:val="0"/>
                <w:sz w:val="16"/>
                <w:szCs w:val="16"/>
                <w:lang w:eastAsia="fr-FR"/>
                <w14:ligatures w14:val="none"/>
              </w:rPr>
            </w:pPr>
            <w:r w:rsidRPr="005B70F5">
              <w:rPr>
                <w:rFonts w:cs="Arial"/>
                <w:color w:val="000000"/>
                <w:kern w:val="24"/>
              </w:rPr>
              <w:t xml:space="preserve">Responsabilité civile </w:t>
            </w:r>
          </w:p>
        </w:tc>
        <w:tc>
          <w:tcPr>
            <w:tcW w:w="1909" w:type="pct"/>
            <w:vAlign w:val="center"/>
          </w:tcPr>
          <w:p w14:paraId="640FF26A" w14:textId="0F343A60" w:rsidR="00B5403B" w:rsidRPr="009A7784" w:rsidRDefault="009A7784" w:rsidP="00B5403B">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NEANT</w:t>
            </w:r>
          </w:p>
        </w:tc>
        <w:tc>
          <w:tcPr>
            <w:tcW w:w="988" w:type="pct"/>
            <w:vAlign w:val="center"/>
          </w:tcPr>
          <w:p w14:paraId="21EE38F7" w14:textId="3E6B76C8" w:rsidR="00B5403B" w:rsidRPr="009A7784" w:rsidRDefault="009A7784" w:rsidP="00B5403B">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w:t>
            </w:r>
          </w:p>
        </w:tc>
        <w:tc>
          <w:tcPr>
            <w:tcW w:w="590" w:type="pct"/>
            <w:vAlign w:val="center"/>
          </w:tcPr>
          <w:p w14:paraId="2A53E30C" w14:textId="3BB8BAB0" w:rsidR="00B5403B" w:rsidRPr="009A7784" w:rsidRDefault="009A7784" w:rsidP="00B5403B">
            <w:pPr>
              <w:spacing w:after="0" w:line="288" w:lineRule="auto"/>
              <w:jc w:val="center"/>
              <w:rPr>
                <w:rFonts w:eastAsia="Times New Roman" w:cs="Calibri"/>
                <w:noProof/>
                <w:kern w:val="0"/>
                <w:sz w:val="14"/>
                <w:szCs w:val="20"/>
                <w:lang w:eastAsia="fr-FR"/>
                <w14:ligatures w14:val="none"/>
              </w:rPr>
            </w:pPr>
            <w:r w:rsidRPr="009A7784">
              <w:rPr>
                <w:rFonts w:eastAsia="Times New Roman" w:cs="Calibri"/>
                <w:noProof/>
                <w:kern w:val="0"/>
                <w:sz w:val="14"/>
                <w:szCs w:val="20"/>
                <w:lang w:eastAsia="fr-FR"/>
                <w14:ligatures w14:val="none"/>
              </w:rPr>
              <w:t>-</w:t>
            </w:r>
          </w:p>
        </w:tc>
      </w:tr>
      <w:tr w:rsidR="009A7784" w:rsidRPr="00571A4B" w14:paraId="4C2B40DC" w14:textId="77777777" w:rsidTr="00E164F0">
        <w:trPr>
          <w:trHeight w:val="454"/>
          <w:jc w:val="center"/>
        </w:trPr>
        <w:tc>
          <w:tcPr>
            <w:tcW w:w="333" w:type="pct"/>
            <w:vAlign w:val="center"/>
            <w:hideMark/>
          </w:tcPr>
          <w:p w14:paraId="1F7FAD3E" w14:textId="5F189F12" w:rsidR="009A7784" w:rsidRPr="00571A4B" w:rsidRDefault="009A7784" w:rsidP="009A7784">
            <w:pPr>
              <w:keepLines w:val="0"/>
              <w:suppressAutoHyphens/>
              <w:snapToGrid w:val="0"/>
              <w:spacing w:after="0" w:line="288" w:lineRule="auto"/>
              <w:jc w:val="center"/>
              <w:rPr>
                <w:rFonts w:eastAsia="Times New Roman" w:cs="Calibri"/>
                <w:color w:val="000000"/>
                <w:kern w:val="0"/>
                <w:sz w:val="16"/>
                <w:szCs w:val="16"/>
                <w:lang w:eastAsia="ar-SA"/>
                <w14:ligatures w14:val="none"/>
              </w:rPr>
            </w:pPr>
            <w:r>
              <w:rPr>
                <w:rFonts w:eastAsia="Times New Roman" w:cs="Calibri"/>
                <w:color w:val="000000"/>
                <w:kern w:val="0"/>
                <w:sz w:val="16"/>
                <w:szCs w:val="16"/>
                <w:lang w:eastAsia="ar-SA"/>
                <w14:ligatures w14:val="none"/>
              </w:rPr>
              <w:t>3</w:t>
            </w:r>
          </w:p>
        </w:tc>
        <w:tc>
          <w:tcPr>
            <w:tcW w:w="1180" w:type="pct"/>
            <w:shd w:val="clear" w:color="auto" w:fill="F2F2F2"/>
            <w:vAlign w:val="center"/>
          </w:tcPr>
          <w:p w14:paraId="0025DFFF" w14:textId="00397A9F" w:rsidR="009A7784" w:rsidRPr="00571A4B" w:rsidRDefault="009A7784" w:rsidP="009A7784">
            <w:pPr>
              <w:keepLines w:val="0"/>
              <w:spacing w:after="0" w:line="288" w:lineRule="auto"/>
              <w:jc w:val="left"/>
              <w:rPr>
                <w:rFonts w:eastAsia="Times New Roman" w:cs="Calibri"/>
                <w:color w:val="00B0F0"/>
                <w:kern w:val="0"/>
                <w:sz w:val="16"/>
                <w:szCs w:val="16"/>
                <w:lang w:eastAsia="fr-FR"/>
                <w14:ligatures w14:val="none"/>
              </w:rPr>
            </w:pPr>
            <w:r w:rsidRPr="005B70F5">
              <w:rPr>
                <w:rFonts w:cs="Arial"/>
                <w:color w:val="000000"/>
                <w:kern w:val="24"/>
              </w:rPr>
              <w:t xml:space="preserve">Flotte véhicules </w:t>
            </w:r>
          </w:p>
        </w:tc>
        <w:tc>
          <w:tcPr>
            <w:tcW w:w="1909" w:type="pct"/>
            <w:vAlign w:val="center"/>
          </w:tcPr>
          <w:p w14:paraId="480EDD27" w14:textId="2AD6E9CD" w:rsidR="009A7784" w:rsidRPr="00571A4B" w:rsidRDefault="009A7784" w:rsidP="009A7784">
            <w:pPr>
              <w:spacing w:after="0" w:line="288" w:lineRule="auto"/>
              <w:jc w:val="center"/>
              <w:rPr>
                <w:rFonts w:eastAsia="Times New Roman" w:cs="Calibri"/>
                <w:noProof/>
                <w:color w:val="00B0F0"/>
                <w:kern w:val="0"/>
                <w:sz w:val="14"/>
                <w:szCs w:val="20"/>
                <w:lang w:eastAsia="fr-FR"/>
                <w14:ligatures w14:val="none"/>
              </w:rPr>
            </w:pPr>
            <w:r w:rsidRPr="009A7784">
              <w:rPr>
                <w:rFonts w:eastAsia="Times New Roman" w:cs="Calibri"/>
                <w:noProof/>
                <w:kern w:val="0"/>
                <w:sz w:val="14"/>
                <w:szCs w:val="20"/>
                <w:lang w:eastAsia="fr-FR"/>
                <w14:ligatures w14:val="none"/>
              </w:rPr>
              <w:t>NEANT</w:t>
            </w:r>
          </w:p>
        </w:tc>
        <w:tc>
          <w:tcPr>
            <w:tcW w:w="988" w:type="pct"/>
            <w:vAlign w:val="center"/>
          </w:tcPr>
          <w:p w14:paraId="27A81552" w14:textId="12052726" w:rsidR="009A7784" w:rsidRPr="00571A4B" w:rsidRDefault="009A7784" w:rsidP="009A7784">
            <w:pPr>
              <w:spacing w:after="0" w:line="288" w:lineRule="auto"/>
              <w:jc w:val="center"/>
              <w:rPr>
                <w:rFonts w:eastAsia="Times New Roman" w:cs="Calibri"/>
                <w:noProof/>
                <w:color w:val="FF0000"/>
                <w:kern w:val="0"/>
                <w:sz w:val="14"/>
                <w:szCs w:val="20"/>
                <w:lang w:eastAsia="fr-FR"/>
                <w14:ligatures w14:val="none"/>
              </w:rPr>
            </w:pPr>
            <w:r w:rsidRPr="009A7784">
              <w:rPr>
                <w:rFonts w:eastAsia="Times New Roman" w:cs="Calibri"/>
                <w:noProof/>
                <w:kern w:val="0"/>
                <w:sz w:val="14"/>
                <w:szCs w:val="20"/>
                <w:lang w:eastAsia="fr-FR"/>
                <w14:ligatures w14:val="none"/>
              </w:rPr>
              <w:t>-</w:t>
            </w:r>
          </w:p>
        </w:tc>
        <w:tc>
          <w:tcPr>
            <w:tcW w:w="590" w:type="pct"/>
            <w:vAlign w:val="center"/>
          </w:tcPr>
          <w:p w14:paraId="1106C7CA" w14:textId="3C60C060" w:rsidR="009A7784" w:rsidRPr="00571A4B" w:rsidRDefault="009A7784" w:rsidP="009A7784">
            <w:pPr>
              <w:spacing w:after="0" w:line="288" w:lineRule="auto"/>
              <w:jc w:val="center"/>
              <w:rPr>
                <w:rFonts w:eastAsia="Times New Roman" w:cs="Calibri"/>
                <w:noProof/>
                <w:color w:val="FF0000"/>
                <w:kern w:val="0"/>
                <w:sz w:val="14"/>
                <w:szCs w:val="20"/>
                <w:lang w:eastAsia="fr-FR"/>
                <w14:ligatures w14:val="none"/>
              </w:rPr>
            </w:pPr>
            <w:r w:rsidRPr="009A7784">
              <w:rPr>
                <w:rFonts w:eastAsia="Times New Roman" w:cs="Calibri"/>
                <w:noProof/>
                <w:kern w:val="0"/>
                <w:sz w:val="14"/>
                <w:szCs w:val="20"/>
                <w:lang w:eastAsia="fr-FR"/>
                <w14:ligatures w14:val="none"/>
              </w:rPr>
              <w:t>-</w:t>
            </w:r>
          </w:p>
        </w:tc>
      </w:tr>
      <w:tr w:rsidR="009A7784" w:rsidRPr="00571A4B" w14:paraId="41B99FA1" w14:textId="77777777" w:rsidTr="00E164F0">
        <w:trPr>
          <w:trHeight w:val="454"/>
          <w:jc w:val="center"/>
        </w:trPr>
        <w:tc>
          <w:tcPr>
            <w:tcW w:w="333" w:type="pct"/>
            <w:vAlign w:val="center"/>
          </w:tcPr>
          <w:p w14:paraId="7B976533" w14:textId="092DC067" w:rsidR="009A7784" w:rsidRDefault="009A7784" w:rsidP="009A7784">
            <w:pPr>
              <w:keepLines w:val="0"/>
              <w:suppressAutoHyphens/>
              <w:snapToGrid w:val="0"/>
              <w:spacing w:after="0" w:line="288" w:lineRule="auto"/>
              <w:jc w:val="center"/>
              <w:rPr>
                <w:rFonts w:eastAsia="Times New Roman" w:cs="Calibri"/>
                <w:color w:val="000000"/>
                <w:kern w:val="0"/>
                <w:sz w:val="16"/>
                <w:szCs w:val="16"/>
                <w:lang w:eastAsia="ar-SA"/>
                <w14:ligatures w14:val="none"/>
              </w:rPr>
            </w:pPr>
            <w:r>
              <w:rPr>
                <w:rFonts w:eastAsia="Times New Roman" w:cs="Calibri"/>
                <w:color w:val="000000"/>
                <w:kern w:val="0"/>
                <w:sz w:val="16"/>
                <w:szCs w:val="16"/>
                <w:lang w:eastAsia="ar-SA"/>
                <w14:ligatures w14:val="none"/>
              </w:rPr>
              <w:t>4</w:t>
            </w:r>
          </w:p>
        </w:tc>
        <w:tc>
          <w:tcPr>
            <w:tcW w:w="1180" w:type="pct"/>
            <w:shd w:val="clear" w:color="auto" w:fill="F2F2F2"/>
            <w:vAlign w:val="center"/>
          </w:tcPr>
          <w:p w14:paraId="7A125175" w14:textId="0BA85E05" w:rsidR="009A7784" w:rsidRPr="00571A4B" w:rsidRDefault="009A7784" w:rsidP="009A7784">
            <w:pPr>
              <w:keepLines w:val="0"/>
              <w:spacing w:after="0" w:line="288" w:lineRule="auto"/>
              <w:jc w:val="left"/>
              <w:rPr>
                <w:rFonts w:eastAsia="Times New Roman" w:cs="Calibri"/>
                <w:color w:val="00B0F0"/>
                <w:kern w:val="0"/>
                <w:sz w:val="16"/>
                <w:szCs w:val="16"/>
                <w:lang w:eastAsia="fr-FR"/>
                <w14:ligatures w14:val="none"/>
              </w:rPr>
            </w:pPr>
            <w:r w:rsidRPr="005B70F5">
              <w:rPr>
                <w:rFonts w:cs="Arial"/>
                <w:color w:val="000000"/>
                <w:kern w:val="24"/>
              </w:rPr>
              <w:t>Protection juridique</w:t>
            </w:r>
          </w:p>
        </w:tc>
        <w:tc>
          <w:tcPr>
            <w:tcW w:w="1909" w:type="pct"/>
            <w:vAlign w:val="center"/>
          </w:tcPr>
          <w:p w14:paraId="2BCBE021" w14:textId="5F5844AC" w:rsidR="009A7784" w:rsidRPr="00571A4B" w:rsidRDefault="009A7784" w:rsidP="009A7784">
            <w:pPr>
              <w:spacing w:after="0" w:line="288" w:lineRule="auto"/>
              <w:jc w:val="center"/>
              <w:rPr>
                <w:rFonts w:eastAsia="Times New Roman" w:cs="Calibri"/>
                <w:noProof/>
                <w:color w:val="00B0F0"/>
                <w:kern w:val="0"/>
                <w:sz w:val="14"/>
                <w:szCs w:val="20"/>
                <w:lang w:eastAsia="fr-FR"/>
                <w14:ligatures w14:val="none"/>
              </w:rPr>
            </w:pPr>
            <w:r w:rsidRPr="009A7784">
              <w:rPr>
                <w:rFonts w:eastAsia="Times New Roman" w:cs="Calibri"/>
                <w:noProof/>
                <w:kern w:val="0"/>
                <w:sz w:val="14"/>
                <w:szCs w:val="20"/>
                <w:lang w:eastAsia="fr-FR"/>
                <w14:ligatures w14:val="none"/>
              </w:rPr>
              <w:t>NEANT</w:t>
            </w:r>
          </w:p>
        </w:tc>
        <w:tc>
          <w:tcPr>
            <w:tcW w:w="988" w:type="pct"/>
            <w:vAlign w:val="center"/>
          </w:tcPr>
          <w:p w14:paraId="476217BF" w14:textId="584F6269" w:rsidR="009A7784" w:rsidRPr="00571A4B" w:rsidRDefault="009A7784" w:rsidP="009A7784">
            <w:pPr>
              <w:spacing w:after="0" w:line="288" w:lineRule="auto"/>
              <w:jc w:val="center"/>
              <w:rPr>
                <w:rFonts w:eastAsia="Times New Roman" w:cs="Calibri"/>
                <w:noProof/>
                <w:color w:val="FF0000"/>
                <w:kern w:val="0"/>
                <w:sz w:val="14"/>
                <w:szCs w:val="20"/>
                <w:lang w:eastAsia="fr-FR"/>
                <w14:ligatures w14:val="none"/>
              </w:rPr>
            </w:pPr>
            <w:r w:rsidRPr="009A7784">
              <w:rPr>
                <w:rFonts w:eastAsia="Times New Roman" w:cs="Calibri"/>
                <w:noProof/>
                <w:kern w:val="0"/>
                <w:sz w:val="14"/>
                <w:szCs w:val="20"/>
                <w:lang w:eastAsia="fr-FR"/>
                <w14:ligatures w14:val="none"/>
              </w:rPr>
              <w:t>-</w:t>
            </w:r>
          </w:p>
        </w:tc>
        <w:tc>
          <w:tcPr>
            <w:tcW w:w="590" w:type="pct"/>
            <w:vAlign w:val="center"/>
          </w:tcPr>
          <w:p w14:paraId="1935D859" w14:textId="787F2D82" w:rsidR="009A7784" w:rsidRPr="00571A4B" w:rsidRDefault="009A7784" w:rsidP="009A7784">
            <w:pPr>
              <w:spacing w:after="0" w:line="288" w:lineRule="auto"/>
              <w:jc w:val="center"/>
              <w:rPr>
                <w:rFonts w:eastAsia="Times New Roman" w:cs="Calibri"/>
                <w:noProof/>
                <w:color w:val="FF0000"/>
                <w:kern w:val="0"/>
                <w:sz w:val="14"/>
                <w:szCs w:val="20"/>
                <w:lang w:eastAsia="fr-FR"/>
                <w14:ligatures w14:val="none"/>
              </w:rPr>
            </w:pPr>
            <w:r w:rsidRPr="009A7784">
              <w:rPr>
                <w:rFonts w:eastAsia="Times New Roman" w:cs="Calibri"/>
                <w:noProof/>
                <w:kern w:val="0"/>
                <w:sz w:val="14"/>
                <w:szCs w:val="20"/>
                <w:lang w:eastAsia="fr-FR"/>
                <w14:ligatures w14:val="none"/>
              </w:rPr>
              <w:t>-</w:t>
            </w:r>
          </w:p>
        </w:tc>
      </w:tr>
      <w:tr w:rsidR="009A7784" w:rsidRPr="00571A4B" w14:paraId="58337280" w14:textId="77777777" w:rsidTr="00E164F0">
        <w:trPr>
          <w:trHeight w:val="454"/>
          <w:jc w:val="center"/>
        </w:trPr>
        <w:tc>
          <w:tcPr>
            <w:tcW w:w="333" w:type="pct"/>
            <w:vAlign w:val="center"/>
          </w:tcPr>
          <w:p w14:paraId="3E158BC8" w14:textId="48BC6B85" w:rsidR="009A7784" w:rsidRDefault="009A7784" w:rsidP="009A7784">
            <w:pPr>
              <w:keepLines w:val="0"/>
              <w:suppressAutoHyphens/>
              <w:snapToGrid w:val="0"/>
              <w:spacing w:after="0" w:line="288" w:lineRule="auto"/>
              <w:jc w:val="center"/>
              <w:rPr>
                <w:rFonts w:eastAsia="Times New Roman" w:cs="Calibri"/>
                <w:color w:val="000000"/>
                <w:kern w:val="0"/>
                <w:sz w:val="16"/>
                <w:szCs w:val="16"/>
                <w:lang w:eastAsia="ar-SA"/>
                <w14:ligatures w14:val="none"/>
              </w:rPr>
            </w:pPr>
            <w:r>
              <w:rPr>
                <w:rFonts w:eastAsia="Times New Roman" w:cs="Calibri"/>
                <w:color w:val="000000"/>
                <w:kern w:val="0"/>
                <w:sz w:val="16"/>
                <w:szCs w:val="16"/>
                <w:lang w:eastAsia="ar-SA"/>
                <w14:ligatures w14:val="none"/>
              </w:rPr>
              <w:t>5</w:t>
            </w:r>
          </w:p>
        </w:tc>
        <w:tc>
          <w:tcPr>
            <w:tcW w:w="1180" w:type="pct"/>
            <w:shd w:val="clear" w:color="auto" w:fill="F2F2F2"/>
            <w:vAlign w:val="center"/>
          </w:tcPr>
          <w:p w14:paraId="5BA05324" w14:textId="552BA847" w:rsidR="009A7784" w:rsidRPr="00571A4B" w:rsidRDefault="009A7784" w:rsidP="009A7784">
            <w:pPr>
              <w:keepLines w:val="0"/>
              <w:spacing w:after="0" w:line="288" w:lineRule="auto"/>
              <w:jc w:val="left"/>
              <w:rPr>
                <w:rFonts w:eastAsia="Times New Roman" w:cs="Calibri"/>
                <w:color w:val="00B0F0"/>
                <w:kern w:val="0"/>
                <w:sz w:val="16"/>
                <w:szCs w:val="16"/>
                <w:lang w:eastAsia="fr-FR"/>
                <w14:ligatures w14:val="none"/>
              </w:rPr>
            </w:pPr>
            <w:r w:rsidRPr="005B70F5">
              <w:rPr>
                <w:rFonts w:cs="Arial"/>
                <w:color w:val="000000"/>
                <w:kern w:val="24"/>
              </w:rPr>
              <w:t>Risques statutaires</w:t>
            </w:r>
          </w:p>
        </w:tc>
        <w:tc>
          <w:tcPr>
            <w:tcW w:w="1909" w:type="pct"/>
            <w:vAlign w:val="center"/>
          </w:tcPr>
          <w:p w14:paraId="283D0BED" w14:textId="77777777" w:rsidR="009A7784" w:rsidRPr="00901D6D" w:rsidRDefault="009A7784" w:rsidP="009A7784">
            <w:pPr>
              <w:spacing w:after="0" w:line="288" w:lineRule="auto"/>
              <w:jc w:val="center"/>
              <w:rPr>
                <w:rFonts w:eastAsia="Times New Roman" w:cs="Calibri"/>
                <w:noProof/>
                <w:kern w:val="0"/>
                <w:sz w:val="14"/>
                <w:szCs w:val="20"/>
                <w:lang w:eastAsia="fr-FR"/>
                <w14:ligatures w14:val="none"/>
              </w:rPr>
            </w:pPr>
            <w:r w:rsidRPr="00901D6D">
              <w:rPr>
                <w:rFonts w:eastAsia="Times New Roman" w:cs="Calibri"/>
                <w:noProof/>
                <w:kern w:val="0"/>
                <w:sz w:val="14"/>
                <w:szCs w:val="20"/>
                <w:lang w:eastAsia="fr-FR"/>
                <w14:ligatures w14:val="none"/>
              </w:rPr>
              <w:t>2.B – AT/MP - Frais de soins CH de Macon</w:t>
            </w:r>
          </w:p>
          <w:p w14:paraId="30A283F7" w14:textId="77BE9948" w:rsidR="009A7784" w:rsidRPr="00901D6D" w:rsidRDefault="009A7784" w:rsidP="009A7784">
            <w:pPr>
              <w:spacing w:after="0" w:line="288" w:lineRule="auto"/>
              <w:jc w:val="center"/>
              <w:rPr>
                <w:rFonts w:eastAsia="Times New Roman" w:cs="Calibri"/>
                <w:noProof/>
                <w:kern w:val="0"/>
                <w:sz w:val="14"/>
                <w:szCs w:val="20"/>
                <w:lang w:eastAsia="fr-FR"/>
                <w14:ligatures w14:val="none"/>
              </w:rPr>
            </w:pPr>
            <w:r w:rsidRPr="00901D6D">
              <w:rPr>
                <w:rFonts w:eastAsia="Times New Roman" w:cs="Calibri"/>
                <w:noProof/>
                <w:kern w:val="0"/>
                <w:sz w:val="14"/>
                <w:szCs w:val="20"/>
                <w:lang w:eastAsia="fr-FR"/>
                <w14:ligatures w14:val="none"/>
              </w:rPr>
              <w:t xml:space="preserve">AT/MP – Infémnité journalières </w:t>
            </w:r>
            <w:r w:rsidR="00901D6D" w:rsidRPr="00901D6D">
              <w:rPr>
                <w:rFonts w:eastAsia="Times New Roman" w:cs="Calibri"/>
                <w:noProof/>
                <w:kern w:val="0"/>
                <w:sz w:val="14"/>
                <w:szCs w:val="20"/>
                <w:lang w:eastAsia="fr-FR"/>
                <w14:ligatures w14:val="none"/>
              </w:rPr>
              <w:t>pour 3 CH</w:t>
            </w:r>
          </w:p>
        </w:tc>
        <w:tc>
          <w:tcPr>
            <w:tcW w:w="988" w:type="pct"/>
            <w:vAlign w:val="center"/>
          </w:tcPr>
          <w:p w14:paraId="65AD662E" w14:textId="4A22E73D" w:rsidR="009A7784" w:rsidRPr="00901D6D" w:rsidRDefault="00901D6D" w:rsidP="009A7784">
            <w:pPr>
              <w:spacing w:after="0" w:line="288" w:lineRule="auto"/>
              <w:jc w:val="center"/>
              <w:rPr>
                <w:rFonts w:eastAsia="Times New Roman" w:cs="Calibri"/>
                <w:noProof/>
                <w:kern w:val="0"/>
                <w:sz w:val="14"/>
                <w:szCs w:val="20"/>
                <w:lang w:eastAsia="fr-FR"/>
                <w14:ligatures w14:val="none"/>
              </w:rPr>
            </w:pPr>
            <w:r w:rsidRPr="00901D6D">
              <w:rPr>
                <w:rFonts w:eastAsia="Times New Roman" w:cs="Calibri"/>
                <w:noProof/>
                <w:kern w:val="0"/>
                <w:sz w:val="14"/>
                <w:szCs w:val="20"/>
                <w:lang w:eastAsia="fr-FR"/>
                <w14:ligatures w14:val="none"/>
              </w:rPr>
              <w:t>Prestation</w:t>
            </w:r>
            <w:r w:rsidR="000A5DB5">
              <w:rPr>
                <w:rFonts w:eastAsia="Times New Roman" w:cs="Calibri"/>
                <w:noProof/>
                <w:kern w:val="0"/>
                <w:sz w:val="14"/>
                <w:szCs w:val="20"/>
                <w:lang w:eastAsia="fr-FR"/>
                <w14:ligatures w14:val="none"/>
              </w:rPr>
              <w:t xml:space="preserve">s </w:t>
            </w:r>
            <w:r w:rsidRPr="00901D6D">
              <w:rPr>
                <w:rFonts w:eastAsia="Times New Roman" w:cs="Calibri"/>
                <w:noProof/>
                <w:kern w:val="0"/>
                <w:sz w:val="14"/>
                <w:szCs w:val="20"/>
                <w:lang w:eastAsia="fr-FR"/>
                <w14:ligatures w14:val="none"/>
              </w:rPr>
              <w:t>supplémentaire</w:t>
            </w:r>
            <w:r w:rsidR="000A5DB5">
              <w:rPr>
                <w:rFonts w:eastAsia="Times New Roman" w:cs="Calibri"/>
                <w:noProof/>
                <w:kern w:val="0"/>
                <w:sz w:val="14"/>
                <w:szCs w:val="20"/>
                <w:lang w:eastAsia="fr-FR"/>
                <w14:ligatures w14:val="none"/>
              </w:rPr>
              <w:t>s</w:t>
            </w:r>
          </w:p>
        </w:tc>
        <w:tc>
          <w:tcPr>
            <w:tcW w:w="590" w:type="pct"/>
            <w:vAlign w:val="center"/>
          </w:tcPr>
          <w:p w14:paraId="4835EF8B" w14:textId="1836EC2B" w:rsidR="009A7784" w:rsidRPr="00901D6D" w:rsidRDefault="00901D6D" w:rsidP="009A7784">
            <w:pPr>
              <w:spacing w:after="0" w:line="288" w:lineRule="auto"/>
              <w:jc w:val="center"/>
              <w:rPr>
                <w:rFonts w:eastAsia="Times New Roman" w:cs="Calibri"/>
                <w:noProof/>
                <w:kern w:val="0"/>
                <w:sz w:val="14"/>
                <w:szCs w:val="20"/>
                <w:lang w:eastAsia="fr-FR"/>
                <w14:ligatures w14:val="none"/>
              </w:rPr>
            </w:pPr>
            <w:r w:rsidRPr="00901D6D">
              <w:rPr>
                <w:rFonts w:eastAsia="Times New Roman" w:cs="Calibri"/>
                <w:noProof/>
                <w:kern w:val="0"/>
                <w:sz w:val="14"/>
                <w:szCs w:val="20"/>
                <w:lang w:eastAsia="fr-FR"/>
                <w14:ligatures w14:val="none"/>
              </w:rPr>
              <w:t>Obligatoire</w:t>
            </w:r>
          </w:p>
        </w:tc>
      </w:tr>
    </w:tbl>
    <w:p w14:paraId="28FE5E9A" w14:textId="77777777" w:rsidR="00B5403B" w:rsidRDefault="00B5403B" w:rsidP="00F06969">
      <w:pPr>
        <w:rPr>
          <w:lang w:eastAsia="ar-SA"/>
        </w:rPr>
      </w:pPr>
    </w:p>
    <w:p w14:paraId="372B9D11" w14:textId="77777777" w:rsidR="00AD54D0" w:rsidRPr="00AD54D0" w:rsidRDefault="00AD54D0" w:rsidP="00AD54D0">
      <w:pPr>
        <w:numPr>
          <w:ilvl w:val="1"/>
          <w:numId w:val="14"/>
        </w:numPr>
        <w:rPr>
          <w:u w:val="single"/>
          <w:lang w:eastAsia="ar-SA"/>
        </w:rPr>
      </w:pPr>
      <w:r w:rsidRPr="00AD54D0">
        <w:rPr>
          <w:u w:val="single"/>
          <w:lang w:eastAsia="ar-SA"/>
        </w:rPr>
        <w:t>Forme du marché</w:t>
      </w:r>
    </w:p>
    <w:p w14:paraId="1F357277" w14:textId="77777777" w:rsidR="00AD54D0" w:rsidRPr="00AD54D0" w:rsidRDefault="00AD54D0" w:rsidP="00AD54D0">
      <w:pPr>
        <w:rPr>
          <w:lang w:eastAsia="ar-SA"/>
        </w:rPr>
      </w:pPr>
      <w:r w:rsidRPr="00AD54D0">
        <w:rPr>
          <w:lang w:eastAsia="ar-SA"/>
        </w:rPr>
        <w:t>Le marché est conclu sous la forme d’un marché ordinaire.</w:t>
      </w:r>
    </w:p>
    <w:p w14:paraId="49417E19" w14:textId="77777777" w:rsidR="00AD54D0" w:rsidRPr="004F2A1E" w:rsidRDefault="00AD54D0" w:rsidP="00135818">
      <w:pPr>
        <w:rPr>
          <w:sz w:val="12"/>
          <w:szCs w:val="12"/>
          <w:lang w:eastAsia="ar-SA"/>
        </w:rPr>
      </w:pPr>
    </w:p>
    <w:p w14:paraId="4951D47F" w14:textId="47EEB6FE" w:rsidR="00F06969" w:rsidRPr="008229CC" w:rsidRDefault="00F06969" w:rsidP="00F06969">
      <w:pPr>
        <w:pStyle w:val="Clausier"/>
        <w:rPr>
          <w:i/>
          <w:iCs/>
          <w:u w:val="single"/>
          <w:lang w:eastAsia="ar-SA"/>
        </w:rPr>
      </w:pPr>
      <w:r w:rsidRPr="008229CC">
        <w:rPr>
          <w:i/>
          <w:iCs/>
          <w:u w:val="single"/>
          <w:lang w:eastAsia="ar-SA"/>
        </w:rPr>
        <w:t>Délai de validité des offres</w:t>
      </w:r>
    </w:p>
    <w:p w14:paraId="48FA29EF" w14:textId="0CF246B0" w:rsidR="00B5403B" w:rsidRPr="00B5403B" w:rsidRDefault="00B5403B" w:rsidP="00B5403B">
      <w:pPr>
        <w:pStyle w:val="pf0"/>
        <w:spacing w:line="276" w:lineRule="auto"/>
        <w:jc w:val="both"/>
        <w:rPr>
          <w:rFonts w:ascii="Century Gothic" w:eastAsiaTheme="minorHAnsi" w:hAnsi="Century Gothic" w:cstheme="minorBidi"/>
          <w:kern w:val="2"/>
          <w:sz w:val="18"/>
          <w:szCs w:val="18"/>
          <w:lang w:eastAsia="ar-SA"/>
          <w14:ligatures w14:val="standardContextual"/>
        </w:rPr>
      </w:pPr>
      <w:r w:rsidRPr="00B5403B">
        <w:rPr>
          <w:rFonts w:ascii="Century Gothic" w:eastAsiaTheme="minorHAnsi" w:hAnsi="Century Gothic" w:cstheme="minorBidi"/>
          <w:kern w:val="2"/>
          <w:sz w:val="18"/>
          <w:szCs w:val="18"/>
          <w:lang w:eastAsia="ar-SA"/>
          <w14:ligatures w14:val="standardContextual"/>
        </w:rPr>
        <w:t>Le délai de validité des offres est de 180 jours calendaire à compter de la date limite de réception des offres. En cas de besoin, le pouvoir adjudicateur peut demander aux soumissionnaires de proroger le délai de validité des offres via la plateforme PLACE. Si le soumissionnaire refuse de maintenir son offre, l’acheteur poursuit la procédure avec les seuls soumissionnaires ayant accepté la prorogation du délai de validité des offres »</w:t>
      </w:r>
    </w:p>
    <w:p w14:paraId="3676DF2A" w14:textId="77777777" w:rsidR="008229CC" w:rsidRPr="004F2A1E" w:rsidRDefault="008229CC" w:rsidP="00135818">
      <w:pPr>
        <w:rPr>
          <w:sz w:val="12"/>
          <w:szCs w:val="12"/>
          <w:lang w:eastAsia="ar-SA"/>
        </w:rPr>
      </w:pPr>
    </w:p>
    <w:p w14:paraId="346BFC82" w14:textId="67E9E67E" w:rsidR="00F06969" w:rsidRDefault="00F06969" w:rsidP="008229CC">
      <w:pPr>
        <w:pStyle w:val="Clausier"/>
        <w:rPr>
          <w:i/>
          <w:iCs/>
          <w:u w:val="single"/>
          <w:lang w:eastAsia="ar-SA"/>
        </w:rPr>
      </w:pPr>
      <w:r w:rsidRPr="008229CC">
        <w:rPr>
          <w:i/>
          <w:iCs/>
          <w:u w:val="single"/>
          <w:lang w:eastAsia="ar-SA"/>
        </w:rPr>
        <w:t>Mode de règlement du marché et modalités de financement</w:t>
      </w:r>
    </w:p>
    <w:p w14:paraId="1D4D3412" w14:textId="35D349CA" w:rsidR="008229CC" w:rsidRDefault="008229CC" w:rsidP="008229CC">
      <w:pPr>
        <w:rPr>
          <w:lang w:eastAsia="ar-SA"/>
        </w:rPr>
      </w:pPr>
      <w:r w:rsidRPr="008229CC">
        <w:rPr>
          <w:lang w:eastAsia="ar-SA"/>
        </w:rPr>
        <w:t>L</w:t>
      </w:r>
      <w:r w:rsidR="00F06969" w:rsidRPr="008229CC">
        <w:rPr>
          <w:lang w:eastAsia="ar-SA"/>
        </w:rPr>
        <w:t>e projet sera financé sur les fonds propres de l’acheteur.</w:t>
      </w:r>
    </w:p>
    <w:p w14:paraId="7B65D74D" w14:textId="77777777" w:rsidR="004F2A1E" w:rsidRPr="008229CC" w:rsidRDefault="004F2A1E" w:rsidP="00135818">
      <w:pPr>
        <w:rPr>
          <w:lang w:eastAsia="ar-SA"/>
        </w:rPr>
      </w:pPr>
    </w:p>
    <w:p w14:paraId="2147E398" w14:textId="38CB6307" w:rsidR="00F06969" w:rsidRDefault="00F06969" w:rsidP="00F06969">
      <w:pPr>
        <w:pStyle w:val="Clausier"/>
        <w:rPr>
          <w:i/>
          <w:iCs/>
          <w:u w:val="single"/>
          <w:lang w:eastAsia="ar-SA"/>
        </w:rPr>
      </w:pPr>
      <w:r w:rsidRPr="008229CC">
        <w:rPr>
          <w:i/>
          <w:iCs/>
          <w:u w:val="single"/>
          <w:lang w:eastAsia="ar-SA"/>
        </w:rPr>
        <w:t>Visite de risques</w:t>
      </w:r>
    </w:p>
    <w:p w14:paraId="1AE32373" w14:textId="77777777" w:rsidR="008229CC" w:rsidRPr="008229CC" w:rsidRDefault="008229CC" w:rsidP="008229CC">
      <w:pPr>
        <w:pStyle w:val="Toutpetit"/>
        <w:rPr>
          <w:lang w:eastAsia="ar-SA"/>
        </w:rPr>
      </w:pPr>
    </w:p>
    <w:p w14:paraId="583A58A8" w14:textId="166A4C93" w:rsidR="00F06969" w:rsidRDefault="00F06969" w:rsidP="008229CC">
      <w:pPr>
        <w:rPr>
          <w:lang w:eastAsia="ar-SA"/>
        </w:rPr>
      </w:pPr>
      <w:r w:rsidRPr="00F06969">
        <w:rPr>
          <w:lang w:eastAsia="ar-SA"/>
        </w:rPr>
        <w:t>Non prévue.</w:t>
      </w:r>
    </w:p>
    <w:p w14:paraId="026E2428" w14:textId="77777777" w:rsidR="008229CC" w:rsidRPr="00571A4B" w:rsidRDefault="008229CC" w:rsidP="008229CC">
      <w:pPr>
        <w:rPr>
          <w:sz w:val="14"/>
          <w:szCs w:val="14"/>
          <w:lang w:eastAsia="ar-SA"/>
        </w:rPr>
      </w:pPr>
    </w:p>
    <w:p w14:paraId="0E3766F9" w14:textId="3F108775" w:rsidR="00AD54D0" w:rsidRDefault="00AD54D0">
      <w:pPr>
        <w:keepLines w:val="0"/>
        <w:jc w:val="left"/>
        <w:rPr>
          <w:sz w:val="14"/>
          <w:szCs w:val="14"/>
          <w:lang w:eastAsia="ar-SA"/>
        </w:rPr>
      </w:pPr>
      <w:r>
        <w:rPr>
          <w:sz w:val="14"/>
          <w:szCs w:val="14"/>
          <w:lang w:eastAsia="ar-SA"/>
        </w:rPr>
        <w:br w:type="page"/>
      </w:r>
    </w:p>
    <w:p w14:paraId="78296ACB" w14:textId="77777777" w:rsidR="00571A4B" w:rsidRPr="00571A4B" w:rsidRDefault="00571A4B" w:rsidP="008229CC">
      <w:pPr>
        <w:rPr>
          <w:sz w:val="14"/>
          <w:szCs w:val="14"/>
          <w:lang w:eastAsia="ar-SA"/>
        </w:rPr>
      </w:pPr>
    </w:p>
    <w:p w14:paraId="2FFDC3EE" w14:textId="77777777" w:rsidR="008229CC" w:rsidRDefault="008229CC" w:rsidP="008229CC">
      <w:pPr>
        <w:pStyle w:val="Titre1"/>
        <w:numPr>
          <w:ilvl w:val="0"/>
          <w:numId w:val="0"/>
        </w:numPr>
        <w:rPr>
          <w:lang w:eastAsia="ar-SA"/>
        </w:rPr>
      </w:pPr>
    </w:p>
    <w:p w14:paraId="630D8554" w14:textId="20F56AF6" w:rsidR="008229CC" w:rsidRDefault="008229CC" w:rsidP="008229CC">
      <w:pPr>
        <w:pStyle w:val="Titre1"/>
        <w:rPr>
          <w:lang w:eastAsia="ar-SA"/>
        </w:rPr>
      </w:pPr>
      <w:r>
        <w:rPr>
          <w:lang w:eastAsia="ar-SA"/>
        </w:rPr>
        <w:t> </w:t>
      </w:r>
      <w:bookmarkStart w:id="11" w:name="_Toc195276152"/>
      <w:bookmarkStart w:id="12" w:name="_Toc195276174"/>
      <w:r>
        <w:rPr>
          <w:lang w:eastAsia="ar-SA"/>
        </w:rPr>
        <w:t>DOssier de consultation</w:t>
      </w:r>
      <w:bookmarkEnd w:id="11"/>
      <w:bookmarkEnd w:id="12"/>
    </w:p>
    <w:p w14:paraId="358FF430" w14:textId="77777777" w:rsidR="008229CC" w:rsidRDefault="008229CC" w:rsidP="008229CC">
      <w:pPr>
        <w:pStyle w:val="Titre1"/>
        <w:numPr>
          <w:ilvl w:val="0"/>
          <w:numId w:val="0"/>
        </w:numPr>
        <w:rPr>
          <w:lang w:eastAsia="ar-SA"/>
        </w:rPr>
      </w:pPr>
    </w:p>
    <w:p w14:paraId="0B001763" w14:textId="77777777" w:rsidR="008229CC" w:rsidRDefault="008229CC" w:rsidP="00135818">
      <w:pPr>
        <w:rPr>
          <w:lang w:eastAsia="ar-SA"/>
        </w:rPr>
      </w:pPr>
    </w:p>
    <w:p w14:paraId="65BE4906" w14:textId="6F67E959" w:rsidR="008229CC" w:rsidRDefault="008229CC" w:rsidP="00135818">
      <w:pPr>
        <w:rPr>
          <w:lang w:eastAsia="ar-SA"/>
        </w:rPr>
      </w:pPr>
      <w:r w:rsidRPr="008229CC">
        <w:rPr>
          <w:lang w:eastAsia="ar-SA"/>
        </w:rPr>
        <w:t>En application des articles L 2132-1 et suivants du Code de la commande publique, les soumissionnaires devront télécharger le Dossier de Consultation des Entreprises (D.C.E.) dans son intégralité via le site :</w:t>
      </w:r>
    </w:p>
    <w:p w14:paraId="6339C6B4" w14:textId="77777777" w:rsidR="008229CC" w:rsidRDefault="008229CC" w:rsidP="008229CC">
      <w:pPr>
        <w:pStyle w:val="Toutpetit"/>
        <w:rPr>
          <w:lang w:eastAsia="ar-SA"/>
        </w:rPr>
      </w:pPr>
    </w:p>
    <w:p w14:paraId="458FED13" w14:textId="159B6D86" w:rsidR="008229CC" w:rsidRPr="000A5DB5" w:rsidRDefault="00670AB8" w:rsidP="000A5DB5">
      <w:pPr>
        <w:pStyle w:val="Toutpetit"/>
        <w:jc w:val="center"/>
        <w:rPr>
          <w:color w:val="0000FF"/>
          <w:sz w:val="20"/>
          <w:szCs w:val="20"/>
          <w:u w:val="single"/>
        </w:rPr>
      </w:pPr>
      <w:hyperlink r:id="rId12" w:history="1">
        <w:r w:rsidR="000A5DB5" w:rsidRPr="000A5DB5">
          <w:rPr>
            <w:rStyle w:val="Lienhypertexte"/>
            <w:sz w:val="20"/>
            <w:szCs w:val="20"/>
          </w:rPr>
          <w:t>http://www.marches-publics.gouv.fr</w:t>
        </w:r>
      </w:hyperlink>
    </w:p>
    <w:p w14:paraId="3F3FB52A" w14:textId="77777777" w:rsidR="000A5DB5" w:rsidRPr="000A5DB5" w:rsidRDefault="000A5DB5" w:rsidP="000A5DB5">
      <w:pPr>
        <w:rPr>
          <w:lang w:eastAsia="ar-SA"/>
        </w:rPr>
      </w:pPr>
    </w:p>
    <w:p w14:paraId="30AF0264" w14:textId="5097F6A5" w:rsidR="008229CC" w:rsidRPr="006E5682" w:rsidRDefault="008229CC" w:rsidP="008229CC">
      <w:pPr>
        <w:rPr>
          <w:lang w:eastAsia="ar-SA"/>
        </w:rPr>
      </w:pPr>
      <w:bookmarkStart w:id="13" w:name="_Hlk69040575"/>
      <w:r w:rsidRPr="006E5682">
        <w:rPr>
          <w:b/>
          <w:bCs/>
          <w:u w:val="single"/>
          <w:lang w:eastAsia="ar-SA"/>
        </w:rPr>
        <w:t>IMPORTANT :</w:t>
      </w:r>
      <w:r w:rsidRPr="006E5682">
        <w:rPr>
          <w:b/>
          <w:bCs/>
          <w:lang w:eastAsia="ar-SA"/>
        </w:rPr>
        <w:t xml:space="preserve"> Les éléments techniques relatifs au</w:t>
      </w:r>
      <w:r w:rsidR="00AD54D0">
        <w:rPr>
          <w:b/>
          <w:bCs/>
          <w:lang w:eastAsia="ar-SA"/>
        </w:rPr>
        <w:t>x</w:t>
      </w:r>
      <w:r w:rsidRPr="006E5682">
        <w:rPr>
          <w:b/>
          <w:bCs/>
          <w:lang w:eastAsia="ar-SA"/>
        </w:rPr>
        <w:t xml:space="preserve"> lot</w:t>
      </w:r>
      <w:r w:rsidR="00AD54D0">
        <w:rPr>
          <w:b/>
          <w:bCs/>
          <w:lang w:eastAsia="ar-SA"/>
        </w:rPr>
        <w:t>s</w:t>
      </w:r>
      <w:r w:rsidRPr="006E5682">
        <w:rPr>
          <w:b/>
          <w:bCs/>
          <w:lang w:eastAsia="ar-SA"/>
        </w:rPr>
        <w:t xml:space="preserve"> </w:t>
      </w:r>
      <w:r w:rsidR="00571A4B" w:rsidRPr="006E5682">
        <w:rPr>
          <w:b/>
          <w:bCs/>
          <w:lang w:eastAsia="ar-SA"/>
        </w:rPr>
        <w:t>n°</w:t>
      </w:r>
      <w:r w:rsidR="00AD54D0">
        <w:rPr>
          <w:b/>
          <w:bCs/>
          <w:lang w:eastAsia="ar-SA"/>
        </w:rPr>
        <w:t xml:space="preserve">1 et </w:t>
      </w:r>
      <w:r w:rsidR="006E5682" w:rsidRPr="006E5682">
        <w:rPr>
          <w:b/>
          <w:bCs/>
          <w:lang w:eastAsia="ar-SA"/>
        </w:rPr>
        <w:t>2</w:t>
      </w:r>
      <w:r w:rsidRPr="006E5682">
        <w:rPr>
          <w:b/>
          <w:bCs/>
          <w:lang w:eastAsia="ar-SA"/>
        </w:rPr>
        <w:t xml:space="preserve"> seront adressés sur demande écrite du candidat à formuler auprès de l’acheteur </w:t>
      </w:r>
      <w:r w:rsidRPr="006E5682">
        <w:rPr>
          <w:bCs/>
          <w:lang w:eastAsia="ar-SA"/>
        </w:rPr>
        <w:t>(modalités définies à l’article 8 et formulaire de demande en annexe)</w:t>
      </w:r>
      <w:r w:rsidRPr="006E5682">
        <w:rPr>
          <w:b/>
          <w:bCs/>
          <w:lang w:eastAsia="ar-SA"/>
        </w:rPr>
        <w:t xml:space="preserve"> après identification du demandeur et engagement de sa part quant à la confidentialité des informations y figurant.</w:t>
      </w:r>
      <w:bookmarkEnd w:id="13"/>
    </w:p>
    <w:p w14:paraId="7DDA2133" w14:textId="278E9706" w:rsidR="008229CC" w:rsidRPr="008229CC" w:rsidRDefault="008229CC" w:rsidP="00135818">
      <w:pPr>
        <w:rPr>
          <w:lang w:eastAsia="ar-SA"/>
        </w:rPr>
      </w:pPr>
      <w:r w:rsidRPr="008229CC">
        <w:rPr>
          <w:lang w:eastAsia="ar-SA"/>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7C566C9B" w14:textId="24449926" w:rsidR="008229CC" w:rsidRDefault="008229CC" w:rsidP="008229CC">
      <w:pPr>
        <w:rPr>
          <w:bCs/>
          <w:lang w:eastAsia="ar-SA"/>
        </w:rPr>
      </w:pPr>
      <w:r w:rsidRPr="008229CC">
        <w:rPr>
          <w:bCs/>
          <w:lang w:eastAsia="ar-SA"/>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72FF9D88" w14:textId="77777777" w:rsidR="008229CC" w:rsidRPr="008229CC" w:rsidRDefault="008229CC" w:rsidP="008229CC">
      <w:pPr>
        <w:pStyle w:val="Toutpetit"/>
        <w:rPr>
          <w:lang w:eastAsia="ar-SA"/>
        </w:rPr>
      </w:pPr>
    </w:p>
    <w:p w14:paraId="1A91668E" w14:textId="77777777" w:rsidR="008229CC" w:rsidRPr="008229CC" w:rsidRDefault="008229CC" w:rsidP="008229CC">
      <w:pPr>
        <w:rPr>
          <w:iCs/>
          <w:lang w:eastAsia="ar-SA"/>
        </w:rPr>
      </w:pPr>
      <w:r w:rsidRPr="008229CC">
        <w:rPr>
          <w:iCs/>
          <w:lang w:eastAsia="ar-SA"/>
        </w:rPr>
        <w:t>Le dossier de consultation comprendra les pièces suivantes :</w:t>
      </w:r>
    </w:p>
    <w:p w14:paraId="57180CF5" w14:textId="77777777" w:rsidR="008229CC" w:rsidRPr="008229CC" w:rsidRDefault="008229CC" w:rsidP="00135818">
      <w:pPr>
        <w:pStyle w:val="Tiret"/>
        <w:rPr>
          <w:lang w:eastAsia="ar-SA"/>
        </w:rPr>
      </w:pPr>
      <w:r w:rsidRPr="008229CC">
        <w:rPr>
          <w:lang w:eastAsia="ar-SA"/>
        </w:rPr>
        <w:t>Le présent règlement de la consultation (R.C.) ;</w:t>
      </w:r>
    </w:p>
    <w:p w14:paraId="50B5F5C2" w14:textId="68A8BC38" w:rsidR="008229CC" w:rsidRPr="00340963" w:rsidRDefault="008229CC" w:rsidP="00135818">
      <w:pPr>
        <w:pStyle w:val="Tiret"/>
        <w:rPr>
          <w:lang w:eastAsia="ar-SA"/>
        </w:rPr>
      </w:pPr>
      <w:r w:rsidRPr="008229CC">
        <w:rPr>
          <w:lang w:eastAsia="ar-SA"/>
        </w:rPr>
        <w:t>L’acte d’engagement (A.E.)</w:t>
      </w:r>
      <w:r w:rsidR="004627A2">
        <w:rPr>
          <w:lang w:eastAsia="ar-SA"/>
        </w:rPr>
        <w:t xml:space="preserve"> et </w:t>
      </w:r>
      <w:r w:rsidR="004627A2" w:rsidRPr="00340963">
        <w:rPr>
          <w:lang w:eastAsia="ar-SA"/>
        </w:rPr>
        <w:t>ses annexes éventuelles</w:t>
      </w:r>
      <w:r w:rsidRPr="00340963">
        <w:rPr>
          <w:lang w:eastAsia="ar-SA"/>
        </w:rPr>
        <w:t> ;</w:t>
      </w:r>
    </w:p>
    <w:p w14:paraId="6FA1FCC0" w14:textId="0C3F4357" w:rsidR="008229CC" w:rsidRPr="008229CC" w:rsidRDefault="008229CC" w:rsidP="00135818">
      <w:pPr>
        <w:pStyle w:val="Tiret"/>
        <w:rPr>
          <w:lang w:eastAsia="ar-SA"/>
        </w:rPr>
      </w:pPr>
      <w:r w:rsidRPr="008229CC">
        <w:rPr>
          <w:lang w:eastAsia="ar-SA"/>
        </w:rPr>
        <w:t>Les fiches de gestion, de tarification, de réserves</w:t>
      </w:r>
      <w:r w:rsidR="00A84782">
        <w:rPr>
          <w:lang w:eastAsia="ar-SA"/>
        </w:rPr>
        <w:t>, de présentation de l’offre</w:t>
      </w:r>
      <w:r w:rsidRPr="008229CC">
        <w:rPr>
          <w:lang w:eastAsia="ar-SA"/>
        </w:rPr>
        <w:t> ;</w:t>
      </w:r>
    </w:p>
    <w:p w14:paraId="346A3375" w14:textId="77777777" w:rsidR="008229CC" w:rsidRDefault="008229CC" w:rsidP="00135818">
      <w:pPr>
        <w:pStyle w:val="Tiret"/>
        <w:rPr>
          <w:lang w:eastAsia="ar-SA"/>
        </w:rPr>
      </w:pPr>
      <w:r w:rsidRPr="008229CC">
        <w:rPr>
          <w:lang w:eastAsia="ar-SA"/>
        </w:rPr>
        <w:t>Le cahier des clauses particulières (C.C.P.) et ses annexes (sinistralité / éléments techniques…) ;</w:t>
      </w:r>
    </w:p>
    <w:p w14:paraId="09EC7B4C" w14:textId="77777777" w:rsidR="008229CC" w:rsidRDefault="008229CC" w:rsidP="008229CC">
      <w:pPr>
        <w:pStyle w:val="Toutpetit"/>
        <w:rPr>
          <w:lang w:eastAsia="ar-SA"/>
        </w:rPr>
      </w:pPr>
    </w:p>
    <w:p w14:paraId="47D04DA6" w14:textId="1D3FB385" w:rsidR="008229CC" w:rsidRDefault="008229CC" w:rsidP="008229CC">
      <w:pPr>
        <w:pStyle w:val="Paragrapheengris"/>
        <w:rPr>
          <w:lang w:eastAsia="ar-SA"/>
        </w:rPr>
      </w:pPr>
      <w:r w:rsidRPr="008229CC">
        <w:rPr>
          <w:u w:val="single"/>
          <w:lang w:eastAsia="ar-SA"/>
        </w:rPr>
        <w:t>Modification du dossier de consultation :</w:t>
      </w:r>
      <w:r w:rsidRPr="008229CC">
        <w:rPr>
          <w:lang w:eastAsia="ar-SA"/>
        </w:rPr>
        <w:t xml:space="preserve"> L’acheteur se réserve le droit d'apporter au plus tard 7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p w14:paraId="51CCEDC0" w14:textId="6A6C4911" w:rsidR="00BA7616" w:rsidRDefault="00BA7616">
      <w:pPr>
        <w:keepLines w:val="0"/>
        <w:jc w:val="left"/>
        <w:rPr>
          <w:lang w:eastAsia="ar-SA"/>
        </w:rPr>
      </w:pPr>
      <w:r>
        <w:rPr>
          <w:lang w:eastAsia="ar-SA"/>
        </w:rPr>
        <w:br w:type="page"/>
      </w:r>
    </w:p>
    <w:p w14:paraId="21079BB7" w14:textId="77777777" w:rsidR="008519EA" w:rsidRDefault="008519EA">
      <w:pPr>
        <w:keepLines w:val="0"/>
        <w:jc w:val="left"/>
        <w:rPr>
          <w:lang w:eastAsia="ar-SA"/>
        </w:rPr>
      </w:pPr>
    </w:p>
    <w:p w14:paraId="64DA150A" w14:textId="77777777" w:rsidR="008229CC" w:rsidRDefault="008229CC" w:rsidP="008229CC">
      <w:pPr>
        <w:pStyle w:val="Titre1"/>
        <w:numPr>
          <w:ilvl w:val="0"/>
          <w:numId w:val="0"/>
        </w:numPr>
        <w:rPr>
          <w:lang w:eastAsia="ar-SA"/>
        </w:rPr>
      </w:pPr>
    </w:p>
    <w:p w14:paraId="32C1BE61" w14:textId="0E01DE63" w:rsidR="008229CC" w:rsidRDefault="008229CC" w:rsidP="008229CC">
      <w:pPr>
        <w:pStyle w:val="Titre1"/>
        <w:rPr>
          <w:lang w:eastAsia="ar-SA"/>
        </w:rPr>
      </w:pPr>
      <w:bookmarkStart w:id="14" w:name="_Toc195276153"/>
      <w:bookmarkStart w:id="15" w:name="_Toc195276175"/>
      <w:r>
        <w:rPr>
          <w:lang w:eastAsia="ar-SA"/>
        </w:rPr>
        <w:t>Presentation des candidats et des offres</w:t>
      </w:r>
      <w:bookmarkEnd w:id="14"/>
      <w:bookmarkEnd w:id="15"/>
    </w:p>
    <w:p w14:paraId="27BD5119" w14:textId="77777777" w:rsidR="008229CC" w:rsidRDefault="008229CC" w:rsidP="008229CC">
      <w:pPr>
        <w:pStyle w:val="Titre1"/>
        <w:numPr>
          <w:ilvl w:val="0"/>
          <w:numId w:val="0"/>
        </w:numPr>
        <w:rPr>
          <w:lang w:eastAsia="ar-SA"/>
        </w:rPr>
      </w:pPr>
    </w:p>
    <w:p w14:paraId="76050110" w14:textId="77777777" w:rsidR="008229CC" w:rsidRPr="00E052D4" w:rsidRDefault="008229CC" w:rsidP="008229CC">
      <w:pPr>
        <w:rPr>
          <w:sz w:val="24"/>
          <w:szCs w:val="24"/>
          <w:lang w:eastAsia="ar-SA"/>
        </w:rPr>
      </w:pPr>
    </w:p>
    <w:p w14:paraId="5E526563" w14:textId="0B600835" w:rsidR="008229CC" w:rsidRDefault="008229CC" w:rsidP="008229CC">
      <w:pPr>
        <w:rPr>
          <w:lang w:eastAsia="ar-SA"/>
        </w:rPr>
      </w:pPr>
      <w:r w:rsidRPr="008229CC">
        <w:rPr>
          <w:b/>
          <w:lang w:eastAsia="ar-SA"/>
        </w:rPr>
        <w:t>Il est demandé</w:t>
      </w:r>
      <w:r w:rsidRPr="008229CC">
        <w:rPr>
          <w:u w:val="single"/>
          <w:lang w:eastAsia="ar-SA"/>
        </w:rPr>
        <w:t xml:space="preserve"> </w:t>
      </w:r>
      <w:r w:rsidRPr="008229CC">
        <w:rPr>
          <w:b/>
          <w:u w:val="single"/>
          <w:lang w:eastAsia="ar-SA"/>
        </w:rPr>
        <w:t>les seuls éléments et documents suivants.</w:t>
      </w:r>
      <w:r w:rsidRPr="008229CC">
        <w:rPr>
          <w:b/>
          <w:lang w:eastAsia="ar-SA"/>
        </w:rPr>
        <w:t xml:space="preserve"> </w:t>
      </w:r>
      <w:r w:rsidRPr="008229CC">
        <w:rPr>
          <w:lang w:eastAsia="ar-SA"/>
        </w:rPr>
        <w:t xml:space="preserve">Ces documents seront entièrement rédigés </w:t>
      </w:r>
      <w:r w:rsidRPr="008229CC">
        <w:rPr>
          <w:b/>
          <w:bCs/>
          <w:lang w:eastAsia="ar-SA"/>
        </w:rPr>
        <w:t>en langue française</w:t>
      </w:r>
      <w:r w:rsidRPr="008229CC">
        <w:rPr>
          <w:bCs/>
          <w:lang w:eastAsia="ar-SA"/>
        </w:rPr>
        <w:t xml:space="preserve"> (ou traduction)</w:t>
      </w:r>
      <w:r w:rsidRPr="008229CC">
        <w:rPr>
          <w:b/>
          <w:bCs/>
          <w:lang w:eastAsia="ar-SA"/>
        </w:rPr>
        <w:t xml:space="preserve"> et exprimés en EUROS</w:t>
      </w:r>
      <w:r w:rsidRPr="008229CC">
        <w:rPr>
          <w:lang w:eastAsia="ar-SA"/>
        </w:rPr>
        <w:t>.</w:t>
      </w:r>
    </w:p>
    <w:p w14:paraId="4FCFE246" w14:textId="77777777" w:rsidR="008229CC" w:rsidRDefault="008229CC" w:rsidP="00654604">
      <w:pPr>
        <w:pStyle w:val="Toutpetit"/>
        <w:rPr>
          <w:lang w:eastAsia="ar-SA"/>
        </w:rPr>
      </w:pPr>
    </w:p>
    <w:tbl>
      <w:tblPr>
        <w:tblStyle w:val="Style3"/>
        <w:tblW w:w="0" w:type="auto"/>
        <w:tblLook w:val="04A0" w:firstRow="1" w:lastRow="0" w:firstColumn="1" w:lastColumn="0" w:noHBand="0" w:noVBand="1"/>
      </w:tblPr>
      <w:tblGrid>
        <w:gridCol w:w="1413"/>
        <w:gridCol w:w="9123"/>
      </w:tblGrid>
      <w:tr w:rsidR="008229CC" w14:paraId="7785262C" w14:textId="77777777" w:rsidTr="00491B1C">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tcPr>
          <w:p w14:paraId="33CA6B5A" w14:textId="7A0EC2B8" w:rsidR="008229CC" w:rsidRPr="008229CC" w:rsidRDefault="008229CC" w:rsidP="008229CC">
            <w:pPr>
              <w:spacing w:line="288" w:lineRule="auto"/>
              <w:rPr>
                <w:sz w:val="22"/>
                <w:szCs w:val="22"/>
              </w:rPr>
            </w:pPr>
            <w:r>
              <w:rPr>
                <w:b/>
                <w:szCs w:val="22"/>
              </w:rPr>
              <w:t xml:space="preserve">PIECES EXIGEES </w:t>
            </w:r>
            <w:r>
              <w:rPr>
                <w:szCs w:val="22"/>
              </w:rPr>
              <w:t>pour la CANDIDATURE :</w:t>
            </w:r>
          </w:p>
        </w:tc>
      </w:tr>
      <w:tr w:rsidR="00491B1C" w14:paraId="44A5E3BB" w14:textId="77777777" w:rsidTr="00BA7616">
        <w:trPr>
          <w:trHeight w:val="1613"/>
        </w:trPr>
        <w:tc>
          <w:tcPr>
            <w:cnfStyle w:val="001000000000" w:firstRow="0" w:lastRow="0" w:firstColumn="1" w:lastColumn="0" w:oddVBand="0" w:evenVBand="0" w:oddHBand="0" w:evenHBand="0" w:firstRowFirstColumn="0" w:firstRowLastColumn="0" w:lastRowFirstColumn="0" w:lastRowLastColumn="0"/>
            <w:tcW w:w="1413" w:type="dxa"/>
          </w:tcPr>
          <w:p w14:paraId="4A166074" w14:textId="4DD747D6" w:rsidR="00491B1C" w:rsidRDefault="00491B1C" w:rsidP="00491B1C">
            <w:pPr>
              <w:jc w:val="right"/>
              <w:rPr>
                <w:lang w:eastAsia="ar-SA"/>
              </w:rPr>
            </w:pPr>
            <w:r>
              <w:rPr>
                <w:rFonts w:cs="Arial"/>
                <w:bCs/>
                <w:i/>
              </w:rPr>
              <w:t>PIECE N°1 </w:t>
            </w:r>
            <w:r>
              <w:rPr>
                <w:rFonts w:cs="Arial"/>
                <w:bCs/>
                <w:iCs/>
              </w:rPr>
              <w:t>:</w:t>
            </w:r>
          </w:p>
        </w:tc>
        <w:tc>
          <w:tcPr>
            <w:tcW w:w="9123" w:type="dxa"/>
            <w:vAlign w:val="center"/>
          </w:tcPr>
          <w:p w14:paraId="56EBBC80"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D.C.1</w:t>
            </w:r>
            <w:r w:rsidRPr="00491B1C">
              <w:rPr>
                <w:rFonts w:cs="Arial"/>
                <w:b/>
                <w:bCs/>
                <w:iCs/>
                <w:color w:val="215868"/>
              </w:rPr>
              <w:t>* complété :</w:t>
            </w:r>
          </w:p>
          <w:p w14:paraId="2CAB5996"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4"/>
              </w:rPr>
            </w:pPr>
            <w:r>
              <w:rPr>
                <w:rFonts w:cs="Arial"/>
                <w:bCs/>
                <w:sz w:val="14"/>
              </w:rPr>
              <w:t xml:space="preserve">(*) – il est recommandé de compléter un formulaire DC1 commun au groupement. Toutefois la fourniture de plusieurs DC1 sera admise dès l’instant que le mode de présentation en groupement est indiqué. </w:t>
            </w:r>
          </w:p>
          <w:p w14:paraId="44989639"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szCs w:val="20"/>
                <w:u w:val="single"/>
              </w:rPr>
            </w:pPr>
            <w:r>
              <w:rPr>
                <w:rFonts w:cs="Arial"/>
                <w:bCs/>
                <w:sz w:val="16"/>
                <w:u w:val="single"/>
              </w:rPr>
              <w:t xml:space="preserve">Rappel : </w:t>
            </w:r>
          </w:p>
          <w:p w14:paraId="2CC7F488" w14:textId="60CE62ED"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i/>
                <w:iCs/>
                <w:sz w:val="14"/>
                <w:szCs w:val="16"/>
              </w:rPr>
            </w:pPr>
            <w:r>
              <w:rPr>
                <w:rFonts w:cs="Arial"/>
                <w:bCs/>
                <w:sz w:val="16"/>
              </w:rPr>
              <w:t xml:space="preserve">- </w:t>
            </w:r>
            <w:r>
              <w:rPr>
                <w:rFonts w:cs="Arial"/>
                <w:b/>
                <w:bCs/>
                <w:sz w:val="16"/>
              </w:rPr>
              <w:t>Tous les assureurs doivent être membres du groupement</w:t>
            </w:r>
            <w:r>
              <w:rPr>
                <w:rFonts w:cs="Arial"/>
                <w:bCs/>
                <w:sz w:val="16"/>
              </w:rPr>
              <w:t xml:space="preserve"> et figurer sur le DC1</w:t>
            </w:r>
          </w:p>
          <w:p w14:paraId="577F2B1D" w14:textId="0DFCC77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 xml:space="preserve">- </w:t>
            </w:r>
            <w:r>
              <w:rPr>
                <w:rFonts w:cs="Arial"/>
                <w:b/>
                <w:bCs/>
                <w:sz w:val="16"/>
              </w:rPr>
              <w:t>Un intermédiaire ne peut se présenter seul</w:t>
            </w:r>
            <w:r>
              <w:rPr>
                <w:rFonts w:cs="Arial"/>
                <w:bCs/>
                <w:sz w:val="16"/>
              </w:rPr>
              <w:t>.</w:t>
            </w:r>
          </w:p>
        </w:tc>
      </w:tr>
      <w:tr w:rsidR="00491B1C" w14:paraId="73261426" w14:textId="77777777" w:rsidTr="00E052D4">
        <w:trPr>
          <w:trHeight w:val="1032"/>
        </w:trPr>
        <w:tc>
          <w:tcPr>
            <w:cnfStyle w:val="001000000000" w:firstRow="0" w:lastRow="0" w:firstColumn="1" w:lastColumn="0" w:oddVBand="0" w:evenVBand="0" w:oddHBand="0" w:evenHBand="0" w:firstRowFirstColumn="0" w:firstRowLastColumn="0" w:lastRowFirstColumn="0" w:lastRowLastColumn="0"/>
            <w:tcW w:w="1413" w:type="dxa"/>
          </w:tcPr>
          <w:p w14:paraId="2B1E61DD" w14:textId="357E0E8E" w:rsidR="00491B1C" w:rsidRDefault="00491B1C" w:rsidP="00491B1C">
            <w:pPr>
              <w:jc w:val="right"/>
              <w:rPr>
                <w:lang w:eastAsia="ar-SA"/>
              </w:rPr>
            </w:pPr>
            <w:r>
              <w:rPr>
                <w:rFonts w:cs="Arial"/>
                <w:bCs/>
                <w:i/>
              </w:rPr>
              <w:t>PIECE N°1bis </w:t>
            </w:r>
            <w:r>
              <w:rPr>
                <w:rFonts w:cs="Arial"/>
                <w:bCs/>
                <w:iCs/>
              </w:rPr>
              <w:t>:</w:t>
            </w:r>
          </w:p>
        </w:tc>
        <w:tc>
          <w:tcPr>
            <w:tcW w:w="9123" w:type="dxa"/>
            <w:vAlign w:val="center"/>
          </w:tcPr>
          <w:p w14:paraId="40013900"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Le </w:t>
            </w:r>
            <w:r>
              <w:rPr>
                <w:rFonts w:cs="Arial"/>
                <w:b/>
                <w:bCs/>
                <w:iCs/>
                <w:color w:val="215868"/>
                <w:u w:val="single"/>
              </w:rPr>
              <w:t>mandat</w:t>
            </w:r>
            <w:r>
              <w:rPr>
                <w:rFonts w:cs="Arial"/>
                <w:b/>
                <w:bCs/>
                <w:iCs/>
                <w:color w:val="215868"/>
              </w:rPr>
              <w:t xml:space="preserve"> délivré par l’organisme porteur du risque.</w:t>
            </w:r>
          </w:p>
          <w:p w14:paraId="479D2876" w14:textId="09F47F8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Les intermédiaires courtiers doivent justifier d’une habilitation émanant de tout organisme porteur du risque (modèle joint en annexe). Cette habilitation pourra être demandée par l’acheteur de façon originale avant notification.</w:t>
            </w:r>
          </w:p>
        </w:tc>
      </w:tr>
      <w:tr w:rsidR="00491B1C" w14:paraId="2BDE6077" w14:textId="77777777" w:rsidTr="00E052D4">
        <w:trPr>
          <w:trHeight w:val="1046"/>
        </w:trPr>
        <w:tc>
          <w:tcPr>
            <w:cnfStyle w:val="001000000000" w:firstRow="0" w:lastRow="0" w:firstColumn="1" w:lastColumn="0" w:oddVBand="0" w:evenVBand="0" w:oddHBand="0" w:evenHBand="0" w:firstRowFirstColumn="0" w:firstRowLastColumn="0" w:lastRowFirstColumn="0" w:lastRowLastColumn="0"/>
            <w:tcW w:w="1413" w:type="dxa"/>
          </w:tcPr>
          <w:p w14:paraId="16DFFB7B" w14:textId="03CE3A2A" w:rsidR="00491B1C" w:rsidRDefault="00491B1C" w:rsidP="00491B1C">
            <w:pPr>
              <w:jc w:val="right"/>
              <w:rPr>
                <w:lang w:eastAsia="ar-SA"/>
              </w:rPr>
            </w:pPr>
            <w:r>
              <w:rPr>
                <w:rFonts w:cs="Arial"/>
                <w:bCs/>
                <w:i/>
              </w:rPr>
              <w:t>PIECE N°1ter </w:t>
            </w:r>
            <w:r>
              <w:rPr>
                <w:rFonts w:cs="Arial"/>
                <w:bCs/>
                <w:iCs/>
              </w:rPr>
              <w:t>:</w:t>
            </w:r>
          </w:p>
        </w:tc>
        <w:tc>
          <w:tcPr>
            <w:tcW w:w="9123" w:type="dxa"/>
            <w:vAlign w:val="center"/>
          </w:tcPr>
          <w:p w14:paraId="29BF52F6" w14:textId="156099D4" w:rsidR="00491B1C" w:rsidRPr="00BA7616" w:rsidRDefault="00BA7616" w:rsidP="00BA7616">
            <w:pPr>
              <w:spacing w:line="288" w:lineRule="auto"/>
              <w:cnfStyle w:val="000000000000" w:firstRow="0" w:lastRow="0" w:firstColumn="0" w:lastColumn="0" w:oddVBand="0" w:evenVBand="0" w:oddHBand="0" w:evenHBand="0" w:firstRowFirstColumn="0" w:firstRowLastColumn="0" w:lastRowFirstColumn="0" w:lastRowLastColumn="0"/>
              <w:rPr>
                <w:rFonts w:cs="Arial"/>
                <w:iCs/>
                <w:color w:val="215868"/>
              </w:rPr>
            </w:pPr>
            <w:r>
              <w:rPr>
                <w:rFonts w:cs="Arial"/>
                <w:b/>
                <w:bCs/>
                <w:iCs/>
                <w:color w:val="215868"/>
              </w:rPr>
              <w:t>Pour chaque organisme porteur de risque, la</w:t>
            </w:r>
            <w:r w:rsidR="00491B1C">
              <w:rPr>
                <w:rFonts w:cs="Arial"/>
                <w:b/>
                <w:bCs/>
                <w:iCs/>
                <w:color w:val="215868"/>
              </w:rPr>
              <w:t xml:space="preserve"> </w:t>
            </w:r>
            <w:r w:rsidR="00491B1C">
              <w:rPr>
                <w:rFonts w:cs="Arial"/>
                <w:b/>
                <w:bCs/>
                <w:iCs/>
                <w:color w:val="215868"/>
                <w:u w:val="single"/>
              </w:rPr>
              <w:t>fiche « informations organisme porteur du risque »</w:t>
            </w:r>
            <w:r w:rsidR="00491B1C">
              <w:rPr>
                <w:rFonts w:cs="Arial"/>
                <w:b/>
                <w:bCs/>
                <w:iCs/>
                <w:color w:val="215868"/>
              </w:rPr>
              <w:t xml:space="preserve"> </w:t>
            </w:r>
            <w:r w:rsidR="00491B1C">
              <w:rPr>
                <w:rFonts w:cs="Arial"/>
                <w:iCs/>
                <w:color w:val="215868"/>
              </w:rPr>
              <w:t>en annexe du présent règlement de consultation</w:t>
            </w:r>
            <w:r>
              <w:rPr>
                <w:rFonts w:cs="Arial"/>
                <w:iCs/>
                <w:color w:val="215868"/>
              </w:rPr>
              <w:t xml:space="preserve"> ou le </w:t>
            </w:r>
            <w:r w:rsidRPr="00BA7616">
              <w:rPr>
                <w:rFonts w:cs="Arial"/>
                <w:iCs/>
                <w:color w:val="215868"/>
              </w:rPr>
              <w:t>rapport sur la solvabilité et la situation financière</w:t>
            </w:r>
            <w:r>
              <w:rPr>
                <w:rFonts w:cs="Arial"/>
                <w:iCs/>
                <w:color w:val="215868"/>
              </w:rPr>
              <w:t xml:space="preserve"> rédigé en langue française.</w:t>
            </w:r>
          </w:p>
        </w:tc>
      </w:tr>
      <w:tr w:rsidR="00491B1C" w14:paraId="5FE14106" w14:textId="77777777" w:rsidTr="00E052D4">
        <w:trPr>
          <w:trHeight w:val="4249"/>
        </w:trPr>
        <w:tc>
          <w:tcPr>
            <w:cnfStyle w:val="001000000000" w:firstRow="0" w:lastRow="0" w:firstColumn="1" w:lastColumn="0" w:oddVBand="0" w:evenVBand="0" w:oddHBand="0" w:evenHBand="0" w:firstRowFirstColumn="0" w:firstRowLastColumn="0" w:lastRowFirstColumn="0" w:lastRowLastColumn="0"/>
            <w:tcW w:w="1413" w:type="dxa"/>
          </w:tcPr>
          <w:p w14:paraId="0D277872" w14:textId="4CA9CDF3" w:rsidR="00491B1C" w:rsidRDefault="00491B1C" w:rsidP="00491B1C">
            <w:pPr>
              <w:jc w:val="right"/>
              <w:rPr>
                <w:lang w:eastAsia="ar-SA"/>
              </w:rPr>
            </w:pPr>
            <w:r>
              <w:rPr>
                <w:rFonts w:cs="Arial"/>
                <w:bCs/>
                <w:i/>
              </w:rPr>
              <w:t>PIECE N°2 </w:t>
            </w:r>
            <w:r>
              <w:rPr>
                <w:rFonts w:cs="Arial"/>
                <w:bCs/>
                <w:iCs/>
              </w:rPr>
              <w:t>:</w:t>
            </w:r>
          </w:p>
        </w:tc>
        <w:tc>
          <w:tcPr>
            <w:tcW w:w="9123" w:type="dxa"/>
            <w:vAlign w:val="center"/>
          </w:tcPr>
          <w:p w14:paraId="294EC523"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D.C.2</w:t>
            </w:r>
            <w:r w:rsidRPr="00491B1C">
              <w:rPr>
                <w:rFonts w:cs="Arial"/>
                <w:b/>
                <w:bCs/>
                <w:iCs/>
                <w:color w:val="215868"/>
              </w:rPr>
              <w:t xml:space="preserve"> complété fourni par :</w:t>
            </w:r>
          </w:p>
          <w:p w14:paraId="4DED8BBB"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501549" w:themeColor="accent5" w:themeShade="80"/>
              </w:rPr>
            </w:pPr>
            <w:r>
              <w:rPr>
                <w:rFonts w:cs="Arial"/>
                <w:bCs/>
                <w:sz w:val="16"/>
              </w:rPr>
              <w:t xml:space="preserve">    - chaque organisme porteur du risque ;</w:t>
            </w:r>
          </w:p>
          <w:p w14:paraId="2D1671BB"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 - tout intermédiaire d’assurance ou gestionnaire membre ou non du groupement. </w:t>
            </w:r>
          </w:p>
          <w:p w14:paraId="5115E2E2"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4FADCAAC" w14:textId="380DF67D"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u w:val="single"/>
              </w:rPr>
            </w:pPr>
            <w:r>
              <w:rPr>
                <w:rFonts w:cs="Arial"/>
                <w:bCs/>
                <w:u w:val="single"/>
              </w:rPr>
              <w:t>Tout opérateur y justifiera de sa capacité au moyen des documents suivants :</w:t>
            </w:r>
          </w:p>
          <w:p w14:paraId="594508C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rPr>
            </w:pPr>
            <w:r>
              <w:rPr>
                <w:rFonts w:cs="Arial"/>
                <w:b/>
                <w:bCs/>
              </w:rPr>
              <w:t xml:space="preserve">1 - </w:t>
            </w:r>
            <w:r>
              <w:rPr>
                <w:rFonts w:cs="Arial"/>
                <w:bCs/>
              </w:rPr>
              <w:t xml:space="preserve">déclaration du </w:t>
            </w:r>
            <w:r>
              <w:rPr>
                <w:rFonts w:cs="Arial"/>
                <w:b/>
                <w:bCs/>
              </w:rPr>
              <w:t>chiffre d'affaires global</w:t>
            </w:r>
            <w:r>
              <w:rPr>
                <w:rFonts w:cs="Arial"/>
                <w:bCs/>
              </w:rPr>
              <w:t xml:space="preserve"> réalisé au cours du dernier exercice disponible </w:t>
            </w:r>
            <w:r>
              <w:rPr>
                <w:rFonts w:cs="Arial"/>
                <w:bCs/>
                <w:i/>
                <w:sz w:val="16"/>
              </w:rPr>
              <w:t>(remplir rubrique F.1 du DC2)</w:t>
            </w:r>
            <w:r>
              <w:rPr>
                <w:rFonts w:cs="Arial"/>
                <w:bCs/>
              </w:rPr>
              <w:t xml:space="preserve"> ;</w:t>
            </w:r>
          </w:p>
          <w:p w14:paraId="486E30B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2 – </w:t>
            </w:r>
            <w:r>
              <w:rPr>
                <w:rFonts w:cs="Arial"/>
                <w:bCs/>
              </w:rPr>
              <w:t>La justification de</w:t>
            </w:r>
            <w:r>
              <w:rPr>
                <w:rFonts w:cs="Arial"/>
                <w:b/>
                <w:bCs/>
              </w:rPr>
              <w:t xml:space="preserve"> l’agrément </w:t>
            </w:r>
            <w:r>
              <w:rPr>
                <w:rFonts w:cs="Arial"/>
                <w:bCs/>
              </w:rPr>
              <w:t xml:space="preserve">(organisme porteur du risque </w:t>
            </w:r>
            <w:r>
              <w:rPr>
                <w:rFonts w:cs="Arial"/>
                <w:bCs/>
                <w:i/>
                <w:sz w:val="16"/>
              </w:rPr>
              <w:t>– indiquer le lien de téléchargement rubrique E.3 du DC2</w:t>
            </w:r>
            <w:r>
              <w:rPr>
                <w:rFonts w:cs="Arial"/>
                <w:bCs/>
              </w:rPr>
              <w:t>)</w:t>
            </w:r>
            <w:r>
              <w:rPr>
                <w:rFonts w:cs="Arial"/>
                <w:b/>
                <w:bCs/>
              </w:rPr>
              <w:t xml:space="preserve"> </w:t>
            </w:r>
            <w:r>
              <w:rPr>
                <w:rFonts w:cs="Arial"/>
                <w:bCs/>
              </w:rPr>
              <w:t>et</w:t>
            </w:r>
            <w:r>
              <w:rPr>
                <w:rFonts w:cs="Arial"/>
                <w:b/>
                <w:bCs/>
              </w:rPr>
              <w:t xml:space="preserve"> l’enregistrement ORIAS </w:t>
            </w:r>
            <w:r>
              <w:rPr>
                <w:rFonts w:cs="Arial"/>
                <w:bCs/>
              </w:rPr>
              <w:t xml:space="preserve">(intermédiaire </w:t>
            </w:r>
            <w:r>
              <w:rPr>
                <w:rFonts w:cs="Arial"/>
                <w:bCs/>
                <w:i/>
                <w:sz w:val="16"/>
              </w:rPr>
              <w:t>– indiquer n° ORIAS rubrique E.1 du DC2</w:t>
            </w:r>
            <w:r>
              <w:rPr>
                <w:rFonts w:cs="Arial"/>
                <w:bCs/>
              </w:rPr>
              <w:t>)</w:t>
            </w:r>
            <w:r>
              <w:rPr>
                <w:rFonts w:cs="Arial"/>
                <w:b/>
                <w:bCs/>
              </w:rPr>
              <w:t xml:space="preserve"> </w:t>
            </w:r>
          </w:p>
          <w:p w14:paraId="464F39A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686310A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 </w:t>
            </w:r>
          </w:p>
          <w:p w14:paraId="3E445E45" w14:textId="3B82F332"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En cas de groupement, l’appréciation des capacités professionnelles, techniques et financières est globale.</w:t>
            </w:r>
          </w:p>
        </w:tc>
      </w:tr>
      <w:tr w:rsidR="008229CC" w14:paraId="0CC87A2E" w14:textId="77777777" w:rsidTr="008519EA">
        <w:trPr>
          <w:trHeight w:val="190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auto"/>
          </w:tcPr>
          <w:p w14:paraId="501A8865" w14:textId="77777777" w:rsidR="00DB181D" w:rsidRPr="00491B1C" w:rsidRDefault="00DB181D" w:rsidP="00DB181D">
            <w:pPr>
              <w:keepLines w:val="0"/>
              <w:spacing w:after="60" w:line="288" w:lineRule="auto"/>
              <w:rPr>
                <w:rFonts w:eastAsia="Times New Roman" w:cs="Arial"/>
                <w:b/>
                <w:bCs/>
                <w:color w:val="31849B"/>
                <w:kern w:val="0"/>
                <w:u w:val="single"/>
                <w:lang w:eastAsia="fr-FR"/>
                <w14:ligatures w14:val="none"/>
              </w:rPr>
            </w:pPr>
            <w:r w:rsidRPr="00491B1C">
              <w:rPr>
                <w:rFonts w:eastAsia="Times New Roman" w:cs="Arial"/>
                <w:b/>
                <w:bCs/>
                <w:color w:val="31849B"/>
                <w:kern w:val="0"/>
                <w:u w:val="single"/>
                <w:lang w:eastAsia="fr-FR"/>
                <w14:ligatures w14:val="none"/>
              </w:rPr>
              <w:t>DOCUMENT UNIQUE DE MARCHE EUROPEEN (DUME) :</w:t>
            </w:r>
          </w:p>
          <w:p w14:paraId="24EF764A" w14:textId="77777777" w:rsidR="00DB181D" w:rsidRPr="00491B1C" w:rsidRDefault="00DB181D" w:rsidP="00DB181D">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Le candidat peut présenter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w:t>
            </w:r>
          </w:p>
          <w:p w14:paraId="1199C86E" w14:textId="77777777" w:rsidR="00DB181D" w:rsidRPr="00491B1C" w:rsidRDefault="00DB181D" w:rsidP="00DB181D">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qui opteront pour le DUME devront fournir à l’appui du DUME, les certificats mentionnés précédemment. </w:t>
            </w:r>
          </w:p>
          <w:p w14:paraId="631737E7" w14:textId="76F310A3" w:rsidR="008229CC" w:rsidRDefault="00DB181D" w:rsidP="00DB181D">
            <w:pPr>
              <w:rPr>
                <w:lang w:eastAsia="ar-SA"/>
              </w:rPr>
            </w:pPr>
            <w:r w:rsidRPr="00491B1C">
              <w:rPr>
                <w:rFonts w:eastAsia="Times New Roman" w:cs="Arial"/>
                <w:color w:val="auto"/>
                <w:kern w:val="0"/>
                <w:lang w:eastAsia="fr-FR"/>
                <w14:ligatures w14:val="none"/>
              </w:rPr>
              <w:t>Un opérateur économique qui participe à titre individuel, mais qui recourt aux capacités d’entités partenaires, doit fournir son DUME et un DUME distinct contenant les informations pertinentes pour ces entités partenaires.</w:t>
            </w:r>
          </w:p>
        </w:tc>
      </w:tr>
    </w:tbl>
    <w:p w14:paraId="4B41D1EC" w14:textId="77777777" w:rsidR="00DB181D" w:rsidRDefault="00DB181D" w:rsidP="00491B1C">
      <w:pPr>
        <w:rPr>
          <w:lang w:eastAsia="ar-SA"/>
        </w:rPr>
      </w:pPr>
    </w:p>
    <w:p w14:paraId="6ED38CB3" w14:textId="29A8C95E" w:rsidR="00491B1C" w:rsidRDefault="00491B1C" w:rsidP="00491B1C">
      <w:pPr>
        <w:rPr>
          <w:lang w:eastAsia="ar-SA"/>
        </w:rPr>
      </w:pPr>
      <w:r w:rsidRPr="00491B1C">
        <w:rPr>
          <w:lang w:eastAsia="ar-SA"/>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491B1C">
        <w:rPr>
          <w:u w:val="single"/>
          <w:lang w:eastAsia="ar-SA"/>
        </w:rPr>
        <w:t>soit gratuit</w:t>
      </w:r>
      <w:r w:rsidRPr="00491B1C">
        <w:rPr>
          <w:lang w:eastAsia="ar-SA"/>
        </w:rPr>
        <w:t>.</w:t>
      </w:r>
    </w:p>
    <w:p w14:paraId="510FB949" w14:textId="77777777" w:rsidR="00491B1C" w:rsidRDefault="00491B1C" w:rsidP="00491B1C">
      <w:pPr>
        <w:pStyle w:val="Toutpetit"/>
        <w:rPr>
          <w:lang w:eastAsia="ar-SA"/>
        </w:rPr>
      </w:pPr>
    </w:p>
    <w:p w14:paraId="5FA6766D" w14:textId="77777777" w:rsidR="008519EA" w:rsidRPr="008519EA" w:rsidRDefault="008519EA" w:rsidP="008519EA">
      <w:pPr>
        <w:rPr>
          <w:lang w:eastAsia="ar-SA"/>
        </w:rPr>
      </w:pPr>
    </w:p>
    <w:p w14:paraId="44C9ADE2" w14:textId="77777777" w:rsidR="00491B1C" w:rsidRPr="00491B1C" w:rsidRDefault="00491B1C" w:rsidP="00491B1C">
      <w:pPr>
        <w:rPr>
          <w:lang w:eastAsia="ar-SA"/>
        </w:rPr>
      </w:pPr>
      <w:r w:rsidRPr="00491B1C">
        <w:rPr>
          <w:b/>
          <w:color w:val="215868"/>
          <w:u w:val="single"/>
          <w:lang w:eastAsia="ar-SA"/>
        </w:rPr>
        <w:t>PRECISIONS :</w:t>
      </w:r>
      <w:r w:rsidRPr="00491B1C">
        <w:rPr>
          <w:b/>
          <w:lang w:eastAsia="ar-SA"/>
        </w:rPr>
        <w:t xml:space="preserve"> Pour tout porteur de risque non établi en France</w:t>
      </w:r>
      <w:r w:rsidRPr="00491B1C">
        <w:rPr>
          <w:lang w:eastAsia="ar-SA"/>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08207E83" w14:textId="77777777" w:rsidR="00491B1C" w:rsidRPr="00491B1C" w:rsidRDefault="00491B1C" w:rsidP="00491B1C">
      <w:pPr>
        <w:rPr>
          <w:lang w:eastAsia="ar-SA"/>
        </w:rPr>
      </w:pPr>
      <w:r w:rsidRPr="00491B1C">
        <w:rPr>
          <w:lang w:eastAsia="ar-SA"/>
        </w:rPr>
        <w:t>Les candidats établis à l’étranger produiront les extraits du registre pertinent, les certificats établis par les administrations et organismes de son pays d’origine et traduits en français.</w:t>
      </w:r>
    </w:p>
    <w:p w14:paraId="61A21F09" w14:textId="77777777" w:rsidR="00491B1C" w:rsidRDefault="00491B1C" w:rsidP="00491B1C">
      <w:pPr>
        <w:rPr>
          <w:lang w:eastAsia="ar-SA"/>
        </w:rPr>
      </w:pPr>
      <w:r w:rsidRPr="00491B1C">
        <w:rPr>
          <w:lang w:eastAsia="ar-SA"/>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4BB014E0" w14:textId="77777777" w:rsidR="00491B1C" w:rsidRPr="004F2A1E" w:rsidRDefault="00491B1C" w:rsidP="00491B1C">
      <w:pPr>
        <w:pStyle w:val="Toutpetit"/>
        <w:rPr>
          <w:sz w:val="8"/>
          <w:szCs w:val="8"/>
          <w:lang w:eastAsia="ar-SA"/>
        </w:rPr>
      </w:pPr>
    </w:p>
    <w:tbl>
      <w:tblPr>
        <w:tblStyle w:val="Style3"/>
        <w:tblW w:w="0" w:type="auto"/>
        <w:tblLook w:val="04A0" w:firstRow="1" w:lastRow="0" w:firstColumn="1" w:lastColumn="0" w:noHBand="0" w:noVBand="1"/>
      </w:tblPr>
      <w:tblGrid>
        <w:gridCol w:w="1413"/>
        <w:gridCol w:w="9123"/>
      </w:tblGrid>
      <w:tr w:rsidR="00491B1C" w:rsidRPr="008229CC" w14:paraId="329187D3" w14:textId="77777777" w:rsidTr="00BA7616">
        <w:trPr>
          <w:cnfStyle w:val="100000000000" w:firstRow="1" w:lastRow="0" w:firstColumn="0" w:lastColumn="0" w:oddVBand="0" w:evenVBand="0" w:oddHBand="0"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0536" w:type="dxa"/>
            <w:gridSpan w:val="2"/>
          </w:tcPr>
          <w:p w14:paraId="4FCD0368" w14:textId="77777777" w:rsidR="00E75183" w:rsidRDefault="00E75183" w:rsidP="00E75183">
            <w:pPr>
              <w:pStyle w:val="Toutpetit"/>
            </w:pPr>
          </w:p>
          <w:p w14:paraId="2166EBA9" w14:textId="4925F24B" w:rsidR="00491B1C" w:rsidRDefault="00491B1C" w:rsidP="00E75183">
            <w:pPr>
              <w:spacing w:line="288" w:lineRule="auto"/>
              <w:jc w:val="left"/>
              <w:rPr>
                <w:b/>
                <w:bCs/>
                <w:szCs w:val="22"/>
              </w:rPr>
            </w:pPr>
            <w:r>
              <w:rPr>
                <w:b/>
                <w:szCs w:val="22"/>
              </w:rPr>
              <w:t xml:space="preserve">PIECES EXIGEES </w:t>
            </w:r>
            <w:r>
              <w:rPr>
                <w:szCs w:val="22"/>
              </w:rPr>
              <w:t>pour l’</w:t>
            </w:r>
            <w:r w:rsidRPr="00491B1C">
              <w:rPr>
                <w:b/>
                <w:bCs/>
                <w:szCs w:val="22"/>
              </w:rPr>
              <w:t>OFFRE</w:t>
            </w:r>
          </w:p>
          <w:p w14:paraId="7DFAA192" w14:textId="77777777" w:rsidR="00E75183" w:rsidRPr="00E75183" w:rsidRDefault="00E75183" w:rsidP="00E75183">
            <w:pPr>
              <w:pStyle w:val="Toutpetit"/>
            </w:pPr>
          </w:p>
          <w:p w14:paraId="1D044DB6" w14:textId="77777777" w:rsidR="00491B1C" w:rsidRDefault="00491B1C" w:rsidP="00E75183">
            <w:pPr>
              <w:spacing w:line="288" w:lineRule="auto"/>
              <w:jc w:val="left"/>
              <w:rPr>
                <w:szCs w:val="22"/>
              </w:rPr>
            </w:pPr>
            <w:r>
              <w:rPr>
                <w:szCs w:val="22"/>
              </w:rPr>
              <w:t>Un projet de marché comprenant obligatoirement les pièces suivantes :</w:t>
            </w:r>
          </w:p>
          <w:p w14:paraId="0EA3877D" w14:textId="3DB3E4D5" w:rsidR="00E75183" w:rsidRPr="00E75183" w:rsidRDefault="00E75183" w:rsidP="00E75183">
            <w:pPr>
              <w:pStyle w:val="Toutpetit"/>
            </w:pPr>
          </w:p>
        </w:tc>
      </w:tr>
      <w:tr w:rsidR="00491B1C" w14:paraId="2F3EE806" w14:textId="77777777" w:rsidTr="004F2A1E">
        <w:trPr>
          <w:trHeight w:val="1649"/>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4147316" w14:textId="77777777" w:rsidR="00491B1C" w:rsidRDefault="00491B1C" w:rsidP="00E164F0">
            <w:pPr>
              <w:jc w:val="right"/>
              <w:rPr>
                <w:lang w:eastAsia="ar-SA"/>
              </w:rPr>
            </w:pPr>
            <w:r>
              <w:rPr>
                <w:rFonts w:cs="Arial"/>
                <w:bCs/>
                <w:i/>
              </w:rPr>
              <w:t>PIECE N°1 </w:t>
            </w:r>
            <w:r>
              <w:rPr>
                <w:rFonts w:cs="Arial"/>
                <w:bCs/>
                <w:iCs/>
              </w:rPr>
              <w:t>:</w:t>
            </w:r>
          </w:p>
        </w:tc>
        <w:tc>
          <w:tcPr>
            <w:tcW w:w="9123" w:type="dxa"/>
            <w:vAlign w:val="center"/>
          </w:tcPr>
          <w:p w14:paraId="25F40DF8" w14:textId="1EC8A136" w:rsidR="00491B1C" w:rsidRDefault="00491B1C" w:rsidP="004F2A1E">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L’acte d’engagement et ses annexes complétées :</w:t>
            </w:r>
          </w:p>
          <w:p w14:paraId="74794BFA" w14:textId="77777777" w:rsidR="00491B1C" w:rsidRPr="00491B1C" w:rsidRDefault="00491B1C" w:rsidP="004F2A1E">
            <w:pPr>
              <w:pStyle w:val="Toutpetit"/>
              <w:spacing w:line="288" w:lineRule="auto"/>
              <w:cnfStyle w:val="000000000000" w:firstRow="0" w:lastRow="0" w:firstColumn="0" w:lastColumn="0" w:oddVBand="0" w:evenVBand="0" w:oddHBand="0" w:evenHBand="0" w:firstRowFirstColumn="0" w:firstRowLastColumn="0" w:lastRowFirstColumn="0" w:lastRowLastColumn="0"/>
            </w:pPr>
          </w:p>
          <w:p w14:paraId="7B241E16" w14:textId="143B9965" w:rsidR="00491B1C" w:rsidRPr="00491B1C" w:rsidRDefault="00491B1C" w:rsidP="004F2A1E">
            <w:pPr>
              <w:pStyle w:val="Tiret"/>
              <w:spacing w:line="288" w:lineRule="auto"/>
              <w:cnfStyle w:val="000000000000" w:firstRow="0" w:lastRow="0" w:firstColumn="0" w:lastColumn="0" w:oddVBand="0" w:evenVBand="0" w:oddHBand="0" w:evenHBand="0" w:firstRowFirstColumn="0" w:firstRowLastColumn="0" w:lastRowFirstColumn="0" w:lastRowLastColumn="0"/>
            </w:pPr>
            <w:r w:rsidRPr="00491B1C">
              <w:t>fiche de tarification,</w:t>
            </w:r>
          </w:p>
          <w:p w14:paraId="253FD9AC" w14:textId="77777777" w:rsidR="00491B1C" w:rsidRDefault="00491B1C" w:rsidP="004F2A1E">
            <w:pPr>
              <w:pStyle w:val="Tiret"/>
              <w:spacing w:line="288" w:lineRule="auto"/>
              <w:cnfStyle w:val="000000000000" w:firstRow="0" w:lastRow="0" w:firstColumn="0" w:lastColumn="0" w:oddVBand="0" w:evenVBand="0" w:oddHBand="0" w:evenHBand="0" w:firstRowFirstColumn="0" w:firstRowLastColumn="0" w:lastRowFirstColumn="0" w:lastRowLastColumn="0"/>
              <w:rPr>
                <w:lang w:eastAsia="ar-SA"/>
              </w:rPr>
            </w:pPr>
            <w:r w:rsidRPr="00491B1C">
              <w:t>fiche de réserves (voir article 2.2 ci-avant),</w:t>
            </w:r>
          </w:p>
          <w:p w14:paraId="233C123F" w14:textId="77777777" w:rsidR="00491B1C" w:rsidRDefault="00491B1C" w:rsidP="004F2A1E">
            <w:pPr>
              <w:pStyle w:val="Tiret"/>
              <w:spacing w:line="288" w:lineRule="auto"/>
              <w:cnfStyle w:val="000000000000" w:firstRow="0" w:lastRow="0" w:firstColumn="0" w:lastColumn="0" w:oddVBand="0" w:evenVBand="0" w:oddHBand="0" w:evenHBand="0" w:firstRowFirstColumn="0" w:firstRowLastColumn="0" w:lastRowFirstColumn="0" w:lastRowLastColumn="0"/>
              <w:rPr>
                <w:lang w:eastAsia="ar-SA"/>
              </w:rPr>
            </w:pPr>
            <w:r>
              <w:t>f</w:t>
            </w:r>
            <w:r w:rsidRPr="00491B1C">
              <w:t>iche de gestion</w:t>
            </w:r>
            <w:r w:rsidR="00A84782">
              <w:t>,</w:t>
            </w:r>
          </w:p>
          <w:p w14:paraId="22EB7F41" w14:textId="147E46C0" w:rsidR="00A84782" w:rsidRDefault="004F2A1E" w:rsidP="004F2A1E">
            <w:pPr>
              <w:pStyle w:val="Tiret"/>
              <w:spacing w:line="288" w:lineRule="auto"/>
              <w:cnfStyle w:val="000000000000" w:firstRow="0" w:lastRow="0" w:firstColumn="0" w:lastColumn="0" w:oddVBand="0" w:evenVBand="0" w:oddHBand="0" w:evenHBand="0" w:firstRowFirstColumn="0" w:firstRowLastColumn="0" w:lastRowFirstColumn="0" w:lastRowLastColumn="0"/>
              <w:rPr>
                <w:lang w:eastAsia="ar-SA"/>
              </w:rPr>
            </w:pPr>
            <w:r w:rsidRPr="004F2A1E">
              <w:rPr>
                <w:lang w:eastAsia="ar-SA"/>
              </w:rPr>
              <w:t>fiche de présentation de l’offre si le soumissionnaire impose ses conditions d’assurance lorsque la case n°4 est prévue par la fiche de réserves</w:t>
            </w:r>
            <w:r w:rsidR="00A84782">
              <w:rPr>
                <w:lang w:eastAsia="ar-SA"/>
              </w:rPr>
              <w:t>.</w:t>
            </w:r>
            <w:r w:rsidR="00880DE9">
              <w:rPr>
                <w:lang w:eastAsia="ar-SA"/>
              </w:rPr>
              <w:t xml:space="preserve"> (pour les lots 1 à 4) ?</w:t>
            </w:r>
          </w:p>
          <w:p w14:paraId="4FA2AFCB" w14:textId="75D313FF" w:rsidR="004627A2" w:rsidRDefault="004627A2" w:rsidP="004F2A1E">
            <w:pPr>
              <w:pStyle w:val="Tiret"/>
              <w:spacing w:line="288" w:lineRule="auto"/>
              <w:cnfStyle w:val="000000000000" w:firstRow="0" w:lastRow="0" w:firstColumn="0" w:lastColumn="0" w:oddVBand="0" w:evenVBand="0" w:oddHBand="0" w:evenHBand="0" w:firstRowFirstColumn="0" w:firstRowLastColumn="0" w:lastRowFirstColumn="0" w:lastRowLastColumn="0"/>
              <w:rPr>
                <w:lang w:eastAsia="ar-SA"/>
              </w:rPr>
            </w:pPr>
            <w:r w:rsidRPr="00340963">
              <w:rPr>
                <w:lang w:eastAsia="ar-SA"/>
              </w:rPr>
              <w:t>contrat de protection des données personnelles</w:t>
            </w:r>
            <w:r w:rsidR="00880DE9">
              <w:rPr>
                <w:lang w:eastAsia="ar-SA"/>
              </w:rPr>
              <w:t> ;</w:t>
            </w:r>
          </w:p>
        </w:tc>
      </w:tr>
      <w:tr w:rsidR="00491B1C" w14:paraId="3EF4C92C" w14:textId="77777777" w:rsidTr="004F2A1E">
        <w:trPr>
          <w:trHeight w:val="979"/>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B57E987" w14:textId="392A3145" w:rsidR="00491B1C" w:rsidRDefault="00491B1C" w:rsidP="00E164F0">
            <w:pPr>
              <w:jc w:val="right"/>
              <w:rPr>
                <w:lang w:eastAsia="ar-SA"/>
              </w:rPr>
            </w:pPr>
            <w:r>
              <w:rPr>
                <w:rFonts w:cs="Arial"/>
                <w:bCs/>
                <w:i/>
              </w:rPr>
              <w:t>PIECE N°2 </w:t>
            </w:r>
            <w:r>
              <w:rPr>
                <w:rFonts w:cs="Arial"/>
                <w:bCs/>
                <w:iCs/>
              </w:rPr>
              <w:t>:</w:t>
            </w:r>
          </w:p>
        </w:tc>
        <w:tc>
          <w:tcPr>
            <w:tcW w:w="9123" w:type="dxa"/>
            <w:vAlign w:val="center"/>
          </w:tcPr>
          <w:p w14:paraId="0EA7304E" w14:textId="288B3A7C" w:rsidR="00491B1C" w:rsidRPr="00491B1C" w:rsidRDefault="00491B1C" w:rsidP="004F2A1E">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sidRPr="00EA46D1">
              <w:rPr>
                <w:rFonts w:cs="Arial"/>
                <w:b/>
                <w:bCs/>
                <w:iCs/>
                <w:color w:val="074F6A" w:themeColor="accent4" w:themeShade="80"/>
              </w:rPr>
              <w:t xml:space="preserve">Les conditions </w:t>
            </w:r>
            <w:r w:rsidR="00631AD7" w:rsidRPr="00EA46D1">
              <w:rPr>
                <w:rFonts w:cs="Arial"/>
                <w:b/>
                <w:bCs/>
                <w:iCs/>
                <w:color w:val="074F6A" w:themeColor="accent4" w:themeShade="80"/>
              </w:rPr>
              <w:t xml:space="preserve">d’assurances (conditions générales, spéciales… </w:t>
            </w:r>
            <w:r w:rsidR="00631AD7" w:rsidRPr="00EA46D1">
              <w:rPr>
                <w:rFonts w:cs="Arial"/>
                <w:b/>
                <w:bCs/>
                <w:iCs/>
                <w:color w:val="074F6A" w:themeColor="accent4" w:themeShade="80"/>
                <w:u w:val="single"/>
              </w:rPr>
              <w:t>et projet de contrat si l’assureur entend en faire application</w:t>
            </w:r>
            <w:r w:rsidR="00631AD7" w:rsidRPr="00EA46D1">
              <w:rPr>
                <w:rFonts w:cs="Arial"/>
                <w:b/>
                <w:bCs/>
                <w:iCs/>
                <w:color w:val="074F6A" w:themeColor="accent4" w:themeShade="80"/>
              </w:rPr>
              <w:t>)</w:t>
            </w:r>
            <w:r w:rsidRPr="00EA46D1">
              <w:rPr>
                <w:rFonts w:cs="Arial"/>
                <w:b/>
                <w:bCs/>
                <w:iCs/>
                <w:color w:val="074F6A" w:themeColor="accent4" w:themeShade="80"/>
              </w:rPr>
              <w:t xml:space="preserve"> </w:t>
            </w:r>
            <w:r w:rsidR="00BA7616" w:rsidRPr="00EA46D1">
              <w:rPr>
                <w:rFonts w:cs="Arial"/>
                <w:b/>
                <w:bCs/>
                <w:iCs/>
                <w:color w:val="074F6A" w:themeColor="accent4" w:themeShade="80"/>
              </w:rPr>
              <w:t>de l’organisme porteur des risques</w:t>
            </w:r>
            <w:r w:rsidRPr="00EA46D1">
              <w:rPr>
                <w:rFonts w:cs="Arial"/>
                <w:b/>
                <w:bCs/>
                <w:iCs/>
                <w:color w:val="074F6A" w:themeColor="accent4" w:themeShade="80"/>
              </w:rPr>
              <w:t xml:space="preserve"> sauf si le soumissionnaire indique ne pas en appliquer.</w:t>
            </w:r>
          </w:p>
        </w:tc>
      </w:tr>
      <w:tr w:rsidR="00491B1C" w:rsidRPr="00491B1C" w14:paraId="3C367543" w14:textId="77777777" w:rsidTr="004F2A1E">
        <w:trPr>
          <w:trHeight w:val="964"/>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4FD67699" w14:textId="4DBC1183" w:rsidR="00491B1C" w:rsidRDefault="00491B1C" w:rsidP="00E164F0">
            <w:pPr>
              <w:jc w:val="right"/>
              <w:rPr>
                <w:lang w:eastAsia="ar-SA"/>
              </w:rPr>
            </w:pPr>
            <w:r>
              <w:rPr>
                <w:rFonts w:cs="Arial"/>
                <w:bCs/>
                <w:i/>
              </w:rPr>
              <w:t>PIECE N°3 </w:t>
            </w:r>
            <w:r>
              <w:rPr>
                <w:rFonts w:cs="Arial"/>
                <w:bCs/>
                <w:iCs/>
              </w:rPr>
              <w:t>:</w:t>
            </w:r>
          </w:p>
        </w:tc>
        <w:tc>
          <w:tcPr>
            <w:tcW w:w="9123" w:type="dxa"/>
            <w:vAlign w:val="center"/>
          </w:tcPr>
          <w:p w14:paraId="568B61DE" w14:textId="783B1457" w:rsidR="00491B1C" w:rsidRPr="00491B1C" w:rsidRDefault="00491B1C" w:rsidP="004F2A1E">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Un document de présentation des modalités de gestion et des services associés à l’offre </w:t>
            </w:r>
            <w:r>
              <w:rPr>
                <w:rFonts w:cs="Arial"/>
              </w:rPr>
              <w:t>(qui viendra compléter le document « annexe de gestion » figurant le cas échéant dans le D.C.E.). Ce document sera pris en compte pour le jugement de l’offre.</w:t>
            </w:r>
          </w:p>
        </w:tc>
      </w:tr>
      <w:tr w:rsidR="00491B1C" w14:paraId="21004448" w14:textId="77777777" w:rsidTr="004E2FFE">
        <w:trPr>
          <w:trHeight w:val="689"/>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03D6F99" w14:textId="02D7EF4D" w:rsidR="00491B1C" w:rsidRDefault="00491B1C" w:rsidP="00E164F0">
            <w:pPr>
              <w:jc w:val="right"/>
              <w:rPr>
                <w:lang w:eastAsia="ar-SA"/>
              </w:rPr>
            </w:pPr>
            <w:r>
              <w:rPr>
                <w:rFonts w:cs="Arial"/>
                <w:bCs/>
                <w:i/>
              </w:rPr>
              <w:t>PIECE N°4 </w:t>
            </w:r>
            <w:r>
              <w:rPr>
                <w:rFonts w:cs="Arial"/>
                <w:bCs/>
                <w:iCs/>
              </w:rPr>
              <w:t>:</w:t>
            </w:r>
          </w:p>
        </w:tc>
        <w:tc>
          <w:tcPr>
            <w:tcW w:w="9123" w:type="dxa"/>
            <w:vAlign w:val="center"/>
          </w:tcPr>
          <w:p w14:paraId="1BDA4E73" w14:textId="69AFE318" w:rsidR="00491B1C" w:rsidRPr="009131FA" w:rsidRDefault="00491B1C" w:rsidP="004F2A1E">
            <w:pPr>
              <w:spacing w:line="288" w:lineRule="auto"/>
              <w:cnfStyle w:val="000000000000" w:firstRow="0" w:lastRow="0" w:firstColumn="0" w:lastColumn="0" w:oddVBand="0" w:evenVBand="0" w:oddHBand="0" w:evenHBand="0" w:firstRowFirstColumn="0" w:firstRowLastColumn="0" w:lastRowFirstColumn="0" w:lastRowLastColumn="0"/>
              <w:rPr>
                <w:rFonts w:cs="Arial"/>
                <w:b/>
                <w:bCs/>
                <w:color w:val="215868"/>
              </w:rPr>
            </w:pPr>
            <w:r w:rsidRPr="009131FA">
              <w:rPr>
                <w:rFonts w:cs="Arial"/>
                <w:b/>
                <w:bCs/>
                <w:iCs/>
                <w:color w:val="215868"/>
              </w:rPr>
              <w:t>Le cahier des clauses particulières complété lorsque qu’il comporte des zones devant être renseignées</w:t>
            </w:r>
            <w:r w:rsidRPr="009131FA">
              <w:rPr>
                <w:rFonts w:cs="Arial"/>
                <w:b/>
                <w:bCs/>
                <w:color w:val="215868"/>
              </w:rPr>
              <w:t>.</w:t>
            </w:r>
            <w:r w:rsidR="00FC463C" w:rsidRPr="009131FA">
              <w:rPr>
                <w:rFonts w:cs="Arial"/>
                <w:b/>
                <w:bCs/>
                <w:color w:val="215868"/>
              </w:rPr>
              <w:t xml:space="preserve"> Il doit être complété y compris lorsque l’assureur entend imposer son projet de contrat. </w:t>
            </w:r>
          </w:p>
        </w:tc>
      </w:tr>
    </w:tbl>
    <w:p w14:paraId="35984B90" w14:textId="77777777" w:rsidR="00491B1C" w:rsidRPr="004F2A1E" w:rsidRDefault="00491B1C" w:rsidP="00654604">
      <w:pPr>
        <w:rPr>
          <w:sz w:val="16"/>
          <w:szCs w:val="16"/>
          <w:lang w:eastAsia="ar-SA"/>
        </w:rPr>
      </w:pPr>
    </w:p>
    <w:p w14:paraId="169B709A" w14:textId="77777777" w:rsidR="009131FA" w:rsidRPr="004F2A1E" w:rsidRDefault="009131FA" w:rsidP="00654604">
      <w:pPr>
        <w:rPr>
          <w:sz w:val="16"/>
          <w:szCs w:val="16"/>
          <w:lang w:eastAsia="ar-SA"/>
        </w:rPr>
      </w:pPr>
    </w:p>
    <w:p w14:paraId="0ACC4F00" w14:textId="77777777" w:rsidR="00491B1C" w:rsidRDefault="00491B1C" w:rsidP="00491B1C">
      <w:pPr>
        <w:pStyle w:val="Titre1"/>
        <w:numPr>
          <w:ilvl w:val="0"/>
          <w:numId w:val="0"/>
        </w:numPr>
        <w:rPr>
          <w:lang w:eastAsia="ar-SA"/>
        </w:rPr>
      </w:pPr>
    </w:p>
    <w:p w14:paraId="686A4EF8" w14:textId="57D00D6F" w:rsidR="00491B1C" w:rsidRDefault="00491B1C" w:rsidP="00491B1C">
      <w:pPr>
        <w:pStyle w:val="Titre1"/>
        <w:rPr>
          <w:lang w:eastAsia="ar-SA"/>
        </w:rPr>
      </w:pPr>
      <w:r>
        <w:rPr>
          <w:lang w:eastAsia="ar-SA"/>
        </w:rPr>
        <w:t> </w:t>
      </w:r>
      <w:bookmarkStart w:id="16" w:name="_Toc195276154"/>
      <w:bookmarkStart w:id="17" w:name="_Toc195276176"/>
      <w:r>
        <w:rPr>
          <w:lang w:eastAsia="ar-SA"/>
        </w:rPr>
        <w:t>Conditions de remise des offres</w:t>
      </w:r>
      <w:bookmarkEnd w:id="16"/>
      <w:bookmarkEnd w:id="17"/>
    </w:p>
    <w:p w14:paraId="16D17E56" w14:textId="77777777" w:rsidR="00491B1C" w:rsidRDefault="00491B1C" w:rsidP="00491B1C">
      <w:pPr>
        <w:pStyle w:val="Titre1"/>
        <w:numPr>
          <w:ilvl w:val="0"/>
          <w:numId w:val="0"/>
        </w:numPr>
        <w:rPr>
          <w:lang w:eastAsia="ar-SA"/>
        </w:rPr>
      </w:pPr>
    </w:p>
    <w:p w14:paraId="3D39D1E8" w14:textId="77777777" w:rsidR="00C01B77" w:rsidRDefault="00C01B77" w:rsidP="00654604">
      <w:pPr>
        <w:rPr>
          <w:lang w:eastAsia="ar-SA"/>
        </w:rPr>
      </w:pPr>
    </w:p>
    <w:p w14:paraId="65CD789F" w14:textId="16996380" w:rsidR="00C01B77" w:rsidRDefault="00491B1C" w:rsidP="00491B1C">
      <w:pPr>
        <w:rPr>
          <w:lang w:eastAsia="ar-SA"/>
        </w:rPr>
      </w:pPr>
      <w:r w:rsidRPr="00491B1C">
        <w:rPr>
          <w:lang w:eastAsia="ar-SA"/>
        </w:rPr>
        <w:t>La remise des offres s’effectue exclusivement par voie électronique au travers de la plate-forme de dématérialisation des marchés publics accessible à l’adresse suivante :</w:t>
      </w:r>
    </w:p>
    <w:p w14:paraId="47009B6E" w14:textId="345D0365" w:rsidR="00491B1C" w:rsidRDefault="00670AB8" w:rsidP="000A5DB5">
      <w:pPr>
        <w:jc w:val="center"/>
        <w:rPr>
          <w:color w:val="0000FF"/>
          <w:sz w:val="22"/>
          <w:szCs w:val="22"/>
          <w:u w:val="single"/>
        </w:rPr>
      </w:pPr>
      <w:hyperlink r:id="rId13" w:history="1">
        <w:r w:rsidR="000A5DB5" w:rsidRPr="004009C1">
          <w:rPr>
            <w:rStyle w:val="Lienhypertexte"/>
            <w:sz w:val="22"/>
            <w:szCs w:val="22"/>
          </w:rPr>
          <w:t>http://www.marches-publics.gouv.fr</w:t>
        </w:r>
      </w:hyperlink>
    </w:p>
    <w:p w14:paraId="52D173F5" w14:textId="77777777" w:rsidR="000A5DB5" w:rsidRPr="00491B1C" w:rsidRDefault="000A5DB5" w:rsidP="000A5DB5">
      <w:pPr>
        <w:jc w:val="center"/>
        <w:rPr>
          <w:b/>
          <w:bCs/>
          <w:sz w:val="2"/>
          <w:szCs w:val="2"/>
          <w:lang w:eastAsia="ar-SA"/>
        </w:rPr>
      </w:pPr>
    </w:p>
    <w:p w14:paraId="0A835730" w14:textId="35779E90" w:rsidR="00C01B77" w:rsidRPr="00C01B77" w:rsidRDefault="00491B1C" w:rsidP="00C01B77">
      <w:pPr>
        <w:rPr>
          <w:b/>
          <w:bCs/>
          <w:lang w:eastAsia="ar-SA"/>
        </w:rPr>
      </w:pPr>
      <w:r w:rsidRPr="00C01B77">
        <w:rPr>
          <w:b/>
          <w:bCs/>
          <w:lang w:eastAsia="ar-SA"/>
        </w:rPr>
        <w:t xml:space="preserve">Les offres ne peuvent être transmises sur support physique (sauf copie de sauvegarde). </w:t>
      </w:r>
    </w:p>
    <w:p w14:paraId="352B1DB3" w14:textId="77777777" w:rsidR="001A2602" w:rsidRPr="004F2A1E" w:rsidRDefault="001A2602">
      <w:pPr>
        <w:keepLines w:val="0"/>
        <w:jc w:val="left"/>
        <w:rPr>
          <w:sz w:val="10"/>
          <w:szCs w:val="10"/>
          <w:lang w:eastAsia="ar-SA"/>
        </w:rPr>
      </w:pPr>
    </w:p>
    <w:p w14:paraId="6151CED4" w14:textId="77777777" w:rsidR="00587EF4" w:rsidRPr="00587EF4" w:rsidRDefault="00587EF4" w:rsidP="00587EF4">
      <w:pPr>
        <w:widowControl w:val="0"/>
        <w:autoSpaceDE w:val="0"/>
        <w:autoSpaceDN w:val="0"/>
        <w:rPr>
          <w:rFonts w:ascii="Arial" w:hAnsi="Arial" w:cs="Arial"/>
          <w:lang w:eastAsia="fr-FR"/>
        </w:rPr>
      </w:pPr>
      <w:r w:rsidRPr="00DA7C7E">
        <w:rPr>
          <w:lang w:eastAsia="fr-FR"/>
        </w:rPr>
        <w:t xml:space="preserve">A </w:t>
      </w:r>
      <w:r w:rsidRPr="00587EF4">
        <w:rPr>
          <w:lang w:eastAsia="fr-FR"/>
        </w:rPr>
        <w:t xml:space="preserve">l’appui de la transmission de leur(s) dossier(s) par voie dématérialisée, les candidats peuvent également adresser au pouvoir adjudicateur une copie de sauvegarde sur support papier et/ou sur support physique électroniques (cd, dvd, clé </w:t>
      </w:r>
      <w:proofErr w:type="spellStart"/>
      <w:r w:rsidRPr="00587EF4">
        <w:rPr>
          <w:lang w:eastAsia="fr-FR"/>
        </w:rPr>
        <w:t>usb</w:t>
      </w:r>
      <w:proofErr w:type="spellEnd"/>
      <w:r w:rsidRPr="00587EF4">
        <w:rPr>
          <w:lang w:eastAsia="fr-FR"/>
        </w:rPr>
        <w:t>,…). Cette copie de sauvegarde doit :</w:t>
      </w:r>
    </w:p>
    <w:p w14:paraId="1A7876CE" w14:textId="77777777" w:rsidR="00587EF4" w:rsidRPr="00587EF4" w:rsidRDefault="00587EF4" w:rsidP="00587EF4">
      <w:pPr>
        <w:widowControl w:val="0"/>
        <w:autoSpaceDE w:val="0"/>
        <w:autoSpaceDN w:val="0"/>
        <w:rPr>
          <w:rFonts w:ascii="Arial" w:hAnsi="Arial" w:cs="Arial"/>
          <w:lang w:eastAsia="fr-FR"/>
        </w:rPr>
      </w:pPr>
      <w:r w:rsidRPr="00587EF4">
        <w:rPr>
          <w:lang w:eastAsia="fr-FR"/>
        </w:rPr>
        <w:t xml:space="preserve">- </w:t>
      </w:r>
      <w:r w:rsidRPr="00587EF4">
        <w:rPr>
          <w:lang w:eastAsia="fr-FR"/>
        </w:rPr>
        <w:tab/>
        <w:t xml:space="preserve">Contenir tous les documents mentionnés à l’article 4 du présent règlement de la consultation </w:t>
      </w:r>
    </w:p>
    <w:p w14:paraId="1A7283DF" w14:textId="77777777" w:rsidR="00587EF4" w:rsidRPr="00587EF4" w:rsidRDefault="00587EF4" w:rsidP="00587EF4">
      <w:pPr>
        <w:widowControl w:val="0"/>
        <w:autoSpaceDE w:val="0"/>
        <w:autoSpaceDN w:val="0"/>
        <w:rPr>
          <w:rFonts w:ascii="Arial" w:hAnsi="Arial" w:cs="Arial"/>
          <w:lang w:eastAsia="fr-FR"/>
        </w:rPr>
      </w:pPr>
      <w:r w:rsidRPr="00587EF4">
        <w:rPr>
          <w:lang w:eastAsia="fr-FR"/>
        </w:rPr>
        <w:t xml:space="preserve">- </w:t>
      </w:r>
      <w:r w:rsidRPr="00587EF4">
        <w:rPr>
          <w:lang w:eastAsia="fr-FR"/>
        </w:rPr>
        <w:tab/>
        <w:t>Etre placée impérativement dans un pli cacheté sur lequel est apposé le tampon de la société (nom et adresse) portant la mention suivante :</w:t>
      </w:r>
    </w:p>
    <w:p w14:paraId="3639BCFB" w14:textId="77777777" w:rsidR="00587EF4" w:rsidRPr="00587EF4" w:rsidRDefault="00587EF4" w:rsidP="00587EF4">
      <w:pPr>
        <w:keepLines w:val="0"/>
        <w:jc w:val="left"/>
        <w:rPr>
          <w:sz w:val="10"/>
          <w:szCs w:val="10"/>
          <w:lang w:eastAsia="ar-SA"/>
        </w:rPr>
      </w:pPr>
    </w:p>
    <w:p w14:paraId="6013C126" w14:textId="77777777" w:rsidR="00587EF4" w:rsidRPr="00587EF4" w:rsidRDefault="00587EF4" w:rsidP="00587EF4">
      <w:pPr>
        <w:keepLines w:val="0"/>
        <w:jc w:val="left"/>
        <w:rPr>
          <w:sz w:val="10"/>
          <w:szCs w:val="10"/>
          <w:lang w:eastAsia="ar-SA"/>
        </w:rPr>
      </w:pPr>
      <w:r w:rsidRPr="00587EF4">
        <w:rPr>
          <w:sz w:val="10"/>
          <w:szCs w:val="10"/>
          <w:lang w:eastAsia="ar-SA"/>
        </w:rPr>
        <w:br w:type="page"/>
      </w:r>
    </w:p>
    <w:p w14:paraId="70E5B215" w14:textId="77777777" w:rsidR="00587EF4" w:rsidRPr="00587EF4" w:rsidRDefault="00587EF4" w:rsidP="00587EF4">
      <w:pPr>
        <w:widowControl w:val="0"/>
        <w:autoSpaceDE w:val="0"/>
        <w:autoSpaceDN w:val="0"/>
        <w:rPr>
          <w:b/>
          <w:bCs/>
          <w:szCs w:val="20"/>
          <w:lang w:eastAsia="fr-FR"/>
        </w:rPr>
      </w:pPr>
      <w:bookmarkStart w:id="18" w:name="_Hlk116055257_0"/>
    </w:p>
    <w:p w14:paraId="36EDC352" w14:textId="77777777" w:rsidR="00587EF4" w:rsidRPr="00587EF4" w:rsidRDefault="00587EF4" w:rsidP="00587EF4">
      <w:pPr>
        <w:widowControl w:val="0"/>
        <w:autoSpaceDE w:val="0"/>
        <w:autoSpaceDN w:val="0"/>
        <w:rPr>
          <w:rFonts w:ascii="Arial" w:hAnsi="Arial" w:cs="Arial"/>
          <w:b/>
          <w:bCs/>
          <w:szCs w:val="20"/>
          <w:lang w:eastAsia="fr-FR"/>
        </w:rPr>
      </w:pPr>
      <w:r w:rsidRPr="00587EF4">
        <w:rPr>
          <w:b/>
          <w:bCs/>
          <w:szCs w:val="20"/>
          <w:lang w:eastAsia="fr-FR"/>
        </w:rPr>
        <w:t>ASSURANCES DES ÉTABLISSEMENTS DU GHT DE LA BOURGOGNE MÉRIDIONALE</w:t>
      </w:r>
      <w:bookmarkEnd w:id="18"/>
    </w:p>
    <w:p w14:paraId="5A6AE5A6" w14:textId="77777777" w:rsidR="00587EF4" w:rsidRPr="00587EF4" w:rsidRDefault="00587EF4" w:rsidP="00587EF4">
      <w:pPr>
        <w:widowControl w:val="0"/>
        <w:autoSpaceDE w:val="0"/>
        <w:autoSpaceDN w:val="0"/>
        <w:rPr>
          <w:rFonts w:ascii="Arial" w:hAnsi="Arial" w:cs="Arial"/>
          <w:b/>
          <w:bCs/>
          <w:lang w:eastAsia="fr-FR"/>
        </w:rPr>
      </w:pPr>
      <w:r w:rsidRPr="00587EF4">
        <w:rPr>
          <w:b/>
          <w:bCs/>
          <w:lang w:eastAsia="fr-FR"/>
        </w:rPr>
        <w:t xml:space="preserve">COPIE DE SAUVEGARDE </w:t>
      </w:r>
    </w:p>
    <w:p w14:paraId="51F8E85F" w14:textId="77777777" w:rsidR="00587EF4" w:rsidRPr="00587EF4" w:rsidRDefault="00587EF4" w:rsidP="00587EF4">
      <w:pPr>
        <w:widowControl w:val="0"/>
        <w:autoSpaceDE w:val="0"/>
        <w:autoSpaceDN w:val="0"/>
        <w:rPr>
          <w:rFonts w:ascii="Arial" w:hAnsi="Arial" w:cs="Arial"/>
          <w:b/>
          <w:bCs/>
          <w:lang w:eastAsia="fr-FR"/>
        </w:rPr>
      </w:pPr>
      <w:r w:rsidRPr="00587EF4">
        <w:rPr>
          <w:b/>
          <w:bCs/>
          <w:lang w:eastAsia="fr-FR"/>
        </w:rPr>
        <w:t>CONSULTATION 2026AO66011 - NE PAS OUVRIR</w:t>
      </w:r>
    </w:p>
    <w:p w14:paraId="54F760E6" w14:textId="77777777" w:rsidR="00587EF4" w:rsidRPr="00587EF4" w:rsidRDefault="00587EF4" w:rsidP="00587EF4">
      <w:pPr>
        <w:widowControl w:val="0"/>
        <w:autoSpaceDE w:val="0"/>
        <w:autoSpaceDN w:val="0"/>
        <w:rPr>
          <w:rFonts w:ascii="Arial" w:hAnsi="Arial" w:cs="Arial"/>
          <w:b/>
          <w:bCs/>
          <w:sz w:val="10"/>
          <w:szCs w:val="10"/>
          <w:lang w:eastAsia="fr-FR"/>
        </w:rPr>
      </w:pPr>
    </w:p>
    <w:p w14:paraId="314D2FF9" w14:textId="77777777" w:rsidR="00587EF4" w:rsidRPr="00587EF4" w:rsidRDefault="00587EF4" w:rsidP="00587EF4">
      <w:pPr>
        <w:widowControl w:val="0"/>
        <w:autoSpaceDE w:val="0"/>
        <w:autoSpaceDN w:val="0"/>
        <w:rPr>
          <w:rFonts w:ascii="Arial" w:hAnsi="Arial" w:cs="Arial"/>
          <w:lang w:eastAsia="fr-FR"/>
        </w:rPr>
      </w:pPr>
      <w:r w:rsidRPr="00587EF4">
        <w:rPr>
          <w:lang w:eastAsia="fr-FR"/>
        </w:rPr>
        <w:t>Les copies de sauvegarde doivent être remises contre récépissé à l'adresse suivante :</w:t>
      </w:r>
    </w:p>
    <w:p w14:paraId="2D090A41"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Nom officiel</w:t>
      </w:r>
      <w:r w:rsidRPr="00587EF4">
        <w:rPr>
          <w:lang w:eastAsia="fr-FR"/>
        </w:rPr>
        <w:tab/>
        <w:t>Centre Hospitalier de Mâcon</w:t>
      </w:r>
      <w:r w:rsidRPr="00587EF4">
        <w:rPr>
          <w:lang w:eastAsia="fr-FR"/>
        </w:rPr>
        <w:tab/>
      </w:r>
      <w:r w:rsidRPr="00587EF4">
        <w:rPr>
          <w:lang w:eastAsia="fr-FR"/>
        </w:rPr>
        <w:tab/>
      </w:r>
    </w:p>
    <w:p w14:paraId="4EDB26DF"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Point de contact</w:t>
      </w:r>
      <w:r w:rsidRPr="00587EF4">
        <w:rPr>
          <w:lang w:eastAsia="fr-FR"/>
        </w:rPr>
        <w:tab/>
        <w:t xml:space="preserve"> Cellule des marchés</w:t>
      </w:r>
    </w:p>
    <w:p w14:paraId="486F08E3"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ab/>
        <w:t>Direction des Achats et de la Logistique</w:t>
      </w:r>
    </w:p>
    <w:p w14:paraId="66B4B811"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Adresse postale</w:t>
      </w:r>
      <w:r w:rsidRPr="00587EF4">
        <w:rPr>
          <w:lang w:eastAsia="fr-FR"/>
        </w:rPr>
        <w:tab/>
        <w:t xml:space="preserve">350 boulevard Louis </w:t>
      </w:r>
      <w:proofErr w:type="spellStart"/>
      <w:r w:rsidRPr="00587EF4">
        <w:rPr>
          <w:lang w:eastAsia="fr-FR"/>
        </w:rPr>
        <w:t>Escande</w:t>
      </w:r>
      <w:proofErr w:type="spellEnd"/>
    </w:p>
    <w:p w14:paraId="3E064895"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Ville</w:t>
      </w:r>
      <w:r w:rsidRPr="00587EF4">
        <w:rPr>
          <w:lang w:eastAsia="fr-FR"/>
        </w:rPr>
        <w:tab/>
        <w:t>Mâcon</w:t>
      </w:r>
    </w:p>
    <w:p w14:paraId="121B3EE5"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Code postal</w:t>
      </w:r>
      <w:r w:rsidRPr="00587EF4">
        <w:rPr>
          <w:lang w:eastAsia="fr-FR"/>
        </w:rPr>
        <w:tab/>
        <w:t>71018 CEDEX</w:t>
      </w:r>
    </w:p>
    <w:p w14:paraId="3A488499"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Pays</w:t>
      </w:r>
      <w:r w:rsidRPr="00587EF4">
        <w:rPr>
          <w:lang w:eastAsia="fr-FR"/>
        </w:rPr>
        <w:tab/>
        <w:t>France</w:t>
      </w:r>
    </w:p>
    <w:p w14:paraId="0B13BE46" w14:textId="77777777" w:rsidR="00587EF4" w:rsidRPr="00587EF4" w:rsidRDefault="00587EF4" w:rsidP="00587EF4">
      <w:pPr>
        <w:widowControl w:val="0"/>
        <w:autoSpaceDE w:val="0"/>
        <w:autoSpaceDN w:val="0"/>
        <w:rPr>
          <w:rFonts w:ascii="Arial" w:hAnsi="Arial" w:cs="Arial"/>
          <w:sz w:val="10"/>
          <w:szCs w:val="10"/>
          <w:lang w:eastAsia="fr-FR"/>
        </w:rPr>
      </w:pPr>
    </w:p>
    <w:p w14:paraId="0F772AFF" w14:textId="77777777" w:rsidR="00587EF4" w:rsidRPr="00587EF4" w:rsidRDefault="00587EF4" w:rsidP="00587EF4">
      <w:pPr>
        <w:widowControl w:val="0"/>
        <w:autoSpaceDE w:val="0"/>
        <w:autoSpaceDN w:val="0"/>
        <w:rPr>
          <w:rFonts w:ascii="Arial" w:hAnsi="Arial" w:cs="Arial"/>
          <w:lang w:eastAsia="fr-FR"/>
        </w:rPr>
      </w:pPr>
      <w:r w:rsidRPr="00587EF4">
        <w:rPr>
          <w:lang w:eastAsia="fr-FR"/>
        </w:rPr>
        <w:t>ou, si elles sont envoyées par la poste, doivent l'être par pli recommandé avec avis de réception postal, à l'adresse ci-dessous :</w:t>
      </w:r>
    </w:p>
    <w:p w14:paraId="7F542C69"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Nom officiel</w:t>
      </w:r>
      <w:r w:rsidRPr="00587EF4">
        <w:rPr>
          <w:lang w:eastAsia="fr-FR"/>
        </w:rPr>
        <w:tab/>
        <w:t>Centre Hospitalier de Mâcon</w:t>
      </w:r>
      <w:r w:rsidRPr="00587EF4">
        <w:rPr>
          <w:lang w:eastAsia="fr-FR"/>
        </w:rPr>
        <w:tab/>
      </w:r>
    </w:p>
    <w:p w14:paraId="5B38BDE4"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Point de contact</w:t>
      </w:r>
      <w:r w:rsidRPr="00587EF4">
        <w:rPr>
          <w:lang w:eastAsia="fr-FR"/>
        </w:rPr>
        <w:tab/>
        <w:t>Cellule des marchés</w:t>
      </w:r>
    </w:p>
    <w:p w14:paraId="2AD9B683"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ab/>
        <w:t>Direction des Achats et de la Logistique</w:t>
      </w:r>
    </w:p>
    <w:p w14:paraId="7D3B7B87"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Adresse postale</w:t>
      </w:r>
      <w:r w:rsidRPr="00587EF4">
        <w:rPr>
          <w:lang w:eastAsia="fr-FR"/>
        </w:rPr>
        <w:tab/>
        <w:t xml:space="preserve">350 boulevard Louis </w:t>
      </w:r>
      <w:proofErr w:type="spellStart"/>
      <w:r w:rsidRPr="00587EF4">
        <w:rPr>
          <w:lang w:eastAsia="fr-FR"/>
        </w:rPr>
        <w:t>Escande</w:t>
      </w:r>
      <w:proofErr w:type="spellEnd"/>
    </w:p>
    <w:p w14:paraId="6DFEF63B"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Ville</w:t>
      </w:r>
      <w:r w:rsidRPr="00587EF4">
        <w:rPr>
          <w:lang w:eastAsia="fr-FR"/>
        </w:rPr>
        <w:tab/>
        <w:t>Mâcon</w:t>
      </w:r>
    </w:p>
    <w:p w14:paraId="69392FF0"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Code postal</w:t>
      </w:r>
      <w:r w:rsidRPr="00587EF4">
        <w:rPr>
          <w:lang w:eastAsia="fr-FR"/>
        </w:rPr>
        <w:tab/>
        <w:t>71018 CEDEX</w:t>
      </w:r>
    </w:p>
    <w:p w14:paraId="51F109CA" w14:textId="77777777" w:rsidR="00587EF4" w:rsidRPr="00587EF4" w:rsidRDefault="00587EF4" w:rsidP="00587EF4">
      <w:pPr>
        <w:widowControl w:val="0"/>
        <w:tabs>
          <w:tab w:val="left" w:pos="1843"/>
        </w:tabs>
        <w:autoSpaceDE w:val="0"/>
        <w:autoSpaceDN w:val="0"/>
        <w:spacing w:after="0"/>
        <w:rPr>
          <w:rFonts w:ascii="Arial" w:hAnsi="Arial" w:cs="Arial"/>
          <w:lang w:eastAsia="fr-FR"/>
        </w:rPr>
      </w:pPr>
      <w:r w:rsidRPr="00587EF4">
        <w:rPr>
          <w:lang w:eastAsia="fr-FR"/>
        </w:rPr>
        <w:t>Pays</w:t>
      </w:r>
      <w:r w:rsidRPr="00587EF4">
        <w:rPr>
          <w:lang w:eastAsia="fr-FR"/>
        </w:rPr>
        <w:tab/>
        <w:t>France</w:t>
      </w:r>
    </w:p>
    <w:p w14:paraId="27117109" w14:textId="77777777" w:rsidR="00587EF4" w:rsidRPr="00587EF4" w:rsidRDefault="00587EF4" w:rsidP="00587EF4">
      <w:pPr>
        <w:widowControl w:val="0"/>
        <w:autoSpaceDE w:val="0"/>
        <w:autoSpaceDN w:val="0"/>
        <w:rPr>
          <w:rFonts w:ascii="Arial" w:hAnsi="Arial" w:cs="Arial"/>
          <w:lang w:eastAsia="fr-FR"/>
        </w:rPr>
      </w:pPr>
    </w:p>
    <w:p w14:paraId="632A3A43" w14:textId="77777777" w:rsidR="00587EF4" w:rsidRPr="00587EF4" w:rsidRDefault="00587EF4" w:rsidP="00587EF4">
      <w:pPr>
        <w:widowControl w:val="0"/>
        <w:autoSpaceDE w:val="0"/>
        <w:autoSpaceDN w:val="0"/>
        <w:rPr>
          <w:rFonts w:ascii="Arial" w:hAnsi="Arial" w:cs="Arial"/>
          <w:lang w:eastAsia="fr-FR"/>
        </w:rPr>
      </w:pPr>
      <w:r w:rsidRPr="00587EF4">
        <w:rPr>
          <w:lang w:eastAsia="fr-FR"/>
        </w:rPr>
        <w:t xml:space="preserve">Les dossiers électroniques qui ne sont pas accompagnés d’une copie de sauvegarde et dans lesquels un programme informatique malveillant a été détecté par le pouvoir adjudicateur ne sont pas ouverts et sont réputés n’avoir jamais été reçus. </w:t>
      </w:r>
    </w:p>
    <w:p w14:paraId="660A0DEE" w14:textId="77777777" w:rsidR="00587EF4" w:rsidRPr="00587EF4" w:rsidRDefault="00587EF4" w:rsidP="00587EF4">
      <w:pPr>
        <w:widowControl w:val="0"/>
        <w:autoSpaceDE w:val="0"/>
        <w:autoSpaceDN w:val="0"/>
        <w:rPr>
          <w:rFonts w:ascii="Arial" w:hAnsi="Arial" w:cs="Arial"/>
          <w:lang w:eastAsia="fr-FR"/>
        </w:rPr>
      </w:pPr>
      <w:r w:rsidRPr="00587EF4">
        <w:rPr>
          <w:lang w:eastAsia="fr-FR"/>
        </w:rPr>
        <w:t xml:space="preserve">Les dossiers électroniques qui n’ont pas pu être ouverts et qui ne sont pas accompagnés d’une copie de sauvegarde sont réputés n’avoir jamais été reçus. </w:t>
      </w:r>
    </w:p>
    <w:p w14:paraId="2AC54B63" w14:textId="77777777" w:rsidR="00587EF4" w:rsidRPr="00587EF4" w:rsidRDefault="00587EF4" w:rsidP="00587EF4">
      <w:pPr>
        <w:widowControl w:val="0"/>
        <w:autoSpaceDE w:val="0"/>
        <w:autoSpaceDN w:val="0"/>
        <w:rPr>
          <w:rFonts w:ascii="Arial" w:hAnsi="Arial" w:cs="Arial"/>
          <w:lang w:eastAsia="fr-FR"/>
        </w:rPr>
      </w:pPr>
      <w:r w:rsidRPr="00587EF4">
        <w:rPr>
          <w:lang w:eastAsia="fr-FR"/>
        </w:rPr>
        <w:t xml:space="preserve">Les dossiers électroniques qui ne sont pas accompagnés d’une copie de sauvegarde et qui sont réceptionnés postérieurement à la date et l'heure définies en première page du présent règlement de consultation ne sont pas ouverts. </w:t>
      </w:r>
    </w:p>
    <w:p w14:paraId="6DE9EC54" w14:textId="77777777" w:rsidR="00587EF4" w:rsidRPr="00587EF4" w:rsidRDefault="00587EF4" w:rsidP="00587EF4">
      <w:pPr>
        <w:rPr>
          <w:b/>
          <w:bCs/>
          <w:lang w:eastAsia="ar-SA"/>
        </w:rPr>
      </w:pPr>
      <w:r w:rsidRPr="00587EF4">
        <w:t xml:space="preserve">Les dossiers électroniques qui sont réceptionnés postérieurement à la date et l'heure définies </w:t>
      </w:r>
      <w:r w:rsidRPr="00587EF4">
        <w:rPr>
          <w:lang w:eastAsia="fr-FR"/>
        </w:rPr>
        <w:t>en première page</w:t>
      </w:r>
      <w:r w:rsidRPr="00587EF4">
        <w:t xml:space="preserve"> du présent règlement de consultation et/ou qui n’ont pas pu être ouverts et/ou dans lesquels un programme informatique malveillant a été détecté par le pouvoir adjudicateur et dont les copies de sauvegarde sur support papier ou physique électronique (cd, dvd, clé </w:t>
      </w:r>
      <w:proofErr w:type="spellStart"/>
      <w:r w:rsidRPr="00587EF4">
        <w:t>usb</w:t>
      </w:r>
      <w:proofErr w:type="spellEnd"/>
      <w:r w:rsidRPr="00587EF4">
        <w:t xml:space="preserve">,…) sont réceptionnés postérieurement à la date et l'heure définies </w:t>
      </w:r>
      <w:r w:rsidRPr="00587EF4">
        <w:rPr>
          <w:lang w:eastAsia="fr-FR"/>
        </w:rPr>
        <w:t>en première page</w:t>
      </w:r>
      <w:r w:rsidRPr="00587EF4">
        <w:t xml:space="preserve"> du présent règlement de consultation et/ou sont transmis sous enveloppe non cachetés et/ou n’ont pas pu être ouvertes et/ou dans lesquels un programme informatique malveillant a été détecté par le pouvoir adjudicateur, ne sont pas ouverts. Dans ce cas, les dossiers électroniques font l’objet d’un archivage de sécurité et les copies de sauvegarde sur support physique électroniques sont retournées aux soumissionnaires.</w:t>
      </w:r>
    </w:p>
    <w:p w14:paraId="1A40A30F" w14:textId="1F34EF7D" w:rsidR="000A5DB5" w:rsidRDefault="000A5DB5">
      <w:pPr>
        <w:keepLines w:val="0"/>
        <w:jc w:val="left"/>
        <w:rPr>
          <w:sz w:val="10"/>
          <w:szCs w:val="10"/>
          <w:lang w:eastAsia="ar-SA"/>
        </w:rPr>
      </w:pPr>
      <w:r>
        <w:rPr>
          <w:sz w:val="10"/>
          <w:szCs w:val="10"/>
          <w:lang w:eastAsia="ar-SA"/>
        </w:rPr>
        <w:br w:type="page"/>
      </w:r>
    </w:p>
    <w:p w14:paraId="4CD44914" w14:textId="77777777" w:rsidR="00BA7616" w:rsidRPr="004F2A1E" w:rsidRDefault="00BA7616">
      <w:pPr>
        <w:keepLines w:val="0"/>
        <w:jc w:val="left"/>
        <w:rPr>
          <w:sz w:val="10"/>
          <w:szCs w:val="10"/>
          <w:lang w:eastAsia="ar-SA"/>
        </w:rPr>
      </w:pPr>
    </w:p>
    <w:p w14:paraId="12EF1E69" w14:textId="77777777" w:rsidR="00C01B77" w:rsidRDefault="00C01B77" w:rsidP="00C01B77">
      <w:pPr>
        <w:pStyle w:val="Titre1"/>
        <w:numPr>
          <w:ilvl w:val="0"/>
          <w:numId w:val="0"/>
        </w:numPr>
        <w:rPr>
          <w:lang w:eastAsia="ar-SA"/>
        </w:rPr>
      </w:pPr>
    </w:p>
    <w:p w14:paraId="69A8D657" w14:textId="6C81127B" w:rsidR="00C01B77" w:rsidRDefault="00C01B77" w:rsidP="00C01B77">
      <w:pPr>
        <w:pStyle w:val="Titre1"/>
        <w:rPr>
          <w:lang w:eastAsia="ar-SA"/>
        </w:rPr>
      </w:pPr>
      <w:bookmarkStart w:id="19" w:name="_Toc195276155"/>
      <w:bookmarkStart w:id="20" w:name="_Toc195276177"/>
      <w:r w:rsidRPr="00C01B77">
        <w:rPr>
          <w:lang w:eastAsia="ar-SA"/>
        </w:rPr>
        <w:t>SELECTION DES CANDIDATURES ET DES OFFRES</w:t>
      </w:r>
      <w:bookmarkEnd w:id="19"/>
      <w:bookmarkEnd w:id="20"/>
    </w:p>
    <w:p w14:paraId="12E1CBC7" w14:textId="77777777" w:rsidR="00C01B77" w:rsidRDefault="00C01B77" w:rsidP="00C01B77">
      <w:pPr>
        <w:pStyle w:val="Titre1"/>
        <w:numPr>
          <w:ilvl w:val="0"/>
          <w:numId w:val="0"/>
        </w:numPr>
        <w:rPr>
          <w:lang w:eastAsia="ar-SA"/>
        </w:rPr>
      </w:pPr>
    </w:p>
    <w:p w14:paraId="3C54D20D" w14:textId="77777777" w:rsidR="00C01B77" w:rsidRDefault="00C01B77" w:rsidP="00C01B77">
      <w:pPr>
        <w:rPr>
          <w:lang w:eastAsia="ar-SA"/>
        </w:rPr>
      </w:pPr>
    </w:p>
    <w:p w14:paraId="0240FFCB" w14:textId="01A33B85" w:rsidR="00C01B77" w:rsidRDefault="00C01B77" w:rsidP="00C01B77">
      <w:pPr>
        <w:rPr>
          <w:lang w:eastAsia="ar-SA"/>
        </w:rPr>
      </w:pPr>
      <w:r w:rsidRPr="00C01B77">
        <w:rPr>
          <w:lang w:eastAsia="ar-SA"/>
        </w:rPr>
        <w:t>La sélection des candidatures et le jugement des offres seront effectués dans le respect des principes fondamentaux de la commande publique.</w:t>
      </w:r>
    </w:p>
    <w:p w14:paraId="54A47AC9" w14:textId="77777777" w:rsidR="008519EA" w:rsidRPr="00C70FF9" w:rsidRDefault="008519EA" w:rsidP="00654604">
      <w:pPr>
        <w:rPr>
          <w:sz w:val="16"/>
          <w:szCs w:val="16"/>
          <w:lang w:eastAsia="ar-SA"/>
        </w:rPr>
      </w:pPr>
    </w:p>
    <w:p w14:paraId="4F4964BA" w14:textId="3ADD5233" w:rsidR="00C01B77" w:rsidRDefault="00C01B77" w:rsidP="00C01B77">
      <w:pPr>
        <w:pStyle w:val="Clausier"/>
        <w:rPr>
          <w:i/>
          <w:iCs/>
          <w:u w:val="single"/>
          <w:lang w:eastAsia="ar-SA"/>
        </w:rPr>
      </w:pPr>
      <w:r w:rsidRPr="00C01B77">
        <w:rPr>
          <w:i/>
          <w:iCs/>
          <w:u w:val="single"/>
          <w:lang w:eastAsia="ar-SA"/>
        </w:rPr>
        <w:t xml:space="preserve">Conformité et étude des candidatures </w:t>
      </w:r>
      <w:bookmarkStart w:id="21" w:name="_Hlk640211"/>
    </w:p>
    <w:p w14:paraId="485F0682" w14:textId="77777777" w:rsidR="00C01B77" w:rsidRPr="00654604" w:rsidRDefault="00C01B77" w:rsidP="00654604">
      <w:pPr>
        <w:pStyle w:val="Toutpetit"/>
      </w:pPr>
    </w:p>
    <w:p w14:paraId="58C076D3" w14:textId="155457DE" w:rsidR="00C01B77" w:rsidRDefault="00C01B77" w:rsidP="00C01B77">
      <w:pPr>
        <w:rPr>
          <w:u w:val="single"/>
          <w:lang w:eastAsia="ar-SA"/>
        </w:rPr>
      </w:pPr>
      <w:r w:rsidRPr="00C01B77">
        <w:rPr>
          <w:lang w:eastAsia="ar-SA"/>
        </w:rPr>
        <w:t xml:space="preserve">L’examen des candidatures pourra avoir lieu après examen des offres. Si l’acheteur constate que les pièces exigées sont manquantes ou incomplètes, il peut décider de demander de produire ou compléter le dossier dans le délai maximum </w:t>
      </w:r>
      <w:r w:rsidRPr="00C01B77">
        <w:rPr>
          <w:u w:val="single"/>
          <w:lang w:eastAsia="ar-SA"/>
        </w:rPr>
        <w:t>indiqué dans le courrier par l’acheteur.</w:t>
      </w:r>
    </w:p>
    <w:p w14:paraId="6F52E4A6" w14:textId="77777777" w:rsidR="00C4453E" w:rsidRPr="00C01B77" w:rsidRDefault="00C4453E" w:rsidP="00C4453E">
      <w:pPr>
        <w:pStyle w:val="Toutpetit"/>
        <w:rPr>
          <w:lang w:eastAsia="ar-SA"/>
        </w:rPr>
      </w:pPr>
    </w:p>
    <w:p w14:paraId="6A9B6973" w14:textId="77777777" w:rsidR="00C01B77" w:rsidRPr="00C01B77" w:rsidRDefault="00C01B77" w:rsidP="00C01B77">
      <w:pPr>
        <w:rPr>
          <w:lang w:eastAsia="ar-SA"/>
        </w:rPr>
      </w:pPr>
      <w:r w:rsidRPr="00C01B77">
        <w:rPr>
          <w:lang w:eastAsia="ar-SA"/>
        </w:rPr>
        <w:t>Ne seront pas admises :</w:t>
      </w:r>
    </w:p>
    <w:p w14:paraId="672947BA" w14:textId="77777777" w:rsidR="00C01B77" w:rsidRPr="00C01B77" w:rsidRDefault="00C01B77" w:rsidP="00C4453E">
      <w:pPr>
        <w:ind w:firstLine="567"/>
        <w:rPr>
          <w:lang w:eastAsia="ar-SA"/>
        </w:rPr>
      </w:pPr>
      <w:r w:rsidRPr="00C01B77">
        <w:rPr>
          <w:lang w:eastAsia="ar-SA"/>
        </w:rPr>
        <w:t>1) les candidatures incomplètes, le cas échéant après demande de régularisation si l’acheteur le décide,</w:t>
      </w:r>
    </w:p>
    <w:p w14:paraId="35B19A70" w14:textId="77777777" w:rsidR="00C01B77" w:rsidRPr="00C01B77" w:rsidRDefault="00C01B77" w:rsidP="00C4453E">
      <w:pPr>
        <w:ind w:firstLine="567"/>
        <w:rPr>
          <w:lang w:eastAsia="ar-SA"/>
        </w:rPr>
      </w:pPr>
      <w:r w:rsidRPr="00C01B77">
        <w:rPr>
          <w:lang w:eastAsia="ar-SA"/>
        </w:rPr>
        <w:t>2) les candidatures qui ne sont pas recevables (article R 2144-1 du Code de la commande publique),</w:t>
      </w:r>
    </w:p>
    <w:p w14:paraId="50556D2C" w14:textId="644E2F23" w:rsidR="00C4453E" w:rsidRDefault="00C01B77" w:rsidP="00E75183">
      <w:pPr>
        <w:ind w:firstLine="567"/>
        <w:rPr>
          <w:lang w:eastAsia="ar-SA"/>
        </w:rPr>
      </w:pPr>
      <w:r w:rsidRPr="00C01B77">
        <w:rPr>
          <w:lang w:eastAsia="ar-SA"/>
        </w:rPr>
        <w:t>3) les candidatures qui ne présentent pas les exigences légales et réglementaires (agrément – ORIAS).</w:t>
      </w:r>
      <w:bookmarkEnd w:id="21"/>
    </w:p>
    <w:p w14:paraId="0B9E22A6" w14:textId="77777777" w:rsidR="00E75183" w:rsidRPr="00C70FF9" w:rsidRDefault="00E75183" w:rsidP="00654604">
      <w:pPr>
        <w:rPr>
          <w:sz w:val="16"/>
          <w:szCs w:val="16"/>
          <w:lang w:eastAsia="ar-SA"/>
        </w:rPr>
      </w:pPr>
    </w:p>
    <w:p w14:paraId="2C05E699" w14:textId="33EA9084" w:rsidR="00C01B77" w:rsidRPr="00154C5C" w:rsidRDefault="00E75183" w:rsidP="00C01B77">
      <w:pPr>
        <w:pStyle w:val="Clausier"/>
        <w:rPr>
          <w:i/>
          <w:iCs/>
          <w:u w:val="single"/>
          <w:lang w:eastAsia="ar-SA"/>
        </w:rPr>
      </w:pPr>
      <w:r w:rsidRPr="00154C5C">
        <w:rPr>
          <w:i/>
          <w:iCs/>
          <w:u w:val="single"/>
          <w:lang w:eastAsia="ar-SA"/>
        </w:rPr>
        <w:t>Etude des offres</w:t>
      </w:r>
    </w:p>
    <w:p w14:paraId="3312084F" w14:textId="55D58D5F" w:rsidR="00E75183" w:rsidRPr="00654604" w:rsidRDefault="00E75183" w:rsidP="00654604">
      <w:pPr>
        <w:pStyle w:val="Toutpetit"/>
      </w:pPr>
    </w:p>
    <w:p w14:paraId="497DDFC8" w14:textId="5D7D6D98" w:rsidR="00C01B77" w:rsidRDefault="00E75183" w:rsidP="00C01B77">
      <w:pPr>
        <w:rPr>
          <w:lang w:eastAsia="ar-SA"/>
        </w:rPr>
      </w:pPr>
      <w:r>
        <w:rPr>
          <w:lang w:eastAsia="ar-SA"/>
        </w:rPr>
        <w:t>L</w:t>
      </w:r>
      <w:r w:rsidR="00C01B77" w:rsidRPr="00C01B77">
        <w:rPr>
          <w:lang w:eastAsia="ar-SA"/>
        </w:rPr>
        <w:t>e jugement sera effectué dans les conditions prévues par les articles R 2152-6 et suivants du Code de la commande publique. Sur la base de critères énoncés à l’annexe 1 du présent règlement, l’acheteur choisira l’offre économiquement la plus avantageuse.</w:t>
      </w:r>
    </w:p>
    <w:p w14:paraId="33D72E45" w14:textId="77777777" w:rsidR="00C4453E" w:rsidRPr="00C01B77" w:rsidRDefault="00C4453E" w:rsidP="00C4453E">
      <w:pPr>
        <w:pStyle w:val="Toutpetit"/>
        <w:rPr>
          <w:lang w:eastAsia="ar-SA"/>
        </w:rPr>
      </w:pPr>
    </w:p>
    <w:p w14:paraId="37623990" w14:textId="4E471F41" w:rsidR="00C4453E" w:rsidRPr="00C01B77" w:rsidRDefault="00C01B77" w:rsidP="00C4453E">
      <w:pPr>
        <w:rPr>
          <w:lang w:eastAsia="ar-SA"/>
        </w:rPr>
      </w:pPr>
      <w:r w:rsidRPr="00C01B77">
        <w:rPr>
          <w:lang w:eastAsia="ar-SA"/>
        </w:rPr>
        <w:t>Lors de l'examen des offres, le pouvoir adjudicateur,</w:t>
      </w:r>
      <w:r w:rsidRPr="00C01B77">
        <w:rPr>
          <w:b/>
          <w:lang w:eastAsia="ar-SA"/>
        </w:rPr>
        <w:t xml:space="preserve"> </w:t>
      </w:r>
      <w:r w:rsidRPr="00C01B77">
        <w:rPr>
          <w:lang w:eastAsia="ar-SA"/>
        </w:rPr>
        <w:t>se réserve la possibilité :</w:t>
      </w:r>
    </w:p>
    <w:p w14:paraId="7FD60A8B" w14:textId="12408F04" w:rsidR="00C01B77" w:rsidRPr="00C01B77" w:rsidRDefault="00C01B77" w:rsidP="00135818">
      <w:pPr>
        <w:pStyle w:val="Tiret"/>
        <w:rPr>
          <w:lang w:eastAsia="ar-SA"/>
        </w:rPr>
      </w:pPr>
      <w:r w:rsidRPr="00C01B77">
        <w:rPr>
          <w:lang w:eastAsia="ar-SA"/>
        </w:rPr>
        <w:t>de se faire communiquer les décompositions ou détails des prix, ayant servis à l'élaboration des prix, qu'il estimera utiles,</w:t>
      </w:r>
    </w:p>
    <w:p w14:paraId="54095D6A" w14:textId="09ADEE66" w:rsidR="00C01B77" w:rsidRPr="00C01B77" w:rsidRDefault="00C01B77" w:rsidP="00135818">
      <w:pPr>
        <w:pStyle w:val="Tiret"/>
        <w:rPr>
          <w:lang w:eastAsia="ar-SA"/>
        </w:rPr>
      </w:pPr>
      <w:r w:rsidRPr="00C01B77">
        <w:rPr>
          <w:lang w:eastAsia="ar-SA"/>
        </w:rPr>
        <w:t>de demander des précisions techniques ou financières. Les questions et les réponses seront consignées par écrit.</w:t>
      </w:r>
    </w:p>
    <w:p w14:paraId="7BFBA555" w14:textId="77777777" w:rsidR="00C4453E" w:rsidRPr="00C70FF9" w:rsidRDefault="00C4453E" w:rsidP="00654604">
      <w:pPr>
        <w:rPr>
          <w:sz w:val="16"/>
          <w:szCs w:val="16"/>
          <w:lang w:eastAsia="ar-SA"/>
        </w:rPr>
      </w:pPr>
    </w:p>
    <w:p w14:paraId="18D03962" w14:textId="2EC1523D" w:rsidR="00C01B77" w:rsidRPr="00154C5C" w:rsidRDefault="00C01B77" w:rsidP="00154C5C">
      <w:pPr>
        <w:pStyle w:val="Clausier"/>
        <w:rPr>
          <w:i/>
          <w:iCs/>
          <w:u w:val="single"/>
          <w:lang w:eastAsia="ar-SA"/>
        </w:rPr>
      </w:pPr>
      <w:r w:rsidRPr="00154C5C">
        <w:rPr>
          <w:i/>
          <w:iCs/>
          <w:u w:val="single"/>
          <w:lang w:eastAsia="ar-SA"/>
        </w:rPr>
        <w:t>Attribution et critères</w:t>
      </w:r>
    </w:p>
    <w:p w14:paraId="07363202" w14:textId="77777777" w:rsidR="00C01B77" w:rsidRPr="00C01B77" w:rsidRDefault="00C01B77" w:rsidP="00C01B77">
      <w:pPr>
        <w:rPr>
          <w:lang w:eastAsia="ar-SA"/>
        </w:rPr>
      </w:pPr>
      <w:r w:rsidRPr="00C01B77">
        <w:rPr>
          <w:lang w:eastAsia="ar-SA"/>
        </w:rPr>
        <w:t xml:space="preserve">Voir annexe n°1 critères de jugement des offres ci-après. </w:t>
      </w:r>
    </w:p>
    <w:p w14:paraId="47228550" w14:textId="77777777" w:rsidR="008519EA" w:rsidRPr="001A2602" w:rsidRDefault="008519EA">
      <w:pPr>
        <w:keepLines w:val="0"/>
        <w:jc w:val="left"/>
        <w:rPr>
          <w:lang w:eastAsia="ar-SA"/>
        </w:rPr>
      </w:pPr>
    </w:p>
    <w:p w14:paraId="7E3355F3" w14:textId="77777777" w:rsidR="00C01B77" w:rsidRDefault="00C01B77" w:rsidP="00C4453E">
      <w:pPr>
        <w:pStyle w:val="Titre1"/>
        <w:numPr>
          <w:ilvl w:val="0"/>
          <w:numId w:val="0"/>
        </w:numPr>
        <w:rPr>
          <w:lang w:eastAsia="ar-SA"/>
        </w:rPr>
      </w:pPr>
    </w:p>
    <w:p w14:paraId="43E9CD2C" w14:textId="54344DA4" w:rsidR="00C4453E" w:rsidRDefault="00C4453E" w:rsidP="00C4453E">
      <w:pPr>
        <w:pStyle w:val="Titre1"/>
        <w:rPr>
          <w:lang w:eastAsia="ar-SA"/>
        </w:rPr>
      </w:pPr>
      <w:r>
        <w:rPr>
          <w:lang w:eastAsia="ar-SA"/>
        </w:rPr>
        <w:t> </w:t>
      </w:r>
      <w:bookmarkStart w:id="22" w:name="_Toc195276156"/>
      <w:bookmarkStart w:id="23" w:name="_Toc195276178"/>
      <w:r>
        <w:rPr>
          <w:lang w:eastAsia="ar-SA"/>
        </w:rPr>
        <w:t>obligations avant notification</w:t>
      </w:r>
      <w:bookmarkEnd w:id="22"/>
      <w:bookmarkEnd w:id="23"/>
    </w:p>
    <w:p w14:paraId="33A02CD6" w14:textId="77777777" w:rsidR="00C4453E" w:rsidRDefault="00C4453E" w:rsidP="00C4453E">
      <w:pPr>
        <w:pStyle w:val="Titre1"/>
        <w:numPr>
          <w:ilvl w:val="0"/>
          <w:numId w:val="0"/>
        </w:numPr>
        <w:rPr>
          <w:lang w:eastAsia="ar-SA"/>
        </w:rPr>
      </w:pPr>
    </w:p>
    <w:p w14:paraId="31AD757A" w14:textId="77777777" w:rsidR="00C4453E" w:rsidRDefault="00C4453E" w:rsidP="00C4453E">
      <w:pPr>
        <w:rPr>
          <w:lang w:eastAsia="ar-SA"/>
        </w:rPr>
      </w:pPr>
    </w:p>
    <w:p w14:paraId="4F93D012" w14:textId="0E51F2EB" w:rsidR="00C4453E" w:rsidRDefault="00C4453E" w:rsidP="00C4453E">
      <w:pPr>
        <w:rPr>
          <w:lang w:eastAsia="ar-SA"/>
        </w:rPr>
      </w:pPr>
      <w:r w:rsidRPr="00C4453E">
        <w:rPr>
          <w:b/>
          <w:lang w:eastAsia="ar-SA"/>
        </w:rPr>
        <w:t>L’offre choisie ne sera retenue qu’à titre provisoire en attendant que le soumissionnaire (</w:t>
      </w:r>
      <w:r w:rsidRPr="00C4453E">
        <w:rPr>
          <w:b/>
          <w:u w:val="single"/>
          <w:lang w:eastAsia="ar-SA"/>
        </w:rPr>
        <w:t>pièces équivalentes pour les soumissionnaires étrangers</w:t>
      </w:r>
      <w:r w:rsidRPr="00C4453E">
        <w:rPr>
          <w:b/>
          <w:lang w:eastAsia="ar-SA"/>
        </w:rPr>
        <w:t>) produise les pièces ci-après</w:t>
      </w:r>
      <w:r w:rsidRPr="00C4453E">
        <w:rPr>
          <w:lang w:eastAsia="ar-SA"/>
        </w:rPr>
        <w:t>.</w:t>
      </w:r>
    </w:p>
    <w:p w14:paraId="65AE2ADA" w14:textId="77777777" w:rsidR="00C4453E" w:rsidRPr="00C4453E" w:rsidRDefault="00C4453E" w:rsidP="00C4453E">
      <w:pPr>
        <w:pStyle w:val="Toutpetit"/>
        <w:rPr>
          <w:lang w:eastAsia="ar-SA"/>
        </w:rPr>
      </w:pPr>
    </w:p>
    <w:p w14:paraId="0B7D9786" w14:textId="09B8612C" w:rsidR="00C4453E" w:rsidRDefault="00C4453E" w:rsidP="00C4453E">
      <w:pPr>
        <w:rPr>
          <w:lang w:eastAsia="ar-SA"/>
        </w:rPr>
      </w:pPr>
      <w:r w:rsidRPr="00C4453E">
        <w:rPr>
          <w:lang w:eastAsia="ar-SA"/>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35719866" w14:textId="77777777" w:rsidR="00C4453E" w:rsidRPr="00C4453E" w:rsidRDefault="00C4453E" w:rsidP="00C4453E">
      <w:pPr>
        <w:pStyle w:val="Toutpetit"/>
        <w:rPr>
          <w:lang w:eastAsia="ar-SA"/>
        </w:rPr>
      </w:pPr>
    </w:p>
    <w:p w14:paraId="3BF2B97F" w14:textId="61F04DC8" w:rsidR="00C4453E" w:rsidRDefault="00C4453E" w:rsidP="00C4453E">
      <w:pPr>
        <w:rPr>
          <w:lang w:eastAsia="ar-SA"/>
        </w:rPr>
      </w:pPr>
      <w:r w:rsidRPr="00C4453E">
        <w:rPr>
          <w:lang w:eastAsia="ar-SA"/>
        </w:rPr>
        <w:t xml:space="preserve">Ainsi, seront demandés les documents suivants : </w:t>
      </w:r>
      <w:bookmarkStart w:id="24" w:name="_Hlk29385433"/>
    </w:p>
    <w:p w14:paraId="7A0AE0DF" w14:textId="1E880E53" w:rsidR="00C4453E" w:rsidRPr="00C4453E" w:rsidRDefault="00C4453E" w:rsidP="00654604">
      <w:pPr>
        <w:pStyle w:val="Tiret"/>
        <w:rPr>
          <w:lang w:eastAsia="ar-SA"/>
        </w:rPr>
      </w:pPr>
      <w:r w:rsidRPr="00C4453E">
        <w:rPr>
          <w:lang w:eastAsia="ar-SA"/>
        </w:rPr>
        <w:t xml:space="preserve">Les certificats délivrés par les administrations et organismes compétents prouvant que vos obligations fiscales et sociales ont été satisfaites </w:t>
      </w:r>
      <w:r w:rsidRPr="00C4453E">
        <w:rPr>
          <w:u w:val="single"/>
          <w:lang w:eastAsia="ar-SA"/>
        </w:rPr>
        <w:t>au 31/12 de l’année précédente</w:t>
      </w:r>
      <w:r w:rsidRPr="00C4453E">
        <w:rPr>
          <w:lang w:eastAsia="ar-SA"/>
        </w:rPr>
        <w:t xml:space="preserve"> : </w:t>
      </w:r>
      <w:r w:rsidRPr="00C4453E">
        <w:rPr>
          <w:b/>
          <w:lang w:eastAsia="ar-SA"/>
        </w:rPr>
        <w:t xml:space="preserve">attestation de régularité fiscale </w:t>
      </w:r>
      <w:r w:rsidRPr="00C4453E">
        <w:rPr>
          <w:lang w:eastAsia="ar-SA"/>
        </w:rPr>
        <w:t>ou liasse CERFA 3666 ;</w:t>
      </w:r>
    </w:p>
    <w:p w14:paraId="582E1531" w14:textId="32914F3B" w:rsidR="00C4453E" w:rsidRPr="00C4453E" w:rsidRDefault="00C4453E" w:rsidP="00654604">
      <w:pPr>
        <w:pStyle w:val="Tiret"/>
        <w:rPr>
          <w:lang w:eastAsia="ar-SA"/>
        </w:rPr>
      </w:pPr>
      <w:r w:rsidRPr="00C4453E">
        <w:rPr>
          <w:b/>
          <w:lang w:eastAsia="ar-SA"/>
        </w:rPr>
        <w:t xml:space="preserve">Une attestation dite de « vigilance » de fourniture des déclarations sociales et de paiement des cotisations et contributions de sécurité sociale, </w:t>
      </w:r>
      <w:r w:rsidRPr="00C4453E">
        <w:rPr>
          <w:lang w:eastAsia="ar-SA"/>
        </w:rPr>
        <w:t>émanant de l'organisme de protection sociale (ex. URSSAF) ;</w:t>
      </w:r>
    </w:p>
    <w:p w14:paraId="608CEB6D" w14:textId="6FEA2FA7" w:rsidR="00C4453E" w:rsidRPr="00C4453E" w:rsidRDefault="00C4453E" w:rsidP="00654604">
      <w:pPr>
        <w:pStyle w:val="Tiret"/>
        <w:rPr>
          <w:lang w:eastAsia="ar-SA"/>
        </w:rPr>
      </w:pPr>
      <w:r w:rsidRPr="00C4453E">
        <w:rPr>
          <w:lang w:eastAsia="ar-SA"/>
        </w:rPr>
        <w:t>En cas de redressement judiciaire, le candidat produit la copie du ou des jugements prononcés.</w:t>
      </w:r>
    </w:p>
    <w:p w14:paraId="782E20D6" w14:textId="66CFF6A4" w:rsidR="00C4453E" w:rsidRDefault="00C4453E" w:rsidP="00654604">
      <w:pPr>
        <w:pStyle w:val="Tiret"/>
        <w:rPr>
          <w:lang w:eastAsia="ar-SA"/>
        </w:rPr>
      </w:pPr>
      <w:r w:rsidRPr="00C4453E">
        <w:rPr>
          <w:b/>
          <w:lang w:eastAsia="ar-SA"/>
        </w:rPr>
        <w:t>Un document habilitant la personne signataire des documents à engager le soumissionnaire</w:t>
      </w:r>
      <w:r w:rsidRPr="00C4453E">
        <w:rPr>
          <w:lang w:eastAsia="ar-SA"/>
        </w:rPr>
        <w:t xml:space="preserve"> (pouvoir de signature) ;</w:t>
      </w:r>
    </w:p>
    <w:p w14:paraId="566144A6" w14:textId="1EF2B518" w:rsidR="00C4453E" w:rsidRPr="00587EF4" w:rsidRDefault="00C4453E" w:rsidP="00654604">
      <w:pPr>
        <w:pStyle w:val="Tiret"/>
        <w:rPr>
          <w:lang w:eastAsia="ar-SA"/>
        </w:rPr>
      </w:pPr>
      <w:r w:rsidRPr="00C4453E">
        <w:rPr>
          <w:lang w:eastAsia="ar-SA"/>
        </w:rPr>
        <w:t xml:space="preserve">En cas de groupement, le mandataire pourra se voir exiger la fourniture d’un </w:t>
      </w:r>
      <w:r w:rsidRPr="00C4453E">
        <w:rPr>
          <w:b/>
          <w:lang w:eastAsia="ar-SA"/>
        </w:rPr>
        <w:t xml:space="preserve">document original d’habilitation par les autres membres du groupement et précisant les conditions de cette habilitation (notamment pour la déclaration des sinistres et </w:t>
      </w:r>
      <w:r w:rsidRPr="00587EF4">
        <w:rPr>
          <w:b/>
          <w:lang w:eastAsia="ar-SA"/>
        </w:rPr>
        <w:t>l’encaissement des cotisations…)</w:t>
      </w:r>
      <w:r w:rsidRPr="00587EF4">
        <w:rPr>
          <w:lang w:eastAsia="ar-SA"/>
        </w:rPr>
        <w:t>.</w:t>
      </w:r>
      <w:bookmarkEnd w:id="24"/>
    </w:p>
    <w:p w14:paraId="59DC3A80" w14:textId="77777777" w:rsidR="00587EF4" w:rsidRPr="00587EF4" w:rsidRDefault="00587EF4" w:rsidP="00587EF4">
      <w:pPr>
        <w:pStyle w:val="Tiret"/>
        <w:rPr>
          <w:lang w:eastAsia="ar-SA"/>
        </w:rPr>
      </w:pPr>
      <w:r w:rsidRPr="00587EF4">
        <w:t>Le cas échéant, si le soumissionnaire emploie des salariés étrangers, la liste nominative des salariés étrangers qu'il emploie et soumis à l'autorisation de travail prévue à l'article L.5221-2 du code du travail. Cette liste doit comporter toutes les informations figurant à l'article D.8254-2 du code du travail (1° Sa date d'embauche ; 2° Sa nationalité ; 3° Le type et le numéro d'ordre du titre valant autorisation de travail) ;</w:t>
      </w:r>
    </w:p>
    <w:p w14:paraId="70BD1970" w14:textId="77777777" w:rsidR="00587EF4" w:rsidRPr="00587EF4" w:rsidRDefault="00587EF4" w:rsidP="00587EF4">
      <w:pPr>
        <w:pStyle w:val="Tiret"/>
        <w:rPr>
          <w:lang w:eastAsia="ar-SA"/>
        </w:rPr>
      </w:pPr>
      <w:r w:rsidRPr="00587EF4">
        <w:rPr>
          <w:lang w:eastAsia="ar-SA"/>
        </w:rPr>
        <w:t xml:space="preserve">Un extrait </w:t>
      </w:r>
      <w:proofErr w:type="spellStart"/>
      <w:r w:rsidRPr="00587EF4">
        <w:rPr>
          <w:lang w:eastAsia="ar-SA"/>
        </w:rPr>
        <w:t>Kbis</w:t>
      </w:r>
      <w:proofErr w:type="spellEnd"/>
      <w:r w:rsidRPr="00587EF4">
        <w:rPr>
          <w:lang w:eastAsia="ar-SA"/>
        </w:rPr>
        <w:t> ;</w:t>
      </w:r>
    </w:p>
    <w:p w14:paraId="3556B14A" w14:textId="4CC59CC2" w:rsidR="00587EF4" w:rsidRPr="00587EF4" w:rsidRDefault="00587EF4" w:rsidP="00587EF4">
      <w:pPr>
        <w:pStyle w:val="Tiret"/>
        <w:rPr>
          <w:lang w:eastAsia="ar-SA"/>
        </w:rPr>
      </w:pPr>
      <w:r w:rsidRPr="00587EF4">
        <w:rPr>
          <w:lang w:eastAsia="ar-SA"/>
        </w:rPr>
        <w:t>Le(s) relevé(s) d’identité bancaire</w:t>
      </w:r>
    </w:p>
    <w:p w14:paraId="70D04985" w14:textId="4674F356" w:rsidR="00C4453E" w:rsidRDefault="00C4453E" w:rsidP="00C4453E">
      <w:pPr>
        <w:rPr>
          <w:lang w:eastAsia="ar-SA"/>
        </w:rPr>
      </w:pPr>
      <w:r w:rsidRPr="00C4453E">
        <w:rPr>
          <w:lang w:eastAsia="ar-SA"/>
        </w:rPr>
        <w:t>Les organismes ou sociétés non soumis à l’une des obligations fiscales doivent impérativement le signaler.</w:t>
      </w:r>
    </w:p>
    <w:p w14:paraId="2AB6DD08" w14:textId="63A5EFC7" w:rsidR="00C4453E" w:rsidRDefault="00C4453E" w:rsidP="00C4453E">
      <w:pPr>
        <w:rPr>
          <w:lang w:eastAsia="ar-SA"/>
        </w:rPr>
      </w:pPr>
      <w:r w:rsidRPr="00C4453E">
        <w:rPr>
          <w:lang w:eastAsia="ar-SA"/>
        </w:rPr>
        <w:t xml:space="preserve">A défaut de présentation de ces documents dans le délai imparti, l’offre du soumissionnaire pressenti est rejetée et éliminée (art. R 2144-7 </w:t>
      </w:r>
      <w:r w:rsidRPr="00C4453E">
        <w:rPr>
          <w:bCs/>
          <w:lang w:eastAsia="ar-SA"/>
        </w:rPr>
        <w:t xml:space="preserve">du Code de la commande publique </w:t>
      </w:r>
      <w:r w:rsidRPr="00C4453E">
        <w:rPr>
          <w:lang w:eastAsia="ar-SA"/>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 </w:t>
      </w:r>
    </w:p>
    <w:p w14:paraId="7127904F" w14:textId="79DA4EC9" w:rsidR="00C4453E" w:rsidRDefault="00C4453E" w:rsidP="00C4453E">
      <w:pPr>
        <w:rPr>
          <w:lang w:eastAsia="ar-SA"/>
        </w:rPr>
      </w:pPr>
      <w:r w:rsidRPr="00C4453E">
        <w:rPr>
          <w:lang w:eastAsia="ar-SA"/>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15D824E2" w14:textId="31BC0195" w:rsidR="00C4453E" w:rsidRDefault="00C4453E" w:rsidP="00C4453E">
      <w:pPr>
        <w:rPr>
          <w:lang w:eastAsia="ar-SA"/>
        </w:rPr>
      </w:pPr>
      <w:r w:rsidRPr="00C4453E">
        <w:rPr>
          <w:lang w:eastAsia="ar-SA"/>
        </w:rPr>
        <w:t xml:space="preserve">Le délai imparti par </w:t>
      </w:r>
      <w:r w:rsidR="000677CB">
        <w:rPr>
          <w:lang w:eastAsia="ar-SA"/>
        </w:rPr>
        <w:t>l’acheteur</w:t>
      </w:r>
      <w:r w:rsidRPr="00C4453E">
        <w:rPr>
          <w:lang w:eastAsia="ar-SA"/>
        </w:rPr>
        <w:t xml:space="preserve"> à l’attributaire </w:t>
      </w:r>
      <w:r w:rsidR="00C70FF9" w:rsidRPr="00C4453E">
        <w:rPr>
          <w:lang w:eastAsia="ar-SA"/>
        </w:rPr>
        <w:t>pressenti</w:t>
      </w:r>
      <w:r w:rsidRPr="00C4453E">
        <w:rPr>
          <w:lang w:eastAsia="ar-SA"/>
        </w:rPr>
        <w:t xml:space="preserve"> pour remettre ces documents sera indiqué dans le courrier de demande qui lui est adressé.</w:t>
      </w:r>
    </w:p>
    <w:p w14:paraId="13DB2EFC" w14:textId="77777777" w:rsidR="008519EA" w:rsidRPr="00C70FF9" w:rsidRDefault="008519EA" w:rsidP="00C4453E">
      <w:pPr>
        <w:rPr>
          <w:sz w:val="16"/>
          <w:szCs w:val="16"/>
          <w:lang w:eastAsia="ar-SA"/>
        </w:rPr>
      </w:pPr>
    </w:p>
    <w:p w14:paraId="67278F88" w14:textId="77777777" w:rsidR="00C4453E" w:rsidRDefault="00C4453E" w:rsidP="00881903">
      <w:pPr>
        <w:pStyle w:val="Titre1"/>
        <w:numPr>
          <w:ilvl w:val="0"/>
          <w:numId w:val="0"/>
        </w:numPr>
        <w:rPr>
          <w:lang w:eastAsia="ar-SA"/>
        </w:rPr>
      </w:pPr>
    </w:p>
    <w:p w14:paraId="20439880" w14:textId="37DCE626" w:rsidR="00881903" w:rsidRDefault="00881903" w:rsidP="00881903">
      <w:pPr>
        <w:pStyle w:val="Titre1"/>
        <w:rPr>
          <w:lang w:eastAsia="ar-SA"/>
        </w:rPr>
      </w:pPr>
      <w:bookmarkStart w:id="25" w:name="_Toc195276157"/>
      <w:bookmarkStart w:id="26" w:name="_Toc195276179"/>
      <w:r>
        <w:rPr>
          <w:lang w:eastAsia="ar-SA"/>
        </w:rPr>
        <w:t>renseignements complementaires</w:t>
      </w:r>
      <w:bookmarkEnd w:id="25"/>
      <w:bookmarkEnd w:id="26"/>
    </w:p>
    <w:p w14:paraId="593D320A" w14:textId="77777777" w:rsidR="00881903" w:rsidRDefault="00881903" w:rsidP="00881903">
      <w:pPr>
        <w:pStyle w:val="Titre1"/>
        <w:numPr>
          <w:ilvl w:val="0"/>
          <w:numId w:val="0"/>
        </w:numPr>
        <w:rPr>
          <w:lang w:eastAsia="ar-SA"/>
        </w:rPr>
      </w:pPr>
    </w:p>
    <w:p w14:paraId="3BC2F7A2" w14:textId="77777777" w:rsidR="00881903" w:rsidRPr="00C70FF9" w:rsidRDefault="00881903" w:rsidP="00881903">
      <w:pPr>
        <w:rPr>
          <w:sz w:val="24"/>
          <w:szCs w:val="24"/>
          <w:lang w:eastAsia="ar-SA"/>
        </w:rPr>
      </w:pPr>
    </w:p>
    <w:p w14:paraId="4EA1194C" w14:textId="5F682250" w:rsidR="00881903" w:rsidRPr="00881903" w:rsidRDefault="00881903" w:rsidP="00881903">
      <w:pPr>
        <w:pStyle w:val="Clausier"/>
        <w:rPr>
          <w:i/>
          <w:iCs/>
          <w:u w:val="single"/>
          <w:lang w:eastAsia="ar-SA"/>
        </w:rPr>
      </w:pPr>
      <w:r w:rsidRPr="00881903">
        <w:rPr>
          <w:i/>
          <w:iCs/>
          <w:u w:val="single"/>
          <w:lang w:eastAsia="ar-SA"/>
        </w:rPr>
        <w:t>Renseignements</w:t>
      </w:r>
    </w:p>
    <w:p w14:paraId="5D84879D" w14:textId="77777777" w:rsidR="00881903" w:rsidRDefault="00881903" w:rsidP="00881903">
      <w:pPr>
        <w:pStyle w:val="Toutpetit"/>
        <w:rPr>
          <w:lang w:eastAsia="ar-SA"/>
        </w:rPr>
      </w:pPr>
    </w:p>
    <w:p w14:paraId="3D44E270" w14:textId="2B02F834" w:rsidR="00881903" w:rsidRPr="00881903" w:rsidRDefault="00881903" w:rsidP="00654604">
      <w:pPr>
        <w:rPr>
          <w:lang w:eastAsia="ar-SA"/>
        </w:rPr>
      </w:pPr>
      <w:r w:rsidRPr="00881903">
        <w:rPr>
          <w:lang w:eastAsia="ar-SA"/>
        </w:rPr>
        <w:t xml:space="preserve">Pour obtenir tous les renseignements complémentaires qui leur seraient nécessaires, les candidats devront faire parvenir avant la date indiquée sur la page de garde du présent règlement de consultation, une demande </w:t>
      </w:r>
      <w:r w:rsidRPr="00881903">
        <w:rPr>
          <w:b/>
          <w:u w:val="single"/>
          <w:lang w:eastAsia="ar-SA"/>
        </w:rPr>
        <w:t>écrite</w:t>
      </w:r>
      <w:r w:rsidRPr="00881903">
        <w:rPr>
          <w:lang w:eastAsia="ar-SA"/>
        </w:rPr>
        <w:t xml:space="preserve"> via la plate-forme de dématérialisation.</w:t>
      </w:r>
    </w:p>
    <w:p w14:paraId="5DC28680" w14:textId="64172570" w:rsidR="00881903" w:rsidRDefault="00881903" w:rsidP="00881903">
      <w:pPr>
        <w:rPr>
          <w:bCs/>
          <w:lang w:eastAsia="ar-SA"/>
        </w:rPr>
      </w:pPr>
      <w:r w:rsidRPr="00881903">
        <w:rPr>
          <w:bCs/>
          <w:lang w:eastAsia="ar-SA"/>
        </w:rPr>
        <w:t>Une réponse écrite sera alors mise en ligne sur la plateforme de dématérialisation à l’attention de l'ensemble des candidats dûment identifiés ayant retiré le dossier.</w:t>
      </w:r>
    </w:p>
    <w:p w14:paraId="02C1658E" w14:textId="77777777" w:rsidR="00D5653F" w:rsidRPr="00D5653F" w:rsidRDefault="00D5653F" w:rsidP="00654604">
      <w:pPr>
        <w:rPr>
          <w:lang w:eastAsia="ar-SA"/>
        </w:rPr>
      </w:pPr>
    </w:p>
    <w:p w14:paraId="70618762" w14:textId="377C31E9" w:rsidR="00881903" w:rsidRDefault="00881903" w:rsidP="00881903">
      <w:pPr>
        <w:pStyle w:val="Clausier"/>
        <w:rPr>
          <w:i/>
          <w:u w:val="single"/>
          <w:lang w:eastAsia="ar-SA"/>
        </w:rPr>
      </w:pPr>
      <w:r w:rsidRPr="00881903">
        <w:rPr>
          <w:i/>
          <w:u w:val="single"/>
          <w:lang w:eastAsia="ar-SA"/>
        </w:rPr>
        <w:t>Dématérialisation des échanges et courriers</w:t>
      </w:r>
    </w:p>
    <w:p w14:paraId="04A18C24" w14:textId="77777777" w:rsidR="00D5653F" w:rsidRDefault="00D5653F" w:rsidP="00D5653F">
      <w:pPr>
        <w:pStyle w:val="Toutpetit"/>
        <w:rPr>
          <w:lang w:eastAsia="ar-SA"/>
        </w:rPr>
      </w:pPr>
    </w:p>
    <w:p w14:paraId="03F93191" w14:textId="79DDCF3C" w:rsidR="00D5653F" w:rsidRDefault="00D5653F" w:rsidP="00D5653F">
      <w:pPr>
        <w:rPr>
          <w:lang w:eastAsia="ar-SA"/>
        </w:rPr>
      </w:pPr>
      <w:r w:rsidRPr="00D5653F">
        <w:rPr>
          <w:lang w:eastAsia="ar-SA"/>
        </w:rPr>
        <w:t xml:space="preserve">Les échanges de documents, questions, réponses seront réalisés via la plateforme de dématérialisation afin d’en assurer une meilleure traçabilité. </w:t>
      </w:r>
    </w:p>
    <w:p w14:paraId="49114DBA" w14:textId="35A5D916" w:rsidR="00D5653F" w:rsidRPr="00D5653F" w:rsidRDefault="00D5653F" w:rsidP="00654604">
      <w:pPr>
        <w:rPr>
          <w:lang w:eastAsia="ar-SA"/>
        </w:rPr>
      </w:pPr>
      <w:r w:rsidRPr="00D5653F">
        <w:rPr>
          <w:lang w:eastAsia="ar-SA"/>
        </w:rPr>
        <w:t xml:space="preserve">La messagerie de la plateforme sera aussi utilisée pour informer les opérateurs économiques de différents événements tels que nouvelle version d'un document / demande de précision / lettre de rejet... </w:t>
      </w:r>
    </w:p>
    <w:p w14:paraId="3D7D47DC" w14:textId="37DFB2A3" w:rsidR="00D5653F" w:rsidRDefault="00D5653F" w:rsidP="00D5653F">
      <w:pPr>
        <w:rPr>
          <w:lang w:eastAsia="ar-SA"/>
        </w:rPr>
      </w:pPr>
      <w:r w:rsidRPr="00D5653F">
        <w:rPr>
          <w:lang w:eastAsia="ar-SA"/>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0551F9E1" w14:textId="335DB043" w:rsidR="00D5653F" w:rsidRDefault="00D5653F" w:rsidP="00D5653F">
      <w:pPr>
        <w:rPr>
          <w:lang w:eastAsia="ar-SA"/>
        </w:rPr>
      </w:pPr>
      <w:r w:rsidRPr="00D5653F">
        <w:rPr>
          <w:lang w:eastAsia="ar-SA"/>
        </w:rPr>
        <w:t>Le candidat vérifiera également que les alertes de la plateforme ne sont pas filtrées par le dispositif anti-spam de l’entreprise ou redirigées vers les « courriers indésirables ».</w:t>
      </w:r>
    </w:p>
    <w:p w14:paraId="34EBD7D3" w14:textId="77777777" w:rsidR="00D5653F" w:rsidRDefault="00D5653F" w:rsidP="00D5653F">
      <w:pPr>
        <w:rPr>
          <w:lang w:eastAsia="ar-SA"/>
        </w:rPr>
      </w:pPr>
      <w:r w:rsidRPr="00D5653F">
        <w:rPr>
          <w:lang w:eastAsia="ar-SA"/>
        </w:rPr>
        <w:t>L’Acheteur n’est pas dans l’obligation de s’assurer que le courriel soit bien parvenu sur la boite de la société ni de réexpédier le message contenant l’information qu’un document le concernant pouvait être consulté sur la plate-forme.</w:t>
      </w:r>
    </w:p>
    <w:p w14:paraId="3205719D" w14:textId="58DD8011" w:rsidR="00C16D6D" w:rsidRDefault="00C16D6D">
      <w:pPr>
        <w:keepLines w:val="0"/>
        <w:jc w:val="left"/>
        <w:rPr>
          <w:lang w:eastAsia="ar-SA"/>
        </w:rPr>
      </w:pPr>
      <w:r>
        <w:rPr>
          <w:lang w:eastAsia="ar-SA"/>
        </w:rPr>
        <w:br w:type="page"/>
      </w:r>
    </w:p>
    <w:p w14:paraId="79FC4E53" w14:textId="655071C7" w:rsidR="00D5653F" w:rsidRPr="009E5CD3" w:rsidRDefault="00D5653F" w:rsidP="00D5653F">
      <w:pPr>
        <w:pStyle w:val="Titre1"/>
        <w:numPr>
          <w:ilvl w:val="0"/>
          <w:numId w:val="0"/>
        </w:numPr>
        <w:rPr>
          <w:sz w:val="18"/>
          <w:szCs w:val="32"/>
          <w:lang w:eastAsia="ar-SA"/>
        </w:rPr>
      </w:pPr>
    </w:p>
    <w:p w14:paraId="5B3CDF34" w14:textId="0951F3B5" w:rsidR="00D5653F" w:rsidRPr="00C70FF9" w:rsidRDefault="00D5653F" w:rsidP="00D5653F">
      <w:pPr>
        <w:pStyle w:val="Titre1"/>
        <w:numPr>
          <w:ilvl w:val="0"/>
          <w:numId w:val="0"/>
        </w:numPr>
        <w:rPr>
          <w:sz w:val="20"/>
          <w:szCs w:val="36"/>
          <w:lang w:eastAsia="ar-SA"/>
        </w:rPr>
      </w:pPr>
      <w:bookmarkStart w:id="27" w:name="_Toc195276158"/>
      <w:bookmarkStart w:id="28" w:name="_Toc195276180"/>
      <w:r w:rsidRPr="00C70FF9">
        <w:rPr>
          <w:sz w:val="20"/>
          <w:szCs w:val="36"/>
          <w:lang w:eastAsia="ar-SA"/>
        </w:rPr>
        <w:t xml:space="preserve">Annexe n°1 – critere de jugement des offres </w:t>
      </w:r>
      <w:r w:rsidRPr="00C70FF9">
        <w:rPr>
          <w:sz w:val="14"/>
          <w:szCs w:val="24"/>
          <w:lang w:eastAsia="ar-SA"/>
        </w:rPr>
        <w:t xml:space="preserve">– </w:t>
      </w:r>
      <w:r w:rsidR="00334483" w:rsidRPr="00C70FF9">
        <w:rPr>
          <w:caps w:val="0"/>
          <w:sz w:val="14"/>
          <w:szCs w:val="24"/>
          <w:lang w:eastAsia="ar-SA"/>
        </w:rPr>
        <w:t>page 1 sur 2</w:t>
      </w:r>
      <w:bookmarkEnd w:id="27"/>
      <w:bookmarkEnd w:id="28"/>
    </w:p>
    <w:p w14:paraId="767CE1F5" w14:textId="1440FBB9" w:rsidR="00D5653F" w:rsidRPr="009E5CD3" w:rsidRDefault="00D5653F" w:rsidP="00D5653F">
      <w:pPr>
        <w:pStyle w:val="Titre1"/>
        <w:numPr>
          <w:ilvl w:val="0"/>
          <w:numId w:val="0"/>
        </w:numPr>
        <w:rPr>
          <w:sz w:val="18"/>
          <w:szCs w:val="32"/>
          <w:lang w:eastAsia="ar-SA"/>
        </w:rPr>
      </w:pPr>
    </w:p>
    <w:p w14:paraId="19E5BEA1" w14:textId="77777777" w:rsidR="00C70FF9" w:rsidRDefault="00C70FF9" w:rsidP="00320324">
      <w:pPr>
        <w:rPr>
          <w:lang w:eastAsia="ar-SA"/>
        </w:rPr>
      </w:pPr>
    </w:p>
    <w:p w14:paraId="1B1EABB7" w14:textId="5E4F0E55" w:rsidR="00801DB9" w:rsidRDefault="00D5653F" w:rsidP="00320324">
      <w:pPr>
        <w:rPr>
          <w:lang w:eastAsia="ar-SA"/>
        </w:rPr>
      </w:pPr>
      <w:r w:rsidRPr="00D5653F">
        <w:rPr>
          <w:lang w:eastAsia="ar-SA"/>
        </w:rPr>
        <w:t>Les critères intervenant pour le jugement des offres sont détaillés ci-dessous. La note est calculée sur 100 points répartis de la façon suivante :</w:t>
      </w:r>
      <w:bookmarkStart w:id="29" w:name="_MON_1803107151"/>
      <w:bookmarkEnd w:id="29"/>
    </w:p>
    <w:tbl>
      <w:tblPr>
        <w:tblStyle w:val="Style1"/>
        <w:tblW w:w="105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9"/>
        <w:gridCol w:w="1209"/>
        <w:gridCol w:w="1209"/>
        <w:gridCol w:w="1209"/>
        <w:gridCol w:w="1209"/>
        <w:gridCol w:w="1209"/>
        <w:gridCol w:w="1209"/>
        <w:gridCol w:w="1203"/>
        <w:gridCol w:w="7"/>
      </w:tblGrid>
      <w:tr w:rsidR="00D5653F" w14:paraId="752852D1" w14:textId="77777777" w:rsidTr="009E5CD3">
        <w:trPr>
          <w:gridAfter w:val="1"/>
          <w:cnfStyle w:val="100000000000" w:firstRow="1" w:lastRow="0" w:firstColumn="0" w:lastColumn="0" w:oddVBand="0" w:evenVBand="0" w:oddHBand="0" w:evenHBand="0" w:firstRowFirstColumn="0" w:firstRowLastColumn="0" w:lastRowFirstColumn="0" w:lastRowLastColumn="0"/>
          <w:wAfter w:w="7" w:type="dxa"/>
          <w:trHeight w:val="409"/>
        </w:trPr>
        <w:tc>
          <w:tcPr>
            <w:cnfStyle w:val="001000000000" w:firstRow="0" w:lastRow="0" w:firstColumn="1" w:lastColumn="0" w:oddVBand="0" w:evenVBand="0" w:oddHBand="0" w:evenHBand="0" w:firstRowFirstColumn="0" w:firstRowLastColumn="0" w:lastRowFirstColumn="0" w:lastRowLastColumn="0"/>
            <w:tcW w:w="2079" w:type="dxa"/>
            <w:vMerge w:val="restart"/>
          </w:tcPr>
          <w:p w14:paraId="1AFA07BD" w14:textId="795018F3" w:rsidR="00D5653F" w:rsidRPr="00012BB5" w:rsidRDefault="00012BB5" w:rsidP="00012BB5">
            <w:pPr>
              <w:jc w:val="center"/>
              <w:rPr>
                <w:b/>
                <w:bCs/>
                <w:color w:val="215868"/>
                <w:lang w:eastAsia="ar-SA"/>
              </w:rPr>
            </w:pPr>
            <w:r w:rsidRPr="00012BB5">
              <w:rPr>
                <w:b/>
                <w:bCs/>
                <w:color w:val="215868"/>
                <w:lang w:eastAsia="ar-SA"/>
              </w:rPr>
              <w:t>Pondération</w:t>
            </w:r>
          </w:p>
        </w:tc>
        <w:tc>
          <w:tcPr>
            <w:tcW w:w="2418" w:type="dxa"/>
            <w:gridSpan w:val="2"/>
            <w:shd w:val="clear" w:color="auto" w:fill="F2F2F2" w:themeFill="background1" w:themeFillShade="F2"/>
          </w:tcPr>
          <w:p w14:paraId="0E3DECF1" w14:textId="174777EC" w:rsidR="00D5653F" w:rsidRPr="00012BB5" w:rsidRDefault="00012BB5"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Prix</w:t>
            </w:r>
          </w:p>
        </w:tc>
        <w:tc>
          <w:tcPr>
            <w:tcW w:w="6039" w:type="dxa"/>
            <w:gridSpan w:val="5"/>
            <w:shd w:val="clear" w:color="auto" w:fill="F2F2F2" w:themeFill="background1" w:themeFillShade="F2"/>
          </w:tcPr>
          <w:p w14:paraId="01E97B35" w14:textId="2ECF50A1" w:rsidR="00D5653F" w:rsidRPr="00012BB5" w:rsidRDefault="00012BB5"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Valeur technique</w:t>
            </w:r>
          </w:p>
        </w:tc>
      </w:tr>
      <w:tr w:rsidR="00D5653F" w14:paraId="51EE3D9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26FE242D" w14:textId="77777777" w:rsidR="00D5653F" w:rsidRPr="00012BB5" w:rsidRDefault="00D5653F" w:rsidP="00012BB5">
            <w:pPr>
              <w:jc w:val="center"/>
              <w:rPr>
                <w:color w:val="215868"/>
                <w:lang w:eastAsia="ar-SA"/>
              </w:rPr>
            </w:pPr>
          </w:p>
        </w:tc>
        <w:tc>
          <w:tcPr>
            <w:tcW w:w="1209" w:type="dxa"/>
            <w:shd w:val="clear" w:color="auto" w:fill="F2F2F2" w:themeFill="background1" w:themeFillShade="F2"/>
          </w:tcPr>
          <w:p w14:paraId="7EBEACC8" w14:textId="328B6D18"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Cotisation</w:t>
            </w:r>
          </w:p>
        </w:tc>
        <w:tc>
          <w:tcPr>
            <w:tcW w:w="1209" w:type="dxa"/>
            <w:shd w:val="clear" w:color="auto" w:fill="F2F2F2" w:themeFill="background1" w:themeFillShade="F2"/>
          </w:tcPr>
          <w:p w14:paraId="73F77E12" w14:textId="240D3A6E"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Indexation</w:t>
            </w:r>
          </w:p>
        </w:tc>
        <w:tc>
          <w:tcPr>
            <w:tcW w:w="1209" w:type="dxa"/>
            <w:shd w:val="clear" w:color="auto" w:fill="F2F2F2" w:themeFill="background1" w:themeFillShade="F2"/>
          </w:tcPr>
          <w:p w14:paraId="78AC7DD5" w14:textId="478DB136"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Priorité des textes</w:t>
            </w:r>
          </w:p>
        </w:tc>
        <w:tc>
          <w:tcPr>
            <w:tcW w:w="1209" w:type="dxa"/>
            <w:shd w:val="clear" w:color="auto" w:fill="F2F2F2" w:themeFill="background1" w:themeFillShade="F2"/>
          </w:tcPr>
          <w:p w14:paraId="0C6459FB" w14:textId="09CAD64C"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Etendue des garanties</w:t>
            </w:r>
          </w:p>
        </w:tc>
        <w:tc>
          <w:tcPr>
            <w:tcW w:w="1209" w:type="dxa"/>
            <w:shd w:val="clear" w:color="auto" w:fill="F2F2F2" w:themeFill="background1" w:themeFillShade="F2"/>
          </w:tcPr>
          <w:p w14:paraId="00DCA092" w14:textId="06233816"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franchises</w:t>
            </w:r>
          </w:p>
        </w:tc>
        <w:tc>
          <w:tcPr>
            <w:tcW w:w="1209" w:type="dxa"/>
            <w:shd w:val="clear" w:color="auto" w:fill="F2F2F2" w:themeFill="background1" w:themeFillShade="F2"/>
          </w:tcPr>
          <w:p w14:paraId="2B089EDD" w14:textId="00058D44"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garanties</w:t>
            </w:r>
          </w:p>
        </w:tc>
        <w:tc>
          <w:tcPr>
            <w:tcW w:w="1210" w:type="dxa"/>
            <w:gridSpan w:val="2"/>
            <w:shd w:val="clear" w:color="auto" w:fill="F2F2F2" w:themeFill="background1" w:themeFillShade="F2"/>
          </w:tcPr>
          <w:p w14:paraId="04C34301" w14:textId="74AE91BC"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Gestion</w:t>
            </w:r>
          </w:p>
        </w:tc>
      </w:tr>
      <w:tr w:rsidR="00012BB5" w14:paraId="3D545B2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tcPr>
          <w:p w14:paraId="3BBE93BA" w14:textId="45A8A78C" w:rsidR="00D5653F" w:rsidRPr="00012BB5" w:rsidRDefault="00012BB5" w:rsidP="00D5653F">
            <w:pPr>
              <w:rPr>
                <w:sz w:val="16"/>
                <w:szCs w:val="16"/>
                <w:lang w:eastAsia="ar-SA"/>
              </w:rPr>
            </w:pPr>
            <w:r w:rsidRPr="00012BB5">
              <w:rPr>
                <w:sz w:val="16"/>
                <w:szCs w:val="16"/>
                <w:lang w:eastAsia="ar-SA"/>
              </w:rPr>
              <w:t>Tous lots sauf ci-dessous</w:t>
            </w:r>
          </w:p>
        </w:tc>
        <w:tc>
          <w:tcPr>
            <w:tcW w:w="1209" w:type="dxa"/>
            <w:shd w:val="clear" w:color="auto" w:fill="A6C5C7"/>
          </w:tcPr>
          <w:p w14:paraId="19362715" w14:textId="7CCAD18A"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50</w:t>
            </w:r>
          </w:p>
        </w:tc>
        <w:tc>
          <w:tcPr>
            <w:tcW w:w="1209" w:type="dxa"/>
            <w:shd w:val="clear" w:color="auto" w:fill="A6C5C7"/>
          </w:tcPr>
          <w:p w14:paraId="4D86024E" w14:textId="6EB54F45"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29135496" w14:textId="4449051E"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65A0C7B2" w14:textId="4233445C"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6419E342" w14:textId="79F139E9"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503054E2" w14:textId="73C0C5AE"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10" w:type="dxa"/>
            <w:gridSpan w:val="2"/>
            <w:shd w:val="clear" w:color="auto" w:fill="A6C5C7"/>
          </w:tcPr>
          <w:p w14:paraId="6935503E" w14:textId="702393E9"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r>
      <w:tr w:rsidR="00012BB5" w14:paraId="60A81A8A" w14:textId="77777777" w:rsidTr="00334483">
        <w:trPr>
          <w:trHeight w:val="497"/>
        </w:trPr>
        <w:tc>
          <w:tcPr>
            <w:cnfStyle w:val="001000000000" w:firstRow="0" w:lastRow="0" w:firstColumn="1" w:lastColumn="0" w:oddVBand="0" w:evenVBand="0" w:oddHBand="0" w:evenHBand="0" w:firstRowFirstColumn="0" w:firstRowLastColumn="0" w:lastRowFirstColumn="0" w:lastRowLastColumn="0"/>
            <w:tcW w:w="2079" w:type="dxa"/>
          </w:tcPr>
          <w:p w14:paraId="683AA277" w14:textId="531297DC" w:rsidR="00D5653F" w:rsidRPr="00012BB5" w:rsidRDefault="00012BB5" w:rsidP="00D5653F">
            <w:pPr>
              <w:rPr>
                <w:sz w:val="16"/>
                <w:szCs w:val="16"/>
                <w:lang w:eastAsia="ar-SA"/>
              </w:rPr>
            </w:pPr>
            <w:r w:rsidRPr="00012BB5">
              <w:rPr>
                <w:sz w:val="16"/>
                <w:szCs w:val="16"/>
                <w:lang w:eastAsia="ar-SA"/>
              </w:rPr>
              <w:t xml:space="preserve">Risques statutaires </w:t>
            </w:r>
          </w:p>
        </w:tc>
        <w:tc>
          <w:tcPr>
            <w:tcW w:w="1209" w:type="dxa"/>
            <w:shd w:val="clear" w:color="auto" w:fill="A6C5C7"/>
          </w:tcPr>
          <w:p w14:paraId="2C779642" w14:textId="56803BA7" w:rsidR="00D5653F" w:rsidRPr="00012BB5" w:rsidRDefault="00C70FF9"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Pr>
                <w:b/>
                <w:bCs/>
                <w:color w:val="FFFFFF" w:themeColor="background1"/>
                <w:lang w:eastAsia="ar-SA"/>
              </w:rPr>
              <w:t>60</w:t>
            </w:r>
          </w:p>
        </w:tc>
        <w:tc>
          <w:tcPr>
            <w:tcW w:w="1209" w:type="dxa"/>
            <w:shd w:val="clear" w:color="auto" w:fill="A6C5C7"/>
          </w:tcPr>
          <w:p w14:paraId="02CC3274" w14:textId="03500C09"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w:t>
            </w:r>
          </w:p>
        </w:tc>
        <w:tc>
          <w:tcPr>
            <w:tcW w:w="1209" w:type="dxa"/>
            <w:shd w:val="clear" w:color="auto" w:fill="A6C5C7"/>
          </w:tcPr>
          <w:p w14:paraId="6EB842C3" w14:textId="30EA7230"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2DE61CA4" w14:textId="138DCB22" w:rsidR="00D5653F" w:rsidRPr="00012BB5" w:rsidRDefault="00C70FF9"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Pr>
                <w:b/>
                <w:bCs/>
                <w:color w:val="FFFFFF" w:themeColor="background1"/>
                <w:lang w:eastAsia="ar-SA"/>
              </w:rPr>
              <w:t>20</w:t>
            </w:r>
          </w:p>
        </w:tc>
        <w:tc>
          <w:tcPr>
            <w:tcW w:w="1209" w:type="dxa"/>
            <w:shd w:val="clear" w:color="auto" w:fill="A6C5C7"/>
          </w:tcPr>
          <w:p w14:paraId="6FE59C69" w14:textId="19ECD025" w:rsidR="00D5653F" w:rsidRPr="00012BB5" w:rsidRDefault="00C70FF9"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Pr>
                <w:b/>
                <w:bCs/>
                <w:color w:val="FFFFFF" w:themeColor="background1"/>
                <w:lang w:eastAsia="ar-SA"/>
              </w:rPr>
              <w:t>-</w:t>
            </w:r>
          </w:p>
        </w:tc>
        <w:tc>
          <w:tcPr>
            <w:tcW w:w="1209" w:type="dxa"/>
            <w:shd w:val="clear" w:color="auto" w:fill="A6C5C7"/>
          </w:tcPr>
          <w:p w14:paraId="56AE6A5E" w14:textId="32F41F6A" w:rsidR="00D5653F" w:rsidRPr="00012BB5" w:rsidRDefault="00C70FF9"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Pr>
                <w:b/>
                <w:bCs/>
                <w:color w:val="FFFFFF" w:themeColor="background1"/>
                <w:lang w:eastAsia="ar-SA"/>
              </w:rPr>
              <w:t>-</w:t>
            </w:r>
          </w:p>
        </w:tc>
        <w:tc>
          <w:tcPr>
            <w:tcW w:w="1210" w:type="dxa"/>
            <w:gridSpan w:val="2"/>
            <w:shd w:val="clear" w:color="auto" w:fill="A6C5C7"/>
          </w:tcPr>
          <w:p w14:paraId="7C338CA9" w14:textId="02EF64B2" w:rsidR="00D5653F" w:rsidRPr="00012BB5" w:rsidRDefault="00012BB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15</w:t>
            </w:r>
          </w:p>
        </w:tc>
      </w:tr>
    </w:tbl>
    <w:p w14:paraId="62B0AC69" w14:textId="77777777" w:rsidR="00782DAC" w:rsidRPr="00782DAC" w:rsidRDefault="00782DAC" w:rsidP="00782DAC">
      <w:pPr>
        <w:pStyle w:val="Toutpetit"/>
        <w:rPr>
          <w:lang w:eastAsia="ar-SA"/>
        </w:rPr>
      </w:pPr>
    </w:p>
    <w:tbl>
      <w:tblPr>
        <w:tblStyle w:val="Style1"/>
        <w:tblW w:w="5043" w:type="pct"/>
        <w:tblLayout w:type="fixed"/>
        <w:tblLook w:val="00A0" w:firstRow="1" w:lastRow="0" w:firstColumn="1" w:lastColumn="0" w:noHBand="0" w:noVBand="0"/>
      </w:tblPr>
      <w:tblGrid>
        <w:gridCol w:w="1413"/>
        <w:gridCol w:w="9214"/>
      </w:tblGrid>
      <w:tr w:rsidR="00782DAC" w:rsidRPr="00782DAC" w14:paraId="28FFB2F0" w14:textId="77777777" w:rsidTr="00E21ECB">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6F36FC4" w14:textId="26BCB3B2" w:rsidR="00782DAC" w:rsidRPr="00782DAC" w:rsidRDefault="00782DAC" w:rsidP="00782DAC">
            <w:pPr>
              <w:jc w:val="center"/>
              <w:rPr>
                <w:b/>
                <w:bCs/>
                <w:color w:val="215868"/>
                <w:sz w:val="2"/>
                <w:szCs w:val="2"/>
                <w:lang w:eastAsia="ar-SA"/>
              </w:rPr>
            </w:pPr>
          </w:p>
          <w:p w14:paraId="51363E45" w14:textId="185A3016" w:rsidR="00782DAC" w:rsidRPr="00782DAC" w:rsidRDefault="00782DAC" w:rsidP="00782DAC">
            <w:pPr>
              <w:jc w:val="center"/>
              <w:rPr>
                <w:color w:val="215868"/>
                <w:sz w:val="22"/>
                <w:szCs w:val="22"/>
                <w:lang w:eastAsia="ar-SA"/>
              </w:rPr>
            </w:pPr>
            <w:r w:rsidRPr="003C75D9">
              <w:rPr>
                <w:b/>
                <w:bCs/>
                <w:color w:val="215868"/>
                <w:sz w:val="20"/>
                <w:szCs w:val="20"/>
                <w:lang w:eastAsia="ar-SA"/>
              </w:rPr>
              <w:t>Appréciation des critères</w:t>
            </w:r>
          </w:p>
        </w:tc>
      </w:tr>
      <w:tr w:rsidR="00782DAC" w:rsidRPr="00782DAC" w14:paraId="2D6363A0" w14:textId="77777777" w:rsidTr="00E21ECB">
        <w:trPr>
          <w:trHeight w:val="1010"/>
        </w:trPr>
        <w:tc>
          <w:tcPr>
            <w:cnfStyle w:val="001000000000" w:firstRow="0" w:lastRow="0" w:firstColumn="1" w:lastColumn="0" w:oddVBand="0" w:evenVBand="0" w:oddHBand="0" w:evenHBand="0" w:firstRowFirstColumn="0" w:firstRowLastColumn="0" w:lastRowFirstColumn="0" w:lastRowLastColumn="0"/>
            <w:tcW w:w="665" w:type="pct"/>
            <w:hideMark/>
          </w:tcPr>
          <w:p w14:paraId="74805ACE" w14:textId="77777777" w:rsidR="00782DAC" w:rsidRPr="00C70FF9" w:rsidRDefault="00782DAC" w:rsidP="00782DAC">
            <w:pPr>
              <w:jc w:val="right"/>
              <w:rPr>
                <w:b/>
                <w:bCs/>
                <w:sz w:val="16"/>
                <w:szCs w:val="16"/>
                <w:lang w:eastAsia="ar-SA"/>
              </w:rPr>
            </w:pPr>
            <w:bookmarkStart w:id="30" w:name="_Hlk507879225"/>
            <w:r w:rsidRPr="00C70FF9">
              <w:rPr>
                <w:b/>
                <w:bCs/>
                <w:sz w:val="16"/>
                <w:szCs w:val="16"/>
                <w:lang w:eastAsia="ar-SA"/>
              </w:rPr>
              <w:t>Cotisation :</w:t>
            </w:r>
          </w:p>
        </w:tc>
        <w:tc>
          <w:tcPr>
            <w:tcW w:w="4335" w:type="pct"/>
            <w:hideMark/>
          </w:tcPr>
          <w:p w14:paraId="7B2884D2" w14:textId="77777777" w:rsidR="00782DAC" w:rsidRPr="00782DAC" w:rsidRDefault="00782DAC" w:rsidP="00C70FF9">
            <w:pPr>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L’offre du candidat moins disant aura la note maximale, les autres offres étant notées au prorata du montant de leur offre par rapport à l’offre du candidat moins disant.</w:t>
            </w:r>
          </w:p>
          <w:p w14:paraId="5C7C7362" w14:textId="77777777" w:rsidR="00782DAC" w:rsidRPr="00782DAC" w:rsidRDefault="00782DAC" w:rsidP="00C70FF9">
            <w:pPr>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 xml:space="preserve">Exemple : calcul de la note </w:t>
            </w:r>
            <w:proofErr w:type="spellStart"/>
            <w:r w:rsidRPr="00782DAC">
              <w:rPr>
                <w:sz w:val="16"/>
                <w:szCs w:val="16"/>
                <w:lang w:eastAsia="ar-SA"/>
              </w:rPr>
              <w:t>Nx</w:t>
            </w:r>
            <w:proofErr w:type="spellEnd"/>
            <w:r w:rsidRPr="00782DAC">
              <w:rPr>
                <w:sz w:val="16"/>
                <w:szCs w:val="16"/>
                <w:lang w:eastAsia="ar-SA"/>
              </w:rPr>
              <w:t xml:space="preserve"> de l’offre </w:t>
            </w:r>
            <w:proofErr w:type="spellStart"/>
            <w:r w:rsidRPr="00782DAC">
              <w:rPr>
                <w:sz w:val="16"/>
                <w:szCs w:val="16"/>
                <w:lang w:eastAsia="ar-SA"/>
              </w:rPr>
              <w:t>n°x</w:t>
            </w:r>
            <w:proofErr w:type="spellEnd"/>
            <w:r w:rsidRPr="00782DAC">
              <w:rPr>
                <w:sz w:val="16"/>
                <w:szCs w:val="16"/>
                <w:lang w:eastAsia="ar-SA"/>
              </w:rPr>
              <w:t xml:space="preserve">, soit </w:t>
            </w:r>
            <w:proofErr w:type="spellStart"/>
            <w:r w:rsidRPr="00782DAC">
              <w:rPr>
                <w:sz w:val="16"/>
                <w:szCs w:val="16"/>
                <w:lang w:eastAsia="ar-SA"/>
              </w:rPr>
              <w:t>Nx</w:t>
            </w:r>
            <w:proofErr w:type="spellEnd"/>
            <w:r w:rsidRPr="00782DAC">
              <w:rPr>
                <w:sz w:val="16"/>
                <w:szCs w:val="16"/>
                <w:lang w:eastAsia="ar-SA"/>
              </w:rPr>
              <w:t xml:space="preserve"> = note maximale x </w:t>
            </w:r>
            <w:proofErr w:type="spellStart"/>
            <w:r w:rsidRPr="00782DAC">
              <w:rPr>
                <w:sz w:val="16"/>
                <w:szCs w:val="16"/>
                <w:lang w:eastAsia="ar-SA"/>
              </w:rPr>
              <w:t>My</w:t>
            </w:r>
            <w:proofErr w:type="spellEnd"/>
            <w:r w:rsidRPr="00782DAC">
              <w:rPr>
                <w:sz w:val="16"/>
                <w:szCs w:val="16"/>
                <w:lang w:eastAsia="ar-SA"/>
              </w:rPr>
              <w:t>/</w:t>
            </w:r>
            <w:proofErr w:type="spellStart"/>
            <w:r w:rsidRPr="00782DAC">
              <w:rPr>
                <w:sz w:val="16"/>
                <w:szCs w:val="16"/>
                <w:lang w:eastAsia="ar-SA"/>
              </w:rPr>
              <w:t>Mx</w:t>
            </w:r>
            <w:proofErr w:type="spellEnd"/>
            <w:r w:rsidRPr="00782DAC">
              <w:rPr>
                <w:sz w:val="16"/>
                <w:szCs w:val="16"/>
                <w:lang w:eastAsia="ar-SA"/>
              </w:rPr>
              <w:t xml:space="preserve"> avec </w:t>
            </w:r>
            <w:proofErr w:type="spellStart"/>
            <w:r w:rsidRPr="00782DAC">
              <w:rPr>
                <w:sz w:val="16"/>
                <w:szCs w:val="16"/>
                <w:lang w:eastAsia="ar-SA"/>
              </w:rPr>
              <w:t>Mx</w:t>
            </w:r>
            <w:proofErr w:type="spellEnd"/>
            <w:r w:rsidRPr="00782DAC">
              <w:rPr>
                <w:sz w:val="16"/>
                <w:szCs w:val="16"/>
                <w:lang w:eastAsia="ar-SA"/>
              </w:rPr>
              <w:t xml:space="preserve"> : offre concernée et </w:t>
            </w:r>
            <w:proofErr w:type="spellStart"/>
            <w:r w:rsidRPr="00782DAC">
              <w:rPr>
                <w:sz w:val="16"/>
                <w:szCs w:val="16"/>
                <w:lang w:eastAsia="ar-SA"/>
              </w:rPr>
              <w:t>My</w:t>
            </w:r>
            <w:proofErr w:type="spellEnd"/>
            <w:r w:rsidRPr="00782DAC">
              <w:rPr>
                <w:sz w:val="16"/>
                <w:szCs w:val="16"/>
                <w:lang w:eastAsia="ar-SA"/>
              </w:rPr>
              <w:t> : offre du moins disant.</w:t>
            </w:r>
          </w:p>
        </w:tc>
      </w:tr>
      <w:tr w:rsidR="00782DAC" w:rsidRPr="00782DAC" w14:paraId="1625AC22" w14:textId="77777777" w:rsidTr="00E21ECB">
        <w:trPr>
          <w:trHeight w:val="1705"/>
        </w:trPr>
        <w:tc>
          <w:tcPr>
            <w:cnfStyle w:val="001000000000" w:firstRow="0" w:lastRow="0" w:firstColumn="1" w:lastColumn="0" w:oddVBand="0" w:evenVBand="0" w:oddHBand="0" w:evenHBand="0" w:firstRowFirstColumn="0" w:firstRowLastColumn="0" w:lastRowFirstColumn="0" w:lastRowLastColumn="0"/>
            <w:tcW w:w="665" w:type="pct"/>
            <w:hideMark/>
          </w:tcPr>
          <w:p w14:paraId="58F1AF9D" w14:textId="77777777" w:rsidR="00782DAC" w:rsidRPr="00C70FF9" w:rsidRDefault="00782DAC" w:rsidP="00782DAC">
            <w:pPr>
              <w:jc w:val="right"/>
              <w:rPr>
                <w:b/>
                <w:bCs/>
                <w:sz w:val="16"/>
                <w:szCs w:val="16"/>
                <w:lang w:eastAsia="ar-SA"/>
              </w:rPr>
            </w:pPr>
            <w:bookmarkStart w:id="31" w:name="_Hlk166741701"/>
            <w:r w:rsidRPr="00C70FF9">
              <w:rPr>
                <w:b/>
                <w:bCs/>
                <w:sz w:val="16"/>
                <w:szCs w:val="16"/>
                <w:lang w:eastAsia="ar-SA"/>
              </w:rPr>
              <w:t>Indexation de la cotisation :</w:t>
            </w:r>
          </w:p>
        </w:tc>
        <w:tc>
          <w:tcPr>
            <w:tcW w:w="4335" w:type="pct"/>
            <w:hideMark/>
          </w:tcPr>
          <w:p w14:paraId="4AEB069B" w14:textId="66B4464F" w:rsidR="00782DAC" w:rsidRDefault="00782DAC" w:rsidP="00C70FF9">
            <w:pPr>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sera attribuée de la façon suivante, à partir de l’évolution constatée de l’indice applicable à la garantie principale de la solution de base sur les dernières années clôturées (valeur moyenne de l’indice sur l’année 202</w:t>
            </w:r>
            <w:r w:rsidR="009836D6">
              <w:rPr>
                <w:sz w:val="16"/>
                <w:szCs w:val="16"/>
                <w:lang w:eastAsia="ar-SA"/>
              </w:rPr>
              <w:t>5</w:t>
            </w:r>
            <w:r w:rsidRPr="00782DAC">
              <w:rPr>
                <w:sz w:val="16"/>
                <w:szCs w:val="16"/>
                <w:lang w:eastAsia="ar-SA"/>
              </w:rPr>
              <w:t xml:space="preserve"> par rapport à 202</w:t>
            </w:r>
            <w:r w:rsidR="006E5682">
              <w:rPr>
                <w:sz w:val="16"/>
                <w:szCs w:val="16"/>
                <w:lang w:eastAsia="ar-SA"/>
              </w:rPr>
              <w:t>3</w:t>
            </w:r>
            <w:r w:rsidRPr="00782DAC">
              <w:rPr>
                <w:sz w:val="16"/>
                <w:szCs w:val="16"/>
                <w:lang w:eastAsia="ar-SA"/>
              </w:rPr>
              <w:t>, divisé par 3) :</w:t>
            </w:r>
          </w:p>
          <w:p w14:paraId="5FAE5C82" w14:textId="77777777" w:rsidR="007C592E" w:rsidRPr="007C592E" w:rsidRDefault="007C592E" w:rsidP="00C70FF9">
            <w:pPr>
              <w:cnfStyle w:val="000000000000" w:firstRow="0" w:lastRow="0" w:firstColumn="0" w:lastColumn="0" w:oddVBand="0" w:evenVBand="0" w:oddHBand="0" w:evenHBand="0" w:firstRowFirstColumn="0" w:firstRowLastColumn="0" w:lastRowFirstColumn="0" w:lastRowLastColumn="0"/>
              <w:rPr>
                <w:sz w:val="6"/>
                <w:szCs w:val="6"/>
                <w:lang w:eastAsia="ar-SA"/>
              </w:rPr>
            </w:pPr>
          </w:p>
          <w:tbl>
            <w:tblPr>
              <w:tblStyle w:val="Grilledutableau"/>
              <w:tblW w:w="4956" w:type="pct"/>
              <w:tblInd w:w="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20"/>
              <w:gridCol w:w="1266"/>
              <w:gridCol w:w="845"/>
              <w:gridCol w:w="1406"/>
              <w:gridCol w:w="1265"/>
              <w:gridCol w:w="1263"/>
              <w:gridCol w:w="1044"/>
            </w:tblGrid>
            <w:tr w:rsidR="009E5CD3" w:rsidRPr="00782DAC" w14:paraId="7D2B8DC1" w14:textId="77777777" w:rsidTr="00E21ECB">
              <w:trPr>
                <w:trHeight w:val="513"/>
              </w:trPr>
              <w:tc>
                <w:tcPr>
                  <w:tcW w:w="10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56949B7"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Variation moyenne de l’indice :</w:t>
                  </w:r>
                </w:p>
              </w:tc>
              <w:tc>
                <w:tcPr>
                  <w:tcW w:w="7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233DD06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Absence d’indexation</w:t>
                  </w:r>
                </w:p>
              </w:tc>
              <w:tc>
                <w:tcPr>
                  <w:tcW w:w="47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57151A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 1%</w:t>
                  </w:r>
                </w:p>
              </w:tc>
              <w:tc>
                <w:tcPr>
                  <w:tcW w:w="78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756DAD3"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1 % et ≤ 2 %</w:t>
                  </w:r>
                </w:p>
              </w:tc>
              <w:tc>
                <w:tcPr>
                  <w:tcW w:w="7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A1591FE"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2 % et ≤ 3 %</w:t>
                  </w:r>
                </w:p>
              </w:tc>
              <w:tc>
                <w:tcPr>
                  <w:tcW w:w="7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88E7F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3 % et ≤ 4 %</w:t>
                  </w:r>
                </w:p>
              </w:tc>
              <w:tc>
                <w:tcPr>
                  <w:tcW w:w="58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DC72D8F"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4 %</w:t>
                  </w:r>
                </w:p>
              </w:tc>
            </w:tr>
            <w:tr w:rsidR="00782DAC" w:rsidRPr="00782DAC" w14:paraId="263352D1" w14:textId="77777777" w:rsidTr="00E21ECB">
              <w:trPr>
                <w:trHeight w:val="340"/>
              </w:trPr>
              <w:tc>
                <w:tcPr>
                  <w:tcW w:w="10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EA17E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7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A3DD3F"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7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6B9C0C"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78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4E29E3"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71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A9C5C8"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7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1534BE"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58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952182"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19FCE68F"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bookmarkEnd w:id="31"/>
      </w:tr>
      <w:tr w:rsidR="00782DAC" w:rsidRPr="00782DAC" w14:paraId="1AE946E4" w14:textId="77777777" w:rsidTr="00E21ECB">
        <w:trPr>
          <w:trHeight w:val="1192"/>
        </w:trPr>
        <w:tc>
          <w:tcPr>
            <w:cnfStyle w:val="001000000000" w:firstRow="0" w:lastRow="0" w:firstColumn="1" w:lastColumn="0" w:oddVBand="0" w:evenVBand="0" w:oddHBand="0" w:evenHBand="0" w:firstRowFirstColumn="0" w:firstRowLastColumn="0" w:lastRowFirstColumn="0" w:lastRowLastColumn="0"/>
            <w:tcW w:w="665" w:type="pct"/>
            <w:hideMark/>
          </w:tcPr>
          <w:p w14:paraId="3E493FF6" w14:textId="77777777" w:rsidR="00782DAC" w:rsidRPr="00C70FF9" w:rsidRDefault="00782DAC" w:rsidP="00782DAC">
            <w:pPr>
              <w:jc w:val="right"/>
              <w:rPr>
                <w:b/>
                <w:bCs/>
                <w:sz w:val="16"/>
                <w:szCs w:val="16"/>
                <w:lang w:eastAsia="ar-SA"/>
              </w:rPr>
            </w:pPr>
            <w:r w:rsidRPr="00C70FF9">
              <w:rPr>
                <w:b/>
                <w:bCs/>
                <w:sz w:val="16"/>
                <w:szCs w:val="16"/>
                <w:lang w:eastAsia="ar-SA"/>
              </w:rPr>
              <w:t>Priorité des textes :</w:t>
            </w:r>
          </w:p>
        </w:tc>
        <w:tc>
          <w:tcPr>
            <w:tcW w:w="4335" w:type="pct"/>
          </w:tcPr>
          <w:p w14:paraId="45755475" w14:textId="7FCC1B43" w:rsidR="009E5CD3" w:rsidRDefault="00E21ECB" w:rsidP="009E5CD3">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Pr>
                <w:sz w:val="16"/>
                <w:szCs w:val="16"/>
                <w:lang w:eastAsia="ar-SA"/>
              </w:rPr>
              <w:t>N</w:t>
            </w:r>
            <w:r w:rsidR="00782DAC" w:rsidRPr="00782DAC">
              <w:rPr>
                <w:sz w:val="16"/>
                <w:szCs w:val="16"/>
                <w:lang w:eastAsia="ar-SA"/>
              </w:rPr>
              <w:t>ote est attribuée selon la case cochée dans la zone « pyramide des textes applicables » de la fiche de réserves :</w:t>
            </w:r>
          </w:p>
          <w:p w14:paraId="6EB64081" w14:textId="77777777" w:rsidR="00230FEB" w:rsidRPr="00230FEB" w:rsidRDefault="00230FEB" w:rsidP="009E5CD3">
            <w:pPr>
              <w:jc w:val="left"/>
              <w:cnfStyle w:val="000000000000" w:firstRow="0" w:lastRow="0" w:firstColumn="0" w:lastColumn="0" w:oddVBand="0" w:evenVBand="0" w:oddHBand="0" w:evenHBand="0" w:firstRowFirstColumn="0" w:firstRowLastColumn="0" w:lastRowFirstColumn="0" w:lastRowLastColumn="0"/>
              <w:rPr>
                <w:sz w:val="8"/>
                <w:szCs w:val="8"/>
                <w:lang w:eastAsia="ar-SA"/>
              </w:rPr>
            </w:pPr>
          </w:p>
          <w:p w14:paraId="71DC48B6" w14:textId="77777777" w:rsidR="009E5CD3" w:rsidRPr="00782DAC" w:rsidRDefault="009E5CD3" w:rsidP="009E5CD3">
            <w:pPr>
              <w:pStyle w:val="Toutpetit"/>
              <w:cnfStyle w:val="000000000000" w:firstRow="0" w:lastRow="0" w:firstColumn="0" w:lastColumn="0" w:oddVBand="0" w:evenVBand="0" w:oddHBand="0" w:evenHBand="0" w:firstRowFirstColumn="0" w:firstRowLastColumn="0" w:lastRowFirstColumn="0" w:lastRowLastColumn="0"/>
              <w:rPr>
                <w:lang w:eastAsia="ar-SA"/>
              </w:rPr>
            </w:pPr>
          </w:p>
          <w:tbl>
            <w:tblPr>
              <w:tblStyle w:val="Grilledutableau"/>
              <w:tblW w:w="4956" w:type="pct"/>
              <w:tblInd w:w="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69"/>
              <w:gridCol w:w="1981"/>
              <w:gridCol w:w="1981"/>
              <w:gridCol w:w="1978"/>
            </w:tblGrid>
            <w:tr w:rsidR="00782DAC" w:rsidRPr="00782DAC" w14:paraId="27AFA7E0" w14:textId="77777777" w:rsidTr="00E21ECB">
              <w:trPr>
                <w:trHeight w:val="361"/>
              </w:trPr>
              <w:tc>
                <w:tcPr>
                  <w:tcW w:w="16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7285D74"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cochée :</w:t>
                  </w:r>
                </w:p>
              </w:tc>
              <w:tc>
                <w:tcPr>
                  <w:tcW w:w="111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0295E909"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Cases n°1 et 2</w:t>
                  </w:r>
                </w:p>
              </w:tc>
              <w:tc>
                <w:tcPr>
                  <w:tcW w:w="111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C19B318"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n°3</w:t>
                  </w:r>
                </w:p>
              </w:tc>
              <w:tc>
                <w:tcPr>
                  <w:tcW w:w="11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0F87B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n°4</w:t>
                  </w:r>
                </w:p>
              </w:tc>
            </w:tr>
            <w:tr w:rsidR="00782DAC" w:rsidRPr="00782DAC" w14:paraId="162217F8" w14:textId="77777777" w:rsidTr="00E21ECB">
              <w:trPr>
                <w:trHeight w:val="340"/>
              </w:trPr>
              <w:tc>
                <w:tcPr>
                  <w:tcW w:w="16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C8084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111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F265B5"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111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34A966"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11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535CF6"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34FE4D53" w14:textId="7E893AE5" w:rsidR="00334483" w:rsidRPr="00782DAC" w:rsidRDefault="00334483"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tr>
      <w:tr w:rsidR="00782DAC" w:rsidRPr="00782DAC" w14:paraId="474891EC" w14:textId="77777777" w:rsidTr="00E21ECB">
        <w:trPr>
          <w:trHeight w:val="3464"/>
        </w:trPr>
        <w:tc>
          <w:tcPr>
            <w:cnfStyle w:val="001000000000" w:firstRow="0" w:lastRow="0" w:firstColumn="1" w:lastColumn="0" w:oddVBand="0" w:evenVBand="0" w:oddHBand="0" w:evenHBand="0" w:firstRowFirstColumn="0" w:firstRowLastColumn="0" w:lastRowFirstColumn="0" w:lastRowLastColumn="0"/>
            <w:tcW w:w="665" w:type="pct"/>
            <w:hideMark/>
          </w:tcPr>
          <w:p w14:paraId="02515539" w14:textId="77777777" w:rsidR="00782DAC" w:rsidRPr="00C70FF9" w:rsidRDefault="00782DAC" w:rsidP="00782DAC">
            <w:pPr>
              <w:jc w:val="right"/>
              <w:rPr>
                <w:b/>
                <w:bCs/>
                <w:sz w:val="16"/>
                <w:szCs w:val="16"/>
                <w:lang w:eastAsia="ar-SA"/>
              </w:rPr>
            </w:pPr>
            <w:r w:rsidRPr="00C70FF9">
              <w:rPr>
                <w:b/>
                <w:bCs/>
                <w:sz w:val="16"/>
                <w:szCs w:val="16"/>
                <w:lang w:eastAsia="ar-SA"/>
              </w:rPr>
              <w:t>Etendue des garanties :</w:t>
            </w:r>
          </w:p>
        </w:tc>
        <w:tc>
          <w:tcPr>
            <w:tcW w:w="4335" w:type="pct"/>
            <w:hideMark/>
          </w:tcPr>
          <w:tbl>
            <w:tblPr>
              <w:tblStyle w:val="Grilledutableau"/>
              <w:tblW w:w="8879" w:type="dxa"/>
              <w:tblInd w:w="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8"/>
              <w:gridCol w:w="8321"/>
            </w:tblGrid>
            <w:tr w:rsidR="00782DAC" w:rsidRPr="00782DAC" w14:paraId="63EC451B" w14:textId="77777777" w:rsidTr="00E21ECB">
              <w:trPr>
                <w:trHeight w:val="50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53F2E9F" w14:textId="65039ABC" w:rsidR="00782DAC" w:rsidRPr="00782DAC" w:rsidRDefault="00782DAC" w:rsidP="003C75D9">
                  <w:pPr>
                    <w:spacing w:line="278" w:lineRule="auto"/>
                    <w:rPr>
                      <w:color w:val="FFFFFF" w:themeColor="background1"/>
                      <w:sz w:val="16"/>
                      <w:szCs w:val="16"/>
                      <w:lang w:eastAsia="ar-SA"/>
                    </w:rPr>
                  </w:pPr>
                  <w:r w:rsidRPr="00782DAC">
                    <w:rPr>
                      <w:i/>
                      <w:iCs/>
                      <w:color w:val="FFFFFF" w:themeColor="background1"/>
                      <w:sz w:val="16"/>
                      <w:szCs w:val="16"/>
                      <w:lang w:eastAsia="ar-SA"/>
                    </w:rPr>
                    <w:t>La note est attribuée en fonction de l’étendue des garanties proposées par le candidat par rapport aux demandes formulées dans le C.C.P., avec le barème suivant sur lequel sera appliqué un coefficient de 2 pour être porté à 10</w:t>
                  </w:r>
                  <w:r w:rsidR="00AD54D0">
                    <w:rPr>
                      <w:i/>
                      <w:iCs/>
                      <w:color w:val="FFFFFF" w:themeColor="background1"/>
                      <w:sz w:val="16"/>
                      <w:szCs w:val="16"/>
                      <w:lang w:eastAsia="ar-SA"/>
                    </w:rPr>
                    <w:t xml:space="preserve"> </w:t>
                  </w:r>
                  <w:r w:rsidR="001108B3">
                    <w:rPr>
                      <w:i/>
                      <w:iCs/>
                      <w:color w:val="FFFFFF" w:themeColor="background1"/>
                      <w:sz w:val="16"/>
                      <w:szCs w:val="16"/>
                      <w:lang w:eastAsia="ar-SA"/>
                    </w:rPr>
                    <w:t>(</w:t>
                  </w:r>
                  <w:r w:rsidR="00AD54D0">
                    <w:rPr>
                      <w:i/>
                      <w:iCs/>
                      <w:color w:val="FFFFFF" w:themeColor="background1"/>
                      <w:sz w:val="16"/>
                      <w:szCs w:val="16"/>
                      <w:lang w:eastAsia="ar-SA"/>
                    </w:rPr>
                    <w:t xml:space="preserve">ou coefficient </w:t>
                  </w:r>
                  <w:r w:rsidR="00587EF4">
                    <w:rPr>
                      <w:i/>
                      <w:iCs/>
                      <w:color w:val="FFFFFF" w:themeColor="background1"/>
                      <w:sz w:val="16"/>
                      <w:szCs w:val="16"/>
                      <w:lang w:eastAsia="ar-SA"/>
                    </w:rPr>
                    <w:t xml:space="preserve">de </w:t>
                  </w:r>
                  <w:r w:rsidR="00AD54D0">
                    <w:rPr>
                      <w:i/>
                      <w:iCs/>
                      <w:color w:val="FFFFFF" w:themeColor="background1"/>
                      <w:sz w:val="16"/>
                      <w:szCs w:val="16"/>
                      <w:lang w:eastAsia="ar-SA"/>
                    </w:rPr>
                    <w:t>4 pour être porté à 20</w:t>
                  </w:r>
                  <w:r w:rsidR="00587EF4">
                    <w:rPr>
                      <w:i/>
                      <w:iCs/>
                      <w:color w:val="FFFFFF" w:themeColor="background1"/>
                      <w:sz w:val="16"/>
                      <w:szCs w:val="16"/>
                      <w:lang w:eastAsia="ar-SA"/>
                    </w:rPr>
                    <w:t xml:space="preserve"> concernant</w:t>
                  </w:r>
                  <w:r w:rsidR="00AD54D0">
                    <w:rPr>
                      <w:i/>
                      <w:iCs/>
                      <w:color w:val="FFFFFF" w:themeColor="background1"/>
                      <w:sz w:val="16"/>
                      <w:szCs w:val="16"/>
                      <w:lang w:eastAsia="ar-SA"/>
                    </w:rPr>
                    <w:t xml:space="preserve"> </w:t>
                  </w:r>
                  <w:r w:rsidR="001108B3">
                    <w:rPr>
                      <w:i/>
                      <w:iCs/>
                      <w:color w:val="FFFFFF" w:themeColor="background1"/>
                      <w:sz w:val="16"/>
                      <w:szCs w:val="16"/>
                      <w:lang w:eastAsia="ar-SA"/>
                    </w:rPr>
                    <w:t xml:space="preserve">le </w:t>
                  </w:r>
                  <w:r w:rsidR="00AD54D0">
                    <w:rPr>
                      <w:i/>
                      <w:iCs/>
                      <w:color w:val="FFFFFF" w:themeColor="background1"/>
                      <w:sz w:val="16"/>
                      <w:szCs w:val="16"/>
                      <w:lang w:eastAsia="ar-SA"/>
                    </w:rPr>
                    <w:t>lot risque statutaire)</w:t>
                  </w:r>
                  <w:r w:rsidRPr="00782DAC">
                    <w:rPr>
                      <w:i/>
                      <w:iCs/>
                      <w:color w:val="FFFFFF" w:themeColor="background1"/>
                      <w:sz w:val="16"/>
                      <w:szCs w:val="16"/>
                      <w:lang w:eastAsia="ar-SA"/>
                    </w:rPr>
                    <w:t>:</w:t>
                  </w:r>
                </w:p>
              </w:tc>
            </w:tr>
            <w:tr w:rsidR="00782DAC" w:rsidRPr="00782DAC" w14:paraId="39DD1667" w14:textId="77777777" w:rsidTr="00E21ECB">
              <w:trPr>
                <w:trHeight w:val="510"/>
              </w:trPr>
              <w:tc>
                <w:tcPr>
                  <w:tcW w:w="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4083E"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5D3592" w14:textId="77777777" w:rsidR="00782DAC" w:rsidRPr="00782DAC" w:rsidRDefault="00782DAC" w:rsidP="00E21ECB">
                  <w:pPr>
                    <w:spacing w:line="278" w:lineRule="auto"/>
                    <w:rPr>
                      <w:sz w:val="16"/>
                      <w:szCs w:val="16"/>
                      <w:lang w:eastAsia="ar-SA"/>
                    </w:rPr>
                  </w:pPr>
                  <w:r w:rsidRPr="00782DAC">
                    <w:rPr>
                      <w:b/>
                      <w:bCs/>
                      <w:i/>
                      <w:iCs/>
                      <w:sz w:val="16"/>
                      <w:szCs w:val="16"/>
                      <w:lang w:eastAsia="ar-SA"/>
                    </w:rPr>
                    <w:t>Conforme</w:t>
                  </w:r>
                  <w:r w:rsidRPr="00782DAC">
                    <w:rPr>
                      <w:i/>
                      <w:iCs/>
                      <w:sz w:val="16"/>
                      <w:szCs w:val="16"/>
                      <w:lang w:eastAsia="ar-SA"/>
                    </w:rPr>
                    <w:t> : toutes les garanties demandées sont proposées et les clauses du C.C.P. très majoritairement respectées. La couverture proposée est conforme aux demandes.</w:t>
                  </w:r>
                </w:p>
              </w:tc>
            </w:tr>
            <w:tr w:rsidR="00782DAC" w:rsidRPr="00782DAC" w14:paraId="523FD6D9" w14:textId="77777777" w:rsidTr="00E21ECB">
              <w:trPr>
                <w:trHeight w:val="510"/>
              </w:trPr>
              <w:tc>
                <w:tcPr>
                  <w:tcW w:w="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B14AA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88DAD4" w14:textId="77777777" w:rsidR="00782DAC" w:rsidRPr="00782DAC" w:rsidRDefault="00782DAC" w:rsidP="00E21ECB">
                  <w:pPr>
                    <w:spacing w:line="278" w:lineRule="auto"/>
                    <w:rPr>
                      <w:i/>
                      <w:iCs/>
                      <w:sz w:val="16"/>
                      <w:szCs w:val="16"/>
                      <w:lang w:eastAsia="ar-SA"/>
                    </w:rPr>
                  </w:pPr>
                  <w:r w:rsidRPr="00782DAC">
                    <w:rPr>
                      <w:b/>
                      <w:bCs/>
                      <w:i/>
                      <w:iCs/>
                      <w:sz w:val="16"/>
                      <w:szCs w:val="16"/>
                      <w:lang w:eastAsia="ar-SA"/>
                    </w:rPr>
                    <w:t>Etendue</w:t>
                  </w:r>
                  <w:r w:rsidRPr="00782DAC">
                    <w:rPr>
                      <w:i/>
                      <w:iCs/>
                      <w:sz w:val="16"/>
                      <w:szCs w:val="16"/>
                      <w:lang w:eastAsia="ar-SA"/>
                    </w:rPr>
                    <w:t> : la couverture proposée est très proche des demandes et majoritairement conforme aux dispositions du C.C.P. Les écarts avec les demandes sont limités.</w:t>
                  </w:r>
                </w:p>
              </w:tc>
            </w:tr>
            <w:tr w:rsidR="00782DAC" w:rsidRPr="00782DAC" w14:paraId="3CF1782D" w14:textId="77777777" w:rsidTr="00E21ECB">
              <w:trPr>
                <w:trHeight w:val="510"/>
              </w:trPr>
              <w:tc>
                <w:tcPr>
                  <w:tcW w:w="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2228E2"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4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74F14" w14:textId="5D47BA39" w:rsidR="00782DAC" w:rsidRPr="00782DAC" w:rsidRDefault="00782DAC" w:rsidP="00E21ECB">
                  <w:pPr>
                    <w:spacing w:line="278" w:lineRule="auto"/>
                    <w:rPr>
                      <w:i/>
                      <w:iCs/>
                      <w:sz w:val="16"/>
                      <w:szCs w:val="16"/>
                      <w:lang w:eastAsia="ar-SA"/>
                    </w:rPr>
                  </w:pPr>
                  <w:r w:rsidRPr="00782DAC">
                    <w:rPr>
                      <w:b/>
                      <w:bCs/>
                      <w:i/>
                      <w:iCs/>
                      <w:sz w:val="16"/>
                      <w:szCs w:val="16"/>
                      <w:lang w:eastAsia="ar-SA"/>
                    </w:rPr>
                    <w:t>Satisfaisante</w:t>
                  </w:r>
                  <w:r w:rsidRPr="00782DAC">
                    <w:rPr>
                      <w:i/>
                      <w:iCs/>
                      <w:sz w:val="16"/>
                      <w:szCs w:val="16"/>
                      <w:lang w:eastAsia="ar-SA"/>
                    </w:rPr>
                    <w:t> : la couverture respecte globalement les demandes, le soumissionnaire proposant une couverture de bon niveau qui comporte cependant des restrictions dont la portée reste limitée.</w:t>
                  </w:r>
                </w:p>
              </w:tc>
            </w:tr>
            <w:tr w:rsidR="00782DAC" w:rsidRPr="00782DAC" w14:paraId="0D4FBA32" w14:textId="77777777" w:rsidTr="00E21ECB">
              <w:trPr>
                <w:trHeight w:val="510"/>
              </w:trPr>
              <w:tc>
                <w:tcPr>
                  <w:tcW w:w="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C1BE2"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E67627" w14:textId="23C00F6D" w:rsidR="00782DAC" w:rsidRPr="00782DAC" w:rsidRDefault="00782DAC" w:rsidP="00E21ECB">
                  <w:pPr>
                    <w:spacing w:line="278" w:lineRule="auto"/>
                    <w:rPr>
                      <w:sz w:val="16"/>
                      <w:szCs w:val="16"/>
                      <w:lang w:eastAsia="ar-SA"/>
                    </w:rPr>
                  </w:pPr>
                  <w:r w:rsidRPr="00782DAC">
                    <w:rPr>
                      <w:b/>
                      <w:bCs/>
                      <w:i/>
                      <w:iCs/>
                      <w:sz w:val="16"/>
                      <w:szCs w:val="16"/>
                      <w:lang w:eastAsia="ar-SA"/>
                    </w:rPr>
                    <w:t>Limitée</w:t>
                  </w:r>
                  <w:r w:rsidRPr="00782DAC">
                    <w:rPr>
                      <w:i/>
                      <w:iCs/>
                      <w:sz w:val="16"/>
                      <w:szCs w:val="16"/>
                      <w:lang w:eastAsia="ar-SA"/>
                    </w:rPr>
                    <w:t> : la couverture proposée comporte des restrictions marquées (biens assurés, garanties accordées, modalités d’indemnisation…).</w:t>
                  </w:r>
                </w:p>
              </w:tc>
            </w:tr>
            <w:tr w:rsidR="00782DAC" w:rsidRPr="00782DAC" w14:paraId="2843D194" w14:textId="77777777" w:rsidTr="00E21ECB">
              <w:trPr>
                <w:trHeight w:val="510"/>
              </w:trPr>
              <w:tc>
                <w:tcPr>
                  <w:tcW w:w="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6C5BD"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FCB8A2" w14:textId="1A1C7F99" w:rsidR="00782DAC" w:rsidRPr="00782DAC" w:rsidRDefault="00782DAC" w:rsidP="00E21ECB">
                  <w:pPr>
                    <w:spacing w:line="278" w:lineRule="auto"/>
                    <w:rPr>
                      <w:b/>
                      <w:bCs/>
                      <w:i/>
                      <w:iCs/>
                      <w:sz w:val="16"/>
                      <w:szCs w:val="16"/>
                      <w:lang w:eastAsia="ar-SA"/>
                    </w:rPr>
                  </w:pPr>
                  <w:r w:rsidRPr="00782DAC">
                    <w:rPr>
                      <w:b/>
                      <w:bCs/>
                      <w:i/>
                      <w:iCs/>
                      <w:sz w:val="16"/>
                      <w:szCs w:val="16"/>
                      <w:lang w:eastAsia="ar-SA"/>
                    </w:rPr>
                    <w:t>Très limitée </w:t>
                  </w:r>
                  <w:r w:rsidRPr="00782DAC">
                    <w:rPr>
                      <w:i/>
                      <w:iCs/>
                      <w:sz w:val="16"/>
                      <w:szCs w:val="16"/>
                      <w:lang w:eastAsia="ar-SA"/>
                    </w:rPr>
                    <w:t>: la couverture proposée est en net retrait tant sur les garanties apportées que sur l’acceptation des dispositions du C.C.P. Des restrictions importantes aux demandes sont imposées.</w:t>
                  </w:r>
                </w:p>
              </w:tc>
            </w:tr>
          </w:tbl>
          <w:p w14:paraId="4CCBF37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0"/>
      </w:tr>
      <w:tr w:rsidR="00782DAC" w:rsidRPr="00782DAC" w14:paraId="3800A0BD" w14:textId="77777777" w:rsidTr="00E21ECB">
        <w:trPr>
          <w:trHeight w:val="3163"/>
        </w:trPr>
        <w:tc>
          <w:tcPr>
            <w:cnfStyle w:val="001000000000" w:firstRow="0" w:lastRow="0" w:firstColumn="1" w:lastColumn="0" w:oddVBand="0" w:evenVBand="0" w:oddHBand="0" w:evenHBand="0" w:firstRowFirstColumn="0" w:firstRowLastColumn="0" w:lastRowFirstColumn="0" w:lastRowLastColumn="0"/>
            <w:tcW w:w="665" w:type="pct"/>
            <w:hideMark/>
          </w:tcPr>
          <w:p w14:paraId="4612D537" w14:textId="7001AA89" w:rsidR="00782DAC" w:rsidRPr="00782DAC" w:rsidRDefault="00B579C9" w:rsidP="00782DAC">
            <w:pPr>
              <w:jc w:val="right"/>
              <w:rPr>
                <w:b/>
                <w:bCs/>
                <w:lang w:eastAsia="ar-SA"/>
              </w:rPr>
            </w:pPr>
            <w:bookmarkStart w:id="32" w:name="_Hlk166761480"/>
            <w:r>
              <w:rPr>
                <w:b/>
                <w:bCs/>
                <w:lang w:eastAsia="ar-SA"/>
              </w:rPr>
              <w:t>M</w:t>
            </w:r>
            <w:r w:rsidR="00782DAC" w:rsidRPr="00782DAC">
              <w:rPr>
                <w:b/>
                <w:bCs/>
                <w:lang w:eastAsia="ar-SA"/>
              </w:rPr>
              <w:t>ontant des Franchises :</w:t>
            </w:r>
          </w:p>
        </w:tc>
        <w:tc>
          <w:tcPr>
            <w:tcW w:w="4335" w:type="pct"/>
            <w:hideMark/>
          </w:tcPr>
          <w:tbl>
            <w:tblPr>
              <w:tblStyle w:val="Grilledutableau"/>
              <w:tblW w:w="4956" w:type="pct"/>
              <w:tblInd w:w="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4"/>
              <w:gridCol w:w="8355"/>
            </w:tblGrid>
            <w:tr w:rsidR="00782DAC" w:rsidRPr="00782DAC" w14:paraId="67B4BFB4" w14:textId="77777777" w:rsidTr="00E21ECB">
              <w:trPr>
                <w:trHeight w:val="51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5B8A6796" w14:textId="77777777" w:rsidR="00782DAC" w:rsidRPr="00782DAC" w:rsidRDefault="00782DAC" w:rsidP="00782DAC">
                  <w:pPr>
                    <w:spacing w:line="278" w:lineRule="auto"/>
                    <w:rPr>
                      <w:color w:val="FFFFFF" w:themeColor="background1"/>
                      <w:sz w:val="16"/>
                      <w:szCs w:val="16"/>
                      <w:lang w:eastAsia="ar-SA"/>
                    </w:rPr>
                  </w:pPr>
                  <w:r w:rsidRPr="00782DAC">
                    <w:rPr>
                      <w:i/>
                      <w:iCs/>
                      <w:color w:val="FFFFFF" w:themeColor="background1"/>
                      <w:sz w:val="16"/>
                      <w:szCs w:val="16"/>
                      <w:lang w:eastAsia="ar-SA"/>
                    </w:rPr>
                    <w:t>La note est attribuée en fonction de l’impact des modifications apportées par le candidat sur le système de franchise demandé par le C.C.P., avec le barème suivant sur lequel sera appliqué un coefficient de 2 pour être porté à 10 :</w:t>
                  </w:r>
                </w:p>
              </w:tc>
            </w:tr>
            <w:tr w:rsidR="00782DAC" w:rsidRPr="00782DAC" w14:paraId="51BBF146" w14:textId="77777777" w:rsidTr="00E21ECB">
              <w:trPr>
                <w:trHeight w:val="369"/>
              </w:trPr>
              <w:tc>
                <w:tcPr>
                  <w:tcW w:w="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2B50E8"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CB9911" w14:textId="7980F555" w:rsidR="00782DAC" w:rsidRPr="00782DAC" w:rsidRDefault="00782DAC" w:rsidP="00E21ECB">
                  <w:pPr>
                    <w:spacing w:line="278" w:lineRule="auto"/>
                    <w:rPr>
                      <w:sz w:val="16"/>
                      <w:szCs w:val="16"/>
                      <w:lang w:eastAsia="ar-SA"/>
                    </w:rPr>
                  </w:pPr>
                  <w:r w:rsidRPr="00782DAC">
                    <w:rPr>
                      <w:b/>
                      <w:bCs/>
                      <w:i/>
                      <w:iCs/>
                      <w:sz w:val="16"/>
                      <w:szCs w:val="16"/>
                      <w:lang w:eastAsia="ar-SA"/>
                    </w:rPr>
                    <w:t>Conforme</w:t>
                  </w:r>
                  <w:r w:rsidRPr="00782DAC">
                    <w:rPr>
                      <w:i/>
                      <w:iCs/>
                      <w:sz w:val="16"/>
                      <w:szCs w:val="16"/>
                      <w:lang w:eastAsia="ar-SA"/>
                    </w:rPr>
                    <w:t xml:space="preserve"> : franchises </w:t>
                  </w:r>
                  <w:r w:rsidR="003C75D9">
                    <w:rPr>
                      <w:i/>
                      <w:iCs/>
                      <w:sz w:val="16"/>
                      <w:szCs w:val="16"/>
                      <w:lang w:eastAsia="ar-SA"/>
                    </w:rPr>
                    <w:t>très majoritairement</w:t>
                  </w:r>
                  <w:r w:rsidRPr="00782DAC">
                    <w:rPr>
                      <w:i/>
                      <w:iCs/>
                      <w:sz w:val="16"/>
                      <w:szCs w:val="16"/>
                      <w:lang w:eastAsia="ar-SA"/>
                    </w:rPr>
                    <w:t xml:space="preserve"> conformes aux demandes.</w:t>
                  </w:r>
                </w:p>
              </w:tc>
            </w:tr>
            <w:tr w:rsidR="00782DAC" w:rsidRPr="00782DAC" w14:paraId="327F8852" w14:textId="77777777" w:rsidTr="00E21ECB">
              <w:trPr>
                <w:trHeight w:val="510"/>
              </w:trPr>
              <w:tc>
                <w:tcPr>
                  <w:tcW w:w="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23EAF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F8D13B" w14:textId="67890F32" w:rsidR="00782DAC" w:rsidRPr="00782DAC" w:rsidRDefault="00782DAC" w:rsidP="00E21ECB">
                  <w:pPr>
                    <w:spacing w:line="278" w:lineRule="auto"/>
                    <w:rPr>
                      <w:sz w:val="16"/>
                      <w:szCs w:val="16"/>
                      <w:lang w:eastAsia="ar-SA"/>
                    </w:rPr>
                  </w:pPr>
                  <w:r w:rsidRPr="00782DAC">
                    <w:rPr>
                      <w:b/>
                      <w:bCs/>
                      <w:i/>
                      <w:iCs/>
                      <w:sz w:val="16"/>
                      <w:szCs w:val="16"/>
                      <w:lang w:eastAsia="ar-SA"/>
                    </w:rPr>
                    <w:t>Très favorable</w:t>
                  </w:r>
                  <w:r w:rsidRPr="00782DAC">
                    <w:rPr>
                      <w:i/>
                      <w:iCs/>
                      <w:sz w:val="16"/>
                      <w:szCs w:val="16"/>
                      <w:lang w:eastAsia="ar-SA"/>
                    </w:rPr>
                    <w:t> : modification très limitée du système de franchise (par exemple ajout d’une franchise sur une garantie accessoire).</w:t>
                  </w:r>
                </w:p>
              </w:tc>
            </w:tr>
            <w:tr w:rsidR="00782DAC" w:rsidRPr="00782DAC" w14:paraId="7BAC378E" w14:textId="77777777" w:rsidTr="00E21ECB">
              <w:trPr>
                <w:trHeight w:val="397"/>
              </w:trPr>
              <w:tc>
                <w:tcPr>
                  <w:tcW w:w="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9D7AFE" w14:textId="77777777" w:rsidR="00782DAC" w:rsidRPr="00782DAC" w:rsidRDefault="00782DAC" w:rsidP="00782DAC">
                  <w:pPr>
                    <w:spacing w:line="278" w:lineRule="auto"/>
                    <w:jc w:val="center"/>
                    <w:rPr>
                      <w:sz w:val="16"/>
                      <w:szCs w:val="16"/>
                      <w:lang w:eastAsia="ar-SA"/>
                    </w:rPr>
                  </w:pPr>
                  <w:bookmarkStart w:id="33" w:name="_Hlk166760512"/>
                  <w:r w:rsidRPr="00782DAC">
                    <w:rPr>
                      <w:sz w:val="16"/>
                      <w:szCs w:val="16"/>
                      <w:lang w:eastAsia="ar-SA"/>
                    </w:rPr>
                    <w:t>3</w:t>
                  </w:r>
                </w:p>
              </w:tc>
              <w:tc>
                <w:tcPr>
                  <w:tcW w:w="4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44DDE" w14:textId="1018DD70" w:rsidR="00782DAC" w:rsidRPr="00782DAC" w:rsidRDefault="00782DAC" w:rsidP="00E21ECB">
                  <w:pPr>
                    <w:spacing w:line="278" w:lineRule="auto"/>
                    <w:rPr>
                      <w:i/>
                      <w:iCs/>
                      <w:sz w:val="16"/>
                      <w:szCs w:val="16"/>
                      <w:lang w:eastAsia="ar-SA"/>
                    </w:rPr>
                  </w:pPr>
                  <w:r w:rsidRPr="00782DAC">
                    <w:rPr>
                      <w:b/>
                      <w:bCs/>
                      <w:i/>
                      <w:iCs/>
                      <w:sz w:val="16"/>
                      <w:szCs w:val="16"/>
                      <w:lang w:eastAsia="ar-SA"/>
                    </w:rPr>
                    <w:t>Favorable</w:t>
                  </w:r>
                  <w:r w:rsidRPr="00782DAC">
                    <w:rPr>
                      <w:i/>
                      <w:iCs/>
                      <w:sz w:val="16"/>
                      <w:szCs w:val="16"/>
                      <w:lang w:eastAsia="ar-SA"/>
                    </w:rPr>
                    <w:t> : système de franchise globalement respecté avec mise en place de franchises annexes.</w:t>
                  </w:r>
                </w:p>
              </w:tc>
              <w:bookmarkEnd w:id="33"/>
            </w:tr>
            <w:tr w:rsidR="00782DAC" w:rsidRPr="00782DAC" w14:paraId="5CC9B996" w14:textId="77777777" w:rsidTr="00E21ECB">
              <w:trPr>
                <w:trHeight w:val="510"/>
              </w:trPr>
              <w:tc>
                <w:tcPr>
                  <w:tcW w:w="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C30CF"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49302B" w14:textId="24F3D739" w:rsidR="00782DAC" w:rsidRPr="00782DAC" w:rsidRDefault="00782DAC" w:rsidP="00E21ECB">
                  <w:pPr>
                    <w:spacing w:line="278" w:lineRule="auto"/>
                    <w:rPr>
                      <w:sz w:val="16"/>
                      <w:szCs w:val="16"/>
                      <w:lang w:eastAsia="ar-SA"/>
                    </w:rPr>
                  </w:pPr>
                  <w:r w:rsidRPr="00782DAC">
                    <w:rPr>
                      <w:b/>
                      <w:bCs/>
                      <w:i/>
                      <w:iCs/>
                      <w:sz w:val="16"/>
                      <w:szCs w:val="16"/>
                      <w:lang w:eastAsia="ar-SA"/>
                    </w:rPr>
                    <w:t>Aggravé</w:t>
                  </w:r>
                  <w:r w:rsidRPr="00782DAC">
                    <w:rPr>
                      <w:i/>
                      <w:iCs/>
                      <w:sz w:val="16"/>
                      <w:szCs w:val="16"/>
                      <w:lang w:eastAsia="ar-SA"/>
                    </w:rPr>
                    <w:t> : système de franchise aménagé avec par exemple la mise en place d’au moins une franchise élevée sur une garantie annexe ou d’une augmentation de la franchise générale.</w:t>
                  </w:r>
                </w:p>
              </w:tc>
            </w:tr>
            <w:tr w:rsidR="00782DAC" w:rsidRPr="00782DAC" w14:paraId="78603FD5" w14:textId="77777777" w:rsidTr="00E21ECB">
              <w:trPr>
                <w:trHeight w:val="510"/>
              </w:trPr>
              <w:tc>
                <w:tcPr>
                  <w:tcW w:w="3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E192C6"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C88342" w14:textId="39946EC3" w:rsidR="00782DAC" w:rsidRPr="00782DAC" w:rsidRDefault="00782DAC" w:rsidP="00E21ECB">
                  <w:pPr>
                    <w:spacing w:line="278" w:lineRule="auto"/>
                    <w:rPr>
                      <w:b/>
                      <w:bCs/>
                      <w:i/>
                      <w:iCs/>
                      <w:sz w:val="16"/>
                      <w:szCs w:val="16"/>
                      <w:lang w:eastAsia="ar-SA"/>
                    </w:rPr>
                  </w:pPr>
                  <w:r w:rsidRPr="00782DAC">
                    <w:rPr>
                      <w:b/>
                      <w:bCs/>
                      <w:i/>
                      <w:iCs/>
                      <w:sz w:val="16"/>
                      <w:szCs w:val="16"/>
                      <w:lang w:eastAsia="ar-SA"/>
                    </w:rPr>
                    <w:t>Très aggravé </w:t>
                  </w:r>
                  <w:r w:rsidRPr="00782DAC">
                    <w:rPr>
                      <w:i/>
                      <w:iCs/>
                      <w:sz w:val="16"/>
                      <w:szCs w:val="16"/>
                      <w:lang w:eastAsia="ar-SA"/>
                    </w:rPr>
                    <w:t>:</w:t>
                  </w:r>
                  <w:r w:rsidRPr="00782DAC">
                    <w:rPr>
                      <w:b/>
                      <w:bCs/>
                      <w:i/>
                      <w:iCs/>
                      <w:sz w:val="16"/>
                      <w:szCs w:val="16"/>
                      <w:lang w:eastAsia="ar-SA"/>
                    </w:rPr>
                    <w:t> </w:t>
                  </w:r>
                  <w:r w:rsidRPr="00782DAC">
                    <w:rPr>
                      <w:i/>
                      <w:iCs/>
                      <w:sz w:val="16"/>
                      <w:szCs w:val="16"/>
                      <w:lang w:eastAsia="ar-SA"/>
                    </w:rPr>
                    <w:t>système de franchise fortement modifié avec par exemple une hausse très marquée de la franchise générale et / ou la mise en place de franchises annexes très élevées.</w:t>
                  </w:r>
                </w:p>
              </w:tc>
            </w:tr>
          </w:tbl>
          <w:p w14:paraId="1F7DCBD0" w14:textId="77777777" w:rsidR="00782DAC" w:rsidRPr="00782DAC" w:rsidRDefault="00782DAC" w:rsidP="00782DAC">
            <w:pPr>
              <w:jc w:val="center"/>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2"/>
      </w:tr>
    </w:tbl>
    <w:p w14:paraId="1B3941DA" w14:textId="77777777" w:rsidR="003C75D9" w:rsidRDefault="003C75D9">
      <w:pPr>
        <w:rPr>
          <w:sz w:val="16"/>
          <w:szCs w:val="16"/>
        </w:rPr>
      </w:pPr>
    </w:p>
    <w:p w14:paraId="0C518F3A" w14:textId="77777777" w:rsidR="008519EA" w:rsidRPr="00B22620" w:rsidRDefault="008519EA">
      <w:pPr>
        <w:rPr>
          <w:sz w:val="16"/>
          <w:szCs w:val="16"/>
        </w:rPr>
      </w:pPr>
    </w:p>
    <w:tbl>
      <w:tblPr>
        <w:tblStyle w:val="Style1"/>
        <w:tblW w:w="5000" w:type="pct"/>
        <w:tblLook w:val="00A0" w:firstRow="1" w:lastRow="0" w:firstColumn="1" w:lastColumn="0" w:noHBand="0" w:noVBand="0"/>
      </w:tblPr>
      <w:tblGrid>
        <w:gridCol w:w="1228"/>
        <w:gridCol w:w="9308"/>
      </w:tblGrid>
      <w:tr w:rsidR="009E5CD3" w14:paraId="09147E9D" w14:textId="77777777" w:rsidTr="0065460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15868"/>
          </w:tcPr>
          <w:p w14:paraId="578D80F1" w14:textId="77777777" w:rsidR="009E5CD3" w:rsidRPr="009E5CD3" w:rsidRDefault="009E5CD3" w:rsidP="009E5CD3">
            <w:pPr>
              <w:pStyle w:val="Titre1"/>
              <w:numPr>
                <w:ilvl w:val="0"/>
                <w:numId w:val="0"/>
              </w:numPr>
              <w:outlineLvl w:val="0"/>
              <w:rPr>
                <w:sz w:val="18"/>
                <w:szCs w:val="32"/>
                <w:lang w:eastAsia="ar-SA"/>
              </w:rPr>
            </w:pPr>
          </w:p>
          <w:p w14:paraId="6A9890F0" w14:textId="7E09C2C8" w:rsidR="009E5CD3" w:rsidRDefault="009E5CD3" w:rsidP="009E5CD3">
            <w:pPr>
              <w:pStyle w:val="Titre1"/>
              <w:numPr>
                <w:ilvl w:val="0"/>
                <w:numId w:val="0"/>
              </w:numPr>
              <w:outlineLvl w:val="0"/>
              <w:rPr>
                <w:lang w:eastAsia="ar-SA"/>
              </w:rPr>
            </w:pPr>
            <w:bookmarkStart w:id="34" w:name="_Toc195276159"/>
            <w:bookmarkStart w:id="35" w:name="_Toc195276181"/>
            <w:r>
              <w:rPr>
                <w:lang w:eastAsia="ar-SA"/>
              </w:rPr>
              <w:t xml:space="preserve">Annexe n°1 – critere de jugement des offres </w:t>
            </w:r>
            <w:r w:rsidRPr="00D5653F">
              <w:rPr>
                <w:sz w:val="16"/>
                <w:szCs w:val="28"/>
                <w:lang w:eastAsia="ar-SA"/>
              </w:rPr>
              <w:t xml:space="preserve">– </w:t>
            </w:r>
            <w:r w:rsidR="00B22620" w:rsidRPr="00D5653F">
              <w:rPr>
                <w:caps w:val="0"/>
                <w:sz w:val="16"/>
                <w:szCs w:val="28"/>
                <w:lang w:eastAsia="ar-SA"/>
              </w:rPr>
              <w:t xml:space="preserve">page </w:t>
            </w:r>
            <w:r w:rsidR="00B22620">
              <w:rPr>
                <w:caps w:val="0"/>
                <w:sz w:val="16"/>
                <w:szCs w:val="28"/>
                <w:lang w:eastAsia="ar-SA"/>
              </w:rPr>
              <w:t>2</w:t>
            </w:r>
            <w:r w:rsidR="00B22620" w:rsidRPr="00D5653F">
              <w:rPr>
                <w:caps w:val="0"/>
                <w:sz w:val="16"/>
                <w:szCs w:val="28"/>
                <w:lang w:eastAsia="ar-SA"/>
              </w:rPr>
              <w:t xml:space="preserve"> sur 2</w:t>
            </w:r>
            <w:bookmarkEnd w:id="34"/>
            <w:bookmarkEnd w:id="35"/>
          </w:p>
          <w:p w14:paraId="169C667D" w14:textId="77777777" w:rsidR="009E5CD3" w:rsidRPr="009E5CD3" w:rsidRDefault="009E5CD3" w:rsidP="009E5CD3">
            <w:pPr>
              <w:pStyle w:val="Titre1"/>
              <w:numPr>
                <w:ilvl w:val="0"/>
                <w:numId w:val="0"/>
              </w:numPr>
              <w:outlineLvl w:val="0"/>
              <w:rPr>
                <w:sz w:val="18"/>
                <w:szCs w:val="32"/>
                <w:lang w:eastAsia="ar-SA"/>
              </w:rPr>
            </w:pPr>
          </w:p>
        </w:tc>
      </w:tr>
      <w:tr w:rsidR="009E5CD3" w14:paraId="519BA3E9" w14:textId="77777777" w:rsidTr="00654604">
        <w:trPr>
          <w:trHeight w:val="6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7C8E66F" w14:textId="77777777" w:rsidR="00B22620" w:rsidRDefault="00B22620" w:rsidP="009E5CD3">
            <w:pPr>
              <w:rPr>
                <w:lang w:eastAsia="ar-SA"/>
              </w:rPr>
            </w:pPr>
          </w:p>
          <w:p w14:paraId="048085DA" w14:textId="77777777" w:rsidR="008519EA" w:rsidRPr="009E5CD3" w:rsidRDefault="008519EA" w:rsidP="009E5CD3">
            <w:pPr>
              <w:rPr>
                <w:lang w:eastAsia="ar-SA"/>
              </w:rPr>
            </w:pPr>
          </w:p>
        </w:tc>
      </w:tr>
      <w:tr w:rsidR="00782DAC" w14:paraId="43CC0388" w14:textId="77777777" w:rsidTr="00B22620">
        <w:trPr>
          <w:trHeight w:val="3352"/>
        </w:trPr>
        <w:tc>
          <w:tcPr>
            <w:cnfStyle w:val="001000000000" w:firstRow="0" w:lastRow="0" w:firstColumn="1" w:lastColumn="0" w:oddVBand="0" w:evenVBand="0" w:oddHBand="0" w:evenHBand="0" w:firstRowFirstColumn="0" w:firstRowLastColumn="0" w:lastRowFirstColumn="0" w:lastRowLastColumn="0"/>
            <w:tcW w:w="583" w:type="pct"/>
            <w:hideMark/>
          </w:tcPr>
          <w:p w14:paraId="46DCC529" w14:textId="77777777" w:rsidR="00782DAC" w:rsidRPr="00782DAC" w:rsidRDefault="00782DAC" w:rsidP="00782DAC">
            <w:pPr>
              <w:jc w:val="right"/>
              <w:rPr>
                <w:b/>
                <w:bCs/>
                <w:lang w:eastAsia="ar-SA"/>
              </w:rPr>
            </w:pPr>
            <w:r w:rsidRPr="00782DAC">
              <w:rPr>
                <w:b/>
                <w:bCs/>
                <w:lang w:eastAsia="ar-SA"/>
              </w:rPr>
              <w:t>Montant des garanties :</w:t>
            </w:r>
          </w:p>
        </w:tc>
        <w:tc>
          <w:tcPr>
            <w:tcW w:w="4417"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9"/>
              <w:gridCol w:w="8443"/>
            </w:tblGrid>
            <w:tr w:rsidR="00782DAC" w:rsidRPr="009E5CD3" w14:paraId="6042BD2E" w14:textId="77777777" w:rsidTr="00782DAC">
              <w:trPr>
                <w:trHeight w:val="627"/>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1E849B33"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en fonction de l’impact des modifications apportées par le candidat sur les montants des garanties demandées par le C.C.P., avec le barème suivant sur lequel sera appliqué un coefficient de 2 pour être porté à 10 :</w:t>
                  </w:r>
                </w:p>
              </w:tc>
            </w:tr>
            <w:tr w:rsidR="00782DAC" w:rsidRPr="009E5CD3" w14:paraId="4C0302B7" w14:textId="77777777">
              <w:trPr>
                <w:trHeight w:val="46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607CC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ED94C"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Conforme</w:t>
                  </w:r>
                  <w:r w:rsidRPr="009E5CD3">
                    <w:rPr>
                      <w:rFonts w:cs="Calibri"/>
                      <w:i/>
                      <w:iCs/>
                      <w:sz w:val="16"/>
                      <w:szCs w:val="16"/>
                      <w:lang w:eastAsia="ar-SA"/>
                    </w:rPr>
                    <w:t> : les montants sont totalement conformes aux demandes</w:t>
                  </w:r>
                </w:p>
              </w:tc>
            </w:tr>
            <w:tr w:rsidR="00782DAC" w:rsidRPr="009E5CD3" w14:paraId="1CD5A545" w14:textId="77777777" w:rsidTr="00B22620">
              <w:trPr>
                <w:trHeight w:val="55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8BF29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E71320" w14:textId="77777777" w:rsidR="00782DAC" w:rsidRPr="009E5CD3" w:rsidRDefault="00782DAC" w:rsidP="00E21ECB">
                  <w:pPr>
                    <w:widowControl w:val="0"/>
                    <w:spacing w:line="288" w:lineRule="auto"/>
                    <w:rPr>
                      <w:rFonts w:cs="Arial"/>
                      <w:sz w:val="16"/>
                      <w:szCs w:val="16"/>
                      <w:lang w:eastAsia="ar-SA"/>
                    </w:rPr>
                  </w:pPr>
                  <w:r w:rsidRPr="009E5CD3">
                    <w:rPr>
                      <w:rFonts w:cs="Calibri"/>
                      <w:b/>
                      <w:bCs/>
                      <w:i/>
                      <w:iCs/>
                      <w:sz w:val="16"/>
                      <w:szCs w:val="16"/>
                      <w:lang w:eastAsia="ar-SA"/>
                    </w:rPr>
                    <w:t>Très favorable</w:t>
                  </w:r>
                  <w:r w:rsidRPr="009E5CD3">
                    <w:rPr>
                      <w:rFonts w:cs="Calibri"/>
                      <w:i/>
                      <w:iCs/>
                      <w:sz w:val="16"/>
                      <w:szCs w:val="16"/>
                      <w:lang w:eastAsia="ar-SA"/>
                    </w:rPr>
                    <w:t xml:space="preserve"> : réduction très limitée du montant des garanties demandées (limitation applicable à certains postes de frais, sous limitation de garanties annexes…). </w:t>
                  </w:r>
                </w:p>
              </w:tc>
            </w:tr>
            <w:tr w:rsidR="00782DAC" w:rsidRPr="009E5CD3" w14:paraId="59D6A50A"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1F818"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079B1E" w14:textId="77777777" w:rsidR="00782DAC" w:rsidRPr="009E5CD3" w:rsidRDefault="00782DAC" w:rsidP="00E21ECB">
                  <w:pPr>
                    <w:widowControl w:val="0"/>
                    <w:spacing w:line="288" w:lineRule="auto"/>
                    <w:rPr>
                      <w:rFonts w:cs="Calibri"/>
                      <w:i/>
                      <w:iCs/>
                      <w:sz w:val="16"/>
                      <w:szCs w:val="16"/>
                      <w:lang w:eastAsia="ar-SA"/>
                    </w:rPr>
                  </w:pPr>
                  <w:r w:rsidRPr="009E5CD3">
                    <w:rPr>
                      <w:rFonts w:cs="Calibri"/>
                      <w:b/>
                      <w:bCs/>
                      <w:i/>
                      <w:iCs/>
                      <w:sz w:val="16"/>
                      <w:szCs w:val="16"/>
                      <w:lang w:eastAsia="ar-SA"/>
                    </w:rPr>
                    <w:t>Favorable</w:t>
                  </w:r>
                  <w:r w:rsidRPr="009E5CD3">
                    <w:rPr>
                      <w:rFonts w:cs="Calibri"/>
                      <w:i/>
                      <w:iCs/>
                      <w:sz w:val="16"/>
                      <w:szCs w:val="16"/>
                      <w:lang w:eastAsia="ar-SA"/>
                    </w:rPr>
                    <w:t xml:space="preserve"> : les montants demandés sont globalement respectés, sans modification significative.  </w:t>
                  </w:r>
                </w:p>
              </w:tc>
            </w:tr>
            <w:tr w:rsidR="00782DAC" w:rsidRPr="009E5CD3" w14:paraId="7075E2FD" w14:textId="77777777" w:rsidTr="00B22620">
              <w:trPr>
                <w:trHeight w:val="55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8653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50E535" w14:textId="77777777" w:rsidR="00782DAC" w:rsidRPr="009E5CD3" w:rsidRDefault="00782DAC" w:rsidP="00E21ECB">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xml:space="preserve"> : diverses restrictions avec certaines limitations significatives appliquées sans modification de la limite de garantie principale.  </w:t>
                  </w:r>
                </w:p>
              </w:tc>
            </w:tr>
            <w:tr w:rsidR="00782DAC" w:rsidRPr="009E5CD3" w14:paraId="4C5BD416"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9201B6"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8A26B" w14:textId="77777777" w:rsidR="00782DAC" w:rsidRPr="009E5CD3" w:rsidRDefault="00782DAC" w:rsidP="00E21ECB">
                  <w:pPr>
                    <w:widowControl w:val="0"/>
                    <w:spacing w:line="288" w:lineRule="auto"/>
                    <w:rPr>
                      <w:rFonts w:cs="Calibri"/>
                      <w:b/>
                      <w:bCs/>
                      <w:i/>
                      <w:iCs/>
                      <w:sz w:val="16"/>
                      <w:szCs w:val="16"/>
                      <w:lang w:eastAsia="ar-SA"/>
                    </w:rPr>
                  </w:pPr>
                  <w:r w:rsidRPr="009E5CD3">
                    <w:rPr>
                      <w:rFonts w:cs="Calibri"/>
                      <w:b/>
                      <w:bCs/>
                      <w:i/>
                      <w:iCs/>
                      <w:sz w:val="16"/>
                      <w:szCs w:val="16"/>
                      <w:lang w:eastAsia="ar-SA"/>
                    </w:rPr>
                    <w:t>Très limité : </w:t>
                  </w:r>
                  <w:r w:rsidRPr="009E5CD3">
                    <w:rPr>
                      <w:rFonts w:cs="Calibri"/>
                      <w:i/>
                      <w:iCs/>
                      <w:sz w:val="16"/>
                      <w:szCs w:val="16"/>
                      <w:lang w:eastAsia="ar-SA"/>
                    </w:rPr>
                    <w:t xml:space="preserve">modification de la garantie principale et / ou diminution significative de plusieurs montants.  </w:t>
                  </w:r>
                </w:p>
              </w:tc>
            </w:tr>
          </w:tbl>
          <w:p w14:paraId="79E43B83" w14:textId="77777777" w:rsidR="00782DAC" w:rsidRPr="009E5CD3" w:rsidRDefault="00782DAC">
            <w:pPr>
              <w:widowControl w:val="0"/>
              <w:spacing w:line="288" w:lineRule="auto"/>
              <w:cnfStyle w:val="000000000000" w:firstRow="0" w:lastRow="0" w:firstColumn="0" w:lastColumn="0" w:oddVBand="0" w:evenVBand="0" w:oddHBand="0" w:evenHBand="0" w:firstRowFirstColumn="0" w:firstRowLastColumn="0" w:lastRowFirstColumn="0" w:lastRowLastColumn="0"/>
              <w:rPr>
                <w:rFonts w:cs="Calibri"/>
                <w:i/>
                <w:iCs/>
                <w:color w:val="FFFFFF" w:themeColor="background1"/>
                <w:sz w:val="16"/>
                <w:szCs w:val="16"/>
                <w:lang w:eastAsia="ar-SA"/>
              </w:rPr>
            </w:pPr>
          </w:p>
        </w:tc>
      </w:tr>
      <w:tr w:rsidR="00782DAC" w14:paraId="2FBE944D" w14:textId="77777777" w:rsidTr="00B22620">
        <w:trPr>
          <w:trHeight w:val="9636"/>
        </w:trPr>
        <w:tc>
          <w:tcPr>
            <w:cnfStyle w:val="001000000000" w:firstRow="0" w:lastRow="0" w:firstColumn="1" w:lastColumn="0" w:oddVBand="0" w:evenVBand="0" w:oddHBand="0" w:evenHBand="0" w:firstRowFirstColumn="0" w:firstRowLastColumn="0" w:lastRowFirstColumn="0" w:lastRowLastColumn="0"/>
            <w:tcW w:w="583" w:type="pct"/>
            <w:hideMark/>
          </w:tcPr>
          <w:p w14:paraId="04B04476" w14:textId="77777777" w:rsidR="00782DAC" w:rsidRPr="00782DAC" w:rsidRDefault="00782DAC" w:rsidP="00782DAC">
            <w:pPr>
              <w:jc w:val="right"/>
              <w:rPr>
                <w:b/>
                <w:bCs/>
                <w:lang w:eastAsia="ar-SA"/>
              </w:rPr>
            </w:pPr>
            <w:r w:rsidRPr="00782DAC">
              <w:rPr>
                <w:b/>
                <w:bCs/>
                <w:lang w:eastAsia="ar-SA"/>
              </w:rPr>
              <w:t>Gestion :</w:t>
            </w:r>
          </w:p>
        </w:tc>
        <w:tc>
          <w:tcPr>
            <w:tcW w:w="4417" w:type="pct"/>
            <w:hideMark/>
          </w:tcPr>
          <w:p w14:paraId="793F245A" w14:textId="7949D2B2" w:rsidR="00782DAC" w:rsidRPr="009E5CD3" w:rsidRDefault="00782DAC">
            <w:pPr>
              <w:spacing w:after="120" w:line="300" w:lineRule="auto"/>
              <w:cnfStyle w:val="000000000000" w:firstRow="0" w:lastRow="0" w:firstColumn="0" w:lastColumn="0" w:oddVBand="0" w:evenVBand="0" w:oddHBand="0" w:evenHBand="0" w:firstRowFirstColumn="0" w:firstRowLastColumn="0" w:lastRowFirstColumn="0" w:lastRowLastColumn="0"/>
              <w:rPr>
                <w:rFonts w:cs="Calibri"/>
                <w:kern w:val="0"/>
                <w:sz w:val="16"/>
                <w:szCs w:val="16"/>
                <w:lang w:eastAsia="ar-SA"/>
              </w:rPr>
            </w:pPr>
            <w:r w:rsidRPr="009E5CD3">
              <w:rPr>
                <w:rFonts w:cs="Calibri"/>
                <w:sz w:val="16"/>
                <w:szCs w:val="16"/>
                <w:u w:val="single"/>
                <w:lang w:eastAsia="ar-SA"/>
              </w:rPr>
              <w:t>Pour 5 points</w:t>
            </w:r>
            <w:r w:rsidR="00C16D6D">
              <w:rPr>
                <w:rFonts w:cs="Calibri"/>
                <w:sz w:val="16"/>
                <w:szCs w:val="16"/>
                <w:u w:val="single"/>
                <w:lang w:eastAsia="ar-SA"/>
              </w:rPr>
              <w:t xml:space="preserve"> (ou 1</w:t>
            </w:r>
            <w:r w:rsidR="00AD54D0">
              <w:rPr>
                <w:rFonts w:cs="Calibri"/>
                <w:sz w:val="16"/>
                <w:szCs w:val="16"/>
                <w:u w:val="single"/>
                <w:lang w:eastAsia="ar-SA"/>
              </w:rPr>
              <w:t>0</w:t>
            </w:r>
            <w:r w:rsidR="00C16D6D">
              <w:rPr>
                <w:rFonts w:cs="Calibri"/>
                <w:sz w:val="16"/>
                <w:szCs w:val="16"/>
                <w:u w:val="single"/>
                <w:lang w:eastAsia="ar-SA"/>
              </w:rPr>
              <w:t xml:space="preserve"> points</w:t>
            </w:r>
            <w:r w:rsidR="00AD54D0">
              <w:rPr>
                <w:rFonts w:cs="Calibri"/>
                <w:sz w:val="16"/>
                <w:szCs w:val="16"/>
                <w:u w:val="single"/>
                <w:lang w:eastAsia="ar-SA"/>
              </w:rPr>
              <w:t xml:space="preserve"> pour le lot risque statutaire</w:t>
            </w:r>
            <w:r w:rsidRPr="009E5CD3">
              <w:rPr>
                <w:rFonts w:cs="Calibri"/>
                <w:sz w:val="16"/>
                <w:szCs w:val="16"/>
                <w:u w:val="single"/>
                <w:lang w:eastAsia="ar-SA"/>
              </w:rPr>
              <w:t xml:space="preserve"> :</w:t>
            </w:r>
            <w:r w:rsidR="00587EF4">
              <w:rPr>
                <w:rFonts w:cs="Calibri"/>
                <w:sz w:val="16"/>
                <w:szCs w:val="16"/>
                <w:u w:val="single"/>
                <w:lang w:eastAsia="ar-SA"/>
              </w:rPr>
              <w:t xml:space="preserve"> </w:t>
            </w:r>
            <w:r w:rsidR="00587EF4" w:rsidRPr="00587EF4">
              <w:rPr>
                <w:rFonts w:cs="Calibri"/>
                <w:sz w:val="16"/>
                <w:szCs w:val="16"/>
                <w:u w:val="single"/>
                <w:lang w:eastAsia="ar-SA"/>
              </w:rPr>
              <w:t>un coefficient de 2 sera appliqué sur le barème suivant pour être porté à 10) Réponses</w:t>
            </w:r>
            <w:r w:rsidRPr="00587EF4">
              <w:rPr>
                <w:rFonts w:cs="Calibri"/>
                <w:sz w:val="16"/>
                <w:szCs w:val="16"/>
                <w:u w:val="single"/>
                <w:lang w:eastAsia="ar-SA"/>
              </w:rPr>
              <w:t xml:space="preserve"> apportées au document annexe « Fiche </w:t>
            </w:r>
            <w:r w:rsidRPr="009E5CD3">
              <w:rPr>
                <w:rFonts w:cs="Calibri"/>
                <w:sz w:val="16"/>
                <w:szCs w:val="16"/>
                <w:u w:val="single"/>
                <w:lang w:eastAsia="ar-SA"/>
              </w:rPr>
              <w:t>de gestion »</w:t>
            </w:r>
            <w:r w:rsidRPr="009E5CD3">
              <w:rPr>
                <w:rFonts w:cs="Calibri"/>
                <w:sz w:val="16"/>
                <w:szCs w:val="16"/>
                <w:lang w:eastAsia="ar-SA"/>
              </w:rPr>
              <w:t>, dûment rempli par le candidat –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9"/>
              <w:gridCol w:w="8443"/>
            </w:tblGrid>
            <w:tr w:rsidR="00782DAC" w:rsidRPr="009E5CD3" w14:paraId="0CF3699A"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6628776"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selon le barème ci-dessous :</w:t>
                  </w:r>
                </w:p>
              </w:tc>
            </w:tr>
            <w:tr w:rsidR="00782DAC" w:rsidRPr="009E5CD3" w14:paraId="5EFB7441" w14:textId="77777777">
              <w:trPr>
                <w:trHeight w:val="5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26E11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96B06E"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très satisfaisantes et très complètes</w:t>
                  </w:r>
                  <w:r w:rsidRPr="009E5CD3">
                    <w:rPr>
                      <w:rFonts w:cs="Calibri"/>
                      <w:i/>
                      <w:iCs/>
                      <w:sz w:val="16"/>
                      <w:szCs w:val="16"/>
                      <w:lang w:eastAsia="ar-SA"/>
                    </w:rPr>
                    <w:t xml:space="preserve">. Réponses très majoritairement positives, toutes les zones de réponse libre sont particulièrement détaillées, les prestations accordées très complètes. </w:t>
                  </w:r>
                </w:p>
              </w:tc>
            </w:tr>
            <w:tr w:rsidR="00782DAC" w:rsidRPr="009E5CD3" w14:paraId="0EAD685D" w14:textId="77777777">
              <w:trPr>
                <w:trHeight w:val="61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A7CB0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2507EA"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satisfaisantes et complètes</w:t>
                  </w:r>
                  <w:r w:rsidRPr="009E5CD3">
                    <w:rPr>
                      <w:rFonts w:cs="Calibri"/>
                      <w:i/>
                      <w:iCs/>
                      <w:sz w:val="16"/>
                      <w:szCs w:val="16"/>
                      <w:lang w:eastAsia="ar-SA"/>
                    </w:rPr>
                    <w:t xml:space="preserve">. Réponses très cohérentes et homogènes, quelques aspects annexes non proposés ou non détaillés. </w:t>
                  </w:r>
                </w:p>
              </w:tc>
            </w:tr>
            <w:tr w:rsidR="00782DAC" w:rsidRPr="009E5CD3" w14:paraId="1FD4AC58" w14:textId="77777777">
              <w:trPr>
                <w:trHeight w:val="55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896EC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6BD4F0"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Réponses Satisfaisantes</w:t>
                  </w:r>
                  <w:r w:rsidRPr="009E5CD3">
                    <w:rPr>
                      <w:rFonts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782DAC" w:rsidRPr="009E5CD3" w14:paraId="25A9BEA3" w14:textId="77777777">
              <w:trPr>
                <w:trHeight w:val="44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E4657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45FBE" w14:textId="77777777" w:rsidR="00782DAC" w:rsidRPr="009E5CD3" w:rsidRDefault="00782DAC">
                  <w:pPr>
                    <w:widowControl w:val="0"/>
                    <w:spacing w:line="288" w:lineRule="auto"/>
                    <w:rPr>
                      <w:rFonts w:cs="Arial"/>
                      <w:sz w:val="16"/>
                      <w:szCs w:val="16"/>
                      <w:lang w:eastAsia="ar-SA"/>
                    </w:rPr>
                  </w:pPr>
                  <w:r w:rsidRPr="009E5CD3">
                    <w:rPr>
                      <w:rFonts w:cs="Arial"/>
                      <w:b/>
                      <w:bCs/>
                      <w:i/>
                      <w:iCs/>
                      <w:sz w:val="16"/>
                      <w:szCs w:val="16"/>
                      <w:lang w:eastAsia="ar-SA"/>
                    </w:rPr>
                    <w:t>Réponses limitées</w:t>
                  </w:r>
                  <w:r w:rsidRPr="009E5CD3">
                    <w:rPr>
                      <w:rFonts w:cs="Arial"/>
                      <w:i/>
                      <w:iCs/>
                      <w:sz w:val="16"/>
                      <w:szCs w:val="16"/>
                      <w:lang w:eastAsia="ar-SA"/>
                    </w:rPr>
                    <w:t>. Nombreuses réponses négatives ou imprécises proposant un accompagnement assez limité.</w:t>
                  </w:r>
                </w:p>
              </w:tc>
            </w:tr>
            <w:tr w:rsidR="00782DAC" w:rsidRPr="009E5CD3" w14:paraId="6450F222" w14:textId="77777777">
              <w:trPr>
                <w:trHeight w:val="59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3390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0664A"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Réponses majoritairement négatives</w:t>
                  </w:r>
                  <w:r w:rsidRPr="009E5CD3">
                    <w:rPr>
                      <w:rFonts w:cs="Calibri"/>
                      <w:i/>
                      <w:iCs/>
                      <w:sz w:val="16"/>
                      <w:szCs w:val="16"/>
                      <w:lang w:eastAsia="ar-SA"/>
                    </w:rPr>
                    <w:t>. Les réponses sont majoritairement négatives ou imprécises traduisant un accompagnement très limité.</w:t>
                  </w:r>
                </w:p>
              </w:tc>
            </w:tr>
          </w:tbl>
          <w:p w14:paraId="1065E69C" w14:textId="77777777" w:rsidR="00782DAC" w:rsidRPr="00B22620" w:rsidRDefault="00782DAC">
            <w:pPr>
              <w:spacing w:after="40" w:line="300" w:lineRule="auto"/>
              <w:cnfStyle w:val="000000000000" w:firstRow="0" w:lastRow="0" w:firstColumn="0" w:lastColumn="0" w:oddVBand="0" w:evenVBand="0" w:oddHBand="0" w:evenHBand="0" w:firstRowFirstColumn="0" w:firstRowLastColumn="0" w:lastRowFirstColumn="0" w:lastRowLastColumn="0"/>
              <w:rPr>
                <w:rFonts w:cs="Calibri"/>
                <w:sz w:val="8"/>
                <w:szCs w:val="8"/>
                <w:lang w:eastAsia="ar-SA"/>
              </w:rPr>
            </w:pPr>
          </w:p>
          <w:p w14:paraId="304CA37F" w14:textId="77777777" w:rsidR="00782DAC" w:rsidRPr="009E5CD3" w:rsidRDefault="00782DAC">
            <w:pPr>
              <w:keepNext/>
              <w:spacing w:after="12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r w:rsidRPr="009E5CD3">
              <w:rPr>
                <w:rFonts w:cs="Calibri"/>
                <w:sz w:val="16"/>
                <w:szCs w:val="16"/>
                <w:u w:val="single"/>
                <w:lang w:eastAsia="ar-SA"/>
              </w:rPr>
              <w:t>Pour 5 points : Documents de présentation des modalités de gestion</w:t>
            </w:r>
            <w:r w:rsidRPr="009E5CD3">
              <w:rPr>
                <w:rFonts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9"/>
              <w:gridCol w:w="8443"/>
            </w:tblGrid>
            <w:tr w:rsidR="00782DAC" w:rsidRPr="009E5CD3" w14:paraId="4F035CBE"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7291B27"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attribuée est attribuée avec le barème suivant :</w:t>
                  </w:r>
                </w:p>
              </w:tc>
            </w:tr>
            <w:tr w:rsidR="00782DAC" w:rsidRPr="009E5CD3" w14:paraId="61FCC115" w14:textId="77777777">
              <w:trPr>
                <w:trHeight w:val="218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09B9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311E5D"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Très satisfaisant et très complet</w:t>
                  </w:r>
                  <w:r w:rsidRPr="009E5CD3">
                    <w:rPr>
                      <w:rFonts w:cs="Calibri"/>
                      <w:i/>
                      <w:iCs/>
                      <w:sz w:val="16"/>
                      <w:szCs w:val="16"/>
                      <w:lang w:eastAsia="ar-SA"/>
                    </w:rPr>
                    <w:t> : le mémoire comporte les éléments suivants :</w:t>
                  </w:r>
                </w:p>
                <w:p w14:paraId="4E66AE80"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mémoire de gestion spécifique au risque </w:t>
                  </w:r>
                </w:p>
                <w:p w14:paraId="544140BC"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organisation, interlocuteurs et leurs coordonnées, </w:t>
                  </w:r>
                </w:p>
                <w:p w14:paraId="665D5D23"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procédures de gestion du contrat et des sinistres, </w:t>
                  </w:r>
                </w:p>
                <w:p w14:paraId="26CAF6AF"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délais d’exécution des tâches de gestion du contrat et des sinistres,</w:t>
                  </w:r>
                </w:p>
                <w:p w14:paraId="536671C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formation et prévention, </w:t>
                  </w:r>
                </w:p>
                <w:p w14:paraId="1C28208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éléments de sinistralité communicables à l’assuré,</w:t>
                  </w:r>
                </w:p>
                <w:p w14:paraId="4A74EC8E"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extranet et ses fonctionnalités, </w:t>
                  </w:r>
                </w:p>
                <w:p w14:paraId="02A3D3B0" w14:textId="77777777" w:rsidR="00782DAC" w:rsidRPr="009E5CD3" w:rsidRDefault="00782DAC">
                  <w:pPr>
                    <w:widowControl w:val="0"/>
                    <w:spacing w:line="288" w:lineRule="auto"/>
                    <w:rPr>
                      <w:rFonts w:cs="Arial"/>
                      <w:sz w:val="16"/>
                      <w:szCs w:val="16"/>
                      <w:lang w:eastAsia="ar-SA"/>
                    </w:rPr>
                  </w:pPr>
                  <w:r w:rsidRPr="009E5CD3">
                    <w:rPr>
                      <w:rFonts w:cs="Calibri"/>
                      <w:i/>
                      <w:iCs/>
                      <w:sz w:val="16"/>
                      <w:szCs w:val="16"/>
                      <w:lang w:eastAsia="ar-SA"/>
                    </w:rPr>
                    <w:t>- accompagnement en cas de sinistre.</w:t>
                  </w:r>
                </w:p>
              </w:tc>
            </w:tr>
            <w:tr w:rsidR="00782DAC" w:rsidRPr="009E5CD3" w14:paraId="78180A03" w14:textId="77777777">
              <w:trPr>
                <w:trHeight w:val="603"/>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881AA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74135F" w14:textId="63AD5221"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Satisfaisant et complet</w:t>
                  </w:r>
                  <w:r w:rsidRPr="009E5CD3">
                    <w:rPr>
                      <w:rFonts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w:t>
                  </w:r>
                </w:p>
              </w:tc>
            </w:tr>
            <w:tr w:rsidR="00782DAC" w:rsidRPr="009E5CD3" w14:paraId="23255080"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45018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57D222"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 xml:space="preserve">Satisfaisant </w:t>
                  </w:r>
                  <w:r w:rsidRPr="009E5CD3">
                    <w:rPr>
                      <w:rFonts w:cs="Calibri"/>
                      <w:i/>
                      <w:iCs/>
                      <w:sz w:val="16"/>
                      <w:szCs w:val="16"/>
                      <w:lang w:eastAsia="ar-SA"/>
                    </w:rPr>
                    <w:t>: mémoire de gestion spécifique au risque. La majorité des éléments mentionnés ci-dessus sont présentés proposant une offre de gestion cohérente.</w:t>
                  </w:r>
                </w:p>
              </w:tc>
            </w:tr>
            <w:tr w:rsidR="00782DAC" w:rsidRPr="009E5CD3" w14:paraId="5FA66B49" w14:textId="77777777">
              <w:trPr>
                <w:trHeight w:val="615"/>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8DF29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9FD476"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782DAC" w:rsidRPr="009E5CD3" w14:paraId="0896A8B5" w14:textId="77777777">
              <w:trPr>
                <w:trHeight w:val="56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6EC71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D92CC0"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w:t>
                  </w:r>
                  <w:r w:rsidRPr="009E5CD3">
                    <w:rPr>
                      <w:rFonts w:cs="Calibri"/>
                      <w:i/>
                      <w:iCs/>
                      <w:sz w:val="16"/>
                      <w:szCs w:val="16"/>
                      <w:lang w:eastAsia="ar-SA"/>
                    </w:rPr>
                    <w:t> : mémoire de gestion non spécifique au risque. La plupart des éléments mentionnés ci-dessus ne sont pas présentés.</w:t>
                  </w:r>
                </w:p>
              </w:tc>
            </w:tr>
          </w:tbl>
          <w:p w14:paraId="16D2CAE6" w14:textId="77777777" w:rsidR="00782DAC" w:rsidRPr="009E5CD3" w:rsidRDefault="00782DAC">
            <w:pPr>
              <w:spacing w:after="60" w:line="288" w:lineRule="auto"/>
              <w:ind w:left="356"/>
              <w:cnfStyle w:val="000000000000" w:firstRow="0" w:lastRow="0" w:firstColumn="0" w:lastColumn="0" w:oddVBand="0" w:evenVBand="0" w:oddHBand="0" w:evenHBand="0" w:firstRowFirstColumn="0" w:firstRowLastColumn="0" w:lastRowFirstColumn="0" w:lastRowLastColumn="0"/>
              <w:rPr>
                <w:rFonts w:cs="Calibri"/>
                <w:i/>
                <w:iCs/>
                <w:sz w:val="16"/>
                <w:szCs w:val="16"/>
                <w:lang w:eastAsia="ar-SA"/>
              </w:rPr>
            </w:pPr>
          </w:p>
        </w:tc>
      </w:tr>
    </w:tbl>
    <w:p w14:paraId="17BA9920" w14:textId="77777777" w:rsidR="00313C90" w:rsidRDefault="00313C90" w:rsidP="00C07B48">
      <w:pPr>
        <w:keepLines w:val="0"/>
        <w:spacing w:after="0"/>
        <w:jc w:val="left"/>
        <w:rPr>
          <w:lang w:eastAsia="ar-SA"/>
        </w:rPr>
      </w:pPr>
      <w:r>
        <w:rPr>
          <w:lang w:eastAsia="ar-SA"/>
        </w:rPr>
        <w:br w:type="page"/>
      </w:r>
    </w:p>
    <w:p w14:paraId="2806F391" w14:textId="77777777" w:rsidR="00515E0F" w:rsidRDefault="00515E0F" w:rsidP="00515E0F">
      <w:pPr>
        <w:pStyle w:val="Titre1"/>
        <w:numPr>
          <w:ilvl w:val="0"/>
          <w:numId w:val="0"/>
        </w:numPr>
        <w:rPr>
          <w:lang w:eastAsia="ar-SA"/>
        </w:rPr>
      </w:pPr>
    </w:p>
    <w:p w14:paraId="7F18D2E9" w14:textId="2DBAD9F1" w:rsidR="00515E0F" w:rsidRPr="00515E0F" w:rsidRDefault="00515E0F" w:rsidP="00515E0F">
      <w:pPr>
        <w:pStyle w:val="Titre1"/>
        <w:numPr>
          <w:ilvl w:val="0"/>
          <w:numId w:val="0"/>
        </w:numPr>
        <w:rPr>
          <w:sz w:val="14"/>
          <w:szCs w:val="24"/>
          <w:lang w:eastAsia="ar-SA"/>
        </w:rPr>
      </w:pPr>
      <w:bookmarkStart w:id="36" w:name="_Toc195276160"/>
      <w:bookmarkStart w:id="37" w:name="_Toc195276182"/>
      <w:r w:rsidRPr="00515E0F">
        <w:rPr>
          <w:lang w:eastAsia="ar-SA"/>
        </w:rPr>
        <w:t xml:space="preserve">Annexe n°2 - FICHE-INFORMATIONS ORGANISME PORTEUR DU RISQUE </w:t>
      </w:r>
      <w:r w:rsidRPr="00515E0F">
        <w:rPr>
          <w:sz w:val="14"/>
          <w:szCs w:val="24"/>
          <w:lang w:eastAsia="ar-SA"/>
        </w:rPr>
        <w:t>(candidat / soumissionnaire)</w:t>
      </w:r>
      <w:bookmarkEnd w:id="36"/>
      <w:bookmarkEnd w:id="37"/>
    </w:p>
    <w:p w14:paraId="766043D4" w14:textId="77777777" w:rsidR="00515E0F" w:rsidRPr="00515E0F" w:rsidRDefault="00515E0F" w:rsidP="00515E0F">
      <w:pPr>
        <w:pStyle w:val="Titre1"/>
        <w:numPr>
          <w:ilvl w:val="0"/>
          <w:numId w:val="0"/>
        </w:numPr>
        <w:rPr>
          <w:i/>
          <w:sz w:val="14"/>
          <w:szCs w:val="24"/>
          <w:lang w:eastAsia="ar-SA"/>
        </w:rPr>
      </w:pPr>
    </w:p>
    <w:p w14:paraId="661720B6" w14:textId="77777777" w:rsidR="00515E0F" w:rsidRPr="00515E0F" w:rsidRDefault="00515E0F" w:rsidP="00515E0F">
      <w:pPr>
        <w:pStyle w:val="Titre1"/>
        <w:numPr>
          <w:ilvl w:val="0"/>
          <w:numId w:val="0"/>
        </w:numPr>
        <w:rPr>
          <w:i/>
          <w:sz w:val="12"/>
          <w:szCs w:val="22"/>
          <w:lang w:eastAsia="ar-SA"/>
        </w:rPr>
      </w:pPr>
      <w:bookmarkStart w:id="38" w:name="_Toc195276161"/>
      <w:bookmarkStart w:id="39" w:name="_Toc195276183"/>
      <w:r w:rsidRPr="00515E0F">
        <w:rPr>
          <w:i/>
          <w:sz w:val="12"/>
          <w:szCs w:val="22"/>
          <w:lang w:eastAsia="ar-SA"/>
        </w:rPr>
        <w:t>La présente fiche-info a pour objet d’apporter les éléments d’'information préalable due au souscripteur sur l’organisme porteur du risque.</w:t>
      </w:r>
      <w:bookmarkEnd w:id="38"/>
      <w:bookmarkEnd w:id="39"/>
    </w:p>
    <w:p w14:paraId="5168E230" w14:textId="77777777" w:rsidR="00782DAC" w:rsidRDefault="00782DAC" w:rsidP="00515E0F">
      <w:pPr>
        <w:pStyle w:val="Titre1"/>
        <w:numPr>
          <w:ilvl w:val="0"/>
          <w:numId w:val="0"/>
        </w:numPr>
        <w:jc w:val="both"/>
        <w:rPr>
          <w:lang w:eastAsia="ar-SA"/>
        </w:rPr>
      </w:pPr>
    </w:p>
    <w:p w14:paraId="0EDC10EC" w14:textId="77777777" w:rsidR="00515E0F" w:rsidRPr="00C07B48" w:rsidRDefault="00515E0F" w:rsidP="00515E0F">
      <w:pPr>
        <w:rPr>
          <w:sz w:val="12"/>
          <w:szCs w:val="12"/>
          <w:lang w:eastAsia="ar-SA"/>
        </w:rPr>
      </w:pPr>
    </w:p>
    <w:p w14:paraId="5AEA9FC5" w14:textId="7B124D74" w:rsidR="00515E0F" w:rsidRPr="00515E0F" w:rsidRDefault="00515E0F" w:rsidP="00515E0F">
      <w:pPr>
        <w:rPr>
          <w:b/>
          <w:bCs/>
          <w:color w:val="215868"/>
          <w:u w:val="single"/>
          <w:lang w:eastAsia="ar-SA"/>
        </w:rPr>
      </w:pPr>
      <w:r w:rsidRPr="00515E0F">
        <w:rPr>
          <w:b/>
          <w:bCs/>
          <w:color w:val="215868"/>
          <w:u w:val="single"/>
          <w:lang w:eastAsia="ar-SA"/>
        </w:rPr>
        <w:t>A compléter obligatoirement pour chaque organisme porteur de risque par l’intermédiaire</w:t>
      </w:r>
      <w:r w:rsidR="00B22620">
        <w:rPr>
          <w:b/>
          <w:bCs/>
          <w:color w:val="215868"/>
          <w:u w:val="single"/>
          <w:lang w:eastAsia="ar-SA"/>
        </w:rPr>
        <w:t xml:space="preserve"> (peut être remplacé par le </w:t>
      </w:r>
      <w:r w:rsidR="00B22620" w:rsidRPr="00B22620">
        <w:rPr>
          <w:b/>
          <w:bCs/>
          <w:color w:val="215868"/>
          <w:u w:val="single"/>
          <w:lang w:eastAsia="ar-SA"/>
        </w:rPr>
        <w:t>rapport sur la solvabilité et la situation financière</w:t>
      </w:r>
      <w:r w:rsidR="00B22620">
        <w:rPr>
          <w:b/>
          <w:bCs/>
          <w:color w:val="215868"/>
          <w:u w:val="single"/>
          <w:lang w:eastAsia="ar-SA"/>
        </w:rPr>
        <w:t xml:space="preserve"> en français)</w:t>
      </w:r>
      <w:r w:rsidRPr="00515E0F">
        <w:rPr>
          <w:b/>
          <w:bCs/>
          <w:color w:val="215868"/>
          <w:u w:val="single"/>
          <w:lang w:eastAsia="ar-SA"/>
        </w:rPr>
        <w:t>.</w:t>
      </w:r>
    </w:p>
    <w:p w14:paraId="5BF17C48" w14:textId="77777777" w:rsidR="00515E0F" w:rsidRDefault="00515E0F" w:rsidP="00515E0F">
      <w:pPr>
        <w:pStyle w:val="Toutpetit"/>
        <w:rPr>
          <w:lang w:eastAsia="ar-SA"/>
        </w:rPr>
      </w:pPr>
    </w:p>
    <w:tbl>
      <w:tblPr>
        <w:tblStyle w:val="Style1"/>
        <w:tblW w:w="0" w:type="auto"/>
        <w:tblLook w:val="04A0" w:firstRow="1" w:lastRow="0" w:firstColumn="1" w:lastColumn="0" w:noHBand="0" w:noVBand="1"/>
      </w:tblPr>
      <w:tblGrid>
        <w:gridCol w:w="3397"/>
        <w:gridCol w:w="7139"/>
      </w:tblGrid>
      <w:tr w:rsidR="00515E0F" w:rsidRPr="00B579C9" w14:paraId="7EF45D10" w14:textId="77777777" w:rsidTr="00515E0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397" w:type="dxa"/>
          </w:tcPr>
          <w:p w14:paraId="32371E60" w14:textId="104D5C9B" w:rsidR="00515E0F" w:rsidRPr="00B579C9" w:rsidRDefault="00515E0F" w:rsidP="00515E0F">
            <w:pPr>
              <w:rPr>
                <w:color w:val="215868"/>
                <w:lang w:eastAsia="ar-SA"/>
              </w:rPr>
            </w:pPr>
            <w:r w:rsidRPr="00B579C9">
              <w:rPr>
                <w:rFonts w:eastAsia="Arial" w:cs="Arial"/>
                <w:b/>
                <w:bCs/>
                <w:color w:val="215868"/>
              </w:rPr>
              <w:t xml:space="preserve">Dénomination commerciale : </w:t>
            </w:r>
          </w:p>
        </w:tc>
        <w:tc>
          <w:tcPr>
            <w:tcW w:w="7139" w:type="dxa"/>
          </w:tcPr>
          <w:p w14:paraId="07951FDF" w14:textId="77777777" w:rsidR="00515E0F" w:rsidRPr="00B579C9" w:rsidRDefault="00515E0F" w:rsidP="00515E0F">
            <w:pPr>
              <w:cnfStyle w:val="100000000000" w:firstRow="1" w:lastRow="0" w:firstColumn="0" w:lastColumn="0" w:oddVBand="0" w:evenVBand="0" w:oddHBand="0" w:evenHBand="0" w:firstRowFirstColumn="0" w:firstRowLastColumn="0" w:lastRowFirstColumn="0" w:lastRowLastColumn="0"/>
              <w:rPr>
                <w:lang w:eastAsia="ar-SA"/>
              </w:rPr>
            </w:pPr>
          </w:p>
        </w:tc>
      </w:tr>
      <w:tr w:rsidR="00515E0F" w:rsidRPr="00B579C9" w14:paraId="30902F06" w14:textId="77777777" w:rsidTr="00515E0F">
        <w:trPr>
          <w:trHeight w:val="557"/>
        </w:trPr>
        <w:tc>
          <w:tcPr>
            <w:cnfStyle w:val="001000000000" w:firstRow="0" w:lastRow="0" w:firstColumn="1" w:lastColumn="0" w:oddVBand="0" w:evenVBand="0" w:oddHBand="0" w:evenHBand="0" w:firstRowFirstColumn="0" w:firstRowLastColumn="0" w:lastRowFirstColumn="0" w:lastRowLastColumn="0"/>
            <w:tcW w:w="3397" w:type="dxa"/>
          </w:tcPr>
          <w:p w14:paraId="7FA331B5" w14:textId="02E66255" w:rsidR="00515E0F" w:rsidRPr="00B579C9" w:rsidRDefault="00515E0F" w:rsidP="00515E0F">
            <w:pPr>
              <w:rPr>
                <w:color w:val="215868"/>
                <w:lang w:eastAsia="ar-SA"/>
              </w:rPr>
            </w:pPr>
            <w:r w:rsidRPr="00B579C9">
              <w:rPr>
                <w:rFonts w:eastAsia="Arial" w:cs="Arial"/>
                <w:b/>
                <w:bCs/>
                <w:color w:val="215868"/>
              </w:rPr>
              <w:t xml:space="preserve">Entité Juridique : </w:t>
            </w:r>
          </w:p>
        </w:tc>
        <w:tc>
          <w:tcPr>
            <w:tcW w:w="7139" w:type="dxa"/>
          </w:tcPr>
          <w:p w14:paraId="32B6F98C" w14:textId="77777777" w:rsidR="00515E0F" w:rsidRPr="00B579C9" w:rsidRDefault="00515E0F" w:rsidP="00515E0F">
            <w:pPr>
              <w:cnfStyle w:val="000000000000" w:firstRow="0" w:lastRow="0" w:firstColumn="0" w:lastColumn="0" w:oddVBand="0" w:evenVBand="0" w:oddHBand="0" w:evenHBand="0" w:firstRowFirstColumn="0" w:firstRowLastColumn="0" w:lastRowFirstColumn="0" w:lastRowLastColumn="0"/>
              <w:rPr>
                <w:lang w:eastAsia="ar-SA"/>
              </w:rPr>
            </w:pPr>
          </w:p>
        </w:tc>
      </w:tr>
    </w:tbl>
    <w:p w14:paraId="7575E36A" w14:textId="7E561459" w:rsidR="006F23E5" w:rsidRPr="00B22620" w:rsidRDefault="006F23E5" w:rsidP="00B22620">
      <w:pPr>
        <w:pStyle w:val="Toutpetit"/>
        <w:spacing w:after="0"/>
        <w:rPr>
          <w:sz w:val="12"/>
          <w:szCs w:val="12"/>
          <w:lang w:eastAsia="ar-SA"/>
        </w:rPr>
      </w:pPr>
    </w:p>
    <w:tbl>
      <w:tblPr>
        <w:tblStyle w:val="Style1"/>
        <w:tblW w:w="0" w:type="auto"/>
        <w:tblLook w:val="04A0" w:firstRow="1" w:lastRow="0" w:firstColumn="1" w:lastColumn="0" w:noHBand="0" w:noVBand="1"/>
      </w:tblPr>
      <w:tblGrid>
        <w:gridCol w:w="1413"/>
        <w:gridCol w:w="1843"/>
        <w:gridCol w:w="7280"/>
      </w:tblGrid>
      <w:tr w:rsidR="00B579C9" w:rsidRPr="002631B9" w14:paraId="7A332CB1" w14:textId="77777777" w:rsidTr="00B22620">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413" w:type="dxa"/>
          </w:tcPr>
          <w:p w14:paraId="7B8D996C" w14:textId="2225F6FF" w:rsidR="00B579C9" w:rsidRPr="002631B9" w:rsidRDefault="00B579C9" w:rsidP="00B579C9">
            <w:pPr>
              <w:jc w:val="right"/>
              <w:rPr>
                <w:color w:val="215868"/>
                <w:lang w:eastAsia="ar-SA"/>
              </w:rPr>
            </w:pPr>
            <w:r w:rsidRPr="002631B9">
              <w:rPr>
                <w:rFonts w:eastAsia="Arial" w:cs="Arial"/>
                <w:b/>
                <w:bCs/>
                <w:color w:val="215868"/>
              </w:rPr>
              <w:t>Entreprise :</w:t>
            </w:r>
          </w:p>
        </w:tc>
        <w:tc>
          <w:tcPr>
            <w:tcW w:w="9123" w:type="dxa"/>
            <w:gridSpan w:val="2"/>
          </w:tcPr>
          <w:p w14:paraId="0243B2E8" w14:textId="23E5A0A5" w:rsidR="00B579C9" w:rsidRPr="002631B9" w:rsidRDefault="00670AB8" w:rsidP="00B579C9">
            <w:pPr>
              <w:cnfStyle w:val="100000000000" w:firstRow="1" w:lastRow="0" w:firstColumn="0" w:lastColumn="0" w:oddVBand="0" w:evenVBand="0" w:oddHBand="0" w:evenHBand="0" w:firstRowFirstColumn="0" w:firstRowLastColumn="0" w:lastRowFirstColumn="0" w:lastRowLastColumn="0"/>
              <w:rPr>
                <w:b/>
                <w:bCs/>
                <w:lang w:eastAsia="ar-SA"/>
              </w:rPr>
            </w:pPr>
            <w:sdt>
              <w:sdtPr>
                <w:rPr>
                  <w:rFonts w:cs="Arial"/>
                </w:rPr>
                <w:id w:val="1075624773"/>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Française                   </w:t>
            </w:r>
            <w:sdt>
              <w:sdtPr>
                <w:rPr>
                  <w:rFonts w:cs="Arial"/>
                </w:rPr>
                <w:id w:val="639538016"/>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20"/>
              </w:rPr>
              <w:t>F</w:t>
            </w:r>
            <w:r w:rsidR="00B579C9" w:rsidRPr="002631B9">
              <w:rPr>
                <w:rFonts w:eastAsia="Arial" w:cs="Arial"/>
                <w:w w:val="110"/>
              </w:rPr>
              <w:t>iliale d'une Entreprise</w:t>
            </w:r>
            <w:r w:rsidR="00B579C9" w:rsidRPr="002631B9">
              <w:rPr>
                <w:rFonts w:eastAsia="Arial" w:cs="Arial"/>
                <w:color w:val="008AB1"/>
                <w:w w:val="120"/>
              </w:rPr>
              <w:t xml:space="preserve"> </w:t>
            </w:r>
            <w:r w:rsidR="00B579C9" w:rsidRPr="002631B9">
              <w:rPr>
                <w:rFonts w:eastAsia="Arial" w:cs="Arial"/>
                <w:w w:val="110"/>
              </w:rPr>
              <w:t xml:space="preserve">Étrangère                  </w:t>
            </w:r>
            <w:r w:rsidR="00B579C9" w:rsidRPr="002631B9">
              <w:rPr>
                <w:rFonts w:eastAsia="Arial" w:cs="Arial"/>
                <w:w w:val="110"/>
              </w:rPr>
              <w:tab/>
            </w:r>
            <w:sdt>
              <w:sdtPr>
                <w:rPr>
                  <w:rFonts w:cs="Arial"/>
                </w:rPr>
                <w:id w:val="-1197692950"/>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Etrangère</w:t>
            </w:r>
          </w:p>
        </w:tc>
      </w:tr>
      <w:tr w:rsidR="00B579C9" w:rsidRPr="002631B9" w14:paraId="7B6D8A28" w14:textId="77777777" w:rsidTr="00B22620">
        <w:trPr>
          <w:trHeight w:val="488"/>
        </w:trPr>
        <w:tc>
          <w:tcPr>
            <w:cnfStyle w:val="001000000000" w:firstRow="0" w:lastRow="0" w:firstColumn="1" w:lastColumn="0" w:oddVBand="0" w:evenVBand="0" w:oddHBand="0" w:evenHBand="0" w:firstRowFirstColumn="0" w:firstRowLastColumn="0" w:lastRowFirstColumn="0" w:lastRowLastColumn="0"/>
            <w:tcW w:w="10536" w:type="dxa"/>
            <w:gridSpan w:val="3"/>
            <w:shd w:val="clear" w:color="auto" w:fill="auto"/>
          </w:tcPr>
          <w:p w14:paraId="65CCC34F" w14:textId="14A3F460" w:rsidR="00B579C9" w:rsidRPr="002631B9" w:rsidRDefault="00B579C9" w:rsidP="00B579C9">
            <w:pPr>
              <w:rPr>
                <w:lang w:eastAsia="ar-SA"/>
              </w:rPr>
            </w:pPr>
            <w:r w:rsidRPr="002631B9">
              <w:rPr>
                <w:rFonts w:eastAsia="Arial" w:cs="Arial"/>
                <w:i/>
                <w:iCs/>
                <w:w w:val="105"/>
              </w:rPr>
              <w:t xml:space="preserve"> Si étrangère</w:t>
            </w:r>
            <w:r w:rsidRPr="002631B9">
              <w:rPr>
                <w:rFonts w:eastAsia="Arial" w:cs="Arial"/>
                <w:w w:val="105"/>
              </w:rPr>
              <w:t>, intervenant</w:t>
            </w:r>
            <w:r w:rsidRPr="002631B9">
              <w:rPr>
                <w:rFonts w:eastAsia="Arial" w:cs="Arial"/>
                <w:spacing w:val="-26"/>
                <w:w w:val="105"/>
              </w:rPr>
              <w:t xml:space="preserve"> </w:t>
            </w:r>
            <w:r w:rsidRPr="002631B9">
              <w:rPr>
                <w:rFonts w:eastAsia="Arial" w:cs="Arial"/>
                <w:w w:val="105"/>
              </w:rPr>
              <w:t xml:space="preserve">en   </w:t>
            </w:r>
            <w:sdt>
              <w:sdtPr>
                <w:rPr>
                  <w:rFonts w:cs="Arial"/>
                </w:rPr>
                <w:id w:val="199747152"/>
                <w14:checkbox>
                  <w14:checked w14:val="0"/>
                  <w14:checkedState w14:val="2612" w14:font="MS Gothic"/>
                  <w14:uncheckedState w14:val="2610" w14:font="MS Gothic"/>
                </w14:checkbox>
              </w:sdtPr>
              <w:sdtContent>
                <w:r w:rsidRPr="002631B9">
                  <w:rPr>
                    <w:rFonts w:ascii="Segoe UI Symbol" w:eastAsia="MS Gothic" w:hAnsi="Segoe UI Symbol" w:cs="Segoe UI Symbol"/>
                  </w:rPr>
                  <w:t>☐</w:t>
                </w:r>
              </w:sdtContent>
            </w:sdt>
            <w:r w:rsidRPr="002631B9">
              <w:rPr>
                <w:rFonts w:eastAsia="Arial" w:cs="Arial"/>
                <w:color w:val="008AB1"/>
                <w:spacing w:val="-26"/>
                <w:w w:val="120"/>
              </w:rPr>
              <w:t xml:space="preserve"> </w:t>
            </w:r>
            <w:r w:rsidRPr="002631B9">
              <w:rPr>
                <w:rFonts w:eastAsia="Arial" w:cs="Arial"/>
                <w:w w:val="105"/>
              </w:rPr>
              <w:t>Libre</w:t>
            </w:r>
            <w:r w:rsidRPr="002631B9">
              <w:rPr>
                <w:rFonts w:eastAsia="Arial" w:cs="Arial"/>
                <w:spacing w:val="-19"/>
                <w:w w:val="105"/>
              </w:rPr>
              <w:t xml:space="preserve"> </w:t>
            </w:r>
            <w:r w:rsidRPr="002631B9">
              <w:rPr>
                <w:rFonts w:eastAsia="Arial" w:cs="Arial"/>
                <w:w w:val="105"/>
              </w:rPr>
              <w:t xml:space="preserve">Établissement   </w:t>
            </w:r>
            <w:r w:rsidRPr="002631B9">
              <w:rPr>
                <w:rFonts w:eastAsia="Arial" w:cs="Arial"/>
                <w:b/>
                <w:i/>
                <w:iCs/>
                <w:color w:val="501549" w:themeColor="accent5" w:themeShade="80"/>
                <w:w w:val="105"/>
              </w:rPr>
              <w:t>ou</w:t>
            </w:r>
            <w:r w:rsidRPr="002631B9">
              <w:rPr>
                <w:rFonts w:eastAsia="Arial" w:cs="Arial"/>
                <w:b/>
                <w:color w:val="008AB1"/>
                <w:w w:val="105"/>
              </w:rPr>
              <w:t xml:space="preserve">    </w:t>
            </w:r>
            <w:sdt>
              <w:sdtPr>
                <w:rPr>
                  <w:rFonts w:cs="Arial"/>
                </w:rPr>
                <w:id w:val="571930089"/>
                <w14:checkbox>
                  <w14:checked w14:val="0"/>
                  <w14:checkedState w14:val="2612" w14:font="MS Gothic"/>
                  <w14:uncheckedState w14:val="2610" w14:font="MS Gothic"/>
                </w14:checkbox>
              </w:sdtPr>
              <w:sdtContent>
                <w:r w:rsidRPr="002631B9">
                  <w:rPr>
                    <w:rFonts w:ascii="Segoe UI Symbol" w:eastAsia="MS Gothic" w:hAnsi="Segoe UI Symbol" w:cs="Segoe UI Symbol"/>
                  </w:rPr>
                  <w:t>☐</w:t>
                </w:r>
              </w:sdtContent>
            </w:sdt>
            <w:r w:rsidRPr="002631B9">
              <w:rPr>
                <w:rFonts w:eastAsia="Arial" w:cs="Arial"/>
                <w:color w:val="008AB1"/>
                <w:w w:val="120"/>
              </w:rPr>
              <w:t xml:space="preserve"> </w:t>
            </w:r>
            <w:r w:rsidRPr="002631B9">
              <w:rPr>
                <w:rFonts w:eastAsia="Arial" w:cs="Arial"/>
                <w:w w:val="105"/>
              </w:rPr>
              <w:t xml:space="preserve">Libre Prestation de Services </w:t>
            </w:r>
          </w:p>
        </w:tc>
      </w:tr>
      <w:tr w:rsidR="00B579C9" w:rsidRPr="002631B9" w14:paraId="4B2DC06B"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17ADBED8" w14:textId="30633036" w:rsidR="00B579C9" w:rsidRPr="002631B9" w:rsidRDefault="00B579C9" w:rsidP="00B579C9">
            <w:pPr>
              <w:jc w:val="right"/>
              <w:rPr>
                <w:lang w:eastAsia="ar-SA"/>
              </w:rPr>
            </w:pPr>
            <w:r w:rsidRPr="002631B9">
              <w:rPr>
                <w:rFonts w:eastAsia="Arial" w:cs="Arial"/>
                <w:i/>
                <w:iCs/>
                <w:w w:val="105"/>
              </w:rPr>
              <w:t>Dont</w:t>
            </w:r>
            <w:r w:rsidRPr="002631B9">
              <w:rPr>
                <w:rFonts w:eastAsia="Arial" w:cs="Arial"/>
                <w:i/>
                <w:iCs/>
                <w:spacing w:val="-31"/>
                <w:w w:val="105"/>
              </w:rPr>
              <w:t xml:space="preserve"> </w:t>
            </w:r>
            <w:r w:rsidRPr="002631B9">
              <w:rPr>
                <w:rFonts w:eastAsia="Arial" w:cs="Arial"/>
                <w:i/>
                <w:iCs/>
                <w:w w:val="105"/>
              </w:rPr>
              <w:t>le</w:t>
            </w:r>
            <w:r w:rsidRPr="002631B9">
              <w:rPr>
                <w:rFonts w:eastAsia="Arial" w:cs="Arial"/>
                <w:i/>
                <w:iCs/>
                <w:spacing w:val="-31"/>
                <w:w w:val="105"/>
              </w:rPr>
              <w:t xml:space="preserve"> </w:t>
            </w:r>
            <w:r w:rsidRPr="002631B9">
              <w:rPr>
                <w:rFonts w:eastAsia="Arial" w:cs="Arial"/>
                <w:i/>
                <w:iCs/>
                <w:w w:val="105"/>
              </w:rPr>
              <w:t>Pays</w:t>
            </w:r>
            <w:r w:rsidRPr="002631B9">
              <w:rPr>
                <w:rFonts w:eastAsia="Arial" w:cs="Arial"/>
                <w:i/>
                <w:iCs/>
                <w:spacing w:val="-31"/>
                <w:w w:val="105"/>
              </w:rPr>
              <w:t xml:space="preserve"> </w:t>
            </w:r>
            <w:r w:rsidRPr="002631B9">
              <w:rPr>
                <w:rFonts w:eastAsia="Arial" w:cs="Arial"/>
                <w:i/>
                <w:iCs/>
                <w:w w:val="105"/>
              </w:rPr>
              <w:t>d'origine</w:t>
            </w:r>
            <w:r w:rsidRPr="002631B9">
              <w:rPr>
                <w:rFonts w:eastAsia="Arial" w:cs="Arial"/>
                <w:i/>
                <w:iCs/>
                <w:spacing w:val="-31"/>
                <w:w w:val="105"/>
              </w:rPr>
              <w:t xml:space="preserve"> </w:t>
            </w:r>
            <w:r w:rsidRPr="002631B9">
              <w:rPr>
                <w:rFonts w:eastAsia="Arial" w:cs="Arial"/>
                <w:i/>
                <w:iCs/>
                <w:w w:val="105"/>
              </w:rPr>
              <w:t>est :</w:t>
            </w:r>
          </w:p>
        </w:tc>
        <w:tc>
          <w:tcPr>
            <w:tcW w:w="7280" w:type="dxa"/>
            <w:shd w:val="clear" w:color="auto" w:fill="auto"/>
          </w:tcPr>
          <w:p w14:paraId="7F7F214F"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r w:rsidR="00B579C9" w:rsidRPr="002631B9" w14:paraId="5ABFF880"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4B2DA98E" w14:textId="1AA6339B" w:rsidR="00B579C9" w:rsidRPr="002631B9" w:rsidRDefault="00B579C9" w:rsidP="00B579C9">
            <w:pPr>
              <w:jc w:val="right"/>
              <w:rPr>
                <w:lang w:eastAsia="ar-SA"/>
              </w:rPr>
            </w:pPr>
            <w:r w:rsidRPr="002631B9">
              <w:rPr>
                <w:rFonts w:eastAsia="Arial" w:cs="Arial"/>
                <w:i/>
                <w:iCs/>
              </w:rPr>
              <w:t>Et l’Autorité</w:t>
            </w:r>
            <w:r w:rsidRPr="002631B9">
              <w:rPr>
                <w:rFonts w:eastAsia="Arial" w:cs="Arial"/>
                <w:i/>
                <w:iCs/>
                <w:spacing w:val="-33"/>
                <w:w w:val="105"/>
              </w:rPr>
              <w:t xml:space="preserve"> </w:t>
            </w:r>
            <w:r w:rsidRPr="002631B9">
              <w:rPr>
                <w:rFonts w:eastAsia="Arial" w:cs="Arial"/>
                <w:i/>
                <w:iCs/>
                <w:w w:val="105"/>
              </w:rPr>
              <w:t>de</w:t>
            </w:r>
            <w:r w:rsidRPr="002631B9">
              <w:rPr>
                <w:rFonts w:eastAsia="Arial" w:cs="Arial"/>
                <w:i/>
                <w:iCs/>
                <w:spacing w:val="-34"/>
                <w:w w:val="105"/>
              </w:rPr>
              <w:t xml:space="preserve"> </w:t>
            </w:r>
            <w:r w:rsidRPr="002631B9">
              <w:rPr>
                <w:rFonts w:eastAsia="Arial" w:cs="Arial"/>
                <w:i/>
                <w:iCs/>
                <w:w w:val="105"/>
              </w:rPr>
              <w:t>Contrôle</w:t>
            </w:r>
            <w:r w:rsidRPr="002631B9">
              <w:rPr>
                <w:rFonts w:eastAsia="Arial" w:cs="Arial"/>
                <w:i/>
                <w:iCs/>
                <w:spacing w:val="-33"/>
                <w:w w:val="105"/>
              </w:rPr>
              <w:t xml:space="preserve"> </w:t>
            </w:r>
            <w:r w:rsidRPr="002631B9">
              <w:rPr>
                <w:rFonts w:eastAsia="Arial" w:cs="Arial"/>
                <w:i/>
                <w:iCs/>
                <w:w w:val="105"/>
              </w:rPr>
              <w:t>est :</w:t>
            </w:r>
          </w:p>
        </w:tc>
        <w:tc>
          <w:tcPr>
            <w:tcW w:w="7280" w:type="dxa"/>
            <w:shd w:val="clear" w:color="auto" w:fill="auto"/>
          </w:tcPr>
          <w:p w14:paraId="31CE848E"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59F733DD" w14:textId="77777777" w:rsidR="006F23E5" w:rsidRPr="002631B9" w:rsidRDefault="006F23E5" w:rsidP="002631B9">
      <w:pPr>
        <w:pStyle w:val="Toutpetit"/>
        <w:rPr>
          <w:lang w:eastAsia="ar-SA"/>
        </w:rPr>
      </w:pPr>
    </w:p>
    <w:tbl>
      <w:tblPr>
        <w:tblStyle w:val="Style1"/>
        <w:tblW w:w="0" w:type="auto"/>
        <w:tblLook w:val="04A0" w:firstRow="1" w:lastRow="0" w:firstColumn="1" w:lastColumn="0" w:noHBand="0" w:noVBand="1"/>
      </w:tblPr>
      <w:tblGrid>
        <w:gridCol w:w="3823"/>
        <w:gridCol w:w="2551"/>
        <w:gridCol w:w="1418"/>
        <w:gridCol w:w="2744"/>
      </w:tblGrid>
      <w:tr w:rsidR="00B579C9" w:rsidRPr="002631B9" w14:paraId="556BD79E" w14:textId="6F23E771" w:rsidTr="002631B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823" w:type="dxa"/>
          </w:tcPr>
          <w:p w14:paraId="6BD244AC" w14:textId="78AC56D2" w:rsidR="00B579C9" w:rsidRPr="002631B9" w:rsidRDefault="00B579C9" w:rsidP="002631B9">
            <w:pPr>
              <w:jc w:val="right"/>
              <w:rPr>
                <w:color w:val="215868"/>
                <w:lang w:eastAsia="ar-SA"/>
              </w:rPr>
            </w:pPr>
            <w:r w:rsidRPr="002631B9">
              <w:rPr>
                <w:rFonts w:eastAsia="Arial" w:cs="Arial"/>
                <w:b/>
                <w:bCs/>
                <w:color w:val="215868"/>
              </w:rPr>
              <w:t>Matricule</w:t>
            </w:r>
            <w:r w:rsidRPr="002631B9">
              <w:rPr>
                <w:rFonts w:eastAsia="Arial" w:cs="Arial"/>
                <w:b/>
                <w:bCs/>
                <w:color w:val="215868"/>
                <w:spacing w:val="-4"/>
              </w:rPr>
              <w:t xml:space="preserve"> </w:t>
            </w:r>
            <w:r w:rsidRPr="002631B9">
              <w:rPr>
                <w:rFonts w:eastAsia="Arial" w:cs="Arial"/>
                <w:b/>
                <w:bCs/>
                <w:color w:val="215868"/>
              </w:rPr>
              <w:t>autorité de contrôle / ACPR :</w:t>
            </w:r>
          </w:p>
        </w:tc>
        <w:tc>
          <w:tcPr>
            <w:tcW w:w="2551" w:type="dxa"/>
          </w:tcPr>
          <w:p w14:paraId="7CA15CA3" w14:textId="77777777"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c>
          <w:tcPr>
            <w:tcW w:w="1418" w:type="dxa"/>
            <w:shd w:val="clear" w:color="auto" w:fill="F2F2F2" w:themeFill="background1" w:themeFillShade="F2"/>
          </w:tcPr>
          <w:p w14:paraId="439DC186" w14:textId="01BEDFD3" w:rsidR="00B579C9" w:rsidRPr="002631B9" w:rsidRDefault="00B579C9" w:rsidP="002631B9">
            <w:pPr>
              <w:jc w:val="right"/>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2631B9">
              <w:rPr>
                <w:b/>
                <w:bCs/>
                <w:color w:val="215868"/>
                <w:lang w:eastAsia="ar-SA"/>
              </w:rPr>
              <w:t>N° SIREN :</w:t>
            </w:r>
          </w:p>
        </w:tc>
        <w:tc>
          <w:tcPr>
            <w:tcW w:w="2744" w:type="dxa"/>
          </w:tcPr>
          <w:p w14:paraId="4F72CA25" w14:textId="3D60BF75"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r>
      <w:tr w:rsidR="00B579C9" w:rsidRPr="002631B9" w14:paraId="1973F7B8" w14:textId="01C1BD18" w:rsidTr="00B22620">
        <w:trPr>
          <w:trHeight w:val="423"/>
        </w:trPr>
        <w:tc>
          <w:tcPr>
            <w:cnfStyle w:val="001000000000" w:firstRow="0" w:lastRow="0" w:firstColumn="1" w:lastColumn="0" w:oddVBand="0" w:evenVBand="0" w:oddHBand="0" w:evenHBand="0" w:firstRowFirstColumn="0" w:firstRowLastColumn="0" w:lastRowFirstColumn="0" w:lastRowLastColumn="0"/>
            <w:tcW w:w="3823" w:type="dxa"/>
          </w:tcPr>
          <w:p w14:paraId="253BB2B9" w14:textId="62789554" w:rsidR="00B579C9" w:rsidRPr="002631B9" w:rsidRDefault="00B579C9" w:rsidP="002631B9">
            <w:pPr>
              <w:jc w:val="right"/>
              <w:rPr>
                <w:color w:val="215868"/>
                <w:lang w:eastAsia="ar-SA"/>
              </w:rPr>
            </w:pPr>
            <w:r w:rsidRPr="002631B9">
              <w:rPr>
                <w:rFonts w:eastAsia="Arial" w:cs="Arial"/>
                <w:b/>
                <w:bCs/>
                <w:color w:val="215868"/>
              </w:rPr>
              <w:t xml:space="preserve">Forme Juridique : </w:t>
            </w:r>
          </w:p>
        </w:tc>
        <w:tc>
          <w:tcPr>
            <w:tcW w:w="6713" w:type="dxa"/>
            <w:gridSpan w:val="3"/>
          </w:tcPr>
          <w:p w14:paraId="007FF86C" w14:textId="34D8C86D" w:rsidR="00B579C9" w:rsidRPr="002631B9" w:rsidRDefault="00670AB8" w:rsidP="00B579C9">
            <w:pPr>
              <w:cnfStyle w:val="000000000000" w:firstRow="0" w:lastRow="0" w:firstColumn="0" w:lastColumn="0" w:oddVBand="0" w:evenVBand="0" w:oddHBand="0" w:evenHBand="0" w:firstRowFirstColumn="0" w:firstRowLastColumn="0" w:lastRowFirstColumn="0" w:lastRowLastColumn="0"/>
              <w:rPr>
                <w:lang w:eastAsia="ar-SA"/>
              </w:rPr>
            </w:pPr>
            <w:sdt>
              <w:sdtPr>
                <w:rPr>
                  <w:rFonts w:cs="Arial"/>
                </w:rPr>
                <w:id w:val="1673517979"/>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w w:val="110"/>
              </w:rPr>
              <w:t xml:space="preserve">   Mutualiste            </w:t>
            </w:r>
            <w:r w:rsidR="00B579C9" w:rsidRPr="002631B9">
              <w:rPr>
                <w:rFonts w:eastAsia="Arial" w:cs="Arial"/>
                <w:w w:val="110"/>
              </w:rPr>
              <w:tab/>
            </w:r>
            <w:sdt>
              <w:sdtPr>
                <w:rPr>
                  <w:rFonts w:cs="Arial"/>
                </w:rPr>
                <w:id w:val="-758914025"/>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Sociétale                              </w:t>
            </w:r>
            <w:sdt>
              <w:sdtPr>
                <w:rPr>
                  <w:rFonts w:cs="Arial"/>
                </w:rPr>
                <w:id w:val="-179044083"/>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10"/>
              </w:rPr>
              <w:t>Paritaire</w:t>
            </w:r>
          </w:p>
        </w:tc>
      </w:tr>
      <w:tr w:rsidR="00B579C9" w:rsidRPr="002631B9" w14:paraId="54C0F96A" w14:textId="4869EB47"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1B7C5979" w14:textId="2A372B1A" w:rsidR="00B579C9" w:rsidRPr="002631B9" w:rsidRDefault="00B579C9" w:rsidP="002631B9">
            <w:pPr>
              <w:jc w:val="right"/>
              <w:rPr>
                <w:rFonts w:eastAsia="Arial" w:cs="Arial"/>
                <w:b/>
                <w:bCs/>
                <w:color w:val="215868"/>
              </w:rPr>
            </w:pPr>
            <w:r w:rsidRPr="002631B9">
              <w:rPr>
                <w:rFonts w:eastAsia="Arial" w:cs="Arial"/>
                <w:b/>
                <w:bCs/>
                <w:color w:val="215868"/>
              </w:rPr>
              <w:t>Adresse pour la France :</w:t>
            </w:r>
          </w:p>
        </w:tc>
        <w:tc>
          <w:tcPr>
            <w:tcW w:w="6713" w:type="dxa"/>
            <w:gridSpan w:val="3"/>
          </w:tcPr>
          <w:p w14:paraId="2273DB6E" w14:textId="09C2DBFB"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66692C38" w14:textId="77777777" w:rsidR="00B579C9" w:rsidRDefault="00B579C9" w:rsidP="002631B9">
      <w:pPr>
        <w:pStyle w:val="Toutpetit"/>
        <w:rPr>
          <w:lang w:eastAsia="ar-SA"/>
        </w:rPr>
      </w:pPr>
    </w:p>
    <w:p w14:paraId="592B4ED8" w14:textId="11A588EA" w:rsidR="002631B9" w:rsidRPr="002631B9" w:rsidRDefault="00670AB8" w:rsidP="002631B9">
      <w:pPr>
        <w:rPr>
          <w:color w:val="215868"/>
        </w:rPr>
      </w:pPr>
      <w:sdt>
        <w:sdtPr>
          <w:rPr>
            <w:color w:val="215868"/>
          </w:rPr>
          <w:id w:val="267046464"/>
          <w14:checkbox>
            <w14:checked w14:val="0"/>
            <w14:checkedState w14:val="2612" w14:font="MS Gothic"/>
            <w14:uncheckedState w14:val="2610" w14:font="MS Gothic"/>
          </w14:checkbox>
        </w:sdtPr>
        <w:sdtContent>
          <w:r w:rsidR="002631B9">
            <w:rPr>
              <w:rFonts w:ascii="MS Gothic" w:eastAsia="MS Gothic" w:hAnsi="MS Gothic" w:hint="eastAsia"/>
              <w:color w:val="215868"/>
            </w:rPr>
            <w:t>☐</w:t>
          </w:r>
        </w:sdtContent>
      </w:sdt>
      <w:r w:rsidR="002631B9" w:rsidRPr="002631B9">
        <w:rPr>
          <w:color w:val="215868"/>
        </w:rPr>
        <w:t xml:space="preserve">   </w:t>
      </w:r>
      <w:r w:rsidR="002631B9" w:rsidRPr="002631B9">
        <w:rPr>
          <w:b/>
          <w:color w:val="215868"/>
        </w:rPr>
        <w:t xml:space="preserve">J’atteste que </w:t>
      </w:r>
      <w:r w:rsidR="002631B9" w:rsidRPr="002631B9">
        <w:rPr>
          <w:color w:val="215868"/>
        </w:rPr>
        <w:t>l’organisme dispose des agréments utiles à la couverture de l’ensemble des garanties objet du marché auquel il soumissionne.</w:t>
      </w:r>
    </w:p>
    <w:tbl>
      <w:tblPr>
        <w:tblStyle w:val="Style2"/>
        <w:tblW w:w="0" w:type="auto"/>
        <w:tblLook w:val="04A0" w:firstRow="1" w:lastRow="0" w:firstColumn="1" w:lastColumn="0" w:noHBand="0" w:noVBand="1"/>
      </w:tblPr>
      <w:tblGrid>
        <w:gridCol w:w="1980"/>
        <w:gridCol w:w="654"/>
        <w:gridCol w:w="2634"/>
        <w:gridCol w:w="1390"/>
        <w:gridCol w:w="1134"/>
        <w:gridCol w:w="2744"/>
      </w:tblGrid>
      <w:tr w:rsidR="002631B9" w14:paraId="52935B9C" w14:textId="77777777" w:rsidTr="000C5EEE">
        <w:trPr>
          <w:cnfStyle w:val="100000000000" w:firstRow="1" w:lastRow="0" w:firstColumn="0" w:lastColumn="0" w:oddVBand="0" w:evenVBand="0" w:oddHBand="0" w:evenHBand="0" w:firstRowFirstColumn="0" w:firstRowLastColumn="0" w:lastRowFirstColumn="0" w:lastRowLastColumn="0"/>
          <w:trHeight w:val="285"/>
        </w:trPr>
        <w:tc>
          <w:tcPr>
            <w:tcW w:w="10536" w:type="dxa"/>
            <w:gridSpan w:val="6"/>
            <w:vAlign w:val="center"/>
          </w:tcPr>
          <w:p w14:paraId="11570624" w14:textId="466D6C72" w:rsidR="002631B9" w:rsidRDefault="002631B9" w:rsidP="000C5EEE">
            <w:pPr>
              <w:jc w:val="left"/>
              <w:rPr>
                <w:lang w:eastAsia="ar-SA"/>
              </w:rPr>
            </w:pPr>
            <w:r w:rsidRPr="000C5EEE">
              <w:rPr>
                <w:b w:val="0"/>
                <w:bCs/>
                <w:lang w:eastAsia="ar-SA"/>
              </w:rPr>
              <w:t>L’organisme porteur du risque</w:t>
            </w:r>
            <w:r>
              <w:rPr>
                <w:lang w:eastAsia="ar-SA"/>
              </w:rPr>
              <w:t> (candidat / soumissionnaire)</w:t>
            </w:r>
          </w:p>
        </w:tc>
      </w:tr>
      <w:tr w:rsidR="000C5EEE" w14:paraId="4ED4D31B" w14:textId="77777777" w:rsidTr="00B22620">
        <w:trPr>
          <w:trHeight w:val="655"/>
        </w:trPr>
        <w:tc>
          <w:tcPr>
            <w:tcW w:w="7792" w:type="dxa"/>
            <w:gridSpan w:val="5"/>
            <w:shd w:val="clear" w:color="auto" w:fill="F2F2F2" w:themeFill="background1" w:themeFillShade="F2"/>
            <w:vAlign w:val="center"/>
          </w:tcPr>
          <w:p w14:paraId="6FFA9580" w14:textId="6E224F72" w:rsidR="000C5EEE" w:rsidRDefault="000C5EEE" w:rsidP="002C4241">
            <w:pPr>
              <w:jc w:val="right"/>
              <w:rPr>
                <w:lang w:eastAsia="ar-SA"/>
              </w:rPr>
            </w:pPr>
            <w:r w:rsidRPr="008B5A64">
              <w:rPr>
                <w:sz w:val="16"/>
                <w:shd w:val="clear" w:color="auto" w:fill="F2F2F2" w:themeFill="background1" w:themeFillShade="F2"/>
              </w:rPr>
              <w:t>Procède, lorsque l'opération d'assurance le nécessite</w:t>
            </w:r>
            <w:r w:rsidRPr="008B5A64">
              <w:rPr>
                <w:shd w:val="clear" w:color="auto" w:fill="F2F2F2" w:themeFill="background1" w:themeFillShade="F2"/>
              </w:rPr>
              <w:t xml:space="preserve"> </w:t>
            </w:r>
            <w:r w:rsidRPr="008B5A64">
              <w:rPr>
                <w:iCs/>
                <w:sz w:val="16"/>
                <w:shd w:val="clear" w:color="auto" w:fill="F2F2F2" w:themeFill="background1" w:themeFillShade="F2"/>
              </w:rPr>
              <w:t>de par la Loi Française</w:t>
            </w:r>
            <w:r w:rsidRPr="008B5A64">
              <w:rPr>
                <w:sz w:val="16"/>
                <w:shd w:val="clear" w:color="auto" w:fill="F2F2F2" w:themeFill="background1" w:themeFillShade="F2"/>
              </w:rPr>
              <w:t xml:space="preserve">                                  </w:t>
            </w:r>
            <w:r w:rsidRPr="00B670A0">
              <w:rPr>
                <w:i/>
                <w:iCs/>
                <w:sz w:val="14"/>
                <w:szCs w:val="14"/>
                <w:shd w:val="clear" w:color="auto" w:fill="F2F2F2" w:themeFill="background1" w:themeFillShade="F2"/>
              </w:rPr>
              <w:t>(ex : responsabilité civile décennale, dommages-ouvrage, prestations statutaires invalidité,)</w:t>
            </w:r>
            <w:r w:rsidRPr="008B5A64">
              <w:rPr>
                <w:szCs w:val="16"/>
                <w:shd w:val="clear" w:color="auto" w:fill="F2F2F2" w:themeFill="background1" w:themeFillShade="F2"/>
              </w:rPr>
              <w:t xml:space="preserve">                                  </w:t>
            </w:r>
            <w:r w:rsidRPr="008B5A64">
              <w:rPr>
                <w:sz w:val="16"/>
                <w:shd w:val="clear" w:color="auto" w:fill="F2F2F2" w:themeFill="background1" w:themeFillShade="F2"/>
              </w:rPr>
              <w:t xml:space="preserve">à un </w:t>
            </w:r>
            <w:r w:rsidRPr="000C5EEE">
              <w:rPr>
                <w:b/>
                <w:color w:val="215868"/>
                <w:sz w:val="16"/>
                <w:shd w:val="clear" w:color="auto" w:fill="F2F2F2" w:themeFill="background1" w:themeFillShade="F2"/>
              </w:rPr>
              <w:t>provisionnement technique</w:t>
            </w:r>
            <w:r w:rsidRPr="000C5EEE">
              <w:rPr>
                <w:b/>
                <w:color w:val="215868"/>
                <w:spacing w:val="-23"/>
                <w:sz w:val="16"/>
              </w:rPr>
              <w:t xml:space="preserve"> </w:t>
            </w:r>
            <w:r w:rsidRPr="000C5EEE">
              <w:rPr>
                <w:b/>
                <w:color w:val="215868"/>
                <w:sz w:val="16"/>
              </w:rPr>
              <w:t>par</w:t>
            </w:r>
            <w:r w:rsidRPr="000C5EEE">
              <w:rPr>
                <w:b/>
                <w:color w:val="215868"/>
                <w:spacing w:val="-5"/>
                <w:sz w:val="16"/>
              </w:rPr>
              <w:t xml:space="preserve"> </w:t>
            </w:r>
            <w:r w:rsidRPr="000C5EEE">
              <w:rPr>
                <w:b/>
                <w:color w:val="215868"/>
                <w:sz w:val="16"/>
              </w:rPr>
              <w:t>capitalisation </w:t>
            </w:r>
            <w:r w:rsidRPr="008B5A64">
              <w:rPr>
                <w:b/>
                <w:color w:val="501549" w:themeColor="accent5" w:themeShade="80"/>
                <w:sz w:val="16"/>
              </w:rPr>
              <w:t>:</w:t>
            </w:r>
          </w:p>
        </w:tc>
        <w:tc>
          <w:tcPr>
            <w:tcW w:w="2744" w:type="dxa"/>
            <w:vAlign w:val="center"/>
          </w:tcPr>
          <w:p w14:paraId="7B46310E" w14:textId="5EB91FE4" w:rsidR="000C5EEE" w:rsidRPr="00B670A0" w:rsidRDefault="00670AB8" w:rsidP="00B670A0">
            <w:pPr>
              <w:jc w:val="center"/>
              <w:rPr>
                <w:lang w:eastAsia="ar-SA"/>
              </w:rPr>
            </w:pPr>
            <w:sdt>
              <w:sdtPr>
                <w:rPr>
                  <w:b/>
                  <w:bCs/>
                </w:rPr>
                <w:id w:val="1969934030"/>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2C4241" w:rsidRPr="00B670A0">
              <w:rPr>
                <w:b/>
                <w:bCs/>
                <w:color w:val="008AB1"/>
              </w:rPr>
              <w:t xml:space="preserve"> </w:t>
            </w:r>
            <w:r w:rsidR="002C4241" w:rsidRPr="00B670A0">
              <w:rPr>
                <w:b/>
                <w:bCs/>
              </w:rPr>
              <w:t xml:space="preserve">OUI  </w:t>
            </w:r>
            <w:sdt>
              <w:sdtPr>
                <w:rPr>
                  <w:b/>
                  <w:bCs/>
                </w:rPr>
                <w:id w:val="1688870453"/>
                <w14:checkbox>
                  <w14:checked w14:val="0"/>
                  <w14:checkedState w14:val="2612" w14:font="MS Gothic"/>
                  <w14:uncheckedState w14:val="2610" w14:font="MS Gothic"/>
                </w14:checkbox>
              </w:sdt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 xml:space="preserve">NON  </w:t>
            </w:r>
            <w:r w:rsidR="002C4241" w:rsidRPr="00B670A0">
              <w:rPr>
                <w:b/>
                <w:bCs/>
              </w:rPr>
              <w:t xml:space="preserve"> </w:t>
            </w:r>
            <w:sdt>
              <w:sdtPr>
                <w:rPr>
                  <w:b/>
                  <w:bCs/>
                </w:rPr>
                <w:id w:val="-660548264"/>
                <w14:checkbox>
                  <w14:checked w14:val="0"/>
                  <w14:checkedState w14:val="2612" w14:font="MS Gothic"/>
                  <w14:uncheckedState w14:val="2610" w14:font="MS Gothic"/>
                </w14:checkbox>
              </w:sdt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Sans objet</w:t>
            </w:r>
          </w:p>
        </w:tc>
      </w:tr>
      <w:tr w:rsidR="00B670A0" w14:paraId="223D6ED6" w14:textId="77777777" w:rsidTr="00B670A0">
        <w:trPr>
          <w:trHeight w:val="286"/>
        </w:trPr>
        <w:tc>
          <w:tcPr>
            <w:tcW w:w="7792" w:type="dxa"/>
            <w:gridSpan w:val="5"/>
            <w:vAlign w:val="center"/>
          </w:tcPr>
          <w:p w14:paraId="1D33C108" w14:textId="23938B8F" w:rsidR="00B670A0" w:rsidRPr="00B670A0" w:rsidRDefault="00B670A0" w:rsidP="00B670A0">
            <w:pPr>
              <w:jc w:val="right"/>
              <w:rPr>
                <w:lang w:eastAsia="ar-SA"/>
              </w:rPr>
            </w:pPr>
            <w:r w:rsidRPr="00B670A0">
              <w:rPr>
                <w:rFonts w:eastAsia="Arial" w:cs="Arial"/>
                <w:i/>
                <w:iCs/>
              </w:rPr>
              <w:t>Si oui, dispose-t-il d'une réassurance spécifique</w:t>
            </w:r>
            <w:r w:rsidRPr="00B670A0">
              <w:rPr>
                <w:rFonts w:eastAsia="Arial" w:cs="Arial"/>
              </w:rPr>
              <w:t xml:space="preserve"> </w:t>
            </w:r>
            <w:r w:rsidRPr="00B670A0">
              <w:rPr>
                <w:rFonts w:eastAsia="Arial" w:cs="Arial"/>
                <w:i/>
                <w:sz w:val="14"/>
                <w:szCs w:val="14"/>
              </w:rPr>
              <w:t>(elle aussi</w:t>
            </w:r>
            <w:r w:rsidRPr="00B670A0">
              <w:rPr>
                <w:rFonts w:eastAsia="Arial" w:cs="Arial"/>
                <w:i/>
                <w:spacing w:val="-14"/>
                <w:sz w:val="14"/>
                <w:szCs w:val="14"/>
              </w:rPr>
              <w:t xml:space="preserve"> </w:t>
            </w:r>
            <w:r w:rsidRPr="00B670A0">
              <w:rPr>
                <w:rFonts w:eastAsia="Arial" w:cs="Arial"/>
                <w:i/>
                <w:sz w:val="14"/>
                <w:szCs w:val="14"/>
              </w:rPr>
              <w:t>en</w:t>
            </w:r>
            <w:r w:rsidRPr="00B670A0">
              <w:rPr>
                <w:rFonts w:eastAsia="Arial" w:cs="Arial"/>
                <w:i/>
                <w:spacing w:val="-4"/>
                <w:sz w:val="14"/>
                <w:szCs w:val="14"/>
              </w:rPr>
              <w:t xml:space="preserve"> </w:t>
            </w:r>
            <w:r w:rsidRPr="00B670A0">
              <w:rPr>
                <w:rFonts w:eastAsia="Arial" w:cs="Arial"/>
                <w:i/>
                <w:sz w:val="14"/>
                <w:szCs w:val="14"/>
              </w:rPr>
              <w:t>capitalisation</w:t>
            </w:r>
            <w:r>
              <w:rPr>
                <w:rFonts w:eastAsia="Arial" w:cs="Arial"/>
                <w:i/>
                <w:sz w:val="14"/>
                <w:szCs w:val="14"/>
              </w:rPr>
              <w:t xml:space="preserve">) </w:t>
            </w:r>
            <w:r w:rsidRPr="00B670A0">
              <w:rPr>
                <w:rFonts w:eastAsia="Arial" w:cs="Arial"/>
                <w:b/>
              </w:rPr>
              <w:t>:</w:t>
            </w:r>
          </w:p>
        </w:tc>
        <w:tc>
          <w:tcPr>
            <w:tcW w:w="2744" w:type="dxa"/>
            <w:vAlign w:val="center"/>
          </w:tcPr>
          <w:p w14:paraId="658108DA" w14:textId="2D45824F" w:rsidR="00B670A0" w:rsidRPr="00B670A0" w:rsidRDefault="00670AB8" w:rsidP="00B670A0">
            <w:pPr>
              <w:jc w:val="left"/>
              <w:rPr>
                <w:lang w:eastAsia="ar-SA"/>
              </w:rPr>
            </w:pPr>
            <w:sdt>
              <w:sdtPr>
                <w:rPr>
                  <w:b/>
                  <w:bCs/>
                </w:rPr>
                <w:id w:val="-1679413028"/>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B670A0" w:rsidRPr="00B670A0">
              <w:rPr>
                <w:b/>
                <w:bCs/>
                <w:color w:val="008AB1"/>
              </w:rPr>
              <w:t xml:space="preserve"> </w:t>
            </w:r>
            <w:r w:rsidR="00B670A0" w:rsidRPr="00B670A0">
              <w:rPr>
                <w:b/>
                <w:bCs/>
              </w:rPr>
              <w:t xml:space="preserve">OUI  </w:t>
            </w:r>
            <w:sdt>
              <w:sdtPr>
                <w:rPr>
                  <w:b/>
                  <w:bCs/>
                </w:rPr>
                <w:id w:val="-1163390626"/>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 xml:space="preserve">NON  </w:t>
            </w:r>
            <w:r w:rsidR="00B670A0" w:rsidRPr="00B670A0">
              <w:rPr>
                <w:b/>
                <w:bCs/>
              </w:rPr>
              <w:t xml:space="preserve"> </w:t>
            </w:r>
            <w:sdt>
              <w:sdtPr>
                <w:rPr>
                  <w:b/>
                  <w:bCs/>
                </w:rPr>
                <w:id w:val="-1836142179"/>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Sans objet</w:t>
            </w:r>
          </w:p>
        </w:tc>
      </w:tr>
      <w:tr w:rsidR="00B670A0" w14:paraId="5B00C817" w14:textId="77777777" w:rsidTr="00B670A0">
        <w:trPr>
          <w:trHeight w:val="403"/>
        </w:trPr>
        <w:tc>
          <w:tcPr>
            <w:tcW w:w="2634" w:type="dxa"/>
            <w:gridSpan w:val="2"/>
            <w:shd w:val="clear" w:color="auto" w:fill="F2F2F2" w:themeFill="background1" w:themeFillShade="F2"/>
            <w:vAlign w:val="center"/>
          </w:tcPr>
          <w:p w14:paraId="29D1C0D7" w14:textId="2BC9462F" w:rsidR="00B670A0" w:rsidRPr="00B670A0" w:rsidRDefault="00B670A0" w:rsidP="00B670A0">
            <w:pPr>
              <w:jc w:val="right"/>
              <w:rPr>
                <w:lang w:eastAsia="ar-SA"/>
              </w:rPr>
            </w:pPr>
            <w:r w:rsidRPr="00B670A0">
              <w:rPr>
                <w:rFonts w:eastAsia="Arial" w:cs="Arial"/>
              </w:rPr>
              <w:t>Fait</w:t>
            </w:r>
            <w:r w:rsidRPr="00B670A0">
              <w:rPr>
                <w:rFonts w:eastAsia="Arial" w:cs="Arial"/>
                <w:spacing w:val="-3"/>
              </w:rPr>
              <w:t xml:space="preserve"> </w:t>
            </w:r>
            <w:r w:rsidRPr="00B670A0">
              <w:rPr>
                <w:rFonts w:eastAsia="Arial" w:cs="Arial"/>
              </w:rPr>
              <w:t>l'objet</w:t>
            </w:r>
            <w:r w:rsidRPr="00B670A0">
              <w:rPr>
                <w:rFonts w:eastAsia="Arial" w:cs="Arial"/>
                <w:spacing w:val="-2"/>
              </w:rPr>
              <w:t xml:space="preserve"> </w:t>
            </w:r>
            <w:r w:rsidRPr="00B670A0">
              <w:rPr>
                <w:rFonts w:eastAsia="Arial" w:cs="Arial"/>
              </w:rPr>
              <w:t xml:space="preserve">d'une </w:t>
            </w:r>
            <w:r w:rsidRPr="00B670A0">
              <w:rPr>
                <w:rFonts w:eastAsia="Arial" w:cs="Arial"/>
                <w:b/>
                <w:color w:val="215868"/>
              </w:rPr>
              <w:t>Alerte :</w:t>
            </w:r>
          </w:p>
        </w:tc>
        <w:tc>
          <w:tcPr>
            <w:tcW w:w="2634" w:type="dxa"/>
            <w:vAlign w:val="center"/>
          </w:tcPr>
          <w:p w14:paraId="6EDFBB50" w14:textId="63963FA8" w:rsidR="00B670A0" w:rsidRPr="00B670A0" w:rsidRDefault="00B670A0" w:rsidP="00B670A0">
            <w:pPr>
              <w:jc w:val="center"/>
              <w:rPr>
                <w:lang w:eastAsia="ar-SA"/>
              </w:rPr>
            </w:pPr>
            <w:r w:rsidRPr="00B670A0">
              <w:rPr>
                <w:rFonts w:ascii="Segoe UI Symbol" w:eastAsia="MS Gothic" w:hAnsi="Segoe UI Symbol" w:cs="Segoe UI Symbol"/>
                <w:b/>
              </w:rPr>
              <w:t>☐</w:t>
            </w:r>
            <w:r w:rsidRPr="00B670A0">
              <w:rPr>
                <w:rFonts w:cs="Calibri"/>
                <w:b/>
              </w:rPr>
              <w:t xml:space="preserve"> OUI </w:t>
            </w:r>
            <w:r w:rsidRPr="00B670A0">
              <w:rPr>
                <w:rFonts w:ascii="Segoe UI Symbol" w:hAnsi="Segoe UI Symbol" w:cs="Segoe UI Symbol"/>
                <w:b/>
              </w:rPr>
              <w:t>☐</w:t>
            </w:r>
            <w:r w:rsidRPr="00B670A0">
              <w:rPr>
                <w:rFonts w:cs="Calibri"/>
                <w:b/>
              </w:rPr>
              <w:t xml:space="preserve"> NON</w:t>
            </w:r>
          </w:p>
        </w:tc>
        <w:tc>
          <w:tcPr>
            <w:tcW w:w="2524" w:type="dxa"/>
            <w:gridSpan w:val="2"/>
            <w:shd w:val="clear" w:color="auto" w:fill="F2F2F2" w:themeFill="background1" w:themeFillShade="F2"/>
            <w:vAlign w:val="center"/>
          </w:tcPr>
          <w:p w14:paraId="1821E9A5" w14:textId="1614EDEB" w:rsidR="00B670A0" w:rsidRPr="00B670A0" w:rsidRDefault="00B670A0" w:rsidP="00B670A0">
            <w:pPr>
              <w:jc w:val="right"/>
              <w:rPr>
                <w:color w:val="215868"/>
                <w:lang w:eastAsia="ar-SA"/>
              </w:rPr>
            </w:pPr>
            <w:r w:rsidRPr="00B670A0">
              <w:rPr>
                <w:rFonts w:eastAsia="Arial" w:cs="Arial"/>
                <w:b/>
                <w:color w:val="215868"/>
              </w:rPr>
              <w:t>Sanction :</w:t>
            </w:r>
          </w:p>
        </w:tc>
        <w:tc>
          <w:tcPr>
            <w:tcW w:w="2744" w:type="dxa"/>
            <w:vAlign w:val="center"/>
          </w:tcPr>
          <w:p w14:paraId="680D22E6" w14:textId="3BF81AB3" w:rsidR="00B670A0" w:rsidRPr="00B670A0" w:rsidRDefault="00B670A0" w:rsidP="00B670A0">
            <w:pPr>
              <w:jc w:val="center"/>
              <w:rPr>
                <w:lang w:eastAsia="ar-SA"/>
              </w:rPr>
            </w:pPr>
            <w:r w:rsidRPr="00B670A0">
              <w:rPr>
                <w:rFonts w:ascii="Segoe UI Symbol" w:eastAsia="MS Gothic" w:hAnsi="Segoe UI Symbol" w:cs="Segoe UI Symbol"/>
                <w:b/>
                <w:szCs w:val="28"/>
              </w:rPr>
              <w:t>☐</w:t>
            </w:r>
            <w:r w:rsidRPr="00B670A0">
              <w:rPr>
                <w:rFonts w:cs="Calibri"/>
                <w:b/>
                <w:szCs w:val="28"/>
              </w:rPr>
              <w:t xml:space="preserve"> OUI </w:t>
            </w:r>
            <w:r w:rsidRPr="00B670A0">
              <w:rPr>
                <w:rFonts w:ascii="Segoe UI Symbol" w:hAnsi="Segoe UI Symbol" w:cs="Segoe UI Symbol"/>
                <w:b/>
                <w:szCs w:val="28"/>
              </w:rPr>
              <w:t>☐</w:t>
            </w:r>
            <w:r w:rsidRPr="00B670A0">
              <w:rPr>
                <w:rFonts w:cs="Calibri"/>
                <w:b/>
                <w:szCs w:val="28"/>
              </w:rPr>
              <w:t xml:space="preserve"> NON</w:t>
            </w:r>
          </w:p>
        </w:tc>
      </w:tr>
      <w:tr w:rsidR="006D7A60" w14:paraId="0F7CE6AE" w14:textId="77777777" w:rsidTr="006D7A60">
        <w:trPr>
          <w:trHeight w:val="281"/>
        </w:trPr>
        <w:tc>
          <w:tcPr>
            <w:tcW w:w="10536" w:type="dxa"/>
            <w:gridSpan w:val="6"/>
            <w:vAlign w:val="center"/>
          </w:tcPr>
          <w:p w14:paraId="3298157B" w14:textId="1DA0CD17" w:rsidR="006D7A60" w:rsidRPr="00596A49" w:rsidRDefault="006D7A60" w:rsidP="006D7A60">
            <w:pPr>
              <w:jc w:val="center"/>
              <w:rPr>
                <w:lang w:eastAsia="ar-SA"/>
              </w:rPr>
            </w:pPr>
            <w:r w:rsidRPr="00596A49">
              <w:rPr>
                <w:rFonts w:eastAsia="Arial" w:cs="Arial"/>
              </w:rPr>
              <w:t xml:space="preserve">Prononcée par l'ACPR ou par l'autorité de contrôle du pays </w:t>
            </w:r>
            <w:r w:rsidRPr="00596A49">
              <w:rPr>
                <w:rFonts w:eastAsia="Arial" w:cs="Arial"/>
                <w:color w:val="215868"/>
              </w:rPr>
              <w:t xml:space="preserve">d'origine </w:t>
            </w:r>
            <w:r w:rsidRPr="00596A49">
              <w:rPr>
                <w:rFonts w:eastAsia="Arial" w:cs="Arial"/>
                <w:i/>
                <w:iCs/>
                <w:color w:val="215868"/>
              </w:rPr>
              <w:t>(dans l'affirmative adresse internet où elle peut être consultée)</w:t>
            </w:r>
          </w:p>
        </w:tc>
      </w:tr>
      <w:tr w:rsidR="00FC2616" w14:paraId="6F649FB0" w14:textId="77777777" w:rsidTr="00596A49">
        <w:trPr>
          <w:trHeight w:val="556"/>
        </w:trPr>
        <w:tc>
          <w:tcPr>
            <w:tcW w:w="5268" w:type="dxa"/>
            <w:gridSpan w:val="3"/>
            <w:vMerge w:val="restart"/>
            <w:shd w:val="clear" w:color="auto" w:fill="F2F2F2" w:themeFill="background1" w:themeFillShade="F2"/>
            <w:vAlign w:val="center"/>
          </w:tcPr>
          <w:p w14:paraId="2808306A" w14:textId="77777777" w:rsidR="00FC2616" w:rsidRPr="00596A49" w:rsidRDefault="00FC2616" w:rsidP="00FC2616">
            <w:pPr>
              <w:widowControl w:val="0"/>
              <w:autoSpaceDE w:val="0"/>
              <w:autoSpaceDN w:val="0"/>
              <w:spacing w:after="120" w:line="229" w:lineRule="exact"/>
              <w:jc w:val="left"/>
              <w:rPr>
                <w:rFonts w:eastAsia="Arial" w:cs="Arial"/>
                <w:sz w:val="16"/>
                <w:szCs w:val="16"/>
              </w:rPr>
            </w:pPr>
            <w:r w:rsidRPr="00596A49">
              <w:rPr>
                <w:rFonts w:eastAsia="Arial" w:cs="Arial"/>
                <w:sz w:val="16"/>
                <w:szCs w:val="16"/>
              </w:rPr>
              <w:t>Présente un</w:t>
            </w:r>
            <w:r w:rsidRPr="00596A49">
              <w:rPr>
                <w:rFonts w:eastAsia="Arial" w:cs="Arial"/>
                <w:spacing w:val="-7"/>
                <w:sz w:val="16"/>
                <w:szCs w:val="16"/>
              </w:rPr>
              <w:t xml:space="preserve"> </w:t>
            </w:r>
            <w:r w:rsidRPr="00596A49">
              <w:rPr>
                <w:rFonts w:eastAsia="Arial" w:cs="Arial"/>
                <w:sz w:val="16"/>
                <w:szCs w:val="16"/>
              </w:rPr>
              <w:t>ratio</w:t>
            </w:r>
            <w:r w:rsidRPr="00596A49">
              <w:rPr>
                <w:rFonts w:eastAsia="Arial" w:cs="Arial"/>
                <w:spacing w:val="-2"/>
                <w:sz w:val="16"/>
                <w:szCs w:val="16"/>
              </w:rPr>
              <w:t xml:space="preserve"> </w:t>
            </w:r>
            <w:r w:rsidRPr="00596A49">
              <w:rPr>
                <w:rFonts w:eastAsia="Arial" w:cs="Arial"/>
                <w:sz w:val="16"/>
                <w:szCs w:val="16"/>
              </w:rPr>
              <w:t>relatif :</w:t>
            </w:r>
          </w:p>
          <w:p w14:paraId="32FC3186" w14:textId="77777777" w:rsidR="00FC2616" w:rsidRPr="00596A49" w:rsidRDefault="00FC2616" w:rsidP="00596A49">
            <w:pPr>
              <w:pStyle w:val="Toutpetit"/>
            </w:pPr>
          </w:p>
          <w:p w14:paraId="5D362680" w14:textId="77777777" w:rsidR="00FC2616" w:rsidRPr="00596A49" w:rsidRDefault="00FC2616" w:rsidP="00FC2616">
            <w:pPr>
              <w:widowControl w:val="0"/>
              <w:autoSpaceDE w:val="0"/>
              <w:autoSpaceDN w:val="0"/>
              <w:spacing w:after="120" w:line="229" w:lineRule="exact"/>
              <w:jc w:val="left"/>
              <w:rPr>
                <w:rFonts w:eastAsia="Arial" w:cs="Arial"/>
                <w:bCs/>
                <w:sz w:val="16"/>
                <w:szCs w:val="16"/>
              </w:rPr>
            </w:pPr>
            <w:r w:rsidRPr="00596A49">
              <w:rPr>
                <w:rFonts w:eastAsia="Arial" w:cs="Arial"/>
                <w:bCs/>
                <w:sz w:val="16"/>
                <w:szCs w:val="16"/>
              </w:rPr>
              <w:t>À la date du :</w:t>
            </w:r>
          </w:p>
          <w:p w14:paraId="2579365C" w14:textId="77777777" w:rsidR="00FC2616" w:rsidRPr="00596A49" w:rsidRDefault="00FC2616" w:rsidP="00596A49">
            <w:pPr>
              <w:pStyle w:val="Toutpetit"/>
            </w:pPr>
          </w:p>
          <w:p w14:paraId="31D61D3E" w14:textId="01CE45C8" w:rsidR="00FC2616" w:rsidRPr="00596A49" w:rsidRDefault="00FC2616" w:rsidP="00596A49">
            <w:pPr>
              <w:rPr>
                <w:rFonts w:eastAsia="Arial" w:cs="Arial"/>
                <w:i/>
                <w:u w:val="single" w:color="0089B0"/>
              </w:rPr>
            </w:pPr>
            <w:r w:rsidRPr="00596A49">
              <w:rPr>
                <w:rFonts w:eastAsia="Arial" w:cs="Arial"/>
                <w:b/>
                <w:sz w:val="16"/>
                <w:szCs w:val="16"/>
                <w:u w:val="single" w:color="0089B0"/>
              </w:rPr>
              <w:tab/>
            </w:r>
            <w:r w:rsidRPr="00596A49">
              <w:rPr>
                <w:rFonts w:eastAsia="Arial" w:cs="Arial"/>
                <w:i/>
                <w:sz w:val="16"/>
                <w:szCs w:val="16"/>
              </w:rPr>
              <w:t>/</w:t>
            </w:r>
            <w:r w:rsidRPr="00596A49">
              <w:rPr>
                <w:rFonts w:eastAsia="Arial" w:cs="Arial"/>
                <w:i/>
                <w:sz w:val="16"/>
                <w:szCs w:val="16"/>
                <w:u w:val="single" w:color="0089B0"/>
              </w:rPr>
              <w:t xml:space="preserve"> </w:t>
            </w:r>
            <w:r w:rsidRPr="00596A49">
              <w:rPr>
                <w:rFonts w:eastAsia="Arial" w:cs="Arial"/>
                <w:i/>
                <w:sz w:val="16"/>
                <w:szCs w:val="16"/>
                <w:u w:val="single" w:color="0089B0"/>
              </w:rPr>
              <w:tab/>
            </w:r>
            <w:r w:rsidRPr="00596A49">
              <w:rPr>
                <w:rFonts w:eastAsia="Arial" w:cs="Arial"/>
                <w:i/>
                <w:sz w:val="16"/>
                <w:szCs w:val="16"/>
              </w:rPr>
              <w:t>/</w:t>
            </w:r>
            <w:r w:rsidRPr="00596A49">
              <w:rPr>
                <w:rFonts w:eastAsia="Arial" w:cs="Arial"/>
                <w:i/>
                <w:spacing w:val="-1"/>
                <w:sz w:val="16"/>
                <w:szCs w:val="16"/>
              </w:rPr>
              <w:t xml:space="preserve"> </w:t>
            </w:r>
            <w:r w:rsidRPr="00596A49">
              <w:rPr>
                <w:rFonts w:eastAsia="Arial" w:cs="Arial"/>
                <w:i/>
                <w:w w:val="99"/>
                <w:sz w:val="16"/>
                <w:szCs w:val="16"/>
                <w:u w:val="single" w:color="0089B0"/>
              </w:rPr>
              <w:t xml:space="preserve"> </w:t>
            </w:r>
            <w:r w:rsidRPr="00596A49">
              <w:rPr>
                <w:rFonts w:eastAsia="Arial" w:cs="Arial"/>
                <w:i/>
                <w:sz w:val="16"/>
                <w:szCs w:val="16"/>
                <w:u w:val="single" w:color="0089B0"/>
              </w:rPr>
              <w:tab/>
            </w:r>
          </w:p>
        </w:tc>
        <w:tc>
          <w:tcPr>
            <w:tcW w:w="2524" w:type="dxa"/>
            <w:gridSpan w:val="2"/>
            <w:vAlign w:val="center"/>
          </w:tcPr>
          <w:p w14:paraId="7E2C9382" w14:textId="63932B72" w:rsidR="00FC2616" w:rsidRPr="00596A49" w:rsidRDefault="00FC2616" w:rsidP="00FC2616">
            <w:pPr>
              <w:jc w:val="right"/>
              <w:rPr>
                <w:lang w:eastAsia="ar-SA"/>
              </w:rPr>
            </w:pPr>
            <w:r w:rsidRPr="00596A49">
              <w:rPr>
                <w:rFonts w:eastAsia="Arial" w:cs="Arial"/>
              </w:rPr>
              <w:t xml:space="preserve">Au </w:t>
            </w:r>
            <w:r w:rsidRPr="00596A49">
              <w:rPr>
                <w:rFonts w:eastAsia="Arial" w:cs="Arial"/>
                <w:b/>
                <w:color w:val="215868"/>
              </w:rPr>
              <w:t xml:space="preserve">SCR </w:t>
            </w:r>
            <w:r w:rsidRPr="00596A49">
              <w:rPr>
                <w:rFonts w:eastAsia="Arial" w:cs="Arial"/>
                <w:i/>
                <w:sz w:val="14"/>
                <w:szCs w:val="14"/>
              </w:rPr>
              <w:t>(Capital de Solvabilité</w:t>
            </w:r>
            <w:r w:rsidRPr="00596A49">
              <w:rPr>
                <w:rFonts w:eastAsia="Arial" w:cs="Arial"/>
                <w:i/>
                <w:spacing w:val="-20"/>
                <w:sz w:val="14"/>
                <w:szCs w:val="14"/>
              </w:rPr>
              <w:t xml:space="preserve"> </w:t>
            </w:r>
            <w:r w:rsidRPr="00596A49">
              <w:rPr>
                <w:rFonts w:eastAsia="Arial" w:cs="Arial"/>
                <w:i/>
                <w:sz w:val="14"/>
                <w:szCs w:val="14"/>
              </w:rPr>
              <w:t>Requis)</w:t>
            </w:r>
            <w:r w:rsidRPr="00596A49">
              <w:rPr>
                <w:rFonts w:eastAsia="Arial" w:cs="Arial"/>
                <w:i/>
                <w:spacing w:val="9"/>
                <w:sz w:val="14"/>
                <w:szCs w:val="14"/>
              </w:rPr>
              <w:t xml:space="preserve"> </w:t>
            </w:r>
            <w:r w:rsidRPr="00596A49">
              <w:rPr>
                <w:rFonts w:eastAsia="Arial" w:cs="Arial"/>
              </w:rPr>
              <w:t>de</w:t>
            </w:r>
          </w:p>
        </w:tc>
        <w:tc>
          <w:tcPr>
            <w:tcW w:w="2744" w:type="dxa"/>
          </w:tcPr>
          <w:p w14:paraId="0F23E714" w14:textId="77777777" w:rsidR="00FC2616" w:rsidRPr="00596A49" w:rsidRDefault="00FC2616" w:rsidP="006D7A60">
            <w:pPr>
              <w:rPr>
                <w:lang w:eastAsia="ar-SA"/>
              </w:rPr>
            </w:pPr>
          </w:p>
        </w:tc>
      </w:tr>
      <w:tr w:rsidR="00FC2616" w14:paraId="3452C9C5" w14:textId="77777777" w:rsidTr="00596A49">
        <w:trPr>
          <w:trHeight w:val="550"/>
        </w:trPr>
        <w:tc>
          <w:tcPr>
            <w:tcW w:w="5268" w:type="dxa"/>
            <w:gridSpan w:val="3"/>
            <w:vMerge/>
            <w:shd w:val="clear" w:color="auto" w:fill="F2F2F2" w:themeFill="background1" w:themeFillShade="F2"/>
          </w:tcPr>
          <w:p w14:paraId="2E326E36" w14:textId="77777777" w:rsidR="00FC2616" w:rsidRDefault="00FC2616" w:rsidP="00FC2616">
            <w:pPr>
              <w:rPr>
                <w:lang w:eastAsia="ar-SA"/>
              </w:rPr>
            </w:pPr>
          </w:p>
        </w:tc>
        <w:tc>
          <w:tcPr>
            <w:tcW w:w="2524" w:type="dxa"/>
            <w:gridSpan w:val="2"/>
            <w:vAlign w:val="center"/>
          </w:tcPr>
          <w:p w14:paraId="5FBAE595" w14:textId="1D47B90F" w:rsidR="00FC2616" w:rsidRPr="00FC2616" w:rsidRDefault="00FC2616" w:rsidP="00FC2616">
            <w:pPr>
              <w:jc w:val="right"/>
              <w:rPr>
                <w:rFonts w:eastAsia="Arial" w:cs="Arial"/>
              </w:rPr>
            </w:pPr>
            <w:r w:rsidRPr="00FC2616">
              <w:rPr>
                <w:rFonts w:eastAsia="Arial" w:cs="Arial"/>
              </w:rPr>
              <w:t xml:space="preserve">Au </w:t>
            </w:r>
            <w:r w:rsidRPr="00FC2616">
              <w:rPr>
                <w:rFonts w:eastAsia="Arial" w:cs="Arial"/>
                <w:b/>
                <w:color w:val="215868"/>
              </w:rPr>
              <w:t xml:space="preserve">MCR </w:t>
            </w:r>
            <w:r w:rsidRPr="00FC2616">
              <w:rPr>
                <w:rFonts w:eastAsia="Arial" w:cs="Arial"/>
                <w:i/>
                <w:sz w:val="14"/>
                <w:szCs w:val="14"/>
              </w:rPr>
              <w:t>(Capital Minimum</w:t>
            </w:r>
            <w:r w:rsidRPr="00FC2616">
              <w:rPr>
                <w:rFonts w:eastAsia="Arial" w:cs="Arial"/>
                <w:i/>
                <w:spacing w:val="-18"/>
                <w:sz w:val="14"/>
                <w:szCs w:val="14"/>
              </w:rPr>
              <w:t xml:space="preserve"> </w:t>
            </w:r>
            <w:r w:rsidRPr="00FC2616">
              <w:rPr>
                <w:rFonts w:eastAsia="Arial" w:cs="Arial"/>
                <w:i/>
                <w:sz w:val="14"/>
                <w:szCs w:val="14"/>
              </w:rPr>
              <w:t>Requis)</w:t>
            </w:r>
            <w:r w:rsidRPr="00FC2616">
              <w:rPr>
                <w:rFonts w:eastAsia="Arial" w:cs="Arial"/>
                <w:i/>
                <w:spacing w:val="9"/>
                <w:sz w:val="14"/>
                <w:szCs w:val="14"/>
              </w:rPr>
              <w:t xml:space="preserve"> </w:t>
            </w:r>
            <w:r w:rsidRPr="00FC2616">
              <w:rPr>
                <w:rFonts w:eastAsia="Arial" w:cs="Arial"/>
              </w:rPr>
              <w:t>de</w:t>
            </w:r>
          </w:p>
        </w:tc>
        <w:tc>
          <w:tcPr>
            <w:tcW w:w="2744" w:type="dxa"/>
          </w:tcPr>
          <w:p w14:paraId="20067F6A" w14:textId="77777777" w:rsidR="00FC2616" w:rsidRDefault="00FC2616" w:rsidP="00FC2616">
            <w:pPr>
              <w:rPr>
                <w:lang w:eastAsia="ar-SA"/>
              </w:rPr>
            </w:pPr>
          </w:p>
        </w:tc>
      </w:tr>
      <w:tr w:rsidR="00596A49" w14:paraId="1E8CD159" w14:textId="77777777" w:rsidTr="00596A49">
        <w:trPr>
          <w:trHeight w:val="404"/>
        </w:trPr>
        <w:tc>
          <w:tcPr>
            <w:tcW w:w="7792" w:type="dxa"/>
            <w:gridSpan w:val="5"/>
            <w:vAlign w:val="center"/>
          </w:tcPr>
          <w:p w14:paraId="26C9E5F2" w14:textId="57C89144" w:rsidR="00596A49" w:rsidRPr="00596A49" w:rsidRDefault="00596A49" w:rsidP="00596A49">
            <w:pPr>
              <w:jc w:val="right"/>
              <w:rPr>
                <w:szCs w:val="20"/>
                <w:lang w:eastAsia="ar-SA"/>
              </w:rPr>
            </w:pPr>
            <w:r w:rsidRPr="00596A49">
              <w:rPr>
                <w:rFonts w:eastAsia="Arial" w:cs="Arial"/>
                <w:szCs w:val="20"/>
              </w:rPr>
              <w:t xml:space="preserve">Adhère aux </w:t>
            </w:r>
            <w:r w:rsidRPr="00596A49">
              <w:rPr>
                <w:rFonts w:eastAsia="Arial" w:cs="Arial"/>
                <w:b/>
                <w:color w:val="215868"/>
                <w:szCs w:val="20"/>
              </w:rPr>
              <w:t xml:space="preserve">conventions professionnelles </w:t>
            </w:r>
            <w:r w:rsidRPr="00596A49">
              <w:rPr>
                <w:rFonts w:eastAsia="Arial" w:cs="Arial"/>
                <w:szCs w:val="20"/>
              </w:rPr>
              <w:t>pour la gestion</w:t>
            </w:r>
            <w:r w:rsidRPr="00596A49">
              <w:rPr>
                <w:rFonts w:eastAsia="Arial" w:cs="Arial"/>
                <w:spacing w:val="-30"/>
                <w:szCs w:val="20"/>
              </w:rPr>
              <w:t xml:space="preserve"> </w:t>
            </w:r>
            <w:r w:rsidRPr="00596A49">
              <w:rPr>
                <w:rFonts w:eastAsia="Arial" w:cs="Arial"/>
                <w:szCs w:val="20"/>
              </w:rPr>
              <w:t>des</w:t>
            </w:r>
            <w:r w:rsidRPr="00596A49">
              <w:rPr>
                <w:rFonts w:eastAsia="Arial" w:cs="Arial"/>
                <w:spacing w:val="-3"/>
                <w:szCs w:val="20"/>
              </w:rPr>
              <w:t xml:space="preserve"> </w:t>
            </w:r>
            <w:r w:rsidRPr="00596A49">
              <w:rPr>
                <w:rFonts w:eastAsia="Arial" w:cs="Arial"/>
                <w:szCs w:val="20"/>
              </w:rPr>
              <w:t>sinistres :</w:t>
            </w:r>
          </w:p>
        </w:tc>
        <w:tc>
          <w:tcPr>
            <w:tcW w:w="2744" w:type="dxa"/>
            <w:vAlign w:val="center"/>
          </w:tcPr>
          <w:p w14:paraId="2A872B17" w14:textId="51A641B9" w:rsidR="00596A49" w:rsidRPr="00596A49" w:rsidRDefault="00596A49" w:rsidP="00596A49">
            <w:pPr>
              <w:jc w:val="center"/>
              <w:rPr>
                <w:lang w:eastAsia="ar-SA"/>
              </w:rPr>
            </w:pPr>
            <w:r w:rsidRPr="00596A49">
              <w:rPr>
                <w:rFonts w:ascii="Segoe UI Symbol" w:eastAsia="MS Gothic" w:hAnsi="Segoe UI Symbol" w:cs="Segoe UI Symbol"/>
                <w:bCs/>
                <w:szCs w:val="28"/>
              </w:rPr>
              <w:t>☐</w:t>
            </w:r>
            <w:r w:rsidRPr="00596A49">
              <w:rPr>
                <w:rFonts w:cs="Calibri"/>
                <w:bCs/>
                <w:szCs w:val="28"/>
              </w:rPr>
              <w:t xml:space="preserve"> OUI </w:t>
            </w:r>
            <w:r w:rsidRPr="00596A49">
              <w:rPr>
                <w:rFonts w:ascii="Segoe UI Symbol" w:hAnsi="Segoe UI Symbol" w:cs="Segoe UI Symbol"/>
                <w:bCs/>
                <w:szCs w:val="28"/>
              </w:rPr>
              <w:t>☐</w:t>
            </w:r>
            <w:r w:rsidRPr="00596A49">
              <w:rPr>
                <w:rFonts w:cs="Calibri"/>
                <w:bCs/>
                <w:szCs w:val="28"/>
              </w:rPr>
              <w:t xml:space="preserve"> NON</w:t>
            </w:r>
          </w:p>
        </w:tc>
      </w:tr>
      <w:tr w:rsidR="00596A49" w14:paraId="1EB63F93" w14:textId="77777777" w:rsidTr="00596A49">
        <w:trPr>
          <w:trHeight w:val="410"/>
        </w:trPr>
        <w:tc>
          <w:tcPr>
            <w:tcW w:w="7792" w:type="dxa"/>
            <w:gridSpan w:val="5"/>
            <w:vAlign w:val="center"/>
          </w:tcPr>
          <w:p w14:paraId="470ACD9F" w14:textId="6B982A4D" w:rsidR="00596A49" w:rsidRPr="00596A49" w:rsidRDefault="00596A49" w:rsidP="00596A49">
            <w:pPr>
              <w:jc w:val="right"/>
              <w:rPr>
                <w:color w:val="215868"/>
                <w:lang w:eastAsia="ar-SA"/>
              </w:rPr>
            </w:pPr>
            <w:r w:rsidRPr="00596A49">
              <w:rPr>
                <w:rFonts w:cs="Arial"/>
                <w:i/>
                <w:iCs/>
                <w:color w:val="215868"/>
                <w:spacing w:val="-4"/>
                <w:sz w:val="16"/>
              </w:rPr>
              <w:t>Notamment dans la cadre de l’exécution du présent marché</w:t>
            </w:r>
            <w:r w:rsidRPr="00596A49">
              <w:rPr>
                <w:rFonts w:cs="Arial"/>
                <w:i/>
                <w:iCs/>
                <w:color w:val="215868"/>
                <w:sz w:val="16"/>
              </w:rPr>
              <w:t xml:space="preserve"> : </w:t>
            </w:r>
          </w:p>
        </w:tc>
        <w:tc>
          <w:tcPr>
            <w:tcW w:w="2744" w:type="dxa"/>
            <w:vAlign w:val="center"/>
          </w:tcPr>
          <w:p w14:paraId="047F3238" w14:textId="479BB8B2" w:rsidR="00596A49" w:rsidRDefault="00596A49" w:rsidP="00596A49">
            <w:pPr>
              <w:jc w:val="center"/>
              <w:rPr>
                <w:lang w:eastAsia="ar-SA"/>
              </w:rPr>
            </w:pPr>
            <w:r w:rsidRPr="00AA7742">
              <w:rPr>
                <w:rFonts w:ascii="Segoe UI Symbol" w:eastAsia="MS Gothic" w:hAnsi="Segoe UI Symbol" w:cs="Segoe UI Symbol"/>
                <w:bCs/>
                <w:szCs w:val="28"/>
              </w:rPr>
              <w:t>☐</w:t>
            </w:r>
            <w:r w:rsidRPr="00AA7742">
              <w:rPr>
                <w:rFonts w:cs="Calibri"/>
                <w:bCs/>
                <w:szCs w:val="28"/>
              </w:rPr>
              <w:t xml:space="preserve"> OUI </w:t>
            </w:r>
            <w:r w:rsidRPr="00AA7742">
              <w:rPr>
                <w:rFonts w:ascii="Segoe UI Symbol" w:hAnsi="Segoe UI Symbol" w:cs="Segoe UI Symbol"/>
                <w:bCs/>
                <w:szCs w:val="28"/>
              </w:rPr>
              <w:t>☐</w:t>
            </w:r>
            <w:r w:rsidRPr="00AA7742">
              <w:rPr>
                <w:rFonts w:cs="Calibri"/>
                <w:bCs/>
                <w:szCs w:val="28"/>
              </w:rPr>
              <w:t xml:space="preserve"> NON</w:t>
            </w:r>
          </w:p>
        </w:tc>
      </w:tr>
      <w:tr w:rsidR="00596A49" w14:paraId="372D453A" w14:textId="77777777" w:rsidTr="00596A49">
        <w:trPr>
          <w:trHeight w:val="557"/>
        </w:trPr>
        <w:tc>
          <w:tcPr>
            <w:tcW w:w="10536" w:type="dxa"/>
            <w:gridSpan w:val="6"/>
            <w:shd w:val="clear" w:color="auto" w:fill="215868"/>
            <w:vAlign w:val="center"/>
          </w:tcPr>
          <w:p w14:paraId="14024C14" w14:textId="1BED36A5" w:rsidR="00596A49" w:rsidRDefault="00596A49" w:rsidP="00596A49">
            <w:pPr>
              <w:jc w:val="left"/>
              <w:rPr>
                <w:lang w:eastAsia="ar-SA"/>
              </w:rPr>
            </w:pPr>
            <w:r w:rsidRPr="00E23A56">
              <w:rPr>
                <w:rFonts w:eastAsia="Arial" w:cs="Arial"/>
                <w:b/>
                <w:bCs/>
                <w:color w:val="FFFFFF" w:themeColor="background1"/>
              </w:rPr>
              <w:t>Dans le cadre de la présente consultation</w:t>
            </w:r>
            <w:r w:rsidRPr="00E23A56">
              <w:rPr>
                <w:rFonts w:eastAsia="Arial" w:cs="Arial"/>
                <w:color w:val="FFFFFF" w:themeColor="background1"/>
              </w:rPr>
              <w:t xml:space="preserve"> (</w:t>
            </w:r>
            <w:r w:rsidRPr="00E23A56">
              <w:rPr>
                <w:rFonts w:eastAsia="Arial" w:cs="Arial"/>
                <w:b/>
                <w:bCs/>
                <w:i/>
                <w:iCs/>
                <w:color w:val="FFFFFF" w:themeColor="background1"/>
                <w:sz w:val="14"/>
                <w:szCs w:val="16"/>
              </w:rPr>
              <w:t>indiquer pouvoir adjudicateur</w:t>
            </w:r>
            <w:r w:rsidRPr="00E23A56">
              <w:rPr>
                <w:rFonts w:eastAsia="Arial" w:cs="Arial"/>
                <w:color w:val="FFFFFF" w:themeColor="background1"/>
              </w:rPr>
              <w:t xml:space="preserve">), l’organisme porteur du risque objet de la présente fiche </w:t>
            </w:r>
            <w:r w:rsidRPr="00E23A56">
              <w:rPr>
                <w:rFonts w:eastAsia="Arial" w:cs="Arial"/>
                <w:b/>
                <w:bCs/>
                <w:color w:val="FFFFFF" w:themeColor="background1"/>
                <w:sz w:val="16"/>
              </w:rPr>
              <w:t>(candidat / soumissionnaire) </w:t>
            </w:r>
            <w:r w:rsidRPr="00E23A56">
              <w:rPr>
                <w:rFonts w:eastAsia="Arial" w:cs="Arial"/>
                <w:color w:val="FFFFFF" w:themeColor="background1"/>
                <w:sz w:val="16"/>
              </w:rPr>
              <w:t>se présente</w:t>
            </w:r>
            <w:r w:rsidRPr="00E23A56">
              <w:rPr>
                <w:rFonts w:eastAsia="Arial" w:cs="Arial"/>
                <w:b/>
                <w:bCs/>
                <w:color w:val="FFFFFF" w:themeColor="background1"/>
                <w:sz w:val="14"/>
                <w:szCs w:val="16"/>
              </w:rPr>
              <w:t xml:space="preserve"> </w:t>
            </w:r>
            <w:r w:rsidRPr="00E23A56">
              <w:rPr>
                <w:rFonts w:eastAsia="Arial" w:cs="Arial"/>
                <w:color w:val="FFFFFF" w:themeColor="background1"/>
                <w:sz w:val="16"/>
              </w:rPr>
              <w:t>:</w:t>
            </w:r>
          </w:p>
        </w:tc>
      </w:tr>
      <w:tr w:rsidR="00596A49" w:rsidRPr="00596A49" w14:paraId="108A31CA" w14:textId="77777777" w:rsidTr="00596A49">
        <w:trPr>
          <w:trHeight w:val="423"/>
        </w:trPr>
        <w:tc>
          <w:tcPr>
            <w:tcW w:w="1980" w:type="dxa"/>
            <w:shd w:val="clear" w:color="auto" w:fill="F2F2F2" w:themeFill="background1" w:themeFillShade="F2"/>
            <w:vAlign w:val="center"/>
          </w:tcPr>
          <w:p w14:paraId="5EC5911E" w14:textId="122B8DD8"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Seul</w:t>
            </w:r>
          </w:p>
        </w:tc>
        <w:tc>
          <w:tcPr>
            <w:tcW w:w="8556" w:type="dxa"/>
            <w:gridSpan w:val="5"/>
            <w:vAlign w:val="center"/>
          </w:tcPr>
          <w:p w14:paraId="23F531F4" w14:textId="657B9131" w:rsidR="00596A49" w:rsidRPr="00596A49" w:rsidRDefault="00596A49" w:rsidP="00596A49">
            <w:pPr>
              <w:jc w:val="center"/>
              <w:rPr>
                <w:lang w:eastAsia="ar-SA"/>
              </w:rPr>
            </w:pPr>
            <w:r w:rsidRPr="00596A49">
              <w:rPr>
                <w:rFonts w:cs="Arial"/>
                <w:w w:val="105"/>
              </w:rPr>
              <w:t xml:space="preserve">Dans l’affirmative y </w:t>
            </w:r>
            <w:proofErr w:type="spellStart"/>
            <w:r w:rsidRPr="00596A49">
              <w:rPr>
                <w:rFonts w:cs="Arial"/>
                <w:w w:val="105"/>
              </w:rPr>
              <w:t>a-t-il</w:t>
            </w:r>
            <w:proofErr w:type="spellEnd"/>
            <w:r w:rsidRPr="00596A49">
              <w:rPr>
                <w:rFonts w:cs="Arial"/>
                <w:w w:val="105"/>
              </w:rPr>
              <w:t xml:space="preserve"> un mandataire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4DC8FD" w14:textId="77777777" w:rsidTr="00596A49">
        <w:trPr>
          <w:trHeight w:val="401"/>
        </w:trPr>
        <w:tc>
          <w:tcPr>
            <w:tcW w:w="1980" w:type="dxa"/>
            <w:vMerge w:val="restart"/>
            <w:shd w:val="clear" w:color="auto" w:fill="F2F2F2" w:themeFill="background1" w:themeFillShade="F2"/>
            <w:vAlign w:val="center"/>
          </w:tcPr>
          <w:p w14:paraId="20A4C530" w14:textId="2BED4EFE"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En groupement</w:t>
            </w:r>
          </w:p>
        </w:tc>
        <w:tc>
          <w:tcPr>
            <w:tcW w:w="8556" w:type="dxa"/>
            <w:gridSpan w:val="5"/>
            <w:vAlign w:val="center"/>
          </w:tcPr>
          <w:p w14:paraId="7A9E2712" w14:textId="6CF24076" w:rsidR="00596A49" w:rsidRPr="00596A49" w:rsidRDefault="00596A49" w:rsidP="00596A49">
            <w:pPr>
              <w:jc w:val="left"/>
              <w:rPr>
                <w:lang w:eastAsia="ar-SA"/>
              </w:rPr>
            </w:pPr>
            <w:r w:rsidRPr="00596A49">
              <w:rPr>
                <w:rFonts w:cs="Arial"/>
                <w:w w:val="105"/>
              </w:rPr>
              <w:t xml:space="preserve">Dans l’affirmative y </w:t>
            </w:r>
            <w:proofErr w:type="spellStart"/>
            <w:r w:rsidRPr="00596A49">
              <w:rPr>
                <w:rFonts w:cs="Arial"/>
                <w:w w:val="105"/>
              </w:rPr>
              <w:t>a-t-il</w:t>
            </w:r>
            <w:proofErr w:type="spellEnd"/>
            <w:r w:rsidRPr="00596A49">
              <w:rPr>
                <w:rFonts w:cs="Arial"/>
                <w:w w:val="105"/>
              </w:rPr>
              <w:t xml:space="preserve"> </w:t>
            </w:r>
            <w:proofErr w:type="spellStart"/>
            <w:r w:rsidRPr="00596A49">
              <w:rPr>
                <w:rFonts w:cs="Arial"/>
                <w:w w:val="105"/>
              </w:rPr>
              <w:t>co-assurance</w:t>
            </w:r>
            <w:proofErr w:type="spellEnd"/>
            <w:r w:rsidRPr="00596A49">
              <w:rPr>
                <w:rFonts w:cs="Arial"/>
                <w:w w:val="105"/>
              </w:rPr>
              <w:t xml:space="preserv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090F8F" w14:textId="77777777" w:rsidTr="00596A49">
        <w:trPr>
          <w:trHeight w:val="403"/>
        </w:trPr>
        <w:tc>
          <w:tcPr>
            <w:tcW w:w="1980" w:type="dxa"/>
            <w:vMerge/>
            <w:shd w:val="clear" w:color="auto" w:fill="F2F2F2" w:themeFill="background1" w:themeFillShade="F2"/>
          </w:tcPr>
          <w:p w14:paraId="632457AB" w14:textId="77777777" w:rsidR="00596A49" w:rsidRPr="00596A49" w:rsidRDefault="00596A49" w:rsidP="00596A49">
            <w:pPr>
              <w:rPr>
                <w:lang w:eastAsia="ar-SA"/>
              </w:rPr>
            </w:pPr>
          </w:p>
        </w:tc>
        <w:tc>
          <w:tcPr>
            <w:tcW w:w="4678" w:type="dxa"/>
            <w:gridSpan w:val="3"/>
            <w:vAlign w:val="center"/>
          </w:tcPr>
          <w:p w14:paraId="43830BED" w14:textId="5E51B78F" w:rsidR="00596A49" w:rsidRPr="00596A49" w:rsidRDefault="00596A49" w:rsidP="00596A49">
            <w:pPr>
              <w:rPr>
                <w:lang w:eastAsia="ar-SA"/>
              </w:rPr>
            </w:pPr>
            <w:r w:rsidRPr="00596A49">
              <w:rPr>
                <w:rFonts w:cs="Arial"/>
                <w:w w:val="105"/>
              </w:rPr>
              <w:t>Si coassurance : est-il l’apériteur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  </w:t>
            </w:r>
            <w:r w:rsidRPr="00596A49">
              <w:rPr>
                <w:rFonts w:cs="Calibri"/>
                <w:bCs/>
              </w:rPr>
              <w:t xml:space="preserve"> </w:t>
            </w:r>
          </w:p>
        </w:tc>
        <w:tc>
          <w:tcPr>
            <w:tcW w:w="3878" w:type="dxa"/>
            <w:gridSpan w:val="2"/>
            <w:vAlign w:val="center"/>
          </w:tcPr>
          <w:p w14:paraId="156D6003" w14:textId="6B2CC0F4" w:rsidR="00596A49" w:rsidRPr="00596A49" w:rsidRDefault="00596A49" w:rsidP="00596A49">
            <w:pPr>
              <w:rPr>
                <w:lang w:eastAsia="ar-SA"/>
              </w:rPr>
            </w:pPr>
            <w:r w:rsidRPr="00596A49">
              <w:rPr>
                <w:rFonts w:cs="Calibri"/>
                <w:bCs/>
              </w:rPr>
              <w:t>Pourcentage</w:t>
            </w:r>
            <w:r w:rsidRPr="00596A49">
              <w:rPr>
                <w:rFonts w:cs="Arial"/>
                <w:spacing w:val="-4"/>
              </w:rPr>
              <w:t xml:space="preserve"> du risque porté </w:t>
            </w:r>
            <w:r w:rsidRPr="00596A49">
              <w:rPr>
                <w:rFonts w:cs="Arial"/>
              </w:rPr>
              <w:t xml:space="preserve">:  </w:t>
            </w:r>
            <w:r w:rsidRPr="00596A49">
              <w:rPr>
                <w:rFonts w:cs="Arial"/>
                <w:shd w:val="clear" w:color="auto" w:fill="D9D9D9" w:themeFill="background1" w:themeFillShade="D9"/>
              </w:rPr>
              <w:t xml:space="preserve">                   %</w:t>
            </w:r>
          </w:p>
        </w:tc>
      </w:tr>
    </w:tbl>
    <w:p w14:paraId="745BBC5C" w14:textId="77777777" w:rsidR="00760E1E" w:rsidRPr="00760E1E" w:rsidRDefault="00760E1E">
      <w:pPr>
        <w:keepLines w:val="0"/>
        <w:jc w:val="left"/>
        <w:rPr>
          <w:sz w:val="4"/>
          <w:szCs w:val="4"/>
          <w:lang w:eastAsia="ar-SA"/>
        </w:rPr>
      </w:pPr>
      <w:r w:rsidRPr="00760E1E">
        <w:rPr>
          <w:sz w:val="4"/>
          <w:szCs w:val="4"/>
          <w:lang w:eastAsia="ar-SA"/>
        </w:rPr>
        <w:br w:type="page"/>
      </w:r>
    </w:p>
    <w:p w14:paraId="2F5C1E89" w14:textId="77777777" w:rsidR="00760E1E" w:rsidRDefault="00760E1E" w:rsidP="00596A49">
      <w:pPr>
        <w:pStyle w:val="Titre1"/>
        <w:numPr>
          <w:ilvl w:val="0"/>
          <w:numId w:val="0"/>
        </w:numPr>
        <w:jc w:val="both"/>
        <w:rPr>
          <w:lang w:eastAsia="ar-SA"/>
        </w:rPr>
      </w:pPr>
    </w:p>
    <w:p w14:paraId="436F858F" w14:textId="0DE2D0F6" w:rsidR="00596A49" w:rsidRDefault="00596A49" w:rsidP="00596A49">
      <w:pPr>
        <w:pStyle w:val="Titre1"/>
        <w:numPr>
          <w:ilvl w:val="0"/>
          <w:numId w:val="0"/>
        </w:numPr>
        <w:rPr>
          <w:lang w:eastAsia="ar-SA"/>
        </w:rPr>
      </w:pPr>
      <w:bookmarkStart w:id="40" w:name="_Toc195276162"/>
      <w:bookmarkStart w:id="41" w:name="_Toc195276184"/>
      <w:r>
        <w:rPr>
          <w:lang w:eastAsia="ar-SA"/>
        </w:rPr>
        <w:t>Annexe n°3 – mandat de l’organisme porteur de risque</w:t>
      </w:r>
      <w:bookmarkEnd w:id="40"/>
      <w:bookmarkEnd w:id="41"/>
    </w:p>
    <w:p w14:paraId="0DDB46BA" w14:textId="77777777" w:rsidR="00596A49" w:rsidRPr="002631B9" w:rsidRDefault="00596A49" w:rsidP="00596A49">
      <w:pPr>
        <w:pStyle w:val="Titre1"/>
        <w:numPr>
          <w:ilvl w:val="0"/>
          <w:numId w:val="0"/>
        </w:numPr>
        <w:jc w:val="both"/>
        <w:rPr>
          <w:lang w:eastAsia="ar-SA"/>
        </w:rPr>
      </w:pPr>
    </w:p>
    <w:p w14:paraId="3BEF6CFA" w14:textId="350F97E5" w:rsidR="004C6FC5" w:rsidRDefault="004C6FC5" w:rsidP="004C6FC5">
      <w:pPr>
        <w:pStyle w:val="Toutpetit"/>
        <w:rPr>
          <w:lang w:eastAsia="ar-SA"/>
        </w:rPr>
      </w:pPr>
    </w:p>
    <w:p w14:paraId="65BA6788" w14:textId="77777777" w:rsidR="00596A49" w:rsidRDefault="00596A49" w:rsidP="00596A49">
      <w:pPr>
        <w:rPr>
          <w:lang w:eastAsia="ar-SA"/>
        </w:rPr>
      </w:pPr>
    </w:p>
    <w:p w14:paraId="592DFFEC" w14:textId="7F048024" w:rsidR="00B22620" w:rsidRDefault="00C07B48"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r>
        <w:rPr>
          <w:u w:val="single"/>
          <w:lang w:eastAsia="ar-SA"/>
        </w:rPr>
        <w:t>Acheteur</w:t>
      </w:r>
      <w:r w:rsidR="00596A49" w:rsidRPr="00596A49">
        <w:rPr>
          <w:u w:val="single"/>
          <w:lang w:eastAsia="ar-SA"/>
        </w:rPr>
        <w:t> :</w:t>
      </w:r>
      <w:r w:rsidR="00596A49" w:rsidRPr="00FF57E6">
        <w:rPr>
          <w:lang w:eastAsia="ar-SA"/>
        </w:rPr>
        <w:t xml:space="preserve"> </w:t>
      </w:r>
      <w:r w:rsidR="006E5682" w:rsidRPr="006E5682">
        <w:rPr>
          <w:b/>
          <w:bCs/>
          <w:lang w:eastAsia="ar-SA"/>
        </w:rPr>
        <w:t>Centre hospitalier de Mâcon, établissement support du Groupe hospitalier Bourgogne Méridionale</w:t>
      </w:r>
    </w:p>
    <w:p w14:paraId="1224F467" w14:textId="0A6B8084" w:rsidR="00596A49" w:rsidRP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sz w:val="14"/>
          <w:szCs w:val="14"/>
          <w:lang w:eastAsia="ar-SA"/>
        </w:rPr>
      </w:pPr>
      <w:r w:rsidRPr="00596A49">
        <w:rPr>
          <w:b/>
          <w:bCs/>
          <w:sz w:val="14"/>
          <w:szCs w:val="14"/>
          <w:lang w:eastAsia="ar-SA"/>
        </w:rPr>
        <w:t>Lots concernés par le présent mandat :</w:t>
      </w:r>
    </w:p>
    <w:p w14:paraId="00D3D96D" w14:textId="6237C791" w:rsid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572C150"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192A89A" w14:textId="4410AAE6" w:rsidR="0094175F" w:rsidRPr="0094175F" w:rsidRDefault="0094175F" w:rsidP="00596A49">
      <w:pPr>
        <w:rPr>
          <w:b/>
          <w:bCs/>
          <w:lang w:eastAsia="ar-SA"/>
        </w:rPr>
      </w:pPr>
      <w:r w:rsidRPr="0094175F">
        <w:rPr>
          <w:b/>
          <w:bCs/>
          <w:lang w:eastAsia="ar-SA"/>
        </w:rPr>
        <w:t>Assureur / apériteur / mutuelle portant le risque (mandant) :</w:t>
      </w:r>
    </w:p>
    <w:p w14:paraId="2C0FDCDA" w14:textId="52FBDBA5"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0AFF8E16"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3360C63"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9D9FC11"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B54EEA9" w14:textId="77008E21" w:rsidR="0094175F" w:rsidRDefault="0094175F" w:rsidP="00596A49">
      <w:pPr>
        <w:rPr>
          <w:lang w:eastAsia="ar-SA"/>
        </w:rPr>
      </w:pPr>
      <w:r>
        <w:rPr>
          <w:lang w:eastAsia="ar-SA"/>
        </w:rPr>
        <w:t>L’organisme porteur du risque précité atteste :</w:t>
      </w:r>
    </w:p>
    <w:p w14:paraId="4AE1AD65" w14:textId="0581E6EC" w:rsidR="0094175F" w:rsidRDefault="0094175F" w:rsidP="00135818">
      <w:pPr>
        <w:pStyle w:val="Tiret"/>
        <w:rPr>
          <w:lang w:eastAsia="ar-SA"/>
        </w:rPr>
      </w:pPr>
      <w:r>
        <w:rPr>
          <w:lang w:eastAsia="ar-SA"/>
        </w:rPr>
        <w:t>Qu’il a été normalement saisi et consulté par la société mandataire (intermédiaire / gestionnaire)</w:t>
      </w:r>
    </w:p>
    <w:p w14:paraId="59CC0F97" w14:textId="77777777" w:rsidR="00FF57E6" w:rsidRDefault="00FF57E6" w:rsidP="00FF57E6">
      <w:pPr>
        <w:pStyle w:val="Toutpetit"/>
        <w:rPr>
          <w:lang w:eastAsia="ar-SA"/>
        </w:rPr>
      </w:pPr>
    </w:p>
    <w:p w14:paraId="0CECD38F"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747CBF35"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B499DB6" w14:textId="77777777" w:rsidR="00C65C7D" w:rsidRPr="0094175F" w:rsidRDefault="00C65C7D"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A4482FB" w14:textId="77777777" w:rsidR="00FF57E6"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404DB29C" w14:textId="77777777" w:rsidR="0094175F" w:rsidRDefault="0094175F" w:rsidP="00FF57E6">
      <w:pPr>
        <w:pStyle w:val="Toutpetit"/>
        <w:rPr>
          <w:lang w:eastAsia="ar-SA"/>
        </w:rPr>
      </w:pPr>
    </w:p>
    <w:p w14:paraId="6E97A017" w14:textId="77777777" w:rsidR="0094175F" w:rsidRPr="0094175F" w:rsidRDefault="00670AB8" w:rsidP="0094175F">
      <w:pPr>
        <w:widowControl w:val="0"/>
        <w:tabs>
          <w:tab w:val="left" w:pos="2268"/>
        </w:tabs>
        <w:rPr>
          <w:rFonts w:cs="Arial"/>
          <w:lang w:eastAsia="ar-SA"/>
        </w:rPr>
      </w:pPr>
      <w:sdt>
        <w:sdtPr>
          <w:rPr>
            <w:rFonts w:cs="Arial"/>
          </w:rPr>
          <w:id w:val="1252856209"/>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donne mandat à l’intermédiaire, ce dernier l’acceptant, pour le représenter dans le cadre de cette consultation et signer le cas échéant pour son compte l’acte d’engagement ;</w:t>
      </w:r>
    </w:p>
    <w:p w14:paraId="067C51FA" w14:textId="77777777" w:rsidR="0094175F" w:rsidRPr="0094175F" w:rsidRDefault="00670AB8" w:rsidP="0094175F">
      <w:pPr>
        <w:widowControl w:val="0"/>
        <w:tabs>
          <w:tab w:val="left" w:pos="2268"/>
        </w:tabs>
        <w:rPr>
          <w:rFonts w:cs="Arial"/>
          <w:lang w:eastAsia="ar-SA"/>
        </w:rPr>
      </w:pPr>
      <w:sdt>
        <w:sdtPr>
          <w:rPr>
            <w:rFonts w:cs="Arial"/>
          </w:rPr>
          <w:id w:val="1760715580"/>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accepte que l’intermédiaire soit membre du groupement conjoint (</w:t>
      </w:r>
      <w:sdt>
        <w:sdtPr>
          <w:rPr>
            <w:rFonts w:cs="Arial"/>
          </w:rPr>
          <w:id w:val="-940364208"/>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1314942536"/>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b/>
          <w:lang w:eastAsia="ar-SA"/>
        </w:rPr>
        <w:t xml:space="preserve"> NON</w:t>
      </w:r>
      <w:r w:rsidR="0094175F" w:rsidRPr="0094175F">
        <w:rPr>
          <w:rFonts w:cs="Arial"/>
          <w:lang w:eastAsia="ar-SA"/>
        </w:rPr>
        <w:t>) et dans l’affirmative mandataire du groupement (</w:t>
      </w:r>
      <w:sdt>
        <w:sdtPr>
          <w:rPr>
            <w:rFonts w:cs="Arial"/>
          </w:rPr>
          <w:id w:val="293029532"/>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53050999"/>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NON</w:t>
      </w:r>
      <w:r w:rsidR="0094175F" w:rsidRPr="0094175F">
        <w:rPr>
          <w:rFonts w:cs="Arial"/>
          <w:lang w:eastAsia="ar-SA"/>
        </w:rPr>
        <w:t>) ;</w:t>
      </w:r>
    </w:p>
    <w:p w14:paraId="3D382D4F" w14:textId="77777777" w:rsidR="0094175F" w:rsidRPr="0094175F" w:rsidRDefault="00670AB8" w:rsidP="0094175F">
      <w:pPr>
        <w:widowControl w:val="0"/>
        <w:tabs>
          <w:tab w:val="left" w:pos="2268"/>
        </w:tabs>
        <w:rPr>
          <w:rFonts w:cs="Arial"/>
          <w:lang w:eastAsia="ar-SA"/>
        </w:rPr>
      </w:pPr>
      <w:sdt>
        <w:sdtPr>
          <w:rPr>
            <w:rFonts w:cs="Arial"/>
          </w:rPr>
          <w:id w:val="1148717897"/>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l’encaissement des cotisations d’assurance pour son compte.</w:t>
      </w:r>
    </w:p>
    <w:p w14:paraId="3B1A61FE" w14:textId="7A16FDA4" w:rsidR="0094175F" w:rsidRPr="0094175F" w:rsidRDefault="00670AB8" w:rsidP="0094175F">
      <w:pPr>
        <w:widowControl w:val="0"/>
        <w:tabs>
          <w:tab w:val="left" w:pos="2268"/>
        </w:tabs>
        <w:rPr>
          <w:rFonts w:cs="Arial"/>
          <w:lang w:eastAsia="ar-SA"/>
        </w:rPr>
      </w:pPr>
      <w:sdt>
        <w:sdtPr>
          <w:rPr>
            <w:rFonts w:cs="Arial"/>
          </w:rPr>
          <w:id w:val="-2045513199"/>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 représenter dans le cadre des actes liés à la gestion du contrat et des sinistres.</w:t>
      </w:r>
    </w:p>
    <w:tbl>
      <w:tblPr>
        <w:tblStyle w:val="Grilledetableauclaire"/>
        <w:tblW w:w="10627" w:type="dxa"/>
        <w:tblLook w:val="04A0" w:firstRow="1" w:lastRow="0" w:firstColumn="1" w:lastColumn="0" w:noHBand="0" w:noVBand="1"/>
      </w:tblPr>
      <w:tblGrid>
        <w:gridCol w:w="5313"/>
        <w:gridCol w:w="5314"/>
      </w:tblGrid>
      <w:tr w:rsidR="0094175F" w14:paraId="0962B3AA" w14:textId="77777777" w:rsidTr="008F72D6">
        <w:trPr>
          <w:trHeight w:val="477"/>
        </w:trPr>
        <w:tc>
          <w:tcPr>
            <w:tcW w:w="10627" w:type="dxa"/>
            <w:gridSpan w:val="2"/>
            <w:vAlign w:val="center"/>
          </w:tcPr>
          <w:p w14:paraId="075956C7" w14:textId="18C354CE" w:rsidR="0094175F" w:rsidRDefault="0094175F" w:rsidP="00135818">
            <w:pPr>
              <w:pStyle w:val="Tiret"/>
              <w:numPr>
                <w:ilvl w:val="0"/>
                <w:numId w:val="0"/>
              </w:numPr>
              <w:rPr>
                <w:lang w:eastAsia="ar-SA"/>
              </w:rPr>
            </w:pPr>
            <w:r w:rsidRPr="00811AE7">
              <w:rPr>
                <w:lang w:eastAsia="ar-SA"/>
              </w:rPr>
              <w:t xml:space="preserve">Fait à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 xml:space="preserve">   le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20</w:t>
            </w:r>
            <w:r>
              <w:rPr>
                <w:lang w:eastAsia="ar-SA"/>
              </w:rPr>
              <w:t>2</w:t>
            </w:r>
            <w:r w:rsidR="00060A94">
              <w:rPr>
                <w:lang w:eastAsia="ar-SA"/>
              </w:rPr>
              <w:t>6</w:t>
            </w:r>
          </w:p>
        </w:tc>
      </w:tr>
      <w:tr w:rsidR="0094175F" w14:paraId="00549ADB" w14:textId="77777777" w:rsidTr="00B22620">
        <w:trPr>
          <w:trHeight w:val="2290"/>
        </w:trPr>
        <w:tc>
          <w:tcPr>
            <w:tcW w:w="5313" w:type="dxa"/>
            <w:tcBorders>
              <w:bottom w:val="single" w:sz="4" w:space="0" w:color="BFBFBF" w:themeColor="background1" w:themeShade="BF"/>
            </w:tcBorders>
          </w:tcPr>
          <w:p w14:paraId="56AA1262"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le porteur de risque</w:t>
            </w:r>
            <w:r w:rsidRPr="00811AE7">
              <w:rPr>
                <w:rFonts w:cs="Arial"/>
                <w:lang w:eastAsia="ar-SA"/>
              </w:rPr>
              <w:t xml:space="preserve"> : </w:t>
            </w:r>
          </w:p>
          <w:p w14:paraId="559018AF" w14:textId="77777777" w:rsidR="0094175F" w:rsidRPr="00811AE7" w:rsidRDefault="0094175F" w:rsidP="0094175F">
            <w:pPr>
              <w:widowControl w:val="0"/>
              <w:rPr>
                <w:rFonts w:cs="Arial"/>
                <w:sz w:val="12"/>
                <w:szCs w:val="12"/>
                <w:lang w:eastAsia="ar-SA"/>
              </w:rPr>
            </w:pPr>
          </w:p>
          <w:p w14:paraId="140FDEAC" w14:textId="77777777" w:rsidR="0094175F" w:rsidRPr="00811AE7" w:rsidRDefault="0094175F" w:rsidP="0094175F">
            <w:pPr>
              <w:widowControl w:val="0"/>
              <w:rPr>
                <w:rFonts w:cs="Arial"/>
                <w:sz w:val="12"/>
                <w:szCs w:val="12"/>
                <w:lang w:eastAsia="ar-SA"/>
              </w:rPr>
            </w:pPr>
          </w:p>
          <w:p w14:paraId="3FDE31F1" w14:textId="77777777" w:rsidR="0094175F" w:rsidRDefault="0094175F" w:rsidP="0094175F">
            <w:pPr>
              <w:widowControl w:val="0"/>
              <w:rPr>
                <w:rFonts w:cs="Arial"/>
                <w:sz w:val="12"/>
                <w:szCs w:val="12"/>
                <w:lang w:eastAsia="ar-SA"/>
              </w:rPr>
            </w:pPr>
          </w:p>
          <w:p w14:paraId="420FB043" w14:textId="77777777" w:rsidR="00B22620" w:rsidRDefault="00B22620" w:rsidP="0094175F">
            <w:pPr>
              <w:widowControl w:val="0"/>
              <w:rPr>
                <w:rFonts w:cs="Arial"/>
                <w:sz w:val="12"/>
                <w:szCs w:val="12"/>
                <w:lang w:eastAsia="ar-SA"/>
              </w:rPr>
            </w:pPr>
          </w:p>
          <w:p w14:paraId="2A932A0C" w14:textId="016188C9" w:rsidR="0094175F" w:rsidRDefault="0094175F" w:rsidP="00135818">
            <w:pPr>
              <w:pStyle w:val="Tiret"/>
              <w:numPr>
                <w:ilvl w:val="0"/>
                <w:numId w:val="0"/>
              </w:numPr>
              <w:rPr>
                <w:lang w:eastAsia="ar-SA"/>
              </w:rPr>
            </w:pPr>
            <w:r w:rsidRPr="00811AE7">
              <w:rPr>
                <w:lang w:eastAsia="ar-SA"/>
              </w:rPr>
              <w:t>Signature du mandant </w:t>
            </w:r>
          </w:p>
        </w:tc>
        <w:tc>
          <w:tcPr>
            <w:tcW w:w="5314" w:type="dxa"/>
            <w:tcBorders>
              <w:bottom w:val="single" w:sz="4" w:space="0" w:color="BFBFBF" w:themeColor="background1" w:themeShade="BF"/>
            </w:tcBorders>
          </w:tcPr>
          <w:p w14:paraId="383061EE"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l’intermédiaire</w:t>
            </w:r>
            <w:r w:rsidRPr="00811AE7">
              <w:rPr>
                <w:rFonts w:cs="Arial"/>
                <w:lang w:eastAsia="ar-SA"/>
              </w:rPr>
              <w:t xml:space="preserve"> : </w:t>
            </w:r>
          </w:p>
          <w:p w14:paraId="3329C978" w14:textId="77777777" w:rsidR="0094175F" w:rsidRPr="00811AE7" w:rsidRDefault="0094175F" w:rsidP="0094175F">
            <w:pPr>
              <w:widowControl w:val="0"/>
              <w:rPr>
                <w:rFonts w:cs="Arial"/>
                <w:sz w:val="12"/>
                <w:szCs w:val="12"/>
                <w:lang w:eastAsia="ar-SA"/>
              </w:rPr>
            </w:pPr>
          </w:p>
          <w:p w14:paraId="6522CA8C" w14:textId="77777777" w:rsidR="0094175F" w:rsidRPr="00811AE7" w:rsidRDefault="0094175F" w:rsidP="0094175F">
            <w:pPr>
              <w:widowControl w:val="0"/>
              <w:rPr>
                <w:rFonts w:cs="Arial"/>
                <w:sz w:val="12"/>
                <w:szCs w:val="12"/>
                <w:lang w:eastAsia="ar-SA"/>
              </w:rPr>
            </w:pPr>
          </w:p>
          <w:p w14:paraId="02C1416B" w14:textId="77777777" w:rsidR="0094175F" w:rsidRDefault="0094175F" w:rsidP="0094175F">
            <w:pPr>
              <w:widowControl w:val="0"/>
              <w:rPr>
                <w:rFonts w:cs="Arial"/>
                <w:sz w:val="12"/>
                <w:szCs w:val="12"/>
                <w:lang w:eastAsia="ar-SA"/>
              </w:rPr>
            </w:pPr>
          </w:p>
          <w:p w14:paraId="1D55252D" w14:textId="77777777" w:rsidR="00B22620" w:rsidRDefault="00B22620" w:rsidP="0094175F">
            <w:pPr>
              <w:widowControl w:val="0"/>
              <w:rPr>
                <w:rFonts w:cs="Arial"/>
                <w:sz w:val="12"/>
                <w:szCs w:val="12"/>
                <w:lang w:eastAsia="ar-SA"/>
              </w:rPr>
            </w:pPr>
          </w:p>
          <w:p w14:paraId="6AC0C50E" w14:textId="0CCCCCCA" w:rsidR="0094175F" w:rsidRDefault="0094175F" w:rsidP="00135818">
            <w:pPr>
              <w:pStyle w:val="Tiret"/>
              <w:numPr>
                <w:ilvl w:val="0"/>
                <w:numId w:val="0"/>
              </w:numPr>
              <w:rPr>
                <w:lang w:eastAsia="ar-SA"/>
              </w:rPr>
            </w:pPr>
            <w:r w:rsidRPr="00811AE7">
              <w:rPr>
                <w:lang w:eastAsia="ar-SA"/>
              </w:rPr>
              <w:t>Signature du mandataire :</w:t>
            </w:r>
          </w:p>
        </w:tc>
      </w:tr>
      <w:tr w:rsidR="0094175F" w14:paraId="2873E3AA" w14:textId="77777777" w:rsidTr="008F72D6">
        <w:trPr>
          <w:trHeight w:val="559"/>
        </w:trPr>
        <w:tc>
          <w:tcPr>
            <w:tcW w:w="10627" w:type="dxa"/>
            <w:gridSpan w:val="2"/>
            <w:vAlign w:val="center"/>
          </w:tcPr>
          <w:p w14:paraId="5C93AD80" w14:textId="4B5992D3" w:rsidR="0094175F" w:rsidRDefault="0094175F" w:rsidP="00135818">
            <w:pPr>
              <w:pStyle w:val="Tiret"/>
              <w:numPr>
                <w:ilvl w:val="0"/>
                <w:numId w:val="0"/>
              </w:numPr>
              <w:rPr>
                <w:lang w:eastAsia="ar-SA"/>
              </w:rPr>
            </w:pPr>
            <w:r w:rsidRPr="00811AE7">
              <w:t xml:space="preserve">La fourniture de ce mandat sous forme originale n’est pas obligatoire au stade de la candidature. </w:t>
            </w:r>
            <w:r>
              <w:t xml:space="preserve">Il pourra être exigé </w:t>
            </w:r>
            <w:r w:rsidRPr="00811AE7">
              <w:t>de façon originale avant toute notification du marché.</w:t>
            </w:r>
          </w:p>
        </w:tc>
      </w:tr>
    </w:tbl>
    <w:p w14:paraId="1438A548" w14:textId="77777777" w:rsidR="00760E1E" w:rsidRDefault="00760E1E">
      <w:pPr>
        <w:keepLines w:val="0"/>
        <w:jc w:val="left"/>
        <w:rPr>
          <w:b/>
          <w:bCs/>
          <w:sz w:val="2"/>
          <w:szCs w:val="2"/>
          <w:lang w:eastAsia="ar-SA"/>
        </w:rPr>
      </w:pPr>
      <w:r w:rsidRPr="00760E1E">
        <w:rPr>
          <w:sz w:val="8"/>
          <w:szCs w:val="8"/>
          <w:lang w:eastAsia="ar-SA"/>
        </w:rPr>
        <w:br w:type="page"/>
      </w:r>
    </w:p>
    <w:p w14:paraId="1AF9BF6E" w14:textId="77777777" w:rsidR="00760E1E" w:rsidRDefault="00760E1E" w:rsidP="0094175F">
      <w:pPr>
        <w:pStyle w:val="Titre1"/>
        <w:numPr>
          <w:ilvl w:val="0"/>
          <w:numId w:val="0"/>
        </w:numPr>
        <w:jc w:val="both"/>
        <w:rPr>
          <w:lang w:eastAsia="ar-SA"/>
        </w:rPr>
      </w:pPr>
    </w:p>
    <w:p w14:paraId="719EFA90" w14:textId="33806712" w:rsidR="0094175F" w:rsidRDefault="0094175F" w:rsidP="007135AE">
      <w:pPr>
        <w:pStyle w:val="Titre1"/>
        <w:numPr>
          <w:ilvl w:val="0"/>
          <w:numId w:val="0"/>
        </w:numPr>
        <w:rPr>
          <w:lang w:eastAsia="ar-SA"/>
        </w:rPr>
      </w:pPr>
      <w:bookmarkStart w:id="42" w:name="_Toc195276163"/>
      <w:bookmarkStart w:id="43" w:name="_Toc195276185"/>
      <w:r>
        <w:rPr>
          <w:lang w:eastAsia="ar-SA"/>
        </w:rPr>
        <w:t xml:space="preserve">Annexe n°4 </w:t>
      </w:r>
      <w:r w:rsidR="007135AE">
        <w:rPr>
          <w:lang w:eastAsia="ar-SA"/>
        </w:rPr>
        <w:t>– demande des pieces complémentaires a caractère confidentiel et engagement de respect de confidentialité</w:t>
      </w:r>
      <w:bookmarkEnd w:id="42"/>
      <w:bookmarkEnd w:id="43"/>
    </w:p>
    <w:p w14:paraId="51DE277F" w14:textId="77777777" w:rsidR="007135AE" w:rsidRDefault="007135AE" w:rsidP="007135AE">
      <w:pPr>
        <w:pStyle w:val="Titre1"/>
        <w:numPr>
          <w:ilvl w:val="0"/>
          <w:numId w:val="0"/>
        </w:numPr>
        <w:rPr>
          <w:lang w:eastAsia="ar-SA"/>
        </w:rPr>
      </w:pPr>
    </w:p>
    <w:p w14:paraId="17D43CEC" w14:textId="5E8737DE" w:rsidR="007135AE" w:rsidRPr="007135AE" w:rsidRDefault="007135AE" w:rsidP="007135AE">
      <w:pPr>
        <w:pStyle w:val="Titre1"/>
        <w:numPr>
          <w:ilvl w:val="0"/>
          <w:numId w:val="0"/>
        </w:numPr>
        <w:rPr>
          <w:sz w:val="14"/>
          <w:szCs w:val="24"/>
          <w:lang w:eastAsia="ar-SA"/>
        </w:rPr>
      </w:pPr>
      <w:bookmarkStart w:id="44" w:name="_Toc195276164"/>
      <w:bookmarkStart w:id="45" w:name="_Toc195276186"/>
      <w:r w:rsidRPr="007135AE">
        <w:rPr>
          <w:sz w:val="14"/>
          <w:szCs w:val="24"/>
          <w:lang w:eastAsia="ar-SA"/>
        </w:rPr>
        <w:t>a retourner à l’acheteur par le biais du profil acheteur avant la date limite de réception des offres</w:t>
      </w:r>
      <w:bookmarkEnd w:id="44"/>
      <w:bookmarkEnd w:id="45"/>
    </w:p>
    <w:p w14:paraId="1F004781" w14:textId="77777777" w:rsidR="007135AE" w:rsidRDefault="007135AE" w:rsidP="0094175F">
      <w:pPr>
        <w:pStyle w:val="Titre1"/>
        <w:numPr>
          <w:ilvl w:val="0"/>
          <w:numId w:val="0"/>
        </w:numPr>
        <w:jc w:val="both"/>
        <w:rPr>
          <w:lang w:eastAsia="ar-SA"/>
        </w:rPr>
      </w:pPr>
    </w:p>
    <w:p w14:paraId="3F1619AB" w14:textId="77777777" w:rsidR="007135AE" w:rsidRDefault="007135AE" w:rsidP="007135AE">
      <w:pPr>
        <w:rPr>
          <w:lang w:eastAsia="ar-SA"/>
        </w:rPr>
      </w:pPr>
    </w:p>
    <w:tbl>
      <w:tblPr>
        <w:tblStyle w:val="Style1"/>
        <w:tblW w:w="0" w:type="auto"/>
        <w:tblLook w:val="04A0" w:firstRow="1" w:lastRow="0" w:firstColumn="1" w:lastColumn="0" w:noHBand="0" w:noVBand="1"/>
      </w:tblPr>
      <w:tblGrid>
        <w:gridCol w:w="2405"/>
        <w:gridCol w:w="8131"/>
      </w:tblGrid>
      <w:tr w:rsidR="006E5682" w:rsidRPr="006E5682" w14:paraId="2D911468" w14:textId="77777777" w:rsidTr="007135AE">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405" w:type="dxa"/>
          </w:tcPr>
          <w:p w14:paraId="58C12CA5" w14:textId="2C2885B5" w:rsidR="007135AE" w:rsidRPr="006E5682" w:rsidRDefault="007135AE" w:rsidP="007135AE">
            <w:pPr>
              <w:jc w:val="right"/>
              <w:rPr>
                <w:lang w:eastAsia="ar-SA"/>
              </w:rPr>
            </w:pPr>
            <w:r w:rsidRPr="006E5682">
              <w:rPr>
                <w:lang w:eastAsia="ar-SA"/>
              </w:rPr>
              <w:t>Acheteur :</w:t>
            </w:r>
          </w:p>
        </w:tc>
        <w:tc>
          <w:tcPr>
            <w:tcW w:w="8131" w:type="dxa"/>
          </w:tcPr>
          <w:p w14:paraId="05DA94F4" w14:textId="386B114D" w:rsidR="007135AE" w:rsidRPr="006E5682" w:rsidRDefault="006E5682" w:rsidP="007135AE">
            <w:pPr>
              <w:cnfStyle w:val="100000000000" w:firstRow="1" w:lastRow="0" w:firstColumn="0" w:lastColumn="0" w:oddVBand="0" w:evenVBand="0" w:oddHBand="0" w:evenHBand="0" w:firstRowFirstColumn="0" w:firstRowLastColumn="0" w:lastRowFirstColumn="0" w:lastRowLastColumn="0"/>
              <w:rPr>
                <w:lang w:eastAsia="ar-SA"/>
              </w:rPr>
            </w:pPr>
            <w:r w:rsidRPr="006E5682">
              <w:rPr>
                <w:b/>
                <w:bCs/>
                <w:lang w:eastAsia="ar-SA"/>
              </w:rPr>
              <w:t>Centre hospitalier de Mâcon, établissement support du Groupe hospitalier Bourgogne Méridionale</w:t>
            </w:r>
          </w:p>
        </w:tc>
      </w:tr>
      <w:tr w:rsidR="006E5682" w:rsidRPr="006E5682" w14:paraId="3DF73571" w14:textId="77777777" w:rsidTr="007135AE">
        <w:trPr>
          <w:trHeight w:val="561"/>
        </w:trPr>
        <w:tc>
          <w:tcPr>
            <w:cnfStyle w:val="001000000000" w:firstRow="0" w:lastRow="0" w:firstColumn="1" w:lastColumn="0" w:oddVBand="0" w:evenVBand="0" w:oddHBand="0" w:evenHBand="0" w:firstRowFirstColumn="0" w:firstRowLastColumn="0" w:lastRowFirstColumn="0" w:lastRowLastColumn="0"/>
            <w:tcW w:w="2405" w:type="dxa"/>
          </w:tcPr>
          <w:p w14:paraId="31C8A35D" w14:textId="7C40961E" w:rsidR="007135AE" w:rsidRPr="006E5682" w:rsidRDefault="007135AE" w:rsidP="007135AE">
            <w:pPr>
              <w:jc w:val="right"/>
              <w:rPr>
                <w:lang w:eastAsia="ar-SA"/>
              </w:rPr>
            </w:pPr>
            <w:r w:rsidRPr="006E5682">
              <w:rPr>
                <w:lang w:eastAsia="ar-SA"/>
              </w:rPr>
              <w:t>Intitulé du marché :</w:t>
            </w:r>
          </w:p>
        </w:tc>
        <w:tc>
          <w:tcPr>
            <w:tcW w:w="8131" w:type="dxa"/>
          </w:tcPr>
          <w:p w14:paraId="03CE1761" w14:textId="148A88AB" w:rsidR="00DB71B0" w:rsidRDefault="00DB71B0" w:rsidP="007135AE">
            <w:pP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Les pièces annexes du lot n°1 - Dommages aux biens</w:t>
            </w:r>
          </w:p>
          <w:p w14:paraId="792FE87E" w14:textId="7B33AEA4" w:rsidR="00DB71B0" w:rsidRPr="00DB71B0" w:rsidRDefault="00DB71B0" w:rsidP="007135AE">
            <w:pP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Les pièces annexes du lot n°2 - </w:t>
            </w:r>
            <w:r w:rsidRPr="006E5682">
              <w:rPr>
                <w:rFonts w:cs="Arial"/>
                <w:b/>
                <w:bCs/>
              </w:rPr>
              <w:t>Responsabilité civile et risques annexes</w:t>
            </w:r>
          </w:p>
        </w:tc>
      </w:tr>
    </w:tbl>
    <w:p w14:paraId="76C80FA3" w14:textId="77777777" w:rsidR="007135AE" w:rsidRPr="006E5682" w:rsidRDefault="007135AE" w:rsidP="007135AE">
      <w:pPr>
        <w:rPr>
          <w:lang w:eastAsia="ar-SA"/>
        </w:rPr>
      </w:pPr>
    </w:p>
    <w:p w14:paraId="741132C1" w14:textId="414875D1" w:rsidR="007135AE" w:rsidRPr="006E5682" w:rsidRDefault="007135AE" w:rsidP="007135AE">
      <w:pPr>
        <w:rPr>
          <w:b/>
          <w:bCs/>
          <w:lang w:eastAsia="ar-SA"/>
        </w:rPr>
      </w:pPr>
      <w:r w:rsidRPr="006E5682">
        <w:rPr>
          <w:b/>
          <w:bCs/>
          <w:lang w:eastAsia="ar-SA"/>
        </w:rPr>
        <w:t>Je soussigné,</w:t>
      </w:r>
    </w:p>
    <w:p w14:paraId="10E00F47" w14:textId="068BD78C" w:rsidR="007135AE" w:rsidRPr="006E5682" w:rsidRDefault="007135AE" w:rsidP="007135AE">
      <w:pPr>
        <w:rPr>
          <w:b/>
          <w:bCs/>
          <w:lang w:eastAsia="ar-SA"/>
        </w:rPr>
      </w:pPr>
      <w:r w:rsidRPr="006E5682">
        <w:rPr>
          <w:b/>
          <w:bCs/>
          <w:lang w:eastAsia="ar-SA"/>
        </w:rPr>
        <w:t xml:space="preserve">Identification professionnelle </w:t>
      </w:r>
      <w:r w:rsidRPr="006E5682">
        <w:rPr>
          <w:b/>
          <w:bCs/>
          <w:u w:val="single"/>
          <w:lang w:eastAsia="ar-SA"/>
        </w:rPr>
        <w:t>du signataire</w:t>
      </w:r>
      <w:r w:rsidRPr="006E5682">
        <w:rPr>
          <w:b/>
          <w:bCs/>
          <w:lang w:eastAsia="ar-SA"/>
        </w:rPr>
        <w:t> :</w:t>
      </w:r>
    </w:p>
    <w:p w14:paraId="41DBAC77" w14:textId="77777777" w:rsidR="007135AE" w:rsidRPr="006E5682" w:rsidRDefault="007135AE" w:rsidP="007135AE">
      <w:pPr>
        <w:pStyle w:val="Toutpetit"/>
        <w:rPr>
          <w:lang w:eastAsia="ar-SA"/>
        </w:rPr>
      </w:pPr>
    </w:p>
    <w:tbl>
      <w:tblPr>
        <w:tblStyle w:val="Style1"/>
        <w:tblW w:w="0" w:type="auto"/>
        <w:tblLook w:val="04A0" w:firstRow="1" w:lastRow="0" w:firstColumn="1" w:lastColumn="0" w:noHBand="0" w:noVBand="1"/>
      </w:tblPr>
      <w:tblGrid>
        <w:gridCol w:w="2405"/>
        <w:gridCol w:w="8131"/>
      </w:tblGrid>
      <w:tr w:rsidR="006E5682" w:rsidRPr="006E5682" w14:paraId="3C4147C0" w14:textId="77777777" w:rsidTr="007135A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Pr>
          <w:p w14:paraId="17B13608" w14:textId="373015FF" w:rsidR="007135AE" w:rsidRPr="006E5682" w:rsidRDefault="007135AE" w:rsidP="007135AE">
            <w:pPr>
              <w:jc w:val="right"/>
              <w:rPr>
                <w:b/>
                <w:bCs/>
                <w:lang w:eastAsia="ar-SA"/>
              </w:rPr>
            </w:pPr>
            <w:r w:rsidRPr="006E5682">
              <w:rPr>
                <w:b/>
                <w:bCs/>
                <w:lang w:eastAsia="ar-SA"/>
              </w:rPr>
              <w:t>Candidat :</w:t>
            </w:r>
          </w:p>
        </w:tc>
        <w:tc>
          <w:tcPr>
            <w:tcW w:w="8131" w:type="dxa"/>
          </w:tcPr>
          <w:p w14:paraId="04729EC3" w14:textId="77777777" w:rsidR="007135AE" w:rsidRPr="006E5682" w:rsidRDefault="007135AE" w:rsidP="007135AE">
            <w:pPr>
              <w:cnfStyle w:val="100000000000" w:firstRow="1" w:lastRow="0" w:firstColumn="0" w:lastColumn="0" w:oddVBand="0" w:evenVBand="0" w:oddHBand="0" w:evenHBand="0" w:firstRowFirstColumn="0" w:firstRowLastColumn="0" w:lastRowFirstColumn="0" w:lastRowLastColumn="0"/>
              <w:rPr>
                <w:lang w:eastAsia="ar-SA"/>
              </w:rPr>
            </w:pPr>
          </w:p>
        </w:tc>
      </w:tr>
      <w:tr w:rsidR="006E5682" w:rsidRPr="006E5682" w14:paraId="5F7DF297" w14:textId="77777777" w:rsidTr="007135AE">
        <w:trPr>
          <w:trHeight w:val="567"/>
        </w:trPr>
        <w:tc>
          <w:tcPr>
            <w:cnfStyle w:val="001000000000" w:firstRow="0" w:lastRow="0" w:firstColumn="1" w:lastColumn="0" w:oddVBand="0" w:evenVBand="0" w:oddHBand="0" w:evenHBand="0" w:firstRowFirstColumn="0" w:firstRowLastColumn="0" w:lastRowFirstColumn="0" w:lastRowLastColumn="0"/>
            <w:tcW w:w="2405" w:type="dxa"/>
          </w:tcPr>
          <w:p w14:paraId="2F6A7155" w14:textId="7ED90084" w:rsidR="007135AE" w:rsidRPr="006E5682" w:rsidRDefault="007135AE" w:rsidP="007135AE">
            <w:pPr>
              <w:jc w:val="right"/>
              <w:rPr>
                <w:lang w:eastAsia="ar-SA"/>
              </w:rPr>
            </w:pPr>
            <w:r w:rsidRPr="006E5682">
              <w:t>Nom / prénom :</w:t>
            </w:r>
          </w:p>
        </w:tc>
        <w:tc>
          <w:tcPr>
            <w:tcW w:w="8131" w:type="dxa"/>
          </w:tcPr>
          <w:p w14:paraId="218AA8E4" w14:textId="77777777" w:rsidR="007135AE" w:rsidRPr="006E5682" w:rsidRDefault="007135AE" w:rsidP="007135AE">
            <w:pPr>
              <w:cnfStyle w:val="000000000000" w:firstRow="0" w:lastRow="0" w:firstColumn="0" w:lastColumn="0" w:oddVBand="0" w:evenVBand="0" w:oddHBand="0" w:evenHBand="0" w:firstRowFirstColumn="0" w:firstRowLastColumn="0" w:lastRowFirstColumn="0" w:lastRowLastColumn="0"/>
              <w:rPr>
                <w:lang w:eastAsia="ar-SA"/>
              </w:rPr>
            </w:pPr>
          </w:p>
        </w:tc>
      </w:tr>
      <w:tr w:rsidR="006E5682" w:rsidRPr="006E5682" w14:paraId="26BD0C74" w14:textId="77777777" w:rsidTr="007135AE">
        <w:trPr>
          <w:trHeight w:val="567"/>
        </w:trPr>
        <w:tc>
          <w:tcPr>
            <w:cnfStyle w:val="001000000000" w:firstRow="0" w:lastRow="0" w:firstColumn="1" w:lastColumn="0" w:oddVBand="0" w:evenVBand="0" w:oddHBand="0" w:evenHBand="0" w:firstRowFirstColumn="0" w:firstRowLastColumn="0" w:lastRowFirstColumn="0" w:lastRowLastColumn="0"/>
            <w:tcW w:w="2405" w:type="dxa"/>
          </w:tcPr>
          <w:p w14:paraId="7DD07ACB" w14:textId="65F5CF59" w:rsidR="007135AE" w:rsidRPr="006E5682" w:rsidRDefault="007135AE" w:rsidP="007135AE">
            <w:pPr>
              <w:jc w:val="right"/>
              <w:rPr>
                <w:lang w:eastAsia="ar-SA"/>
              </w:rPr>
            </w:pPr>
            <w:r w:rsidRPr="006E5682">
              <w:t>Fonctions :</w:t>
            </w:r>
          </w:p>
        </w:tc>
        <w:tc>
          <w:tcPr>
            <w:tcW w:w="8131" w:type="dxa"/>
          </w:tcPr>
          <w:p w14:paraId="4203CC2F" w14:textId="77777777" w:rsidR="007135AE" w:rsidRPr="006E5682" w:rsidRDefault="007135AE" w:rsidP="007135AE">
            <w:pPr>
              <w:cnfStyle w:val="000000000000" w:firstRow="0" w:lastRow="0" w:firstColumn="0" w:lastColumn="0" w:oddVBand="0" w:evenVBand="0" w:oddHBand="0" w:evenHBand="0" w:firstRowFirstColumn="0" w:firstRowLastColumn="0" w:lastRowFirstColumn="0" w:lastRowLastColumn="0"/>
              <w:rPr>
                <w:lang w:eastAsia="ar-SA"/>
              </w:rPr>
            </w:pPr>
          </w:p>
        </w:tc>
      </w:tr>
      <w:tr w:rsidR="006E5682" w:rsidRPr="006E5682" w14:paraId="755B4F65" w14:textId="77777777" w:rsidTr="007135AE">
        <w:trPr>
          <w:trHeight w:val="1196"/>
        </w:trPr>
        <w:tc>
          <w:tcPr>
            <w:cnfStyle w:val="001000000000" w:firstRow="0" w:lastRow="0" w:firstColumn="1" w:lastColumn="0" w:oddVBand="0" w:evenVBand="0" w:oddHBand="0" w:evenHBand="0" w:firstRowFirstColumn="0" w:firstRowLastColumn="0" w:lastRowFirstColumn="0" w:lastRowLastColumn="0"/>
            <w:tcW w:w="2405" w:type="dxa"/>
          </w:tcPr>
          <w:p w14:paraId="3D938EC4" w14:textId="22206BDD" w:rsidR="007135AE" w:rsidRPr="006E5682" w:rsidRDefault="007135AE" w:rsidP="007135AE">
            <w:pPr>
              <w:jc w:val="right"/>
              <w:rPr>
                <w:lang w:eastAsia="ar-SA"/>
              </w:rPr>
            </w:pPr>
            <w:r w:rsidRPr="006E5682">
              <w:t>Coordonnées :</w:t>
            </w:r>
          </w:p>
        </w:tc>
        <w:tc>
          <w:tcPr>
            <w:tcW w:w="8131" w:type="dxa"/>
          </w:tcPr>
          <w:p w14:paraId="44BBAC92" w14:textId="77777777" w:rsidR="007135AE" w:rsidRPr="006E5682" w:rsidRDefault="007135AE" w:rsidP="007135AE">
            <w:pPr>
              <w:spacing w:line="288" w:lineRule="auto"/>
              <w:cnfStyle w:val="000000000000" w:firstRow="0" w:lastRow="0" w:firstColumn="0" w:lastColumn="0" w:oddVBand="0" w:evenVBand="0" w:oddHBand="0" w:evenHBand="0" w:firstRowFirstColumn="0" w:firstRowLastColumn="0" w:lastRowFirstColumn="0" w:lastRowLastColumn="0"/>
            </w:pPr>
            <w:r w:rsidRPr="006E5682">
              <w:t xml:space="preserve">Courriel : </w:t>
            </w:r>
          </w:p>
          <w:p w14:paraId="6ED8244B" w14:textId="77777777" w:rsidR="007135AE" w:rsidRPr="006E5682" w:rsidRDefault="007135AE" w:rsidP="007135AE">
            <w:pPr>
              <w:spacing w:line="288" w:lineRule="auto"/>
              <w:cnfStyle w:val="000000000000" w:firstRow="0" w:lastRow="0" w:firstColumn="0" w:lastColumn="0" w:oddVBand="0" w:evenVBand="0" w:oddHBand="0" w:evenHBand="0" w:firstRowFirstColumn="0" w:firstRowLastColumn="0" w:lastRowFirstColumn="0" w:lastRowLastColumn="0"/>
              <w:rPr>
                <w:sz w:val="28"/>
                <w:szCs w:val="16"/>
              </w:rPr>
            </w:pPr>
          </w:p>
          <w:p w14:paraId="60D8B9C3" w14:textId="74F5477B" w:rsidR="007135AE" w:rsidRPr="006E5682" w:rsidRDefault="007135AE" w:rsidP="007135AE">
            <w:pPr>
              <w:cnfStyle w:val="000000000000" w:firstRow="0" w:lastRow="0" w:firstColumn="0" w:lastColumn="0" w:oddVBand="0" w:evenVBand="0" w:oddHBand="0" w:evenHBand="0" w:firstRowFirstColumn="0" w:firstRowLastColumn="0" w:lastRowFirstColumn="0" w:lastRowLastColumn="0"/>
              <w:rPr>
                <w:lang w:eastAsia="ar-SA"/>
              </w:rPr>
            </w:pPr>
            <w:r w:rsidRPr="006E5682">
              <w:t>Téléphone :</w:t>
            </w:r>
          </w:p>
        </w:tc>
      </w:tr>
    </w:tbl>
    <w:p w14:paraId="3996EF5E" w14:textId="77777777" w:rsidR="007135AE" w:rsidRPr="006E5682" w:rsidRDefault="007135AE" w:rsidP="007135AE">
      <w:pPr>
        <w:rPr>
          <w:lang w:eastAsia="ar-SA"/>
        </w:rPr>
      </w:pPr>
    </w:p>
    <w:p w14:paraId="20D142BA" w14:textId="77777777" w:rsidR="007135AE" w:rsidRPr="006E5682" w:rsidRDefault="007135AE" w:rsidP="007135AE">
      <w:pPr>
        <w:spacing w:after="60" w:line="288" w:lineRule="auto"/>
        <w:rPr>
          <w:rFonts w:eastAsia="Calibri"/>
          <w:noProof/>
        </w:rPr>
      </w:pPr>
      <w:r w:rsidRPr="006E5682">
        <w:rPr>
          <w:rFonts w:eastAsia="Calibri"/>
          <w:noProof/>
        </w:rPr>
        <w:t>Souhaite recevoir les pièces complémentaires relative à la couverture du risques mentionné ci-avant.</w:t>
      </w:r>
    </w:p>
    <w:p w14:paraId="16F99212" w14:textId="77777777" w:rsidR="007135AE" w:rsidRPr="006E5682" w:rsidRDefault="007135AE" w:rsidP="007135AE">
      <w:pPr>
        <w:spacing w:after="60" w:line="288" w:lineRule="auto"/>
        <w:rPr>
          <w:rFonts w:eastAsia="Calibri"/>
          <w:noProof/>
          <w:sz w:val="16"/>
        </w:rPr>
      </w:pPr>
    </w:p>
    <w:p w14:paraId="7F656E5D" w14:textId="77777777" w:rsidR="007135AE" w:rsidRPr="006E5682" w:rsidRDefault="007135AE" w:rsidP="007135AE">
      <w:pPr>
        <w:spacing w:after="60" w:line="288" w:lineRule="auto"/>
        <w:rPr>
          <w:rFonts w:eastAsia="Calibri"/>
          <w:noProof/>
        </w:rPr>
      </w:pPr>
      <w:r w:rsidRPr="006E5682">
        <w:rPr>
          <w:rFonts w:eastAsia="Calibri"/>
          <w:noProof/>
        </w:rPr>
        <w:t xml:space="preserve">Je m’engage à une stricte confidentialité quant à l’utilisation des dits documents et informations. </w:t>
      </w:r>
    </w:p>
    <w:p w14:paraId="7147DDF8" w14:textId="77777777" w:rsidR="007135AE" w:rsidRPr="006E5682" w:rsidRDefault="007135AE" w:rsidP="007135AE">
      <w:pPr>
        <w:spacing w:after="60" w:line="288" w:lineRule="auto"/>
        <w:rPr>
          <w:rFonts w:eastAsia="Calibri"/>
          <w:noProof/>
          <w:sz w:val="16"/>
        </w:rPr>
      </w:pPr>
    </w:p>
    <w:p w14:paraId="6D1B5A6B" w14:textId="77777777" w:rsidR="007135AE" w:rsidRPr="006E5682" w:rsidRDefault="007135AE" w:rsidP="007135AE">
      <w:pPr>
        <w:spacing w:after="60" w:line="288" w:lineRule="auto"/>
        <w:rPr>
          <w:rFonts w:eastAsia="Calibri"/>
          <w:noProof/>
        </w:rPr>
      </w:pPr>
      <w:r w:rsidRPr="006E5682">
        <w:rPr>
          <w:rFonts w:eastAsia="Calibri"/>
          <w:noProof/>
        </w:rPr>
        <w:t>Je m’engage également à :</w:t>
      </w:r>
    </w:p>
    <w:p w14:paraId="4D68A74B" w14:textId="77777777" w:rsidR="007135AE" w:rsidRPr="006E5682" w:rsidRDefault="007135AE" w:rsidP="007135AE">
      <w:pPr>
        <w:spacing w:after="60" w:line="288" w:lineRule="auto"/>
        <w:rPr>
          <w:rFonts w:eastAsia="Calibri"/>
          <w:noProof/>
          <w:sz w:val="8"/>
          <w:szCs w:val="10"/>
        </w:rPr>
      </w:pPr>
    </w:p>
    <w:p w14:paraId="42E6BBCB" w14:textId="77777777" w:rsidR="007135AE" w:rsidRPr="006E5682" w:rsidRDefault="007135AE" w:rsidP="007135AE">
      <w:pPr>
        <w:keepLines w:val="0"/>
        <w:numPr>
          <w:ilvl w:val="0"/>
          <w:numId w:val="27"/>
        </w:numPr>
        <w:spacing w:after="60" w:line="288" w:lineRule="auto"/>
        <w:ind w:left="426" w:hanging="284"/>
        <w:rPr>
          <w:rFonts w:eastAsia="Calibri"/>
          <w:noProof/>
        </w:rPr>
      </w:pPr>
      <w:r w:rsidRPr="006E5682">
        <w:rPr>
          <w:rFonts w:eastAsia="Calibri"/>
          <w:noProof/>
        </w:rPr>
        <w:t>imposer cette obligation de confidentialité aux autres membres du groupement ou à mes prestataires et sous traitants (notamment réassureurs).</w:t>
      </w:r>
    </w:p>
    <w:p w14:paraId="28BF2287" w14:textId="77777777" w:rsidR="007135AE" w:rsidRPr="006E5682" w:rsidRDefault="007135AE" w:rsidP="007135AE">
      <w:pPr>
        <w:spacing w:after="60" w:line="288" w:lineRule="auto"/>
        <w:ind w:left="567"/>
        <w:rPr>
          <w:rFonts w:eastAsia="Calibri"/>
          <w:noProof/>
          <w:sz w:val="8"/>
          <w:szCs w:val="10"/>
        </w:rPr>
      </w:pPr>
      <w:r w:rsidRPr="006E5682">
        <w:rPr>
          <w:rFonts w:eastAsia="Calibri"/>
          <w:noProof/>
          <w:sz w:val="8"/>
          <w:szCs w:val="10"/>
        </w:rPr>
        <w:t xml:space="preserve"> </w:t>
      </w:r>
    </w:p>
    <w:p w14:paraId="479C6F55" w14:textId="77777777" w:rsidR="007135AE" w:rsidRPr="006E5682" w:rsidRDefault="007135AE" w:rsidP="007135AE">
      <w:pPr>
        <w:keepLines w:val="0"/>
        <w:numPr>
          <w:ilvl w:val="0"/>
          <w:numId w:val="27"/>
        </w:numPr>
        <w:spacing w:after="60" w:line="288" w:lineRule="auto"/>
        <w:ind w:left="426" w:hanging="284"/>
        <w:rPr>
          <w:rFonts w:eastAsia="Calibri"/>
          <w:noProof/>
        </w:rPr>
      </w:pPr>
      <w:r w:rsidRPr="006E5682">
        <w:rPr>
          <w:rFonts w:eastAsia="Calibri"/>
          <w:noProof/>
        </w:rPr>
        <w:t>procéder à leur destruction dès l’instant que mon offre ne serait pas retenue.</w:t>
      </w:r>
    </w:p>
    <w:p w14:paraId="14AB0341" w14:textId="77777777" w:rsidR="006E5682" w:rsidRPr="006E5682" w:rsidRDefault="006E5682" w:rsidP="006E5682">
      <w:pPr>
        <w:rPr>
          <w:lang w:eastAsia="ar-SA"/>
        </w:rPr>
      </w:pPr>
    </w:p>
    <w:tbl>
      <w:tblPr>
        <w:tblStyle w:val="Style1"/>
        <w:tblW w:w="0" w:type="auto"/>
        <w:tblLook w:val="04A0" w:firstRow="1" w:lastRow="0" w:firstColumn="1" w:lastColumn="0" w:noHBand="0" w:noVBand="1"/>
      </w:tblPr>
      <w:tblGrid>
        <w:gridCol w:w="5268"/>
        <w:gridCol w:w="5268"/>
      </w:tblGrid>
      <w:tr w:rsidR="00C16D6D" w14:paraId="2B7D2290" w14:textId="77777777" w:rsidTr="00E164F0">
        <w:trPr>
          <w:cnfStyle w:val="100000000000" w:firstRow="1" w:lastRow="0" w:firstColumn="0" w:lastColumn="0" w:oddVBand="0" w:evenVBand="0" w:oddHBand="0" w:evenHBand="0" w:firstRowFirstColumn="0" w:firstRowLastColumn="0" w:lastRowFirstColumn="0" w:lastRowLastColumn="0"/>
          <w:trHeight w:val="2286"/>
        </w:trPr>
        <w:tc>
          <w:tcPr>
            <w:cnfStyle w:val="001000000000" w:firstRow="0" w:lastRow="0" w:firstColumn="1" w:lastColumn="0" w:oddVBand="0" w:evenVBand="0" w:oddHBand="0" w:evenHBand="0" w:firstRowFirstColumn="0" w:firstRowLastColumn="0" w:lastRowFirstColumn="0" w:lastRowLastColumn="0"/>
            <w:tcW w:w="5268" w:type="dxa"/>
            <w:shd w:val="clear" w:color="auto" w:fill="FFFFFF" w:themeFill="background1"/>
          </w:tcPr>
          <w:p w14:paraId="06B69337" w14:textId="77777777" w:rsidR="00C16D6D" w:rsidRPr="0044037D" w:rsidRDefault="00C16D6D" w:rsidP="00E164F0">
            <w:pPr>
              <w:spacing w:line="288" w:lineRule="auto"/>
              <w:rPr>
                <w:b/>
                <w:sz w:val="16"/>
                <w:szCs w:val="16"/>
              </w:rPr>
            </w:pPr>
            <w:r w:rsidRPr="0044037D">
              <w:rPr>
                <w:b/>
                <w:sz w:val="16"/>
                <w:szCs w:val="16"/>
              </w:rPr>
              <w:t xml:space="preserve">Fait à : </w:t>
            </w:r>
          </w:p>
          <w:p w14:paraId="253A5443" w14:textId="77777777" w:rsidR="00C16D6D" w:rsidRPr="0044037D" w:rsidRDefault="00C16D6D" w:rsidP="00E164F0">
            <w:pPr>
              <w:spacing w:line="288" w:lineRule="auto"/>
              <w:rPr>
                <w:b/>
                <w:sz w:val="12"/>
                <w:szCs w:val="16"/>
              </w:rPr>
            </w:pPr>
          </w:p>
          <w:p w14:paraId="49BF596B" w14:textId="77777777" w:rsidR="00C16D6D" w:rsidRDefault="00C16D6D" w:rsidP="00E164F0">
            <w:pPr>
              <w:rPr>
                <w:lang w:eastAsia="ar-SA"/>
              </w:rPr>
            </w:pPr>
            <w:r w:rsidRPr="0044037D">
              <w:rPr>
                <w:b/>
                <w:sz w:val="16"/>
                <w:szCs w:val="16"/>
              </w:rPr>
              <w:t xml:space="preserve">Le :   </w:t>
            </w:r>
          </w:p>
        </w:tc>
        <w:tc>
          <w:tcPr>
            <w:tcW w:w="5268" w:type="dxa"/>
            <w:vAlign w:val="top"/>
          </w:tcPr>
          <w:p w14:paraId="4CD637DC" w14:textId="77777777" w:rsidR="00C16D6D" w:rsidRDefault="00C16D6D" w:rsidP="00E164F0">
            <w:pPr>
              <w:pStyle w:val="Toutpetit"/>
              <w:cnfStyle w:val="100000000000" w:firstRow="1" w:lastRow="0" w:firstColumn="0" w:lastColumn="0" w:oddVBand="0" w:evenVBand="0" w:oddHBand="0" w:evenHBand="0" w:firstRowFirstColumn="0" w:firstRowLastColumn="0" w:lastRowFirstColumn="0" w:lastRowLastColumn="0"/>
            </w:pPr>
          </w:p>
          <w:p w14:paraId="5129D288" w14:textId="77777777" w:rsidR="00C16D6D" w:rsidRPr="002A05BC" w:rsidRDefault="00C16D6D" w:rsidP="00E164F0">
            <w:pPr>
              <w:pStyle w:val="Toutpetit"/>
              <w:cnfStyle w:val="100000000000" w:firstRow="1" w:lastRow="0" w:firstColumn="0" w:lastColumn="0" w:oddVBand="0" w:evenVBand="0" w:oddHBand="0" w:evenHBand="0" w:firstRowFirstColumn="0" w:firstRowLastColumn="0" w:lastRowFirstColumn="0" w:lastRowLastColumn="0"/>
              <w:rPr>
                <w:sz w:val="8"/>
                <w:szCs w:val="8"/>
              </w:rPr>
            </w:pPr>
          </w:p>
          <w:p w14:paraId="4C7E7C8E" w14:textId="77777777" w:rsidR="00C16D6D" w:rsidRDefault="00C16D6D" w:rsidP="00E164F0">
            <w:pPr>
              <w:jc w:val="left"/>
              <w:cnfStyle w:val="100000000000" w:firstRow="1" w:lastRow="0" w:firstColumn="0" w:lastColumn="0" w:oddVBand="0" w:evenVBand="0" w:oddHBand="0" w:evenHBand="0" w:firstRowFirstColumn="0" w:firstRowLastColumn="0" w:lastRowFirstColumn="0" w:lastRowLastColumn="0"/>
              <w:rPr>
                <w:lang w:eastAsia="ar-SA"/>
              </w:rPr>
            </w:pPr>
            <w:r w:rsidRPr="0044037D">
              <w:rPr>
                <w:b/>
                <w:sz w:val="16"/>
                <w:szCs w:val="16"/>
              </w:rPr>
              <w:t>Signature et cachet du candidat :</w:t>
            </w:r>
          </w:p>
        </w:tc>
      </w:tr>
    </w:tbl>
    <w:p w14:paraId="016535EB" w14:textId="77777777" w:rsidR="006E5682" w:rsidRDefault="006E5682" w:rsidP="006E5682">
      <w:pPr>
        <w:rPr>
          <w:lang w:eastAsia="ar-SA"/>
        </w:rPr>
      </w:pPr>
    </w:p>
    <w:p w14:paraId="71BB4E97" w14:textId="3B42548D" w:rsidR="006E5682" w:rsidRPr="006E5682" w:rsidRDefault="006E5682" w:rsidP="006E5682">
      <w:pPr>
        <w:tabs>
          <w:tab w:val="left" w:pos="2961"/>
        </w:tabs>
        <w:rPr>
          <w:lang w:eastAsia="ar-SA"/>
        </w:rPr>
      </w:pPr>
      <w:r>
        <w:rPr>
          <w:lang w:eastAsia="ar-SA"/>
        </w:rPr>
        <w:tab/>
      </w:r>
    </w:p>
    <w:sectPr w:rsidR="006E5682" w:rsidRPr="006E5682" w:rsidSect="002961C0">
      <w:footerReference w:type="default" r:id="rId14"/>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9741B" w14:textId="77777777" w:rsidR="00670AB8" w:rsidRDefault="00670AB8" w:rsidP="00566265">
      <w:pPr>
        <w:spacing w:after="0" w:line="240" w:lineRule="auto"/>
      </w:pPr>
      <w:r>
        <w:separator/>
      </w:r>
    </w:p>
  </w:endnote>
  <w:endnote w:type="continuationSeparator" w:id="0">
    <w:p w14:paraId="53D97B93" w14:textId="77777777" w:rsidR="00670AB8" w:rsidRDefault="00670AB8" w:rsidP="0056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39711"/>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Content>
          <w:p w14:paraId="67ABAC0D" w14:textId="0DF087B3" w:rsidR="00670AB8" w:rsidRPr="00566265" w:rsidRDefault="00670AB8" w:rsidP="00566265">
            <w:pPr>
              <w:pStyle w:val="Pieddepage"/>
              <w:rPr>
                <w:color w:val="A6A6A6" w:themeColor="background1" w:themeShade="A6"/>
              </w:rPr>
            </w:pPr>
            <w:r w:rsidRPr="00566265">
              <w:rPr>
                <w:color w:val="A6A6A6" w:themeColor="background1" w:themeShade="A6"/>
              </w:rPr>
              <w:fldChar w:fldCharType="begin"/>
            </w:r>
            <w:r w:rsidRPr="00566265">
              <w:rPr>
                <w:color w:val="A6A6A6" w:themeColor="background1" w:themeShade="A6"/>
              </w:rPr>
              <w:instrText xml:space="preserve"> FILENAME \* MERGEFORMAT </w:instrText>
            </w:r>
            <w:r w:rsidRPr="00566265">
              <w:rPr>
                <w:color w:val="A6A6A6" w:themeColor="background1" w:themeShade="A6"/>
              </w:rPr>
              <w:fldChar w:fldCharType="separate"/>
            </w:r>
            <w:r>
              <w:rPr>
                <w:noProof/>
                <w:color w:val="A6A6A6" w:themeColor="background1" w:themeShade="A6"/>
              </w:rPr>
              <w:t xml:space="preserve">2026 - Règlement de consultation - </w:t>
            </w:r>
            <w:r w:rsidRPr="00566265">
              <w:rPr>
                <w:color w:val="A6A6A6" w:themeColor="background1" w:themeShade="A6"/>
              </w:rPr>
              <w:fldChar w:fldCharType="end"/>
            </w:r>
            <w:r>
              <w:rPr>
                <w:color w:val="A6A6A6" w:themeColor="background1" w:themeShade="A6"/>
              </w:rPr>
              <w:t>GHT Bourgogne Méridionale</w:t>
            </w:r>
            <w:r>
              <w:rPr>
                <w:color w:val="A6A6A6" w:themeColor="background1" w:themeShade="A6"/>
              </w:rPr>
              <w:tab/>
            </w:r>
            <w:r>
              <w:rPr>
                <w:color w:val="A6A6A6" w:themeColor="background1" w:themeShade="A6"/>
              </w:rPr>
              <w:tab/>
            </w:r>
            <w:r w:rsidRPr="00566265">
              <w:rPr>
                <w:color w:val="A6A6A6" w:themeColor="background1" w:themeShade="A6"/>
              </w:rPr>
              <w:t xml:space="preserve">Page </w:t>
            </w:r>
            <w:r w:rsidRPr="00566265">
              <w:rPr>
                <w:b/>
                <w:bCs/>
                <w:color w:val="A6A6A6" w:themeColor="background1" w:themeShade="A6"/>
                <w:sz w:val="24"/>
                <w:szCs w:val="24"/>
              </w:rPr>
              <w:fldChar w:fldCharType="begin"/>
            </w:r>
            <w:r w:rsidRPr="00566265">
              <w:rPr>
                <w:b/>
                <w:bCs/>
                <w:color w:val="A6A6A6" w:themeColor="background1" w:themeShade="A6"/>
              </w:rPr>
              <w:instrText>PAGE</w:instrText>
            </w:r>
            <w:r w:rsidRPr="00566265">
              <w:rPr>
                <w:b/>
                <w:bCs/>
                <w:color w:val="A6A6A6" w:themeColor="background1" w:themeShade="A6"/>
                <w:sz w:val="24"/>
                <w:szCs w:val="24"/>
              </w:rPr>
              <w:fldChar w:fldCharType="separate"/>
            </w:r>
            <w:r w:rsidR="002B2A6B">
              <w:rPr>
                <w:b/>
                <w:bCs/>
                <w:noProof/>
                <w:color w:val="A6A6A6" w:themeColor="background1" w:themeShade="A6"/>
              </w:rPr>
              <w:t>2</w:t>
            </w:r>
            <w:r w:rsidRPr="00566265">
              <w:rPr>
                <w:b/>
                <w:bCs/>
                <w:color w:val="A6A6A6" w:themeColor="background1" w:themeShade="A6"/>
                <w:sz w:val="24"/>
                <w:szCs w:val="24"/>
              </w:rPr>
              <w:fldChar w:fldCharType="end"/>
            </w:r>
            <w:r w:rsidRPr="00566265">
              <w:rPr>
                <w:color w:val="A6A6A6" w:themeColor="background1" w:themeShade="A6"/>
              </w:rPr>
              <w:t xml:space="preserve"> sur </w:t>
            </w:r>
            <w:r w:rsidRPr="00566265">
              <w:rPr>
                <w:b/>
                <w:bCs/>
                <w:color w:val="A6A6A6" w:themeColor="background1" w:themeShade="A6"/>
                <w:sz w:val="24"/>
                <w:szCs w:val="24"/>
              </w:rPr>
              <w:fldChar w:fldCharType="begin"/>
            </w:r>
            <w:r w:rsidRPr="00566265">
              <w:rPr>
                <w:b/>
                <w:bCs/>
                <w:color w:val="A6A6A6" w:themeColor="background1" w:themeShade="A6"/>
              </w:rPr>
              <w:instrText>NUMPAGES</w:instrText>
            </w:r>
            <w:r w:rsidRPr="00566265">
              <w:rPr>
                <w:b/>
                <w:bCs/>
                <w:color w:val="A6A6A6" w:themeColor="background1" w:themeShade="A6"/>
                <w:sz w:val="24"/>
                <w:szCs w:val="24"/>
              </w:rPr>
              <w:fldChar w:fldCharType="separate"/>
            </w:r>
            <w:r w:rsidR="002B2A6B">
              <w:rPr>
                <w:b/>
                <w:bCs/>
                <w:noProof/>
                <w:color w:val="A6A6A6" w:themeColor="background1" w:themeShade="A6"/>
              </w:rPr>
              <w:t>17</w:t>
            </w:r>
            <w:r w:rsidRPr="00566265">
              <w:rPr>
                <w:b/>
                <w:bCs/>
                <w:color w:val="A6A6A6" w:themeColor="background1" w:themeShade="A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86E5E" w14:textId="77777777" w:rsidR="00670AB8" w:rsidRDefault="00670AB8" w:rsidP="00566265">
      <w:pPr>
        <w:spacing w:after="0" w:line="240" w:lineRule="auto"/>
      </w:pPr>
      <w:r>
        <w:separator/>
      </w:r>
    </w:p>
  </w:footnote>
  <w:footnote w:type="continuationSeparator" w:id="0">
    <w:p w14:paraId="2712F3C5" w14:textId="77777777" w:rsidR="00670AB8" w:rsidRDefault="00670AB8" w:rsidP="0056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9pt;height:56.4pt;visibility:visible;mso-wrap-style:square" o:bullet="t" filled="t">
        <v:imagedata r:id="rId1" o:title=""/>
        <o:lock v:ext="edit" aspectratio="f"/>
      </v:shape>
    </w:pict>
  </w:numPicBullet>
  <w:abstractNum w:abstractNumId="0" w15:restartNumberingAfterBreak="0">
    <w:nsid w:val="038252A6"/>
    <w:multiLevelType w:val="hybridMultilevel"/>
    <w:tmpl w:val="013CDBA4"/>
    <w:lvl w:ilvl="0" w:tplc="D3EA6A44">
      <w:start w:val="1"/>
      <w:numFmt w:val="upperLetter"/>
      <w:lvlText w:val="%1"/>
      <w:lvlJc w:val="left"/>
      <w:pPr>
        <w:ind w:left="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052994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27ED364">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2DA3D82">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994D534">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EFC13BE">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D7061C8">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66A59B8">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7965B74">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187E8A"/>
    <w:multiLevelType w:val="hybridMultilevel"/>
    <w:tmpl w:val="7A6E6E42"/>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664C"/>
    <w:multiLevelType w:val="hybridMultilevel"/>
    <w:tmpl w:val="8FD8B410"/>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BF1ADC"/>
    <w:multiLevelType w:val="hybridMultilevel"/>
    <w:tmpl w:val="32EE1DE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1D101F4"/>
    <w:multiLevelType w:val="hybridMultilevel"/>
    <w:tmpl w:val="5678BE48"/>
    <w:lvl w:ilvl="0" w:tplc="5C0EFD36">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652F3D4">
      <w:start w:val="1"/>
      <w:numFmt w:val="bullet"/>
      <w:lvlText w:val="o"/>
      <w:lvlJc w:val="left"/>
      <w:pPr>
        <w:ind w:left="10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1BABA00">
      <w:start w:val="1"/>
      <w:numFmt w:val="bullet"/>
      <w:lvlText w:val="▪"/>
      <w:lvlJc w:val="left"/>
      <w:pPr>
        <w:ind w:left="18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488C6F6">
      <w:start w:val="1"/>
      <w:numFmt w:val="bullet"/>
      <w:lvlText w:val="•"/>
      <w:lvlJc w:val="left"/>
      <w:pPr>
        <w:ind w:left="25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A8AA790">
      <w:start w:val="1"/>
      <w:numFmt w:val="bullet"/>
      <w:lvlText w:val="o"/>
      <w:lvlJc w:val="left"/>
      <w:pPr>
        <w:ind w:left="32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0B4D7AA">
      <w:start w:val="1"/>
      <w:numFmt w:val="bullet"/>
      <w:lvlText w:val="▪"/>
      <w:lvlJc w:val="left"/>
      <w:pPr>
        <w:ind w:left="39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F6E2AD2">
      <w:start w:val="1"/>
      <w:numFmt w:val="bullet"/>
      <w:lvlText w:val="•"/>
      <w:lvlJc w:val="left"/>
      <w:pPr>
        <w:ind w:left="46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3EA9F4E">
      <w:start w:val="1"/>
      <w:numFmt w:val="bullet"/>
      <w:lvlText w:val="o"/>
      <w:lvlJc w:val="left"/>
      <w:pPr>
        <w:ind w:left="54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3A61D0C">
      <w:start w:val="1"/>
      <w:numFmt w:val="bullet"/>
      <w:lvlText w:val="▪"/>
      <w:lvlJc w:val="left"/>
      <w:pPr>
        <w:ind w:left="61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56A1D5F"/>
    <w:multiLevelType w:val="hybridMultilevel"/>
    <w:tmpl w:val="19A0788E"/>
    <w:lvl w:ilvl="0" w:tplc="0C2AEA44">
      <w:start w:val="1"/>
      <w:numFmt w:val="bullet"/>
      <w:lvlText w:val="-"/>
      <w:lvlJc w:val="left"/>
      <w:pPr>
        <w:ind w:left="720" w:hanging="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D6B92"/>
    <w:multiLevelType w:val="hybridMultilevel"/>
    <w:tmpl w:val="7722B4D2"/>
    <w:lvl w:ilvl="0" w:tplc="53601846">
      <w:start w:val="1"/>
      <w:numFmt w:val="bullet"/>
      <w:pStyle w:val="Tiret"/>
      <w:lvlText w:val="-"/>
      <w:lvlJc w:val="left"/>
      <w:pPr>
        <w:ind w:left="2629"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B4951"/>
    <w:multiLevelType w:val="hybridMultilevel"/>
    <w:tmpl w:val="F46A205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E47900"/>
    <w:multiLevelType w:val="hybridMultilevel"/>
    <w:tmpl w:val="79763B7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E66208B"/>
    <w:multiLevelType w:val="hybridMultilevel"/>
    <w:tmpl w:val="468CF59C"/>
    <w:lvl w:ilvl="0" w:tplc="0232ADEA">
      <w:start w:val="1"/>
      <w:numFmt w:val="bullet"/>
      <w:lvlText w:val="-"/>
      <w:lvlJc w:val="left"/>
      <w:pPr>
        <w:ind w:left="4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D4870BA">
      <w:start w:val="1"/>
      <w:numFmt w:val="bullet"/>
      <w:lvlText w:val="o"/>
      <w:lvlJc w:val="left"/>
      <w:pPr>
        <w:ind w:left="13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3BEA3DE">
      <w:start w:val="1"/>
      <w:numFmt w:val="bullet"/>
      <w:lvlText w:val="▪"/>
      <w:lvlJc w:val="left"/>
      <w:pPr>
        <w:ind w:left="21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5EA0B3E">
      <w:start w:val="1"/>
      <w:numFmt w:val="bullet"/>
      <w:lvlText w:val="•"/>
      <w:lvlJc w:val="left"/>
      <w:pPr>
        <w:ind w:left="28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2E47F6A">
      <w:start w:val="1"/>
      <w:numFmt w:val="bullet"/>
      <w:lvlText w:val="o"/>
      <w:lvlJc w:val="left"/>
      <w:pPr>
        <w:ind w:left="35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2D2A97A">
      <w:start w:val="1"/>
      <w:numFmt w:val="bullet"/>
      <w:lvlText w:val="▪"/>
      <w:lvlJc w:val="left"/>
      <w:pPr>
        <w:ind w:left="42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91A4B76">
      <w:start w:val="1"/>
      <w:numFmt w:val="bullet"/>
      <w:lvlText w:val="•"/>
      <w:lvlJc w:val="left"/>
      <w:pPr>
        <w:ind w:left="49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72349A">
      <w:start w:val="1"/>
      <w:numFmt w:val="bullet"/>
      <w:lvlText w:val="o"/>
      <w:lvlJc w:val="left"/>
      <w:pPr>
        <w:ind w:left="57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FAC4B60">
      <w:start w:val="1"/>
      <w:numFmt w:val="bullet"/>
      <w:lvlText w:val="▪"/>
      <w:lvlJc w:val="left"/>
      <w:pPr>
        <w:ind w:left="6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556482D"/>
    <w:multiLevelType w:val="hybridMultilevel"/>
    <w:tmpl w:val="3538FAE0"/>
    <w:lvl w:ilvl="0" w:tplc="FFA866CC">
      <w:start w:val="1"/>
      <w:numFmt w:val="bullet"/>
      <w:lvlText w:val="•"/>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AF0CB8C">
      <w:start w:val="1"/>
      <w:numFmt w:val="bullet"/>
      <w:lvlText w:val="•"/>
      <w:lvlPicBulletId w:val="0"/>
      <w:lvlJc w:val="left"/>
      <w:pPr>
        <w:ind w:left="10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90082AC">
      <w:start w:val="1"/>
      <w:numFmt w:val="bullet"/>
      <w:lvlText w:val="▪"/>
      <w:lvlJc w:val="left"/>
      <w:pPr>
        <w:ind w:left="21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682755C">
      <w:start w:val="1"/>
      <w:numFmt w:val="bullet"/>
      <w:lvlText w:val="•"/>
      <w:lvlJc w:val="left"/>
      <w:pPr>
        <w:ind w:left="28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E7423F6">
      <w:start w:val="1"/>
      <w:numFmt w:val="bullet"/>
      <w:lvlText w:val="o"/>
      <w:lvlJc w:val="left"/>
      <w:pPr>
        <w:ind w:left="360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5463370">
      <w:start w:val="1"/>
      <w:numFmt w:val="bullet"/>
      <w:lvlText w:val="▪"/>
      <w:lvlJc w:val="left"/>
      <w:pPr>
        <w:ind w:left="432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198931C">
      <w:start w:val="1"/>
      <w:numFmt w:val="bullet"/>
      <w:lvlText w:val="•"/>
      <w:lvlJc w:val="left"/>
      <w:pPr>
        <w:ind w:left="504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6E21AE">
      <w:start w:val="1"/>
      <w:numFmt w:val="bullet"/>
      <w:lvlText w:val="o"/>
      <w:lvlJc w:val="left"/>
      <w:pPr>
        <w:ind w:left="57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2C8F7FA">
      <w:start w:val="1"/>
      <w:numFmt w:val="bullet"/>
      <w:lvlText w:val="▪"/>
      <w:lvlJc w:val="left"/>
      <w:pPr>
        <w:ind w:left="64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A340C7"/>
    <w:multiLevelType w:val="hybridMultilevel"/>
    <w:tmpl w:val="C784B144"/>
    <w:lvl w:ilvl="0" w:tplc="FBF230C2">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25192"/>
    <w:multiLevelType w:val="hybridMultilevel"/>
    <w:tmpl w:val="5A9A4384"/>
    <w:lvl w:ilvl="0" w:tplc="11A0642C">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E45E2B"/>
    <w:multiLevelType w:val="multilevel"/>
    <w:tmpl w:val="FF0060A6"/>
    <w:lvl w:ilvl="0">
      <w:start w:val="1"/>
      <w:numFmt w:val="decimal"/>
      <w:pStyle w:val="Titre1"/>
      <w:lvlText w:val="Article %1 :"/>
      <w:lvlJc w:val="center"/>
      <w:pPr>
        <w:ind w:left="0" w:firstLine="0"/>
      </w:pPr>
      <w:rPr>
        <w:rFonts w:hint="default"/>
      </w:rPr>
    </w:lvl>
    <w:lvl w:ilvl="1">
      <w:start w:val="1"/>
      <w:numFmt w:val="decimalZero"/>
      <w:pStyle w:val="Clausier"/>
      <w:isLgl/>
      <w:lvlText w:val="%1.%2 -"/>
      <w:lvlJc w:val="left"/>
      <w:pPr>
        <w:ind w:left="0" w:firstLine="0"/>
      </w:pPr>
    </w:lvl>
    <w:lvl w:ilvl="2">
      <w:start w:val="1"/>
      <w:numFmt w:val="decimal"/>
      <w:pStyle w:val="XXX"/>
      <w:lvlText w:val="%1.%2.%3 -"/>
      <w:lvlJc w:val="left"/>
      <w:pPr>
        <w:ind w:left="0" w:firstLine="284"/>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8" w15:restartNumberingAfterBreak="0">
    <w:nsid w:val="59EF7C62"/>
    <w:multiLevelType w:val="hybridMultilevel"/>
    <w:tmpl w:val="362ECB38"/>
    <w:lvl w:ilvl="0" w:tplc="796EE8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555596"/>
    <w:multiLevelType w:val="hybridMultilevel"/>
    <w:tmpl w:val="63CAA562"/>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F0617AF"/>
    <w:multiLevelType w:val="hybridMultilevel"/>
    <w:tmpl w:val="988CCF88"/>
    <w:lvl w:ilvl="0" w:tplc="0C2AEA44">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37C870C">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44C1C3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03C66CC">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EBE56C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646C0F0">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F92B9F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68306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38CC912">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22411E8"/>
    <w:multiLevelType w:val="multilevel"/>
    <w:tmpl w:val="67B05120"/>
    <w:lvl w:ilvl="0">
      <w:start w:val="1"/>
      <w:numFmt w:val="decimal"/>
      <w:lvlText w:val="Article %1 :"/>
      <w:lvlJc w:val="center"/>
      <w:pPr>
        <w:ind w:left="0" w:firstLine="0"/>
      </w:pPr>
      <w:rPr>
        <w:rFonts w:hint="default"/>
      </w:rPr>
    </w:lvl>
    <w:lvl w:ilvl="1">
      <w:start w:val="1"/>
      <w:numFmt w:val="decimalZero"/>
      <w:isLgl/>
      <w:lvlText w:val="%1.%2 - "/>
      <w:lvlJc w:val="left"/>
      <w:pPr>
        <w:ind w:left="0" w:firstLine="0"/>
      </w:pPr>
      <w:rPr>
        <w:rFonts w:ascii="Century Gothic" w:hAnsi="Century Gothic" w:hint="default"/>
        <w:color w:val="auto"/>
        <w:sz w:val="18"/>
      </w:rPr>
    </w:lvl>
    <w:lvl w:ilvl="2">
      <w:start w:val="1"/>
      <w:numFmt w:val="decimal"/>
      <w:lvlText w:val="%1.%2.%3"/>
      <w:lvlJc w:val="left"/>
      <w:pPr>
        <w:ind w:left="624" w:hanging="340"/>
      </w:pPr>
      <w:rPr>
        <w:rFonts w:hint="default"/>
      </w:rPr>
    </w:lvl>
    <w:lvl w:ilvl="3">
      <w:start w:val="1"/>
      <w:numFmt w:val="decimal"/>
      <w:lvlText w:val="%1.%2.%3.%4"/>
      <w:lvlJc w:val="right"/>
      <w:pPr>
        <w:ind w:left="851" w:hanging="131"/>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C0C24D7"/>
    <w:multiLevelType w:val="hybridMultilevel"/>
    <w:tmpl w:val="25266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343074"/>
    <w:multiLevelType w:val="hybridMultilevel"/>
    <w:tmpl w:val="01F4394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996438"/>
    <w:multiLevelType w:val="hybridMultilevel"/>
    <w:tmpl w:val="0C22DF6A"/>
    <w:lvl w:ilvl="0" w:tplc="A678F9CE">
      <w:start w:val="1"/>
      <w:numFmt w:val="bullet"/>
      <w:lvlText w:val="-"/>
      <w:lvlJc w:val="left"/>
      <w:pPr>
        <w:ind w:left="18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2244AEE">
      <w:start w:val="1"/>
      <w:numFmt w:val="bullet"/>
      <w:lvlText w:val="o"/>
      <w:lvlJc w:val="left"/>
      <w:pPr>
        <w:ind w:left="12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35E06C0">
      <w:start w:val="1"/>
      <w:numFmt w:val="bullet"/>
      <w:lvlText w:val="▪"/>
      <w:lvlJc w:val="left"/>
      <w:pPr>
        <w:ind w:left="19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476CAD0">
      <w:start w:val="1"/>
      <w:numFmt w:val="bullet"/>
      <w:lvlText w:val="•"/>
      <w:lvlJc w:val="left"/>
      <w:pPr>
        <w:ind w:left="26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07E2DA4">
      <w:start w:val="1"/>
      <w:numFmt w:val="bullet"/>
      <w:lvlText w:val="o"/>
      <w:lvlJc w:val="left"/>
      <w:pPr>
        <w:ind w:left="34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120BFA4">
      <w:start w:val="1"/>
      <w:numFmt w:val="bullet"/>
      <w:lvlText w:val="▪"/>
      <w:lvlJc w:val="left"/>
      <w:pPr>
        <w:ind w:left="4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FC852CE">
      <w:start w:val="1"/>
      <w:numFmt w:val="bullet"/>
      <w:lvlText w:val="•"/>
      <w:lvlJc w:val="left"/>
      <w:pPr>
        <w:ind w:left="48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F6E3FB8">
      <w:start w:val="1"/>
      <w:numFmt w:val="bullet"/>
      <w:lvlText w:val="o"/>
      <w:lvlJc w:val="left"/>
      <w:pPr>
        <w:ind w:left="55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B6B80C">
      <w:start w:val="1"/>
      <w:numFmt w:val="bullet"/>
      <w:lvlText w:val="▪"/>
      <w:lvlJc w:val="left"/>
      <w:pPr>
        <w:ind w:left="62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23"/>
  </w:num>
  <w:num w:numId="2">
    <w:abstractNumId w:val="4"/>
  </w:num>
  <w:num w:numId="3">
    <w:abstractNumId w:val="2"/>
  </w:num>
  <w:num w:numId="4">
    <w:abstractNumId w:val="15"/>
  </w:num>
  <w:num w:numId="5">
    <w:abstractNumId w:val="16"/>
  </w:num>
  <w:num w:numId="6">
    <w:abstractNumId w:val="9"/>
  </w:num>
  <w:num w:numId="7">
    <w:abstractNumId w:val="7"/>
  </w:num>
  <w:num w:numId="8">
    <w:abstractNumId w:val="13"/>
  </w:num>
  <w:num w:numId="9">
    <w:abstractNumId w:val="0"/>
  </w:num>
  <w:num w:numId="10">
    <w:abstractNumId w:val="20"/>
  </w:num>
  <w:num w:numId="11">
    <w:abstractNumId w:val="24"/>
  </w:num>
  <w:num w:numId="12">
    <w:abstractNumId w:val="14"/>
  </w:num>
  <w:num w:numId="13">
    <w:abstractNumId w:val="22"/>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8"/>
  </w:num>
  <w:num w:numId="18">
    <w:abstractNumId w:val="23"/>
  </w:num>
  <w:num w:numId="19">
    <w:abstractNumId w:val="19"/>
  </w:num>
  <w:num w:numId="20">
    <w:abstractNumId w:val="11"/>
  </w:num>
  <w:num w:numId="21">
    <w:abstractNumId w:val="8"/>
  </w:num>
  <w:num w:numId="22">
    <w:abstractNumId w:val="5"/>
  </w:num>
  <w:num w:numId="23">
    <w:abstractNumId w:val="12"/>
  </w:num>
  <w:num w:numId="24">
    <w:abstractNumId w:val="6"/>
  </w:num>
  <w:num w:numId="25">
    <w:abstractNumId w:val="10"/>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C0"/>
    <w:rsid w:val="0000285D"/>
    <w:rsid w:val="000128AF"/>
    <w:rsid w:val="00012BB5"/>
    <w:rsid w:val="000243DD"/>
    <w:rsid w:val="00040CD4"/>
    <w:rsid w:val="00060A94"/>
    <w:rsid w:val="000654D5"/>
    <w:rsid w:val="000677CB"/>
    <w:rsid w:val="000861BE"/>
    <w:rsid w:val="00096CF5"/>
    <w:rsid w:val="000A5DB5"/>
    <w:rsid w:val="000B2914"/>
    <w:rsid w:val="000C5EEE"/>
    <w:rsid w:val="000D71A2"/>
    <w:rsid w:val="000F37F3"/>
    <w:rsid w:val="00107DC5"/>
    <w:rsid w:val="001108B3"/>
    <w:rsid w:val="00111C56"/>
    <w:rsid w:val="00135818"/>
    <w:rsid w:val="00146966"/>
    <w:rsid w:val="00154C5C"/>
    <w:rsid w:val="0016567E"/>
    <w:rsid w:val="001901E7"/>
    <w:rsid w:val="00191397"/>
    <w:rsid w:val="001A2602"/>
    <w:rsid w:val="001B3B75"/>
    <w:rsid w:val="001C3A60"/>
    <w:rsid w:val="001F193C"/>
    <w:rsid w:val="001F4900"/>
    <w:rsid w:val="002130A8"/>
    <w:rsid w:val="00230FEB"/>
    <w:rsid w:val="00245F22"/>
    <w:rsid w:val="002631B9"/>
    <w:rsid w:val="002961C0"/>
    <w:rsid w:val="002A05BC"/>
    <w:rsid w:val="002B2A6B"/>
    <w:rsid w:val="002C4241"/>
    <w:rsid w:val="002C5695"/>
    <w:rsid w:val="00313C90"/>
    <w:rsid w:val="00320324"/>
    <w:rsid w:val="00323DBF"/>
    <w:rsid w:val="00334483"/>
    <w:rsid w:val="00334A4A"/>
    <w:rsid w:val="00340963"/>
    <w:rsid w:val="00342CEF"/>
    <w:rsid w:val="0036428D"/>
    <w:rsid w:val="00371473"/>
    <w:rsid w:val="0039196C"/>
    <w:rsid w:val="003B58C5"/>
    <w:rsid w:val="003C75D9"/>
    <w:rsid w:val="003D10AF"/>
    <w:rsid w:val="003F2C5E"/>
    <w:rsid w:val="00435DC2"/>
    <w:rsid w:val="004627A2"/>
    <w:rsid w:val="004675E1"/>
    <w:rsid w:val="004733DC"/>
    <w:rsid w:val="00491B1C"/>
    <w:rsid w:val="004A35DF"/>
    <w:rsid w:val="004C6FC5"/>
    <w:rsid w:val="004D629C"/>
    <w:rsid w:val="004E0526"/>
    <w:rsid w:val="004E2FFE"/>
    <w:rsid w:val="004F2A1E"/>
    <w:rsid w:val="00515E0F"/>
    <w:rsid w:val="00566265"/>
    <w:rsid w:val="00571A4B"/>
    <w:rsid w:val="00581758"/>
    <w:rsid w:val="00581B15"/>
    <w:rsid w:val="00587934"/>
    <w:rsid w:val="00587EF4"/>
    <w:rsid w:val="00596A49"/>
    <w:rsid w:val="005A4E8C"/>
    <w:rsid w:val="005A7A08"/>
    <w:rsid w:val="005D717D"/>
    <w:rsid w:val="005E4CE2"/>
    <w:rsid w:val="0060513C"/>
    <w:rsid w:val="006257EC"/>
    <w:rsid w:val="00631AD7"/>
    <w:rsid w:val="006417B9"/>
    <w:rsid w:val="00654604"/>
    <w:rsid w:val="00666C5D"/>
    <w:rsid w:val="00670AB8"/>
    <w:rsid w:val="00676EBE"/>
    <w:rsid w:val="006A5CFA"/>
    <w:rsid w:val="006B570C"/>
    <w:rsid w:val="006C153D"/>
    <w:rsid w:val="006D7A60"/>
    <w:rsid w:val="006E5682"/>
    <w:rsid w:val="006F23E5"/>
    <w:rsid w:val="006F5EEA"/>
    <w:rsid w:val="006F6355"/>
    <w:rsid w:val="007135AE"/>
    <w:rsid w:val="00726D36"/>
    <w:rsid w:val="00732DA1"/>
    <w:rsid w:val="00737662"/>
    <w:rsid w:val="00760E1E"/>
    <w:rsid w:val="00765824"/>
    <w:rsid w:val="00782DAC"/>
    <w:rsid w:val="0078418F"/>
    <w:rsid w:val="00786713"/>
    <w:rsid w:val="00792581"/>
    <w:rsid w:val="00795F02"/>
    <w:rsid w:val="007A32FE"/>
    <w:rsid w:val="007C592E"/>
    <w:rsid w:val="007C63E3"/>
    <w:rsid w:val="007E7885"/>
    <w:rsid w:val="00801DB9"/>
    <w:rsid w:val="008147A4"/>
    <w:rsid w:val="008154CB"/>
    <w:rsid w:val="008229CC"/>
    <w:rsid w:val="00846B32"/>
    <w:rsid w:val="008519EA"/>
    <w:rsid w:val="008644A4"/>
    <w:rsid w:val="008717CA"/>
    <w:rsid w:val="008800C8"/>
    <w:rsid w:val="00880DE9"/>
    <w:rsid w:val="00881903"/>
    <w:rsid w:val="008F72D6"/>
    <w:rsid w:val="00901D6D"/>
    <w:rsid w:val="009045FD"/>
    <w:rsid w:val="00905E77"/>
    <w:rsid w:val="009131FA"/>
    <w:rsid w:val="0094175F"/>
    <w:rsid w:val="009431DF"/>
    <w:rsid w:val="00973CA8"/>
    <w:rsid w:val="00977D82"/>
    <w:rsid w:val="009836D6"/>
    <w:rsid w:val="0099110D"/>
    <w:rsid w:val="009A0A69"/>
    <w:rsid w:val="009A7784"/>
    <w:rsid w:val="009B0C8C"/>
    <w:rsid w:val="009E5CD3"/>
    <w:rsid w:val="00A5056A"/>
    <w:rsid w:val="00A73C0C"/>
    <w:rsid w:val="00A84782"/>
    <w:rsid w:val="00A900EA"/>
    <w:rsid w:val="00AB5D0E"/>
    <w:rsid w:val="00AC5F75"/>
    <w:rsid w:val="00AD54D0"/>
    <w:rsid w:val="00AF3657"/>
    <w:rsid w:val="00AF4E45"/>
    <w:rsid w:val="00B025CD"/>
    <w:rsid w:val="00B17170"/>
    <w:rsid w:val="00B17563"/>
    <w:rsid w:val="00B22620"/>
    <w:rsid w:val="00B432DE"/>
    <w:rsid w:val="00B5403B"/>
    <w:rsid w:val="00B579C9"/>
    <w:rsid w:val="00B670A0"/>
    <w:rsid w:val="00B8304E"/>
    <w:rsid w:val="00B91859"/>
    <w:rsid w:val="00BA4DA0"/>
    <w:rsid w:val="00BA7616"/>
    <w:rsid w:val="00BD62A3"/>
    <w:rsid w:val="00C01B77"/>
    <w:rsid w:val="00C02E73"/>
    <w:rsid w:val="00C07B48"/>
    <w:rsid w:val="00C103D0"/>
    <w:rsid w:val="00C16D6D"/>
    <w:rsid w:val="00C22AA4"/>
    <w:rsid w:val="00C4453E"/>
    <w:rsid w:val="00C5419E"/>
    <w:rsid w:val="00C658C3"/>
    <w:rsid w:val="00C65C7D"/>
    <w:rsid w:val="00C70FF9"/>
    <w:rsid w:val="00C758B5"/>
    <w:rsid w:val="00C81766"/>
    <w:rsid w:val="00C82DEA"/>
    <w:rsid w:val="00CB681F"/>
    <w:rsid w:val="00CC1BB1"/>
    <w:rsid w:val="00CE11DC"/>
    <w:rsid w:val="00D14F98"/>
    <w:rsid w:val="00D271C0"/>
    <w:rsid w:val="00D3454B"/>
    <w:rsid w:val="00D505EB"/>
    <w:rsid w:val="00D5653F"/>
    <w:rsid w:val="00D641A7"/>
    <w:rsid w:val="00DA7C7E"/>
    <w:rsid w:val="00DB181D"/>
    <w:rsid w:val="00DB71B0"/>
    <w:rsid w:val="00DF4F2F"/>
    <w:rsid w:val="00E052D4"/>
    <w:rsid w:val="00E11568"/>
    <w:rsid w:val="00E164F0"/>
    <w:rsid w:val="00E21A4B"/>
    <w:rsid w:val="00E21ECB"/>
    <w:rsid w:val="00E27D47"/>
    <w:rsid w:val="00E303E0"/>
    <w:rsid w:val="00E57FB4"/>
    <w:rsid w:val="00E70881"/>
    <w:rsid w:val="00E75183"/>
    <w:rsid w:val="00E76A33"/>
    <w:rsid w:val="00EA46D1"/>
    <w:rsid w:val="00EB6FFA"/>
    <w:rsid w:val="00F06969"/>
    <w:rsid w:val="00F10105"/>
    <w:rsid w:val="00F26ACC"/>
    <w:rsid w:val="00F41DB4"/>
    <w:rsid w:val="00F4776D"/>
    <w:rsid w:val="00F57600"/>
    <w:rsid w:val="00F760A9"/>
    <w:rsid w:val="00F8739C"/>
    <w:rsid w:val="00F91BD6"/>
    <w:rsid w:val="00F97755"/>
    <w:rsid w:val="00FC2616"/>
    <w:rsid w:val="00FC463C"/>
    <w:rsid w:val="00FD2085"/>
    <w:rsid w:val="00FE61F7"/>
    <w:rsid w:val="00FF2BAC"/>
    <w:rsid w:val="00FF5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F5B1CA9"/>
  <w15:chartTrackingRefBased/>
  <w15:docId w15:val="{B45AC68D-D568-4FD0-B472-5EBC31E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E6"/>
    <w:pPr>
      <w:keepLines/>
      <w:jc w:val="both"/>
    </w:pPr>
    <w:rPr>
      <w:rFonts w:ascii="Century Gothic" w:hAnsi="Century Gothic"/>
      <w:sz w:val="18"/>
      <w:szCs w:val="18"/>
    </w:rPr>
  </w:style>
  <w:style w:type="paragraph" w:styleId="Titre1">
    <w:name w:val="heading 1"/>
    <w:basedOn w:val="Normal"/>
    <w:link w:val="Titre1Car"/>
    <w:uiPriority w:val="9"/>
    <w:qFormat/>
    <w:rsid w:val="00587934"/>
    <w:pPr>
      <w:keepNext/>
      <w:numPr>
        <w:numId w:val="14"/>
      </w:numPr>
      <w:shd w:val="solid" w:color="215868" w:fill="auto"/>
      <w:spacing w:after="0" w:line="240" w:lineRule="auto"/>
      <w:jc w:val="center"/>
      <w:outlineLvl w:val="0"/>
    </w:pPr>
    <w:rPr>
      <w:rFonts w:eastAsiaTheme="majorEastAsia" w:cstheme="majorBidi"/>
      <w:caps/>
      <w:color w:val="FFFFFF" w:themeColor="background1"/>
      <w:sz w:val="22"/>
      <w:szCs w:val="40"/>
    </w:rPr>
  </w:style>
  <w:style w:type="paragraph" w:styleId="Titre2">
    <w:name w:val="heading 2"/>
    <w:basedOn w:val="Clausier"/>
    <w:next w:val="Normal"/>
    <w:link w:val="Titre2Car"/>
    <w:uiPriority w:val="9"/>
    <w:unhideWhenUsed/>
    <w:qFormat/>
    <w:rsid w:val="00726D36"/>
    <w:pPr>
      <w:outlineLvl w:val="1"/>
    </w:pPr>
  </w:style>
  <w:style w:type="paragraph" w:styleId="Titre3">
    <w:name w:val="heading 3"/>
    <w:basedOn w:val="XXX"/>
    <w:next w:val="Normal"/>
    <w:link w:val="Titre3Car"/>
    <w:uiPriority w:val="9"/>
    <w:unhideWhenUsed/>
    <w:qFormat/>
    <w:rsid w:val="00726D36"/>
    <w:pPr>
      <w:outlineLvl w:val="2"/>
    </w:pPr>
  </w:style>
  <w:style w:type="paragraph" w:styleId="Titre4">
    <w:name w:val="heading 4"/>
    <w:basedOn w:val="Normal"/>
    <w:next w:val="Normal"/>
    <w:link w:val="Titre4Car"/>
    <w:uiPriority w:val="9"/>
    <w:unhideWhenUsed/>
    <w:qFormat/>
    <w:rsid w:val="002961C0"/>
    <w:pPr>
      <w:keepNext/>
      <w:numPr>
        <w:ilvl w:val="3"/>
        <w:numId w:val="1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961C0"/>
    <w:pPr>
      <w:keepNext/>
      <w:numPr>
        <w:ilvl w:val="4"/>
        <w:numId w:val="1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2961C0"/>
    <w:pPr>
      <w:keepNext/>
      <w:numPr>
        <w:ilvl w:val="5"/>
        <w:numId w:val="14"/>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2961C0"/>
    <w:pPr>
      <w:keepNext/>
      <w:numPr>
        <w:ilvl w:val="6"/>
        <w:numId w:val="14"/>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2961C0"/>
    <w:pPr>
      <w:keepNext/>
      <w:numPr>
        <w:ilvl w:val="7"/>
        <w:numId w:val="14"/>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C0"/>
    <w:pPr>
      <w:keepNext/>
      <w:numPr>
        <w:ilvl w:val="8"/>
        <w:numId w:val="14"/>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34"/>
    <w:rPr>
      <w:rFonts w:ascii="Century Gothic" w:eastAsiaTheme="majorEastAsia" w:hAnsi="Century Gothic" w:cstheme="majorBidi"/>
      <w:caps/>
      <w:color w:val="FFFFFF" w:themeColor="background1"/>
      <w:sz w:val="22"/>
      <w:szCs w:val="40"/>
      <w:shd w:val="solid" w:color="215868" w:fill="auto"/>
    </w:rPr>
  </w:style>
  <w:style w:type="character" w:customStyle="1" w:styleId="Titre2Car">
    <w:name w:val="Titre 2 Car"/>
    <w:basedOn w:val="Policepardfaut"/>
    <w:link w:val="Titre2"/>
    <w:uiPriority w:val="9"/>
    <w:rsid w:val="00726D36"/>
    <w:rPr>
      <w:rFonts w:ascii="Century Gothic" w:hAnsi="Century Gothic"/>
      <w:sz w:val="18"/>
      <w:szCs w:val="18"/>
    </w:rPr>
  </w:style>
  <w:style w:type="character" w:customStyle="1" w:styleId="Titre3Car">
    <w:name w:val="Titre 3 Car"/>
    <w:basedOn w:val="Policepardfaut"/>
    <w:link w:val="Titre3"/>
    <w:uiPriority w:val="9"/>
    <w:rsid w:val="00726D36"/>
    <w:rPr>
      <w:rFonts w:ascii="Century Gothic" w:hAnsi="Century Gothic"/>
      <w:sz w:val="18"/>
      <w:szCs w:val="18"/>
    </w:rPr>
  </w:style>
  <w:style w:type="character" w:customStyle="1" w:styleId="Titre4Car">
    <w:name w:val="Titre 4 Car"/>
    <w:basedOn w:val="Policepardfaut"/>
    <w:link w:val="Titre4"/>
    <w:uiPriority w:val="9"/>
    <w:rsid w:val="002961C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961C0"/>
    <w:rPr>
      <w:rFonts w:eastAsiaTheme="majorEastAsia" w:cstheme="majorBidi"/>
      <w:color w:val="0F4761" w:themeColor="accent1" w:themeShade="BF"/>
    </w:rPr>
  </w:style>
  <w:style w:type="character" w:customStyle="1" w:styleId="Titre6Car">
    <w:name w:val="Titre 6 Car"/>
    <w:basedOn w:val="Policepardfaut"/>
    <w:link w:val="Titre6"/>
    <w:uiPriority w:val="9"/>
    <w:rsid w:val="002961C0"/>
    <w:rPr>
      <w:rFonts w:eastAsiaTheme="majorEastAsia" w:cstheme="majorBidi"/>
      <w:i/>
      <w:iCs/>
      <w:color w:val="595959" w:themeColor="text1" w:themeTint="A6"/>
    </w:rPr>
  </w:style>
  <w:style w:type="character" w:customStyle="1" w:styleId="Titre7Car">
    <w:name w:val="Titre 7 Car"/>
    <w:basedOn w:val="Policepardfaut"/>
    <w:link w:val="Titre7"/>
    <w:uiPriority w:val="9"/>
    <w:rsid w:val="002961C0"/>
    <w:rPr>
      <w:rFonts w:eastAsiaTheme="majorEastAsia" w:cstheme="majorBidi"/>
      <w:color w:val="595959" w:themeColor="text1" w:themeTint="A6"/>
    </w:rPr>
  </w:style>
  <w:style w:type="character" w:customStyle="1" w:styleId="Titre8Car">
    <w:name w:val="Titre 8 Car"/>
    <w:basedOn w:val="Policepardfaut"/>
    <w:link w:val="Titre8"/>
    <w:uiPriority w:val="9"/>
    <w:rsid w:val="002961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C0"/>
    <w:rPr>
      <w:rFonts w:eastAsiaTheme="majorEastAsia" w:cstheme="majorBidi"/>
      <w:color w:val="272727" w:themeColor="text1" w:themeTint="D8"/>
    </w:rPr>
  </w:style>
  <w:style w:type="paragraph" w:styleId="Titre">
    <w:name w:val="Title"/>
    <w:basedOn w:val="Titre1"/>
    <w:next w:val="Normal"/>
    <w:link w:val="TitreCar"/>
    <w:uiPriority w:val="10"/>
    <w:qFormat/>
    <w:rsid w:val="0016567E"/>
    <w:rPr>
      <w:bCs/>
      <w:sz w:val="32"/>
      <w:szCs w:val="44"/>
    </w:rPr>
  </w:style>
  <w:style w:type="character" w:customStyle="1" w:styleId="TitreCar">
    <w:name w:val="Titre Car"/>
    <w:basedOn w:val="Policepardfaut"/>
    <w:link w:val="Titre"/>
    <w:uiPriority w:val="10"/>
    <w:rsid w:val="0016567E"/>
    <w:rPr>
      <w:rFonts w:ascii="Century Gothic" w:eastAsiaTheme="majorEastAsia" w:hAnsi="Century Gothic" w:cstheme="majorBidi"/>
      <w:bCs/>
      <w:caps/>
      <w:color w:val="FFFFFF" w:themeColor="background1"/>
      <w:sz w:val="32"/>
      <w:szCs w:val="44"/>
      <w:shd w:val="solid" w:color="215868" w:fill="auto"/>
    </w:rPr>
  </w:style>
  <w:style w:type="paragraph" w:styleId="Sous-titre">
    <w:name w:val="Subtitle"/>
    <w:basedOn w:val="Normal"/>
    <w:next w:val="Normal"/>
    <w:link w:val="Sous-titreCar"/>
    <w:uiPriority w:val="11"/>
    <w:qFormat/>
    <w:rsid w:val="002961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C0"/>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C0"/>
    <w:rPr>
      <w:i/>
      <w:iCs/>
      <w:color w:val="404040" w:themeColor="text1" w:themeTint="BF"/>
    </w:rPr>
  </w:style>
  <w:style w:type="paragraph" w:styleId="Paragraphedeliste">
    <w:name w:val="List Paragraph"/>
    <w:basedOn w:val="Normal"/>
    <w:link w:val="ParagraphedelisteCar"/>
    <w:uiPriority w:val="34"/>
    <w:qFormat/>
    <w:rsid w:val="008644A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styleId="Emphaseintense">
    <w:name w:val="Intense Emphasis"/>
    <w:basedOn w:val="Policepardfaut"/>
    <w:uiPriority w:val="21"/>
    <w:qFormat/>
    <w:rsid w:val="002961C0"/>
    <w:rPr>
      <w:i/>
      <w:iCs/>
      <w:color w:val="0F4761" w:themeColor="accent1" w:themeShade="BF"/>
    </w:rPr>
  </w:style>
  <w:style w:type="paragraph" w:styleId="Citationintense">
    <w:name w:val="Intense Quote"/>
    <w:basedOn w:val="Normal"/>
    <w:next w:val="Normal"/>
    <w:link w:val="CitationintenseCar"/>
    <w:uiPriority w:val="30"/>
    <w:qFormat/>
    <w:rsid w:val="0029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C0"/>
    <w:rPr>
      <w:i/>
      <w:iCs/>
      <w:color w:val="0F4761" w:themeColor="accent1" w:themeShade="BF"/>
    </w:rPr>
  </w:style>
  <w:style w:type="character" w:styleId="Rfrenceintense">
    <w:name w:val="Intense Reference"/>
    <w:basedOn w:val="Policepardfaut"/>
    <w:uiPriority w:val="32"/>
    <w:qFormat/>
    <w:rsid w:val="002961C0"/>
    <w:rPr>
      <w:b/>
      <w:bCs/>
      <w:smallCaps/>
      <w:color w:val="0F4761" w:themeColor="accent1" w:themeShade="BF"/>
      <w:spacing w:val="5"/>
    </w:rPr>
  </w:style>
  <w:style w:type="paragraph" w:styleId="En-tte">
    <w:name w:val="header"/>
    <w:basedOn w:val="Normal"/>
    <w:link w:val="En-tteCar"/>
    <w:uiPriority w:val="99"/>
    <w:unhideWhenUsed/>
    <w:rsid w:val="00566265"/>
    <w:pPr>
      <w:tabs>
        <w:tab w:val="center" w:pos="4536"/>
        <w:tab w:val="right" w:pos="9072"/>
      </w:tabs>
      <w:spacing w:after="0" w:line="240" w:lineRule="auto"/>
    </w:pPr>
  </w:style>
  <w:style w:type="character" w:customStyle="1" w:styleId="En-tteCar">
    <w:name w:val="En-tête Car"/>
    <w:basedOn w:val="Policepardfaut"/>
    <w:link w:val="En-tte"/>
    <w:uiPriority w:val="99"/>
    <w:rsid w:val="00566265"/>
    <w:rPr>
      <w:rFonts w:ascii="Century Gothic" w:hAnsi="Century Gothic"/>
      <w:sz w:val="18"/>
      <w:szCs w:val="18"/>
    </w:rPr>
  </w:style>
  <w:style w:type="paragraph" w:styleId="Pieddepage">
    <w:name w:val="footer"/>
    <w:basedOn w:val="Normal"/>
    <w:link w:val="PieddepageCar"/>
    <w:uiPriority w:val="99"/>
    <w:unhideWhenUsed/>
    <w:rsid w:val="005662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265"/>
    <w:rPr>
      <w:rFonts w:ascii="Century Gothic" w:hAnsi="Century Gothic"/>
      <w:sz w:val="18"/>
      <w:szCs w:val="18"/>
    </w:rPr>
  </w:style>
  <w:style w:type="table" w:styleId="Grilledutableau">
    <w:name w:val="Table Grid"/>
    <w:basedOn w:val="TableauNormal"/>
    <w:uiPriority w:val="99"/>
    <w:rsid w:val="0056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66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auNormal"/>
    <w:uiPriority w:val="99"/>
    <w:rsid w:val="003B58C5"/>
    <w:pPr>
      <w:spacing w:after="0" w:line="240" w:lineRule="auto"/>
      <w:contextualSpacing/>
      <w:jc w:val="center"/>
    </w:pPr>
    <w:rPr>
      <w:rFonts w:ascii="Century Gothic" w:hAnsi="Century Gothic"/>
      <w:sz w:val="18"/>
    </w:rPr>
    <w:tblPr>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D9D9D9" w:themeColor="background1" w:themeShade="D9"/>
        <w:insideV w:val="single" w:sz="4" w:space="0" w:color="D9D9D9" w:themeColor="background1" w:themeShade="D9"/>
      </w:tblBorders>
    </w:tblPr>
    <w:trPr>
      <w:jc w:val="center"/>
    </w:trPr>
    <w:tcPr>
      <w:shd w:val="clear" w:color="auto" w:fill="FFFFFF" w:themeFill="background1"/>
      <w:vAlign w:val="center"/>
    </w:tcPr>
    <w:tblStylePr w:type="firstRow">
      <w:rPr>
        <w:rFonts w:ascii="Century Gothic" w:hAnsi="Century Gothic"/>
      </w:rPr>
    </w:tblStylePr>
    <w:tblStylePr w:type="firstCol">
      <w:pPr>
        <w:jc w:val="right"/>
      </w:pPr>
      <w:rPr>
        <w:rFonts w:ascii="Century Gothic" w:hAnsi="Century Gothic"/>
        <w:b w:val="0"/>
        <w:position w:val="0"/>
        <w:sz w:val="18"/>
      </w:rPr>
      <w:tblPr/>
      <w:tcPr>
        <w:shd w:val="clear" w:color="auto" w:fill="F2F2F2" w:themeFill="background1" w:themeFillShade="F2"/>
      </w:tcPr>
    </w:tblStylePr>
  </w:style>
  <w:style w:type="table" w:customStyle="1" w:styleId="Style2">
    <w:name w:val="Style2"/>
    <w:basedOn w:val="TableauNormal"/>
    <w:uiPriority w:val="99"/>
    <w:rsid w:val="008644A4"/>
    <w:pPr>
      <w:spacing w:after="0" w:line="240" w:lineRule="auto"/>
      <w:contextualSpacing/>
    </w:pPr>
    <w:tblP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D1D1D1" w:themeColor="background2" w:themeShade="E6"/>
        <w:insideV w:val="single" w:sz="4" w:space="0" w:color="D1D1D1" w:themeColor="background2" w:themeShade="E6"/>
      </w:tblBorders>
    </w:tblPr>
    <w:tcPr>
      <w:shd w:val="clear" w:color="auto" w:fill="auto"/>
    </w:tcPr>
    <w:tblStylePr w:type="firstRow">
      <w:rPr>
        <w:b/>
        <w:color w:val="FFFFFF" w:themeColor="background1"/>
      </w:rPr>
      <w:tblPr/>
      <w:tcPr>
        <w:shd w:val="clear" w:color="auto" w:fill="215868"/>
      </w:tcPr>
    </w:tblStylePr>
  </w:style>
  <w:style w:type="paragraph" w:styleId="Sansinterligne">
    <w:name w:val="No Spacing"/>
    <w:aliases w:val="Paragraphe"/>
    <w:basedOn w:val="Paragraphedeliste"/>
    <w:next w:val="Normal"/>
    <w:uiPriority w:val="1"/>
    <w:rsid w:val="008644A4"/>
  </w:style>
  <w:style w:type="character" w:styleId="Rfrenceple">
    <w:name w:val="Subtle Reference"/>
    <w:aliases w:val="Référence légère;Tiret"/>
    <w:uiPriority w:val="31"/>
    <w:rsid w:val="008644A4"/>
  </w:style>
  <w:style w:type="paragraph" w:customStyle="1" w:styleId="Paragrapheengris">
    <w:name w:val="Paragraphe en gris"/>
    <w:basedOn w:val="Normal"/>
    <w:link w:val="ParagrapheengrisCar"/>
    <w:qFormat/>
    <w:rsid w:val="0058793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customStyle="1" w:styleId="ParagrapheengrisCar">
    <w:name w:val="Paragraphe en gris Car"/>
    <w:basedOn w:val="Policepardfaut"/>
    <w:link w:val="Paragrapheengris"/>
    <w:rsid w:val="00587934"/>
    <w:rPr>
      <w:rFonts w:ascii="Century Gothic" w:hAnsi="Century Gothic"/>
      <w:sz w:val="18"/>
      <w:szCs w:val="18"/>
      <w:shd w:val="clear" w:color="auto" w:fill="F2F2F2" w:themeFill="background1" w:themeFillShade="F2"/>
    </w:rPr>
  </w:style>
  <w:style w:type="paragraph" w:customStyle="1" w:styleId="Tiret">
    <w:name w:val="Tiret"/>
    <w:basedOn w:val="Normal"/>
    <w:link w:val="TiretCar"/>
    <w:qFormat/>
    <w:rsid w:val="00135818"/>
    <w:pPr>
      <w:numPr>
        <w:numId w:val="6"/>
      </w:numPr>
      <w:ind w:left="426" w:hanging="142"/>
    </w:pPr>
  </w:style>
  <w:style w:type="character" w:customStyle="1" w:styleId="TiretCar">
    <w:name w:val="Tiret Car"/>
    <w:basedOn w:val="Policepardfaut"/>
    <w:link w:val="Tiret"/>
    <w:rsid w:val="00135818"/>
    <w:rPr>
      <w:rFonts w:ascii="Century Gothic" w:hAnsi="Century Gothic"/>
      <w:sz w:val="18"/>
      <w:szCs w:val="18"/>
    </w:rPr>
  </w:style>
  <w:style w:type="paragraph" w:styleId="Commentaire">
    <w:name w:val="annotation text"/>
    <w:basedOn w:val="Normal"/>
    <w:link w:val="CommentaireCar"/>
    <w:uiPriority w:val="99"/>
    <w:semiHidden/>
    <w:rsid w:val="00587934"/>
    <w:pPr>
      <w:keepLines w:val="0"/>
      <w:spacing w:after="0" w:line="240" w:lineRule="auto"/>
      <w:jc w:val="left"/>
    </w:pPr>
    <w:rPr>
      <w:rFonts w:eastAsia="Times New Roman" w:cs="Times New Roman"/>
      <w:kern w:val="0"/>
      <w:sz w:val="22"/>
      <w:szCs w:val="22"/>
      <w:lang w:eastAsia="fr-FR"/>
      <w14:ligatures w14:val="none"/>
    </w:rPr>
  </w:style>
  <w:style w:type="character" w:customStyle="1" w:styleId="CommentaireCar">
    <w:name w:val="Commentaire Car"/>
    <w:basedOn w:val="Policepardfaut"/>
    <w:link w:val="Commentaire"/>
    <w:uiPriority w:val="99"/>
    <w:semiHidden/>
    <w:rsid w:val="00587934"/>
    <w:rPr>
      <w:rFonts w:ascii="Century Gothic" w:eastAsia="Times New Roman" w:hAnsi="Century Gothic" w:cs="Times New Roman"/>
      <w:kern w:val="0"/>
      <w:sz w:val="22"/>
      <w:szCs w:val="22"/>
      <w:lang w:eastAsia="fr-FR"/>
      <w14:ligatures w14:val="none"/>
    </w:rPr>
  </w:style>
  <w:style w:type="character" w:styleId="Marquedecommentaire">
    <w:name w:val="annotation reference"/>
    <w:uiPriority w:val="99"/>
    <w:semiHidden/>
    <w:rsid w:val="00587934"/>
    <w:rPr>
      <w:rFonts w:cs="Times New Roman"/>
      <w:sz w:val="16"/>
    </w:rPr>
  </w:style>
  <w:style w:type="character" w:styleId="Textedelespacerserv">
    <w:name w:val="Placeholder Text"/>
    <w:basedOn w:val="Policepardfaut"/>
    <w:uiPriority w:val="99"/>
    <w:semiHidden/>
    <w:rsid w:val="000F37F3"/>
    <w:rPr>
      <w:color w:val="666666"/>
    </w:rPr>
  </w:style>
  <w:style w:type="table" w:customStyle="1" w:styleId="TableGrid">
    <w:name w:val="TableGrid"/>
    <w:rsid w:val="000F37F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Clausier">
    <w:name w:val="Clausier"/>
    <w:basedOn w:val="Normal"/>
    <w:next w:val="Titre2"/>
    <w:link w:val="ClausierCar"/>
    <w:qFormat/>
    <w:rsid w:val="005A4E8C"/>
    <w:pPr>
      <w:numPr>
        <w:ilvl w:val="1"/>
        <w:numId w:val="14"/>
      </w:numPr>
    </w:pPr>
  </w:style>
  <w:style w:type="character" w:customStyle="1" w:styleId="ClausierCar">
    <w:name w:val="Clausier Car"/>
    <w:basedOn w:val="Policepardfaut"/>
    <w:link w:val="Clausier"/>
    <w:rsid w:val="005A4E8C"/>
    <w:rPr>
      <w:rFonts w:ascii="Century Gothic" w:hAnsi="Century Gothic"/>
      <w:sz w:val="18"/>
      <w:szCs w:val="18"/>
    </w:rPr>
  </w:style>
  <w:style w:type="character" w:styleId="Lienhypertexte">
    <w:name w:val="Hyperlink"/>
    <w:uiPriority w:val="99"/>
    <w:unhideWhenUsed/>
    <w:rsid w:val="005A4E8C"/>
    <w:rPr>
      <w:color w:val="0000FF"/>
      <w:u w:val="single"/>
    </w:rPr>
  </w:style>
  <w:style w:type="paragraph" w:customStyle="1" w:styleId="XXX">
    <w:name w:val="X.X.X"/>
    <w:basedOn w:val="Normal"/>
    <w:next w:val="Normal"/>
    <w:link w:val="XXXCar"/>
    <w:qFormat/>
    <w:rsid w:val="005A4E8C"/>
    <w:pPr>
      <w:numPr>
        <w:ilvl w:val="2"/>
        <w:numId w:val="14"/>
      </w:numPr>
    </w:pPr>
  </w:style>
  <w:style w:type="character" w:customStyle="1" w:styleId="XXXCar">
    <w:name w:val="X.X.X Car"/>
    <w:basedOn w:val="Policepardfaut"/>
    <w:link w:val="XXX"/>
    <w:rsid w:val="005A4E8C"/>
    <w:rPr>
      <w:rFonts w:ascii="Century Gothic" w:hAnsi="Century Gothic"/>
      <w:sz w:val="18"/>
      <w:szCs w:val="18"/>
    </w:rPr>
  </w:style>
  <w:style w:type="character" w:customStyle="1" w:styleId="UnresolvedMention">
    <w:name w:val="Unresolved Mention"/>
    <w:basedOn w:val="Policepardfaut"/>
    <w:uiPriority w:val="99"/>
    <w:semiHidden/>
    <w:unhideWhenUsed/>
    <w:rsid w:val="00FF2BAC"/>
    <w:rPr>
      <w:color w:val="605E5C"/>
      <w:shd w:val="clear" w:color="auto" w:fill="E1DFDD"/>
    </w:rPr>
  </w:style>
  <w:style w:type="table" w:customStyle="1" w:styleId="Style3">
    <w:name w:val="Style3"/>
    <w:basedOn w:val="Style2"/>
    <w:uiPriority w:val="99"/>
    <w:rsid w:val="008229CC"/>
    <w:tblPr/>
    <w:tcPr>
      <w:shd w:val="clear" w:color="auto" w:fill="auto"/>
    </w:tcPr>
    <w:tblStylePr w:type="firstRow">
      <w:rPr>
        <w:rFonts w:ascii="Century Gothic" w:hAnsi="Century Gothic"/>
        <w:b w:val="0"/>
        <w:color w:val="FFFFFF" w:themeColor="background1"/>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paragraph" w:customStyle="1" w:styleId="Toutpetit">
    <w:name w:val="Tout petit"/>
    <w:basedOn w:val="Normal"/>
    <w:next w:val="Normal"/>
    <w:link w:val="ToutpetitCar"/>
    <w:qFormat/>
    <w:rsid w:val="003D10AF"/>
    <w:rPr>
      <w:b/>
      <w:bCs/>
      <w:sz w:val="2"/>
      <w:szCs w:val="2"/>
    </w:rPr>
  </w:style>
  <w:style w:type="character" w:customStyle="1" w:styleId="ToutpetitCar">
    <w:name w:val="Tout petit Car"/>
    <w:basedOn w:val="Policepardfaut"/>
    <w:link w:val="Toutpetit"/>
    <w:rsid w:val="003D10AF"/>
    <w:rPr>
      <w:rFonts w:ascii="Century Gothic" w:hAnsi="Century Gothic"/>
      <w:b/>
      <w:bCs/>
      <w:sz w:val="2"/>
      <w:szCs w:val="2"/>
    </w:rPr>
  </w:style>
  <w:style w:type="paragraph" w:styleId="Objetducommentaire">
    <w:name w:val="annotation subject"/>
    <w:basedOn w:val="Commentaire"/>
    <w:next w:val="Commentaire"/>
    <w:link w:val="ObjetducommentaireCar"/>
    <w:uiPriority w:val="99"/>
    <w:semiHidden/>
    <w:unhideWhenUsed/>
    <w:rsid w:val="00334A4A"/>
    <w:pPr>
      <w:keepLines/>
      <w:spacing w:after="160"/>
      <w:jc w:val="both"/>
    </w:pPr>
    <w:rPr>
      <w:rFonts w:eastAsiaTheme="minorHAnsi" w:cstheme="minorBidi"/>
      <w:b/>
      <w:bCs/>
      <w:kern w:val="2"/>
      <w:sz w:val="20"/>
      <w:szCs w:val="20"/>
      <w:lang w:eastAsia="en-US"/>
      <w14:ligatures w14:val="standardContextual"/>
    </w:rPr>
  </w:style>
  <w:style w:type="character" w:customStyle="1" w:styleId="ObjetducommentaireCar">
    <w:name w:val="Objet du commentaire Car"/>
    <w:basedOn w:val="CommentaireCar"/>
    <w:link w:val="Objetducommentaire"/>
    <w:uiPriority w:val="99"/>
    <w:semiHidden/>
    <w:rsid w:val="00334A4A"/>
    <w:rPr>
      <w:rFonts w:ascii="Century Gothic" w:eastAsia="Times New Roman" w:hAnsi="Century Gothic" w:cs="Times New Roman"/>
      <w:b/>
      <w:bCs/>
      <w:kern w:val="0"/>
      <w:sz w:val="20"/>
      <w:szCs w:val="20"/>
      <w:lang w:eastAsia="fr-FR"/>
      <w14:ligatures w14:val="none"/>
    </w:rPr>
  </w:style>
  <w:style w:type="character" w:customStyle="1" w:styleId="ParagraphedelisteCar">
    <w:name w:val="Paragraphe de liste Car"/>
    <w:link w:val="Paragraphedeliste"/>
    <w:uiPriority w:val="34"/>
    <w:locked/>
    <w:rsid w:val="00334A4A"/>
    <w:rPr>
      <w:rFonts w:ascii="Century Gothic" w:hAnsi="Century Gothic"/>
      <w:sz w:val="18"/>
      <w:szCs w:val="18"/>
      <w:shd w:val="clear" w:color="auto" w:fill="F2F2F2" w:themeFill="background1" w:themeFillShade="F2"/>
    </w:rPr>
  </w:style>
  <w:style w:type="table" w:customStyle="1" w:styleId="Style4">
    <w:name w:val="Style4"/>
    <w:basedOn w:val="Style3"/>
    <w:uiPriority w:val="99"/>
    <w:rsid w:val="008229CC"/>
    <w:tblPr/>
    <w:tcPr>
      <w:shd w:val="clear" w:color="auto" w:fill="auto"/>
    </w:tcPr>
    <w:tblStylePr w:type="firstRow">
      <w:rPr>
        <w:rFonts w:ascii="Century Gothic" w:hAnsi="Century Gothic"/>
        <w:b w:val="0"/>
        <w:color w:val="auto"/>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table" w:customStyle="1" w:styleId="Style5">
    <w:name w:val="Style5"/>
    <w:basedOn w:val="TableauNormal"/>
    <w:uiPriority w:val="99"/>
    <w:rsid w:val="00D5653F"/>
    <w:pPr>
      <w:spacing w:after="0" w:line="240" w:lineRule="auto"/>
    </w:pPr>
    <w:tblPr/>
  </w:style>
  <w:style w:type="table" w:styleId="Grilledetableauclaire">
    <w:name w:val="Grid Table Light"/>
    <w:basedOn w:val="TableauNormal"/>
    <w:uiPriority w:val="40"/>
    <w:rsid w:val="00941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C65C7D"/>
    <w:pPr>
      <w:numPr>
        <w:numId w:val="0"/>
      </w:numPr>
      <w:shd w:val="clear" w:color="auto" w:fill="auto"/>
      <w:spacing w:before="240" w:line="259" w:lineRule="auto"/>
      <w:jc w:val="left"/>
      <w:outlineLvl w:val="9"/>
    </w:pPr>
    <w:rPr>
      <w:rFonts w:asciiTheme="majorHAnsi" w:hAnsiTheme="majorHAnsi"/>
      <w:cap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C65C7D"/>
    <w:pPr>
      <w:spacing w:after="100"/>
    </w:pPr>
  </w:style>
  <w:style w:type="paragraph" w:styleId="TM2">
    <w:name w:val="toc 2"/>
    <w:basedOn w:val="Normal"/>
    <w:next w:val="Normal"/>
    <w:autoRedefine/>
    <w:uiPriority w:val="39"/>
    <w:unhideWhenUsed/>
    <w:rsid w:val="00C65C7D"/>
    <w:pPr>
      <w:keepLines w:val="0"/>
      <w:spacing w:after="100" w:line="259" w:lineRule="auto"/>
      <w:ind w:left="220"/>
      <w:jc w:val="left"/>
    </w:pPr>
    <w:rPr>
      <w:rFonts w:asciiTheme="minorHAnsi" w:eastAsiaTheme="minorEastAsia" w:hAnsiTheme="minorHAnsi" w:cs="Times New Roman"/>
      <w:kern w:val="0"/>
      <w:sz w:val="22"/>
      <w:szCs w:val="22"/>
      <w:lang w:eastAsia="fr-FR"/>
      <w14:ligatures w14:val="none"/>
    </w:rPr>
  </w:style>
  <w:style w:type="paragraph" w:styleId="TM3">
    <w:name w:val="toc 3"/>
    <w:basedOn w:val="Normal"/>
    <w:next w:val="Normal"/>
    <w:autoRedefine/>
    <w:uiPriority w:val="39"/>
    <w:unhideWhenUsed/>
    <w:rsid w:val="00C65C7D"/>
    <w:pPr>
      <w:keepLines w:val="0"/>
      <w:spacing w:after="100" w:line="259" w:lineRule="auto"/>
      <w:ind w:left="440"/>
      <w:jc w:val="left"/>
    </w:pPr>
    <w:rPr>
      <w:rFonts w:asciiTheme="minorHAnsi" w:eastAsiaTheme="minorEastAsia" w:hAnsiTheme="minorHAnsi" w:cs="Times New Roman"/>
      <w:kern w:val="0"/>
      <w:sz w:val="22"/>
      <w:szCs w:val="22"/>
      <w:lang w:eastAsia="fr-FR"/>
      <w14:ligatures w14:val="none"/>
    </w:rPr>
  </w:style>
  <w:style w:type="paragraph" w:customStyle="1" w:styleId="pf0">
    <w:name w:val="pf0"/>
    <w:basedOn w:val="Normal"/>
    <w:rsid w:val="00B5403B"/>
    <w:pPr>
      <w:keepLines w:val="0"/>
      <w:spacing w:before="100" w:beforeAutospacing="1" w:after="100" w:afterAutospacing="1" w:line="240" w:lineRule="auto"/>
      <w:jc w:val="left"/>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B5403B"/>
    <w:rPr>
      <w:rFonts w:ascii="Segoe UI" w:hAnsi="Segoe UI" w:cs="Segoe UI" w:hint="default"/>
      <w:sz w:val="18"/>
      <w:szCs w:val="18"/>
    </w:rPr>
  </w:style>
  <w:style w:type="character" w:customStyle="1" w:styleId="cf11">
    <w:name w:val="cf11"/>
    <w:basedOn w:val="Policepardfaut"/>
    <w:rsid w:val="00B5403B"/>
    <w:rPr>
      <w:rFonts w:ascii="Segoe UI" w:hAnsi="Segoe UI" w:cs="Segoe UI" w:hint="default"/>
      <w:i/>
      <w:iCs/>
      <w:sz w:val="18"/>
      <w:szCs w:val="18"/>
    </w:rPr>
  </w:style>
  <w:style w:type="paragraph" w:styleId="NormalWeb">
    <w:name w:val="Normal (Web)"/>
    <w:basedOn w:val="Normal"/>
    <w:uiPriority w:val="99"/>
    <w:semiHidden/>
    <w:unhideWhenUsed/>
    <w:rsid w:val="00B5403B"/>
    <w:pPr>
      <w:keepLines w:val="0"/>
      <w:spacing w:before="100" w:beforeAutospacing="1" w:after="100" w:afterAutospacing="1" w:line="240" w:lineRule="auto"/>
      <w:jc w:val="left"/>
    </w:pPr>
    <w:rPr>
      <w:rFonts w:ascii="Times New Roman" w:eastAsia="Times New Roman" w:hAnsi="Times New Roman" w:cs="Times New Roman"/>
      <w:kern w:val="0"/>
      <w:sz w:val="24"/>
      <w:szCs w:val="24"/>
      <w:lang w:eastAsia="fr-FR"/>
      <w14:ligatures w14:val="none"/>
    </w:rPr>
  </w:style>
  <w:style w:type="paragraph" w:styleId="Textedebulles">
    <w:name w:val="Balloon Text"/>
    <w:basedOn w:val="Normal"/>
    <w:link w:val="TextedebullesCar"/>
    <w:uiPriority w:val="99"/>
    <w:semiHidden/>
    <w:unhideWhenUsed/>
    <w:rsid w:val="001C3A60"/>
    <w:pPr>
      <w:spacing w:after="0" w:line="240" w:lineRule="auto"/>
    </w:pPr>
    <w:rPr>
      <w:rFonts w:ascii="Segoe UI" w:hAnsi="Segoe UI" w:cs="Segoe UI"/>
    </w:rPr>
  </w:style>
  <w:style w:type="character" w:customStyle="1" w:styleId="TextedebullesCar">
    <w:name w:val="Texte de bulles Car"/>
    <w:basedOn w:val="Policepardfaut"/>
    <w:link w:val="Textedebulles"/>
    <w:uiPriority w:val="99"/>
    <w:semiHidden/>
    <w:rsid w:val="001C3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791">
      <w:bodyDiv w:val="1"/>
      <w:marLeft w:val="0"/>
      <w:marRight w:val="0"/>
      <w:marTop w:val="0"/>
      <w:marBottom w:val="0"/>
      <w:divBdr>
        <w:top w:val="none" w:sz="0" w:space="0" w:color="auto"/>
        <w:left w:val="none" w:sz="0" w:space="0" w:color="auto"/>
        <w:bottom w:val="none" w:sz="0" w:space="0" w:color="auto"/>
        <w:right w:val="none" w:sz="0" w:space="0" w:color="auto"/>
      </w:divBdr>
    </w:div>
    <w:div w:id="3675231">
      <w:bodyDiv w:val="1"/>
      <w:marLeft w:val="0"/>
      <w:marRight w:val="0"/>
      <w:marTop w:val="0"/>
      <w:marBottom w:val="0"/>
      <w:divBdr>
        <w:top w:val="none" w:sz="0" w:space="0" w:color="auto"/>
        <w:left w:val="none" w:sz="0" w:space="0" w:color="auto"/>
        <w:bottom w:val="none" w:sz="0" w:space="0" w:color="auto"/>
        <w:right w:val="none" w:sz="0" w:space="0" w:color="auto"/>
      </w:divBdr>
    </w:div>
    <w:div w:id="7677258">
      <w:bodyDiv w:val="1"/>
      <w:marLeft w:val="0"/>
      <w:marRight w:val="0"/>
      <w:marTop w:val="0"/>
      <w:marBottom w:val="0"/>
      <w:divBdr>
        <w:top w:val="none" w:sz="0" w:space="0" w:color="auto"/>
        <w:left w:val="none" w:sz="0" w:space="0" w:color="auto"/>
        <w:bottom w:val="none" w:sz="0" w:space="0" w:color="auto"/>
        <w:right w:val="none" w:sz="0" w:space="0" w:color="auto"/>
      </w:divBdr>
    </w:div>
    <w:div w:id="20977482">
      <w:bodyDiv w:val="1"/>
      <w:marLeft w:val="0"/>
      <w:marRight w:val="0"/>
      <w:marTop w:val="0"/>
      <w:marBottom w:val="0"/>
      <w:divBdr>
        <w:top w:val="none" w:sz="0" w:space="0" w:color="auto"/>
        <w:left w:val="none" w:sz="0" w:space="0" w:color="auto"/>
        <w:bottom w:val="none" w:sz="0" w:space="0" w:color="auto"/>
        <w:right w:val="none" w:sz="0" w:space="0" w:color="auto"/>
      </w:divBdr>
    </w:div>
    <w:div w:id="24985048">
      <w:bodyDiv w:val="1"/>
      <w:marLeft w:val="0"/>
      <w:marRight w:val="0"/>
      <w:marTop w:val="0"/>
      <w:marBottom w:val="0"/>
      <w:divBdr>
        <w:top w:val="none" w:sz="0" w:space="0" w:color="auto"/>
        <w:left w:val="none" w:sz="0" w:space="0" w:color="auto"/>
        <w:bottom w:val="none" w:sz="0" w:space="0" w:color="auto"/>
        <w:right w:val="none" w:sz="0" w:space="0" w:color="auto"/>
      </w:divBdr>
    </w:div>
    <w:div w:id="47726778">
      <w:bodyDiv w:val="1"/>
      <w:marLeft w:val="0"/>
      <w:marRight w:val="0"/>
      <w:marTop w:val="0"/>
      <w:marBottom w:val="0"/>
      <w:divBdr>
        <w:top w:val="none" w:sz="0" w:space="0" w:color="auto"/>
        <w:left w:val="none" w:sz="0" w:space="0" w:color="auto"/>
        <w:bottom w:val="none" w:sz="0" w:space="0" w:color="auto"/>
        <w:right w:val="none" w:sz="0" w:space="0" w:color="auto"/>
      </w:divBdr>
    </w:div>
    <w:div w:id="72749251">
      <w:bodyDiv w:val="1"/>
      <w:marLeft w:val="0"/>
      <w:marRight w:val="0"/>
      <w:marTop w:val="0"/>
      <w:marBottom w:val="0"/>
      <w:divBdr>
        <w:top w:val="none" w:sz="0" w:space="0" w:color="auto"/>
        <w:left w:val="none" w:sz="0" w:space="0" w:color="auto"/>
        <w:bottom w:val="none" w:sz="0" w:space="0" w:color="auto"/>
        <w:right w:val="none" w:sz="0" w:space="0" w:color="auto"/>
      </w:divBdr>
    </w:div>
    <w:div w:id="83457146">
      <w:bodyDiv w:val="1"/>
      <w:marLeft w:val="0"/>
      <w:marRight w:val="0"/>
      <w:marTop w:val="0"/>
      <w:marBottom w:val="0"/>
      <w:divBdr>
        <w:top w:val="none" w:sz="0" w:space="0" w:color="auto"/>
        <w:left w:val="none" w:sz="0" w:space="0" w:color="auto"/>
        <w:bottom w:val="none" w:sz="0" w:space="0" w:color="auto"/>
        <w:right w:val="none" w:sz="0" w:space="0" w:color="auto"/>
      </w:divBdr>
    </w:div>
    <w:div w:id="90976324">
      <w:bodyDiv w:val="1"/>
      <w:marLeft w:val="0"/>
      <w:marRight w:val="0"/>
      <w:marTop w:val="0"/>
      <w:marBottom w:val="0"/>
      <w:divBdr>
        <w:top w:val="none" w:sz="0" w:space="0" w:color="auto"/>
        <w:left w:val="none" w:sz="0" w:space="0" w:color="auto"/>
        <w:bottom w:val="none" w:sz="0" w:space="0" w:color="auto"/>
        <w:right w:val="none" w:sz="0" w:space="0" w:color="auto"/>
      </w:divBdr>
    </w:div>
    <w:div w:id="96827700">
      <w:bodyDiv w:val="1"/>
      <w:marLeft w:val="0"/>
      <w:marRight w:val="0"/>
      <w:marTop w:val="0"/>
      <w:marBottom w:val="0"/>
      <w:divBdr>
        <w:top w:val="none" w:sz="0" w:space="0" w:color="auto"/>
        <w:left w:val="none" w:sz="0" w:space="0" w:color="auto"/>
        <w:bottom w:val="none" w:sz="0" w:space="0" w:color="auto"/>
        <w:right w:val="none" w:sz="0" w:space="0" w:color="auto"/>
      </w:divBdr>
    </w:div>
    <w:div w:id="112098655">
      <w:bodyDiv w:val="1"/>
      <w:marLeft w:val="0"/>
      <w:marRight w:val="0"/>
      <w:marTop w:val="0"/>
      <w:marBottom w:val="0"/>
      <w:divBdr>
        <w:top w:val="none" w:sz="0" w:space="0" w:color="auto"/>
        <w:left w:val="none" w:sz="0" w:space="0" w:color="auto"/>
        <w:bottom w:val="none" w:sz="0" w:space="0" w:color="auto"/>
        <w:right w:val="none" w:sz="0" w:space="0" w:color="auto"/>
      </w:divBdr>
    </w:div>
    <w:div w:id="142938477">
      <w:bodyDiv w:val="1"/>
      <w:marLeft w:val="0"/>
      <w:marRight w:val="0"/>
      <w:marTop w:val="0"/>
      <w:marBottom w:val="0"/>
      <w:divBdr>
        <w:top w:val="none" w:sz="0" w:space="0" w:color="auto"/>
        <w:left w:val="none" w:sz="0" w:space="0" w:color="auto"/>
        <w:bottom w:val="none" w:sz="0" w:space="0" w:color="auto"/>
        <w:right w:val="none" w:sz="0" w:space="0" w:color="auto"/>
      </w:divBdr>
    </w:div>
    <w:div w:id="158544726">
      <w:bodyDiv w:val="1"/>
      <w:marLeft w:val="0"/>
      <w:marRight w:val="0"/>
      <w:marTop w:val="0"/>
      <w:marBottom w:val="0"/>
      <w:divBdr>
        <w:top w:val="none" w:sz="0" w:space="0" w:color="auto"/>
        <w:left w:val="none" w:sz="0" w:space="0" w:color="auto"/>
        <w:bottom w:val="none" w:sz="0" w:space="0" w:color="auto"/>
        <w:right w:val="none" w:sz="0" w:space="0" w:color="auto"/>
      </w:divBdr>
    </w:div>
    <w:div w:id="193616451">
      <w:bodyDiv w:val="1"/>
      <w:marLeft w:val="0"/>
      <w:marRight w:val="0"/>
      <w:marTop w:val="0"/>
      <w:marBottom w:val="0"/>
      <w:divBdr>
        <w:top w:val="none" w:sz="0" w:space="0" w:color="auto"/>
        <w:left w:val="none" w:sz="0" w:space="0" w:color="auto"/>
        <w:bottom w:val="none" w:sz="0" w:space="0" w:color="auto"/>
        <w:right w:val="none" w:sz="0" w:space="0" w:color="auto"/>
      </w:divBdr>
    </w:div>
    <w:div w:id="230846748">
      <w:bodyDiv w:val="1"/>
      <w:marLeft w:val="0"/>
      <w:marRight w:val="0"/>
      <w:marTop w:val="0"/>
      <w:marBottom w:val="0"/>
      <w:divBdr>
        <w:top w:val="none" w:sz="0" w:space="0" w:color="auto"/>
        <w:left w:val="none" w:sz="0" w:space="0" w:color="auto"/>
        <w:bottom w:val="none" w:sz="0" w:space="0" w:color="auto"/>
        <w:right w:val="none" w:sz="0" w:space="0" w:color="auto"/>
      </w:divBdr>
    </w:div>
    <w:div w:id="235938945">
      <w:bodyDiv w:val="1"/>
      <w:marLeft w:val="0"/>
      <w:marRight w:val="0"/>
      <w:marTop w:val="0"/>
      <w:marBottom w:val="0"/>
      <w:divBdr>
        <w:top w:val="none" w:sz="0" w:space="0" w:color="auto"/>
        <w:left w:val="none" w:sz="0" w:space="0" w:color="auto"/>
        <w:bottom w:val="none" w:sz="0" w:space="0" w:color="auto"/>
        <w:right w:val="none" w:sz="0" w:space="0" w:color="auto"/>
      </w:divBdr>
    </w:div>
    <w:div w:id="254091692">
      <w:bodyDiv w:val="1"/>
      <w:marLeft w:val="0"/>
      <w:marRight w:val="0"/>
      <w:marTop w:val="0"/>
      <w:marBottom w:val="0"/>
      <w:divBdr>
        <w:top w:val="none" w:sz="0" w:space="0" w:color="auto"/>
        <w:left w:val="none" w:sz="0" w:space="0" w:color="auto"/>
        <w:bottom w:val="none" w:sz="0" w:space="0" w:color="auto"/>
        <w:right w:val="none" w:sz="0" w:space="0" w:color="auto"/>
      </w:divBdr>
    </w:div>
    <w:div w:id="267275033">
      <w:bodyDiv w:val="1"/>
      <w:marLeft w:val="0"/>
      <w:marRight w:val="0"/>
      <w:marTop w:val="0"/>
      <w:marBottom w:val="0"/>
      <w:divBdr>
        <w:top w:val="none" w:sz="0" w:space="0" w:color="auto"/>
        <w:left w:val="none" w:sz="0" w:space="0" w:color="auto"/>
        <w:bottom w:val="none" w:sz="0" w:space="0" w:color="auto"/>
        <w:right w:val="none" w:sz="0" w:space="0" w:color="auto"/>
      </w:divBdr>
    </w:div>
    <w:div w:id="270628567">
      <w:bodyDiv w:val="1"/>
      <w:marLeft w:val="0"/>
      <w:marRight w:val="0"/>
      <w:marTop w:val="0"/>
      <w:marBottom w:val="0"/>
      <w:divBdr>
        <w:top w:val="none" w:sz="0" w:space="0" w:color="auto"/>
        <w:left w:val="none" w:sz="0" w:space="0" w:color="auto"/>
        <w:bottom w:val="none" w:sz="0" w:space="0" w:color="auto"/>
        <w:right w:val="none" w:sz="0" w:space="0" w:color="auto"/>
      </w:divBdr>
    </w:div>
    <w:div w:id="284121486">
      <w:bodyDiv w:val="1"/>
      <w:marLeft w:val="0"/>
      <w:marRight w:val="0"/>
      <w:marTop w:val="0"/>
      <w:marBottom w:val="0"/>
      <w:divBdr>
        <w:top w:val="none" w:sz="0" w:space="0" w:color="auto"/>
        <w:left w:val="none" w:sz="0" w:space="0" w:color="auto"/>
        <w:bottom w:val="none" w:sz="0" w:space="0" w:color="auto"/>
        <w:right w:val="none" w:sz="0" w:space="0" w:color="auto"/>
      </w:divBdr>
    </w:div>
    <w:div w:id="303319420">
      <w:bodyDiv w:val="1"/>
      <w:marLeft w:val="0"/>
      <w:marRight w:val="0"/>
      <w:marTop w:val="0"/>
      <w:marBottom w:val="0"/>
      <w:divBdr>
        <w:top w:val="none" w:sz="0" w:space="0" w:color="auto"/>
        <w:left w:val="none" w:sz="0" w:space="0" w:color="auto"/>
        <w:bottom w:val="none" w:sz="0" w:space="0" w:color="auto"/>
        <w:right w:val="none" w:sz="0" w:space="0" w:color="auto"/>
      </w:divBdr>
    </w:div>
    <w:div w:id="304508859">
      <w:bodyDiv w:val="1"/>
      <w:marLeft w:val="0"/>
      <w:marRight w:val="0"/>
      <w:marTop w:val="0"/>
      <w:marBottom w:val="0"/>
      <w:divBdr>
        <w:top w:val="none" w:sz="0" w:space="0" w:color="auto"/>
        <w:left w:val="none" w:sz="0" w:space="0" w:color="auto"/>
        <w:bottom w:val="none" w:sz="0" w:space="0" w:color="auto"/>
        <w:right w:val="none" w:sz="0" w:space="0" w:color="auto"/>
      </w:divBdr>
    </w:div>
    <w:div w:id="306470730">
      <w:bodyDiv w:val="1"/>
      <w:marLeft w:val="0"/>
      <w:marRight w:val="0"/>
      <w:marTop w:val="0"/>
      <w:marBottom w:val="0"/>
      <w:divBdr>
        <w:top w:val="none" w:sz="0" w:space="0" w:color="auto"/>
        <w:left w:val="none" w:sz="0" w:space="0" w:color="auto"/>
        <w:bottom w:val="none" w:sz="0" w:space="0" w:color="auto"/>
        <w:right w:val="none" w:sz="0" w:space="0" w:color="auto"/>
      </w:divBdr>
    </w:div>
    <w:div w:id="333074506">
      <w:bodyDiv w:val="1"/>
      <w:marLeft w:val="0"/>
      <w:marRight w:val="0"/>
      <w:marTop w:val="0"/>
      <w:marBottom w:val="0"/>
      <w:divBdr>
        <w:top w:val="none" w:sz="0" w:space="0" w:color="auto"/>
        <w:left w:val="none" w:sz="0" w:space="0" w:color="auto"/>
        <w:bottom w:val="none" w:sz="0" w:space="0" w:color="auto"/>
        <w:right w:val="none" w:sz="0" w:space="0" w:color="auto"/>
      </w:divBdr>
    </w:div>
    <w:div w:id="338313030">
      <w:bodyDiv w:val="1"/>
      <w:marLeft w:val="0"/>
      <w:marRight w:val="0"/>
      <w:marTop w:val="0"/>
      <w:marBottom w:val="0"/>
      <w:divBdr>
        <w:top w:val="none" w:sz="0" w:space="0" w:color="auto"/>
        <w:left w:val="none" w:sz="0" w:space="0" w:color="auto"/>
        <w:bottom w:val="none" w:sz="0" w:space="0" w:color="auto"/>
        <w:right w:val="none" w:sz="0" w:space="0" w:color="auto"/>
      </w:divBdr>
    </w:div>
    <w:div w:id="349140349">
      <w:bodyDiv w:val="1"/>
      <w:marLeft w:val="0"/>
      <w:marRight w:val="0"/>
      <w:marTop w:val="0"/>
      <w:marBottom w:val="0"/>
      <w:divBdr>
        <w:top w:val="none" w:sz="0" w:space="0" w:color="auto"/>
        <w:left w:val="none" w:sz="0" w:space="0" w:color="auto"/>
        <w:bottom w:val="none" w:sz="0" w:space="0" w:color="auto"/>
        <w:right w:val="none" w:sz="0" w:space="0" w:color="auto"/>
      </w:divBdr>
    </w:div>
    <w:div w:id="356010800">
      <w:bodyDiv w:val="1"/>
      <w:marLeft w:val="0"/>
      <w:marRight w:val="0"/>
      <w:marTop w:val="0"/>
      <w:marBottom w:val="0"/>
      <w:divBdr>
        <w:top w:val="none" w:sz="0" w:space="0" w:color="auto"/>
        <w:left w:val="none" w:sz="0" w:space="0" w:color="auto"/>
        <w:bottom w:val="none" w:sz="0" w:space="0" w:color="auto"/>
        <w:right w:val="none" w:sz="0" w:space="0" w:color="auto"/>
      </w:divBdr>
    </w:div>
    <w:div w:id="358967221">
      <w:bodyDiv w:val="1"/>
      <w:marLeft w:val="0"/>
      <w:marRight w:val="0"/>
      <w:marTop w:val="0"/>
      <w:marBottom w:val="0"/>
      <w:divBdr>
        <w:top w:val="none" w:sz="0" w:space="0" w:color="auto"/>
        <w:left w:val="none" w:sz="0" w:space="0" w:color="auto"/>
        <w:bottom w:val="none" w:sz="0" w:space="0" w:color="auto"/>
        <w:right w:val="none" w:sz="0" w:space="0" w:color="auto"/>
      </w:divBdr>
    </w:div>
    <w:div w:id="377513918">
      <w:bodyDiv w:val="1"/>
      <w:marLeft w:val="0"/>
      <w:marRight w:val="0"/>
      <w:marTop w:val="0"/>
      <w:marBottom w:val="0"/>
      <w:divBdr>
        <w:top w:val="none" w:sz="0" w:space="0" w:color="auto"/>
        <w:left w:val="none" w:sz="0" w:space="0" w:color="auto"/>
        <w:bottom w:val="none" w:sz="0" w:space="0" w:color="auto"/>
        <w:right w:val="none" w:sz="0" w:space="0" w:color="auto"/>
      </w:divBdr>
    </w:div>
    <w:div w:id="378020413">
      <w:bodyDiv w:val="1"/>
      <w:marLeft w:val="0"/>
      <w:marRight w:val="0"/>
      <w:marTop w:val="0"/>
      <w:marBottom w:val="0"/>
      <w:divBdr>
        <w:top w:val="none" w:sz="0" w:space="0" w:color="auto"/>
        <w:left w:val="none" w:sz="0" w:space="0" w:color="auto"/>
        <w:bottom w:val="none" w:sz="0" w:space="0" w:color="auto"/>
        <w:right w:val="none" w:sz="0" w:space="0" w:color="auto"/>
      </w:divBdr>
    </w:div>
    <w:div w:id="381052858">
      <w:bodyDiv w:val="1"/>
      <w:marLeft w:val="0"/>
      <w:marRight w:val="0"/>
      <w:marTop w:val="0"/>
      <w:marBottom w:val="0"/>
      <w:divBdr>
        <w:top w:val="none" w:sz="0" w:space="0" w:color="auto"/>
        <w:left w:val="none" w:sz="0" w:space="0" w:color="auto"/>
        <w:bottom w:val="none" w:sz="0" w:space="0" w:color="auto"/>
        <w:right w:val="none" w:sz="0" w:space="0" w:color="auto"/>
      </w:divBdr>
    </w:div>
    <w:div w:id="384335813">
      <w:bodyDiv w:val="1"/>
      <w:marLeft w:val="0"/>
      <w:marRight w:val="0"/>
      <w:marTop w:val="0"/>
      <w:marBottom w:val="0"/>
      <w:divBdr>
        <w:top w:val="none" w:sz="0" w:space="0" w:color="auto"/>
        <w:left w:val="none" w:sz="0" w:space="0" w:color="auto"/>
        <w:bottom w:val="none" w:sz="0" w:space="0" w:color="auto"/>
        <w:right w:val="none" w:sz="0" w:space="0" w:color="auto"/>
      </w:divBdr>
    </w:div>
    <w:div w:id="418060311">
      <w:bodyDiv w:val="1"/>
      <w:marLeft w:val="0"/>
      <w:marRight w:val="0"/>
      <w:marTop w:val="0"/>
      <w:marBottom w:val="0"/>
      <w:divBdr>
        <w:top w:val="none" w:sz="0" w:space="0" w:color="auto"/>
        <w:left w:val="none" w:sz="0" w:space="0" w:color="auto"/>
        <w:bottom w:val="none" w:sz="0" w:space="0" w:color="auto"/>
        <w:right w:val="none" w:sz="0" w:space="0" w:color="auto"/>
      </w:divBdr>
    </w:div>
    <w:div w:id="424039144">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469707490">
      <w:bodyDiv w:val="1"/>
      <w:marLeft w:val="0"/>
      <w:marRight w:val="0"/>
      <w:marTop w:val="0"/>
      <w:marBottom w:val="0"/>
      <w:divBdr>
        <w:top w:val="none" w:sz="0" w:space="0" w:color="auto"/>
        <w:left w:val="none" w:sz="0" w:space="0" w:color="auto"/>
        <w:bottom w:val="none" w:sz="0" w:space="0" w:color="auto"/>
        <w:right w:val="none" w:sz="0" w:space="0" w:color="auto"/>
      </w:divBdr>
    </w:div>
    <w:div w:id="472599013">
      <w:bodyDiv w:val="1"/>
      <w:marLeft w:val="0"/>
      <w:marRight w:val="0"/>
      <w:marTop w:val="0"/>
      <w:marBottom w:val="0"/>
      <w:divBdr>
        <w:top w:val="none" w:sz="0" w:space="0" w:color="auto"/>
        <w:left w:val="none" w:sz="0" w:space="0" w:color="auto"/>
        <w:bottom w:val="none" w:sz="0" w:space="0" w:color="auto"/>
        <w:right w:val="none" w:sz="0" w:space="0" w:color="auto"/>
      </w:divBdr>
    </w:div>
    <w:div w:id="475344328">
      <w:bodyDiv w:val="1"/>
      <w:marLeft w:val="0"/>
      <w:marRight w:val="0"/>
      <w:marTop w:val="0"/>
      <w:marBottom w:val="0"/>
      <w:divBdr>
        <w:top w:val="none" w:sz="0" w:space="0" w:color="auto"/>
        <w:left w:val="none" w:sz="0" w:space="0" w:color="auto"/>
        <w:bottom w:val="none" w:sz="0" w:space="0" w:color="auto"/>
        <w:right w:val="none" w:sz="0" w:space="0" w:color="auto"/>
      </w:divBdr>
    </w:div>
    <w:div w:id="497504615">
      <w:bodyDiv w:val="1"/>
      <w:marLeft w:val="0"/>
      <w:marRight w:val="0"/>
      <w:marTop w:val="0"/>
      <w:marBottom w:val="0"/>
      <w:divBdr>
        <w:top w:val="none" w:sz="0" w:space="0" w:color="auto"/>
        <w:left w:val="none" w:sz="0" w:space="0" w:color="auto"/>
        <w:bottom w:val="none" w:sz="0" w:space="0" w:color="auto"/>
        <w:right w:val="none" w:sz="0" w:space="0" w:color="auto"/>
      </w:divBdr>
    </w:div>
    <w:div w:id="573587560">
      <w:bodyDiv w:val="1"/>
      <w:marLeft w:val="0"/>
      <w:marRight w:val="0"/>
      <w:marTop w:val="0"/>
      <w:marBottom w:val="0"/>
      <w:divBdr>
        <w:top w:val="none" w:sz="0" w:space="0" w:color="auto"/>
        <w:left w:val="none" w:sz="0" w:space="0" w:color="auto"/>
        <w:bottom w:val="none" w:sz="0" w:space="0" w:color="auto"/>
        <w:right w:val="none" w:sz="0" w:space="0" w:color="auto"/>
      </w:divBdr>
    </w:div>
    <w:div w:id="578976536">
      <w:bodyDiv w:val="1"/>
      <w:marLeft w:val="0"/>
      <w:marRight w:val="0"/>
      <w:marTop w:val="0"/>
      <w:marBottom w:val="0"/>
      <w:divBdr>
        <w:top w:val="none" w:sz="0" w:space="0" w:color="auto"/>
        <w:left w:val="none" w:sz="0" w:space="0" w:color="auto"/>
        <w:bottom w:val="none" w:sz="0" w:space="0" w:color="auto"/>
        <w:right w:val="none" w:sz="0" w:space="0" w:color="auto"/>
      </w:divBdr>
    </w:div>
    <w:div w:id="580985958">
      <w:bodyDiv w:val="1"/>
      <w:marLeft w:val="0"/>
      <w:marRight w:val="0"/>
      <w:marTop w:val="0"/>
      <w:marBottom w:val="0"/>
      <w:divBdr>
        <w:top w:val="none" w:sz="0" w:space="0" w:color="auto"/>
        <w:left w:val="none" w:sz="0" w:space="0" w:color="auto"/>
        <w:bottom w:val="none" w:sz="0" w:space="0" w:color="auto"/>
        <w:right w:val="none" w:sz="0" w:space="0" w:color="auto"/>
      </w:divBdr>
    </w:div>
    <w:div w:id="633798829">
      <w:bodyDiv w:val="1"/>
      <w:marLeft w:val="0"/>
      <w:marRight w:val="0"/>
      <w:marTop w:val="0"/>
      <w:marBottom w:val="0"/>
      <w:divBdr>
        <w:top w:val="none" w:sz="0" w:space="0" w:color="auto"/>
        <w:left w:val="none" w:sz="0" w:space="0" w:color="auto"/>
        <w:bottom w:val="none" w:sz="0" w:space="0" w:color="auto"/>
        <w:right w:val="none" w:sz="0" w:space="0" w:color="auto"/>
      </w:divBdr>
    </w:div>
    <w:div w:id="638614674">
      <w:bodyDiv w:val="1"/>
      <w:marLeft w:val="0"/>
      <w:marRight w:val="0"/>
      <w:marTop w:val="0"/>
      <w:marBottom w:val="0"/>
      <w:divBdr>
        <w:top w:val="none" w:sz="0" w:space="0" w:color="auto"/>
        <w:left w:val="none" w:sz="0" w:space="0" w:color="auto"/>
        <w:bottom w:val="none" w:sz="0" w:space="0" w:color="auto"/>
        <w:right w:val="none" w:sz="0" w:space="0" w:color="auto"/>
      </w:divBdr>
    </w:div>
    <w:div w:id="660347865">
      <w:bodyDiv w:val="1"/>
      <w:marLeft w:val="0"/>
      <w:marRight w:val="0"/>
      <w:marTop w:val="0"/>
      <w:marBottom w:val="0"/>
      <w:divBdr>
        <w:top w:val="none" w:sz="0" w:space="0" w:color="auto"/>
        <w:left w:val="none" w:sz="0" w:space="0" w:color="auto"/>
        <w:bottom w:val="none" w:sz="0" w:space="0" w:color="auto"/>
        <w:right w:val="none" w:sz="0" w:space="0" w:color="auto"/>
      </w:divBdr>
    </w:div>
    <w:div w:id="673604255">
      <w:bodyDiv w:val="1"/>
      <w:marLeft w:val="0"/>
      <w:marRight w:val="0"/>
      <w:marTop w:val="0"/>
      <w:marBottom w:val="0"/>
      <w:divBdr>
        <w:top w:val="none" w:sz="0" w:space="0" w:color="auto"/>
        <w:left w:val="none" w:sz="0" w:space="0" w:color="auto"/>
        <w:bottom w:val="none" w:sz="0" w:space="0" w:color="auto"/>
        <w:right w:val="none" w:sz="0" w:space="0" w:color="auto"/>
      </w:divBdr>
    </w:div>
    <w:div w:id="702824704">
      <w:bodyDiv w:val="1"/>
      <w:marLeft w:val="0"/>
      <w:marRight w:val="0"/>
      <w:marTop w:val="0"/>
      <w:marBottom w:val="0"/>
      <w:divBdr>
        <w:top w:val="none" w:sz="0" w:space="0" w:color="auto"/>
        <w:left w:val="none" w:sz="0" w:space="0" w:color="auto"/>
        <w:bottom w:val="none" w:sz="0" w:space="0" w:color="auto"/>
        <w:right w:val="none" w:sz="0" w:space="0" w:color="auto"/>
      </w:divBdr>
    </w:div>
    <w:div w:id="714888997">
      <w:bodyDiv w:val="1"/>
      <w:marLeft w:val="0"/>
      <w:marRight w:val="0"/>
      <w:marTop w:val="0"/>
      <w:marBottom w:val="0"/>
      <w:divBdr>
        <w:top w:val="none" w:sz="0" w:space="0" w:color="auto"/>
        <w:left w:val="none" w:sz="0" w:space="0" w:color="auto"/>
        <w:bottom w:val="none" w:sz="0" w:space="0" w:color="auto"/>
        <w:right w:val="none" w:sz="0" w:space="0" w:color="auto"/>
      </w:divBdr>
    </w:div>
    <w:div w:id="715548958">
      <w:bodyDiv w:val="1"/>
      <w:marLeft w:val="0"/>
      <w:marRight w:val="0"/>
      <w:marTop w:val="0"/>
      <w:marBottom w:val="0"/>
      <w:divBdr>
        <w:top w:val="none" w:sz="0" w:space="0" w:color="auto"/>
        <w:left w:val="none" w:sz="0" w:space="0" w:color="auto"/>
        <w:bottom w:val="none" w:sz="0" w:space="0" w:color="auto"/>
        <w:right w:val="none" w:sz="0" w:space="0" w:color="auto"/>
      </w:divBdr>
    </w:div>
    <w:div w:id="727454139">
      <w:bodyDiv w:val="1"/>
      <w:marLeft w:val="0"/>
      <w:marRight w:val="0"/>
      <w:marTop w:val="0"/>
      <w:marBottom w:val="0"/>
      <w:divBdr>
        <w:top w:val="none" w:sz="0" w:space="0" w:color="auto"/>
        <w:left w:val="none" w:sz="0" w:space="0" w:color="auto"/>
        <w:bottom w:val="none" w:sz="0" w:space="0" w:color="auto"/>
        <w:right w:val="none" w:sz="0" w:space="0" w:color="auto"/>
      </w:divBdr>
    </w:div>
    <w:div w:id="734817223">
      <w:bodyDiv w:val="1"/>
      <w:marLeft w:val="0"/>
      <w:marRight w:val="0"/>
      <w:marTop w:val="0"/>
      <w:marBottom w:val="0"/>
      <w:divBdr>
        <w:top w:val="none" w:sz="0" w:space="0" w:color="auto"/>
        <w:left w:val="none" w:sz="0" w:space="0" w:color="auto"/>
        <w:bottom w:val="none" w:sz="0" w:space="0" w:color="auto"/>
        <w:right w:val="none" w:sz="0" w:space="0" w:color="auto"/>
      </w:divBdr>
    </w:div>
    <w:div w:id="736168864">
      <w:bodyDiv w:val="1"/>
      <w:marLeft w:val="0"/>
      <w:marRight w:val="0"/>
      <w:marTop w:val="0"/>
      <w:marBottom w:val="0"/>
      <w:divBdr>
        <w:top w:val="none" w:sz="0" w:space="0" w:color="auto"/>
        <w:left w:val="none" w:sz="0" w:space="0" w:color="auto"/>
        <w:bottom w:val="none" w:sz="0" w:space="0" w:color="auto"/>
        <w:right w:val="none" w:sz="0" w:space="0" w:color="auto"/>
      </w:divBdr>
    </w:div>
    <w:div w:id="739332923">
      <w:bodyDiv w:val="1"/>
      <w:marLeft w:val="0"/>
      <w:marRight w:val="0"/>
      <w:marTop w:val="0"/>
      <w:marBottom w:val="0"/>
      <w:divBdr>
        <w:top w:val="none" w:sz="0" w:space="0" w:color="auto"/>
        <w:left w:val="none" w:sz="0" w:space="0" w:color="auto"/>
        <w:bottom w:val="none" w:sz="0" w:space="0" w:color="auto"/>
        <w:right w:val="none" w:sz="0" w:space="0" w:color="auto"/>
      </w:divBdr>
    </w:div>
    <w:div w:id="769355602">
      <w:bodyDiv w:val="1"/>
      <w:marLeft w:val="0"/>
      <w:marRight w:val="0"/>
      <w:marTop w:val="0"/>
      <w:marBottom w:val="0"/>
      <w:divBdr>
        <w:top w:val="none" w:sz="0" w:space="0" w:color="auto"/>
        <w:left w:val="none" w:sz="0" w:space="0" w:color="auto"/>
        <w:bottom w:val="none" w:sz="0" w:space="0" w:color="auto"/>
        <w:right w:val="none" w:sz="0" w:space="0" w:color="auto"/>
      </w:divBdr>
    </w:div>
    <w:div w:id="783161448">
      <w:bodyDiv w:val="1"/>
      <w:marLeft w:val="0"/>
      <w:marRight w:val="0"/>
      <w:marTop w:val="0"/>
      <w:marBottom w:val="0"/>
      <w:divBdr>
        <w:top w:val="none" w:sz="0" w:space="0" w:color="auto"/>
        <w:left w:val="none" w:sz="0" w:space="0" w:color="auto"/>
        <w:bottom w:val="none" w:sz="0" w:space="0" w:color="auto"/>
        <w:right w:val="none" w:sz="0" w:space="0" w:color="auto"/>
      </w:divBdr>
    </w:div>
    <w:div w:id="810756771">
      <w:bodyDiv w:val="1"/>
      <w:marLeft w:val="0"/>
      <w:marRight w:val="0"/>
      <w:marTop w:val="0"/>
      <w:marBottom w:val="0"/>
      <w:divBdr>
        <w:top w:val="none" w:sz="0" w:space="0" w:color="auto"/>
        <w:left w:val="none" w:sz="0" w:space="0" w:color="auto"/>
        <w:bottom w:val="none" w:sz="0" w:space="0" w:color="auto"/>
        <w:right w:val="none" w:sz="0" w:space="0" w:color="auto"/>
      </w:divBdr>
    </w:div>
    <w:div w:id="842667314">
      <w:bodyDiv w:val="1"/>
      <w:marLeft w:val="0"/>
      <w:marRight w:val="0"/>
      <w:marTop w:val="0"/>
      <w:marBottom w:val="0"/>
      <w:divBdr>
        <w:top w:val="none" w:sz="0" w:space="0" w:color="auto"/>
        <w:left w:val="none" w:sz="0" w:space="0" w:color="auto"/>
        <w:bottom w:val="none" w:sz="0" w:space="0" w:color="auto"/>
        <w:right w:val="none" w:sz="0" w:space="0" w:color="auto"/>
      </w:divBdr>
    </w:div>
    <w:div w:id="861044190">
      <w:bodyDiv w:val="1"/>
      <w:marLeft w:val="0"/>
      <w:marRight w:val="0"/>
      <w:marTop w:val="0"/>
      <w:marBottom w:val="0"/>
      <w:divBdr>
        <w:top w:val="none" w:sz="0" w:space="0" w:color="auto"/>
        <w:left w:val="none" w:sz="0" w:space="0" w:color="auto"/>
        <w:bottom w:val="none" w:sz="0" w:space="0" w:color="auto"/>
        <w:right w:val="none" w:sz="0" w:space="0" w:color="auto"/>
      </w:divBdr>
    </w:div>
    <w:div w:id="867335853">
      <w:bodyDiv w:val="1"/>
      <w:marLeft w:val="0"/>
      <w:marRight w:val="0"/>
      <w:marTop w:val="0"/>
      <w:marBottom w:val="0"/>
      <w:divBdr>
        <w:top w:val="none" w:sz="0" w:space="0" w:color="auto"/>
        <w:left w:val="none" w:sz="0" w:space="0" w:color="auto"/>
        <w:bottom w:val="none" w:sz="0" w:space="0" w:color="auto"/>
        <w:right w:val="none" w:sz="0" w:space="0" w:color="auto"/>
      </w:divBdr>
    </w:div>
    <w:div w:id="899438293">
      <w:bodyDiv w:val="1"/>
      <w:marLeft w:val="0"/>
      <w:marRight w:val="0"/>
      <w:marTop w:val="0"/>
      <w:marBottom w:val="0"/>
      <w:divBdr>
        <w:top w:val="none" w:sz="0" w:space="0" w:color="auto"/>
        <w:left w:val="none" w:sz="0" w:space="0" w:color="auto"/>
        <w:bottom w:val="none" w:sz="0" w:space="0" w:color="auto"/>
        <w:right w:val="none" w:sz="0" w:space="0" w:color="auto"/>
      </w:divBdr>
    </w:div>
    <w:div w:id="899561336">
      <w:bodyDiv w:val="1"/>
      <w:marLeft w:val="0"/>
      <w:marRight w:val="0"/>
      <w:marTop w:val="0"/>
      <w:marBottom w:val="0"/>
      <w:divBdr>
        <w:top w:val="none" w:sz="0" w:space="0" w:color="auto"/>
        <w:left w:val="none" w:sz="0" w:space="0" w:color="auto"/>
        <w:bottom w:val="none" w:sz="0" w:space="0" w:color="auto"/>
        <w:right w:val="none" w:sz="0" w:space="0" w:color="auto"/>
      </w:divBdr>
    </w:div>
    <w:div w:id="900095691">
      <w:bodyDiv w:val="1"/>
      <w:marLeft w:val="0"/>
      <w:marRight w:val="0"/>
      <w:marTop w:val="0"/>
      <w:marBottom w:val="0"/>
      <w:divBdr>
        <w:top w:val="none" w:sz="0" w:space="0" w:color="auto"/>
        <w:left w:val="none" w:sz="0" w:space="0" w:color="auto"/>
        <w:bottom w:val="none" w:sz="0" w:space="0" w:color="auto"/>
        <w:right w:val="none" w:sz="0" w:space="0" w:color="auto"/>
      </w:divBdr>
    </w:div>
    <w:div w:id="903445306">
      <w:bodyDiv w:val="1"/>
      <w:marLeft w:val="0"/>
      <w:marRight w:val="0"/>
      <w:marTop w:val="0"/>
      <w:marBottom w:val="0"/>
      <w:divBdr>
        <w:top w:val="none" w:sz="0" w:space="0" w:color="auto"/>
        <w:left w:val="none" w:sz="0" w:space="0" w:color="auto"/>
        <w:bottom w:val="none" w:sz="0" w:space="0" w:color="auto"/>
        <w:right w:val="none" w:sz="0" w:space="0" w:color="auto"/>
      </w:divBdr>
    </w:div>
    <w:div w:id="974262001">
      <w:bodyDiv w:val="1"/>
      <w:marLeft w:val="0"/>
      <w:marRight w:val="0"/>
      <w:marTop w:val="0"/>
      <w:marBottom w:val="0"/>
      <w:divBdr>
        <w:top w:val="none" w:sz="0" w:space="0" w:color="auto"/>
        <w:left w:val="none" w:sz="0" w:space="0" w:color="auto"/>
        <w:bottom w:val="none" w:sz="0" w:space="0" w:color="auto"/>
        <w:right w:val="none" w:sz="0" w:space="0" w:color="auto"/>
      </w:divBdr>
    </w:div>
    <w:div w:id="979072753">
      <w:bodyDiv w:val="1"/>
      <w:marLeft w:val="0"/>
      <w:marRight w:val="0"/>
      <w:marTop w:val="0"/>
      <w:marBottom w:val="0"/>
      <w:divBdr>
        <w:top w:val="none" w:sz="0" w:space="0" w:color="auto"/>
        <w:left w:val="none" w:sz="0" w:space="0" w:color="auto"/>
        <w:bottom w:val="none" w:sz="0" w:space="0" w:color="auto"/>
        <w:right w:val="none" w:sz="0" w:space="0" w:color="auto"/>
      </w:divBdr>
    </w:div>
    <w:div w:id="989405430">
      <w:bodyDiv w:val="1"/>
      <w:marLeft w:val="0"/>
      <w:marRight w:val="0"/>
      <w:marTop w:val="0"/>
      <w:marBottom w:val="0"/>
      <w:divBdr>
        <w:top w:val="none" w:sz="0" w:space="0" w:color="auto"/>
        <w:left w:val="none" w:sz="0" w:space="0" w:color="auto"/>
        <w:bottom w:val="none" w:sz="0" w:space="0" w:color="auto"/>
        <w:right w:val="none" w:sz="0" w:space="0" w:color="auto"/>
      </w:divBdr>
    </w:div>
    <w:div w:id="1036738491">
      <w:bodyDiv w:val="1"/>
      <w:marLeft w:val="0"/>
      <w:marRight w:val="0"/>
      <w:marTop w:val="0"/>
      <w:marBottom w:val="0"/>
      <w:divBdr>
        <w:top w:val="none" w:sz="0" w:space="0" w:color="auto"/>
        <w:left w:val="none" w:sz="0" w:space="0" w:color="auto"/>
        <w:bottom w:val="none" w:sz="0" w:space="0" w:color="auto"/>
        <w:right w:val="none" w:sz="0" w:space="0" w:color="auto"/>
      </w:divBdr>
    </w:div>
    <w:div w:id="1037438543">
      <w:bodyDiv w:val="1"/>
      <w:marLeft w:val="0"/>
      <w:marRight w:val="0"/>
      <w:marTop w:val="0"/>
      <w:marBottom w:val="0"/>
      <w:divBdr>
        <w:top w:val="none" w:sz="0" w:space="0" w:color="auto"/>
        <w:left w:val="none" w:sz="0" w:space="0" w:color="auto"/>
        <w:bottom w:val="none" w:sz="0" w:space="0" w:color="auto"/>
        <w:right w:val="none" w:sz="0" w:space="0" w:color="auto"/>
      </w:divBdr>
    </w:div>
    <w:div w:id="1044217226">
      <w:bodyDiv w:val="1"/>
      <w:marLeft w:val="0"/>
      <w:marRight w:val="0"/>
      <w:marTop w:val="0"/>
      <w:marBottom w:val="0"/>
      <w:divBdr>
        <w:top w:val="none" w:sz="0" w:space="0" w:color="auto"/>
        <w:left w:val="none" w:sz="0" w:space="0" w:color="auto"/>
        <w:bottom w:val="none" w:sz="0" w:space="0" w:color="auto"/>
        <w:right w:val="none" w:sz="0" w:space="0" w:color="auto"/>
      </w:divBdr>
    </w:div>
    <w:div w:id="1083603200">
      <w:bodyDiv w:val="1"/>
      <w:marLeft w:val="0"/>
      <w:marRight w:val="0"/>
      <w:marTop w:val="0"/>
      <w:marBottom w:val="0"/>
      <w:divBdr>
        <w:top w:val="none" w:sz="0" w:space="0" w:color="auto"/>
        <w:left w:val="none" w:sz="0" w:space="0" w:color="auto"/>
        <w:bottom w:val="none" w:sz="0" w:space="0" w:color="auto"/>
        <w:right w:val="none" w:sz="0" w:space="0" w:color="auto"/>
      </w:divBdr>
    </w:div>
    <w:div w:id="1141264930">
      <w:bodyDiv w:val="1"/>
      <w:marLeft w:val="0"/>
      <w:marRight w:val="0"/>
      <w:marTop w:val="0"/>
      <w:marBottom w:val="0"/>
      <w:divBdr>
        <w:top w:val="none" w:sz="0" w:space="0" w:color="auto"/>
        <w:left w:val="none" w:sz="0" w:space="0" w:color="auto"/>
        <w:bottom w:val="none" w:sz="0" w:space="0" w:color="auto"/>
        <w:right w:val="none" w:sz="0" w:space="0" w:color="auto"/>
      </w:divBdr>
    </w:div>
    <w:div w:id="1152677580">
      <w:bodyDiv w:val="1"/>
      <w:marLeft w:val="0"/>
      <w:marRight w:val="0"/>
      <w:marTop w:val="0"/>
      <w:marBottom w:val="0"/>
      <w:divBdr>
        <w:top w:val="none" w:sz="0" w:space="0" w:color="auto"/>
        <w:left w:val="none" w:sz="0" w:space="0" w:color="auto"/>
        <w:bottom w:val="none" w:sz="0" w:space="0" w:color="auto"/>
        <w:right w:val="none" w:sz="0" w:space="0" w:color="auto"/>
      </w:divBdr>
    </w:div>
    <w:div w:id="1191648067">
      <w:bodyDiv w:val="1"/>
      <w:marLeft w:val="0"/>
      <w:marRight w:val="0"/>
      <w:marTop w:val="0"/>
      <w:marBottom w:val="0"/>
      <w:divBdr>
        <w:top w:val="none" w:sz="0" w:space="0" w:color="auto"/>
        <w:left w:val="none" w:sz="0" w:space="0" w:color="auto"/>
        <w:bottom w:val="none" w:sz="0" w:space="0" w:color="auto"/>
        <w:right w:val="none" w:sz="0" w:space="0" w:color="auto"/>
      </w:divBdr>
    </w:div>
    <w:div w:id="1257667401">
      <w:bodyDiv w:val="1"/>
      <w:marLeft w:val="0"/>
      <w:marRight w:val="0"/>
      <w:marTop w:val="0"/>
      <w:marBottom w:val="0"/>
      <w:divBdr>
        <w:top w:val="none" w:sz="0" w:space="0" w:color="auto"/>
        <w:left w:val="none" w:sz="0" w:space="0" w:color="auto"/>
        <w:bottom w:val="none" w:sz="0" w:space="0" w:color="auto"/>
        <w:right w:val="none" w:sz="0" w:space="0" w:color="auto"/>
      </w:divBdr>
    </w:div>
    <w:div w:id="1271619729">
      <w:bodyDiv w:val="1"/>
      <w:marLeft w:val="0"/>
      <w:marRight w:val="0"/>
      <w:marTop w:val="0"/>
      <w:marBottom w:val="0"/>
      <w:divBdr>
        <w:top w:val="none" w:sz="0" w:space="0" w:color="auto"/>
        <w:left w:val="none" w:sz="0" w:space="0" w:color="auto"/>
        <w:bottom w:val="none" w:sz="0" w:space="0" w:color="auto"/>
        <w:right w:val="none" w:sz="0" w:space="0" w:color="auto"/>
      </w:divBdr>
    </w:div>
    <w:div w:id="1272084930">
      <w:bodyDiv w:val="1"/>
      <w:marLeft w:val="0"/>
      <w:marRight w:val="0"/>
      <w:marTop w:val="0"/>
      <w:marBottom w:val="0"/>
      <w:divBdr>
        <w:top w:val="none" w:sz="0" w:space="0" w:color="auto"/>
        <w:left w:val="none" w:sz="0" w:space="0" w:color="auto"/>
        <w:bottom w:val="none" w:sz="0" w:space="0" w:color="auto"/>
        <w:right w:val="none" w:sz="0" w:space="0" w:color="auto"/>
      </w:divBdr>
    </w:div>
    <w:div w:id="1281719732">
      <w:bodyDiv w:val="1"/>
      <w:marLeft w:val="0"/>
      <w:marRight w:val="0"/>
      <w:marTop w:val="0"/>
      <w:marBottom w:val="0"/>
      <w:divBdr>
        <w:top w:val="none" w:sz="0" w:space="0" w:color="auto"/>
        <w:left w:val="none" w:sz="0" w:space="0" w:color="auto"/>
        <w:bottom w:val="none" w:sz="0" w:space="0" w:color="auto"/>
        <w:right w:val="none" w:sz="0" w:space="0" w:color="auto"/>
      </w:divBdr>
    </w:div>
    <w:div w:id="1295792761">
      <w:bodyDiv w:val="1"/>
      <w:marLeft w:val="0"/>
      <w:marRight w:val="0"/>
      <w:marTop w:val="0"/>
      <w:marBottom w:val="0"/>
      <w:divBdr>
        <w:top w:val="none" w:sz="0" w:space="0" w:color="auto"/>
        <w:left w:val="none" w:sz="0" w:space="0" w:color="auto"/>
        <w:bottom w:val="none" w:sz="0" w:space="0" w:color="auto"/>
        <w:right w:val="none" w:sz="0" w:space="0" w:color="auto"/>
      </w:divBdr>
    </w:div>
    <w:div w:id="1310984863">
      <w:bodyDiv w:val="1"/>
      <w:marLeft w:val="0"/>
      <w:marRight w:val="0"/>
      <w:marTop w:val="0"/>
      <w:marBottom w:val="0"/>
      <w:divBdr>
        <w:top w:val="none" w:sz="0" w:space="0" w:color="auto"/>
        <w:left w:val="none" w:sz="0" w:space="0" w:color="auto"/>
        <w:bottom w:val="none" w:sz="0" w:space="0" w:color="auto"/>
        <w:right w:val="none" w:sz="0" w:space="0" w:color="auto"/>
      </w:divBdr>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
    <w:div w:id="1364405693">
      <w:bodyDiv w:val="1"/>
      <w:marLeft w:val="0"/>
      <w:marRight w:val="0"/>
      <w:marTop w:val="0"/>
      <w:marBottom w:val="0"/>
      <w:divBdr>
        <w:top w:val="none" w:sz="0" w:space="0" w:color="auto"/>
        <w:left w:val="none" w:sz="0" w:space="0" w:color="auto"/>
        <w:bottom w:val="none" w:sz="0" w:space="0" w:color="auto"/>
        <w:right w:val="none" w:sz="0" w:space="0" w:color="auto"/>
      </w:divBdr>
    </w:div>
    <w:div w:id="1387560291">
      <w:bodyDiv w:val="1"/>
      <w:marLeft w:val="0"/>
      <w:marRight w:val="0"/>
      <w:marTop w:val="0"/>
      <w:marBottom w:val="0"/>
      <w:divBdr>
        <w:top w:val="none" w:sz="0" w:space="0" w:color="auto"/>
        <w:left w:val="none" w:sz="0" w:space="0" w:color="auto"/>
        <w:bottom w:val="none" w:sz="0" w:space="0" w:color="auto"/>
        <w:right w:val="none" w:sz="0" w:space="0" w:color="auto"/>
      </w:divBdr>
    </w:div>
    <w:div w:id="1412235452">
      <w:bodyDiv w:val="1"/>
      <w:marLeft w:val="0"/>
      <w:marRight w:val="0"/>
      <w:marTop w:val="0"/>
      <w:marBottom w:val="0"/>
      <w:divBdr>
        <w:top w:val="none" w:sz="0" w:space="0" w:color="auto"/>
        <w:left w:val="none" w:sz="0" w:space="0" w:color="auto"/>
        <w:bottom w:val="none" w:sz="0" w:space="0" w:color="auto"/>
        <w:right w:val="none" w:sz="0" w:space="0" w:color="auto"/>
      </w:divBdr>
    </w:div>
    <w:div w:id="1454245911">
      <w:bodyDiv w:val="1"/>
      <w:marLeft w:val="0"/>
      <w:marRight w:val="0"/>
      <w:marTop w:val="0"/>
      <w:marBottom w:val="0"/>
      <w:divBdr>
        <w:top w:val="none" w:sz="0" w:space="0" w:color="auto"/>
        <w:left w:val="none" w:sz="0" w:space="0" w:color="auto"/>
        <w:bottom w:val="none" w:sz="0" w:space="0" w:color="auto"/>
        <w:right w:val="none" w:sz="0" w:space="0" w:color="auto"/>
      </w:divBdr>
    </w:div>
    <w:div w:id="1502507384">
      <w:bodyDiv w:val="1"/>
      <w:marLeft w:val="0"/>
      <w:marRight w:val="0"/>
      <w:marTop w:val="0"/>
      <w:marBottom w:val="0"/>
      <w:divBdr>
        <w:top w:val="none" w:sz="0" w:space="0" w:color="auto"/>
        <w:left w:val="none" w:sz="0" w:space="0" w:color="auto"/>
        <w:bottom w:val="none" w:sz="0" w:space="0" w:color="auto"/>
        <w:right w:val="none" w:sz="0" w:space="0" w:color="auto"/>
      </w:divBdr>
    </w:div>
    <w:div w:id="1506239852">
      <w:bodyDiv w:val="1"/>
      <w:marLeft w:val="0"/>
      <w:marRight w:val="0"/>
      <w:marTop w:val="0"/>
      <w:marBottom w:val="0"/>
      <w:divBdr>
        <w:top w:val="none" w:sz="0" w:space="0" w:color="auto"/>
        <w:left w:val="none" w:sz="0" w:space="0" w:color="auto"/>
        <w:bottom w:val="none" w:sz="0" w:space="0" w:color="auto"/>
        <w:right w:val="none" w:sz="0" w:space="0" w:color="auto"/>
      </w:divBdr>
    </w:div>
    <w:div w:id="1514953261">
      <w:bodyDiv w:val="1"/>
      <w:marLeft w:val="0"/>
      <w:marRight w:val="0"/>
      <w:marTop w:val="0"/>
      <w:marBottom w:val="0"/>
      <w:divBdr>
        <w:top w:val="none" w:sz="0" w:space="0" w:color="auto"/>
        <w:left w:val="none" w:sz="0" w:space="0" w:color="auto"/>
        <w:bottom w:val="none" w:sz="0" w:space="0" w:color="auto"/>
        <w:right w:val="none" w:sz="0" w:space="0" w:color="auto"/>
      </w:divBdr>
    </w:div>
    <w:div w:id="1535657191">
      <w:bodyDiv w:val="1"/>
      <w:marLeft w:val="0"/>
      <w:marRight w:val="0"/>
      <w:marTop w:val="0"/>
      <w:marBottom w:val="0"/>
      <w:divBdr>
        <w:top w:val="none" w:sz="0" w:space="0" w:color="auto"/>
        <w:left w:val="none" w:sz="0" w:space="0" w:color="auto"/>
        <w:bottom w:val="none" w:sz="0" w:space="0" w:color="auto"/>
        <w:right w:val="none" w:sz="0" w:space="0" w:color="auto"/>
      </w:divBdr>
    </w:div>
    <w:div w:id="1536193854">
      <w:bodyDiv w:val="1"/>
      <w:marLeft w:val="0"/>
      <w:marRight w:val="0"/>
      <w:marTop w:val="0"/>
      <w:marBottom w:val="0"/>
      <w:divBdr>
        <w:top w:val="none" w:sz="0" w:space="0" w:color="auto"/>
        <w:left w:val="none" w:sz="0" w:space="0" w:color="auto"/>
        <w:bottom w:val="none" w:sz="0" w:space="0" w:color="auto"/>
        <w:right w:val="none" w:sz="0" w:space="0" w:color="auto"/>
      </w:divBdr>
    </w:div>
    <w:div w:id="1584953073">
      <w:bodyDiv w:val="1"/>
      <w:marLeft w:val="0"/>
      <w:marRight w:val="0"/>
      <w:marTop w:val="0"/>
      <w:marBottom w:val="0"/>
      <w:divBdr>
        <w:top w:val="none" w:sz="0" w:space="0" w:color="auto"/>
        <w:left w:val="none" w:sz="0" w:space="0" w:color="auto"/>
        <w:bottom w:val="none" w:sz="0" w:space="0" w:color="auto"/>
        <w:right w:val="none" w:sz="0" w:space="0" w:color="auto"/>
      </w:divBdr>
    </w:div>
    <w:div w:id="1593466728">
      <w:bodyDiv w:val="1"/>
      <w:marLeft w:val="0"/>
      <w:marRight w:val="0"/>
      <w:marTop w:val="0"/>
      <w:marBottom w:val="0"/>
      <w:divBdr>
        <w:top w:val="none" w:sz="0" w:space="0" w:color="auto"/>
        <w:left w:val="none" w:sz="0" w:space="0" w:color="auto"/>
        <w:bottom w:val="none" w:sz="0" w:space="0" w:color="auto"/>
        <w:right w:val="none" w:sz="0" w:space="0" w:color="auto"/>
      </w:divBdr>
    </w:div>
    <w:div w:id="1602833543">
      <w:bodyDiv w:val="1"/>
      <w:marLeft w:val="0"/>
      <w:marRight w:val="0"/>
      <w:marTop w:val="0"/>
      <w:marBottom w:val="0"/>
      <w:divBdr>
        <w:top w:val="none" w:sz="0" w:space="0" w:color="auto"/>
        <w:left w:val="none" w:sz="0" w:space="0" w:color="auto"/>
        <w:bottom w:val="none" w:sz="0" w:space="0" w:color="auto"/>
        <w:right w:val="none" w:sz="0" w:space="0" w:color="auto"/>
      </w:divBdr>
    </w:div>
    <w:div w:id="1610550204">
      <w:bodyDiv w:val="1"/>
      <w:marLeft w:val="0"/>
      <w:marRight w:val="0"/>
      <w:marTop w:val="0"/>
      <w:marBottom w:val="0"/>
      <w:divBdr>
        <w:top w:val="none" w:sz="0" w:space="0" w:color="auto"/>
        <w:left w:val="none" w:sz="0" w:space="0" w:color="auto"/>
        <w:bottom w:val="none" w:sz="0" w:space="0" w:color="auto"/>
        <w:right w:val="none" w:sz="0" w:space="0" w:color="auto"/>
      </w:divBdr>
    </w:div>
    <w:div w:id="1622102791">
      <w:bodyDiv w:val="1"/>
      <w:marLeft w:val="0"/>
      <w:marRight w:val="0"/>
      <w:marTop w:val="0"/>
      <w:marBottom w:val="0"/>
      <w:divBdr>
        <w:top w:val="none" w:sz="0" w:space="0" w:color="auto"/>
        <w:left w:val="none" w:sz="0" w:space="0" w:color="auto"/>
        <w:bottom w:val="none" w:sz="0" w:space="0" w:color="auto"/>
        <w:right w:val="none" w:sz="0" w:space="0" w:color="auto"/>
      </w:divBdr>
    </w:div>
    <w:div w:id="1708213556">
      <w:bodyDiv w:val="1"/>
      <w:marLeft w:val="0"/>
      <w:marRight w:val="0"/>
      <w:marTop w:val="0"/>
      <w:marBottom w:val="0"/>
      <w:divBdr>
        <w:top w:val="none" w:sz="0" w:space="0" w:color="auto"/>
        <w:left w:val="none" w:sz="0" w:space="0" w:color="auto"/>
        <w:bottom w:val="none" w:sz="0" w:space="0" w:color="auto"/>
        <w:right w:val="none" w:sz="0" w:space="0" w:color="auto"/>
      </w:divBdr>
    </w:div>
    <w:div w:id="1717776118">
      <w:bodyDiv w:val="1"/>
      <w:marLeft w:val="0"/>
      <w:marRight w:val="0"/>
      <w:marTop w:val="0"/>
      <w:marBottom w:val="0"/>
      <w:divBdr>
        <w:top w:val="none" w:sz="0" w:space="0" w:color="auto"/>
        <w:left w:val="none" w:sz="0" w:space="0" w:color="auto"/>
        <w:bottom w:val="none" w:sz="0" w:space="0" w:color="auto"/>
        <w:right w:val="none" w:sz="0" w:space="0" w:color="auto"/>
      </w:divBdr>
    </w:div>
    <w:div w:id="1737969236">
      <w:bodyDiv w:val="1"/>
      <w:marLeft w:val="0"/>
      <w:marRight w:val="0"/>
      <w:marTop w:val="0"/>
      <w:marBottom w:val="0"/>
      <w:divBdr>
        <w:top w:val="none" w:sz="0" w:space="0" w:color="auto"/>
        <w:left w:val="none" w:sz="0" w:space="0" w:color="auto"/>
        <w:bottom w:val="none" w:sz="0" w:space="0" w:color="auto"/>
        <w:right w:val="none" w:sz="0" w:space="0" w:color="auto"/>
      </w:divBdr>
    </w:div>
    <w:div w:id="1738623936">
      <w:bodyDiv w:val="1"/>
      <w:marLeft w:val="0"/>
      <w:marRight w:val="0"/>
      <w:marTop w:val="0"/>
      <w:marBottom w:val="0"/>
      <w:divBdr>
        <w:top w:val="none" w:sz="0" w:space="0" w:color="auto"/>
        <w:left w:val="none" w:sz="0" w:space="0" w:color="auto"/>
        <w:bottom w:val="none" w:sz="0" w:space="0" w:color="auto"/>
        <w:right w:val="none" w:sz="0" w:space="0" w:color="auto"/>
      </w:divBdr>
    </w:div>
    <w:div w:id="1744184525">
      <w:bodyDiv w:val="1"/>
      <w:marLeft w:val="0"/>
      <w:marRight w:val="0"/>
      <w:marTop w:val="0"/>
      <w:marBottom w:val="0"/>
      <w:divBdr>
        <w:top w:val="none" w:sz="0" w:space="0" w:color="auto"/>
        <w:left w:val="none" w:sz="0" w:space="0" w:color="auto"/>
        <w:bottom w:val="none" w:sz="0" w:space="0" w:color="auto"/>
        <w:right w:val="none" w:sz="0" w:space="0" w:color="auto"/>
      </w:divBdr>
    </w:div>
    <w:div w:id="1751152696">
      <w:bodyDiv w:val="1"/>
      <w:marLeft w:val="0"/>
      <w:marRight w:val="0"/>
      <w:marTop w:val="0"/>
      <w:marBottom w:val="0"/>
      <w:divBdr>
        <w:top w:val="none" w:sz="0" w:space="0" w:color="auto"/>
        <w:left w:val="none" w:sz="0" w:space="0" w:color="auto"/>
        <w:bottom w:val="none" w:sz="0" w:space="0" w:color="auto"/>
        <w:right w:val="none" w:sz="0" w:space="0" w:color="auto"/>
      </w:divBdr>
    </w:div>
    <w:div w:id="1803422714">
      <w:bodyDiv w:val="1"/>
      <w:marLeft w:val="0"/>
      <w:marRight w:val="0"/>
      <w:marTop w:val="0"/>
      <w:marBottom w:val="0"/>
      <w:divBdr>
        <w:top w:val="none" w:sz="0" w:space="0" w:color="auto"/>
        <w:left w:val="none" w:sz="0" w:space="0" w:color="auto"/>
        <w:bottom w:val="none" w:sz="0" w:space="0" w:color="auto"/>
        <w:right w:val="none" w:sz="0" w:space="0" w:color="auto"/>
      </w:divBdr>
    </w:div>
    <w:div w:id="1831367499">
      <w:bodyDiv w:val="1"/>
      <w:marLeft w:val="0"/>
      <w:marRight w:val="0"/>
      <w:marTop w:val="0"/>
      <w:marBottom w:val="0"/>
      <w:divBdr>
        <w:top w:val="none" w:sz="0" w:space="0" w:color="auto"/>
        <w:left w:val="none" w:sz="0" w:space="0" w:color="auto"/>
        <w:bottom w:val="none" w:sz="0" w:space="0" w:color="auto"/>
        <w:right w:val="none" w:sz="0" w:space="0" w:color="auto"/>
      </w:divBdr>
    </w:div>
    <w:div w:id="1831435139">
      <w:bodyDiv w:val="1"/>
      <w:marLeft w:val="0"/>
      <w:marRight w:val="0"/>
      <w:marTop w:val="0"/>
      <w:marBottom w:val="0"/>
      <w:divBdr>
        <w:top w:val="none" w:sz="0" w:space="0" w:color="auto"/>
        <w:left w:val="none" w:sz="0" w:space="0" w:color="auto"/>
        <w:bottom w:val="none" w:sz="0" w:space="0" w:color="auto"/>
        <w:right w:val="none" w:sz="0" w:space="0" w:color="auto"/>
      </w:divBdr>
    </w:div>
    <w:div w:id="1834105917">
      <w:bodyDiv w:val="1"/>
      <w:marLeft w:val="0"/>
      <w:marRight w:val="0"/>
      <w:marTop w:val="0"/>
      <w:marBottom w:val="0"/>
      <w:divBdr>
        <w:top w:val="none" w:sz="0" w:space="0" w:color="auto"/>
        <w:left w:val="none" w:sz="0" w:space="0" w:color="auto"/>
        <w:bottom w:val="none" w:sz="0" w:space="0" w:color="auto"/>
        <w:right w:val="none" w:sz="0" w:space="0" w:color="auto"/>
      </w:divBdr>
    </w:div>
    <w:div w:id="1843735223">
      <w:bodyDiv w:val="1"/>
      <w:marLeft w:val="0"/>
      <w:marRight w:val="0"/>
      <w:marTop w:val="0"/>
      <w:marBottom w:val="0"/>
      <w:divBdr>
        <w:top w:val="none" w:sz="0" w:space="0" w:color="auto"/>
        <w:left w:val="none" w:sz="0" w:space="0" w:color="auto"/>
        <w:bottom w:val="none" w:sz="0" w:space="0" w:color="auto"/>
        <w:right w:val="none" w:sz="0" w:space="0" w:color="auto"/>
      </w:divBdr>
    </w:div>
    <w:div w:id="1868910175">
      <w:bodyDiv w:val="1"/>
      <w:marLeft w:val="0"/>
      <w:marRight w:val="0"/>
      <w:marTop w:val="0"/>
      <w:marBottom w:val="0"/>
      <w:divBdr>
        <w:top w:val="none" w:sz="0" w:space="0" w:color="auto"/>
        <w:left w:val="none" w:sz="0" w:space="0" w:color="auto"/>
        <w:bottom w:val="none" w:sz="0" w:space="0" w:color="auto"/>
        <w:right w:val="none" w:sz="0" w:space="0" w:color="auto"/>
      </w:divBdr>
    </w:div>
    <w:div w:id="1871719478">
      <w:bodyDiv w:val="1"/>
      <w:marLeft w:val="0"/>
      <w:marRight w:val="0"/>
      <w:marTop w:val="0"/>
      <w:marBottom w:val="0"/>
      <w:divBdr>
        <w:top w:val="none" w:sz="0" w:space="0" w:color="auto"/>
        <w:left w:val="none" w:sz="0" w:space="0" w:color="auto"/>
        <w:bottom w:val="none" w:sz="0" w:space="0" w:color="auto"/>
        <w:right w:val="none" w:sz="0" w:space="0" w:color="auto"/>
      </w:divBdr>
    </w:div>
    <w:div w:id="1875189582">
      <w:bodyDiv w:val="1"/>
      <w:marLeft w:val="0"/>
      <w:marRight w:val="0"/>
      <w:marTop w:val="0"/>
      <w:marBottom w:val="0"/>
      <w:divBdr>
        <w:top w:val="none" w:sz="0" w:space="0" w:color="auto"/>
        <w:left w:val="none" w:sz="0" w:space="0" w:color="auto"/>
        <w:bottom w:val="none" w:sz="0" w:space="0" w:color="auto"/>
        <w:right w:val="none" w:sz="0" w:space="0" w:color="auto"/>
      </w:divBdr>
    </w:div>
    <w:div w:id="1919705532">
      <w:bodyDiv w:val="1"/>
      <w:marLeft w:val="0"/>
      <w:marRight w:val="0"/>
      <w:marTop w:val="0"/>
      <w:marBottom w:val="0"/>
      <w:divBdr>
        <w:top w:val="none" w:sz="0" w:space="0" w:color="auto"/>
        <w:left w:val="none" w:sz="0" w:space="0" w:color="auto"/>
        <w:bottom w:val="none" w:sz="0" w:space="0" w:color="auto"/>
        <w:right w:val="none" w:sz="0" w:space="0" w:color="auto"/>
      </w:divBdr>
    </w:div>
    <w:div w:id="1951353728">
      <w:bodyDiv w:val="1"/>
      <w:marLeft w:val="0"/>
      <w:marRight w:val="0"/>
      <w:marTop w:val="0"/>
      <w:marBottom w:val="0"/>
      <w:divBdr>
        <w:top w:val="none" w:sz="0" w:space="0" w:color="auto"/>
        <w:left w:val="none" w:sz="0" w:space="0" w:color="auto"/>
        <w:bottom w:val="none" w:sz="0" w:space="0" w:color="auto"/>
        <w:right w:val="none" w:sz="0" w:space="0" w:color="auto"/>
      </w:divBdr>
    </w:div>
    <w:div w:id="1957904497">
      <w:bodyDiv w:val="1"/>
      <w:marLeft w:val="0"/>
      <w:marRight w:val="0"/>
      <w:marTop w:val="0"/>
      <w:marBottom w:val="0"/>
      <w:divBdr>
        <w:top w:val="none" w:sz="0" w:space="0" w:color="auto"/>
        <w:left w:val="none" w:sz="0" w:space="0" w:color="auto"/>
        <w:bottom w:val="none" w:sz="0" w:space="0" w:color="auto"/>
        <w:right w:val="none" w:sz="0" w:space="0" w:color="auto"/>
      </w:divBdr>
    </w:div>
    <w:div w:id="1991977291">
      <w:bodyDiv w:val="1"/>
      <w:marLeft w:val="0"/>
      <w:marRight w:val="0"/>
      <w:marTop w:val="0"/>
      <w:marBottom w:val="0"/>
      <w:divBdr>
        <w:top w:val="none" w:sz="0" w:space="0" w:color="auto"/>
        <w:left w:val="none" w:sz="0" w:space="0" w:color="auto"/>
        <w:bottom w:val="none" w:sz="0" w:space="0" w:color="auto"/>
        <w:right w:val="none" w:sz="0" w:space="0" w:color="auto"/>
      </w:divBdr>
    </w:div>
    <w:div w:id="2007854193">
      <w:bodyDiv w:val="1"/>
      <w:marLeft w:val="0"/>
      <w:marRight w:val="0"/>
      <w:marTop w:val="0"/>
      <w:marBottom w:val="0"/>
      <w:divBdr>
        <w:top w:val="none" w:sz="0" w:space="0" w:color="auto"/>
        <w:left w:val="none" w:sz="0" w:space="0" w:color="auto"/>
        <w:bottom w:val="none" w:sz="0" w:space="0" w:color="auto"/>
        <w:right w:val="none" w:sz="0" w:space="0" w:color="auto"/>
      </w:divBdr>
    </w:div>
    <w:div w:id="2013679852">
      <w:bodyDiv w:val="1"/>
      <w:marLeft w:val="0"/>
      <w:marRight w:val="0"/>
      <w:marTop w:val="0"/>
      <w:marBottom w:val="0"/>
      <w:divBdr>
        <w:top w:val="none" w:sz="0" w:space="0" w:color="auto"/>
        <w:left w:val="none" w:sz="0" w:space="0" w:color="auto"/>
        <w:bottom w:val="none" w:sz="0" w:space="0" w:color="auto"/>
        <w:right w:val="none" w:sz="0" w:space="0" w:color="auto"/>
      </w:divBdr>
    </w:div>
    <w:div w:id="2044089021">
      <w:bodyDiv w:val="1"/>
      <w:marLeft w:val="0"/>
      <w:marRight w:val="0"/>
      <w:marTop w:val="0"/>
      <w:marBottom w:val="0"/>
      <w:divBdr>
        <w:top w:val="none" w:sz="0" w:space="0" w:color="auto"/>
        <w:left w:val="none" w:sz="0" w:space="0" w:color="auto"/>
        <w:bottom w:val="none" w:sz="0" w:space="0" w:color="auto"/>
        <w:right w:val="none" w:sz="0" w:space="0" w:color="auto"/>
      </w:divBdr>
    </w:div>
    <w:div w:id="2066678093">
      <w:bodyDiv w:val="1"/>
      <w:marLeft w:val="0"/>
      <w:marRight w:val="0"/>
      <w:marTop w:val="0"/>
      <w:marBottom w:val="0"/>
      <w:divBdr>
        <w:top w:val="none" w:sz="0" w:space="0" w:color="auto"/>
        <w:left w:val="none" w:sz="0" w:space="0" w:color="auto"/>
        <w:bottom w:val="none" w:sz="0" w:space="0" w:color="auto"/>
        <w:right w:val="none" w:sz="0" w:space="0" w:color="auto"/>
      </w:divBdr>
    </w:div>
    <w:div w:id="2099863079">
      <w:bodyDiv w:val="1"/>
      <w:marLeft w:val="0"/>
      <w:marRight w:val="0"/>
      <w:marTop w:val="0"/>
      <w:marBottom w:val="0"/>
      <w:divBdr>
        <w:top w:val="none" w:sz="0" w:space="0" w:color="auto"/>
        <w:left w:val="none" w:sz="0" w:space="0" w:color="auto"/>
        <w:bottom w:val="none" w:sz="0" w:space="0" w:color="auto"/>
        <w:right w:val="none" w:sz="0" w:space="0" w:color="auto"/>
      </w:divBdr>
    </w:div>
    <w:div w:id="2134132097">
      <w:bodyDiv w:val="1"/>
      <w:marLeft w:val="0"/>
      <w:marRight w:val="0"/>
      <w:marTop w:val="0"/>
      <w:marBottom w:val="0"/>
      <w:divBdr>
        <w:top w:val="none" w:sz="0" w:space="0" w:color="auto"/>
        <w:left w:val="none" w:sz="0" w:space="0" w:color="auto"/>
        <w:bottom w:val="none" w:sz="0" w:space="0" w:color="auto"/>
        <w:right w:val="none" w:sz="0" w:space="0" w:color="auto"/>
      </w:divBdr>
    </w:div>
    <w:div w:id="21384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hes-publics.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s://www.google.com/maps/place/data=!4m2!3m1!1s0x47f30ac87053cf9d:0xb63b08003fe9b973?sa=X&amp;ved=1t:8290&amp;ictx=111"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5868-0210-4C92-AFAB-C7E97F8F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6209</Words>
  <Characters>34155</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GORY</dc:creator>
  <cp:keywords/>
  <dc:description>1er janvier 2026</dc:description>
  <cp:lastModifiedBy>Carine BERGERET</cp:lastModifiedBy>
  <cp:revision>18</cp:revision>
  <dcterms:created xsi:type="dcterms:W3CDTF">2026-05-28T09:17:00Z</dcterms:created>
  <dcterms:modified xsi:type="dcterms:W3CDTF">2026-05-29T13:13:00Z</dcterms:modified>
</cp:coreProperties>
</file>