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34DE1" w14:textId="28C74B55" w:rsidR="00770504" w:rsidRDefault="000E53EC" w:rsidP="00566265">
      <w:r>
        <w:rPr>
          <w:noProof/>
          <w:lang w:eastAsia="fr-FR"/>
        </w:rPr>
        <w:drawing>
          <wp:inline distT="0" distB="0" distL="0" distR="0" wp14:anchorId="5940A822" wp14:editId="207F0ECC">
            <wp:extent cx="3617595" cy="13277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7595" cy="1327785"/>
                    </a:xfrm>
                    <a:prstGeom prst="rect">
                      <a:avLst/>
                    </a:prstGeom>
                    <a:noFill/>
                    <a:ln>
                      <a:noFill/>
                    </a:ln>
                  </pic:spPr>
                </pic:pic>
              </a:graphicData>
            </a:graphic>
          </wp:inline>
        </w:drawing>
      </w:r>
    </w:p>
    <w:p w14:paraId="4C6EC43D" w14:textId="52734D6F" w:rsidR="005E4CE2" w:rsidRDefault="005E4CE2" w:rsidP="005E4CE2">
      <w:pPr>
        <w:jc w:val="center"/>
      </w:pPr>
      <w:r>
        <w:t>MARCHE PUBLIC DE SERVICES</w:t>
      </w:r>
    </w:p>
    <w:p w14:paraId="5338CD70" w14:textId="77777777" w:rsidR="005E4CE2" w:rsidRDefault="005E4CE2" w:rsidP="005E4CE2">
      <w:pPr>
        <w:jc w:val="center"/>
      </w:pPr>
    </w:p>
    <w:p w14:paraId="16CB85BB" w14:textId="77777777" w:rsidR="005E4CE2" w:rsidRDefault="005E4CE2" w:rsidP="005E4CE2">
      <w:pPr>
        <w:jc w:val="center"/>
      </w:pPr>
    </w:p>
    <w:p w14:paraId="40B32E65" w14:textId="77777777" w:rsidR="005E4CE2" w:rsidRDefault="005E4CE2" w:rsidP="00E76A33">
      <w:pPr>
        <w:pStyle w:val="Titre"/>
        <w:numPr>
          <w:ilvl w:val="0"/>
          <w:numId w:val="0"/>
        </w:numPr>
      </w:pPr>
    </w:p>
    <w:p w14:paraId="01B25018" w14:textId="1B832E78" w:rsidR="005E4CE2" w:rsidRPr="00E76A33"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E76A33">
      <w:pPr>
        <w:pStyle w:val="Titre"/>
        <w:numPr>
          <w:ilvl w:val="0"/>
          <w:numId w:val="0"/>
        </w:numPr>
      </w:pPr>
    </w:p>
    <w:p w14:paraId="55ED0314" w14:textId="28B43674" w:rsidR="005E4CE2" w:rsidRDefault="005E4CE2" w:rsidP="000628E7"/>
    <w:tbl>
      <w:tblPr>
        <w:tblStyle w:val="Style1"/>
        <w:tblW w:w="4536" w:type="dxa"/>
        <w:jc w:val="left"/>
        <w:tblLook w:val="0680" w:firstRow="0" w:lastRow="0" w:firstColumn="1" w:lastColumn="0" w:noHBand="1" w:noVBand="1"/>
      </w:tblPr>
      <w:tblGrid>
        <w:gridCol w:w="2293"/>
        <w:gridCol w:w="2243"/>
      </w:tblGrid>
      <w:tr w:rsidR="000E53EC" w14:paraId="2FFF0F3C" w14:textId="77777777" w:rsidTr="009B26E3">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4AD5F6CC" w14:textId="77777777" w:rsidR="000E53EC" w:rsidRPr="005E4CE2" w:rsidRDefault="000E53EC" w:rsidP="009B26E3">
            <w:pPr>
              <w:jc w:val="left"/>
              <w:rPr>
                <w:b/>
                <w:bCs/>
              </w:rPr>
            </w:pPr>
            <w:r w:rsidRPr="005E4CE2">
              <w:rPr>
                <w:bCs/>
              </w:rPr>
              <w:t>Numéro du marché :</w:t>
            </w:r>
          </w:p>
        </w:tc>
        <w:tc>
          <w:tcPr>
            <w:tcW w:w="2243" w:type="dxa"/>
          </w:tcPr>
          <w:p w14:paraId="0D69D438" w14:textId="5E1E13F5" w:rsidR="000E53EC" w:rsidRDefault="000E53EC" w:rsidP="009B26E3">
            <w:pPr>
              <w:ind w:right="-109"/>
              <w:cnfStyle w:val="000000000000" w:firstRow="0" w:lastRow="0" w:firstColumn="0" w:lastColumn="0" w:oddVBand="0" w:evenVBand="0" w:oddHBand="0" w:evenHBand="0" w:firstRowFirstColumn="0" w:firstRowLastColumn="0" w:lastRowFirstColumn="0" w:lastRowLastColumn="0"/>
            </w:pPr>
            <w:r w:rsidRPr="00B5403B">
              <w:rPr>
                <w:b/>
              </w:rPr>
              <w:t>2026AO66011</w:t>
            </w:r>
          </w:p>
        </w:tc>
      </w:tr>
    </w:tbl>
    <w:p w14:paraId="36B56F0E" w14:textId="77777777" w:rsidR="00770504" w:rsidRDefault="00770504" w:rsidP="000628E7"/>
    <w:p w14:paraId="246174A2" w14:textId="77777777" w:rsidR="000628E7" w:rsidRDefault="000628E7" w:rsidP="005E4CE2"/>
    <w:tbl>
      <w:tblPr>
        <w:tblStyle w:val="Style1"/>
        <w:tblW w:w="0" w:type="auto"/>
        <w:tblLook w:val="04A0" w:firstRow="1" w:lastRow="0" w:firstColumn="1" w:lastColumn="0" w:noHBand="0" w:noVBand="1"/>
      </w:tblPr>
      <w:tblGrid>
        <w:gridCol w:w="1633"/>
        <w:gridCol w:w="8903"/>
      </w:tblGrid>
      <w:tr w:rsidR="00C26E82" w14:paraId="75381F42" w14:textId="77777777" w:rsidTr="004A079E">
        <w:trPr>
          <w:cnfStyle w:val="100000000000" w:firstRow="1" w:lastRow="0" w:firstColumn="0" w:lastColumn="0" w:oddVBand="0" w:evenVBand="0" w:oddHBand="0"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696" w:type="dxa"/>
          </w:tcPr>
          <w:p w14:paraId="37587B30" w14:textId="09A3608A" w:rsidR="00C26E82" w:rsidRPr="00C26E82" w:rsidRDefault="00C26E82" w:rsidP="00C26E82">
            <w:pPr>
              <w:jc w:val="right"/>
              <w:rPr>
                <w:b/>
                <w:bCs/>
                <w:sz w:val="16"/>
                <w:szCs w:val="16"/>
              </w:rPr>
            </w:pPr>
            <w:bookmarkStart w:id="0" w:name="_Hlk192515412"/>
            <w:r w:rsidRPr="00C26E82">
              <w:rPr>
                <w:bCs/>
                <w:sz w:val="16"/>
                <w:szCs w:val="16"/>
              </w:rPr>
              <w:t>Acheteur(s) / souscripteur(s) :</w:t>
            </w:r>
          </w:p>
        </w:tc>
        <w:tc>
          <w:tcPr>
            <w:tcW w:w="8840" w:type="dxa"/>
          </w:tcPr>
          <w:p w14:paraId="587AAC7D" w14:textId="15FB3DD6" w:rsidR="00C26E82" w:rsidRPr="009A698E" w:rsidRDefault="00C26E82" w:rsidP="00C26E82">
            <w:pPr>
              <w:cnfStyle w:val="100000000000" w:firstRow="1" w:lastRow="0" w:firstColumn="0" w:lastColumn="0" w:oddVBand="0" w:evenVBand="0" w:oddHBand="0" w:evenHBand="0" w:firstRowFirstColumn="0" w:firstRowLastColumn="0" w:lastRowFirstColumn="0" w:lastRowLastColumn="0"/>
              <w:rPr>
                <w:b/>
                <w:bCs/>
                <w:sz w:val="20"/>
                <w:szCs w:val="20"/>
                <w:highlight w:val="red"/>
              </w:rPr>
            </w:pPr>
            <w:r w:rsidRPr="00042F1B">
              <w:rPr>
                <w:rFonts w:cs="Arial"/>
                <w:b/>
              </w:rPr>
              <w:t xml:space="preserve">CENTRE HOSPITALIER </w:t>
            </w:r>
            <w:r>
              <w:rPr>
                <w:rFonts w:cs="Arial"/>
                <w:b/>
              </w:rPr>
              <w:t>DE MACON</w:t>
            </w:r>
            <w:r w:rsidRPr="00042F1B">
              <w:rPr>
                <w:rFonts w:cs="Arial"/>
                <w:b/>
              </w:rPr>
              <w:t>, établissement support du G</w:t>
            </w:r>
            <w:r>
              <w:rPr>
                <w:rFonts w:cs="Arial"/>
                <w:b/>
              </w:rPr>
              <w:t>roupe</w:t>
            </w:r>
            <w:r w:rsidR="00DD3681">
              <w:rPr>
                <w:rFonts w:cs="Arial"/>
                <w:b/>
              </w:rPr>
              <w:t>ment H</w:t>
            </w:r>
            <w:r>
              <w:rPr>
                <w:rFonts w:cs="Arial"/>
                <w:b/>
              </w:rPr>
              <w:t>ospitalier Bourgogne Méridionale</w:t>
            </w:r>
          </w:p>
        </w:tc>
      </w:tr>
      <w:tr w:rsidR="00C26E82" w14:paraId="0E4107A4"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05141DBE" w14:textId="2D4CF621" w:rsidR="00C26E82" w:rsidRPr="00C26E82" w:rsidRDefault="00C26E82" w:rsidP="00C26E82">
            <w:pPr>
              <w:jc w:val="right"/>
              <w:rPr>
                <w:b/>
                <w:bCs/>
                <w:sz w:val="16"/>
                <w:szCs w:val="16"/>
              </w:rPr>
            </w:pPr>
            <w:r w:rsidRPr="00C26E82">
              <w:rPr>
                <w:bCs/>
                <w:sz w:val="16"/>
                <w:szCs w:val="16"/>
              </w:rPr>
              <w:t>Objet de la consultation :</w:t>
            </w:r>
          </w:p>
        </w:tc>
        <w:tc>
          <w:tcPr>
            <w:tcW w:w="8840" w:type="dxa"/>
          </w:tcPr>
          <w:p w14:paraId="6FC5B1C0" w14:textId="576E6543" w:rsidR="00C26E82" w:rsidRPr="00F24FA8" w:rsidRDefault="00C26E82" w:rsidP="00DD3681">
            <w:pPr>
              <w:jc w:val="left"/>
              <w:cnfStyle w:val="000000000000" w:firstRow="0" w:lastRow="0" w:firstColumn="0" w:lastColumn="0" w:oddVBand="0" w:evenVBand="0" w:oddHBand="0" w:evenHBand="0" w:firstRowFirstColumn="0" w:firstRowLastColumn="0" w:lastRowFirstColumn="0" w:lastRowLastColumn="0"/>
              <w:rPr>
                <w:highlight w:val="red"/>
              </w:rPr>
            </w:pPr>
            <w:r w:rsidRPr="004B125D">
              <w:rPr>
                <w:rFonts w:cs="Arial"/>
                <w:b/>
                <w:bCs/>
              </w:rPr>
              <w:t xml:space="preserve">Assurances pour les établissements du </w:t>
            </w:r>
            <w:r w:rsidRPr="00042F1B">
              <w:rPr>
                <w:rFonts w:cs="Arial"/>
                <w:b/>
              </w:rPr>
              <w:t>G</w:t>
            </w:r>
            <w:r>
              <w:rPr>
                <w:rFonts w:cs="Arial"/>
                <w:b/>
              </w:rPr>
              <w:t>roupe</w:t>
            </w:r>
            <w:r w:rsidR="00DD3681">
              <w:rPr>
                <w:rFonts w:cs="Arial"/>
                <w:b/>
              </w:rPr>
              <w:t>ment</w:t>
            </w:r>
            <w:r>
              <w:rPr>
                <w:rFonts w:cs="Arial"/>
                <w:b/>
              </w:rPr>
              <w:t xml:space="preserve"> </w:t>
            </w:r>
            <w:r w:rsidR="00DD3681">
              <w:rPr>
                <w:rFonts w:cs="Arial"/>
                <w:b/>
              </w:rPr>
              <w:t>H</w:t>
            </w:r>
            <w:r>
              <w:rPr>
                <w:rFonts w:cs="Arial"/>
                <w:b/>
              </w:rPr>
              <w:t xml:space="preserve">ospitalier </w:t>
            </w:r>
            <w:r w:rsidR="00B541AF">
              <w:rPr>
                <w:rFonts w:cs="Arial"/>
                <w:b/>
              </w:rPr>
              <w:t xml:space="preserve">de </w:t>
            </w:r>
            <w:r w:rsidR="00DD3681">
              <w:rPr>
                <w:rFonts w:cs="Arial"/>
                <w:b/>
              </w:rPr>
              <w:t>T</w:t>
            </w:r>
            <w:r w:rsidR="00B541AF">
              <w:rPr>
                <w:rFonts w:cs="Arial"/>
                <w:b/>
              </w:rPr>
              <w:t xml:space="preserve">erritoire </w:t>
            </w:r>
            <w:r w:rsidR="00DD3681">
              <w:rPr>
                <w:rFonts w:cs="Arial"/>
                <w:b/>
              </w:rPr>
              <w:t xml:space="preserve">(GHT) </w:t>
            </w:r>
            <w:r>
              <w:rPr>
                <w:rFonts w:cs="Arial"/>
                <w:b/>
              </w:rPr>
              <w:t>Bourgogne Méridionale</w:t>
            </w:r>
          </w:p>
        </w:tc>
      </w:tr>
      <w:tr w:rsidR="00C26E82" w14:paraId="1159EBE7" w14:textId="77777777" w:rsidTr="004A079E">
        <w:trPr>
          <w:trHeight w:val="794"/>
        </w:trPr>
        <w:tc>
          <w:tcPr>
            <w:cnfStyle w:val="001000000000" w:firstRow="0" w:lastRow="0" w:firstColumn="1" w:lastColumn="0" w:oddVBand="0" w:evenVBand="0" w:oddHBand="0" w:evenHBand="0" w:firstRowFirstColumn="0" w:firstRowLastColumn="0" w:lastRowFirstColumn="0" w:lastRowLastColumn="0"/>
            <w:tcW w:w="1696" w:type="dxa"/>
          </w:tcPr>
          <w:p w14:paraId="6FCEDFD7" w14:textId="339CD064" w:rsidR="00C26E82" w:rsidRPr="00C26E82" w:rsidRDefault="00C26E82" w:rsidP="00C26E82">
            <w:pPr>
              <w:jc w:val="right"/>
              <w:rPr>
                <w:b/>
                <w:bCs/>
                <w:sz w:val="16"/>
                <w:szCs w:val="16"/>
              </w:rPr>
            </w:pPr>
            <w:r w:rsidRPr="00C26E82">
              <w:rPr>
                <w:rFonts w:cs="Arial"/>
                <w:sz w:val="16"/>
                <w:szCs w:val="16"/>
              </w:rPr>
              <w:t>Procédure :</w:t>
            </w:r>
          </w:p>
        </w:tc>
        <w:tc>
          <w:tcPr>
            <w:tcW w:w="8840" w:type="dxa"/>
          </w:tcPr>
          <w:p w14:paraId="6E6E1CF6" w14:textId="690223C1" w:rsidR="00C26E82" w:rsidRPr="00C82DEA" w:rsidRDefault="00C26E82" w:rsidP="00D90AEB">
            <w:pPr>
              <w:jc w:val="left"/>
              <w:cnfStyle w:val="000000000000" w:firstRow="0" w:lastRow="0" w:firstColumn="0" w:lastColumn="0" w:oddVBand="0" w:evenVBand="0" w:oddHBand="0" w:evenHBand="0" w:firstRowFirstColumn="0" w:firstRowLastColumn="0" w:lastRowFirstColumn="0" w:lastRowLastColumn="0"/>
              <w:rPr>
                <w:sz w:val="20"/>
                <w:szCs w:val="20"/>
              </w:rPr>
            </w:pPr>
            <w:r w:rsidRPr="004B125D">
              <w:rPr>
                <w:rFonts w:cs="Calibri"/>
              </w:rPr>
              <w:t xml:space="preserve">MARCHE PUBLIC sur </w:t>
            </w:r>
            <w:r w:rsidRPr="004B125D">
              <w:rPr>
                <w:rFonts w:cs="Calibri"/>
                <w:b/>
              </w:rPr>
              <w:t>APPEL D’OFFRES OUVERT</w:t>
            </w:r>
            <w:r w:rsidRPr="004B125D">
              <w:rPr>
                <w:rFonts w:cs="Calibri"/>
              </w:rPr>
              <w:t xml:space="preserve"> passé en application des articles </w:t>
            </w:r>
            <w:r w:rsidR="00D90AEB" w:rsidRPr="006C153D">
              <w:t xml:space="preserve">L2124-2, R 2124-1, </w:t>
            </w:r>
            <w:r w:rsidR="00B341CC">
              <w:t xml:space="preserve">      </w:t>
            </w:r>
            <w:r w:rsidR="00D90AEB" w:rsidRPr="006C153D">
              <w:t xml:space="preserve">R 2124-2, R 2161-2 à R 2161-5 et R2181-3 </w:t>
            </w:r>
            <w:r w:rsidRPr="004B125D">
              <w:rPr>
                <w:rFonts w:cs="Calibri"/>
              </w:rPr>
              <w:t>du Code de la Commande Publique</w:t>
            </w:r>
            <w:r w:rsidRPr="004B125D">
              <w:rPr>
                <w:rFonts w:cs="Calibri"/>
                <w:bCs/>
              </w:rPr>
              <w:t>.</w:t>
            </w:r>
          </w:p>
        </w:tc>
      </w:tr>
      <w:bookmarkEnd w:id="0"/>
      <w:tr w:rsidR="006B570C" w14:paraId="13F9D50D" w14:textId="77777777" w:rsidTr="00C26E82">
        <w:trPr>
          <w:trHeight w:val="2080"/>
        </w:trPr>
        <w:tc>
          <w:tcPr>
            <w:cnfStyle w:val="001000000000" w:firstRow="0" w:lastRow="0" w:firstColumn="1" w:lastColumn="0" w:oddVBand="0" w:evenVBand="0" w:oddHBand="0" w:evenHBand="0" w:firstRowFirstColumn="0" w:firstRowLastColumn="0" w:lastRowFirstColumn="0" w:lastRowLastColumn="0"/>
            <w:tcW w:w="1696" w:type="dxa"/>
          </w:tcPr>
          <w:p w14:paraId="41BBAB00" w14:textId="75D3BF30" w:rsidR="006B570C" w:rsidRPr="00C26E82" w:rsidRDefault="00C26E82" w:rsidP="006B570C">
            <w:pPr>
              <w:jc w:val="right"/>
              <w:rPr>
                <w:b/>
                <w:bCs/>
                <w:sz w:val="16"/>
                <w:szCs w:val="16"/>
              </w:rPr>
            </w:pPr>
            <w:r w:rsidRPr="00C26E82">
              <w:rPr>
                <w:rFonts w:cs="Calibri"/>
                <w:sz w:val="16"/>
                <w:szCs w:val="16"/>
              </w:rPr>
              <w:t>Etablissements du Groupement :</w:t>
            </w:r>
          </w:p>
        </w:tc>
        <w:tc>
          <w:tcPr>
            <w:tcW w:w="8840" w:type="dxa"/>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677"/>
            </w:tblGrid>
            <w:tr w:rsidR="00C26E82" w:rsidRPr="00973CA8" w14:paraId="46366192" w14:textId="77777777" w:rsidTr="00C26E82">
              <w:trPr>
                <w:trHeight w:val="363"/>
              </w:trPr>
              <w:tc>
                <w:tcPr>
                  <w:tcW w:w="5000" w:type="pct"/>
                  <w:vAlign w:val="center"/>
                </w:tcPr>
                <w:p w14:paraId="23030728" w14:textId="77777777" w:rsidR="00C26E82" w:rsidRPr="00973CA8" w:rsidRDefault="00C26E82" w:rsidP="00C26E82">
                  <w:pPr>
                    <w:spacing w:line="264" w:lineRule="auto"/>
                    <w:rPr>
                      <w:rFonts w:cs="Arial"/>
                      <w:b/>
                      <w:bCs/>
                    </w:rPr>
                  </w:pPr>
                  <w:r w:rsidRPr="00973CA8">
                    <w:rPr>
                      <w:rFonts w:cs="Arial"/>
                      <w:b/>
                      <w:bCs/>
                    </w:rPr>
                    <w:t>CH Mâcon</w:t>
                  </w:r>
                  <w:r>
                    <w:rPr>
                      <w:rFonts w:cs="Arial"/>
                      <w:b/>
                      <w:bCs/>
                    </w:rPr>
                    <w:t xml:space="preserve"> - </w:t>
                  </w:r>
                  <w:r w:rsidRPr="00973CA8">
                    <w:rPr>
                      <w:rFonts w:cs="Arial"/>
                    </w:rPr>
                    <w:t xml:space="preserve">350 Bd Louis </w:t>
                  </w:r>
                  <w:proofErr w:type="spellStart"/>
                  <w:r w:rsidRPr="00973CA8">
                    <w:rPr>
                      <w:rFonts w:cs="Arial"/>
                    </w:rPr>
                    <w:t>Escande</w:t>
                  </w:r>
                  <w:proofErr w:type="spellEnd"/>
                  <w:r w:rsidRPr="00973CA8">
                    <w:rPr>
                      <w:rFonts w:cs="Arial"/>
                    </w:rPr>
                    <w:t>, 71018 MÂCON cedex</w:t>
                  </w:r>
                </w:p>
              </w:tc>
            </w:tr>
            <w:tr w:rsidR="00C26E82" w:rsidRPr="00973CA8" w14:paraId="462CC816" w14:textId="77777777" w:rsidTr="00C26E82">
              <w:trPr>
                <w:trHeight w:val="363"/>
              </w:trPr>
              <w:tc>
                <w:tcPr>
                  <w:tcW w:w="5000" w:type="pct"/>
                  <w:vAlign w:val="center"/>
                </w:tcPr>
                <w:p w14:paraId="2F4A084A" w14:textId="4FF2F8FF" w:rsidR="00C26E82" w:rsidRPr="00B73773" w:rsidRDefault="00C26E82" w:rsidP="00C26E82">
                  <w:pPr>
                    <w:spacing w:line="264" w:lineRule="auto"/>
                    <w:rPr>
                      <w:rFonts w:cs="Arial"/>
                      <w:b/>
                      <w:bCs/>
                    </w:rPr>
                  </w:pPr>
                  <w:r w:rsidRPr="00B73773">
                    <w:rPr>
                      <w:rFonts w:cs="Arial"/>
                      <w:b/>
                      <w:bCs/>
                    </w:rPr>
                    <w:t>CH Bourbon Lancy -</w:t>
                  </w:r>
                  <w:r w:rsidR="002059E2">
                    <w:rPr>
                      <w:rFonts w:cs="Arial"/>
                      <w:b/>
                      <w:bCs/>
                    </w:rPr>
                    <w:t xml:space="preserve"> </w:t>
                  </w:r>
                  <w:r w:rsidR="002059E2" w:rsidRPr="002059E2">
                    <w:rPr>
                      <w:rFonts w:cs="Arial"/>
                    </w:rPr>
                    <w:t>1</w:t>
                  </w:r>
                  <w:r w:rsidRPr="002059E2">
                    <w:rPr>
                      <w:rFonts w:cs="Arial"/>
                    </w:rPr>
                    <w:t xml:space="preserve"> </w:t>
                  </w:r>
                  <w:r w:rsidRPr="00973CA8">
                    <w:rPr>
                      <w:rFonts w:cs="Arial"/>
                    </w:rPr>
                    <w:t>Allée d'Aligre 71140 Bourbon-Lancy</w:t>
                  </w:r>
                </w:p>
              </w:tc>
            </w:tr>
            <w:tr w:rsidR="00C26E82" w:rsidRPr="00973CA8" w14:paraId="39027767" w14:textId="77777777" w:rsidTr="00C26E82">
              <w:trPr>
                <w:trHeight w:val="363"/>
              </w:trPr>
              <w:tc>
                <w:tcPr>
                  <w:tcW w:w="5000" w:type="pct"/>
                  <w:vAlign w:val="center"/>
                </w:tcPr>
                <w:p w14:paraId="3F04DF97" w14:textId="77777777" w:rsidR="00C26E82" w:rsidRPr="00973CA8" w:rsidRDefault="00C26E82" w:rsidP="00C26E82">
                  <w:pPr>
                    <w:spacing w:line="264" w:lineRule="auto"/>
                    <w:rPr>
                      <w:rFonts w:cs="Arial"/>
                      <w:b/>
                      <w:bCs/>
                    </w:rPr>
                  </w:pPr>
                  <w:r w:rsidRPr="00973CA8">
                    <w:rPr>
                      <w:rFonts w:cs="Arial"/>
                      <w:b/>
                      <w:bCs/>
                    </w:rPr>
                    <w:t>CH du Pays Charolais-</w:t>
                  </w:r>
                  <w:proofErr w:type="spellStart"/>
                  <w:r w:rsidRPr="00973CA8">
                    <w:rPr>
                      <w:rFonts w:cs="Arial"/>
                      <w:b/>
                      <w:bCs/>
                    </w:rPr>
                    <w:t>Brionnais</w:t>
                  </w:r>
                  <w:proofErr w:type="spellEnd"/>
                  <w:r>
                    <w:rPr>
                      <w:rFonts w:cs="Arial"/>
                      <w:b/>
                      <w:bCs/>
                    </w:rPr>
                    <w:t xml:space="preserve"> - </w:t>
                  </w:r>
                  <w:r w:rsidRPr="00973CA8">
                    <w:rPr>
                      <w:rFonts w:cs="Arial"/>
                    </w:rPr>
                    <w:t>Boulevard les Charmes 71600 Paray-Le-Monial</w:t>
                  </w:r>
                </w:p>
              </w:tc>
            </w:tr>
            <w:tr w:rsidR="00C26E82" w:rsidRPr="00973CA8" w14:paraId="0248E8D2" w14:textId="77777777" w:rsidTr="00C26E82">
              <w:trPr>
                <w:trHeight w:val="363"/>
              </w:trPr>
              <w:tc>
                <w:tcPr>
                  <w:tcW w:w="5000" w:type="pct"/>
                  <w:vAlign w:val="center"/>
                </w:tcPr>
                <w:p w14:paraId="2EAB7233" w14:textId="77777777" w:rsidR="00C26E82" w:rsidRPr="00973CA8" w:rsidRDefault="00C26E82" w:rsidP="00C26E82">
                  <w:pPr>
                    <w:spacing w:line="264" w:lineRule="auto"/>
                    <w:jc w:val="left"/>
                    <w:rPr>
                      <w:rFonts w:cs="Arial"/>
                      <w:b/>
                      <w:bCs/>
                    </w:rPr>
                  </w:pPr>
                  <w:r w:rsidRPr="00973CA8">
                    <w:rPr>
                      <w:rFonts w:cs="Arial"/>
                      <w:b/>
                      <w:bCs/>
                    </w:rPr>
                    <w:t>CH Tournus</w:t>
                  </w:r>
                  <w:r>
                    <w:rPr>
                      <w:rFonts w:cs="Arial"/>
                      <w:b/>
                      <w:bCs/>
                    </w:rPr>
                    <w:t xml:space="preserve"> - </w:t>
                  </w:r>
                  <w:r w:rsidRPr="00973CA8">
                    <w:rPr>
                      <w:rFonts w:cs="Arial"/>
                    </w:rPr>
                    <w:t xml:space="preserve">627 avenue Henri et Suzanne Vitrier </w:t>
                  </w:r>
                  <w:r>
                    <w:rPr>
                      <w:rFonts w:cs="Arial"/>
                    </w:rPr>
                    <w:t xml:space="preserve">- </w:t>
                  </w:r>
                  <w:r w:rsidRPr="00973CA8">
                    <w:rPr>
                      <w:rFonts w:cs="Arial"/>
                    </w:rPr>
                    <w:t>BP 97 - 71700 Tournus</w:t>
                  </w:r>
                </w:p>
              </w:tc>
            </w:tr>
            <w:tr w:rsidR="00C26E82" w:rsidRPr="00973CA8" w14:paraId="3E68E006" w14:textId="77777777" w:rsidTr="00C26E82">
              <w:trPr>
                <w:trHeight w:val="344"/>
              </w:trPr>
              <w:tc>
                <w:tcPr>
                  <w:tcW w:w="5000" w:type="pct"/>
                  <w:vAlign w:val="center"/>
                </w:tcPr>
                <w:p w14:paraId="42186F0B" w14:textId="77777777" w:rsidR="00C26E82" w:rsidRPr="00973CA8" w:rsidRDefault="00C26E82" w:rsidP="00C26E82">
                  <w:pPr>
                    <w:spacing w:line="264" w:lineRule="auto"/>
                    <w:rPr>
                      <w:rFonts w:cs="Arial"/>
                      <w:b/>
                      <w:bCs/>
                    </w:rPr>
                  </w:pPr>
                  <w:r w:rsidRPr="00973CA8">
                    <w:rPr>
                      <w:rFonts w:cs="Arial"/>
                      <w:b/>
                      <w:bCs/>
                    </w:rPr>
                    <w:t xml:space="preserve">CH du </w:t>
                  </w:r>
                  <w:proofErr w:type="spellStart"/>
                  <w:r w:rsidRPr="00973CA8">
                    <w:rPr>
                      <w:rFonts w:cs="Arial"/>
                      <w:b/>
                      <w:bCs/>
                    </w:rPr>
                    <w:t>Clu</w:t>
                  </w:r>
                  <w:r>
                    <w:rPr>
                      <w:rFonts w:cs="Arial"/>
                      <w:b/>
                      <w:bCs/>
                    </w:rPr>
                    <w:t>nisois</w:t>
                  </w:r>
                  <w:proofErr w:type="spellEnd"/>
                  <w:r>
                    <w:rPr>
                      <w:rFonts w:cs="Arial"/>
                      <w:b/>
                      <w:bCs/>
                    </w:rPr>
                    <w:t xml:space="preserve"> -</w:t>
                  </w:r>
                  <w:r w:rsidRPr="00973CA8">
                    <w:rPr>
                      <w:rFonts w:cs="Arial"/>
                    </w:rPr>
                    <w:t xml:space="preserve"> </w:t>
                  </w:r>
                  <w:hyperlink r:id="rId9" w:history="1">
                    <w:r w:rsidRPr="00973CA8">
                      <w:t xml:space="preserve">13 Pl. Dr Charles </w:t>
                    </w:r>
                    <w:proofErr w:type="spellStart"/>
                    <w:r w:rsidRPr="00973CA8">
                      <w:t>Pleindoux</w:t>
                    </w:r>
                    <w:proofErr w:type="spellEnd"/>
                    <w:r w:rsidRPr="00973CA8">
                      <w:t>, 71250 Cluny</w:t>
                    </w:r>
                  </w:hyperlink>
                </w:p>
              </w:tc>
            </w:tr>
          </w:tbl>
          <w:p w14:paraId="579BEDAC" w14:textId="281D5D46" w:rsidR="00F24FA8" w:rsidRPr="00F2682E" w:rsidRDefault="00F24FA8" w:rsidP="003A3AB4">
            <w:pPr>
              <w:spacing w:line="288" w:lineRule="auto"/>
              <w:cnfStyle w:val="000000000000" w:firstRow="0" w:lastRow="0" w:firstColumn="0" w:lastColumn="0" w:oddVBand="0" w:evenVBand="0" w:oddHBand="0" w:evenHBand="0" w:firstRowFirstColumn="0" w:firstRowLastColumn="0" w:lastRowFirstColumn="0" w:lastRowLastColumn="0"/>
              <w:rPr>
                <w:rFonts w:cs="Calibri"/>
                <w:highlight w:val="red"/>
                <w:u w:val="single"/>
              </w:rPr>
            </w:pPr>
          </w:p>
        </w:tc>
      </w:tr>
    </w:tbl>
    <w:p w14:paraId="1623276B" w14:textId="77777777" w:rsidR="00F41DB4" w:rsidRDefault="00F41DB4" w:rsidP="005E4CE2"/>
    <w:p w14:paraId="469F193B" w14:textId="77777777" w:rsidR="009964B9" w:rsidRDefault="009964B9" w:rsidP="005E4CE2"/>
    <w:tbl>
      <w:tblPr>
        <w:tblStyle w:val="Style2"/>
        <w:tblW w:w="0" w:type="auto"/>
        <w:tblLook w:val="04A0" w:firstRow="1" w:lastRow="0" w:firstColumn="1" w:lastColumn="0" w:noHBand="0" w:noVBand="1"/>
      </w:tblPr>
      <w:tblGrid>
        <w:gridCol w:w="1271"/>
        <w:gridCol w:w="1276"/>
        <w:gridCol w:w="5355"/>
        <w:gridCol w:w="2634"/>
      </w:tblGrid>
      <w:tr w:rsidR="008800C8" w14:paraId="29EC7492" w14:textId="77777777" w:rsidTr="008644A4">
        <w:trPr>
          <w:cnfStyle w:val="100000000000" w:firstRow="1" w:lastRow="0" w:firstColumn="0" w:lastColumn="0" w:oddVBand="0" w:evenVBand="0" w:oddHBand="0" w:evenHBand="0" w:firstRowFirstColumn="0" w:firstRowLastColumn="0" w:lastRowFirstColumn="0" w:lastRowLastColumn="0"/>
          <w:trHeight w:val="567"/>
        </w:trPr>
        <w:tc>
          <w:tcPr>
            <w:tcW w:w="1271" w:type="dxa"/>
          </w:tcPr>
          <w:p w14:paraId="4E9B1535" w14:textId="73B2629C" w:rsidR="008800C8" w:rsidRDefault="008800C8" w:rsidP="008800C8">
            <w:pPr>
              <w:jc w:val="center"/>
            </w:pPr>
            <w:r w:rsidRPr="008800C8">
              <w:rPr>
                <w:sz w:val="16"/>
                <w:szCs w:val="16"/>
              </w:rPr>
              <w:t>Lot concerné</w:t>
            </w:r>
            <w:r>
              <w:t xml:space="preserve"> </w:t>
            </w:r>
            <w:r w:rsidRPr="008800C8">
              <w:rPr>
                <w:sz w:val="14"/>
                <w:szCs w:val="14"/>
              </w:rPr>
              <w:t>(à cocher par le candidat)</w:t>
            </w:r>
          </w:p>
        </w:tc>
        <w:tc>
          <w:tcPr>
            <w:tcW w:w="1276" w:type="dxa"/>
            <w:vAlign w:val="center"/>
          </w:tcPr>
          <w:p w14:paraId="2E89826C" w14:textId="76D0DDD6" w:rsidR="008800C8" w:rsidRDefault="00F41DB4" w:rsidP="00F41DB4">
            <w:pPr>
              <w:jc w:val="center"/>
            </w:pPr>
            <w:r>
              <w:t>N° du lot</w:t>
            </w:r>
          </w:p>
        </w:tc>
        <w:tc>
          <w:tcPr>
            <w:tcW w:w="5355" w:type="dxa"/>
            <w:vAlign w:val="center"/>
          </w:tcPr>
          <w:p w14:paraId="6C5D3FD9" w14:textId="2A23F66A" w:rsidR="008800C8" w:rsidRDefault="00F41DB4" w:rsidP="008644A4">
            <w:pPr>
              <w:jc w:val="center"/>
            </w:pPr>
            <w:r>
              <w:t>INTITULE</w:t>
            </w:r>
          </w:p>
        </w:tc>
        <w:tc>
          <w:tcPr>
            <w:tcW w:w="2634" w:type="dxa"/>
            <w:vAlign w:val="center"/>
          </w:tcPr>
          <w:p w14:paraId="50676722" w14:textId="45B7CC71" w:rsidR="008800C8" w:rsidRDefault="00F41DB4" w:rsidP="008644A4">
            <w:pPr>
              <w:jc w:val="center"/>
            </w:pPr>
            <w:r>
              <w:t>Code C.P.V.</w:t>
            </w:r>
          </w:p>
        </w:tc>
      </w:tr>
      <w:tr w:rsidR="008800C8" w14:paraId="34D42C12" w14:textId="77777777" w:rsidTr="00E70881">
        <w:trPr>
          <w:trHeight w:val="340"/>
        </w:trPr>
        <w:tc>
          <w:tcPr>
            <w:tcW w:w="1271" w:type="dxa"/>
            <w:vAlign w:val="center"/>
          </w:tcPr>
          <w:p w14:paraId="6F40CA1F" w14:textId="237B89E8" w:rsidR="008800C8" w:rsidRDefault="00EF7D92" w:rsidP="00E70881">
            <w:pPr>
              <w:jc w:val="center"/>
            </w:pPr>
            <w:sdt>
              <w:sdtPr>
                <w:rPr>
                  <w:rFonts w:eastAsia="MS Gothic" w:cs="Segoe UI Symbol"/>
                </w:rPr>
                <w:id w:val="-1798595550"/>
                <w14:checkbox>
                  <w14:checked w14:val="0"/>
                  <w14:checkedState w14:val="2612" w14:font="MS Gothic"/>
                  <w14:uncheckedState w14:val="2610" w14:font="MS Gothic"/>
                </w14:checkbox>
              </w:sdtPr>
              <w:sdtEndPr/>
              <w:sdtContent>
                <w:r w:rsidR="003C5475">
                  <w:rPr>
                    <w:rFonts w:ascii="MS Gothic" w:eastAsia="MS Gothic" w:hAnsi="MS Gothic" w:cs="Segoe UI Symbol" w:hint="eastAsia"/>
                  </w:rPr>
                  <w:t>☐</w:t>
                </w:r>
              </w:sdtContent>
            </w:sdt>
          </w:p>
        </w:tc>
        <w:tc>
          <w:tcPr>
            <w:tcW w:w="1276" w:type="dxa"/>
            <w:shd w:val="clear" w:color="auto" w:fill="215867"/>
            <w:vAlign w:val="center"/>
          </w:tcPr>
          <w:p w14:paraId="2396F33C" w14:textId="26070735" w:rsidR="008800C8" w:rsidRPr="00581B15" w:rsidRDefault="00C26E82" w:rsidP="00581B15">
            <w:pPr>
              <w:jc w:val="center"/>
              <w:rPr>
                <w:b/>
                <w:bCs/>
                <w:color w:val="FFFFFF" w:themeColor="background1"/>
              </w:rPr>
            </w:pPr>
            <w:r>
              <w:rPr>
                <w:b/>
                <w:bCs/>
                <w:color w:val="FFFFFF" w:themeColor="background1"/>
              </w:rPr>
              <w:t>1</w:t>
            </w:r>
          </w:p>
        </w:tc>
        <w:tc>
          <w:tcPr>
            <w:tcW w:w="5355" w:type="dxa"/>
            <w:shd w:val="clear" w:color="auto" w:fill="F2F2F2" w:themeFill="background1" w:themeFillShade="F2"/>
            <w:vAlign w:val="center"/>
          </w:tcPr>
          <w:p w14:paraId="70FE14E4" w14:textId="13F2854A" w:rsidR="008800C8" w:rsidRPr="00C26E82" w:rsidRDefault="00B82092" w:rsidP="00142982">
            <w:pPr>
              <w:jc w:val="center"/>
            </w:pPr>
            <w:r w:rsidRPr="00C26E82">
              <w:t xml:space="preserve">Dommages aux biens </w:t>
            </w:r>
            <w:r w:rsidR="00D83FDE" w:rsidRPr="00C26E82">
              <w:t>mobiliers et immobiliers</w:t>
            </w:r>
          </w:p>
        </w:tc>
        <w:tc>
          <w:tcPr>
            <w:tcW w:w="2634" w:type="dxa"/>
            <w:shd w:val="clear" w:color="auto" w:fill="F2F2F2" w:themeFill="background1" w:themeFillShade="F2"/>
            <w:vAlign w:val="center"/>
          </w:tcPr>
          <w:p w14:paraId="5E7475B3" w14:textId="6D3C343C" w:rsidR="008800C8" w:rsidRDefault="00D83FDE" w:rsidP="00142982">
            <w:pPr>
              <w:jc w:val="center"/>
            </w:pPr>
            <w:r>
              <w:t>66515000-3</w:t>
            </w:r>
          </w:p>
        </w:tc>
      </w:tr>
      <w:tr w:rsidR="00E70881" w14:paraId="0E8CB643" w14:textId="77777777" w:rsidTr="00E70881">
        <w:trPr>
          <w:trHeight w:val="340"/>
        </w:trPr>
        <w:tc>
          <w:tcPr>
            <w:tcW w:w="1271" w:type="dxa"/>
            <w:vAlign w:val="center"/>
          </w:tcPr>
          <w:p w14:paraId="59AA951D" w14:textId="3E8CBF13" w:rsidR="00E70881" w:rsidRDefault="00EF7D92" w:rsidP="00E70881">
            <w:pPr>
              <w:jc w:val="center"/>
            </w:pPr>
            <w:sdt>
              <w:sdtPr>
                <w:rPr>
                  <w:rFonts w:eastAsia="MS Gothic" w:cs="Segoe UI Symbol"/>
                </w:rPr>
                <w:id w:val="-1606411384"/>
                <w14:checkbox>
                  <w14:checked w14:val="0"/>
                  <w14:checkedState w14:val="2612" w14:font="MS Gothic"/>
                  <w14:uncheckedState w14:val="2610" w14:font="MS Gothic"/>
                </w14:checkbox>
              </w:sdtPr>
              <w:sdtEndPr/>
              <w:sdtContent>
                <w:r w:rsidR="00E70881" w:rsidRPr="001F6AFE">
                  <w:rPr>
                    <w:rFonts w:ascii="MS Gothic" w:eastAsia="MS Gothic" w:hAnsi="MS Gothic" w:cs="Segoe UI Symbol" w:hint="eastAsia"/>
                  </w:rPr>
                  <w:t>☐</w:t>
                </w:r>
              </w:sdtContent>
            </w:sdt>
          </w:p>
        </w:tc>
        <w:tc>
          <w:tcPr>
            <w:tcW w:w="1276" w:type="dxa"/>
            <w:shd w:val="clear" w:color="auto" w:fill="215867"/>
            <w:vAlign w:val="center"/>
          </w:tcPr>
          <w:p w14:paraId="00276955" w14:textId="76AC37F8" w:rsidR="00E70881" w:rsidRPr="00581B15" w:rsidRDefault="00C26E82" w:rsidP="00E70881">
            <w:pPr>
              <w:jc w:val="center"/>
              <w:rPr>
                <w:b/>
                <w:bCs/>
                <w:color w:val="FFFFFF" w:themeColor="background1"/>
              </w:rPr>
            </w:pPr>
            <w:r>
              <w:rPr>
                <w:b/>
                <w:bCs/>
                <w:color w:val="FFFFFF" w:themeColor="background1"/>
              </w:rPr>
              <w:t>2</w:t>
            </w:r>
          </w:p>
        </w:tc>
        <w:tc>
          <w:tcPr>
            <w:tcW w:w="5355" w:type="dxa"/>
            <w:shd w:val="clear" w:color="auto" w:fill="F2F2F2" w:themeFill="background1" w:themeFillShade="F2"/>
            <w:vAlign w:val="center"/>
          </w:tcPr>
          <w:p w14:paraId="030095A9" w14:textId="5FC7A830" w:rsidR="00E70881" w:rsidRPr="00C26E82" w:rsidRDefault="00142982" w:rsidP="00E70881">
            <w:pPr>
              <w:jc w:val="center"/>
            </w:pPr>
            <w:r w:rsidRPr="00C26E82">
              <w:t>Responsabilité civile et risques annexes</w:t>
            </w:r>
          </w:p>
        </w:tc>
        <w:tc>
          <w:tcPr>
            <w:tcW w:w="2634" w:type="dxa"/>
            <w:shd w:val="clear" w:color="auto" w:fill="F2F2F2" w:themeFill="background1" w:themeFillShade="F2"/>
            <w:vAlign w:val="center"/>
          </w:tcPr>
          <w:p w14:paraId="487A1537" w14:textId="66FF0108" w:rsidR="00E70881" w:rsidRDefault="00142982" w:rsidP="00E70881">
            <w:pPr>
              <w:tabs>
                <w:tab w:val="left" w:pos="472"/>
              </w:tabs>
              <w:jc w:val="center"/>
            </w:pPr>
            <w:r>
              <w:t>66516400-4</w:t>
            </w:r>
          </w:p>
        </w:tc>
      </w:tr>
      <w:tr w:rsidR="00E70881" w14:paraId="421BE510" w14:textId="77777777" w:rsidTr="00E70881">
        <w:trPr>
          <w:trHeight w:val="340"/>
        </w:trPr>
        <w:tc>
          <w:tcPr>
            <w:tcW w:w="1271" w:type="dxa"/>
            <w:vAlign w:val="center"/>
          </w:tcPr>
          <w:p w14:paraId="4738F358" w14:textId="2D59C8A4" w:rsidR="00E70881" w:rsidRDefault="00EF7D92" w:rsidP="00E70881">
            <w:pPr>
              <w:jc w:val="center"/>
            </w:pPr>
            <w:sdt>
              <w:sdtPr>
                <w:rPr>
                  <w:rFonts w:eastAsia="MS Gothic" w:cs="Segoe UI Symbol"/>
                </w:rPr>
                <w:id w:val="1897240204"/>
                <w14:checkbox>
                  <w14:checked w14:val="0"/>
                  <w14:checkedState w14:val="2612" w14:font="MS Gothic"/>
                  <w14:uncheckedState w14:val="2610" w14:font="MS Gothic"/>
                </w14:checkbox>
              </w:sdtPr>
              <w:sdtEndPr/>
              <w:sdtContent>
                <w:r w:rsidR="00E70881">
                  <w:rPr>
                    <w:rFonts w:ascii="MS Gothic" w:eastAsia="MS Gothic" w:hAnsi="MS Gothic" w:cs="Segoe UI Symbol" w:hint="eastAsia"/>
                  </w:rPr>
                  <w:t>☐</w:t>
                </w:r>
              </w:sdtContent>
            </w:sdt>
          </w:p>
        </w:tc>
        <w:tc>
          <w:tcPr>
            <w:tcW w:w="1276" w:type="dxa"/>
            <w:shd w:val="clear" w:color="auto" w:fill="215867"/>
            <w:vAlign w:val="center"/>
          </w:tcPr>
          <w:p w14:paraId="6EDC49FD" w14:textId="47EC1C61" w:rsidR="00E70881" w:rsidRPr="00581B15" w:rsidRDefault="00C26E82" w:rsidP="00E70881">
            <w:pPr>
              <w:jc w:val="center"/>
              <w:rPr>
                <w:b/>
                <w:bCs/>
                <w:color w:val="FFFFFF" w:themeColor="background1"/>
              </w:rPr>
            </w:pPr>
            <w:r>
              <w:rPr>
                <w:b/>
                <w:bCs/>
                <w:color w:val="FFFFFF" w:themeColor="background1"/>
              </w:rPr>
              <w:t>3</w:t>
            </w:r>
          </w:p>
        </w:tc>
        <w:tc>
          <w:tcPr>
            <w:tcW w:w="5355" w:type="dxa"/>
            <w:shd w:val="clear" w:color="auto" w:fill="F2F2F2" w:themeFill="background1" w:themeFillShade="F2"/>
            <w:vAlign w:val="center"/>
          </w:tcPr>
          <w:p w14:paraId="140F52A5" w14:textId="12AFDBF9" w:rsidR="00142982" w:rsidRPr="00C26E82" w:rsidRDefault="00142982" w:rsidP="00142982">
            <w:pPr>
              <w:jc w:val="center"/>
            </w:pPr>
            <w:r w:rsidRPr="00C26E82">
              <w:t>Flotte véhicules et risques annexes</w:t>
            </w:r>
          </w:p>
        </w:tc>
        <w:tc>
          <w:tcPr>
            <w:tcW w:w="2634" w:type="dxa"/>
            <w:shd w:val="clear" w:color="auto" w:fill="F2F2F2" w:themeFill="background1" w:themeFillShade="F2"/>
            <w:vAlign w:val="center"/>
          </w:tcPr>
          <w:p w14:paraId="2AE22E6D" w14:textId="77CFFCDE" w:rsidR="00E70881" w:rsidRDefault="00142982" w:rsidP="00142982">
            <w:pPr>
              <w:jc w:val="center"/>
            </w:pPr>
            <w:r>
              <w:t>66514110-0</w:t>
            </w:r>
          </w:p>
        </w:tc>
      </w:tr>
      <w:tr w:rsidR="00C26E82" w14:paraId="67C21AFA" w14:textId="77777777" w:rsidTr="00E70881">
        <w:trPr>
          <w:trHeight w:val="340"/>
        </w:trPr>
        <w:tc>
          <w:tcPr>
            <w:tcW w:w="1271" w:type="dxa"/>
            <w:vAlign w:val="center"/>
          </w:tcPr>
          <w:p w14:paraId="2C84F5AF" w14:textId="1534CF72" w:rsidR="00C26E82" w:rsidRDefault="00EF7D92" w:rsidP="00C26E82">
            <w:pPr>
              <w:jc w:val="center"/>
              <w:rPr>
                <w:rFonts w:eastAsia="MS Gothic" w:cs="Segoe UI Symbol"/>
              </w:rPr>
            </w:pPr>
            <w:sdt>
              <w:sdtPr>
                <w:rPr>
                  <w:rFonts w:eastAsia="MS Gothic" w:cs="Segoe UI Symbol"/>
                </w:rPr>
                <w:id w:val="-1523855252"/>
                <w14:checkbox>
                  <w14:checked w14:val="0"/>
                  <w14:checkedState w14:val="2612" w14:font="MS Gothic"/>
                  <w14:uncheckedState w14:val="2610" w14:font="MS Gothic"/>
                </w14:checkbox>
              </w:sdtPr>
              <w:sdtEndPr/>
              <w:sdtContent>
                <w:r w:rsidR="00C26E82">
                  <w:rPr>
                    <w:rFonts w:ascii="MS Gothic" w:eastAsia="MS Gothic" w:hAnsi="MS Gothic" w:cs="Segoe UI Symbol" w:hint="eastAsia"/>
                  </w:rPr>
                  <w:t>☐</w:t>
                </w:r>
              </w:sdtContent>
            </w:sdt>
          </w:p>
        </w:tc>
        <w:tc>
          <w:tcPr>
            <w:tcW w:w="1276" w:type="dxa"/>
            <w:shd w:val="clear" w:color="auto" w:fill="215867"/>
            <w:vAlign w:val="center"/>
          </w:tcPr>
          <w:p w14:paraId="03D211F2" w14:textId="480995AC" w:rsidR="00C26E82" w:rsidRPr="00581B15" w:rsidRDefault="00C26E82" w:rsidP="00C26E82">
            <w:pPr>
              <w:jc w:val="center"/>
              <w:rPr>
                <w:b/>
                <w:bCs/>
                <w:color w:val="FFFFFF" w:themeColor="background1"/>
              </w:rPr>
            </w:pPr>
            <w:r>
              <w:rPr>
                <w:b/>
                <w:bCs/>
                <w:color w:val="FFFFFF" w:themeColor="background1"/>
              </w:rPr>
              <w:t>4</w:t>
            </w:r>
          </w:p>
        </w:tc>
        <w:tc>
          <w:tcPr>
            <w:tcW w:w="5355" w:type="dxa"/>
            <w:shd w:val="clear" w:color="auto" w:fill="F2F2F2" w:themeFill="background1" w:themeFillShade="F2"/>
            <w:vAlign w:val="center"/>
          </w:tcPr>
          <w:p w14:paraId="2D071C73" w14:textId="1B8CB2EE" w:rsidR="00C26E82" w:rsidRPr="00C26E82" w:rsidRDefault="00C26E82" w:rsidP="00C26E82">
            <w:pPr>
              <w:jc w:val="center"/>
            </w:pPr>
            <w:r w:rsidRPr="00C26E82">
              <w:t>Protection juridique</w:t>
            </w:r>
          </w:p>
        </w:tc>
        <w:tc>
          <w:tcPr>
            <w:tcW w:w="2634" w:type="dxa"/>
            <w:shd w:val="clear" w:color="auto" w:fill="F2F2F2" w:themeFill="background1" w:themeFillShade="F2"/>
            <w:vAlign w:val="center"/>
          </w:tcPr>
          <w:p w14:paraId="04DB2FB6" w14:textId="7FB91F50" w:rsidR="00C26E82" w:rsidRDefault="00C26E82" w:rsidP="00C26E82">
            <w:pPr>
              <w:jc w:val="center"/>
            </w:pPr>
            <w:r>
              <w:t>66513100-0</w:t>
            </w:r>
          </w:p>
        </w:tc>
      </w:tr>
      <w:tr w:rsidR="00C26E82" w14:paraId="43991D07" w14:textId="77777777" w:rsidTr="00E70881">
        <w:trPr>
          <w:trHeight w:val="340"/>
        </w:trPr>
        <w:tc>
          <w:tcPr>
            <w:tcW w:w="1271" w:type="dxa"/>
            <w:vAlign w:val="center"/>
          </w:tcPr>
          <w:p w14:paraId="1A01CC21" w14:textId="78B57370" w:rsidR="00C26E82" w:rsidRDefault="00EF7D92" w:rsidP="00C26E82">
            <w:pPr>
              <w:jc w:val="center"/>
            </w:pPr>
            <w:sdt>
              <w:sdtPr>
                <w:rPr>
                  <w:rFonts w:eastAsia="MS Gothic" w:cs="Segoe UI Symbol"/>
                </w:rPr>
                <w:id w:val="-377555201"/>
                <w14:checkbox>
                  <w14:checked w14:val="0"/>
                  <w14:checkedState w14:val="2612" w14:font="MS Gothic"/>
                  <w14:uncheckedState w14:val="2610" w14:font="MS Gothic"/>
                </w14:checkbox>
              </w:sdtPr>
              <w:sdtEndPr/>
              <w:sdtContent>
                <w:r w:rsidR="00C26E82" w:rsidRPr="001F6AFE">
                  <w:rPr>
                    <w:rFonts w:ascii="MS Gothic" w:eastAsia="MS Gothic" w:hAnsi="MS Gothic" w:cs="Segoe UI Symbol" w:hint="eastAsia"/>
                  </w:rPr>
                  <w:t>☐</w:t>
                </w:r>
              </w:sdtContent>
            </w:sdt>
          </w:p>
        </w:tc>
        <w:tc>
          <w:tcPr>
            <w:tcW w:w="1276" w:type="dxa"/>
            <w:shd w:val="clear" w:color="auto" w:fill="215867"/>
            <w:vAlign w:val="center"/>
          </w:tcPr>
          <w:p w14:paraId="5200D9E4" w14:textId="32BFB88F" w:rsidR="00C26E82" w:rsidRPr="00581B15" w:rsidRDefault="00C26E82" w:rsidP="00C26E82">
            <w:pPr>
              <w:jc w:val="center"/>
              <w:rPr>
                <w:b/>
                <w:bCs/>
                <w:color w:val="FFFFFF" w:themeColor="background1"/>
              </w:rPr>
            </w:pPr>
            <w:r>
              <w:rPr>
                <w:b/>
                <w:bCs/>
                <w:color w:val="FFFFFF" w:themeColor="background1"/>
              </w:rPr>
              <w:t>5</w:t>
            </w:r>
          </w:p>
        </w:tc>
        <w:tc>
          <w:tcPr>
            <w:tcW w:w="5355" w:type="dxa"/>
            <w:shd w:val="clear" w:color="auto" w:fill="F2F2F2" w:themeFill="background1" w:themeFillShade="F2"/>
            <w:vAlign w:val="center"/>
          </w:tcPr>
          <w:p w14:paraId="05B3D9BF" w14:textId="06377A91" w:rsidR="00C26E82" w:rsidRPr="00C26E82" w:rsidRDefault="00C26E82" w:rsidP="00C26E82">
            <w:pPr>
              <w:jc w:val="center"/>
            </w:pPr>
            <w:r w:rsidRPr="00C26E82">
              <w:t>Risques statutaires</w:t>
            </w:r>
          </w:p>
        </w:tc>
        <w:tc>
          <w:tcPr>
            <w:tcW w:w="2634" w:type="dxa"/>
            <w:shd w:val="clear" w:color="auto" w:fill="F2F2F2" w:themeFill="background1" w:themeFillShade="F2"/>
            <w:vAlign w:val="center"/>
          </w:tcPr>
          <w:p w14:paraId="5FB526A9" w14:textId="6E4A5831" w:rsidR="00C26E82" w:rsidRDefault="00C26E82" w:rsidP="00C26E82">
            <w:pPr>
              <w:jc w:val="center"/>
            </w:pPr>
            <w:r>
              <w:t>66512000-2</w:t>
            </w:r>
          </w:p>
        </w:tc>
      </w:tr>
      <w:tr w:rsidR="00C26E82" w14:paraId="7A5437D7" w14:textId="77777777" w:rsidTr="008644A4">
        <w:trPr>
          <w:trHeight w:val="465"/>
        </w:trPr>
        <w:tc>
          <w:tcPr>
            <w:tcW w:w="10536" w:type="dxa"/>
            <w:gridSpan w:val="4"/>
            <w:vAlign w:val="center"/>
          </w:tcPr>
          <w:p w14:paraId="31F0B4C8" w14:textId="3E717761" w:rsidR="00C26E82" w:rsidRPr="00581B15" w:rsidRDefault="00C26E82" w:rsidP="00C26E82">
            <w:pPr>
              <w:jc w:val="center"/>
              <w:rPr>
                <w:sz w:val="24"/>
                <w:szCs w:val="28"/>
              </w:rPr>
            </w:pPr>
            <w:r w:rsidRPr="00581B15">
              <w:rPr>
                <w:b/>
                <w:sz w:val="24"/>
                <w:szCs w:val="28"/>
              </w:rPr>
              <w:t>Un acte d’engagement devra être complété pour chaque lot</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41394752" w14:textId="77777777" w:rsidR="00F2682E" w:rsidRPr="009B3887" w:rsidRDefault="00F2682E" w:rsidP="004D629C">
      <w:pPr>
        <w:rPr>
          <w:b/>
          <w:bCs/>
          <w:sz w:val="12"/>
          <w:szCs w:val="12"/>
        </w:rPr>
      </w:pPr>
    </w:p>
    <w:p w14:paraId="34FB8614" w14:textId="77777777" w:rsidR="00770504" w:rsidRPr="009B3887" w:rsidRDefault="00770504" w:rsidP="004D629C">
      <w:pPr>
        <w:rPr>
          <w:b/>
          <w:bCs/>
          <w:sz w:val="12"/>
          <w:szCs w:val="12"/>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0F7823E6" w:rsidR="008644A4" w:rsidRPr="0016567E" w:rsidRDefault="008644A4" w:rsidP="008644A4">
            <w:pPr>
              <w:jc w:val="center"/>
              <w:rPr>
                <w:b/>
                <w:bCs/>
              </w:rPr>
            </w:pPr>
            <w:r w:rsidRPr="0016567E">
              <w:rPr>
                <w:b/>
                <w:bCs/>
              </w:rPr>
              <w:t>Organisme porteur du risque n°1</w:t>
            </w:r>
            <w:r w:rsidR="00770504">
              <w:rPr>
                <w:b/>
                <w:bCs/>
              </w:rPr>
              <w:t>*</w:t>
            </w:r>
            <w:r w:rsidRPr="0016567E">
              <w:rPr>
                <w:b/>
                <w:bCs/>
              </w:rPr>
              <w:t xml:space="preserve">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EF7D92"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0D9E5D90" w:rsidR="008644A4" w:rsidRPr="0016567E" w:rsidRDefault="008644A4" w:rsidP="008644A4">
            <w:pPr>
              <w:jc w:val="center"/>
              <w:rPr>
                <w:b/>
                <w:bCs/>
              </w:rPr>
            </w:pPr>
            <w:r w:rsidRPr="0016567E">
              <w:rPr>
                <w:b/>
                <w:bCs/>
              </w:rPr>
              <w:t>Organisme porteur du risque n°2</w:t>
            </w:r>
            <w:r w:rsidR="00770504">
              <w:rPr>
                <w:b/>
                <w:bCs/>
              </w:rPr>
              <w:t>*</w:t>
            </w:r>
            <w:r w:rsidRPr="0016567E">
              <w:rPr>
                <w:b/>
                <w:bCs/>
              </w:rPr>
              <w:t xml:space="preserve">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EF7D92"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30537AE5" w:rsidR="008644A4" w:rsidRPr="0016567E" w:rsidRDefault="008644A4" w:rsidP="008644A4">
            <w:pPr>
              <w:jc w:val="center"/>
              <w:rPr>
                <w:b/>
                <w:bCs/>
              </w:rPr>
            </w:pPr>
            <w:r w:rsidRPr="0016567E">
              <w:rPr>
                <w:b/>
                <w:bCs/>
              </w:rPr>
              <w:t>Organisme porteur du risque n°3</w:t>
            </w:r>
            <w:r w:rsidR="00770504">
              <w:rPr>
                <w:b/>
                <w:bCs/>
              </w:rPr>
              <w:t>*</w:t>
            </w:r>
            <w:r w:rsidRPr="0016567E">
              <w:rPr>
                <w:b/>
                <w:bCs/>
              </w:rPr>
              <w:t xml:space="preserve">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EF7D92"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EF7D92"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7C73D7E6" w14:textId="77777777" w:rsidR="00281D8E" w:rsidRDefault="00281D8E">
      <w:pPr>
        <w:rPr>
          <w:sz w:val="16"/>
          <w:szCs w:val="16"/>
        </w:rPr>
      </w:pPr>
    </w:p>
    <w:p w14:paraId="4D84A1A6" w14:textId="5FB0AFC4" w:rsidR="008644A4" w:rsidRPr="001A5A4F" w:rsidRDefault="008644A4" w:rsidP="008644A4">
      <w:pPr>
        <w:pStyle w:val="Tiret"/>
      </w:pPr>
      <w:bookmarkStart w:id="1" w:name="_Hlk96157827"/>
      <w:r w:rsidRPr="001A5A4F">
        <w:t>après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r w:rsidRPr="001A5A4F">
        <w:t>après avoir fourni les pièces prévues par le règlement de la consultation,</w:t>
      </w:r>
    </w:p>
    <w:p w14:paraId="01F9ADD2" w14:textId="5F3181F3" w:rsidR="008644A4" w:rsidRDefault="008644A4" w:rsidP="008644A4">
      <w:pPr>
        <w:pStyle w:val="Tiret"/>
      </w:pPr>
      <w:r w:rsidRPr="001A5A4F">
        <w:t>atteste que les informations de la fiche « informations organisme porteur de risque » sont exactes (si demandée),</w:t>
      </w:r>
    </w:p>
    <w:p w14:paraId="63D7A9F0" w14:textId="7925C34B" w:rsidR="008644A4" w:rsidRDefault="008644A4" w:rsidP="008644A4">
      <w:pPr>
        <w:pStyle w:val="Tiret"/>
      </w:pPr>
      <w:r w:rsidRPr="001A5A4F">
        <w:t>m’ ENGAGE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1"/>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2" w:name="_Hlk125820787"/>
      <w:r w:rsidRPr="00587934">
        <w:rPr>
          <w:b/>
          <w:bCs/>
        </w:rPr>
        <w:t>document</w:t>
      </w:r>
      <w:bookmarkEnd w:id="2"/>
      <w:r w:rsidRPr="00587934">
        <w:rPr>
          <w:b/>
          <w:bCs/>
        </w:rPr>
        <w:t>.</w:t>
      </w:r>
    </w:p>
    <w:p w14:paraId="45BC29A5" w14:textId="77777777" w:rsidR="003D10AF" w:rsidRPr="003D10AF" w:rsidRDefault="003D10AF" w:rsidP="003D10AF">
      <w:pPr>
        <w:pStyle w:val="Toutpetit"/>
      </w:pPr>
    </w:p>
    <w:p w14:paraId="1B117CC5" w14:textId="5EE128B5" w:rsidR="00587934" w:rsidRDefault="00587934" w:rsidP="00587934">
      <w:bookmarkStart w:id="3" w:name="_Hlk63886717"/>
      <w:r w:rsidRPr="00A77FB9">
        <w:t>Les montants indiqués sur la fiche de tarification s’entendent tout compris : taxes, frais de gestion, commissions… sauf indication expresse contraire du soumissionnaire. Les montants totaux indiqués sont prévisionnels et calculés à partir des éléments fournis aux candidats à la date de l’engagement de la consultation. Un avenant de mise à jour du montant du marché pourra être effectué à sa date d’effet du marché à partir des éléments techniques actualisés.</w:t>
      </w:r>
      <w:bookmarkStart w:id="4" w:name="_Hlk38637249"/>
    </w:p>
    <w:p w14:paraId="4D70A4A8" w14:textId="77777777" w:rsidR="003D10AF" w:rsidRPr="003D10AF" w:rsidRDefault="003D10AF" w:rsidP="003D10AF">
      <w:pPr>
        <w:pStyle w:val="Toutpetit"/>
      </w:pPr>
    </w:p>
    <w:p w14:paraId="08EC6018" w14:textId="77777777" w:rsidR="00587934" w:rsidRDefault="00587934" w:rsidP="00587934">
      <w:bookmarkStart w:id="5" w:name="_Hlk125821199"/>
      <w:r w:rsidRPr="00587934">
        <w:rPr>
          <w:u w:val="single"/>
        </w:rPr>
        <w:t>Seules les modalités de détermination de la cotisation sont contractualisées (taux, cotisation unitaire forfaitaire, minimum annuel de cotisation…)</w:t>
      </w:r>
      <w:r w:rsidRPr="000E0907">
        <w:t>.</w:t>
      </w:r>
      <w:r w:rsidRPr="00A77FB9">
        <w:rPr>
          <w:b/>
        </w:rPr>
        <w:t xml:space="preserve"> </w:t>
      </w:r>
      <w:bookmarkStart w:id="6" w:name="_Hlk63886781"/>
      <w:bookmarkEnd w:id="3"/>
      <w:r w:rsidRPr="00A77FB9">
        <w:t xml:space="preserve">Il en résulte que la cotisation est recalculée chaque année : </w:t>
      </w:r>
    </w:p>
    <w:p w14:paraId="2B69462A" w14:textId="46CD81C5" w:rsidR="00587934" w:rsidRPr="00A77FB9" w:rsidRDefault="00587934" w:rsidP="00587934">
      <w:pPr>
        <w:pStyle w:val="Tiret"/>
      </w:pPr>
      <w:r w:rsidRPr="00A77FB9">
        <w:t xml:space="preserve">à partir des prix unitaires révisés sur la base de l’évolution de l’indice lorsqu’elle est prévue, </w:t>
      </w:r>
    </w:p>
    <w:p w14:paraId="50073832" w14:textId="66FA4C50" w:rsidR="00587934" w:rsidRDefault="00587934" w:rsidP="00587934">
      <w:pPr>
        <w:pStyle w:val="Tiret"/>
      </w:pPr>
      <w:r w:rsidRPr="00A77FB9">
        <w:t>et, sauf si la cotisation est forfaitaire, sur la base de l’évolution des éléments techniques servant d’assiette (voir article 4.1 ci-après) ;</w:t>
      </w:r>
    </w:p>
    <w:p w14:paraId="6EF433DB" w14:textId="77777777" w:rsidR="003D10AF" w:rsidRPr="00A77FB9" w:rsidRDefault="003D10AF" w:rsidP="003D10AF">
      <w:pPr>
        <w:pStyle w:val="Toutpetit"/>
      </w:pPr>
    </w:p>
    <w:p w14:paraId="6BEDCC2F" w14:textId="6EFDD557" w:rsidR="00587934" w:rsidRDefault="00587934" w:rsidP="00587934">
      <w:pPr>
        <w:rPr>
          <w:u w:val="single"/>
        </w:rPr>
      </w:pPr>
      <w:r w:rsidRPr="00A77FB9">
        <w:rPr>
          <w:b/>
        </w:rPr>
        <w:t xml:space="preserve">Aucune autre cause d’évolution de la cotisation ne peut être appliquée. </w:t>
      </w:r>
      <w:r w:rsidRPr="00587934">
        <w:rPr>
          <w:u w:val="single"/>
        </w:rPr>
        <w:t>Cependant, il est expressément convenu que toute évolution de la fiscalité sera applicable au marché.</w:t>
      </w:r>
    </w:p>
    <w:p w14:paraId="44E3057E" w14:textId="77777777" w:rsidR="003D10AF" w:rsidRPr="003D10AF" w:rsidRDefault="003D10AF" w:rsidP="003D10AF">
      <w:pPr>
        <w:pStyle w:val="Toutpetit"/>
      </w:pPr>
    </w:p>
    <w:p w14:paraId="1CBF05A3" w14:textId="77777777" w:rsidR="00587934" w:rsidRPr="00A77FB9" w:rsidRDefault="00587934" w:rsidP="00587934">
      <w:r w:rsidRPr="00A77FB9">
        <w:t>Lorsqu’une indexation est prévue (</w:t>
      </w:r>
      <w:proofErr w:type="spellStart"/>
      <w:r w:rsidRPr="00A77FB9">
        <w:t>cf</w:t>
      </w:r>
      <w:proofErr w:type="spellEnd"/>
      <w:r w:rsidRPr="00A77FB9">
        <w:t xml:space="preserve"> C.C.P. et fiche de tarification), son calcul s’effectue chaque année à l’échéance annuelle selon la variation de l’indice par période de 12 mois à partir de la valeur de référence indiquée par le candidat.</w:t>
      </w:r>
    </w:p>
    <w:p w14:paraId="6747FAAE" w14:textId="24B5178D" w:rsidR="00587934" w:rsidRPr="00077D91" w:rsidRDefault="00587934" w:rsidP="003D10AF">
      <w:pPr>
        <w:spacing w:line="240" w:lineRule="auto"/>
        <w:ind w:firstLine="709"/>
      </w:pPr>
      <w:r w:rsidRPr="00077D91">
        <w:t>I</w:t>
      </w:r>
      <w:r w:rsidR="007371B6">
        <w:t xml:space="preserve"> </w:t>
      </w:r>
      <w:r w:rsidRPr="00077D91">
        <w:t>= valeur de l’indice indiquée par le candidat sur la fiche de tarification</w:t>
      </w:r>
    </w:p>
    <w:p w14:paraId="4F68D574" w14:textId="0EDBE38B" w:rsidR="00587934" w:rsidRPr="00077D91" w:rsidRDefault="00587934" w:rsidP="003D10AF">
      <w:pPr>
        <w:spacing w:line="240" w:lineRule="auto"/>
        <w:ind w:firstLine="709"/>
      </w:pPr>
      <w:r w:rsidRPr="00077D91">
        <w:t>I1</w:t>
      </w:r>
      <w:r w:rsidR="007371B6">
        <w:t xml:space="preserve"> </w:t>
      </w:r>
      <w:r w:rsidRPr="00077D91">
        <w:t>= valeur de l’indice 12 mois après I</w:t>
      </w:r>
    </w:p>
    <w:p w14:paraId="1C0FD464" w14:textId="18401F4F" w:rsidR="00587934" w:rsidRDefault="00587934" w:rsidP="003D10AF">
      <w:pPr>
        <w:spacing w:line="240" w:lineRule="auto"/>
        <w:ind w:firstLine="709"/>
      </w:pPr>
      <w:r w:rsidRPr="00077D91">
        <w:t xml:space="preserve">Indexation = I1 / I x </w:t>
      </w:r>
      <w:r w:rsidRPr="00A77FB9">
        <w:t>prix unitaire</w:t>
      </w:r>
    </w:p>
    <w:p w14:paraId="265EDFC6" w14:textId="77777777" w:rsidR="003D10AF" w:rsidRPr="003D10AF" w:rsidRDefault="003D10AF" w:rsidP="003D10AF">
      <w:pPr>
        <w:pStyle w:val="Toutpetit"/>
      </w:pPr>
    </w:p>
    <w:p w14:paraId="2653CB7C" w14:textId="77777777" w:rsidR="00587934" w:rsidRDefault="00587934" w:rsidP="00587934">
      <w:r w:rsidRPr="00A77FB9">
        <w:t>L’indice n’est applicable que sur les prix unitaires. Il ne s’applique pas sur les franchises et montants des garanties.</w:t>
      </w:r>
    </w:p>
    <w:p w14:paraId="54278E7F" w14:textId="77777777" w:rsidR="003D10AF" w:rsidRPr="003D10AF" w:rsidRDefault="003D10AF" w:rsidP="003D10AF">
      <w:pPr>
        <w:pStyle w:val="Toutpetit"/>
      </w:pPr>
    </w:p>
    <w:bookmarkEnd w:id="4"/>
    <w:bookmarkEnd w:id="5"/>
    <w:bookmarkEnd w:id="6"/>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693062A9" w14:textId="77777777" w:rsidR="009964B9" w:rsidRDefault="009964B9" w:rsidP="009964B9">
      <w:pPr>
        <w:pStyle w:val="Paragrapheengris"/>
        <w:pBdr>
          <w:top w:val="none" w:sz="0" w:space="0" w:color="auto"/>
          <w:left w:val="none" w:sz="0" w:space="0" w:color="auto"/>
          <w:bottom w:val="none" w:sz="0" w:space="0" w:color="auto"/>
          <w:right w:val="none" w:sz="0" w:space="0" w:color="auto"/>
        </w:pBdr>
        <w:shd w:val="clear" w:color="auto" w:fill="FFFFFF" w:themeFill="background1"/>
      </w:pPr>
    </w:p>
    <w:p w14:paraId="44AD4916" w14:textId="77777777" w:rsidR="009964B9" w:rsidRDefault="009964B9" w:rsidP="009964B9">
      <w:pPr>
        <w:pStyle w:val="Paragrapheengris"/>
        <w:spacing w:after="0"/>
      </w:pPr>
    </w:p>
    <w:p w14:paraId="3D92DA01" w14:textId="2E31B9AF" w:rsidR="00587934" w:rsidRPr="00C9176D" w:rsidRDefault="00587934" w:rsidP="00587934">
      <w:pPr>
        <w:pStyle w:val="Paragrapheengris"/>
      </w:pPr>
      <w:r w:rsidRPr="00C9176D">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Pr="009964B9" w:rsidRDefault="003D10AF" w:rsidP="00F971D3"/>
    <w:p w14:paraId="2F59D32D" w14:textId="77777777" w:rsidR="00F971D3" w:rsidRPr="009964B9" w:rsidRDefault="00F971D3" w:rsidP="00F971D3"/>
    <w:p w14:paraId="4CB838F9" w14:textId="77777777" w:rsidR="00587934" w:rsidRDefault="00587934" w:rsidP="005A4E8C">
      <w:pPr>
        <w:pStyle w:val="Titre1"/>
        <w:numPr>
          <w:ilvl w:val="0"/>
          <w:numId w:val="0"/>
        </w:numPr>
      </w:pPr>
    </w:p>
    <w:p w14:paraId="317CC7A2" w14:textId="490801DB" w:rsidR="00587934" w:rsidRDefault="00587934" w:rsidP="00587934">
      <w:pPr>
        <w:pStyle w:val="Titre1"/>
      </w:pPr>
      <w:r>
        <w:t>duree d</w:t>
      </w:r>
      <w:r w:rsidR="00281D8E">
        <w:t>U</w:t>
      </w:r>
      <w:r>
        <w:t xml:space="preserve"> marche</w:t>
      </w:r>
    </w:p>
    <w:p w14:paraId="733B799F" w14:textId="77777777" w:rsidR="00587934" w:rsidRDefault="00587934" w:rsidP="005A4E8C">
      <w:pPr>
        <w:pStyle w:val="Titre1"/>
        <w:numPr>
          <w:ilvl w:val="0"/>
          <w:numId w:val="0"/>
        </w:numPr>
      </w:pPr>
    </w:p>
    <w:p w14:paraId="1719A6FF" w14:textId="77777777" w:rsidR="00587934" w:rsidRPr="009964B9" w:rsidRDefault="00587934" w:rsidP="00587934">
      <w:pPr>
        <w:rPr>
          <w:sz w:val="28"/>
          <w:szCs w:val="28"/>
        </w:rPr>
      </w:pPr>
    </w:p>
    <w:p w14:paraId="0F64D709" w14:textId="77777777" w:rsidR="009964B9" w:rsidRDefault="00587934" w:rsidP="00ED262F">
      <w:pPr>
        <w:spacing w:line="288" w:lineRule="auto"/>
      </w:pPr>
      <w:r w:rsidRPr="0039168C">
        <w:t>Le marché prendra effet</w:t>
      </w:r>
      <w:r w:rsidR="00D14F98">
        <w:t xml:space="preserve"> </w:t>
      </w:r>
      <w:r w:rsidR="00D14F98" w:rsidRPr="00D14F98">
        <w:t>le</w:t>
      </w:r>
      <w:r w:rsidR="00323DBF" w:rsidRPr="00D14F98">
        <w:t xml:space="preserve"> </w:t>
      </w:r>
      <w:bookmarkStart w:id="7" w:name="OLE_LINK1"/>
      <w:r w:rsidRPr="00D14F98">
        <w:rPr>
          <w:b/>
          <w:bCs/>
        </w:rPr>
        <w:t>1</w:t>
      </w:r>
      <w:r w:rsidRPr="00D14F98">
        <w:rPr>
          <w:b/>
          <w:bCs/>
          <w:vertAlign w:val="superscript"/>
        </w:rPr>
        <w:t>er</w:t>
      </w:r>
      <w:r w:rsidRPr="00D14F98">
        <w:rPr>
          <w:b/>
          <w:bCs/>
        </w:rPr>
        <w:t xml:space="preserve"> janvier </w:t>
      </w:r>
      <w:bookmarkEnd w:id="7"/>
      <w:r w:rsidR="00D14F98" w:rsidRPr="00D14F98">
        <w:rPr>
          <w:b/>
          <w:bCs/>
        </w:rPr>
        <w:t>202</w:t>
      </w:r>
      <w:r w:rsidR="002359E4">
        <w:rPr>
          <w:b/>
          <w:bCs/>
        </w:rPr>
        <w:t>7</w:t>
      </w:r>
      <w:r w:rsidRPr="00D14F98">
        <w:t xml:space="preserve"> </w:t>
      </w:r>
      <w:r w:rsidRPr="0016567E">
        <w:t>à</w:t>
      </w:r>
      <w:r w:rsidRPr="0039168C">
        <w:t xml:space="preserve"> zéro heure</w:t>
      </w:r>
      <w:r w:rsidR="00ED262F">
        <w:t xml:space="preserve"> et prend fin de plein droit le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sidR="003A3AB4" w:rsidRPr="00C26E82">
            <w:rPr>
              <w:b/>
              <w:bCs/>
            </w:rPr>
            <w:t>20</w:t>
          </w:r>
          <w:r w:rsidR="00C26E82" w:rsidRPr="00C26E82">
            <w:rPr>
              <w:b/>
              <w:bCs/>
            </w:rPr>
            <w:t>31</w:t>
          </w:r>
        </w:sdtContent>
      </w:sdt>
      <w:r w:rsidR="00792581">
        <w:t xml:space="preserve"> </w:t>
      </w:r>
      <w:r w:rsidRPr="0039168C">
        <w:t>à minuit</w:t>
      </w:r>
      <w:r w:rsidRPr="0061269A">
        <w:t>.</w:t>
      </w:r>
      <w:r w:rsidR="00ED262F">
        <w:t xml:space="preserve"> </w:t>
      </w:r>
    </w:p>
    <w:p w14:paraId="0AC3F077" w14:textId="1C8E050F" w:rsidR="00ED262F" w:rsidRDefault="00ED262F" w:rsidP="00ED262F">
      <w:pPr>
        <w:spacing w:line="288" w:lineRule="auto"/>
        <w:rPr>
          <w:b/>
          <w:bCs/>
        </w:rPr>
      </w:pPr>
      <w:r w:rsidRPr="0016567E">
        <w:t xml:space="preserve">Outre les conditions prévues au Code des Assurances modifiées le cas échéant par les dispositions ci-après, </w:t>
      </w:r>
      <w:r>
        <w:t>il</w:t>
      </w:r>
      <w:r w:rsidRPr="0016567E">
        <w:t xml:space="preserve"> est résiliable annuellement à l’échéance moyennant </w:t>
      </w:r>
      <w:r w:rsidRPr="0016567E">
        <w:rPr>
          <w:b/>
          <w:bCs/>
        </w:rPr>
        <w:t>un préavis dont la durée est fixée par chaque C.C.P.</w:t>
      </w:r>
    </w:p>
    <w:p w14:paraId="10018E51" w14:textId="77777777" w:rsidR="009964B9" w:rsidRDefault="009964B9" w:rsidP="009964B9">
      <w:pPr>
        <w:spacing w:after="0" w:line="288" w:lineRule="auto"/>
        <w:rPr>
          <w:b/>
          <w:bCs/>
        </w:rPr>
      </w:pPr>
    </w:p>
    <w:p w14:paraId="1A052933" w14:textId="1FB5E8DA" w:rsidR="0016567E" w:rsidRDefault="0016567E" w:rsidP="0016567E">
      <w:pPr>
        <w:pStyle w:val="Paragrapheengris"/>
      </w:pPr>
      <w:r w:rsidRPr="0016567E">
        <w:t>Lorsqu’un soumissionnaire propose pour un même marché plusieurs contrats en réponse à la demande formulée, il est convenu que tous les contrats sont liés en ce qui concerne leur prise d’effet et leur durée. La résiliation d’un des contrats entrainera de plein droit la résiliation de l’ensemble des autres contrats souscrits en réponse à un même marché à la même date que le contrat résilié, sauf accord contraire écrit des parties.</w:t>
      </w:r>
    </w:p>
    <w:p w14:paraId="50A7970E" w14:textId="77777777" w:rsidR="00ED262F" w:rsidRDefault="00ED262F" w:rsidP="00ED262F">
      <w:pPr>
        <w:pStyle w:val="Toutpetit"/>
      </w:pPr>
    </w:p>
    <w:p w14:paraId="4EF02A18" w14:textId="77777777" w:rsidR="009964B9" w:rsidRPr="009964B9" w:rsidRDefault="009964B9" w:rsidP="009964B9">
      <w:pPr>
        <w:spacing w:after="0"/>
      </w:pPr>
    </w:p>
    <w:p w14:paraId="0F541001" w14:textId="346BA9D9" w:rsidR="0016567E" w:rsidRDefault="005A4E8C" w:rsidP="005A4E8C">
      <w:pPr>
        <w:pStyle w:val="Clausier"/>
      </w:pPr>
      <w:r w:rsidRPr="005A4E8C">
        <w:t xml:space="preserve">L’assureur renonce à la faculté de résiliation du contrat </w:t>
      </w:r>
      <w:r w:rsidR="00ED262F">
        <w:t>après</w:t>
      </w:r>
      <w:r w:rsidRPr="005A4E8C">
        <w:t xml:space="preserve"> sinistre prévue par le Code des assurances, en dehors de la résiliation annuelle à l’échéance et sous réserve du respect du préavis </w:t>
      </w:r>
      <w:r w:rsidR="00ED262F">
        <w:t>applicable</w:t>
      </w:r>
      <w:r w:rsidRPr="005A4E8C">
        <w:t>.</w:t>
      </w:r>
    </w:p>
    <w:p w14:paraId="7E7E56E3" w14:textId="77777777" w:rsidR="005A4E8C" w:rsidRPr="009964B9" w:rsidRDefault="005A4E8C" w:rsidP="005A4E8C">
      <w:pPr>
        <w:pStyle w:val="Clausier"/>
        <w:numPr>
          <w:ilvl w:val="0"/>
          <w:numId w:val="0"/>
        </w:numPr>
        <w:rPr>
          <w:sz w:val="14"/>
          <w:szCs w:val="14"/>
        </w:rPr>
      </w:pPr>
    </w:p>
    <w:p w14:paraId="4318DCBE" w14:textId="77777777" w:rsidR="00F971D3" w:rsidRPr="009964B9" w:rsidRDefault="00F971D3" w:rsidP="00F971D3">
      <w:pPr>
        <w:rPr>
          <w:sz w:val="14"/>
          <w:szCs w:val="14"/>
        </w:rPr>
      </w:pPr>
    </w:p>
    <w:p w14:paraId="35549986" w14:textId="77777777" w:rsidR="005A4E8C" w:rsidRDefault="005A4E8C" w:rsidP="005A4E8C">
      <w:pPr>
        <w:pStyle w:val="Titre1"/>
        <w:numPr>
          <w:ilvl w:val="0"/>
          <w:numId w:val="0"/>
        </w:numPr>
      </w:pPr>
    </w:p>
    <w:p w14:paraId="2A2B4A35" w14:textId="5CD5352F" w:rsidR="005A4E8C" w:rsidRDefault="005A4E8C" w:rsidP="005A4E8C">
      <w:pPr>
        <w:pStyle w:val="Titre1"/>
      </w:pPr>
      <w:r>
        <w:t>EXECUTION DU MARCHE</w:t>
      </w:r>
    </w:p>
    <w:p w14:paraId="4C3787BB" w14:textId="77777777" w:rsidR="005A4E8C" w:rsidRDefault="005A4E8C" w:rsidP="005A4E8C">
      <w:pPr>
        <w:pStyle w:val="Titre1"/>
        <w:numPr>
          <w:ilvl w:val="0"/>
          <w:numId w:val="0"/>
        </w:numPr>
      </w:pPr>
    </w:p>
    <w:p w14:paraId="3B143BD4" w14:textId="77777777" w:rsidR="005A4E8C" w:rsidRDefault="005A4E8C" w:rsidP="00F971D3">
      <w:pPr>
        <w:rPr>
          <w:sz w:val="28"/>
          <w:szCs w:val="28"/>
        </w:rPr>
      </w:pPr>
    </w:p>
    <w:p w14:paraId="30CF57B7" w14:textId="756AA755" w:rsidR="00C26E82" w:rsidRPr="00C26E82" w:rsidRDefault="00C26E82" w:rsidP="00C26E82">
      <w:pPr>
        <w:pStyle w:val="Clausier"/>
        <w:rPr>
          <w:u w:val="single"/>
        </w:rPr>
      </w:pPr>
      <w:r w:rsidRPr="00C26E82">
        <w:rPr>
          <w:u w:val="single"/>
        </w:rPr>
        <w:t>Compétences des établissements</w:t>
      </w:r>
    </w:p>
    <w:p w14:paraId="1D64D7F5" w14:textId="77777777" w:rsidR="00C26E82" w:rsidRPr="00567F62" w:rsidRDefault="00C26E82" w:rsidP="00C26E82">
      <w:pPr>
        <w:spacing w:after="60" w:line="288" w:lineRule="auto"/>
        <w:rPr>
          <w:rFonts w:cs="Arial"/>
          <w:sz w:val="14"/>
        </w:rPr>
      </w:pPr>
    </w:p>
    <w:p w14:paraId="40BD88A0" w14:textId="59A3BE7B" w:rsidR="00C26E82" w:rsidRPr="003661F3" w:rsidRDefault="00C26E82" w:rsidP="00C26E82">
      <w:pPr>
        <w:spacing w:after="60" w:line="288" w:lineRule="auto"/>
        <w:rPr>
          <w:rFonts w:cs="Arial"/>
          <w:szCs w:val="22"/>
        </w:rPr>
      </w:pPr>
      <w:r w:rsidRPr="003661F3">
        <w:rPr>
          <w:rFonts w:cs="Arial"/>
          <w:szCs w:val="22"/>
        </w:rPr>
        <w:t xml:space="preserve">L’article L.6132-3 3° du code de la santé publique dispose que l’Etablissement support du Groupement Hospitalier de Territoire assure la fonction achats pour le compte des Etablissements parties. </w:t>
      </w:r>
      <w:r w:rsidR="0020467F">
        <w:rPr>
          <w:rFonts w:cs="Arial"/>
          <w:szCs w:val="22"/>
        </w:rPr>
        <w:t xml:space="preserve">Un contrat sera émis pour chaque souscripteur. </w:t>
      </w:r>
    </w:p>
    <w:p w14:paraId="7D0F1784" w14:textId="77777777" w:rsidR="00C26E82" w:rsidRDefault="00C26E82" w:rsidP="00C26E82">
      <w:pPr>
        <w:spacing w:after="60" w:line="288" w:lineRule="auto"/>
        <w:rPr>
          <w:rFonts w:cs="Arial"/>
          <w:szCs w:val="22"/>
        </w:rPr>
      </w:pPr>
    </w:p>
    <w:p w14:paraId="47061A9D" w14:textId="77777777" w:rsidR="00C26E82" w:rsidRPr="003661F3" w:rsidRDefault="00C26E82" w:rsidP="00C26E82">
      <w:pPr>
        <w:spacing w:after="60" w:line="288" w:lineRule="auto"/>
        <w:rPr>
          <w:rFonts w:cs="Arial"/>
          <w:szCs w:val="22"/>
        </w:rPr>
      </w:pPr>
      <w:r w:rsidRPr="003661F3">
        <w:rPr>
          <w:rFonts w:cs="Arial"/>
          <w:szCs w:val="22"/>
        </w:rPr>
        <w:t>L’article R.6132-16 du Code de la Santé Publique prévoit que l’établissement support est chargé de :</w:t>
      </w:r>
    </w:p>
    <w:p w14:paraId="5037D605" w14:textId="77777777" w:rsidR="00C26E82" w:rsidRPr="003661F3" w:rsidRDefault="00C26E82" w:rsidP="00C26E82">
      <w:pPr>
        <w:keepLines w:val="0"/>
        <w:numPr>
          <w:ilvl w:val="0"/>
          <w:numId w:val="24"/>
        </w:numPr>
        <w:spacing w:after="60" w:line="288" w:lineRule="auto"/>
        <w:rPr>
          <w:rFonts w:cs="Arial"/>
          <w:szCs w:val="22"/>
        </w:rPr>
      </w:pPr>
      <w:bookmarkStart w:id="8" w:name="_Toc8052276"/>
      <w:r w:rsidRPr="003661F3">
        <w:rPr>
          <w:rFonts w:cs="Arial"/>
          <w:szCs w:val="22"/>
        </w:rPr>
        <w:t>L’élaboration de la politique et des stratégies d’achat</w:t>
      </w:r>
      <w:bookmarkEnd w:id="8"/>
    </w:p>
    <w:p w14:paraId="091A679E" w14:textId="77777777" w:rsidR="00C26E82" w:rsidRPr="003661F3" w:rsidRDefault="00C26E82" w:rsidP="00C26E82">
      <w:pPr>
        <w:keepLines w:val="0"/>
        <w:numPr>
          <w:ilvl w:val="0"/>
          <w:numId w:val="24"/>
        </w:numPr>
        <w:spacing w:after="60" w:line="288" w:lineRule="auto"/>
        <w:rPr>
          <w:rFonts w:cs="Arial"/>
          <w:szCs w:val="22"/>
        </w:rPr>
      </w:pPr>
      <w:bookmarkStart w:id="9" w:name="_Toc8052277"/>
      <w:r w:rsidRPr="003661F3">
        <w:rPr>
          <w:rFonts w:cs="Arial"/>
          <w:szCs w:val="22"/>
        </w:rPr>
        <w:t>La planification des marchés</w:t>
      </w:r>
      <w:bookmarkEnd w:id="9"/>
    </w:p>
    <w:p w14:paraId="5505DE28" w14:textId="77777777" w:rsidR="00C26E82" w:rsidRPr="003661F3" w:rsidRDefault="00C26E82" w:rsidP="00C26E82">
      <w:pPr>
        <w:keepLines w:val="0"/>
        <w:numPr>
          <w:ilvl w:val="0"/>
          <w:numId w:val="24"/>
        </w:numPr>
        <w:spacing w:after="60" w:line="288" w:lineRule="auto"/>
        <w:rPr>
          <w:rFonts w:cs="Arial"/>
          <w:szCs w:val="22"/>
        </w:rPr>
      </w:pPr>
      <w:bookmarkStart w:id="10" w:name="_Toc8052278"/>
      <w:r w:rsidRPr="003661F3">
        <w:rPr>
          <w:rFonts w:cs="Arial"/>
          <w:szCs w:val="22"/>
        </w:rPr>
        <w:t>La passation des marchés et des avenants.</w:t>
      </w:r>
      <w:bookmarkEnd w:id="10"/>
    </w:p>
    <w:p w14:paraId="5D28827D" w14:textId="77777777" w:rsidR="00C26E82" w:rsidRDefault="00C26E82" w:rsidP="00C26E82">
      <w:pPr>
        <w:spacing w:after="60" w:line="288" w:lineRule="auto"/>
        <w:rPr>
          <w:rFonts w:cs="Arial"/>
          <w:szCs w:val="22"/>
        </w:rPr>
      </w:pPr>
      <w:r w:rsidRPr="003661F3">
        <w:rPr>
          <w:rFonts w:cs="Arial"/>
          <w:szCs w:val="22"/>
        </w:rPr>
        <w:t xml:space="preserve">A ce titre, </w:t>
      </w:r>
      <w:r>
        <w:rPr>
          <w:rFonts w:cs="Arial"/>
          <w:szCs w:val="22"/>
        </w:rPr>
        <w:t>l’établissement support</w:t>
      </w:r>
      <w:r w:rsidRPr="003661F3">
        <w:rPr>
          <w:rFonts w:cs="Arial"/>
          <w:szCs w:val="22"/>
        </w:rPr>
        <w:t xml:space="preserve"> est le pouvoir adjudicateur agissant pour le compte des établissements parties cités ci-dessus dans le cadre de la passation des marchés publics. </w:t>
      </w:r>
    </w:p>
    <w:p w14:paraId="7622ED11" w14:textId="77777777" w:rsidR="00C26E82" w:rsidRDefault="00C26E82" w:rsidP="00C26E82">
      <w:pPr>
        <w:spacing w:after="60" w:line="288" w:lineRule="auto"/>
        <w:rPr>
          <w:rFonts w:cs="Arial"/>
          <w:szCs w:val="22"/>
        </w:rPr>
      </w:pPr>
    </w:p>
    <w:p w14:paraId="778ED512" w14:textId="007F9744" w:rsidR="00B528C0" w:rsidRDefault="00B528C0">
      <w:pPr>
        <w:keepLines w:val="0"/>
        <w:jc w:val="left"/>
        <w:rPr>
          <w:b/>
        </w:rPr>
      </w:pPr>
      <w:r>
        <w:rPr>
          <w:b/>
        </w:rPr>
        <w:br w:type="page"/>
      </w:r>
    </w:p>
    <w:p w14:paraId="39DAC46D" w14:textId="77777777" w:rsidR="009964B9" w:rsidRDefault="009964B9" w:rsidP="00C26E82">
      <w:pPr>
        <w:spacing w:line="288" w:lineRule="auto"/>
        <w:rPr>
          <w:b/>
        </w:rPr>
      </w:pPr>
    </w:p>
    <w:p w14:paraId="34EDA873" w14:textId="2A9A2BCB" w:rsidR="00C26E82" w:rsidRDefault="00C26E82" w:rsidP="00C26E82">
      <w:pPr>
        <w:spacing w:line="288" w:lineRule="auto"/>
      </w:pPr>
      <w:r w:rsidRPr="00503494">
        <w:rPr>
          <w:b/>
        </w:rPr>
        <w:t xml:space="preserve">L’exécution </w:t>
      </w:r>
      <w:r>
        <w:rPr>
          <w:b/>
        </w:rPr>
        <w:t>des marchés est effectuée selon la répartition suivante :</w:t>
      </w:r>
      <w:r w:rsidRPr="00503494">
        <w:t xml:space="preserve"> </w:t>
      </w:r>
    </w:p>
    <w:tbl>
      <w:tblPr>
        <w:tblW w:w="10362" w:type="dxa"/>
        <w:jc w:val="center"/>
        <w:tblCellMar>
          <w:left w:w="70" w:type="dxa"/>
          <w:right w:w="70" w:type="dxa"/>
        </w:tblCellMar>
        <w:tblLook w:val="04A0" w:firstRow="1" w:lastRow="0" w:firstColumn="1" w:lastColumn="0" w:noHBand="0" w:noVBand="1"/>
      </w:tblPr>
      <w:tblGrid>
        <w:gridCol w:w="363"/>
        <w:gridCol w:w="6442"/>
        <w:gridCol w:w="1842"/>
        <w:gridCol w:w="1701"/>
        <w:gridCol w:w="14"/>
      </w:tblGrid>
      <w:tr w:rsidR="00C26E82" w:rsidRPr="00503494" w14:paraId="7844D804" w14:textId="77777777" w:rsidTr="00C26E82">
        <w:trPr>
          <w:trHeight w:val="386"/>
          <w:jc w:val="center"/>
        </w:trPr>
        <w:tc>
          <w:tcPr>
            <w:tcW w:w="6805" w:type="dxa"/>
            <w:gridSpan w:val="2"/>
            <w:vMerge w:val="restart"/>
            <w:tcBorders>
              <w:top w:val="single" w:sz="4" w:space="0" w:color="DBDBDB"/>
              <w:left w:val="nil"/>
              <w:right w:val="nil"/>
            </w:tcBorders>
            <w:shd w:val="clear" w:color="auto" w:fill="689CA0"/>
            <w:noWrap/>
            <w:vAlign w:val="center"/>
            <w:hideMark/>
          </w:tcPr>
          <w:p w14:paraId="4929F88D" w14:textId="05687BCE" w:rsidR="00C26E82" w:rsidRPr="00C26E82" w:rsidRDefault="00C26E82" w:rsidP="004B1204">
            <w:pPr>
              <w:spacing w:after="60" w:line="288" w:lineRule="auto"/>
              <w:rPr>
                <w:sz w:val="22"/>
                <w:szCs w:val="22"/>
              </w:rPr>
            </w:pPr>
            <w:r w:rsidRPr="00C26E82">
              <w:rPr>
                <w:color w:val="FFFFFF" w:themeColor="background1"/>
                <w:sz w:val="22"/>
                <w:szCs w:val="22"/>
              </w:rPr>
              <w:t> Tâches</w:t>
            </w:r>
          </w:p>
        </w:tc>
        <w:tc>
          <w:tcPr>
            <w:tcW w:w="3557" w:type="dxa"/>
            <w:gridSpan w:val="3"/>
            <w:tcBorders>
              <w:top w:val="single" w:sz="4" w:space="0" w:color="DBDBDB"/>
              <w:left w:val="single" w:sz="4" w:space="0" w:color="DBDBDB"/>
              <w:bottom w:val="single" w:sz="4" w:space="0" w:color="DBDBDB"/>
              <w:right w:val="single" w:sz="4" w:space="0" w:color="DBDBDB"/>
            </w:tcBorders>
            <w:shd w:val="clear" w:color="auto" w:fill="689CA0"/>
            <w:noWrap/>
            <w:vAlign w:val="center"/>
            <w:hideMark/>
          </w:tcPr>
          <w:p w14:paraId="6A3116CE" w14:textId="77777777" w:rsidR="00C26E82" w:rsidRPr="00503494" w:rsidRDefault="00C26E82" w:rsidP="00C26E82">
            <w:pPr>
              <w:spacing w:after="0" w:line="288" w:lineRule="auto"/>
              <w:jc w:val="center"/>
            </w:pPr>
            <w:r w:rsidRPr="00C26E82">
              <w:rPr>
                <w:color w:val="FFFFFF" w:themeColor="background1"/>
              </w:rPr>
              <w:t>Etablissement compétent</w:t>
            </w:r>
          </w:p>
        </w:tc>
      </w:tr>
      <w:tr w:rsidR="00C26E82" w:rsidRPr="00503494" w14:paraId="7C894B3D" w14:textId="77777777" w:rsidTr="00C26E82">
        <w:trPr>
          <w:gridAfter w:val="1"/>
          <w:wAfter w:w="14" w:type="dxa"/>
          <w:trHeight w:val="589"/>
          <w:jc w:val="center"/>
        </w:trPr>
        <w:tc>
          <w:tcPr>
            <w:tcW w:w="6805" w:type="dxa"/>
            <w:gridSpan w:val="2"/>
            <w:vMerge/>
            <w:tcBorders>
              <w:left w:val="single" w:sz="4" w:space="0" w:color="DBDBDB"/>
              <w:bottom w:val="single" w:sz="4" w:space="0" w:color="DBDBDB"/>
              <w:right w:val="single" w:sz="4" w:space="0" w:color="DBDBDB"/>
            </w:tcBorders>
            <w:shd w:val="clear" w:color="auto" w:fill="689CA0"/>
            <w:vAlign w:val="center"/>
            <w:hideMark/>
          </w:tcPr>
          <w:p w14:paraId="042002F9" w14:textId="4CBCE34A" w:rsidR="00C26E82" w:rsidRPr="00310788" w:rsidRDefault="00C26E82" w:rsidP="004B1204">
            <w:pPr>
              <w:spacing w:after="60" w:line="288" w:lineRule="auto"/>
              <w:rPr>
                <w:color w:val="FFFFFF" w:themeColor="background1"/>
              </w:rPr>
            </w:pPr>
          </w:p>
        </w:tc>
        <w:tc>
          <w:tcPr>
            <w:tcW w:w="1842" w:type="dxa"/>
            <w:tcBorders>
              <w:top w:val="single" w:sz="4" w:space="0" w:color="DBDBDB"/>
              <w:left w:val="nil"/>
              <w:bottom w:val="single" w:sz="4" w:space="0" w:color="DBDBDB"/>
              <w:right w:val="single" w:sz="4" w:space="0" w:color="DBDBDB"/>
            </w:tcBorders>
            <w:shd w:val="clear" w:color="auto" w:fill="A6C5C7"/>
            <w:vAlign w:val="center"/>
            <w:hideMark/>
          </w:tcPr>
          <w:p w14:paraId="5B1EC520" w14:textId="77777777" w:rsidR="00C26E82" w:rsidRPr="00310788" w:rsidRDefault="00C26E82" w:rsidP="00C26E82">
            <w:pPr>
              <w:spacing w:after="0" w:line="288" w:lineRule="auto"/>
              <w:jc w:val="center"/>
              <w:rPr>
                <w:b/>
                <w:bCs/>
                <w:color w:val="FFFFFF" w:themeColor="background1"/>
              </w:rPr>
            </w:pPr>
            <w:r w:rsidRPr="00310788">
              <w:rPr>
                <w:b/>
                <w:bCs/>
                <w:color w:val="FFFFFF" w:themeColor="background1"/>
              </w:rPr>
              <w:t>A</w:t>
            </w:r>
          </w:p>
          <w:p w14:paraId="467D3F15" w14:textId="77777777" w:rsidR="00C26E82" w:rsidRPr="00310788" w:rsidRDefault="00C26E82" w:rsidP="00C26E82">
            <w:pPr>
              <w:spacing w:after="0" w:line="288" w:lineRule="auto"/>
              <w:jc w:val="center"/>
              <w:rPr>
                <w:color w:val="FFFFFF" w:themeColor="background1"/>
              </w:rPr>
            </w:pPr>
            <w:r w:rsidRPr="00310788">
              <w:rPr>
                <w:color w:val="FFFFFF" w:themeColor="background1"/>
                <w:sz w:val="16"/>
                <w:szCs w:val="16"/>
              </w:rPr>
              <w:t>Etablissement Support (ES)</w:t>
            </w:r>
          </w:p>
        </w:tc>
        <w:tc>
          <w:tcPr>
            <w:tcW w:w="1701" w:type="dxa"/>
            <w:tcBorders>
              <w:top w:val="single" w:sz="4" w:space="0" w:color="DBDBDB"/>
              <w:left w:val="nil"/>
              <w:bottom w:val="single" w:sz="4" w:space="0" w:color="DBDBDB"/>
              <w:right w:val="single" w:sz="4" w:space="0" w:color="DBDBDB"/>
            </w:tcBorders>
            <w:shd w:val="clear" w:color="auto" w:fill="A6C5C7"/>
            <w:vAlign w:val="center"/>
            <w:hideMark/>
          </w:tcPr>
          <w:p w14:paraId="4DE9D608" w14:textId="77777777" w:rsidR="00C26E82" w:rsidRPr="00310788" w:rsidRDefault="00C26E82" w:rsidP="00C26E82">
            <w:pPr>
              <w:spacing w:after="0" w:line="288" w:lineRule="auto"/>
              <w:jc w:val="center"/>
              <w:rPr>
                <w:b/>
                <w:bCs/>
                <w:color w:val="FFFFFF" w:themeColor="background1"/>
              </w:rPr>
            </w:pPr>
            <w:r w:rsidRPr="00310788">
              <w:rPr>
                <w:b/>
                <w:bCs/>
                <w:color w:val="FFFFFF" w:themeColor="background1"/>
              </w:rPr>
              <w:t>B</w:t>
            </w:r>
          </w:p>
          <w:p w14:paraId="1EC4BCBC" w14:textId="77777777" w:rsidR="00C26E82" w:rsidRPr="00310788" w:rsidRDefault="00C26E82" w:rsidP="00C26E82">
            <w:pPr>
              <w:spacing w:after="0" w:line="288" w:lineRule="auto"/>
              <w:jc w:val="center"/>
              <w:rPr>
                <w:color w:val="FFFFFF" w:themeColor="background1"/>
              </w:rPr>
            </w:pPr>
            <w:r w:rsidRPr="00310788">
              <w:rPr>
                <w:color w:val="FFFFFF" w:themeColor="background1"/>
                <w:sz w:val="16"/>
                <w:szCs w:val="16"/>
              </w:rPr>
              <w:t>Etablissements Parties (EP)</w:t>
            </w:r>
          </w:p>
        </w:tc>
      </w:tr>
      <w:tr w:rsidR="00C26E82" w:rsidRPr="00503494" w14:paraId="3971486C"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3A186649" w14:textId="77777777" w:rsidR="00C26E82" w:rsidRPr="00503494" w:rsidRDefault="00C26E82" w:rsidP="00073454">
            <w:pPr>
              <w:spacing w:after="0" w:line="288" w:lineRule="auto"/>
              <w:jc w:val="center"/>
            </w:pPr>
            <w:r>
              <w:t>1</w:t>
            </w:r>
          </w:p>
        </w:tc>
        <w:tc>
          <w:tcPr>
            <w:tcW w:w="6442" w:type="dxa"/>
            <w:tcBorders>
              <w:top w:val="nil"/>
              <w:left w:val="nil"/>
              <w:bottom w:val="single" w:sz="4" w:space="0" w:color="DBDBDB"/>
              <w:right w:val="single" w:sz="4" w:space="0" w:color="DBDBDB"/>
            </w:tcBorders>
            <w:vAlign w:val="center"/>
            <w:hideMark/>
          </w:tcPr>
          <w:p w14:paraId="5518D390" w14:textId="77777777" w:rsidR="00C26E82" w:rsidRPr="00503494" w:rsidRDefault="00C26E82" w:rsidP="00C26E82">
            <w:pPr>
              <w:spacing w:after="0" w:line="288" w:lineRule="auto"/>
            </w:pPr>
            <w:r w:rsidRPr="00503494">
              <w:t>Affermissement d'une tranche optionnelle</w:t>
            </w:r>
          </w:p>
        </w:tc>
        <w:tc>
          <w:tcPr>
            <w:tcW w:w="1842" w:type="dxa"/>
            <w:tcBorders>
              <w:top w:val="nil"/>
              <w:left w:val="nil"/>
              <w:bottom w:val="single" w:sz="4" w:space="0" w:color="DBDBDB"/>
              <w:right w:val="single" w:sz="4" w:space="0" w:color="DBDBDB"/>
            </w:tcBorders>
            <w:shd w:val="clear" w:color="auto" w:fill="E0EBEC"/>
            <w:noWrap/>
            <w:vAlign w:val="center"/>
            <w:hideMark/>
          </w:tcPr>
          <w:p w14:paraId="34791B5F"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251BE01C" w14:textId="77777777" w:rsidR="00C26E82" w:rsidRPr="00503494" w:rsidRDefault="00C26E82" w:rsidP="00C26E82">
            <w:pPr>
              <w:spacing w:after="0" w:line="288" w:lineRule="auto"/>
              <w:jc w:val="center"/>
            </w:pPr>
          </w:p>
        </w:tc>
      </w:tr>
      <w:tr w:rsidR="00C26E82" w:rsidRPr="00503494" w14:paraId="2DFB0339"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49F41E31" w14:textId="77777777" w:rsidR="00C26E82" w:rsidRPr="00503494" w:rsidRDefault="00C26E82" w:rsidP="00073454">
            <w:pPr>
              <w:spacing w:after="0" w:line="288" w:lineRule="auto"/>
              <w:jc w:val="center"/>
            </w:pPr>
            <w:r>
              <w:t>2</w:t>
            </w:r>
          </w:p>
        </w:tc>
        <w:tc>
          <w:tcPr>
            <w:tcW w:w="6442" w:type="dxa"/>
            <w:tcBorders>
              <w:top w:val="nil"/>
              <w:left w:val="nil"/>
              <w:bottom w:val="single" w:sz="4" w:space="0" w:color="DBDBDB"/>
              <w:right w:val="single" w:sz="4" w:space="0" w:color="DBDBDB"/>
            </w:tcBorders>
            <w:vAlign w:val="center"/>
            <w:hideMark/>
          </w:tcPr>
          <w:p w14:paraId="3537182A" w14:textId="77777777" w:rsidR="00C26E82" w:rsidRPr="00503494" w:rsidRDefault="00C26E82" w:rsidP="00C26E82">
            <w:pPr>
              <w:spacing w:after="0" w:line="288" w:lineRule="auto"/>
            </w:pPr>
            <w:r w:rsidRPr="00503494">
              <w:t>Vérification et admission des prestations</w:t>
            </w:r>
          </w:p>
        </w:tc>
        <w:tc>
          <w:tcPr>
            <w:tcW w:w="1842" w:type="dxa"/>
            <w:tcBorders>
              <w:top w:val="nil"/>
              <w:left w:val="nil"/>
              <w:bottom w:val="single" w:sz="4" w:space="0" w:color="DBDBDB"/>
              <w:right w:val="single" w:sz="4" w:space="0" w:color="DBDBDB"/>
            </w:tcBorders>
            <w:noWrap/>
            <w:vAlign w:val="center"/>
            <w:hideMark/>
          </w:tcPr>
          <w:p w14:paraId="1DA6DF59"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25D315E0" w14:textId="77777777" w:rsidR="00C26E82" w:rsidRPr="00503494" w:rsidRDefault="00C26E82" w:rsidP="00C26E82">
            <w:pPr>
              <w:spacing w:after="0" w:line="288" w:lineRule="auto"/>
              <w:jc w:val="center"/>
            </w:pPr>
            <w:r w:rsidRPr="00503494">
              <w:t>X</w:t>
            </w:r>
          </w:p>
        </w:tc>
      </w:tr>
      <w:tr w:rsidR="00C26E82" w:rsidRPr="00503494" w14:paraId="20314B3A"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1B77B2D" w14:textId="77777777" w:rsidR="00C26E82" w:rsidRPr="00503494" w:rsidRDefault="00C26E82" w:rsidP="00073454">
            <w:pPr>
              <w:spacing w:after="0" w:line="288" w:lineRule="auto"/>
              <w:jc w:val="center"/>
            </w:pPr>
            <w:r>
              <w:t>3</w:t>
            </w:r>
          </w:p>
        </w:tc>
        <w:tc>
          <w:tcPr>
            <w:tcW w:w="6442" w:type="dxa"/>
            <w:tcBorders>
              <w:top w:val="nil"/>
              <w:left w:val="nil"/>
              <w:bottom w:val="single" w:sz="4" w:space="0" w:color="DBDBDB"/>
              <w:right w:val="single" w:sz="4" w:space="0" w:color="DBDBDB"/>
            </w:tcBorders>
            <w:vAlign w:val="center"/>
            <w:hideMark/>
          </w:tcPr>
          <w:p w14:paraId="46FD1C2E" w14:textId="77777777" w:rsidR="00C26E82" w:rsidRPr="00503494" w:rsidRDefault="00C26E82" w:rsidP="00C26E82">
            <w:pPr>
              <w:spacing w:after="0" w:line="288" w:lineRule="auto"/>
            </w:pPr>
            <w:r w:rsidRPr="00503494">
              <w:t>Paiement des prestations</w:t>
            </w:r>
          </w:p>
        </w:tc>
        <w:tc>
          <w:tcPr>
            <w:tcW w:w="1842" w:type="dxa"/>
            <w:tcBorders>
              <w:top w:val="nil"/>
              <w:left w:val="nil"/>
              <w:bottom w:val="single" w:sz="4" w:space="0" w:color="DBDBDB"/>
              <w:right w:val="single" w:sz="4" w:space="0" w:color="DBDBDB"/>
            </w:tcBorders>
            <w:noWrap/>
            <w:vAlign w:val="center"/>
            <w:hideMark/>
          </w:tcPr>
          <w:p w14:paraId="772ED857"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5B2E7452" w14:textId="77777777" w:rsidR="00C26E82" w:rsidRPr="00503494" w:rsidRDefault="00C26E82" w:rsidP="00C26E82">
            <w:pPr>
              <w:spacing w:after="0" w:line="288" w:lineRule="auto"/>
              <w:jc w:val="center"/>
            </w:pPr>
            <w:r w:rsidRPr="00503494">
              <w:t>X</w:t>
            </w:r>
          </w:p>
        </w:tc>
      </w:tr>
      <w:tr w:rsidR="00C26E82" w:rsidRPr="00503494" w14:paraId="7F300C90"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E1FB6F4" w14:textId="77777777" w:rsidR="00C26E82" w:rsidRPr="00503494" w:rsidRDefault="00C26E82" w:rsidP="00073454">
            <w:pPr>
              <w:spacing w:after="0" w:line="288" w:lineRule="auto"/>
              <w:jc w:val="center"/>
            </w:pPr>
            <w:r>
              <w:t>4</w:t>
            </w:r>
          </w:p>
        </w:tc>
        <w:tc>
          <w:tcPr>
            <w:tcW w:w="6442" w:type="dxa"/>
            <w:tcBorders>
              <w:top w:val="nil"/>
              <w:left w:val="nil"/>
              <w:bottom w:val="single" w:sz="4" w:space="0" w:color="DBDBDB"/>
              <w:right w:val="single" w:sz="4" w:space="0" w:color="DBDBDB"/>
            </w:tcBorders>
            <w:vAlign w:val="center"/>
            <w:hideMark/>
          </w:tcPr>
          <w:p w14:paraId="41BA8209" w14:textId="77777777" w:rsidR="00C26E82" w:rsidRPr="00503494" w:rsidRDefault="00C26E82" w:rsidP="00C26E82">
            <w:pPr>
              <w:spacing w:after="0" w:line="288" w:lineRule="auto"/>
            </w:pPr>
            <w:r w:rsidRPr="00503494">
              <w:t>Gestion des litiges courants</w:t>
            </w:r>
          </w:p>
        </w:tc>
        <w:tc>
          <w:tcPr>
            <w:tcW w:w="1842" w:type="dxa"/>
            <w:tcBorders>
              <w:top w:val="nil"/>
              <w:left w:val="nil"/>
              <w:bottom w:val="single" w:sz="4" w:space="0" w:color="DBDBDB"/>
              <w:right w:val="single" w:sz="4" w:space="0" w:color="DBDBDB"/>
            </w:tcBorders>
            <w:noWrap/>
            <w:vAlign w:val="center"/>
            <w:hideMark/>
          </w:tcPr>
          <w:p w14:paraId="2B1B737B"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5729F1DA" w14:textId="77777777" w:rsidR="00C26E82" w:rsidRPr="00503494" w:rsidRDefault="00C26E82" w:rsidP="00C26E82">
            <w:pPr>
              <w:spacing w:after="0" w:line="288" w:lineRule="auto"/>
              <w:jc w:val="center"/>
            </w:pPr>
            <w:r w:rsidRPr="00503494">
              <w:t>X</w:t>
            </w:r>
          </w:p>
        </w:tc>
      </w:tr>
      <w:tr w:rsidR="00C26E82" w:rsidRPr="00503494" w14:paraId="41A2E94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715EDE61" w14:textId="77777777" w:rsidR="00C26E82" w:rsidRPr="00503494" w:rsidRDefault="00C26E82" w:rsidP="00073454">
            <w:pPr>
              <w:spacing w:after="0" w:line="288" w:lineRule="auto"/>
              <w:jc w:val="center"/>
            </w:pPr>
            <w:r>
              <w:t>5</w:t>
            </w:r>
          </w:p>
        </w:tc>
        <w:tc>
          <w:tcPr>
            <w:tcW w:w="6442" w:type="dxa"/>
            <w:tcBorders>
              <w:top w:val="nil"/>
              <w:left w:val="nil"/>
              <w:bottom w:val="single" w:sz="4" w:space="0" w:color="DBDBDB"/>
              <w:right w:val="single" w:sz="4" w:space="0" w:color="DBDBDB"/>
            </w:tcBorders>
            <w:vAlign w:val="center"/>
            <w:hideMark/>
          </w:tcPr>
          <w:p w14:paraId="5F8628FF" w14:textId="77777777" w:rsidR="00C26E82" w:rsidRPr="00503494" w:rsidRDefault="00C26E82" w:rsidP="00C26E82">
            <w:pPr>
              <w:spacing w:after="0" w:line="288" w:lineRule="auto"/>
            </w:pPr>
            <w:r w:rsidRPr="00503494">
              <w:t>Reconduction de marché</w:t>
            </w:r>
          </w:p>
        </w:tc>
        <w:tc>
          <w:tcPr>
            <w:tcW w:w="1842" w:type="dxa"/>
            <w:tcBorders>
              <w:top w:val="nil"/>
              <w:left w:val="nil"/>
              <w:bottom w:val="single" w:sz="4" w:space="0" w:color="DBDBDB"/>
              <w:right w:val="single" w:sz="4" w:space="0" w:color="DBDBDB"/>
            </w:tcBorders>
            <w:shd w:val="clear" w:color="auto" w:fill="E0EBEC"/>
            <w:noWrap/>
            <w:vAlign w:val="center"/>
            <w:hideMark/>
          </w:tcPr>
          <w:p w14:paraId="38DF9EEC"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75E086DE" w14:textId="77777777" w:rsidR="00C26E82" w:rsidRPr="00503494" w:rsidRDefault="00C26E82" w:rsidP="00C26E82">
            <w:pPr>
              <w:spacing w:after="0" w:line="288" w:lineRule="auto"/>
              <w:jc w:val="center"/>
            </w:pPr>
          </w:p>
        </w:tc>
      </w:tr>
      <w:tr w:rsidR="00C26E82" w:rsidRPr="00503494" w14:paraId="093D240B"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21DB777F" w14:textId="77777777" w:rsidR="00C26E82" w:rsidRPr="00503494" w:rsidRDefault="00C26E82" w:rsidP="00073454">
            <w:pPr>
              <w:spacing w:after="0" w:line="288" w:lineRule="auto"/>
              <w:jc w:val="center"/>
            </w:pPr>
            <w:r>
              <w:t>6</w:t>
            </w:r>
          </w:p>
        </w:tc>
        <w:tc>
          <w:tcPr>
            <w:tcW w:w="6442" w:type="dxa"/>
            <w:tcBorders>
              <w:top w:val="nil"/>
              <w:left w:val="nil"/>
              <w:bottom w:val="single" w:sz="4" w:space="0" w:color="DBDBDB"/>
              <w:right w:val="single" w:sz="4" w:space="0" w:color="DBDBDB"/>
            </w:tcBorders>
            <w:vAlign w:val="center"/>
            <w:hideMark/>
          </w:tcPr>
          <w:p w14:paraId="7B8419E6" w14:textId="77777777" w:rsidR="00C26E82" w:rsidRPr="00503494" w:rsidRDefault="00C26E82" w:rsidP="00C26E82">
            <w:pPr>
              <w:spacing w:after="0" w:line="288" w:lineRule="auto"/>
            </w:pPr>
            <w:r w:rsidRPr="00503494">
              <w:t>Modification du marché (de type avenant)</w:t>
            </w:r>
          </w:p>
        </w:tc>
        <w:tc>
          <w:tcPr>
            <w:tcW w:w="1842" w:type="dxa"/>
            <w:tcBorders>
              <w:top w:val="nil"/>
              <w:left w:val="nil"/>
              <w:bottom w:val="single" w:sz="4" w:space="0" w:color="DBDBDB"/>
              <w:right w:val="single" w:sz="4" w:space="0" w:color="DBDBDB"/>
            </w:tcBorders>
            <w:shd w:val="clear" w:color="auto" w:fill="E0EBEC"/>
            <w:noWrap/>
            <w:vAlign w:val="center"/>
            <w:hideMark/>
          </w:tcPr>
          <w:p w14:paraId="15E299CC"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3132E9B9" w14:textId="77777777" w:rsidR="00C26E82" w:rsidRPr="00503494" w:rsidRDefault="00C26E82" w:rsidP="00C26E82">
            <w:pPr>
              <w:spacing w:after="0" w:line="288" w:lineRule="auto"/>
              <w:jc w:val="center"/>
            </w:pPr>
          </w:p>
        </w:tc>
      </w:tr>
      <w:tr w:rsidR="004B61A9" w:rsidRPr="00503494" w14:paraId="01B1E019" w14:textId="77777777" w:rsidTr="0063739E">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tcPr>
          <w:p w14:paraId="099C7891" w14:textId="77777777" w:rsidR="004B61A9" w:rsidRDefault="004B61A9" w:rsidP="004B61A9">
            <w:pPr>
              <w:spacing w:after="0" w:line="288" w:lineRule="auto"/>
              <w:jc w:val="center"/>
            </w:pPr>
            <w:r>
              <w:t>7</w:t>
            </w:r>
          </w:p>
        </w:tc>
        <w:tc>
          <w:tcPr>
            <w:tcW w:w="6442" w:type="dxa"/>
            <w:tcBorders>
              <w:top w:val="nil"/>
              <w:left w:val="nil"/>
              <w:bottom w:val="single" w:sz="4" w:space="0" w:color="DBDBDB"/>
              <w:right w:val="single" w:sz="4" w:space="0" w:color="DBDBDB"/>
            </w:tcBorders>
            <w:vAlign w:val="center"/>
          </w:tcPr>
          <w:p w14:paraId="52C9F97D" w14:textId="77777777" w:rsidR="004B61A9" w:rsidRPr="00503494" w:rsidRDefault="004B61A9" w:rsidP="004B61A9">
            <w:pPr>
              <w:spacing w:after="0" w:line="288" w:lineRule="auto"/>
            </w:pPr>
            <w:r w:rsidRPr="00503494">
              <w:t xml:space="preserve">Application des sanctions prévues au marché (pénalités de retard…) </w:t>
            </w:r>
          </w:p>
        </w:tc>
        <w:tc>
          <w:tcPr>
            <w:tcW w:w="1842" w:type="dxa"/>
            <w:tcBorders>
              <w:top w:val="nil"/>
              <w:left w:val="nil"/>
              <w:bottom w:val="single" w:sz="4" w:space="0" w:color="DBDBDB"/>
              <w:right w:val="single" w:sz="4" w:space="0" w:color="DBDBDB"/>
            </w:tcBorders>
            <w:noWrap/>
            <w:vAlign w:val="center"/>
          </w:tcPr>
          <w:p w14:paraId="29750DB3" w14:textId="665AE10E" w:rsidR="004B61A9" w:rsidRPr="00503494" w:rsidRDefault="004B61A9" w:rsidP="004B61A9">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tcPr>
          <w:p w14:paraId="0A9B44FA" w14:textId="371A4797" w:rsidR="004B61A9" w:rsidRPr="00503494" w:rsidRDefault="004B61A9" w:rsidP="004B61A9">
            <w:pPr>
              <w:spacing w:after="0" w:line="288" w:lineRule="auto"/>
              <w:jc w:val="center"/>
            </w:pPr>
            <w:r w:rsidRPr="00503494">
              <w:t>X</w:t>
            </w:r>
          </w:p>
        </w:tc>
      </w:tr>
      <w:tr w:rsidR="00C26E82" w:rsidRPr="00503494" w14:paraId="79F5D3B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FEED82E" w14:textId="77777777" w:rsidR="00C26E82" w:rsidRPr="00503494" w:rsidRDefault="00C26E82" w:rsidP="00073454">
            <w:pPr>
              <w:spacing w:after="0" w:line="288" w:lineRule="auto"/>
              <w:jc w:val="center"/>
            </w:pPr>
            <w:r>
              <w:t>8</w:t>
            </w:r>
          </w:p>
        </w:tc>
        <w:tc>
          <w:tcPr>
            <w:tcW w:w="6442" w:type="dxa"/>
            <w:tcBorders>
              <w:top w:val="nil"/>
              <w:left w:val="nil"/>
              <w:bottom w:val="single" w:sz="4" w:space="0" w:color="DBDBDB"/>
              <w:right w:val="single" w:sz="4" w:space="0" w:color="DBDBDB"/>
            </w:tcBorders>
            <w:vAlign w:val="center"/>
            <w:hideMark/>
          </w:tcPr>
          <w:p w14:paraId="28E81FED" w14:textId="77777777" w:rsidR="00C26E82" w:rsidRPr="00503494" w:rsidRDefault="00C26E82" w:rsidP="00C26E82">
            <w:pPr>
              <w:spacing w:after="0" w:line="288" w:lineRule="auto"/>
            </w:pPr>
            <w:r w:rsidRPr="00503494">
              <w:t>Résiliation du marché</w:t>
            </w:r>
          </w:p>
        </w:tc>
        <w:tc>
          <w:tcPr>
            <w:tcW w:w="1842" w:type="dxa"/>
            <w:tcBorders>
              <w:top w:val="nil"/>
              <w:left w:val="nil"/>
              <w:bottom w:val="single" w:sz="4" w:space="0" w:color="DBDBDB"/>
              <w:right w:val="single" w:sz="4" w:space="0" w:color="DBDBDB"/>
            </w:tcBorders>
            <w:shd w:val="clear" w:color="auto" w:fill="E0EBEC"/>
            <w:noWrap/>
            <w:vAlign w:val="center"/>
            <w:hideMark/>
          </w:tcPr>
          <w:p w14:paraId="6C1D8EF4"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450207E6" w14:textId="77777777" w:rsidR="00C26E82" w:rsidRPr="00503494" w:rsidRDefault="00C26E82" w:rsidP="00C26E82">
            <w:pPr>
              <w:spacing w:after="0" w:line="288" w:lineRule="auto"/>
              <w:jc w:val="center"/>
            </w:pPr>
          </w:p>
        </w:tc>
      </w:tr>
      <w:tr w:rsidR="00C26E82" w:rsidRPr="00503494" w14:paraId="7DBB79C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66C76F5D" w14:textId="77777777" w:rsidR="00C26E82" w:rsidRPr="00503494" w:rsidRDefault="00C26E82" w:rsidP="00073454">
            <w:pPr>
              <w:spacing w:after="0" w:line="288" w:lineRule="auto"/>
              <w:jc w:val="center"/>
            </w:pPr>
            <w:r>
              <w:t>9</w:t>
            </w:r>
          </w:p>
        </w:tc>
        <w:tc>
          <w:tcPr>
            <w:tcW w:w="6442" w:type="dxa"/>
            <w:tcBorders>
              <w:top w:val="nil"/>
              <w:left w:val="nil"/>
              <w:bottom w:val="single" w:sz="4" w:space="0" w:color="DBDBDB"/>
              <w:right w:val="single" w:sz="4" w:space="0" w:color="DBDBDB"/>
            </w:tcBorders>
            <w:vAlign w:val="center"/>
            <w:hideMark/>
          </w:tcPr>
          <w:p w14:paraId="0C082E03" w14:textId="77777777" w:rsidR="00C26E82" w:rsidRPr="00503494" w:rsidRDefault="00C26E82" w:rsidP="00C26E82">
            <w:pPr>
              <w:spacing w:after="0" w:line="288" w:lineRule="auto"/>
            </w:pPr>
            <w:r w:rsidRPr="00503494">
              <w:t xml:space="preserve">Gestion des demandes de cession, nantissement de créance </w:t>
            </w:r>
          </w:p>
        </w:tc>
        <w:tc>
          <w:tcPr>
            <w:tcW w:w="1842" w:type="dxa"/>
            <w:tcBorders>
              <w:top w:val="nil"/>
              <w:left w:val="nil"/>
              <w:bottom w:val="single" w:sz="4" w:space="0" w:color="DBDBDB"/>
              <w:right w:val="single" w:sz="4" w:space="0" w:color="DBDBDB"/>
            </w:tcBorders>
            <w:shd w:val="clear" w:color="auto" w:fill="E0EBEC"/>
            <w:noWrap/>
            <w:vAlign w:val="center"/>
            <w:hideMark/>
          </w:tcPr>
          <w:p w14:paraId="30D9D9CB"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30851D22" w14:textId="77777777" w:rsidR="00C26E82" w:rsidRPr="00503494" w:rsidRDefault="00C26E82" w:rsidP="00C26E82">
            <w:pPr>
              <w:spacing w:after="0" w:line="288" w:lineRule="auto"/>
              <w:jc w:val="center"/>
            </w:pPr>
          </w:p>
        </w:tc>
      </w:tr>
      <w:tr w:rsidR="00C26E82" w:rsidRPr="00503494" w14:paraId="42685659" w14:textId="77777777" w:rsidTr="00FF534D">
        <w:trPr>
          <w:gridAfter w:val="1"/>
          <w:wAfter w:w="14" w:type="dxa"/>
          <w:trHeight w:val="397"/>
          <w:jc w:val="center"/>
        </w:trPr>
        <w:tc>
          <w:tcPr>
            <w:tcW w:w="363" w:type="dxa"/>
            <w:tcBorders>
              <w:top w:val="nil"/>
              <w:left w:val="single" w:sz="4" w:space="0" w:color="DBDBDB"/>
              <w:bottom w:val="nil"/>
              <w:right w:val="single" w:sz="4" w:space="0" w:color="DBDBDB"/>
            </w:tcBorders>
            <w:vAlign w:val="center"/>
            <w:hideMark/>
          </w:tcPr>
          <w:p w14:paraId="1C3B3AEF" w14:textId="77777777" w:rsidR="00C26E82" w:rsidRPr="00503494" w:rsidRDefault="00C26E82" w:rsidP="00073454">
            <w:pPr>
              <w:spacing w:after="0" w:line="288" w:lineRule="auto"/>
              <w:jc w:val="center"/>
            </w:pPr>
            <w:r>
              <w:t>10</w:t>
            </w:r>
          </w:p>
        </w:tc>
        <w:tc>
          <w:tcPr>
            <w:tcW w:w="6442" w:type="dxa"/>
            <w:tcBorders>
              <w:top w:val="single" w:sz="4" w:space="0" w:color="DBDBDB"/>
              <w:left w:val="nil"/>
              <w:bottom w:val="single" w:sz="4" w:space="0" w:color="DBDBDB"/>
              <w:right w:val="single" w:sz="4" w:space="0" w:color="DBDBDB"/>
            </w:tcBorders>
            <w:vAlign w:val="center"/>
            <w:hideMark/>
          </w:tcPr>
          <w:p w14:paraId="27509780" w14:textId="77777777" w:rsidR="00C26E82" w:rsidRPr="00503494" w:rsidRDefault="00C26E82" w:rsidP="00C26E82">
            <w:pPr>
              <w:spacing w:after="0" w:line="288" w:lineRule="auto"/>
            </w:pPr>
            <w:r w:rsidRPr="00503494">
              <w:t>Gestion de la sous-traitance</w:t>
            </w:r>
          </w:p>
        </w:tc>
        <w:tc>
          <w:tcPr>
            <w:tcW w:w="1842" w:type="dxa"/>
            <w:tcBorders>
              <w:top w:val="single" w:sz="4" w:space="0" w:color="DBDBDB"/>
              <w:left w:val="nil"/>
              <w:bottom w:val="single" w:sz="4" w:space="0" w:color="DBDBDB"/>
              <w:right w:val="single" w:sz="4" w:space="0" w:color="DBDBDB"/>
            </w:tcBorders>
            <w:shd w:val="clear" w:color="auto" w:fill="E0EBEC"/>
            <w:noWrap/>
            <w:vAlign w:val="center"/>
            <w:hideMark/>
          </w:tcPr>
          <w:p w14:paraId="59D0D793" w14:textId="77777777" w:rsidR="00C26E82" w:rsidRPr="00503494" w:rsidRDefault="00C26E82" w:rsidP="00C26E82">
            <w:pPr>
              <w:spacing w:after="0" w:line="288" w:lineRule="auto"/>
              <w:jc w:val="center"/>
            </w:pPr>
            <w:r w:rsidRPr="00503494">
              <w:t>X</w:t>
            </w:r>
          </w:p>
        </w:tc>
        <w:tc>
          <w:tcPr>
            <w:tcW w:w="1701" w:type="dxa"/>
            <w:tcBorders>
              <w:top w:val="single" w:sz="4" w:space="0" w:color="DBDBDB"/>
              <w:left w:val="nil"/>
              <w:bottom w:val="single" w:sz="4" w:space="0" w:color="DBDBDB"/>
              <w:right w:val="single" w:sz="4" w:space="0" w:color="DBDBDB"/>
            </w:tcBorders>
            <w:noWrap/>
            <w:vAlign w:val="center"/>
            <w:hideMark/>
          </w:tcPr>
          <w:p w14:paraId="3BEB0695" w14:textId="77777777" w:rsidR="00C26E82" w:rsidRPr="00503494" w:rsidRDefault="00C26E82" w:rsidP="00C26E82">
            <w:pPr>
              <w:spacing w:after="0" w:line="288" w:lineRule="auto"/>
              <w:jc w:val="center"/>
            </w:pPr>
          </w:p>
        </w:tc>
      </w:tr>
      <w:tr w:rsidR="00C26E82" w:rsidRPr="009D16B3" w14:paraId="4B8137E1" w14:textId="77777777" w:rsidTr="005330CB">
        <w:trPr>
          <w:gridAfter w:val="1"/>
          <w:wAfter w:w="14" w:type="dxa"/>
          <w:trHeight w:val="1160"/>
          <w:jc w:val="center"/>
        </w:trPr>
        <w:tc>
          <w:tcPr>
            <w:tcW w:w="10348" w:type="dxa"/>
            <w:gridSpan w:val="4"/>
            <w:tcBorders>
              <w:top w:val="single" w:sz="4" w:space="0" w:color="DBDBDB"/>
              <w:left w:val="single" w:sz="4" w:space="0" w:color="DBDBDB"/>
              <w:bottom w:val="single" w:sz="4" w:space="0" w:color="DBDBDB"/>
              <w:right w:val="single" w:sz="4" w:space="0" w:color="DBDBDB"/>
            </w:tcBorders>
            <w:vAlign w:val="center"/>
          </w:tcPr>
          <w:p w14:paraId="2D11D4CB" w14:textId="5287F2A4" w:rsidR="00C26E82" w:rsidRPr="009D16B3" w:rsidRDefault="00C26E82" w:rsidP="00C26E82">
            <w:pPr>
              <w:spacing w:after="0" w:line="288" w:lineRule="auto"/>
            </w:pPr>
            <w:r w:rsidRPr="007F77BB">
              <w:rPr>
                <w:b/>
                <w:bCs/>
              </w:rPr>
              <w:t>Etablissement support</w:t>
            </w:r>
            <w:r w:rsidRPr="009D16B3">
              <w:t xml:space="preserve"> : Le CH de </w:t>
            </w:r>
            <w:r>
              <w:t>Mâcon</w:t>
            </w:r>
          </w:p>
          <w:p w14:paraId="201D483D" w14:textId="77777777" w:rsidR="00C26E82" w:rsidRPr="009D16B3" w:rsidRDefault="00C26E82" w:rsidP="00C26E82">
            <w:pPr>
              <w:spacing w:after="0" w:line="288" w:lineRule="auto"/>
            </w:pPr>
            <w:r w:rsidRPr="007F77BB">
              <w:rPr>
                <w:b/>
                <w:bCs/>
              </w:rPr>
              <w:t>Etablissements parties</w:t>
            </w:r>
            <w:r w:rsidRPr="009D16B3">
              <w:t xml:space="preserve"> : Les autres établissements </w:t>
            </w:r>
          </w:p>
          <w:p w14:paraId="1E69137F" w14:textId="77777777" w:rsidR="00C26E82" w:rsidRPr="009D16B3" w:rsidRDefault="00C26E82" w:rsidP="00C26E82">
            <w:pPr>
              <w:spacing w:after="0" w:line="288" w:lineRule="auto"/>
            </w:pPr>
            <w:r w:rsidRPr="007F77BB">
              <w:rPr>
                <w:b/>
                <w:bCs/>
              </w:rPr>
              <w:t>L’assuré :</w:t>
            </w:r>
            <w:r w:rsidRPr="009D16B3">
              <w:t xml:space="preserve"> l’établissement support et les établissements partie</w:t>
            </w:r>
            <w:r>
              <w:t>s</w:t>
            </w:r>
          </w:p>
          <w:p w14:paraId="401D9F9E" w14:textId="77777777" w:rsidR="00C26E82" w:rsidRPr="009D16B3" w:rsidRDefault="00C26E82" w:rsidP="00C26E82">
            <w:pPr>
              <w:spacing w:after="0" w:line="288" w:lineRule="auto"/>
            </w:pPr>
            <w:r w:rsidRPr="007F77BB">
              <w:rPr>
                <w:b/>
                <w:bCs/>
              </w:rPr>
              <w:t>Le souscripteur :</w:t>
            </w:r>
            <w:r w:rsidRPr="009D16B3">
              <w:t xml:space="preserve"> l’établissement support et les établissements partie</w:t>
            </w:r>
            <w:r>
              <w:t>s</w:t>
            </w:r>
          </w:p>
        </w:tc>
      </w:tr>
    </w:tbl>
    <w:p w14:paraId="37499785" w14:textId="77777777" w:rsidR="00C26E82" w:rsidRDefault="00C26E82" w:rsidP="00C26E82">
      <w:pPr>
        <w:spacing w:after="60" w:line="288" w:lineRule="auto"/>
        <w:rPr>
          <w:sz w:val="14"/>
          <w:szCs w:val="14"/>
        </w:rPr>
      </w:pPr>
    </w:p>
    <w:p w14:paraId="1D46888F" w14:textId="6DAAB154" w:rsidR="00C26E82" w:rsidRPr="004755B9" w:rsidRDefault="00C26E82" w:rsidP="00C26E82">
      <w:pPr>
        <w:spacing w:after="60" w:line="288" w:lineRule="auto"/>
        <w:rPr>
          <w:rFonts w:cs="Arial"/>
          <w:b/>
          <w:bCs/>
          <w:szCs w:val="22"/>
        </w:rPr>
      </w:pPr>
      <w:r w:rsidRPr="004755B9">
        <w:rPr>
          <w:rFonts w:cs="Arial"/>
          <w:b/>
          <w:bCs/>
          <w:szCs w:val="22"/>
        </w:rPr>
        <w:t>Il est rappelé que toutes demande</w:t>
      </w:r>
      <w:r>
        <w:rPr>
          <w:rFonts w:cs="Arial"/>
          <w:b/>
          <w:bCs/>
          <w:szCs w:val="22"/>
        </w:rPr>
        <w:t>s</w:t>
      </w:r>
      <w:r w:rsidRPr="004755B9">
        <w:rPr>
          <w:rFonts w:cs="Arial"/>
          <w:b/>
          <w:bCs/>
          <w:szCs w:val="22"/>
        </w:rPr>
        <w:t xml:space="preserve"> de modification ou </w:t>
      </w:r>
      <w:r w:rsidRPr="0090483A">
        <w:rPr>
          <w:rFonts w:cs="Arial"/>
          <w:b/>
          <w:bCs/>
          <w:szCs w:val="22"/>
        </w:rPr>
        <w:t>résiliation d’un ou plusieurs contrat</w:t>
      </w:r>
      <w:r w:rsidR="008F79D7" w:rsidRPr="0090483A">
        <w:rPr>
          <w:rFonts w:cs="Arial"/>
          <w:b/>
          <w:bCs/>
          <w:szCs w:val="22"/>
        </w:rPr>
        <w:t>(</w:t>
      </w:r>
      <w:r w:rsidR="008A7033" w:rsidRPr="0090483A">
        <w:rPr>
          <w:rFonts w:cs="Arial"/>
          <w:b/>
          <w:bCs/>
          <w:szCs w:val="22"/>
        </w:rPr>
        <w:t>s)</w:t>
      </w:r>
      <w:r w:rsidRPr="0090483A">
        <w:rPr>
          <w:rFonts w:cs="Arial"/>
          <w:b/>
          <w:bCs/>
          <w:szCs w:val="22"/>
        </w:rPr>
        <w:t xml:space="preserve"> doit être adressée</w:t>
      </w:r>
      <w:r w:rsidRPr="004755B9">
        <w:rPr>
          <w:rFonts w:cs="Arial"/>
          <w:b/>
          <w:bCs/>
          <w:szCs w:val="22"/>
        </w:rPr>
        <w:t xml:space="preserve"> </w:t>
      </w:r>
      <w:r>
        <w:rPr>
          <w:rFonts w:cs="Arial"/>
          <w:b/>
          <w:bCs/>
          <w:szCs w:val="22"/>
        </w:rPr>
        <w:t>à l’établissement support</w:t>
      </w:r>
      <w:r w:rsidRPr="004755B9">
        <w:rPr>
          <w:rFonts w:cs="Arial"/>
          <w:b/>
          <w:bCs/>
          <w:szCs w:val="22"/>
        </w:rPr>
        <w:t xml:space="preserve"> qui seul </w:t>
      </w:r>
      <w:r>
        <w:rPr>
          <w:rFonts w:cs="Arial"/>
          <w:b/>
          <w:bCs/>
          <w:szCs w:val="22"/>
        </w:rPr>
        <w:t>est</w:t>
      </w:r>
      <w:r w:rsidRPr="004755B9">
        <w:rPr>
          <w:rFonts w:cs="Arial"/>
          <w:b/>
          <w:bCs/>
          <w:szCs w:val="22"/>
        </w:rPr>
        <w:t xml:space="preserve"> habilité à traiter la demande. Toute démarche notifiée directement à l’établissement concerné sera réputée nulle. </w:t>
      </w:r>
    </w:p>
    <w:p w14:paraId="0FF25819" w14:textId="3696170F" w:rsidR="00C26E82" w:rsidRDefault="00C26E82" w:rsidP="00C26E82">
      <w:pPr>
        <w:spacing w:after="60" w:line="288" w:lineRule="auto"/>
        <w:rPr>
          <w:rFonts w:cs="Arial"/>
          <w:szCs w:val="22"/>
        </w:rPr>
      </w:pPr>
      <w:r>
        <w:rPr>
          <w:rFonts w:cs="Arial"/>
          <w:szCs w:val="22"/>
        </w:rPr>
        <w:t xml:space="preserve">En réponse à chacun des lots, le titulaire émet un contrat par établissement (ou groupe d’établissements si demandé). </w:t>
      </w:r>
    </w:p>
    <w:p w14:paraId="5F2A7366" w14:textId="77777777" w:rsidR="00C26E82" w:rsidRPr="00366BBF" w:rsidRDefault="00C26E82" w:rsidP="00C26E82">
      <w:pPr>
        <w:spacing w:after="60" w:line="288" w:lineRule="auto"/>
        <w:rPr>
          <w:rFonts w:cs="Arial"/>
          <w:sz w:val="8"/>
          <w:szCs w:val="12"/>
        </w:rPr>
      </w:pPr>
    </w:p>
    <w:p w14:paraId="7A99F25B" w14:textId="7DB33F55" w:rsidR="00C26E82" w:rsidRDefault="00C26E82" w:rsidP="00C26E82">
      <w:pPr>
        <w:pBdr>
          <w:top w:val="single" w:sz="4" w:space="1" w:color="auto"/>
          <w:left w:val="single" w:sz="4" w:space="4" w:color="auto"/>
          <w:bottom w:val="single" w:sz="4" w:space="1" w:color="auto"/>
          <w:right w:val="single" w:sz="4" w:space="4" w:color="auto"/>
        </w:pBdr>
        <w:spacing w:after="60" w:line="288" w:lineRule="auto"/>
        <w:rPr>
          <w:rFonts w:cs="Arial"/>
          <w:szCs w:val="22"/>
        </w:rPr>
      </w:pPr>
      <w:r>
        <w:rPr>
          <w:rFonts w:cs="Arial"/>
          <w:szCs w:val="22"/>
        </w:rPr>
        <w:t xml:space="preserve">La </w:t>
      </w:r>
      <w:r w:rsidRPr="009D16B3">
        <w:rPr>
          <w:rFonts w:cs="Arial"/>
          <w:szCs w:val="22"/>
        </w:rPr>
        <w:t xml:space="preserve">résiliation d’un contrat entrainera celle de l’ensemble des contrats des établissements émis en réponse à un même marché. L’établissement support pourra, seul, convenir des mesures </w:t>
      </w:r>
      <w:r>
        <w:rPr>
          <w:rFonts w:cs="Arial"/>
          <w:szCs w:val="22"/>
        </w:rPr>
        <w:t>à prendre avec le titulaire au nom des établissements (négociation d’un avenant, acceptation d’une résiliation…).</w:t>
      </w:r>
    </w:p>
    <w:p w14:paraId="68043CEA" w14:textId="77777777" w:rsidR="00C26E82" w:rsidRPr="00C40FAC" w:rsidRDefault="00C26E82" w:rsidP="00C26E82">
      <w:pPr>
        <w:pStyle w:val="Clausier"/>
        <w:numPr>
          <w:ilvl w:val="0"/>
          <w:numId w:val="0"/>
        </w:numPr>
      </w:pPr>
    </w:p>
    <w:p w14:paraId="261E9142" w14:textId="75F5BCDC" w:rsidR="005A4E8C" w:rsidRPr="00726D36" w:rsidRDefault="005A4E8C" w:rsidP="00726D36">
      <w:pPr>
        <w:pStyle w:val="Titre2"/>
        <w:rPr>
          <w:u w:val="single"/>
        </w:rPr>
      </w:pPr>
      <w:r w:rsidRPr="00726D36">
        <w:rPr>
          <w:u w:val="single"/>
        </w:rPr>
        <w:t>Modification du marché</w:t>
      </w:r>
      <w:r w:rsidR="00281FAC">
        <w:rPr>
          <w:u w:val="single"/>
        </w:rPr>
        <w:t xml:space="preserve"> (réexamen)</w:t>
      </w:r>
    </w:p>
    <w:p w14:paraId="510DA11B" w14:textId="71DE44A5" w:rsidR="005A4E8C" w:rsidRDefault="005A4E8C" w:rsidP="005A4E8C">
      <w:pPr>
        <w:spacing w:after="60" w:line="288" w:lineRule="auto"/>
      </w:pPr>
      <w:bookmarkStart w:id="11" w:name="_Hlk161127159"/>
      <w:r>
        <w:rPr>
          <w:rFonts w:cs="Arial"/>
          <w:szCs w:val="22"/>
        </w:rPr>
        <w:t xml:space="preserve">Il est convenu que les dispositions de l’article L 2194-1 du code de la commande publique sont applicables au marché, notamment l’alinéa 1° (réexamen) </w:t>
      </w:r>
      <w:r w:rsidRPr="00597F68">
        <w:rPr>
          <w:rFonts w:cs="Arial"/>
          <w:szCs w:val="22"/>
        </w:rPr>
        <w:t xml:space="preserve">pour les cas </w:t>
      </w:r>
      <w:r w:rsidR="00597F68" w:rsidRPr="00597F68">
        <w:rPr>
          <w:rFonts w:cs="Arial"/>
          <w:szCs w:val="22"/>
        </w:rPr>
        <w:t>ci-dessous</w:t>
      </w:r>
      <w:r>
        <w:rPr>
          <w:rFonts w:cs="Arial"/>
          <w:szCs w:val="22"/>
        </w:rPr>
        <w:t xml:space="preserve">. </w:t>
      </w:r>
      <w:r w:rsidR="00DC7CF0">
        <w:rPr>
          <w:rFonts w:cs="Arial"/>
          <w:szCs w:val="22"/>
        </w:rPr>
        <w:t xml:space="preserve">La possibilité de réexamen ne constitue pas un droit acquis à modification, mais suppose un accord entre les parties, chacune pouvant en refuser l’application. </w:t>
      </w:r>
      <w:r>
        <w:t>A l’issue du réexamen, les parties peuvent consacrer ces évolutions dans un acte modificatif</w:t>
      </w:r>
      <w:r w:rsidR="00DC7CF0">
        <w:t xml:space="preserve"> du marché</w:t>
      </w:r>
      <w:r>
        <w:t>.</w:t>
      </w:r>
    </w:p>
    <w:p w14:paraId="467EFDBB" w14:textId="77777777" w:rsidR="005A4E8C" w:rsidRPr="005A4E8C" w:rsidRDefault="005A4E8C" w:rsidP="005A4E8C">
      <w:pPr>
        <w:spacing w:after="60" w:line="288" w:lineRule="auto"/>
        <w:rPr>
          <w:sz w:val="2"/>
          <w:szCs w:val="2"/>
        </w:rPr>
      </w:pPr>
    </w:p>
    <w:p w14:paraId="12EA6B31" w14:textId="5E4AE58A" w:rsidR="005A4E8C" w:rsidRDefault="0066238A" w:rsidP="005A4E8C">
      <w:pPr>
        <w:spacing w:after="60" w:line="288" w:lineRule="auto"/>
      </w:pPr>
      <w:r>
        <w:t>T</w:t>
      </w:r>
      <w:r w:rsidR="005A4E8C">
        <w:t>oute évolution de la fiscalité applicable au marché (taux de taxes, contributions aux fonds de garanties…) seront répercutées sur le marché, le titulaire devant en détailler l’impact</w:t>
      </w:r>
      <w:bookmarkEnd w:id="11"/>
      <w:r w:rsidR="004A6ABF">
        <w:t>.</w:t>
      </w:r>
    </w:p>
    <w:p w14:paraId="642D784A" w14:textId="77777777" w:rsidR="005A4E8C" w:rsidRPr="00C40FAC" w:rsidRDefault="005A4E8C" w:rsidP="007371B6">
      <w:pPr>
        <w:pStyle w:val="Toutpetit"/>
        <w:rPr>
          <w:sz w:val="8"/>
          <w:szCs w:val="8"/>
        </w:rPr>
      </w:pPr>
      <w:bookmarkStart w:id="12" w:name="_Hlk222011050"/>
    </w:p>
    <w:bookmarkEnd w:id="12"/>
    <w:p w14:paraId="4E0F22A8" w14:textId="09925CC8" w:rsidR="00726D36" w:rsidRPr="00726D36" w:rsidRDefault="005A4E8C" w:rsidP="00726D36">
      <w:pPr>
        <w:pStyle w:val="Titre3"/>
        <w:rPr>
          <w:b/>
          <w:bCs/>
        </w:rPr>
      </w:pPr>
      <w:r w:rsidRPr="00726D36">
        <w:rPr>
          <w:b/>
          <w:bCs/>
        </w:rPr>
        <w:t>Mise à jour des éléments techniques :</w:t>
      </w:r>
    </w:p>
    <w:p w14:paraId="27373656" w14:textId="00E6F506" w:rsidR="00726D36" w:rsidRDefault="00726D36" w:rsidP="00726D36">
      <w:r>
        <w:t xml:space="preserve">La mise à jour des éléments techniques déclarés à la souscription, basant l’appréciation des risques par le titulaire, sera </w:t>
      </w:r>
      <w:bookmarkStart w:id="13" w:name="_Hlk222003669"/>
      <w:r>
        <w:t xml:space="preserve">effectuée chaque année à l’initiative de ce dernier. </w:t>
      </w:r>
    </w:p>
    <w:p w14:paraId="0369B39E" w14:textId="71534AAB" w:rsidR="00726D36" w:rsidRDefault="00726D36" w:rsidP="00726D36">
      <w:pPr>
        <w:pStyle w:val="XXX"/>
        <w:rPr>
          <w:b/>
          <w:bCs/>
        </w:rPr>
      </w:pPr>
      <w:r w:rsidRPr="00726D36">
        <w:rPr>
          <w:b/>
          <w:bCs/>
        </w:rPr>
        <w:t>Evolution du risque</w:t>
      </w:r>
      <w:r w:rsidRPr="001A46F7">
        <w:t> </w:t>
      </w:r>
      <w:r>
        <w:rPr>
          <w:b/>
          <w:bCs/>
        </w:rPr>
        <w:t>:</w:t>
      </w:r>
    </w:p>
    <w:bookmarkEnd w:id="13"/>
    <w:p w14:paraId="52AF615A" w14:textId="5BD2238A" w:rsidR="00726D36" w:rsidRDefault="00726D36" w:rsidP="007371B6">
      <w:pPr>
        <w:spacing w:line="276" w:lineRule="auto"/>
      </w:pPr>
      <w:r>
        <w:t xml:space="preserve">A - </w:t>
      </w:r>
      <w:r w:rsidRPr="00726D36">
        <w:t xml:space="preserve">En cas de survenance d’un nouveau risque qui relève du présent marché (par exemple nouveau type de véhicule, </w:t>
      </w:r>
      <w:r w:rsidR="00E651D0">
        <w:t xml:space="preserve">nouveau </w:t>
      </w:r>
      <w:r w:rsidRPr="00726D36">
        <w:t>bâtiment spécifique, extension d’une compétence…), il est convenu que les parties pourront convenir d’une modification tarifaire (nouvelle catégorie tarifaire, nouveau prix unitaire…)</w:t>
      </w:r>
      <w:r w:rsidR="00E651D0">
        <w:t xml:space="preserve"> pour l’intégrer au marché.</w:t>
      </w:r>
    </w:p>
    <w:p w14:paraId="72D3D5E2" w14:textId="77777777" w:rsidR="005330CB" w:rsidRDefault="005330CB" w:rsidP="007371B6">
      <w:pPr>
        <w:spacing w:line="276" w:lineRule="auto"/>
        <w:rPr>
          <w:b/>
          <w:bCs/>
        </w:rPr>
      </w:pPr>
    </w:p>
    <w:p w14:paraId="668CB1C1" w14:textId="77777777" w:rsidR="005330CB" w:rsidRDefault="005330CB" w:rsidP="007371B6">
      <w:pPr>
        <w:spacing w:line="276" w:lineRule="auto"/>
        <w:rPr>
          <w:b/>
          <w:bCs/>
        </w:rPr>
      </w:pPr>
    </w:p>
    <w:p w14:paraId="7F1BA989" w14:textId="77777777" w:rsidR="000E53EC" w:rsidRPr="00FF534D" w:rsidRDefault="000E53EC" w:rsidP="000E53EC">
      <w:pPr>
        <w:spacing w:line="276" w:lineRule="auto"/>
        <w:rPr>
          <w:b/>
          <w:bCs/>
        </w:rPr>
      </w:pPr>
      <w:r w:rsidRPr="00FF534D">
        <w:rPr>
          <w:b/>
          <w:bCs/>
        </w:rPr>
        <w:t>Cette évolution pourra notamment con</w:t>
      </w:r>
      <w:r w:rsidRPr="000E53EC">
        <w:rPr>
          <w:b/>
          <w:bCs/>
        </w:rPr>
        <w:t>cerner l’intégration de nouveaux établissements (EHPAD publics autonomes notamment) dans le périmètre du GHT.</w:t>
      </w:r>
    </w:p>
    <w:p w14:paraId="77BDB18A" w14:textId="2BE20E0D" w:rsidR="00726D36" w:rsidRPr="00726D36" w:rsidRDefault="00726D36" w:rsidP="00726D36">
      <w:r w:rsidRPr="00726D36">
        <w:t xml:space="preserve">B - En cas d’aggravation ou de réduction du risque (évolution établie objectivement qui aurait modifié </w:t>
      </w:r>
      <w:r w:rsidR="001A46F7">
        <w:t>le</w:t>
      </w:r>
      <w:r w:rsidRPr="00726D36">
        <w:t xml:space="preserve"> positionnement </w:t>
      </w:r>
      <w:r w:rsidR="001A46F7">
        <w:t xml:space="preserve">du titulaire </w:t>
      </w:r>
      <w:r w:rsidRPr="00726D36">
        <w:t xml:space="preserve">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Entrent notamment dans ce cadre les modifications réglementaires et législatives, sous réserve pour la partie demandant la modification, d’en justifier l’impact effectif sur les risques assurés. </w:t>
      </w:r>
    </w:p>
    <w:p w14:paraId="14344A83" w14:textId="253F7197" w:rsidR="00726D36" w:rsidRDefault="00726D36" w:rsidP="00726D36">
      <w:r w:rsidRPr="00726D36">
        <w:t>A défaut d’accord entre les parties, le marché prendra fin de plein droit 6 mois après réception par le titulaire de la notification au souscripteur.</w:t>
      </w:r>
      <w:bookmarkStart w:id="14" w:name="_Hlk93872094"/>
      <w:r w:rsidRPr="00726D36">
        <w:t xml:space="preserve">  </w:t>
      </w:r>
      <w:bookmarkEnd w:id="14"/>
    </w:p>
    <w:p w14:paraId="04DC2910" w14:textId="77777777" w:rsidR="0066238A" w:rsidRDefault="0066238A" w:rsidP="0066238A">
      <w:pPr>
        <w:pStyle w:val="Toutpetit"/>
      </w:pPr>
    </w:p>
    <w:p w14:paraId="0D1FFEAB" w14:textId="58AD9488" w:rsidR="0066238A" w:rsidRPr="0066238A" w:rsidRDefault="0066238A" w:rsidP="0066238A">
      <w:pPr>
        <w:pStyle w:val="XXX"/>
        <w:rPr>
          <w:b/>
          <w:bCs/>
        </w:rPr>
      </w:pPr>
      <w:r>
        <w:rPr>
          <w:b/>
          <w:bCs/>
        </w:rPr>
        <w:t>S</w:t>
      </w:r>
      <w:r w:rsidRPr="0066238A">
        <w:rPr>
          <w:b/>
          <w:bCs/>
        </w:rPr>
        <w:t>inistralité dégradée</w:t>
      </w:r>
      <w:r>
        <w:rPr>
          <w:b/>
          <w:bCs/>
        </w:rPr>
        <w:t> :</w:t>
      </w:r>
    </w:p>
    <w:p w14:paraId="351B48F9" w14:textId="16280EC2" w:rsidR="00726D36" w:rsidRDefault="00726D36" w:rsidP="00726D36">
      <w:r w:rsidRPr="00726D36">
        <w:t xml:space="preserve">En cas de sinistralité dégradée (rapport du montant total des sinistres après écrêtement du sinistre le plus important divisé par le montant de la cotisation hors taxes et hors commissions supérieur à 1 sur au moins deux années consécutives), les parties pourront convenir de mesures de nature à rétablir un équilibre économique minimal. </w:t>
      </w:r>
    </w:p>
    <w:p w14:paraId="26CBADD1" w14:textId="77777777" w:rsidR="0066238A" w:rsidRDefault="0066238A" w:rsidP="0066238A">
      <w:pPr>
        <w:pStyle w:val="Toutpetit"/>
      </w:pPr>
      <w:bookmarkStart w:id="15" w:name="_Hlk222003720"/>
    </w:p>
    <w:p w14:paraId="6ED7FE65" w14:textId="31703A9A" w:rsidR="0066238A" w:rsidRPr="0066238A" w:rsidRDefault="00D76D7B" w:rsidP="0066238A">
      <w:pPr>
        <w:pStyle w:val="XXX"/>
        <w:rPr>
          <w:b/>
          <w:bCs/>
        </w:rPr>
      </w:pPr>
      <w:r>
        <w:rPr>
          <w:b/>
          <w:bCs/>
        </w:rPr>
        <w:t>Substitution d’un titulaire / retrait</w:t>
      </w:r>
      <w:r w:rsidR="0066238A" w:rsidRPr="001A46F7">
        <w:t> </w:t>
      </w:r>
      <w:r w:rsidR="0066238A" w:rsidRPr="0066238A">
        <w:rPr>
          <w:b/>
          <w:bCs/>
        </w:rPr>
        <w:t>:</w:t>
      </w:r>
    </w:p>
    <w:bookmarkEnd w:id="15"/>
    <w:p w14:paraId="7134F7CA" w14:textId="77777777" w:rsidR="00C84FDC" w:rsidRDefault="002A34A3" w:rsidP="00C84FDC">
      <w:r w:rsidRPr="002A34A3">
        <w:t>Le marché peut être modifié lorsqu'un nouveau titulaire se substitue au titulaire initial du marché</w:t>
      </w:r>
      <w:r>
        <w:t xml:space="preserve"> dans le cadre d’une modification de la politique de souscription d’un assureur </w:t>
      </w:r>
      <w:r w:rsidR="0066238A">
        <w:t>ou s’il se retire</w:t>
      </w:r>
      <w:r>
        <w:t xml:space="preserve"> d’un </w:t>
      </w:r>
      <w:r w:rsidR="00770504">
        <w:t>risque (notamment dans le cadre d’une coassurance)</w:t>
      </w:r>
      <w:r w:rsidRPr="00726D36">
        <w:t xml:space="preserve">. </w:t>
      </w:r>
      <w:r w:rsidR="00C84FDC">
        <w:t xml:space="preserve">Le nouveau titulaire devra fournir l’ensemble des documents et informations demandés au titulaire lors de la mise en place du marché. Les conditions de garantie et de tarification demeureront inchangées. </w:t>
      </w:r>
    </w:p>
    <w:p w14:paraId="6FB21A3F" w14:textId="7EBD4198" w:rsidR="00C84FDC" w:rsidRDefault="00C84FDC" w:rsidP="002A34A3">
      <w:r>
        <w:t>Il en est de même en cas de retrait d’un titulaire si ses obligations sont reprises par un autre titulaire ou si sa présence était liée à une prestation non retenue par l’acheteur (ex. PSE).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t xml:space="preserve">Le titulaire s’engage également à répondre favorablement à toute demande d’explication sur les dossiers sinistres provisionnés (circonstances, perspectives, justification de la provision appliquée…). </w:t>
      </w:r>
    </w:p>
    <w:p w14:paraId="01766890" w14:textId="43B6DDA6" w:rsidR="005330CB" w:rsidRPr="006C2580" w:rsidRDefault="00A848B8" w:rsidP="00726D36">
      <w:pPr>
        <w:rPr>
          <w:u w:val="single"/>
        </w:rPr>
      </w:pPr>
      <w:r>
        <w:t>4.04 -</w:t>
      </w:r>
      <w:r>
        <w:tab/>
      </w:r>
      <w:r w:rsidRPr="006C2580">
        <w:rPr>
          <w:u w:val="single"/>
        </w:rPr>
        <w:t>Pénalités</w:t>
      </w:r>
    </w:p>
    <w:p w14:paraId="0562FF75" w14:textId="62A56696"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jc w:val="left"/>
        <w:rPr>
          <w:b/>
          <w:bCs/>
        </w:rPr>
      </w:pPr>
      <w:r w:rsidRPr="006C2580">
        <w:rPr>
          <w:b/>
        </w:rPr>
        <w:t>Pénalités de retard</w:t>
      </w:r>
    </w:p>
    <w:p w14:paraId="7E5D7F1A" w14:textId="77777777" w:rsidR="000B7C0B" w:rsidRPr="006C2580" w:rsidRDefault="000B7C0B" w:rsidP="000B7C0B">
      <w:pPr>
        <w:pStyle w:val="Paragraphedeliste"/>
        <w:keepLines w:val="0"/>
        <w:pBdr>
          <w:top w:val="nil"/>
          <w:left w:val="nil"/>
          <w:bottom w:val="nil"/>
          <w:right w:val="nil"/>
          <w:between w:val="nil"/>
          <w:bar w:val="nil"/>
        </w:pBdr>
        <w:shd w:val="clear" w:color="auto" w:fill="auto"/>
        <w:spacing w:after="0" w:line="240" w:lineRule="auto"/>
        <w:ind w:left="720"/>
        <w:jc w:val="left"/>
        <w:rPr>
          <w:b/>
          <w:bCs/>
        </w:rPr>
      </w:pPr>
    </w:p>
    <w:p w14:paraId="425C8FC5" w14:textId="778B38B3" w:rsidR="00A95535" w:rsidRPr="006C2580" w:rsidRDefault="00A95535" w:rsidP="00A95535">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Les dispositions de l’article 14.1 du cahier des clauses administratives générales applicables aux marchés de fournitures courantes et de services sont seules applicables. </w:t>
      </w:r>
    </w:p>
    <w:p w14:paraId="05E6FE19" w14:textId="77777777" w:rsidR="007902F2" w:rsidRPr="006C2580" w:rsidRDefault="007902F2" w:rsidP="007902F2">
      <w:pPr>
        <w:pStyle w:val="CorpsA"/>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p>
    <w:p w14:paraId="09AEBBB5" w14:textId="4524DAA4"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jc w:val="left"/>
        <w:rPr>
          <w:rStyle w:val="Aucun"/>
        </w:rPr>
      </w:pPr>
      <w:r w:rsidRPr="006C2580">
        <w:rPr>
          <w:rStyle w:val="Aucun"/>
          <w:b/>
          <w:bCs/>
        </w:rPr>
        <w:t>Lutte contre le travail dissimulé</w:t>
      </w:r>
    </w:p>
    <w:p w14:paraId="31E4947B" w14:textId="77777777" w:rsidR="000B7C0B" w:rsidRPr="006C2580" w:rsidRDefault="000B7C0B" w:rsidP="000B7C0B">
      <w:pPr>
        <w:pStyle w:val="Paragraphedeliste"/>
        <w:keepLines w:val="0"/>
        <w:pBdr>
          <w:top w:val="nil"/>
          <w:left w:val="nil"/>
          <w:bottom w:val="nil"/>
          <w:right w:val="nil"/>
          <w:between w:val="nil"/>
          <w:bar w:val="nil"/>
        </w:pBdr>
        <w:shd w:val="clear" w:color="auto" w:fill="auto"/>
        <w:spacing w:after="0" w:line="240" w:lineRule="auto"/>
        <w:ind w:left="720"/>
        <w:jc w:val="left"/>
      </w:pPr>
    </w:p>
    <w:p w14:paraId="0F63D231"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Une pénalité peut être infligée au titulaire s</w:t>
      </w:r>
      <w:r w:rsidRPr="006C2580">
        <w:rPr>
          <w:rFonts w:ascii="Century Gothic" w:eastAsiaTheme="minorHAnsi" w:hAnsi="Century Gothic" w:cstheme="minorBidi"/>
          <w:color w:val="auto"/>
          <w:kern w:val="2"/>
          <w:sz w:val="18"/>
          <w:szCs w:val="18"/>
          <w:bdr w:val="none" w:sz="0" w:space="0" w:color="auto"/>
          <w:rtl/>
          <w:lang w:eastAsia="en-US"/>
          <w14:textOutline w14:w="0" w14:cap="rnd" w14:cmpd="sng" w14:algn="ctr">
            <w14:noFill/>
            <w14:prstDash w14:val="solid"/>
            <w14:bevel/>
          </w14:textOutline>
          <w14:ligatures w14:val="standardContextual"/>
        </w:rPr>
        <w:t>’</w:t>
      </w: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il ne s</w:t>
      </w:r>
      <w:r w:rsidRPr="006C2580">
        <w:rPr>
          <w:rFonts w:ascii="Century Gothic" w:eastAsiaTheme="minorHAnsi" w:hAnsi="Century Gothic" w:cstheme="minorBidi"/>
          <w:color w:val="auto"/>
          <w:kern w:val="2"/>
          <w:sz w:val="18"/>
          <w:szCs w:val="18"/>
          <w:bdr w:val="none" w:sz="0" w:space="0" w:color="auto"/>
          <w:rtl/>
          <w:lang w:eastAsia="en-US"/>
          <w14:textOutline w14:w="0" w14:cap="rnd" w14:cmpd="sng" w14:algn="ctr">
            <w14:noFill/>
            <w14:prstDash w14:val="solid"/>
            <w14:bevel/>
          </w14:textOutline>
          <w14:ligatures w14:val="standardContextual"/>
        </w:rPr>
        <w:t>’</w:t>
      </w: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acquitte pas des formalités mentionnées aux articles L.8221-3 à L.8221-5 du code du travail. Le montant de cette pénalité est égal à 10% du montant du chiffre d</w:t>
      </w:r>
      <w:r w:rsidRPr="006C2580">
        <w:rPr>
          <w:rFonts w:ascii="Century Gothic" w:eastAsiaTheme="minorHAnsi" w:hAnsi="Century Gothic" w:cstheme="minorBidi"/>
          <w:color w:val="auto"/>
          <w:kern w:val="2"/>
          <w:sz w:val="18"/>
          <w:szCs w:val="18"/>
          <w:bdr w:val="none" w:sz="0" w:space="0" w:color="auto"/>
          <w:rtl/>
          <w:lang w:eastAsia="en-US"/>
          <w14:textOutline w14:w="0" w14:cap="rnd" w14:cmpd="sng" w14:algn="ctr">
            <w14:noFill/>
            <w14:prstDash w14:val="solid"/>
            <w14:bevel/>
          </w14:textOutline>
          <w14:ligatures w14:val="standardContextual"/>
        </w:rPr>
        <w:t>’</w:t>
      </w: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affaires annuel précédent, sans excéder celui des amendes encourues en application des articles L.8224-1, L.8224-2 et L.8224-5 du code du travail.</w:t>
      </w:r>
    </w:p>
    <w:p w14:paraId="03836790"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p>
    <w:p w14:paraId="6328B6E8" w14:textId="6648A17F"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rPr>
          <w:rStyle w:val="Aucun"/>
          <w:b/>
          <w:bCs/>
        </w:rPr>
      </w:pPr>
      <w:r w:rsidRPr="006C2580">
        <w:rPr>
          <w:rStyle w:val="Aucun"/>
          <w:b/>
          <w:bCs/>
        </w:rPr>
        <w:t xml:space="preserve">Pénalités pour non transmission d’information </w:t>
      </w:r>
    </w:p>
    <w:p w14:paraId="0B68668C" w14:textId="77777777" w:rsidR="000B7C0B" w:rsidRPr="006C2580" w:rsidRDefault="000B7C0B" w:rsidP="000B7C0B">
      <w:pPr>
        <w:pStyle w:val="Paragraphedeliste"/>
        <w:keepLines w:val="0"/>
        <w:pBdr>
          <w:top w:val="nil"/>
          <w:left w:val="nil"/>
          <w:bottom w:val="nil"/>
          <w:right w:val="nil"/>
          <w:between w:val="nil"/>
          <w:bar w:val="nil"/>
        </w:pBdr>
        <w:shd w:val="clear" w:color="auto" w:fill="auto"/>
        <w:spacing w:after="0" w:line="240" w:lineRule="auto"/>
        <w:ind w:left="720"/>
        <w:rPr>
          <w:b/>
          <w:bCs/>
        </w:rPr>
      </w:pPr>
    </w:p>
    <w:p w14:paraId="449ECF76"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Par dérogation à l</w:t>
      </w:r>
      <w:r w:rsidRPr="006C2580">
        <w:rPr>
          <w:rFonts w:ascii="Century Gothic" w:eastAsiaTheme="minorHAnsi" w:hAnsi="Century Gothic" w:cstheme="minorBidi"/>
          <w:color w:val="auto"/>
          <w:kern w:val="2"/>
          <w:sz w:val="18"/>
          <w:szCs w:val="18"/>
          <w:bdr w:val="none" w:sz="0" w:space="0" w:color="auto"/>
          <w:rtl/>
          <w:lang w:eastAsia="en-US"/>
          <w14:textOutline w14:w="0" w14:cap="rnd" w14:cmpd="sng" w14:algn="ctr">
            <w14:noFill/>
            <w14:prstDash w14:val="solid"/>
            <w14:bevel/>
          </w14:textOutline>
          <w14:ligatures w14:val="standardContextual"/>
        </w:rPr>
        <w:t>’</w:t>
      </w: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article 14.1 du cahier des clauses administratives générales applicables aux marchés de fournitures courantes et de services, le titulaire est tenu de communiquer au pouvoir adjudicateur les informations prévues au présent cahier des clauses administratives particulières, lorsque celui-ci en fait la demande. </w:t>
      </w:r>
    </w:p>
    <w:p w14:paraId="1B89C4B3" w14:textId="7F60EBFF" w:rsidR="00514A67"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A défaut de l'avoir produit à l'échéance d'un délai de 15 jours calendaires à compter de la réception d'une mise en demeure de le faire par le pouvoir adjudicateur, le titulaire encourt une pénalité égale à 50 euros par jour calendaire de retard. </w:t>
      </w:r>
    </w:p>
    <w:p w14:paraId="444A97A3" w14:textId="77777777" w:rsidR="00514A67" w:rsidRDefault="00514A67">
      <w:pPr>
        <w:keepLines w:val="0"/>
        <w:jc w:val="left"/>
        <w:rPr>
          <w:color w:val="FF0000"/>
        </w:rPr>
      </w:pPr>
      <w:r>
        <w:rPr>
          <w:color w:val="FF0000"/>
        </w:rPr>
        <w:br w:type="page"/>
      </w:r>
    </w:p>
    <w:p w14:paraId="6A9A31DD" w14:textId="77777777"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rPr>
          <w:b/>
          <w:bCs/>
        </w:rPr>
      </w:pPr>
      <w:r w:rsidRPr="006C2580">
        <w:rPr>
          <w:rStyle w:val="Aucun"/>
          <w:b/>
          <w:bCs/>
        </w:rPr>
        <w:t xml:space="preserve">Pénalités pour non transmission des attestations d’assurance </w:t>
      </w:r>
    </w:p>
    <w:p w14:paraId="3877E678" w14:textId="77777777" w:rsidR="007902F2" w:rsidRPr="006C2580" w:rsidRDefault="007902F2" w:rsidP="007902F2">
      <w:pPr>
        <w:pStyle w:val="CorpsA"/>
        <w:jc w:val="both"/>
        <w:rPr>
          <w:color w:val="auto"/>
        </w:rPr>
      </w:pPr>
    </w:p>
    <w:p w14:paraId="6AD154BF"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Par dérogation à l’article 14.1 du cahier des clauses administratives générales applicables aux marchés de fournitures courantes et de services, le titulaire est tenu de communiquer les attestations d’assurance en cours de validité au pouvoir adjudicateur, lorsque celui-ci en fait la demande. A défaut de l'avoir produit dans les délais fixés au présent cahier des clauses administratives particulières, il encourt, sans qu’il soit nécessaire de procéder à une mise en demeure, une pénalité de 25 euros par jour calendaire de retard.</w:t>
      </w:r>
    </w:p>
    <w:p w14:paraId="7BAD0457"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p>
    <w:p w14:paraId="378C7F9B" w14:textId="633A2BB4"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rPr>
          <w:rStyle w:val="Aucun"/>
          <w:b/>
          <w:bCs/>
        </w:rPr>
      </w:pPr>
      <w:r w:rsidRPr="006C2580">
        <w:rPr>
          <w:rStyle w:val="Aucun"/>
          <w:b/>
          <w:bCs/>
        </w:rPr>
        <w:t xml:space="preserve">Pénalités pour non transmission de documents relatifs à la sous-traitance </w:t>
      </w:r>
    </w:p>
    <w:p w14:paraId="49AB8AF5" w14:textId="77777777" w:rsidR="00B60880" w:rsidRPr="006C2580" w:rsidRDefault="00B60880" w:rsidP="00B60880">
      <w:pPr>
        <w:pStyle w:val="Paragraphedeliste"/>
        <w:keepLines w:val="0"/>
        <w:pBdr>
          <w:top w:val="nil"/>
          <w:left w:val="nil"/>
          <w:bottom w:val="nil"/>
          <w:right w:val="nil"/>
          <w:between w:val="nil"/>
          <w:bar w:val="nil"/>
        </w:pBdr>
        <w:shd w:val="clear" w:color="auto" w:fill="auto"/>
        <w:spacing w:after="0" w:line="240" w:lineRule="auto"/>
        <w:ind w:left="720"/>
        <w:rPr>
          <w:b/>
          <w:bCs/>
        </w:rPr>
      </w:pPr>
    </w:p>
    <w:p w14:paraId="6B12F4A5"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Les dispositions de l’article 3.6.3 du cahier des clauses administratives générales applicables aux marchés de fournitures courantes et de services sont seules applicables. </w:t>
      </w:r>
    </w:p>
    <w:p w14:paraId="51405766" w14:textId="77777777" w:rsidR="007902F2" w:rsidRPr="006C2580" w:rsidRDefault="007902F2" w:rsidP="007902F2">
      <w:pPr>
        <w:pStyle w:val="CorpsA"/>
        <w:jc w:val="both"/>
        <w:rPr>
          <w:color w:val="auto"/>
        </w:rPr>
      </w:pPr>
    </w:p>
    <w:p w14:paraId="2C65CED4" w14:textId="77777777" w:rsidR="007902F2" w:rsidRPr="006C2580" w:rsidRDefault="007902F2" w:rsidP="007902F2">
      <w:pPr>
        <w:pStyle w:val="Paragraphedeliste"/>
        <w:keepLines w:val="0"/>
        <w:numPr>
          <w:ilvl w:val="0"/>
          <w:numId w:val="27"/>
        </w:numPr>
        <w:pBdr>
          <w:top w:val="nil"/>
          <w:left w:val="nil"/>
          <w:bottom w:val="nil"/>
          <w:right w:val="nil"/>
          <w:between w:val="nil"/>
          <w:bar w:val="nil"/>
        </w:pBdr>
        <w:shd w:val="clear" w:color="auto" w:fill="auto"/>
        <w:spacing w:after="0" w:line="240" w:lineRule="auto"/>
        <w:rPr>
          <w:b/>
          <w:bCs/>
        </w:rPr>
      </w:pPr>
      <w:r w:rsidRPr="006C2580">
        <w:rPr>
          <w:rStyle w:val="Aucun"/>
          <w:b/>
          <w:bCs/>
        </w:rPr>
        <w:t xml:space="preserve">Pénalités pour travail dissimulé </w:t>
      </w:r>
    </w:p>
    <w:p w14:paraId="58BC6EA2" w14:textId="77777777" w:rsidR="007902F2" w:rsidRPr="006C2580" w:rsidRDefault="007902F2" w:rsidP="007902F2">
      <w:pPr>
        <w:pStyle w:val="CorpsA"/>
        <w:rPr>
          <w:rStyle w:val="Aucun"/>
          <w:rFonts w:eastAsiaTheme="majorEastAsia"/>
          <w:color w:val="auto"/>
        </w:rPr>
      </w:pPr>
    </w:p>
    <w:p w14:paraId="4FED31F7"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Par dérogation à l’article 14.1 du cahier des clauses administratives générales applicables aux marchés de fournitures courantes et de services, le titulaire qui ne s’acquitte pas des formalités mentionnées aux articles </w:t>
      </w: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br/>
        <w:t>L 8221-3 à L 8221-5 du code du travail, encourt, sans qu’il soit nécessaire de procéder à une mise en demeure, une pénalité égale à 100 euros par jour calendaire de retard jusqu’à la régularisation totale de la situation par le titulaire.</w:t>
      </w:r>
    </w:p>
    <w:p w14:paraId="59A2A6E6" w14:textId="77777777" w:rsidR="007902F2" w:rsidRPr="006C2580" w:rsidRDefault="007902F2" w:rsidP="007902F2">
      <w:pPr>
        <w:pStyle w:val="Corpsdetexte"/>
        <w:rPr>
          <w:rStyle w:val="Aucun"/>
          <w:rFonts w:ascii="Times New Roman" w:eastAsia="Times New Roman" w:hAnsi="Times New Roman" w:cs="Times New Roman"/>
          <w:color w:val="auto"/>
          <w:sz w:val="24"/>
          <w:szCs w:val="24"/>
        </w:rPr>
      </w:pPr>
    </w:p>
    <w:p w14:paraId="61CFDF27" w14:textId="77777777" w:rsidR="007902F2" w:rsidRPr="006C2580" w:rsidRDefault="007902F2" w:rsidP="007902F2">
      <w:pPr>
        <w:pStyle w:val="CorpsA"/>
        <w:jc w:val="both"/>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pPr>
      <w:r w:rsidRPr="006C2580">
        <w:rPr>
          <w:rFonts w:ascii="Century Gothic" w:eastAsiaTheme="minorHAnsi" w:hAnsi="Century Gothic" w:cstheme="minorBidi"/>
          <w:color w:val="auto"/>
          <w:kern w:val="2"/>
          <w:sz w:val="18"/>
          <w:szCs w:val="18"/>
          <w:bdr w:val="none" w:sz="0" w:space="0" w:color="auto"/>
          <w:lang w:eastAsia="en-US"/>
          <w14:textOutline w14:w="0" w14:cap="rnd" w14:cmpd="sng" w14:algn="ctr">
            <w14:noFill/>
            <w14:prstDash w14:val="solid"/>
            <w14:bevel/>
          </w14:textOutline>
          <w14:ligatures w14:val="standardContextual"/>
        </w:rPr>
        <w:t xml:space="preserve">Le montant des pénalités est égal, au plus, à 10 % du montant du marché. Le montant des pénalités ne peut excéder celui des amendes encourues en application des articles L 8224-1, L 8224-2 et L 8224-5 du code du travail. </w:t>
      </w:r>
    </w:p>
    <w:p w14:paraId="596212BA" w14:textId="6053312C" w:rsidR="00A848B8" w:rsidRPr="006C2580" w:rsidRDefault="00A848B8" w:rsidP="00726D36"/>
    <w:p w14:paraId="53C8788F" w14:textId="3B991256" w:rsidR="00586948" w:rsidRPr="006C2580" w:rsidRDefault="00586948" w:rsidP="00586948">
      <w:pPr>
        <w:rPr>
          <w:u w:val="single"/>
        </w:rPr>
      </w:pPr>
      <w:r w:rsidRPr="006C2580">
        <w:t xml:space="preserve">4.05 - </w:t>
      </w:r>
      <w:r w:rsidRPr="006C2580">
        <w:tab/>
      </w:r>
      <w:r w:rsidRPr="006C2580">
        <w:rPr>
          <w:u w:val="single"/>
        </w:rPr>
        <w:t>Protection des données personnelles</w:t>
      </w:r>
    </w:p>
    <w:p w14:paraId="7A6132D9" w14:textId="639A8C6F" w:rsidR="00586948" w:rsidRPr="006C2580" w:rsidRDefault="00586948" w:rsidP="00586948">
      <w:pPr>
        <w:rPr>
          <w:u w:val="single"/>
        </w:rPr>
      </w:pPr>
      <w:r w:rsidRPr="006C2580">
        <w:t>Par dérogation à l'article 5.2 du CCAG four</w:t>
      </w:r>
      <w:r w:rsidR="00F01B27" w:rsidRPr="006C2580">
        <w:t>nitures courantes et services, d</w:t>
      </w:r>
      <w:r w:rsidRPr="006C2580">
        <w:t>ans le cadre de leurs relations contractuelles, l'acheteur et le titulaire s’engagent à respecter la règlementation en vigueur applicable au traitement de données à caractère personnel et, en particulier, le règlement (UE) 2016/679 du Parlement européen et du Conseil du 27 avril 2016.</w:t>
      </w:r>
    </w:p>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Pr="00770504" w:rsidRDefault="00726D36" w:rsidP="00726D36">
      <w:pPr>
        <w:rPr>
          <w:sz w:val="22"/>
          <w:szCs w:val="22"/>
        </w:rPr>
      </w:pPr>
    </w:p>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4C9FE4BE" w14:textId="0568D24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r w:rsidRPr="00C84FDC">
        <w:rPr>
          <w:sz w:val="16"/>
          <w:szCs w:val="16"/>
        </w:rPr>
        <w:t xml:space="preserve">Compte ouvert à l’organisme bancaire :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CB401A9" w14:textId="140B6BFF"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r w:rsidRPr="00C84FDC">
        <w:rPr>
          <w:sz w:val="16"/>
          <w:szCs w:val="16"/>
        </w:rPr>
        <w:t>à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4D60ED4C" w14:textId="57DDF9E6"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shd w:val="clear" w:color="auto" w:fill="F2F2F2" w:themeFill="background1" w:themeFillShade="F2"/>
        </w:rPr>
      </w:pPr>
      <w:r w:rsidRPr="00C84FDC">
        <w:rPr>
          <w:sz w:val="16"/>
          <w:szCs w:val="16"/>
        </w:rPr>
        <w:t>au nom de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7AC5D486" w14:textId="6D80C198"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 xml:space="preserve">sous le numéro :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Clé RIB :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369C8A3E" w14:textId="638BA0A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code banque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C26E82">
        <w:rPr>
          <w:sz w:val="16"/>
          <w:szCs w:val="16"/>
          <w:shd w:val="clear" w:color="auto" w:fill="FFFFFF" w:themeFill="background1"/>
        </w:rPr>
        <w:t xml:space="preserve"> </w:t>
      </w:r>
      <w:r w:rsidR="00FF2BAC" w:rsidRPr="00C84FDC">
        <w:rPr>
          <w:sz w:val="16"/>
          <w:szCs w:val="16"/>
          <w:shd w:val="clear" w:color="auto" w:fill="FFFFFF" w:themeFill="background1"/>
        </w:rPr>
        <w:t xml:space="preserve"> Code guichet : </w:t>
      </w:r>
      <w:r w:rsidR="00FF2BAC" w:rsidRPr="00C84FDC">
        <w:rPr>
          <w:sz w:val="16"/>
          <w:szCs w:val="16"/>
          <w:shd w:val="clear" w:color="auto" w:fill="FFFFFF" w:themeFill="background1"/>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0516F0C" w14:textId="3A96938A"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IBAN</w:t>
      </w:r>
      <w:r w:rsidR="00FF2BAC" w:rsidRPr="00C84FDC">
        <w:rPr>
          <w:sz w:val="16"/>
          <w:szCs w:val="16"/>
        </w:rPr>
        <w:t xml:space="preserve"> :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411DC4B2" w14:textId="3DA6E681"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B.I.C. :</w:t>
      </w:r>
      <w:r w:rsidR="00FF2BAC" w:rsidRPr="00C84FDC">
        <w:rPr>
          <w:sz w:val="16"/>
          <w:szCs w:val="16"/>
        </w:rPr>
        <w:t xml:space="preserve">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22C21E25" w14:textId="77777777" w:rsidR="005330CB" w:rsidRDefault="005330CB" w:rsidP="00FF2BAC"/>
    <w:p w14:paraId="18E9F4E6" w14:textId="025D7E85" w:rsidR="00FF2BAC" w:rsidRDefault="00FF2BAC" w:rsidP="00FF2BAC">
      <w:r w:rsidRPr="00FF2BAC">
        <w:t xml:space="preserve">Le délai de paiement est fixé par les articles L. 2192-10 et R. 2192-10 du Code de la commande publique. Le dépassement de ce délai global de paiement ouvrira de plein droit et sans autre formalité, pour le titulaire du marché, le bénéfice d’intérêts moratoires, conformément aux dispositions des articles L. 2192-13 et R. 2192-31 à R. 2192-36. </w:t>
      </w:r>
      <w:bookmarkStart w:id="16" w:name="_Hlk160037811"/>
    </w:p>
    <w:p w14:paraId="39D947FE" w14:textId="5E98A03A" w:rsidR="0090483A" w:rsidRDefault="0090483A" w:rsidP="0090483A">
      <w:pPr>
        <w:pStyle w:val="RedTxt"/>
        <w:jc w:val="both"/>
        <w:rPr>
          <w:rFonts w:ascii="Century Gothic" w:eastAsiaTheme="minorHAnsi" w:hAnsi="Century Gothic" w:cstheme="minorBidi"/>
          <w:color w:val="auto"/>
          <w:kern w:val="2"/>
          <w:bdr w:val="none" w:sz="0" w:space="0" w:color="auto"/>
          <w:lang w:eastAsia="en-US"/>
          <w14:ligatures w14:val="standardContextual"/>
        </w:rPr>
      </w:pPr>
      <w:r w:rsidRPr="006C2580">
        <w:rPr>
          <w:rFonts w:ascii="Century Gothic" w:eastAsiaTheme="minorHAnsi" w:hAnsi="Century Gothic" w:cstheme="minorBidi"/>
          <w:color w:val="auto"/>
          <w:kern w:val="2"/>
          <w:bdr w:val="none" w:sz="0" w:space="0" w:color="auto"/>
          <w:lang w:eastAsia="en-US"/>
          <w14:ligatures w14:val="standardContextual"/>
        </w:rPr>
        <w:t xml:space="preserve">Le taux des intérêts moratoires est celui de l'intérêt légal en vigueur à la date à laquelle les intérêts moratoires ont commencé à </w:t>
      </w:r>
      <w:r w:rsidR="004C1555">
        <w:rPr>
          <w:rFonts w:ascii="Century Gothic" w:eastAsiaTheme="minorHAnsi" w:hAnsi="Century Gothic" w:cstheme="minorBidi"/>
          <w:color w:val="auto"/>
          <w:kern w:val="2"/>
          <w:bdr w:val="none" w:sz="0" w:space="0" w:color="auto"/>
          <w:lang w:eastAsia="en-US"/>
          <w14:ligatures w14:val="standardContextual"/>
        </w:rPr>
        <w:t>courir, augmenté de deux points de pourcentage.</w:t>
      </w:r>
    </w:p>
    <w:p w14:paraId="3F5AF826" w14:textId="1BCE85E4" w:rsidR="004C1555" w:rsidRDefault="004C1555" w:rsidP="0090483A">
      <w:pPr>
        <w:pStyle w:val="RedTxt"/>
        <w:jc w:val="both"/>
        <w:rPr>
          <w:rFonts w:ascii="Century Gothic" w:eastAsiaTheme="minorHAnsi" w:hAnsi="Century Gothic" w:cstheme="minorBidi"/>
          <w:color w:val="auto"/>
          <w:kern w:val="2"/>
          <w:bdr w:val="none" w:sz="0" w:space="0" w:color="auto"/>
          <w:lang w:eastAsia="en-US"/>
          <w14:ligatures w14:val="standardContextual"/>
        </w:rPr>
      </w:pPr>
    </w:p>
    <w:p w14:paraId="5CF33C6A" w14:textId="5AA4A159" w:rsidR="002F167B" w:rsidRPr="006C2580" w:rsidRDefault="002F167B" w:rsidP="0090483A">
      <w:pPr>
        <w:pStyle w:val="RedTxt"/>
        <w:jc w:val="both"/>
        <w:rPr>
          <w:rFonts w:ascii="Century Gothic" w:eastAsiaTheme="minorHAnsi" w:hAnsi="Century Gothic" w:cstheme="minorBidi"/>
          <w:color w:val="auto"/>
          <w:kern w:val="2"/>
          <w:bdr w:val="none" w:sz="0" w:space="0" w:color="auto"/>
          <w:lang w:eastAsia="en-US"/>
          <w14:ligatures w14:val="standardContextual"/>
        </w:rPr>
      </w:pPr>
      <w:r w:rsidRPr="002F167B">
        <w:rPr>
          <w:rFonts w:ascii="Century Gothic" w:eastAsiaTheme="minorHAnsi" w:hAnsi="Century Gothic" w:cstheme="minorBidi"/>
          <w:color w:val="auto"/>
          <w:kern w:val="2"/>
          <w:bdr w:val="none" w:sz="0" w:space="0" w:color="auto"/>
          <w:lang w:eastAsia="en-US"/>
          <w14:ligatures w14:val="standardContextual"/>
        </w:rPr>
        <w:t>Le montant des intérêts moratoires est calculé conformément aux dispositions de l’arrêté du 15 juin 2020 relatif à la fixation du taux de l'intérêt légal dans les contrats de la commande publique. En outre, le titulaire percevra l’indemnité forfaitaire pour frais de recouvrement de 40 euros prévue à l’article D.2192-35 du Code de la commande publique.</w:t>
      </w:r>
    </w:p>
    <w:p w14:paraId="0F88443D" w14:textId="77777777" w:rsidR="002F167B" w:rsidRDefault="002F167B" w:rsidP="00FF2BAC">
      <w:pPr>
        <w:rPr>
          <w:u w:val="single"/>
        </w:rPr>
      </w:pPr>
      <w:bookmarkStart w:id="17" w:name="_Hlk158971835"/>
      <w:bookmarkStart w:id="18" w:name="_Hlk161127233"/>
    </w:p>
    <w:p w14:paraId="6EC35D36" w14:textId="77777777" w:rsidR="00025322" w:rsidRDefault="00025322">
      <w:pPr>
        <w:keepLines w:val="0"/>
        <w:jc w:val="left"/>
        <w:rPr>
          <w:u w:val="single"/>
        </w:rPr>
      </w:pPr>
      <w:r>
        <w:rPr>
          <w:u w:val="single"/>
        </w:rPr>
        <w:br w:type="page"/>
      </w:r>
    </w:p>
    <w:p w14:paraId="13E91C31" w14:textId="77777777" w:rsidR="00F32AA7" w:rsidRDefault="00FF2BAC" w:rsidP="00FF2BAC">
      <w:r w:rsidRPr="00FF2BAC">
        <w:rPr>
          <w:u w:val="single"/>
        </w:rPr>
        <w:t xml:space="preserve">L’acheteur est astreint à certaines formalités administratives liées au paiement des factures. </w:t>
      </w:r>
      <w:r w:rsidR="00F32AA7" w:rsidRPr="00F32AA7">
        <w:rPr>
          <w:u w:val="single"/>
        </w:rPr>
        <w:t>Les paiements consécutifs à l’admission des prestations prévues au marché sont des paiements partiels définitifs.</w:t>
      </w:r>
      <w:r w:rsidR="00F32AA7">
        <w:t xml:space="preserve"> </w:t>
      </w:r>
    </w:p>
    <w:p w14:paraId="5A09C31A" w14:textId="77777777" w:rsidR="00003B73" w:rsidRDefault="00382134" w:rsidP="00A5038C">
      <w:pPr>
        <w:pStyle w:val="Tiret"/>
        <w:numPr>
          <w:ilvl w:val="0"/>
          <w:numId w:val="0"/>
        </w:numPr>
      </w:pPr>
      <w:r w:rsidRPr="00382134">
        <w:t xml:space="preserve">Par dérogation aux articles 11.3 et 12.1.3 du </w:t>
      </w:r>
      <w:r w:rsidR="00B812FF">
        <w:t xml:space="preserve">CCAG </w:t>
      </w:r>
      <w:r w:rsidR="00B812FF" w:rsidRPr="00971FFC">
        <w:t>fournitures courantes et de services</w:t>
      </w:r>
      <w:r w:rsidR="00B812FF">
        <w:t>,</w:t>
      </w:r>
      <w:r w:rsidR="00B812FF">
        <w:t xml:space="preserve"> </w:t>
      </w:r>
      <w:r w:rsidRPr="00382134">
        <w:t xml:space="preserve">les demandes de paiement afférentes au marché comportent, en plus des mentions légales, les indications suivantes : </w:t>
      </w:r>
    </w:p>
    <w:p w14:paraId="23A74F3C" w14:textId="684FD776" w:rsidR="00B812FF" w:rsidRDefault="00382134" w:rsidP="00003B73">
      <w:pPr>
        <w:pStyle w:val="Tiret"/>
        <w:numPr>
          <w:ilvl w:val="0"/>
          <w:numId w:val="0"/>
        </w:numPr>
        <w:ind w:left="426"/>
      </w:pPr>
      <w:r w:rsidRPr="00382134">
        <w:t xml:space="preserve">- La dénomination sociale / raison sociale, le numéro de Siret et l’adresse du titulaire (créancier) </w:t>
      </w:r>
    </w:p>
    <w:p w14:paraId="4B6B76CB" w14:textId="77777777" w:rsidR="00B812FF" w:rsidRDefault="00382134" w:rsidP="00003B73">
      <w:pPr>
        <w:pStyle w:val="Tiret"/>
        <w:numPr>
          <w:ilvl w:val="0"/>
          <w:numId w:val="0"/>
        </w:numPr>
        <w:ind w:left="426"/>
      </w:pPr>
      <w:r w:rsidRPr="00382134">
        <w:t xml:space="preserve">-  Le numéro de son compte bancaire ou postal tel qu'il est précisé à l'acte d'engagement </w:t>
      </w:r>
    </w:p>
    <w:p w14:paraId="19DE8D98" w14:textId="77777777" w:rsidR="00B812FF" w:rsidRDefault="00382134" w:rsidP="00003B73">
      <w:pPr>
        <w:pStyle w:val="Tiret"/>
        <w:numPr>
          <w:ilvl w:val="0"/>
          <w:numId w:val="0"/>
        </w:numPr>
        <w:ind w:left="426"/>
      </w:pPr>
      <w:r w:rsidRPr="00382134">
        <w:t xml:space="preserve">- Le nom et l’adresse de l’établissement du GHT (débiteur) </w:t>
      </w:r>
    </w:p>
    <w:p w14:paraId="4A28D8C0" w14:textId="77777777" w:rsidR="00B812FF" w:rsidRDefault="00382134" w:rsidP="00003B73">
      <w:pPr>
        <w:pStyle w:val="Tiret"/>
        <w:numPr>
          <w:ilvl w:val="0"/>
          <w:numId w:val="0"/>
        </w:numPr>
        <w:ind w:left="426"/>
      </w:pPr>
      <w:r w:rsidRPr="00382134">
        <w:t xml:space="preserve">  Le numéro du marché et de chaque avenant </w:t>
      </w:r>
    </w:p>
    <w:p w14:paraId="55B123CA" w14:textId="77777777" w:rsidR="00B812FF" w:rsidRDefault="00382134" w:rsidP="00003B73">
      <w:pPr>
        <w:pStyle w:val="Tiret"/>
        <w:numPr>
          <w:ilvl w:val="0"/>
          <w:numId w:val="0"/>
        </w:numPr>
        <w:ind w:left="426"/>
      </w:pPr>
      <w:r w:rsidRPr="00382134">
        <w:t xml:space="preserve">- La date et le numéro du bon de commande </w:t>
      </w:r>
    </w:p>
    <w:p w14:paraId="5996B1FB" w14:textId="77777777" w:rsidR="00B812FF" w:rsidRDefault="00382134" w:rsidP="00003B73">
      <w:pPr>
        <w:pStyle w:val="Tiret"/>
        <w:numPr>
          <w:ilvl w:val="0"/>
          <w:numId w:val="0"/>
        </w:numPr>
        <w:ind w:left="426"/>
      </w:pPr>
      <w:r w:rsidRPr="00382134">
        <w:t xml:space="preserve">- La date de la demande de paiement partiel définitif </w:t>
      </w:r>
    </w:p>
    <w:p w14:paraId="18F3B802" w14:textId="3B2B54B6" w:rsidR="00B812FF" w:rsidRDefault="00382134" w:rsidP="00003B73">
      <w:pPr>
        <w:pStyle w:val="Tiret"/>
        <w:numPr>
          <w:ilvl w:val="0"/>
          <w:numId w:val="0"/>
        </w:numPr>
        <w:ind w:left="426"/>
      </w:pPr>
      <w:r w:rsidRPr="00382134">
        <w:t xml:space="preserve">- L’intitulé des prestations exécutées </w:t>
      </w:r>
    </w:p>
    <w:p w14:paraId="7E8DFF89" w14:textId="74894D11" w:rsidR="004576A0" w:rsidRPr="00FF2BAC" w:rsidRDefault="004576A0" w:rsidP="00683DBE">
      <w:pPr>
        <w:pStyle w:val="Tiret"/>
        <w:numPr>
          <w:ilvl w:val="0"/>
          <w:numId w:val="0"/>
        </w:numPr>
        <w:ind w:left="426"/>
      </w:pPr>
      <w:r>
        <w:t>- U</w:t>
      </w:r>
      <w:r w:rsidRPr="00382134">
        <w:t>n montant de</w:t>
      </w:r>
      <w:r>
        <w:t xml:space="preserve"> cotisation conforme au marché avec le détail d</w:t>
      </w:r>
      <w:r w:rsidRPr="00382134">
        <w:t>es éléments justifiant le montant de la</w:t>
      </w:r>
      <w:r w:rsidRPr="00FF2BAC">
        <w:t xml:space="preserve"> cotisation facturée (prix unitaires du marché, évolution indiciaire appliquée, assiette de cotisation retenue, éléments de </w:t>
      </w:r>
      <w:proofErr w:type="spellStart"/>
      <w:r w:rsidRPr="00FF2BAC">
        <w:t>proratisation</w:t>
      </w:r>
      <w:proofErr w:type="spellEnd"/>
      <w:r w:rsidRPr="00FF2BAC">
        <w:t xml:space="preserve"> si régularisation de cotisation…) pour en permettre la vérification ;</w:t>
      </w:r>
    </w:p>
    <w:p w14:paraId="01CD5A68" w14:textId="77777777" w:rsidR="00B812FF" w:rsidRDefault="00382134" w:rsidP="00003B73">
      <w:pPr>
        <w:pStyle w:val="Tiret"/>
        <w:numPr>
          <w:ilvl w:val="0"/>
          <w:numId w:val="0"/>
        </w:numPr>
        <w:ind w:left="426"/>
      </w:pPr>
      <w:r w:rsidRPr="00382134">
        <w:t xml:space="preserve">- Le prix hors TVA des prestations exécutées </w:t>
      </w:r>
    </w:p>
    <w:p w14:paraId="66EEA851" w14:textId="77777777" w:rsidR="00B812FF" w:rsidRDefault="00382134" w:rsidP="00003B73">
      <w:pPr>
        <w:pStyle w:val="Tiret"/>
        <w:numPr>
          <w:ilvl w:val="0"/>
          <w:numId w:val="0"/>
        </w:numPr>
        <w:ind w:left="426"/>
      </w:pPr>
      <w:r w:rsidRPr="00382134">
        <w:t xml:space="preserve">- Le prix des prestations accessoires (le cas échéant) </w:t>
      </w:r>
    </w:p>
    <w:p w14:paraId="5F0FCB0F" w14:textId="77777777" w:rsidR="00B812FF" w:rsidRDefault="00382134" w:rsidP="00003B73">
      <w:pPr>
        <w:pStyle w:val="Tiret"/>
        <w:numPr>
          <w:ilvl w:val="0"/>
          <w:numId w:val="0"/>
        </w:numPr>
        <w:ind w:left="426"/>
      </w:pPr>
      <w:r w:rsidRPr="00382134">
        <w:t xml:space="preserve">-  Le taux de remise (le cas échéant) </w:t>
      </w:r>
    </w:p>
    <w:p w14:paraId="747E8894" w14:textId="77777777" w:rsidR="00B812FF" w:rsidRDefault="00382134" w:rsidP="00003B73">
      <w:pPr>
        <w:pStyle w:val="Tiret"/>
        <w:numPr>
          <w:ilvl w:val="0"/>
          <w:numId w:val="0"/>
        </w:numPr>
        <w:ind w:left="426"/>
      </w:pPr>
      <w:r w:rsidRPr="00382134">
        <w:t xml:space="preserve">- Le montant hors TVA des prestations exécutées </w:t>
      </w:r>
    </w:p>
    <w:p w14:paraId="79966183" w14:textId="77777777" w:rsidR="00B812FF" w:rsidRDefault="00382134" w:rsidP="00003B73">
      <w:pPr>
        <w:pStyle w:val="Tiret"/>
        <w:numPr>
          <w:ilvl w:val="0"/>
          <w:numId w:val="0"/>
        </w:numPr>
        <w:ind w:left="426"/>
      </w:pPr>
      <w:r w:rsidRPr="00382134">
        <w:t xml:space="preserve">- Le montant hors TVA des prestations accessoires (le cas échéant) </w:t>
      </w:r>
    </w:p>
    <w:p w14:paraId="72BA812D" w14:textId="77777777" w:rsidR="00B812FF" w:rsidRDefault="00382134" w:rsidP="00003B73">
      <w:pPr>
        <w:pStyle w:val="Tiret"/>
        <w:numPr>
          <w:ilvl w:val="0"/>
          <w:numId w:val="0"/>
        </w:numPr>
        <w:ind w:left="426"/>
      </w:pPr>
      <w:r w:rsidRPr="00382134">
        <w:t xml:space="preserve">- Le taux et le montant de la TVA </w:t>
      </w:r>
    </w:p>
    <w:p w14:paraId="2A589BB0" w14:textId="77777777" w:rsidR="00B812FF" w:rsidRDefault="00B812FF" w:rsidP="00003B73">
      <w:pPr>
        <w:pStyle w:val="Tiret"/>
        <w:numPr>
          <w:ilvl w:val="0"/>
          <w:numId w:val="0"/>
        </w:numPr>
        <w:ind w:left="426"/>
      </w:pPr>
      <w:r>
        <w:t xml:space="preserve">- </w:t>
      </w:r>
      <w:r w:rsidR="00382134" w:rsidRPr="00382134">
        <w:t xml:space="preserve">Le taux et le montant des taxes parafiscales </w:t>
      </w:r>
    </w:p>
    <w:p w14:paraId="3CE756C7" w14:textId="77777777" w:rsidR="00B812FF" w:rsidRDefault="00382134" w:rsidP="00003B73">
      <w:pPr>
        <w:pStyle w:val="Tiret"/>
        <w:numPr>
          <w:ilvl w:val="0"/>
          <w:numId w:val="0"/>
        </w:numPr>
        <w:ind w:left="426"/>
      </w:pPr>
      <w:r w:rsidRPr="00382134">
        <w:t xml:space="preserve">- Le montant total TTC des prestations exécutées  </w:t>
      </w:r>
    </w:p>
    <w:p w14:paraId="24E7719C" w14:textId="77777777" w:rsidR="00B812FF" w:rsidRDefault="00382134" w:rsidP="00003B73">
      <w:pPr>
        <w:pStyle w:val="Tiret"/>
        <w:numPr>
          <w:ilvl w:val="0"/>
          <w:numId w:val="0"/>
        </w:numPr>
        <w:ind w:left="426"/>
      </w:pPr>
      <w:r w:rsidRPr="00382134">
        <w:t xml:space="preserve">- En cas de groupement, pour chaque cotraitant, le montant des prestations exécutées par cotraitant </w:t>
      </w:r>
    </w:p>
    <w:p w14:paraId="05EE3294" w14:textId="77777777" w:rsidR="00B812FF" w:rsidRDefault="00382134" w:rsidP="00003B73">
      <w:pPr>
        <w:pStyle w:val="Tiret"/>
        <w:numPr>
          <w:ilvl w:val="0"/>
          <w:numId w:val="0"/>
        </w:numPr>
        <w:ind w:left="426"/>
      </w:pPr>
      <w:r w:rsidRPr="00382134">
        <w:t xml:space="preserve">- En cas de sous-traitance, la nature des prestations exécutées par le sous-traitant, leur montant total HT, leur montant TTC ainsi que, le cas échéant, les variations de prix HT et TTC </w:t>
      </w:r>
    </w:p>
    <w:p w14:paraId="44886023" w14:textId="504156E1" w:rsidR="00382134" w:rsidRPr="00382134" w:rsidRDefault="0028602A" w:rsidP="00003B73">
      <w:pPr>
        <w:pStyle w:val="Tiret"/>
        <w:numPr>
          <w:ilvl w:val="0"/>
          <w:numId w:val="0"/>
        </w:numPr>
        <w:ind w:left="426"/>
      </w:pPr>
      <w:r>
        <w:t xml:space="preserve">- </w:t>
      </w:r>
      <w:r w:rsidR="00382134" w:rsidRPr="00382134">
        <w:t xml:space="preserve">Les indemnités, primes et retenues autres que la retenue de garantie, établies conformément aux stipulations du présent </w:t>
      </w:r>
      <w:r w:rsidR="00B812FF">
        <w:t>document</w:t>
      </w:r>
      <w:r w:rsidR="00382134" w:rsidRPr="00382134">
        <w:t xml:space="preserve"> (le cas échéant) </w:t>
      </w:r>
    </w:p>
    <w:p w14:paraId="0FAE44B3" w14:textId="4D454094" w:rsidR="00382134" w:rsidRPr="00382134" w:rsidRDefault="00382134" w:rsidP="00A5038C">
      <w:pPr>
        <w:pStyle w:val="Tiret"/>
        <w:numPr>
          <w:ilvl w:val="0"/>
          <w:numId w:val="0"/>
        </w:numPr>
      </w:pPr>
      <w:r w:rsidRPr="00382134">
        <w:t xml:space="preserve">En cas de </w:t>
      </w:r>
      <w:proofErr w:type="spellStart"/>
      <w:r w:rsidRPr="00382134">
        <w:t>non</w:t>
      </w:r>
      <w:r w:rsidR="0028602A">
        <w:t xml:space="preserve"> </w:t>
      </w:r>
      <w:r w:rsidRPr="00382134">
        <w:t>respect</w:t>
      </w:r>
      <w:proofErr w:type="spellEnd"/>
      <w:r w:rsidRPr="00382134">
        <w:t xml:space="preserve"> de ces stipulations</w:t>
      </w:r>
      <w:r w:rsidR="00683DBE">
        <w:t xml:space="preserve">, </w:t>
      </w:r>
      <w:r w:rsidR="00683DBE" w:rsidRPr="00FF2BAC">
        <w:t>ou si la cotisation facturée est erronée</w:t>
      </w:r>
      <w:r w:rsidRPr="00382134">
        <w:t xml:space="preserve">, le pouvoir adjudicateur retourne la facture au titulaire avec l’obligation de la rééditer sous un nouveau </w:t>
      </w:r>
      <w:r w:rsidR="00683DBE">
        <w:t xml:space="preserve">numéro et une nouvelle date et </w:t>
      </w:r>
      <w:bookmarkStart w:id="19" w:name="_GoBack"/>
      <w:bookmarkEnd w:id="19"/>
      <w:r w:rsidR="00683DBE" w:rsidRPr="00FF2BAC">
        <w:t>notifie au titulaire son impossibilité de paiement ce qui suspend tout délai de paiement à la charge de l’acheteur et empêche toute susp</w:t>
      </w:r>
      <w:r w:rsidR="00683DBE">
        <w:t>e</w:t>
      </w:r>
      <w:r w:rsidR="00683DBE" w:rsidRPr="00FF2BAC">
        <w:t>nsion ou résiliation des garanties par le titulaire.</w:t>
      </w:r>
    </w:p>
    <w:p w14:paraId="45D8707D" w14:textId="77777777" w:rsidR="0028602A" w:rsidRDefault="00382134" w:rsidP="00A5038C">
      <w:pPr>
        <w:pStyle w:val="Tiret"/>
        <w:numPr>
          <w:ilvl w:val="0"/>
          <w:numId w:val="0"/>
        </w:numPr>
      </w:pPr>
      <w:r w:rsidRPr="00382134">
        <w:t>En cas de groupement conjoint ou solidaire, les demandes de paiement partiel définitif doivent être décomposées en autant de partie qu’il y a de membres du groupement. Chaque partie fait apparaître les renseignements nécessaires au paiement du membre du groupement concerné.</w:t>
      </w:r>
    </w:p>
    <w:p w14:paraId="42853EA6" w14:textId="42A8E089" w:rsidR="00FF2BAC" w:rsidRPr="00FF2BAC" w:rsidRDefault="00FF2BAC" w:rsidP="00FF2BAC">
      <w:r w:rsidRPr="003A3AB4">
        <w:t>Le titulaire s’engage à délivrer une quittance spécifique par</w:t>
      </w:r>
      <w:r w:rsidR="007371B6" w:rsidRPr="003A3AB4">
        <w:t xml:space="preserve"> budget annexe </w:t>
      </w:r>
      <w:r w:rsidRPr="003A3AB4">
        <w:t>à la demande de l’acheteur.</w:t>
      </w:r>
      <w:r w:rsidRPr="00FF2BAC">
        <w:t xml:space="preserve"> </w:t>
      </w:r>
    </w:p>
    <w:bookmarkEnd w:id="16"/>
    <w:bookmarkEnd w:id="17"/>
    <w:bookmarkEnd w:id="18"/>
    <w:p w14:paraId="6D9593CD" w14:textId="72D797A5" w:rsidR="00FF2BAC" w:rsidRPr="00FF2BAC" w:rsidRDefault="00FF2BAC" w:rsidP="00FF2BAC">
      <w:r w:rsidRPr="00FF2BAC">
        <w:rPr>
          <w:b/>
        </w:rPr>
        <w:t xml:space="preserve">Dispositions applicables en matière de facturation électronique : </w:t>
      </w:r>
      <w:r w:rsidRPr="00FF2BAC">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10"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562F4F0B" w14:textId="77777777" w:rsidR="00DF5CF9" w:rsidRDefault="00DF5CF9">
      <w:pPr>
        <w:keepLines w:val="0"/>
        <w:jc w:val="left"/>
      </w:pPr>
      <w:r>
        <w:br w:type="page"/>
      </w:r>
    </w:p>
    <w:p w14:paraId="7CF0CAE7" w14:textId="206ED007" w:rsidR="005E2A1E" w:rsidRPr="00FF2BAC" w:rsidRDefault="00FF2BAC" w:rsidP="00FF2BAC">
      <w:r w:rsidRPr="00FF2BAC">
        <w:t xml:space="preserve">Le dépôt sur la solution gratuite de facturation Chorus Pro, nécessite le numéro SIRET de l’acheteur : </w:t>
      </w:r>
    </w:p>
    <w:tbl>
      <w:tblPr>
        <w:tblStyle w:val="Style2"/>
        <w:tblW w:w="10569" w:type="dxa"/>
        <w:tblLook w:val="04A0" w:firstRow="1" w:lastRow="0" w:firstColumn="1" w:lastColumn="0" w:noHBand="0" w:noVBand="1"/>
      </w:tblPr>
      <w:tblGrid>
        <w:gridCol w:w="7248"/>
        <w:gridCol w:w="3321"/>
      </w:tblGrid>
      <w:tr w:rsidR="00FF2BAC" w14:paraId="0010D061" w14:textId="77777777" w:rsidTr="00073454">
        <w:trPr>
          <w:cnfStyle w:val="100000000000" w:firstRow="1" w:lastRow="0" w:firstColumn="0" w:lastColumn="0" w:oddVBand="0" w:evenVBand="0" w:oddHBand="0" w:evenHBand="0" w:firstRowFirstColumn="0" w:firstRowLastColumn="0" w:lastRowFirstColumn="0" w:lastRowLastColumn="0"/>
          <w:trHeight w:val="404"/>
        </w:trPr>
        <w:tc>
          <w:tcPr>
            <w:tcW w:w="7248" w:type="dxa"/>
            <w:vAlign w:val="center"/>
          </w:tcPr>
          <w:p w14:paraId="12270D6B" w14:textId="3F45A3A6" w:rsidR="00FF2BAC" w:rsidRPr="00FF2BAC" w:rsidRDefault="00150913" w:rsidP="00FF2BAC">
            <w:pPr>
              <w:jc w:val="center"/>
              <w:rPr>
                <w:b w:val="0"/>
                <w:bCs/>
              </w:rPr>
            </w:pPr>
            <w:r>
              <w:rPr>
                <w:b w:val="0"/>
                <w:bCs/>
              </w:rPr>
              <w:t>ACHETEUR(s)</w:t>
            </w:r>
          </w:p>
        </w:tc>
        <w:tc>
          <w:tcPr>
            <w:tcW w:w="3321" w:type="dxa"/>
            <w:vAlign w:val="center"/>
          </w:tcPr>
          <w:p w14:paraId="7F3A7113" w14:textId="23965E59" w:rsidR="00FF2BAC" w:rsidRPr="00FF2BAC" w:rsidRDefault="00FF2BAC" w:rsidP="00FF2BAC">
            <w:pPr>
              <w:jc w:val="center"/>
              <w:rPr>
                <w:b w:val="0"/>
                <w:bCs/>
              </w:rPr>
            </w:pPr>
            <w:r w:rsidRPr="00FF2BAC">
              <w:rPr>
                <w:b w:val="0"/>
                <w:bCs/>
              </w:rPr>
              <w:t>N° SIRET</w:t>
            </w:r>
          </w:p>
        </w:tc>
      </w:tr>
      <w:tr w:rsidR="00C26E82" w14:paraId="285B6EDB" w14:textId="77777777" w:rsidTr="00073454">
        <w:trPr>
          <w:trHeight w:val="408"/>
        </w:trPr>
        <w:tc>
          <w:tcPr>
            <w:tcW w:w="7248" w:type="dxa"/>
            <w:vAlign w:val="center"/>
          </w:tcPr>
          <w:p w14:paraId="2016D110" w14:textId="16230184" w:rsidR="00C26E82" w:rsidRPr="00FF2BAC" w:rsidRDefault="00C26E82" w:rsidP="00C26E82">
            <w:pPr>
              <w:jc w:val="center"/>
            </w:pPr>
            <w:r w:rsidRPr="00973CA8">
              <w:rPr>
                <w:rFonts w:cs="Arial"/>
                <w:b/>
                <w:bCs/>
              </w:rPr>
              <w:t>CH Mâcon</w:t>
            </w:r>
            <w:r>
              <w:rPr>
                <w:rFonts w:cs="Arial"/>
                <w:b/>
                <w:bCs/>
              </w:rPr>
              <w:t xml:space="preserve"> - </w:t>
            </w:r>
            <w:r w:rsidRPr="00973CA8">
              <w:rPr>
                <w:rFonts w:cs="Arial"/>
              </w:rPr>
              <w:t xml:space="preserve">350 Bd Louis </w:t>
            </w:r>
            <w:proofErr w:type="spellStart"/>
            <w:r w:rsidRPr="00973CA8">
              <w:rPr>
                <w:rFonts w:cs="Arial"/>
              </w:rPr>
              <w:t>Escande</w:t>
            </w:r>
            <w:proofErr w:type="spellEnd"/>
            <w:r w:rsidRPr="00973CA8">
              <w:rPr>
                <w:rFonts w:cs="Arial"/>
              </w:rPr>
              <w:t>, 71018 MÂCON cedex</w:t>
            </w:r>
          </w:p>
        </w:tc>
        <w:tc>
          <w:tcPr>
            <w:tcW w:w="3321" w:type="dxa"/>
            <w:vAlign w:val="center"/>
          </w:tcPr>
          <w:p w14:paraId="265F12A8" w14:textId="3FF47BF9" w:rsidR="00C26E82" w:rsidRDefault="00073454" w:rsidP="00C26E82">
            <w:pPr>
              <w:jc w:val="center"/>
            </w:pPr>
            <w:r w:rsidRPr="00073454">
              <w:rPr>
                <w:b/>
                <w:bCs/>
              </w:rPr>
              <w:t>267 100 287 00015</w:t>
            </w:r>
          </w:p>
        </w:tc>
      </w:tr>
      <w:tr w:rsidR="00C26E82" w14:paraId="2B9C0BE7" w14:textId="77777777" w:rsidTr="00073454">
        <w:trPr>
          <w:trHeight w:val="408"/>
        </w:trPr>
        <w:tc>
          <w:tcPr>
            <w:tcW w:w="7248" w:type="dxa"/>
            <w:vAlign w:val="center"/>
          </w:tcPr>
          <w:p w14:paraId="56B88765" w14:textId="57FDEBAF" w:rsidR="00C26E82" w:rsidRPr="00FF2BAC" w:rsidRDefault="00C26E82" w:rsidP="00C26E82">
            <w:pPr>
              <w:jc w:val="center"/>
            </w:pPr>
            <w:r w:rsidRPr="00B73773">
              <w:rPr>
                <w:rFonts w:cs="Arial"/>
                <w:b/>
                <w:bCs/>
              </w:rPr>
              <w:t xml:space="preserve">CH Bourbon Lancy - </w:t>
            </w:r>
            <w:r w:rsidRPr="00973CA8">
              <w:rPr>
                <w:rFonts w:cs="Arial"/>
              </w:rPr>
              <w:t>Allée d'Aligre 71140 Bourbon-Lancy</w:t>
            </w:r>
          </w:p>
        </w:tc>
        <w:tc>
          <w:tcPr>
            <w:tcW w:w="3321" w:type="dxa"/>
            <w:vAlign w:val="center"/>
          </w:tcPr>
          <w:p w14:paraId="002F249B" w14:textId="5D3E60DE" w:rsidR="00C26E82" w:rsidRDefault="00073454" w:rsidP="00C26E82">
            <w:pPr>
              <w:jc w:val="center"/>
            </w:pPr>
            <w:r w:rsidRPr="00073454">
              <w:rPr>
                <w:b/>
                <w:bCs/>
              </w:rPr>
              <w:t>267 100 048 00011</w:t>
            </w:r>
          </w:p>
        </w:tc>
      </w:tr>
      <w:tr w:rsidR="00C26E82" w14:paraId="5546ED93" w14:textId="77777777" w:rsidTr="00073454">
        <w:trPr>
          <w:trHeight w:val="449"/>
        </w:trPr>
        <w:tc>
          <w:tcPr>
            <w:tcW w:w="7248" w:type="dxa"/>
            <w:vAlign w:val="center"/>
          </w:tcPr>
          <w:p w14:paraId="7A1ACF10" w14:textId="43478465" w:rsidR="00C26E82" w:rsidRPr="00FF2BAC" w:rsidRDefault="00C26E82" w:rsidP="00073454">
            <w:pPr>
              <w:jc w:val="center"/>
            </w:pPr>
            <w:r w:rsidRPr="00973CA8">
              <w:rPr>
                <w:rFonts w:cs="Arial"/>
                <w:b/>
                <w:bCs/>
              </w:rPr>
              <w:t>CH du Pays Charolais-</w:t>
            </w:r>
            <w:proofErr w:type="spellStart"/>
            <w:r w:rsidRPr="00973CA8">
              <w:rPr>
                <w:rFonts w:cs="Arial"/>
                <w:b/>
                <w:bCs/>
              </w:rPr>
              <w:t>Brionnais</w:t>
            </w:r>
            <w:proofErr w:type="spellEnd"/>
            <w:r>
              <w:rPr>
                <w:rFonts w:cs="Arial"/>
                <w:b/>
                <w:bCs/>
              </w:rPr>
              <w:t xml:space="preserve"> - </w:t>
            </w:r>
            <w:r w:rsidRPr="00973CA8">
              <w:rPr>
                <w:rFonts w:cs="Arial"/>
              </w:rPr>
              <w:t>Boulevard les Charmes 71600 Paray-Le-Monial</w:t>
            </w:r>
          </w:p>
        </w:tc>
        <w:tc>
          <w:tcPr>
            <w:tcW w:w="3321" w:type="dxa"/>
            <w:vAlign w:val="center"/>
          </w:tcPr>
          <w:p w14:paraId="7186A3CD" w14:textId="172FB7F3" w:rsidR="00C26E82" w:rsidRPr="00073454" w:rsidRDefault="00073454" w:rsidP="00073454">
            <w:pPr>
              <w:keepLines w:val="0"/>
              <w:jc w:val="center"/>
              <w:rPr>
                <w:b/>
                <w:bCs/>
              </w:rPr>
            </w:pPr>
            <w:r w:rsidRPr="00073454">
              <w:rPr>
                <w:b/>
                <w:bCs/>
              </w:rPr>
              <w:t>267 100 337 00018</w:t>
            </w:r>
          </w:p>
        </w:tc>
      </w:tr>
      <w:tr w:rsidR="00C26E82" w14:paraId="0312F122" w14:textId="77777777" w:rsidTr="00073454">
        <w:trPr>
          <w:trHeight w:val="408"/>
        </w:trPr>
        <w:tc>
          <w:tcPr>
            <w:tcW w:w="7248" w:type="dxa"/>
            <w:vAlign w:val="center"/>
          </w:tcPr>
          <w:p w14:paraId="10E6A571" w14:textId="29AEFF25" w:rsidR="00C26E82" w:rsidRPr="00FF2BAC" w:rsidRDefault="00C26E82" w:rsidP="00C26E82">
            <w:pPr>
              <w:jc w:val="center"/>
            </w:pPr>
            <w:r w:rsidRPr="00973CA8">
              <w:rPr>
                <w:rFonts w:cs="Arial"/>
                <w:b/>
                <w:bCs/>
              </w:rPr>
              <w:t>CH Tournus</w:t>
            </w:r>
            <w:r>
              <w:rPr>
                <w:rFonts w:cs="Arial"/>
                <w:b/>
                <w:bCs/>
              </w:rPr>
              <w:t xml:space="preserve"> - </w:t>
            </w:r>
            <w:r w:rsidRPr="00973CA8">
              <w:rPr>
                <w:rFonts w:cs="Arial"/>
              </w:rPr>
              <w:t xml:space="preserve">627 avenue Henri et Suzanne Vitrier </w:t>
            </w:r>
            <w:r>
              <w:rPr>
                <w:rFonts w:cs="Arial"/>
              </w:rPr>
              <w:t xml:space="preserve">- </w:t>
            </w:r>
            <w:r w:rsidRPr="00973CA8">
              <w:rPr>
                <w:rFonts w:cs="Arial"/>
              </w:rPr>
              <w:t>BP 97 - 71700 Tournus</w:t>
            </w:r>
          </w:p>
        </w:tc>
        <w:tc>
          <w:tcPr>
            <w:tcW w:w="3321" w:type="dxa"/>
            <w:vAlign w:val="center"/>
          </w:tcPr>
          <w:p w14:paraId="7B659506" w14:textId="2B7B26FC" w:rsidR="00C26E82" w:rsidRDefault="00073454" w:rsidP="00C26E82">
            <w:pPr>
              <w:jc w:val="center"/>
            </w:pPr>
            <w:r w:rsidRPr="00073454">
              <w:rPr>
                <w:b/>
                <w:bCs/>
              </w:rPr>
              <w:t>267 100 469 00035</w:t>
            </w:r>
          </w:p>
        </w:tc>
      </w:tr>
      <w:tr w:rsidR="00C26E82" w14:paraId="55504EF2" w14:textId="77777777" w:rsidTr="00073454">
        <w:trPr>
          <w:trHeight w:val="408"/>
        </w:trPr>
        <w:tc>
          <w:tcPr>
            <w:tcW w:w="7248" w:type="dxa"/>
            <w:vAlign w:val="center"/>
          </w:tcPr>
          <w:p w14:paraId="14736A4A" w14:textId="397EE9DC" w:rsidR="00C26E82" w:rsidRPr="00FF2BAC" w:rsidRDefault="00C26E82" w:rsidP="00C26E82">
            <w:pPr>
              <w:jc w:val="center"/>
            </w:pPr>
            <w:r w:rsidRPr="00973CA8">
              <w:rPr>
                <w:rFonts w:cs="Arial"/>
                <w:b/>
                <w:bCs/>
              </w:rPr>
              <w:t xml:space="preserve">CH du </w:t>
            </w:r>
            <w:proofErr w:type="spellStart"/>
            <w:r w:rsidRPr="00973CA8">
              <w:rPr>
                <w:rFonts w:cs="Arial"/>
                <w:b/>
                <w:bCs/>
              </w:rPr>
              <w:t>Clu</w:t>
            </w:r>
            <w:r>
              <w:rPr>
                <w:rFonts w:cs="Arial"/>
                <w:b/>
                <w:bCs/>
              </w:rPr>
              <w:t>nisois</w:t>
            </w:r>
            <w:proofErr w:type="spellEnd"/>
            <w:r>
              <w:rPr>
                <w:rFonts w:cs="Arial"/>
                <w:b/>
                <w:bCs/>
              </w:rPr>
              <w:t xml:space="preserve"> -</w:t>
            </w:r>
            <w:r w:rsidRPr="00973CA8">
              <w:rPr>
                <w:rFonts w:cs="Arial"/>
              </w:rPr>
              <w:t xml:space="preserve"> </w:t>
            </w:r>
            <w:hyperlink r:id="rId11" w:history="1">
              <w:r w:rsidRPr="00973CA8">
                <w:t xml:space="preserve">13 Pl. Dr Charles </w:t>
              </w:r>
              <w:proofErr w:type="spellStart"/>
              <w:r w:rsidRPr="00973CA8">
                <w:t>Pleindoux</w:t>
              </w:r>
              <w:proofErr w:type="spellEnd"/>
              <w:r w:rsidRPr="00973CA8">
                <w:t>, 71250 Cluny</w:t>
              </w:r>
            </w:hyperlink>
          </w:p>
        </w:tc>
        <w:tc>
          <w:tcPr>
            <w:tcW w:w="3321" w:type="dxa"/>
            <w:vAlign w:val="center"/>
          </w:tcPr>
          <w:p w14:paraId="2AC15115" w14:textId="3BE0046E" w:rsidR="00C26E82" w:rsidRDefault="00073454" w:rsidP="00C26E82">
            <w:pPr>
              <w:jc w:val="center"/>
            </w:pPr>
            <w:r w:rsidRPr="00073454">
              <w:rPr>
                <w:b/>
                <w:bCs/>
              </w:rPr>
              <w:t>267</w:t>
            </w:r>
            <w:r>
              <w:rPr>
                <w:b/>
                <w:bCs/>
              </w:rPr>
              <w:t> </w:t>
            </w:r>
            <w:r w:rsidRPr="00073454">
              <w:rPr>
                <w:b/>
                <w:bCs/>
              </w:rPr>
              <w:t>100</w:t>
            </w:r>
            <w:r>
              <w:rPr>
                <w:b/>
                <w:bCs/>
              </w:rPr>
              <w:t> </w:t>
            </w:r>
            <w:r w:rsidRPr="00073454">
              <w:rPr>
                <w:b/>
                <w:bCs/>
              </w:rPr>
              <w:t>147</w:t>
            </w:r>
            <w:r>
              <w:rPr>
                <w:b/>
                <w:bCs/>
              </w:rPr>
              <w:t xml:space="preserve"> </w:t>
            </w:r>
            <w:r w:rsidRPr="00073454">
              <w:rPr>
                <w:b/>
                <w:bCs/>
              </w:rPr>
              <w:t>00011</w:t>
            </w:r>
          </w:p>
        </w:tc>
      </w:tr>
    </w:tbl>
    <w:p w14:paraId="3DFDE8EB" w14:textId="79FAC41F" w:rsidR="00FF2BAC" w:rsidRPr="005E2A1E" w:rsidRDefault="005E2A1E" w:rsidP="00726D36">
      <w:pPr>
        <w:rPr>
          <w:i/>
          <w:iCs/>
        </w:rPr>
      </w:pPr>
      <w:r w:rsidRPr="005E2A1E">
        <w:rPr>
          <w:i/>
          <w:iCs/>
        </w:rPr>
        <w:t>Rappel la facturation est effectuée par établissement</w:t>
      </w:r>
    </w:p>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20A5A865" w:rsidR="00FF2BAC" w:rsidRPr="00FF2BAC" w:rsidRDefault="00FF2BAC" w:rsidP="00FF2BAC">
      <w:pPr>
        <w:rPr>
          <w:bCs/>
        </w:rPr>
      </w:pPr>
      <w:r w:rsidRPr="00FF2BAC">
        <w:rPr>
          <w:bCs/>
        </w:rPr>
        <w:t>AVANCE prévue par les articles L 2191-2 et R 2191-3 du Code de la Commande publique</w:t>
      </w:r>
      <w:r w:rsidR="000B3B73">
        <w:rPr>
          <w:bCs/>
        </w:rPr>
        <w:t xml:space="preserve"> </w:t>
      </w:r>
      <w:r w:rsidRPr="00971FFC">
        <w:rPr>
          <w:bCs/>
        </w:rPr>
        <w:t>:</w:t>
      </w:r>
      <w:r w:rsidRPr="00FF2BAC">
        <w:rPr>
          <w:bCs/>
        </w:rPr>
        <w:t xml:space="preserve"> </w:t>
      </w:r>
      <w:r w:rsidRPr="00FF2BAC">
        <w:t>sans objet</w:t>
      </w:r>
      <w:r w:rsidR="00971FFC">
        <w:t>,</w:t>
      </w:r>
      <w:r w:rsidRPr="00FF2BAC">
        <w:t xml:space="preserve"> </w:t>
      </w:r>
      <w:r w:rsidR="00971FFC" w:rsidRPr="00971FFC">
        <w:rPr>
          <w:bCs/>
        </w:rPr>
        <w:t xml:space="preserve">par dérogation à l’article 11.1  </w:t>
      </w:r>
      <w:r w:rsidR="00971FFC" w:rsidRPr="00971FFC">
        <w:t>du CCAG  fournitures courantes et de services</w:t>
      </w:r>
      <w:r w:rsidR="00971FFC">
        <w:t>,</w:t>
      </w:r>
      <w:r w:rsidR="00971FFC" w:rsidRPr="00FF2BAC">
        <w:t xml:space="preserve"> </w:t>
      </w:r>
      <w:r w:rsidRPr="00FF2BAC">
        <w:t>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473C8D13" w:rsidR="002D1522" w:rsidRDefault="002D1522">
      <w:pPr>
        <w:keepLines w:val="0"/>
        <w:jc w:val="left"/>
      </w:pPr>
      <w:r>
        <w:br w:type="page"/>
      </w:r>
    </w:p>
    <w:p w14:paraId="6C599210" w14:textId="5F3F994B" w:rsidR="00FF2BAC" w:rsidRPr="00FF2BAC" w:rsidRDefault="00FF2BAC" w:rsidP="00FF2BAC">
      <w:pPr>
        <w:pStyle w:val="Titre1"/>
        <w:rPr>
          <w:sz w:val="20"/>
          <w:szCs w:val="36"/>
        </w:rPr>
      </w:pPr>
      <w:r w:rsidRPr="00FF2BAC">
        <w:rPr>
          <w:sz w:val="20"/>
          <w:szCs w:val="36"/>
        </w:rPr>
        <w:t xml:space="preserve">ORDRE DE PRIORITE DES PIECES CONTRACTUELLES – </w:t>
      </w:r>
      <w:r w:rsidR="00B60880" w:rsidRPr="00090363">
        <w:rPr>
          <w:sz w:val="20"/>
          <w:szCs w:val="36"/>
        </w:rPr>
        <w:t xml:space="preserve">DEROGATIONs - </w:t>
      </w:r>
      <w:r w:rsidRPr="00FF2BAC">
        <w:rPr>
          <w:sz w:val="20"/>
          <w:szCs w:val="36"/>
        </w:rPr>
        <w:t>ENGAGEMENT DU SOUMISSIONNAIRE</w:t>
      </w:r>
    </w:p>
    <w:p w14:paraId="6987366D" w14:textId="5AC0936D" w:rsidR="003340C4" w:rsidRPr="00C758B5" w:rsidRDefault="001A4B6E" w:rsidP="003340C4">
      <w:pPr>
        <w:rPr>
          <w:bCs/>
        </w:rPr>
      </w:pPr>
      <w:r w:rsidRPr="002F70AA">
        <w:rPr>
          <w:bCs/>
        </w:rPr>
        <w:t>Par dérogation à l’article 4 du</w:t>
      </w:r>
      <w:r w:rsidRPr="002F70AA">
        <w:t xml:space="preserve"> </w:t>
      </w:r>
      <w:r w:rsidR="00A7292A" w:rsidRPr="002F70AA">
        <w:t>CCAG</w:t>
      </w:r>
      <w:r w:rsidRPr="002F70AA">
        <w:t xml:space="preserve"> fournitures courantes et de services,</w:t>
      </w:r>
      <w:r w:rsidRPr="002F70AA">
        <w:rPr>
          <w:bCs/>
        </w:rPr>
        <w:t xml:space="preserve"> l</w:t>
      </w:r>
      <w:r w:rsidR="003340C4" w:rsidRPr="00C758B5">
        <w:rPr>
          <w:bCs/>
        </w:rPr>
        <w:t>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3340C4" w14:paraId="2C494886" w14:textId="77777777" w:rsidTr="003340C4">
        <w:trPr>
          <w:cnfStyle w:val="100000000000" w:firstRow="1" w:lastRow="0" w:firstColumn="0" w:lastColumn="0" w:oddVBand="0" w:evenVBand="0" w:oddHBand="0"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846" w:type="dxa"/>
          </w:tcPr>
          <w:p w14:paraId="033FF4B4" w14:textId="77777777" w:rsidR="003340C4" w:rsidRPr="00C758B5" w:rsidRDefault="003340C4" w:rsidP="007A6807">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FFFFFF" w:themeFill="background1"/>
            <w:vAlign w:val="center"/>
          </w:tcPr>
          <w:p w14:paraId="479B4F98" w14:textId="77777777" w:rsidR="003340C4" w:rsidRPr="00E21A4B" w:rsidRDefault="003340C4" w:rsidP="007A6807">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rPr>
            </w:pPr>
            <w:r w:rsidRPr="00E21A4B">
              <w:rPr>
                <w:rFonts w:cs="Arial"/>
                <w:bCs/>
              </w:rPr>
              <w:t xml:space="preserve">L'acte d'engagement et ses annexes (fiche de tarification, </w:t>
            </w:r>
            <w:r>
              <w:rPr>
                <w:rFonts w:cs="Arial"/>
                <w:bCs/>
              </w:rPr>
              <w:t>fiche</w:t>
            </w:r>
            <w:r w:rsidRPr="00E21A4B">
              <w:rPr>
                <w:rFonts w:cs="Arial"/>
                <w:bCs/>
              </w:rPr>
              <w:t xml:space="preserve"> de réserves, </w:t>
            </w:r>
            <w:r>
              <w:rPr>
                <w:rFonts w:cs="Arial"/>
                <w:bCs/>
              </w:rPr>
              <w:t>fiche</w:t>
            </w:r>
            <w:r w:rsidRPr="00E21A4B">
              <w:rPr>
                <w:rFonts w:cs="Arial"/>
                <w:bCs/>
              </w:rPr>
              <w:t xml:space="preserve"> de gestion</w:t>
            </w:r>
            <w:r>
              <w:rPr>
                <w:rFonts w:cs="Arial"/>
                <w:bCs/>
              </w:rPr>
              <w:t>, fiche de présentation de l’offre</w:t>
            </w:r>
            <w:r w:rsidRPr="00E21A4B">
              <w:rPr>
                <w:rFonts w:cs="Arial"/>
                <w:bCs/>
              </w:rPr>
              <w:t xml:space="preserve"> si </w:t>
            </w:r>
            <w:r>
              <w:rPr>
                <w:rFonts w:cs="Arial"/>
                <w:bCs/>
              </w:rPr>
              <w:t>applicable</w:t>
            </w:r>
            <w:r w:rsidRPr="00E21A4B">
              <w:rPr>
                <w:rFonts w:cs="Arial"/>
                <w:bCs/>
              </w:rPr>
              <w:t>).</w:t>
            </w:r>
          </w:p>
        </w:tc>
      </w:tr>
      <w:tr w:rsidR="003340C4" w14:paraId="3C2D551A" w14:textId="77777777" w:rsidTr="007A6807">
        <w:trPr>
          <w:trHeight w:val="982"/>
        </w:trPr>
        <w:tc>
          <w:tcPr>
            <w:cnfStyle w:val="001000000000" w:firstRow="0" w:lastRow="0" w:firstColumn="1" w:lastColumn="0" w:oddVBand="0" w:evenVBand="0" w:oddHBand="0" w:evenHBand="0" w:firstRowFirstColumn="0" w:firstRowLastColumn="0" w:lastRowFirstColumn="0" w:lastRowLastColumn="0"/>
            <w:tcW w:w="846" w:type="dxa"/>
          </w:tcPr>
          <w:p w14:paraId="1270000B" w14:textId="77777777" w:rsidR="003340C4" w:rsidRPr="00C758B5" w:rsidRDefault="003340C4" w:rsidP="007A6807">
            <w:pPr>
              <w:jc w:val="center"/>
              <w:rPr>
                <w:b/>
                <w:bCs/>
                <w:sz w:val="22"/>
                <w:szCs w:val="22"/>
              </w:rPr>
            </w:pPr>
            <w:r w:rsidRPr="00C758B5">
              <w:rPr>
                <w:b/>
                <w:bCs/>
                <w:sz w:val="22"/>
                <w:szCs w:val="22"/>
              </w:rPr>
              <w:t>2</w:t>
            </w:r>
          </w:p>
        </w:tc>
        <w:tc>
          <w:tcPr>
            <w:tcW w:w="9690" w:type="dxa"/>
            <w:vAlign w:val="center"/>
          </w:tcPr>
          <w:p w14:paraId="6DBE64C9" w14:textId="77777777" w:rsidR="003340C4" w:rsidRPr="00C758B5" w:rsidRDefault="003340C4" w:rsidP="007A6807">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 Cahier des Clauses Particulières (C.C.P.) ou le projet de contrat lorsque le soumissionnaire impose ses conditions (</w:t>
            </w:r>
            <w:r w:rsidRPr="007C2F76">
              <w:rPr>
                <w:rFonts w:cs="Arial"/>
                <w:bCs/>
                <w:u w:val="single"/>
              </w:rPr>
              <w:t>case n°4 de la fiche de réserves lorsqu’elle est prévue</w:t>
            </w:r>
            <w:r>
              <w:rPr>
                <w:rFonts w:cs="Arial"/>
                <w:bCs/>
                <w:u w:val="single"/>
              </w:rPr>
              <w:t xml:space="preserve"> – à défaut les dispositions du C.C.P. doivent être acceptées</w:t>
            </w:r>
            <w:r>
              <w:rPr>
                <w:rFonts w:cs="Arial"/>
                <w:bCs/>
              </w:rPr>
              <w:t>).</w:t>
            </w:r>
          </w:p>
        </w:tc>
      </w:tr>
      <w:tr w:rsidR="002F70AA" w:rsidRPr="002F70AA" w14:paraId="6D7595D0" w14:textId="77777777" w:rsidTr="00E93468">
        <w:trPr>
          <w:trHeight w:val="707"/>
        </w:trPr>
        <w:tc>
          <w:tcPr>
            <w:cnfStyle w:val="001000000000" w:firstRow="0" w:lastRow="0" w:firstColumn="1" w:lastColumn="0" w:oddVBand="0" w:evenVBand="0" w:oddHBand="0" w:evenHBand="0" w:firstRowFirstColumn="0" w:firstRowLastColumn="0" w:lastRowFirstColumn="0" w:lastRowLastColumn="0"/>
            <w:tcW w:w="846" w:type="dxa"/>
          </w:tcPr>
          <w:p w14:paraId="6A9CA9E4" w14:textId="31A7622E" w:rsidR="00D751BF" w:rsidRPr="00C94C1B" w:rsidRDefault="00B073CC" w:rsidP="007A6807">
            <w:pPr>
              <w:jc w:val="center"/>
              <w:rPr>
                <w:b/>
                <w:bCs/>
                <w:sz w:val="22"/>
                <w:szCs w:val="22"/>
              </w:rPr>
            </w:pPr>
            <w:r w:rsidRPr="00C94C1B">
              <w:rPr>
                <w:b/>
                <w:bCs/>
                <w:sz w:val="22"/>
                <w:szCs w:val="22"/>
              </w:rPr>
              <w:t>3</w:t>
            </w:r>
          </w:p>
        </w:tc>
        <w:tc>
          <w:tcPr>
            <w:tcW w:w="9690" w:type="dxa"/>
            <w:vAlign w:val="center"/>
          </w:tcPr>
          <w:p w14:paraId="172E7CC7" w14:textId="296FB269" w:rsidR="00D751BF" w:rsidRPr="002F70AA" w:rsidRDefault="00D751BF" w:rsidP="007A6807">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2F70AA">
              <w:rPr>
                <w:rFonts w:cs="Arial"/>
                <w:bCs/>
              </w:rPr>
              <w:t xml:space="preserve">Le cahier des clauses administratives générales (CCAG FCS), </w:t>
            </w:r>
            <w:r w:rsidR="00B073CC" w:rsidRPr="002F70AA">
              <w:t>arrêté du 30 mars 2021 portant approbation du cahier des clauses administratives générales des marchés publics de fournitures courantes et de services.</w:t>
            </w:r>
          </w:p>
        </w:tc>
      </w:tr>
      <w:tr w:rsidR="002F70AA" w:rsidRPr="002F70AA" w14:paraId="69807C17" w14:textId="77777777" w:rsidTr="007A6807">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32269772" w14:textId="32D345D7" w:rsidR="003340C4" w:rsidRPr="002F70AA" w:rsidRDefault="00B073CC" w:rsidP="007A6807">
            <w:pPr>
              <w:jc w:val="center"/>
              <w:rPr>
                <w:b/>
                <w:bCs/>
                <w:color w:val="auto"/>
                <w:sz w:val="22"/>
                <w:szCs w:val="22"/>
              </w:rPr>
            </w:pPr>
            <w:r w:rsidRPr="00C94C1B">
              <w:rPr>
                <w:b/>
                <w:bCs/>
                <w:sz w:val="22"/>
                <w:szCs w:val="22"/>
              </w:rPr>
              <w:t>4</w:t>
            </w:r>
          </w:p>
        </w:tc>
        <w:tc>
          <w:tcPr>
            <w:tcW w:w="9690" w:type="dxa"/>
            <w:vAlign w:val="center"/>
          </w:tcPr>
          <w:p w14:paraId="0D8CB175" w14:textId="77777777" w:rsidR="003340C4" w:rsidRPr="002F70AA" w:rsidRDefault="003340C4" w:rsidP="007A6807">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sidRPr="002F70AA">
              <w:rPr>
                <w:rFonts w:cs="Arial"/>
                <w:bCs/>
              </w:rPr>
              <w:t>Les textes de l’assureur (conditions générales, conditions particulières…) complétés, ou à défaut, par les dispositions du Code des assurances.</w:t>
            </w:r>
          </w:p>
        </w:tc>
      </w:tr>
    </w:tbl>
    <w:p w14:paraId="01256D1B" w14:textId="77777777" w:rsidR="003340C4" w:rsidRPr="002F70AA" w:rsidRDefault="003340C4" w:rsidP="003340C4">
      <w:pPr>
        <w:spacing w:after="0"/>
        <w:rPr>
          <w:sz w:val="6"/>
          <w:szCs w:val="6"/>
        </w:rPr>
      </w:pPr>
    </w:p>
    <w:p w14:paraId="52030EBD" w14:textId="49EA2DEA" w:rsidR="00E93468" w:rsidRPr="002F70AA" w:rsidRDefault="002F70AA" w:rsidP="0094616F">
      <w:pPr>
        <w:rPr>
          <w:sz w:val="6"/>
          <w:szCs w:val="6"/>
        </w:rPr>
      </w:pPr>
      <w:proofErr w:type="spellStart"/>
      <w:r>
        <w:rPr>
          <w:sz w:val="6"/>
          <w:szCs w:val="6"/>
        </w:rPr>
        <w:t>I</w:t>
      </w:r>
      <w:r w:rsidR="00E93468" w:rsidRPr="002F70AA">
        <w:t>Il</w:t>
      </w:r>
      <w:proofErr w:type="spellEnd"/>
      <w:r w:rsidR="00E93468" w:rsidRPr="002F70AA">
        <w:t xml:space="preserve"> est dérogé aux articles </w:t>
      </w:r>
      <w:r w:rsidR="000E572E" w:rsidRPr="002F70AA">
        <w:t xml:space="preserve">4, </w:t>
      </w:r>
      <w:r w:rsidR="00614285" w:rsidRPr="002F70AA">
        <w:t xml:space="preserve">5.2, </w:t>
      </w:r>
      <w:r w:rsidR="000E572E" w:rsidRPr="002F70AA">
        <w:t>11.1</w:t>
      </w:r>
      <w:r w:rsidR="00090363">
        <w:t xml:space="preserve">, 11.3, 12.1.3 </w:t>
      </w:r>
      <w:r w:rsidR="000E572E" w:rsidRPr="002F70AA">
        <w:t xml:space="preserve">et </w:t>
      </w:r>
      <w:r w:rsidR="00E93468" w:rsidRPr="002F70AA">
        <w:t xml:space="preserve">14.1 du CCAG </w:t>
      </w:r>
      <w:r w:rsidR="0094616F" w:rsidRPr="002F70AA">
        <w:t>fournitures courantes et de services</w:t>
      </w:r>
    </w:p>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(nom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Pr="007336D6" w:rsidRDefault="00C758B5" w:rsidP="00C758B5">
      <w:pPr>
        <w:jc w:val="right"/>
        <w:rPr>
          <w:sz w:val="14"/>
          <w:szCs w:val="14"/>
        </w:rPr>
      </w:pPr>
    </w:p>
    <w:p w14:paraId="35CFACE7" w14:textId="3F37562C" w:rsidR="00C758B5" w:rsidRPr="00C758B5" w:rsidRDefault="00150913" w:rsidP="00C758B5">
      <w:bookmarkStart w:id="20" w:name="_Hlk125907893"/>
      <w:bookmarkStart w:id="21" w:name="_Hlk125905978"/>
      <w:r>
        <w:t>a</w:t>
      </w:r>
      <w:r w:rsidR="00C758B5" w:rsidRPr="00C758B5">
        <w:t xml:space="preserve">gissant en qualité d’assureur / apériteur / intermédiaire </w:t>
      </w:r>
      <w:r w:rsidR="00C758B5" w:rsidRPr="00C758B5">
        <w:rPr>
          <w:b/>
          <w:bCs/>
          <w:u w:val="single"/>
        </w:rPr>
        <w:t>mandaté</w:t>
      </w:r>
      <w:r w:rsidR="00C758B5" w:rsidRPr="00C758B5">
        <w:rPr>
          <w:b/>
          <w:bCs/>
        </w:rPr>
        <w:t xml:space="preserve"> </w:t>
      </w:r>
      <w:r w:rsidR="00C758B5" w:rsidRPr="00C758B5">
        <w:rPr>
          <w:i/>
          <w:iCs/>
        </w:rPr>
        <w:t>(Rayer la mention inutile)</w:t>
      </w:r>
    </w:p>
    <w:p w14:paraId="6C0DF74D" w14:textId="19BE8EAB" w:rsidR="00C758B5" w:rsidRPr="0007315B" w:rsidRDefault="00150913" w:rsidP="00C758B5">
      <w:pPr>
        <w:rPr>
          <w:color w:val="FF0000"/>
          <w:sz w:val="20"/>
          <w:szCs w:val="20"/>
        </w:rPr>
      </w:pPr>
      <w:r>
        <w:t>a</w:t>
      </w:r>
      <w:r w:rsidR="00C758B5" w:rsidRPr="00C758B5">
        <w:t>ccepte de garantir</w:t>
      </w:r>
      <w:r w:rsidR="0007315B">
        <w:t xml:space="preserve"> </w:t>
      </w:r>
      <w:r>
        <w:t>l’(les)acheteur(s)</w:t>
      </w:r>
      <w:r w:rsidR="003A3AB4">
        <w:t xml:space="preserve"> </w:t>
      </w:r>
      <w:r w:rsidR="00C758B5" w:rsidRPr="00C758B5">
        <w:t xml:space="preserve">pour les risques objet du présent acte d’engagement et selon les garanties retenues par ce dernier à compter </w:t>
      </w:r>
      <w:r w:rsidR="00C758B5" w:rsidRPr="00073454">
        <w:t>du </w:t>
      </w:r>
      <w:r w:rsidR="00D14F98" w:rsidRPr="00073454">
        <w:rPr>
          <w:b/>
          <w:bCs/>
        </w:rPr>
        <w:t>1</w:t>
      </w:r>
      <w:r w:rsidR="00D14F98" w:rsidRPr="00073454">
        <w:rPr>
          <w:b/>
          <w:bCs/>
          <w:vertAlign w:val="superscript"/>
        </w:rPr>
        <w:t>er</w:t>
      </w:r>
      <w:r w:rsidR="00D14F98" w:rsidRPr="00073454">
        <w:rPr>
          <w:b/>
          <w:bCs/>
        </w:rPr>
        <w:t xml:space="preserve"> j</w:t>
      </w:r>
      <w:r w:rsidR="00D14F98" w:rsidRPr="00073454">
        <w:rPr>
          <w:b/>
        </w:rPr>
        <w:t>anvier 202</w:t>
      </w:r>
      <w:r w:rsidR="00AD56DD" w:rsidRPr="00073454">
        <w:rPr>
          <w:b/>
        </w:rPr>
        <w:t>7</w:t>
      </w:r>
      <w:r w:rsidR="00C758B5" w:rsidRPr="0007315B">
        <w:rPr>
          <w:b/>
        </w:rPr>
        <w:t xml:space="preserve"> </w:t>
      </w:r>
      <w:r w:rsidR="00C758B5" w:rsidRPr="00D14F98">
        <w:rPr>
          <w:b/>
          <w:color w:val="000000" w:themeColor="text1"/>
        </w:rPr>
        <w:t>à 0 h.</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C758B5" w:rsidRDefault="00C758B5" w:rsidP="00C758B5">
      <w:pPr>
        <w:pStyle w:val="Tiret"/>
      </w:pPr>
      <w:r w:rsidRPr="00C758B5">
        <w:t>à ne pas tenir compte de la dégradation éventuelle de la sinistralité entre l’engagement de la présente consultation et la date de prise d’effet du contrat ;</w:t>
      </w:r>
    </w:p>
    <w:p w14:paraId="09D47AB7" w14:textId="3F387783" w:rsidR="00C758B5" w:rsidRPr="00D4114A" w:rsidRDefault="00C758B5" w:rsidP="00C758B5">
      <w:pPr>
        <w:pStyle w:val="Tiret"/>
        <w:rPr>
          <w:bCs/>
        </w:rPr>
      </w:pPr>
      <w:r w:rsidRPr="00C758B5">
        <w:t xml:space="preserve">à délivrer dans les dix jours de l’accord qui me sera notifié un accusé réception de la notification indiquant le numéro du contrat ainsi que toutes informations pratiques pour sa mise en œuvre </w:t>
      </w:r>
      <w:r w:rsidRPr="00D4114A">
        <w:rPr>
          <w:bCs/>
        </w:rPr>
        <w:t>(si le titulaire émet une note de couverture il est informé qu’elle ne sera pas signée par l’acheteur)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30FEA778" w14:textId="77777777" w:rsidR="003340C4" w:rsidRPr="006C32F1" w:rsidRDefault="003340C4" w:rsidP="003340C4">
      <w:pPr>
        <w:rPr>
          <w:bCs/>
        </w:rPr>
      </w:pPr>
      <w:bookmarkStart w:id="22" w:name="_Hlk63889206"/>
      <w:bookmarkEnd w:id="20"/>
      <w:bookmarkEnd w:id="21"/>
      <w:r w:rsidRPr="000544A5">
        <w:rPr>
          <w:b/>
        </w:rPr>
        <w:t xml:space="preserve">- </w:t>
      </w:r>
      <w:r w:rsidRPr="000544A5">
        <w:t>je</w:t>
      </w:r>
      <w:r w:rsidRPr="000544A5">
        <w:rPr>
          <w:b/>
        </w:rPr>
        <w:t xml:space="preserve"> </w:t>
      </w:r>
      <w:r w:rsidRPr="000544A5">
        <w:t>m’engage à émettre</w:t>
      </w:r>
      <w:r w:rsidRPr="000544A5">
        <w:rPr>
          <w:bCs/>
        </w:rPr>
        <w:t xml:space="preserve">, le cas échéant, le contrat dans un délai de trois mois à compter de la date d’effet des garanties </w:t>
      </w:r>
      <w:r w:rsidRPr="00741A1C">
        <w:rPr>
          <w:bCs/>
          <w:u w:val="single"/>
        </w:rPr>
        <w:t>(il devra être conforme au projet de contrat impérativement joint à l’offre)</w:t>
      </w:r>
      <w:r w:rsidRPr="006C32F1">
        <w:rPr>
          <w:bCs/>
        </w:rPr>
        <w:t>.</w:t>
      </w:r>
    </w:p>
    <w:bookmarkEnd w:id="22"/>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lang w:eastAsia="fr-FR"/>
        </w:rPr>
        <mc:AlternateContent>
          <mc:Choice Requires="wps">
            <w:drawing>
              <wp:anchor distT="0" distB="0" distL="114300" distR="114300" simplePos="0" relativeHeight="251660288" behindDoc="0" locked="0" layoutInCell="1" allowOverlap="1" wp14:anchorId="175C0D2D" wp14:editId="742676D0">
                <wp:simplePos x="0" y="0"/>
                <wp:positionH relativeFrom="margin">
                  <wp:align>right</wp:align>
                </wp:positionH>
                <wp:positionV relativeFrom="paragraph">
                  <wp:posOffset>10033</wp:posOffset>
                </wp:positionV>
                <wp:extent cx="3196742" cy="946205"/>
                <wp:effectExtent l="0" t="0" r="22860" b="25400"/>
                <wp:wrapNone/>
                <wp:docPr id="206339142" name="Rectangle 2"/>
                <wp:cNvGraphicFramePr/>
                <a:graphic xmlns:a="http://schemas.openxmlformats.org/drawingml/2006/main">
                  <a:graphicData uri="http://schemas.microsoft.com/office/word/2010/wordprocessingShape">
                    <wps:wsp>
                      <wps:cNvSpPr/>
                      <wps:spPr>
                        <a:xfrm>
                          <a:off x="0" y="0"/>
                          <a:ext cx="3196742" cy="94620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C9C4DB1" id="Rectangle 2" o:spid="_x0000_s1026" style="position:absolute;margin-left:200.5pt;margin-top:.8pt;width:251.7pt;height:74.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074B506E" w:rsidR="003B58C5" w:rsidRPr="003B58C5" w:rsidRDefault="003B58C5" w:rsidP="003B58C5">
            <w:pPr>
              <w:spacing w:line="264" w:lineRule="auto"/>
              <w:jc w:val="center"/>
              <w:rPr>
                <w:rFonts w:cs="Arial"/>
                <w:bCs/>
                <w:i/>
                <w:iCs/>
              </w:rPr>
            </w:pPr>
            <w:r>
              <w:rPr>
                <w:rFonts w:cs="Arial"/>
                <w:b/>
                <w:bCs/>
                <w:i/>
                <w:iCs/>
              </w:rPr>
              <w:t>A compléter par le soumissionnaire</w:t>
            </w:r>
            <w:r>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09FFEB23" w14:textId="23F8B1EF" w:rsidR="00E21A4B" w:rsidRPr="00E21A4B" w:rsidRDefault="00010A3A" w:rsidP="005F7512">
      <w:pPr>
        <w:keepLines w:val="0"/>
        <w:jc w:val="left"/>
        <w:rPr>
          <w:b/>
          <w:bCs/>
          <w:u w:val="single"/>
        </w:rPr>
      </w:pPr>
      <w:r>
        <w:rPr>
          <w:b/>
          <w:bCs/>
          <w:u w:val="single"/>
        </w:rPr>
        <w:br w:type="page"/>
      </w:r>
      <w:r w:rsidR="00E21A4B" w:rsidRPr="00E21A4B">
        <w:rPr>
          <w:b/>
          <w:bCs/>
          <w:u w:val="single"/>
        </w:rPr>
        <w:t xml:space="preserve">ACCEPTATION DE L’OFFRE PAR </w:t>
      </w:r>
      <w:r w:rsidR="00AD56DD">
        <w:rPr>
          <w:b/>
          <w:bCs/>
          <w:u w:val="single"/>
        </w:rPr>
        <w:t>L’ACHETEUR</w:t>
      </w:r>
      <w:r w:rsidR="00E21A4B" w:rsidRPr="00E21A4B">
        <w:rPr>
          <w:b/>
          <w:bCs/>
          <w:u w:val="single"/>
        </w:rPr>
        <w:t>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EF7D92"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EF7D92"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EF7D92"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0E3CA5DC" w:rsidR="00E21A4B" w:rsidRDefault="00E21A4B" w:rsidP="003B58C5">
      <w:pPr>
        <w:jc w:val="left"/>
        <w:rPr>
          <w:shd w:val="clear" w:color="auto" w:fill="F2F2F2" w:themeFill="background1" w:themeFillShade="F2"/>
        </w:rPr>
      </w:pPr>
      <w:r>
        <w:rPr>
          <w:noProof/>
          <w:lang w:eastAsia="fr-FR"/>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t xml:space="preserve">A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3EB53F32" w:rsidR="00E21A4B" w:rsidRPr="00E21A4B" w:rsidRDefault="00E21A4B" w:rsidP="00E21A4B">
      <w:pPr>
        <w:jc w:val="left"/>
        <w:rPr>
          <w:bCs/>
          <w:i/>
        </w:rPr>
      </w:pPr>
      <w:r w:rsidRPr="00E21A4B">
        <w:rPr>
          <w:bCs/>
          <w:i/>
        </w:rPr>
        <w:t xml:space="preserve">Signature du représentant </w:t>
      </w:r>
      <w:r w:rsidR="000D7E17">
        <w:rPr>
          <w:bCs/>
          <w:i/>
        </w:rPr>
        <w:t>de l’acheteur</w:t>
      </w:r>
      <w:r w:rsidRPr="00E21A4B">
        <w:rPr>
          <w:bCs/>
          <w:i/>
        </w:rPr>
        <w:t>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6C82CE5B" w:rsidR="00E21A4B" w:rsidRDefault="00E21A4B" w:rsidP="00E21A4B">
            <w:pPr>
              <w:jc w:val="center"/>
              <w:rPr>
                <w:bCs/>
              </w:rPr>
            </w:pPr>
            <w:r w:rsidRPr="00E21A4B">
              <w:rPr>
                <w:b w:val="0"/>
                <w:bCs/>
              </w:rPr>
              <w:t xml:space="preserve">Réservé </w:t>
            </w:r>
            <w:r w:rsidR="00AD56DD">
              <w:rPr>
                <w:b w:val="0"/>
                <w:bCs/>
              </w:rPr>
              <w:t>à l’acheteur</w:t>
            </w:r>
          </w:p>
          <w:p w14:paraId="3F2ED2D5" w14:textId="77777777" w:rsidR="00E21A4B" w:rsidRPr="00E21A4B" w:rsidRDefault="00E21A4B" w:rsidP="00E21A4B">
            <w:pPr>
              <w:jc w:val="center"/>
              <w:rPr>
                <w:b w:val="0"/>
                <w:bCs/>
                <w:sz w:val="8"/>
                <w:szCs w:val="8"/>
              </w:rPr>
            </w:pPr>
          </w:p>
          <w:p w14:paraId="009DF465" w14:textId="04BA0F45" w:rsidR="00E21A4B" w:rsidRDefault="00E21A4B" w:rsidP="00E21A4B">
            <w:pPr>
              <w:jc w:val="center"/>
            </w:pPr>
            <w:r w:rsidRPr="00E21A4B">
              <w:rPr>
                <w:b w:val="0"/>
                <w:bCs/>
                <w:i/>
                <w:iCs/>
                <w:u w:val="single"/>
              </w:rPr>
              <w:t>Détail des garanties retenues / cotisations HT et TTC /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5890512E" w14:textId="33874627" w:rsidR="003A3AB4" w:rsidRPr="003A3AB4" w:rsidRDefault="003A3AB4" w:rsidP="003A3AB4">
      <w:pPr>
        <w:tabs>
          <w:tab w:val="left" w:pos="2889"/>
        </w:tabs>
      </w:pPr>
      <w:r>
        <w:tab/>
      </w:r>
    </w:p>
    <w:sectPr w:rsidR="003A3AB4" w:rsidRPr="003A3AB4" w:rsidSect="002961C0">
      <w:footerReference w:type="default" r:id="rId12"/>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B106E" w14:textId="77777777" w:rsidR="005B5F7F" w:rsidRDefault="005B5F7F" w:rsidP="00566265">
      <w:pPr>
        <w:spacing w:after="0" w:line="240" w:lineRule="auto"/>
      </w:pPr>
      <w:r>
        <w:separator/>
      </w:r>
    </w:p>
  </w:endnote>
  <w:endnote w:type="continuationSeparator" w:id="0">
    <w:p w14:paraId="13D2DE02" w14:textId="77777777" w:rsidR="005B5F7F" w:rsidRDefault="005B5F7F"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439711"/>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67ABAC0D" w14:textId="53419222" w:rsidR="00566265" w:rsidRPr="00566265" w:rsidRDefault="00566265" w:rsidP="00566265">
            <w:pPr>
              <w:pStyle w:val="Pieddepage"/>
              <w:rPr>
                <w:color w:val="A6A6A6" w:themeColor="background1" w:themeShade="A6"/>
              </w:rPr>
            </w:pPr>
            <w:r w:rsidRPr="00566265">
              <w:rPr>
                <w:color w:val="A6A6A6" w:themeColor="background1" w:themeShade="A6"/>
              </w:rPr>
              <w:fldChar w:fldCharType="begin"/>
            </w:r>
            <w:r w:rsidRPr="00566265">
              <w:rPr>
                <w:color w:val="A6A6A6" w:themeColor="background1" w:themeShade="A6"/>
              </w:rPr>
              <w:instrText xml:space="preserve"> FILENAME \* MERGEFORMAT </w:instrText>
            </w:r>
            <w:r w:rsidRPr="00566265">
              <w:rPr>
                <w:color w:val="A6A6A6" w:themeColor="background1" w:themeShade="A6"/>
              </w:rPr>
              <w:fldChar w:fldCharType="separate"/>
            </w:r>
            <w:r w:rsidR="00D90AEB">
              <w:rPr>
                <w:noProof/>
                <w:color w:val="A6A6A6" w:themeColor="background1" w:themeShade="A6"/>
              </w:rPr>
              <w:t>2026AO66011_AE.docx</w:t>
            </w:r>
            <w:r w:rsidRPr="00566265">
              <w:rPr>
                <w:color w:val="A6A6A6" w:themeColor="background1" w:themeShade="A6"/>
              </w:rPr>
              <w:fldChar w:fldCharType="end"/>
            </w:r>
            <w:r>
              <w:rPr>
                <w:color w:val="A6A6A6" w:themeColor="background1" w:themeShade="A6"/>
              </w:rPr>
              <w:tab/>
            </w:r>
            <w:r>
              <w:rPr>
                <w:color w:val="A6A6A6" w:themeColor="background1" w:themeShade="A6"/>
              </w:rPr>
              <w:tab/>
            </w:r>
            <w:r w:rsidRPr="00566265">
              <w:rPr>
                <w:color w:val="A6A6A6" w:themeColor="background1" w:themeShade="A6"/>
              </w:rPr>
              <w:t xml:space="preserve">Page </w:t>
            </w:r>
            <w:r w:rsidRPr="00566265">
              <w:rPr>
                <w:b/>
                <w:bCs/>
                <w:color w:val="A6A6A6" w:themeColor="background1" w:themeShade="A6"/>
                <w:sz w:val="24"/>
                <w:szCs w:val="24"/>
              </w:rPr>
              <w:fldChar w:fldCharType="begin"/>
            </w:r>
            <w:r w:rsidRPr="00566265">
              <w:rPr>
                <w:b/>
                <w:bCs/>
                <w:color w:val="A6A6A6" w:themeColor="background1" w:themeShade="A6"/>
              </w:rPr>
              <w:instrText>PAGE</w:instrText>
            </w:r>
            <w:r w:rsidRPr="00566265">
              <w:rPr>
                <w:b/>
                <w:bCs/>
                <w:color w:val="A6A6A6" w:themeColor="background1" w:themeShade="A6"/>
                <w:sz w:val="24"/>
                <w:szCs w:val="24"/>
              </w:rPr>
              <w:fldChar w:fldCharType="separate"/>
            </w:r>
            <w:r w:rsidR="00EF7D92">
              <w:rPr>
                <w:b/>
                <w:bCs/>
                <w:noProof/>
                <w:color w:val="A6A6A6" w:themeColor="background1" w:themeShade="A6"/>
              </w:rPr>
              <w:t>9</w:t>
            </w:r>
            <w:r w:rsidRPr="00566265">
              <w:rPr>
                <w:b/>
                <w:bCs/>
                <w:color w:val="A6A6A6" w:themeColor="background1" w:themeShade="A6"/>
                <w:sz w:val="24"/>
                <w:szCs w:val="24"/>
              </w:rPr>
              <w:fldChar w:fldCharType="end"/>
            </w:r>
            <w:r w:rsidRPr="00566265">
              <w:rPr>
                <w:color w:val="A6A6A6" w:themeColor="background1" w:themeShade="A6"/>
              </w:rPr>
              <w:t xml:space="preserve"> sur </w:t>
            </w:r>
            <w:r w:rsidRPr="00566265">
              <w:rPr>
                <w:b/>
                <w:bCs/>
                <w:color w:val="A6A6A6" w:themeColor="background1" w:themeShade="A6"/>
                <w:sz w:val="24"/>
                <w:szCs w:val="24"/>
              </w:rPr>
              <w:fldChar w:fldCharType="begin"/>
            </w:r>
            <w:r w:rsidRPr="00566265">
              <w:rPr>
                <w:b/>
                <w:bCs/>
                <w:color w:val="A6A6A6" w:themeColor="background1" w:themeShade="A6"/>
              </w:rPr>
              <w:instrText>NUMPAGES</w:instrText>
            </w:r>
            <w:r w:rsidRPr="00566265">
              <w:rPr>
                <w:b/>
                <w:bCs/>
                <w:color w:val="A6A6A6" w:themeColor="background1" w:themeShade="A6"/>
                <w:sz w:val="24"/>
                <w:szCs w:val="24"/>
              </w:rPr>
              <w:fldChar w:fldCharType="separate"/>
            </w:r>
            <w:r w:rsidR="00EF7D92">
              <w:rPr>
                <w:b/>
                <w:bCs/>
                <w:noProof/>
                <w:color w:val="A6A6A6" w:themeColor="background1" w:themeShade="A6"/>
              </w:rPr>
              <w:t>11</w:t>
            </w:r>
            <w:r w:rsidRPr="00566265">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1F842" w14:textId="77777777" w:rsidR="005B5F7F" w:rsidRDefault="005B5F7F" w:rsidP="00566265">
      <w:pPr>
        <w:spacing w:after="0" w:line="240" w:lineRule="auto"/>
      </w:pPr>
      <w:r>
        <w:separator/>
      </w:r>
    </w:p>
  </w:footnote>
  <w:footnote w:type="continuationSeparator" w:id="0">
    <w:p w14:paraId="6B371BFD" w14:textId="77777777" w:rsidR="005B5F7F" w:rsidRDefault="005B5F7F"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6.15pt;height:72.55pt;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77E1E24"/>
    <w:multiLevelType w:val="hybridMultilevel"/>
    <w:tmpl w:val="AC50EABE"/>
    <w:numStyleLink w:val="Style4import0"/>
  </w:abstractNum>
  <w:abstractNum w:abstractNumId="2" w15:restartNumberingAfterBreak="0">
    <w:nsid w:val="0B308BA4"/>
    <w:multiLevelType w:val="multilevel"/>
    <w:tmpl w:val="BD6AFE20"/>
    <w:lvl w:ilvl="0">
      <w:start w:val="1"/>
      <w:numFmt w:val="decimal"/>
      <w:lvlText w:val="%1."/>
      <w:lvlJc w:val="left"/>
      <w:pPr>
        <w:tabs>
          <w:tab w:val="num" w:pos="432"/>
        </w:tabs>
        <w:ind w:left="496" w:hanging="496"/>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20" w:hanging="12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11BDC3"/>
    <w:multiLevelType w:val="hybridMultilevel"/>
    <w:tmpl w:val="D0189E20"/>
    <w:styleLink w:val="Style4import"/>
    <w:lvl w:ilvl="0" w:tplc="A32AFE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1E09C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16A09B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D86DF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5E5CD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9E889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064B0A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278059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C68A6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A824C56"/>
    <w:multiLevelType w:val="hybridMultilevel"/>
    <w:tmpl w:val="D67AB630"/>
    <w:lvl w:ilvl="0" w:tplc="1BD62F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417BC5AA"/>
    <w:multiLevelType w:val="hybridMultilevel"/>
    <w:tmpl w:val="AC50EABE"/>
    <w:styleLink w:val="Style4import0"/>
    <w:lvl w:ilvl="0" w:tplc="26DEA0E2">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79A2D958">
      <w:start w:val="1"/>
      <w:numFmt w:val="bullet"/>
      <w:lvlText w:val="o"/>
      <w:lvlJc w:val="left"/>
      <w:pPr>
        <w:ind w:left="14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9A52A39C">
      <w:start w:val="1"/>
      <w:numFmt w:val="bullet"/>
      <w:lvlText w:val="▪"/>
      <w:lvlJc w:val="left"/>
      <w:pPr>
        <w:ind w:left="21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0A00004A">
      <w:start w:val="1"/>
      <w:numFmt w:val="bullet"/>
      <w:lvlText w:val="•"/>
      <w:lvlJc w:val="left"/>
      <w:pPr>
        <w:ind w:left="28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768BBEA">
      <w:start w:val="1"/>
      <w:numFmt w:val="bullet"/>
      <w:lvlText w:val="o"/>
      <w:lvlJc w:val="left"/>
      <w:pPr>
        <w:ind w:left="360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8A48723C">
      <w:start w:val="1"/>
      <w:numFmt w:val="bullet"/>
      <w:lvlText w:val="▪"/>
      <w:lvlJc w:val="left"/>
      <w:pPr>
        <w:ind w:left="43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C9403BB8">
      <w:start w:val="1"/>
      <w:numFmt w:val="bullet"/>
      <w:lvlText w:val="•"/>
      <w:lvlJc w:val="left"/>
      <w:pPr>
        <w:ind w:left="504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89FE4650">
      <w:start w:val="1"/>
      <w:numFmt w:val="bullet"/>
      <w:lvlText w:val="o"/>
      <w:lvlJc w:val="left"/>
      <w:pPr>
        <w:ind w:left="57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EE9436E6">
      <w:start w:val="1"/>
      <w:numFmt w:val="bullet"/>
      <w:lvlText w:val="▪"/>
      <w:lvlJc w:val="left"/>
      <w:pPr>
        <w:ind w:left="648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4E15AB14"/>
    <w:multiLevelType w:val="hybridMultilevel"/>
    <w:tmpl w:val="D0189E20"/>
    <w:numStyleLink w:val="Style4import"/>
  </w:abstractNum>
  <w:abstractNum w:abstractNumId="15"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8"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2"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abstractNumId w:val="23"/>
  </w:num>
  <w:num w:numId="2">
    <w:abstractNumId w:val="4"/>
  </w:num>
  <w:num w:numId="3">
    <w:abstractNumId w:val="3"/>
  </w:num>
  <w:num w:numId="4">
    <w:abstractNumId w:val="15"/>
  </w:num>
  <w:num w:numId="5">
    <w:abstractNumId w:val="16"/>
  </w:num>
  <w:num w:numId="6">
    <w:abstractNumId w:val="7"/>
  </w:num>
  <w:num w:numId="7">
    <w:abstractNumId w:val="5"/>
  </w:num>
  <w:num w:numId="8">
    <w:abstractNumId w:val="11"/>
  </w:num>
  <w:num w:numId="9">
    <w:abstractNumId w:val="0"/>
  </w:num>
  <w:num w:numId="10">
    <w:abstractNumId w:val="20"/>
  </w:num>
  <w:num w:numId="11">
    <w:abstractNumId w:val="24"/>
  </w:num>
  <w:num w:numId="12">
    <w:abstractNumId w:val="13"/>
  </w:num>
  <w:num w:numId="13">
    <w:abstractNumId w:val="22"/>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8"/>
  </w:num>
  <w:num w:numId="18">
    <w:abstractNumId w:val="23"/>
  </w:num>
  <w:num w:numId="19">
    <w:abstractNumId w:val="19"/>
  </w:num>
  <w:num w:numId="20">
    <w:abstractNumId w:val="9"/>
  </w:num>
  <w:num w:numId="21">
    <w:abstractNumId w:val="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
    <w:lvlOverride w:ilvl="1">
      <w:startOverride w:val="2"/>
    </w:lvlOverride>
  </w:num>
  <w:num w:numId="26">
    <w:abstractNumId w:val="8"/>
  </w:num>
  <w:num w:numId="27">
    <w:abstractNumId w:val="14"/>
  </w:num>
  <w:num w:numId="28">
    <w:abstractNumId w:val="12"/>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9"/>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1C0"/>
    <w:rsid w:val="00003B73"/>
    <w:rsid w:val="00010A3A"/>
    <w:rsid w:val="00025322"/>
    <w:rsid w:val="00037513"/>
    <w:rsid w:val="00040CD4"/>
    <w:rsid w:val="00041A13"/>
    <w:rsid w:val="00046236"/>
    <w:rsid w:val="000544A5"/>
    <w:rsid w:val="000628E7"/>
    <w:rsid w:val="000654D5"/>
    <w:rsid w:val="0007315B"/>
    <w:rsid w:val="00073454"/>
    <w:rsid w:val="00090363"/>
    <w:rsid w:val="000B3B73"/>
    <w:rsid w:val="000B7C0B"/>
    <w:rsid w:val="000C47F0"/>
    <w:rsid w:val="000D7E17"/>
    <w:rsid w:val="000E53EC"/>
    <w:rsid w:val="000E572E"/>
    <w:rsid w:val="000E7D72"/>
    <w:rsid w:val="000F37F3"/>
    <w:rsid w:val="00130369"/>
    <w:rsid w:val="00142982"/>
    <w:rsid w:val="00150913"/>
    <w:rsid w:val="0016567E"/>
    <w:rsid w:val="00167B58"/>
    <w:rsid w:val="001A46F7"/>
    <w:rsid w:val="001A4B6E"/>
    <w:rsid w:val="001D5E92"/>
    <w:rsid w:val="001F4900"/>
    <w:rsid w:val="0020467F"/>
    <w:rsid w:val="002059E2"/>
    <w:rsid w:val="002359E4"/>
    <w:rsid w:val="00281D8E"/>
    <w:rsid w:val="00281FAC"/>
    <w:rsid w:val="0028602A"/>
    <w:rsid w:val="002961C0"/>
    <w:rsid w:val="002A34A3"/>
    <w:rsid w:val="002C05BE"/>
    <w:rsid w:val="002C5695"/>
    <w:rsid w:val="002D1522"/>
    <w:rsid w:val="002E7074"/>
    <w:rsid w:val="002F167B"/>
    <w:rsid w:val="002F70AA"/>
    <w:rsid w:val="00301698"/>
    <w:rsid w:val="003211D6"/>
    <w:rsid w:val="00323DBF"/>
    <w:rsid w:val="00324C3C"/>
    <w:rsid w:val="003340C4"/>
    <w:rsid w:val="00381CE1"/>
    <w:rsid w:val="00382134"/>
    <w:rsid w:val="003A3AB4"/>
    <w:rsid w:val="003B58C5"/>
    <w:rsid w:val="003C5475"/>
    <w:rsid w:val="003D10AF"/>
    <w:rsid w:val="0040388D"/>
    <w:rsid w:val="004576A0"/>
    <w:rsid w:val="004675E1"/>
    <w:rsid w:val="004733DC"/>
    <w:rsid w:val="004A079E"/>
    <w:rsid w:val="004A6ABF"/>
    <w:rsid w:val="004B61A9"/>
    <w:rsid w:val="004C1555"/>
    <w:rsid w:val="004D629C"/>
    <w:rsid w:val="00504D71"/>
    <w:rsid w:val="00514A67"/>
    <w:rsid w:val="00517998"/>
    <w:rsid w:val="005330CB"/>
    <w:rsid w:val="00566265"/>
    <w:rsid w:val="00581758"/>
    <w:rsid w:val="00581B15"/>
    <w:rsid w:val="00582A4D"/>
    <w:rsid w:val="00586948"/>
    <w:rsid w:val="00587934"/>
    <w:rsid w:val="00597F68"/>
    <w:rsid w:val="005A4E8C"/>
    <w:rsid w:val="005B5F7F"/>
    <w:rsid w:val="005D717D"/>
    <w:rsid w:val="005E2A1E"/>
    <w:rsid w:val="005E4CE2"/>
    <w:rsid w:val="005F7512"/>
    <w:rsid w:val="00614285"/>
    <w:rsid w:val="00651D78"/>
    <w:rsid w:val="0066238A"/>
    <w:rsid w:val="0066396C"/>
    <w:rsid w:val="00676EBE"/>
    <w:rsid w:val="00683DBE"/>
    <w:rsid w:val="006942AF"/>
    <w:rsid w:val="006B570C"/>
    <w:rsid w:val="006C2580"/>
    <w:rsid w:val="006C3B10"/>
    <w:rsid w:val="006D60D2"/>
    <w:rsid w:val="006D6180"/>
    <w:rsid w:val="006E0478"/>
    <w:rsid w:val="006F07CD"/>
    <w:rsid w:val="006F5EEA"/>
    <w:rsid w:val="00726D36"/>
    <w:rsid w:val="00732DA1"/>
    <w:rsid w:val="007336D6"/>
    <w:rsid w:val="007371B6"/>
    <w:rsid w:val="00770504"/>
    <w:rsid w:val="007902F2"/>
    <w:rsid w:val="00792581"/>
    <w:rsid w:val="00795F02"/>
    <w:rsid w:val="007E0A08"/>
    <w:rsid w:val="007E7885"/>
    <w:rsid w:val="008644A4"/>
    <w:rsid w:val="008800C8"/>
    <w:rsid w:val="00897838"/>
    <w:rsid w:val="008A5850"/>
    <w:rsid w:val="008A7033"/>
    <w:rsid w:val="008B555C"/>
    <w:rsid w:val="008C62E5"/>
    <w:rsid w:val="008F79D7"/>
    <w:rsid w:val="00900EF6"/>
    <w:rsid w:val="0090483A"/>
    <w:rsid w:val="00905E77"/>
    <w:rsid w:val="0091251F"/>
    <w:rsid w:val="00915A76"/>
    <w:rsid w:val="0094395B"/>
    <w:rsid w:val="009456F2"/>
    <w:rsid w:val="0094616F"/>
    <w:rsid w:val="00971FFC"/>
    <w:rsid w:val="00973FF3"/>
    <w:rsid w:val="00987591"/>
    <w:rsid w:val="0099110D"/>
    <w:rsid w:val="00991B9C"/>
    <w:rsid w:val="009964B9"/>
    <w:rsid w:val="009A698E"/>
    <w:rsid w:val="009B0C8C"/>
    <w:rsid w:val="009B3887"/>
    <w:rsid w:val="00A0464D"/>
    <w:rsid w:val="00A403D5"/>
    <w:rsid w:val="00A463F1"/>
    <w:rsid w:val="00A5038C"/>
    <w:rsid w:val="00A5056A"/>
    <w:rsid w:val="00A50DE4"/>
    <w:rsid w:val="00A572F6"/>
    <w:rsid w:val="00A7292A"/>
    <w:rsid w:val="00A848B8"/>
    <w:rsid w:val="00A900EA"/>
    <w:rsid w:val="00A95535"/>
    <w:rsid w:val="00AB5D0E"/>
    <w:rsid w:val="00AD2F97"/>
    <w:rsid w:val="00AD56DD"/>
    <w:rsid w:val="00AF0D84"/>
    <w:rsid w:val="00AF31F9"/>
    <w:rsid w:val="00AF4E45"/>
    <w:rsid w:val="00B025CD"/>
    <w:rsid w:val="00B073CC"/>
    <w:rsid w:val="00B17563"/>
    <w:rsid w:val="00B30DE3"/>
    <w:rsid w:val="00B341CC"/>
    <w:rsid w:val="00B432DE"/>
    <w:rsid w:val="00B50EA6"/>
    <w:rsid w:val="00B5146D"/>
    <w:rsid w:val="00B528C0"/>
    <w:rsid w:val="00B541AF"/>
    <w:rsid w:val="00B60880"/>
    <w:rsid w:val="00B720C9"/>
    <w:rsid w:val="00B73773"/>
    <w:rsid w:val="00B812FF"/>
    <w:rsid w:val="00B82092"/>
    <w:rsid w:val="00B938B7"/>
    <w:rsid w:val="00BA4DA0"/>
    <w:rsid w:val="00BA7C59"/>
    <w:rsid w:val="00BC2B20"/>
    <w:rsid w:val="00C22AA4"/>
    <w:rsid w:val="00C26E82"/>
    <w:rsid w:val="00C40FAC"/>
    <w:rsid w:val="00C562F9"/>
    <w:rsid w:val="00C60D65"/>
    <w:rsid w:val="00C758B5"/>
    <w:rsid w:val="00C82DEA"/>
    <w:rsid w:val="00C84FDC"/>
    <w:rsid w:val="00C94C1B"/>
    <w:rsid w:val="00C97EBF"/>
    <w:rsid w:val="00CB681F"/>
    <w:rsid w:val="00CD46DF"/>
    <w:rsid w:val="00CD6F93"/>
    <w:rsid w:val="00CE11DC"/>
    <w:rsid w:val="00CF6719"/>
    <w:rsid w:val="00D07205"/>
    <w:rsid w:val="00D14F98"/>
    <w:rsid w:val="00D4114A"/>
    <w:rsid w:val="00D63BC4"/>
    <w:rsid w:val="00D751BF"/>
    <w:rsid w:val="00D76D7B"/>
    <w:rsid w:val="00D83FDE"/>
    <w:rsid w:val="00D90AEB"/>
    <w:rsid w:val="00DC7CF0"/>
    <w:rsid w:val="00DD3681"/>
    <w:rsid w:val="00DF5CF9"/>
    <w:rsid w:val="00E110DC"/>
    <w:rsid w:val="00E11568"/>
    <w:rsid w:val="00E21A4B"/>
    <w:rsid w:val="00E27D47"/>
    <w:rsid w:val="00E632E5"/>
    <w:rsid w:val="00E651D0"/>
    <w:rsid w:val="00E70881"/>
    <w:rsid w:val="00E716D9"/>
    <w:rsid w:val="00E74A2F"/>
    <w:rsid w:val="00E76A33"/>
    <w:rsid w:val="00E91BB5"/>
    <w:rsid w:val="00E93468"/>
    <w:rsid w:val="00EA136E"/>
    <w:rsid w:val="00ED262F"/>
    <w:rsid w:val="00EF7D92"/>
    <w:rsid w:val="00F01B27"/>
    <w:rsid w:val="00F04817"/>
    <w:rsid w:val="00F10105"/>
    <w:rsid w:val="00F24FA8"/>
    <w:rsid w:val="00F2682E"/>
    <w:rsid w:val="00F32AA7"/>
    <w:rsid w:val="00F37333"/>
    <w:rsid w:val="00F41C27"/>
    <w:rsid w:val="00F41DB4"/>
    <w:rsid w:val="00F57600"/>
    <w:rsid w:val="00F91BD6"/>
    <w:rsid w:val="00F971D3"/>
    <w:rsid w:val="00FE662F"/>
    <w:rsid w:val="00FF2BAC"/>
    <w:rsid w:val="00FF53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38A"/>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Emphase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pl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customStyle="1" w:styleId="UnresolvedMention">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cPr>
      <w:shd w:val="clear" w:color="auto" w:fill="auto"/>
    </w:tc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 w:type="paragraph" w:styleId="Objetducommentaire">
    <w:name w:val="annotation subject"/>
    <w:basedOn w:val="Commentaire"/>
    <w:next w:val="Commentaire"/>
    <w:link w:val="ObjetducommentaireCar"/>
    <w:uiPriority w:val="99"/>
    <w:semiHidden/>
    <w:unhideWhenUsed/>
    <w:rsid w:val="002C05BE"/>
    <w:pPr>
      <w:keepLines/>
      <w:spacing w:after="160"/>
      <w:jc w:val="both"/>
    </w:pPr>
    <w:rPr>
      <w:rFonts w:eastAsiaTheme="minorHAnsi" w:cstheme="minorBidi"/>
      <w:b/>
      <w:bCs/>
      <w:kern w:val="2"/>
      <w:sz w:val="20"/>
      <w:szCs w:val="20"/>
      <w:lang w:eastAsia="en-US"/>
      <w14:ligatures w14:val="standardContextual"/>
    </w:rPr>
  </w:style>
  <w:style w:type="character" w:customStyle="1" w:styleId="ObjetducommentaireCar">
    <w:name w:val="Objet du commentaire Car"/>
    <w:basedOn w:val="CommentaireCar"/>
    <w:link w:val="Objetducommentaire"/>
    <w:uiPriority w:val="99"/>
    <w:semiHidden/>
    <w:rsid w:val="002C05BE"/>
    <w:rPr>
      <w:rFonts w:ascii="Century Gothic" w:eastAsia="Times New Roman" w:hAnsi="Century Gothic" w:cs="Times New Roman"/>
      <w:b/>
      <w:bCs/>
      <w:kern w:val="0"/>
      <w:sz w:val="20"/>
      <w:szCs w:val="20"/>
      <w:lang w:eastAsia="fr-FR"/>
      <w14:ligatures w14:val="none"/>
    </w:rPr>
  </w:style>
  <w:style w:type="paragraph" w:styleId="Textedebulles">
    <w:name w:val="Balloon Text"/>
    <w:basedOn w:val="Normal"/>
    <w:link w:val="TextedebullesCar"/>
    <w:uiPriority w:val="99"/>
    <w:semiHidden/>
    <w:unhideWhenUsed/>
    <w:rsid w:val="002C05BE"/>
    <w:pPr>
      <w:spacing w:after="0" w:line="240" w:lineRule="auto"/>
    </w:pPr>
    <w:rPr>
      <w:rFonts w:ascii="Segoe UI" w:hAnsi="Segoe UI" w:cs="Segoe UI"/>
    </w:rPr>
  </w:style>
  <w:style w:type="character" w:customStyle="1" w:styleId="TextedebullesCar">
    <w:name w:val="Texte de bulles Car"/>
    <w:basedOn w:val="Policepardfaut"/>
    <w:link w:val="Textedebulles"/>
    <w:uiPriority w:val="99"/>
    <w:semiHidden/>
    <w:rsid w:val="002C05BE"/>
    <w:rPr>
      <w:rFonts w:ascii="Segoe UI" w:hAnsi="Segoe UI" w:cs="Segoe UI"/>
      <w:sz w:val="18"/>
      <w:szCs w:val="18"/>
    </w:rPr>
  </w:style>
  <w:style w:type="character" w:customStyle="1" w:styleId="Aucun">
    <w:name w:val="Aucun"/>
    <w:rsid w:val="0090483A"/>
    <w:rPr>
      <w:lang w:val="fr-FR"/>
    </w:rPr>
  </w:style>
  <w:style w:type="paragraph" w:customStyle="1" w:styleId="RedTxt">
    <w:name w:val="RedTxt"/>
    <w:rsid w:val="0090483A"/>
    <w:pPr>
      <w:keepLines/>
      <w:widowControl w:val="0"/>
      <w:pBdr>
        <w:top w:val="nil"/>
        <w:left w:val="nil"/>
        <w:bottom w:val="nil"/>
        <w:right w:val="nil"/>
        <w:between w:val="nil"/>
        <w:bar w:val="nil"/>
      </w:pBdr>
      <w:spacing w:after="0" w:line="240" w:lineRule="auto"/>
    </w:pPr>
    <w:rPr>
      <w:rFonts w:ascii="Arial" w:eastAsia="Arial Unicode MS" w:hAnsi="Arial" w:cs="Arial Unicode MS"/>
      <w:color w:val="000000"/>
      <w:kern w:val="0"/>
      <w:sz w:val="18"/>
      <w:szCs w:val="18"/>
      <w:u w:color="000000"/>
      <w:bdr w:val="nil"/>
      <w:lang w:eastAsia="fr-FR"/>
      <w14:ligatures w14:val="none"/>
    </w:rPr>
  </w:style>
  <w:style w:type="paragraph" w:customStyle="1" w:styleId="CorpsA">
    <w:name w:val="Corps A"/>
    <w:rsid w:val="007902F2"/>
    <w:pPr>
      <w:pBdr>
        <w:top w:val="nil"/>
        <w:left w:val="nil"/>
        <w:bottom w:val="nil"/>
        <w:right w:val="nil"/>
        <w:between w:val="nil"/>
        <w:bar w:val="nil"/>
      </w:pBdr>
      <w:spacing w:after="0" w:line="240" w:lineRule="auto"/>
    </w:pPr>
    <w:rPr>
      <w:rFonts w:ascii="Times New Roman" w:eastAsia="Times New Roman" w:hAnsi="Times New Roman" w:cs="Times New Roman"/>
      <w:color w:val="000000"/>
      <w:kern w:val="0"/>
      <w:u w:color="000000"/>
      <w:bdr w:val="nil"/>
      <w:lang w:eastAsia="fr-FR"/>
      <w14:textOutline w14:w="12700" w14:cap="flat" w14:cmpd="sng" w14:algn="ctr">
        <w14:noFill/>
        <w14:prstDash w14:val="solid"/>
        <w14:miter w14:lim="400000"/>
      </w14:textOutline>
      <w14:ligatures w14:val="none"/>
    </w:rPr>
  </w:style>
  <w:style w:type="character" w:customStyle="1" w:styleId="AucunA">
    <w:name w:val="Aucun A"/>
    <w:basedOn w:val="Aucun"/>
    <w:rsid w:val="007902F2"/>
    <w:rPr>
      <w:lang w:val="fr-FR"/>
    </w:rPr>
  </w:style>
  <w:style w:type="paragraph" w:styleId="Corpsdetexte">
    <w:name w:val="Body Text"/>
    <w:link w:val="CorpsdetexteCar"/>
    <w:rsid w:val="007902F2"/>
    <w:pPr>
      <w:widowControl w:val="0"/>
      <w:pBdr>
        <w:top w:val="nil"/>
        <w:left w:val="nil"/>
        <w:bottom w:val="nil"/>
        <w:right w:val="nil"/>
        <w:between w:val="nil"/>
        <w:bar w:val="nil"/>
      </w:pBdr>
      <w:spacing w:after="0" w:line="240" w:lineRule="auto"/>
      <w:jc w:val="both"/>
    </w:pPr>
    <w:rPr>
      <w:rFonts w:ascii="Arial" w:eastAsia="Arial Unicode MS" w:hAnsi="Arial" w:cs="Arial Unicode MS"/>
      <w:color w:val="000000"/>
      <w:kern w:val="0"/>
      <w:sz w:val="18"/>
      <w:szCs w:val="18"/>
      <w:u w:color="000000"/>
      <w:bdr w:val="nil"/>
      <w:lang w:eastAsia="fr-FR"/>
      <w14:ligatures w14:val="none"/>
    </w:rPr>
  </w:style>
  <w:style w:type="character" w:customStyle="1" w:styleId="CorpsdetexteCar">
    <w:name w:val="Corps de texte Car"/>
    <w:basedOn w:val="Policepardfaut"/>
    <w:link w:val="Corpsdetexte"/>
    <w:rsid w:val="007902F2"/>
    <w:rPr>
      <w:rFonts w:ascii="Arial" w:eastAsia="Arial Unicode MS" w:hAnsi="Arial" w:cs="Arial Unicode MS"/>
      <w:color w:val="000000"/>
      <w:kern w:val="0"/>
      <w:sz w:val="18"/>
      <w:szCs w:val="18"/>
      <w:u w:color="000000"/>
      <w:bdr w:val="nil"/>
      <w:lang w:eastAsia="fr-FR"/>
      <w14:ligatures w14:val="none"/>
    </w:rPr>
  </w:style>
  <w:style w:type="numbering" w:customStyle="1" w:styleId="Style4import">
    <w:name w:val="Style 4 importé"/>
    <w:rsid w:val="007902F2"/>
    <w:pPr>
      <w:numPr>
        <w:numId w:val="26"/>
      </w:numPr>
    </w:pPr>
  </w:style>
  <w:style w:type="numbering" w:customStyle="1" w:styleId="Style4import0">
    <w:name w:val="Style 4 importé.0"/>
    <w:rsid w:val="007902F2"/>
    <w:pPr>
      <w:numPr>
        <w:numId w:val="28"/>
      </w:numPr>
    </w:pPr>
  </w:style>
  <w:style w:type="paragraph" w:customStyle="1" w:styleId="Default">
    <w:name w:val="Default"/>
    <w:rsid w:val="007902F2"/>
    <w:pPr>
      <w:pBdr>
        <w:top w:val="nil"/>
        <w:left w:val="nil"/>
        <w:bottom w:val="nil"/>
        <w:right w:val="nil"/>
        <w:between w:val="nil"/>
        <w:bar w:val="nil"/>
      </w:pBdr>
      <w:spacing w:after="0" w:line="240" w:lineRule="auto"/>
    </w:pPr>
    <w:rPr>
      <w:rFonts w:ascii="Arial" w:eastAsia="Arial Unicode MS" w:hAnsi="Arial" w:cs="Arial Unicode MS"/>
      <w:color w:val="000000"/>
      <w:kern w:val="0"/>
      <w:u w:color="000000"/>
      <w:bdr w:val="nil"/>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47f30ac87053cf9d:0xb63b08003fe9b973?sa=X&amp;ved=1t:8290&amp;ictx=1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029"/>
    <w:rsid w:val="000654D5"/>
    <w:rsid w:val="001F4900"/>
    <w:rsid w:val="002358E8"/>
    <w:rsid w:val="0025197E"/>
    <w:rsid w:val="00460CF1"/>
    <w:rsid w:val="004E72E1"/>
    <w:rsid w:val="005D717D"/>
    <w:rsid w:val="00676EBE"/>
    <w:rsid w:val="00700C50"/>
    <w:rsid w:val="007227DE"/>
    <w:rsid w:val="00732DA1"/>
    <w:rsid w:val="009456F2"/>
    <w:rsid w:val="0099110D"/>
    <w:rsid w:val="00B02388"/>
    <w:rsid w:val="00B17563"/>
    <w:rsid w:val="00B432DE"/>
    <w:rsid w:val="00C47B23"/>
    <w:rsid w:val="00CA1029"/>
    <w:rsid w:val="00EB5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A102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4292D-8692-4E10-955D-68E80B5B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4171</Words>
  <Characters>22943</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XX</Company>
  <LinksUpToDate>false</LinksUpToDate>
  <CharactersWithSpaces>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Carine BERGERET</cp:lastModifiedBy>
  <cp:revision>68</cp:revision>
  <cp:lastPrinted>2026-05-29T12:55:00Z</cp:lastPrinted>
  <dcterms:created xsi:type="dcterms:W3CDTF">2026-05-28T09:25:00Z</dcterms:created>
  <dcterms:modified xsi:type="dcterms:W3CDTF">2026-05-29T13:01:00Z</dcterms:modified>
  <cp:contentStatus>2031</cp:contentStatus>
</cp:coreProperties>
</file>