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76389" w14:textId="77777777" w:rsidR="009002C4" w:rsidRDefault="004D64DE">
      <w:pPr>
        <w:keepLines/>
        <w:widowControl w:val="0"/>
      </w:pPr>
      <w:r>
        <w:rPr>
          <w:rFonts w:ascii="Marianne" w:hAnsi="Marianne"/>
          <w:noProof/>
          <w:lang w:eastAsia="fr-FR" w:bidi="ar-SA"/>
        </w:rPr>
        <w:drawing>
          <wp:inline distT="0" distB="0" distL="0" distR="0" wp14:anchorId="09A6DB3C" wp14:editId="6135455E">
            <wp:extent cx="1268095" cy="1257300"/>
            <wp:effectExtent l="0" t="0" r="0" b="0"/>
            <wp:docPr id="1"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pic:cNvPicPr>
                      <a:picLocks noChangeAspect="1" noChangeArrowheads="1"/>
                    </pic:cNvPicPr>
                  </pic:nvPicPr>
                  <pic:blipFill>
                    <a:blip r:embed="rId7"/>
                    <a:stretch>
                      <a:fillRect/>
                    </a:stretch>
                  </pic:blipFill>
                  <pic:spPr bwMode="auto">
                    <a:xfrm>
                      <a:off x="0" y="0"/>
                      <a:ext cx="1268095" cy="1257300"/>
                    </a:xfrm>
                    <a:prstGeom prst="rect">
                      <a:avLst/>
                    </a:prstGeom>
                    <a:noFill/>
                  </pic:spPr>
                </pic:pic>
              </a:graphicData>
            </a:graphic>
          </wp:inline>
        </w:drawing>
      </w:r>
    </w:p>
    <w:p w14:paraId="29724DAC" w14:textId="77777777" w:rsidR="009002C4" w:rsidRDefault="009002C4">
      <w:pPr>
        <w:widowControl w:val="0"/>
        <w:rPr>
          <w:rFonts w:ascii="Marianne" w:hAnsi="Marianne"/>
        </w:rPr>
      </w:pPr>
    </w:p>
    <w:p w14:paraId="211A7D3A" w14:textId="77777777" w:rsidR="009002C4" w:rsidRDefault="009002C4">
      <w:pPr>
        <w:widowControl w:val="0"/>
        <w:rPr>
          <w:rFonts w:ascii="Marianne" w:hAnsi="Marianne"/>
        </w:rPr>
      </w:pPr>
    </w:p>
    <w:p w14:paraId="1042E753" w14:textId="77777777" w:rsidR="009002C4" w:rsidRDefault="009002C4">
      <w:pPr>
        <w:widowControl w:val="0"/>
        <w:rPr>
          <w:rFonts w:ascii="Marianne" w:hAnsi="Marianne"/>
          <w:b/>
          <w:caps/>
          <w:color w:val="FF0000"/>
          <w:sz w:val="22"/>
          <w:szCs w:val="22"/>
        </w:rPr>
      </w:pPr>
    </w:p>
    <w:p w14:paraId="71B1190A" w14:textId="77777777" w:rsidR="009002C4" w:rsidRDefault="004D64DE">
      <w:pPr>
        <w:pStyle w:val="Corpsdetexte"/>
        <w:keepLines/>
        <w:pBdr>
          <w:top w:val="double" w:sz="12" w:space="0" w:color="000000" w:shadow="1"/>
          <w:left w:val="double" w:sz="12" w:space="1" w:color="000000" w:shadow="1"/>
          <w:bottom w:val="double" w:sz="12" w:space="1" w:color="000000" w:shadow="1"/>
          <w:right w:val="double" w:sz="12" w:space="1" w:color="000000" w:shadow="1"/>
        </w:pBdr>
        <w:jc w:val="center"/>
      </w:pPr>
      <w:r>
        <w:rPr>
          <w:rFonts w:ascii="Marianne" w:hAnsi="Marianne"/>
          <w:b/>
          <w:caps/>
          <w:sz w:val="22"/>
          <w:szCs w:val="22"/>
        </w:rPr>
        <w:t>prestations d’accompagnement à destination des personnels portuaires et des salariés des entreprises appartenant à la chaîne de sous-traitance des entreprises exploitant la centrale à charbon de cordemais</w:t>
      </w:r>
    </w:p>
    <w:p w14:paraId="321A962F" w14:textId="77777777" w:rsidR="009002C4" w:rsidRDefault="004D64DE">
      <w:pPr>
        <w:keepLines/>
        <w:widowControl w:val="0"/>
        <w:pBdr>
          <w:top w:val="double" w:sz="12" w:space="0" w:color="000000" w:shadow="1"/>
          <w:left w:val="double" w:sz="12" w:space="1" w:color="000000" w:shadow="1"/>
          <w:bottom w:val="double" w:sz="12" w:space="1" w:color="000000" w:shadow="1"/>
          <w:right w:val="double" w:sz="12" w:space="1" w:color="000000" w:shadow="1"/>
        </w:pBdr>
        <w:jc w:val="center"/>
        <w:rPr>
          <w:rFonts w:ascii="Marianne" w:hAnsi="Marianne"/>
          <w:b/>
          <w:caps/>
          <w:sz w:val="22"/>
          <w:szCs w:val="22"/>
        </w:rPr>
      </w:pPr>
      <w:r>
        <w:rPr>
          <w:rFonts w:ascii="Marianne" w:hAnsi="Marianne"/>
          <w:b/>
          <w:caps/>
          <w:sz w:val="22"/>
          <w:szCs w:val="22"/>
        </w:rPr>
        <w:t xml:space="preserve"> </w:t>
      </w:r>
    </w:p>
    <w:p w14:paraId="41006529" w14:textId="77777777" w:rsidR="009002C4" w:rsidRDefault="004D64DE">
      <w:pPr>
        <w:keepLines/>
        <w:widowControl w:val="0"/>
        <w:pBdr>
          <w:top w:val="double" w:sz="12" w:space="0" w:color="000000" w:shadow="1"/>
          <w:left w:val="double" w:sz="12" w:space="1" w:color="000000" w:shadow="1"/>
          <w:bottom w:val="double" w:sz="12" w:space="1" w:color="000000" w:shadow="1"/>
          <w:right w:val="double" w:sz="12" w:space="1" w:color="000000" w:shadow="1"/>
        </w:pBdr>
        <w:jc w:val="center"/>
      </w:pPr>
      <w:r>
        <w:rPr>
          <w:rFonts w:ascii="Marianne" w:hAnsi="Marianne"/>
          <w:b/>
          <w:caps/>
          <w:sz w:val="28"/>
          <w:szCs w:val="28"/>
        </w:rPr>
        <w:t>préfecture de la loire-ATLANTIQUE</w:t>
      </w:r>
    </w:p>
    <w:p w14:paraId="4735B8CD" w14:textId="77777777" w:rsidR="009002C4" w:rsidRDefault="009002C4">
      <w:pPr>
        <w:keepLines/>
        <w:widowControl w:val="0"/>
        <w:pBdr>
          <w:top w:val="double" w:sz="12" w:space="0" w:color="000000" w:shadow="1"/>
          <w:left w:val="double" w:sz="12" w:space="1" w:color="000000" w:shadow="1"/>
          <w:bottom w:val="double" w:sz="12" w:space="1" w:color="000000" w:shadow="1"/>
          <w:right w:val="double" w:sz="12" w:space="1" w:color="000000" w:shadow="1"/>
        </w:pBdr>
        <w:jc w:val="center"/>
        <w:rPr>
          <w:rFonts w:ascii="Marianne" w:hAnsi="Marianne"/>
          <w:b/>
          <w:caps/>
        </w:rPr>
      </w:pPr>
    </w:p>
    <w:p w14:paraId="72FF6151" w14:textId="52BAFD2F" w:rsidR="009002C4" w:rsidRDefault="004D64DE">
      <w:pPr>
        <w:keepLines/>
        <w:widowControl w:val="0"/>
        <w:pBdr>
          <w:top w:val="double" w:sz="12" w:space="0" w:color="000000" w:shadow="1"/>
          <w:left w:val="double" w:sz="12" w:space="1" w:color="000000" w:shadow="1"/>
          <w:bottom w:val="double" w:sz="12" w:space="1" w:color="000000" w:shadow="1"/>
          <w:right w:val="double" w:sz="12" w:space="1" w:color="000000" w:shadow="1"/>
        </w:pBdr>
        <w:jc w:val="center"/>
      </w:pPr>
      <w:r>
        <w:rPr>
          <w:rFonts w:ascii="Marianne" w:hAnsi="Marianne"/>
          <w:color w:val="000000"/>
          <w:sz w:val="22"/>
          <w:szCs w:val="22"/>
        </w:rPr>
        <w:t xml:space="preserve">Référence de la procédure : </w:t>
      </w:r>
      <w:r w:rsidR="00C42676" w:rsidRPr="00C42676">
        <w:rPr>
          <w:rFonts w:ascii="Marianne" w:hAnsi="Marianne"/>
          <w:color w:val="000000"/>
          <w:sz w:val="22"/>
          <w:szCs w:val="22"/>
        </w:rPr>
        <w:t>2026_DREETSPDL_AccompagnementRHCordemais</w:t>
      </w:r>
    </w:p>
    <w:p w14:paraId="4A456041" w14:textId="77777777" w:rsidR="009002C4" w:rsidRDefault="009002C4">
      <w:pPr>
        <w:keepLines/>
        <w:widowControl w:val="0"/>
        <w:pBdr>
          <w:top w:val="double" w:sz="12" w:space="0" w:color="000000" w:shadow="1"/>
          <w:left w:val="double" w:sz="12" w:space="1" w:color="000000" w:shadow="1"/>
          <w:bottom w:val="double" w:sz="12" w:space="1" w:color="000000" w:shadow="1"/>
          <w:right w:val="double" w:sz="12" w:space="1" w:color="000000" w:shadow="1"/>
        </w:pBdr>
        <w:jc w:val="center"/>
        <w:rPr>
          <w:rFonts w:ascii="Marianne" w:hAnsi="Marianne"/>
          <w:b/>
          <w:caps/>
        </w:rPr>
      </w:pPr>
    </w:p>
    <w:p w14:paraId="628A72F4" w14:textId="77777777" w:rsidR="009002C4" w:rsidRDefault="009002C4">
      <w:pPr>
        <w:keepLines/>
        <w:widowControl w:val="0"/>
        <w:rPr>
          <w:rFonts w:ascii="Marianne" w:hAnsi="Marianne"/>
          <w:b/>
          <w:caps/>
        </w:rPr>
      </w:pPr>
    </w:p>
    <w:p w14:paraId="7468F692" w14:textId="77777777" w:rsidR="009002C4" w:rsidRDefault="009002C4">
      <w:pPr>
        <w:keepLines/>
        <w:widowControl w:val="0"/>
        <w:tabs>
          <w:tab w:val="right" w:pos="4395"/>
          <w:tab w:val="center" w:pos="4536"/>
          <w:tab w:val="left" w:pos="4678"/>
        </w:tabs>
        <w:jc w:val="center"/>
        <w:rPr>
          <w:rFonts w:ascii="Marianne" w:hAnsi="Marianne"/>
          <w:sz w:val="22"/>
          <w:szCs w:val="22"/>
        </w:rPr>
      </w:pPr>
    </w:p>
    <w:p w14:paraId="79C82982" w14:textId="77777777" w:rsidR="009002C4" w:rsidRDefault="009002C4">
      <w:pPr>
        <w:keepLines/>
        <w:widowControl w:val="0"/>
        <w:tabs>
          <w:tab w:val="right" w:pos="4395"/>
          <w:tab w:val="center" w:pos="4536"/>
          <w:tab w:val="left" w:pos="4678"/>
        </w:tabs>
        <w:jc w:val="center"/>
        <w:rPr>
          <w:rFonts w:ascii="Marianne" w:hAnsi="Marianne"/>
          <w:sz w:val="22"/>
          <w:szCs w:val="22"/>
        </w:rPr>
      </w:pPr>
    </w:p>
    <w:p w14:paraId="0EED64C7" w14:textId="77777777" w:rsidR="009002C4" w:rsidRDefault="009002C4">
      <w:pPr>
        <w:keepLines/>
        <w:widowControl w:val="0"/>
        <w:tabs>
          <w:tab w:val="right" w:pos="4395"/>
          <w:tab w:val="center" w:pos="4536"/>
          <w:tab w:val="left" w:pos="4678"/>
        </w:tabs>
        <w:jc w:val="center"/>
        <w:rPr>
          <w:rFonts w:ascii="Marianne" w:hAnsi="Marianne"/>
          <w:sz w:val="22"/>
          <w:szCs w:val="22"/>
        </w:rPr>
      </w:pPr>
    </w:p>
    <w:p w14:paraId="443FE635" w14:textId="77777777" w:rsidR="009002C4" w:rsidRDefault="009002C4">
      <w:pPr>
        <w:keepLines/>
        <w:widowControl w:val="0"/>
        <w:tabs>
          <w:tab w:val="right" w:pos="4395"/>
          <w:tab w:val="center" w:pos="4536"/>
          <w:tab w:val="left" w:pos="4678"/>
        </w:tabs>
        <w:jc w:val="center"/>
        <w:rPr>
          <w:rFonts w:ascii="Marianne" w:hAnsi="Marianne"/>
          <w:sz w:val="22"/>
          <w:szCs w:val="22"/>
        </w:rPr>
      </w:pPr>
    </w:p>
    <w:p w14:paraId="626F56C5" w14:textId="77777777" w:rsidR="009002C4" w:rsidRDefault="004D64DE">
      <w:pPr>
        <w:keepLines/>
        <w:widowControl w:val="0"/>
        <w:tabs>
          <w:tab w:val="right" w:pos="4395"/>
          <w:tab w:val="center" w:pos="4536"/>
          <w:tab w:val="left" w:pos="4678"/>
        </w:tabs>
        <w:jc w:val="center"/>
        <w:rPr>
          <w:rFonts w:ascii="Marianne" w:hAnsi="Marianne"/>
          <w:sz w:val="22"/>
          <w:szCs w:val="22"/>
        </w:rPr>
      </w:pPr>
      <w:r>
        <w:rPr>
          <w:rFonts w:ascii="Marianne" w:hAnsi="Marianne"/>
          <w:sz w:val="22"/>
          <w:szCs w:val="22"/>
        </w:rPr>
        <w:t>Date et heure limites de réception des offres</w:t>
      </w:r>
    </w:p>
    <w:p w14:paraId="6460A366" w14:textId="77777777" w:rsidR="009002C4" w:rsidRDefault="009002C4">
      <w:pPr>
        <w:keepLines/>
        <w:widowControl w:val="0"/>
        <w:tabs>
          <w:tab w:val="right" w:pos="4395"/>
          <w:tab w:val="center" w:pos="4536"/>
          <w:tab w:val="left" w:pos="4678"/>
        </w:tabs>
        <w:rPr>
          <w:rFonts w:ascii="Marianne" w:hAnsi="Marianne"/>
          <w:sz w:val="22"/>
          <w:szCs w:val="22"/>
        </w:rPr>
      </w:pPr>
    </w:p>
    <w:p w14:paraId="6A69661B" w14:textId="02BFB44E" w:rsidR="009002C4" w:rsidRPr="00525D9C" w:rsidRDefault="000C5E14">
      <w:pPr>
        <w:keepLines/>
        <w:widowControl w:val="0"/>
        <w:tabs>
          <w:tab w:val="right" w:pos="4395"/>
          <w:tab w:val="center" w:pos="4536"/>
          <w:tab w:val="left" w:pos="4678"/>
        </w:tabs>
        <w:jc w:val="center"/>
        <w:rPr>
          <w:rFonts w:ascii="Marianne" w:hAnsi="Marianne"/>
          <w:b/>
          <w:bCs/>
          <w:sz w:val="22"/>
          <w:szCs w:val="22"/>
        </w:rPr>
      </w:pPr>
      <w:r w:rsidRPr="00525D9C">
        <w:rPr>
          <w:rFonts w:ascii="Marianne" w:hAnsi="Marianne"/>
          <w:b/>
          <w:bCs/>
          <w:sz w:val="22"/>
          <w:szCs w:val="22"/>
        </w:rPr>
        <w:t xml:space="preserve">Le </w:t>
      </w:r>
      <w:r w:rsidR="00E77F0F">
        <w:rPr>
          <w:rFonts w:ascii="Marianne" w:hAnsi="Marianne"/>
          <w:b/>
          <w:bCs/>
          <w:sz w:val="22"/>
          <w:szCs w:val="22"/>
        </w:rPr>
        <w:t>26</w:t>
      </w:r>
      <w:r w:rsidR="00C42676" w:rsidRPr="00525D9C">
        <w:rPr>
          <w:rFonts w:ascii="Marianne" w:hAnsi="Marianne"/>
          <w:b/>
          <w:bCs/>
          <w:sz w:val="22"/>
          <w:szCs w:val="22"/>
        </w:rPr>
        <w:t>/06/2026</w:t>
      </w:r>
      <w:r w:rsidR="004D64DE" w:rsidRPr="00525D9C">
        <w:rPr>
          <w:rFonts w:ascii="Marianne" w:hAnsi="Marianne"/>
          <w:b/>
          <w:bCs/>
          <w:sz w:val="22"/>
          <w:szCs w:val="22"/>
        </w:rPr>
        <w:t xml:space="preserve"> </w:t>
      </w:r>
      <w:r w:rsidR="00C42676" w:rsidRPr="00525D9C">
        <w:rPr>
          <w:rFonts w:ascii="Marianne" w:hAnsi="Marianne"/>
          <w:b/>
          <w:bCs/>
          <w:sz w:val="22"/>
          <w:szCs w:val="22"/>
        </w:rPr>
        <w:t xml:space="preserve">à </w:t>
      </w:r>
      <w:r w:rsidR="00525D9C" w:rsidRPr="00525D9C">
        <w:rPr>
          <w:rFonts w:ascii="Marianne" w:hAnsi="Marianne"/>
          <w:b/>
          <w:bCs/>
          <w:sz w:val="22"/>
          <w:szCs w:val="22"/>
        </w:rPr>
        <w:t>20</w:t>
      </w:r>
      <w:r w:rsidR="00C42676" w:rsidRPr="00525D9C">
        <w:rPr>
          <w:rFonts w:ascii="Marianne" w:hAnsi="Marianne"/>
          <w:b/>
          <w:bCs/>
          <w:sz w:val="22"/>
          <w:szCs w:val="22"/>
        </w:rPr>
        <w:t>h00</w:t>
      </w:r>
    </w:p>
    <w:p w14:paraId="687F02C8" w14:textId="77777777" w:rsidR="009002C4" w:rsidRDefault="009002C4">
      <w:pPr>
        <w:keepLines/>
        <w:widowControl w:val="0"/>
        <w:tabs>
          <w:tab w:val="right" w:pos="4395"/>
          <w:tab w:val="center" w:pos="4536"/>
          <w:tab w:val="left" w:pos="4678"/>
        </w:tabs>
        <w:jc w:val="center"/>
        <w:rPr>
          <w:rFonts w:ascii="Marianne" w:hAnsi="Marianne"/>
          <w:b/>
          <w:color w:val="FF0000"/>
          <w:sz w:val="22"/>
          <w:szCs w:val="22"/>
        </w:rPr>
      </w:pPr>
    </w:p>
    <w:p w14:paraId="6B9A9EDA" w14:textId="77777777" w:rsidR="009002C4" w:rsidRDefault="009002C4">
      <w:pPr>
        <w:keepLines/>
        <w:widowControl w:val="0"/>
        <w:rPr>
          <w:rFonts w:ascii="Marianne" w:hAnsi="Marianne"/>
          <w:b/>
          <w:color w:val="FF0000"/>
          <w:sz w:val="22"/>
          <w:szCs w:val="22"/>
          <w:u w:val="single"/>
        </w:rPr>
      </w:pPr>
    </w:p>
    <w:p w14:paraId="25CCF620" w14:textId="77777777" w:rsidR="009002C4" w:rsidRDefault="009002C4">
      <w:pPr>
        <w:keepLines/>
        <w:widowControl w:val="0"/>
        <w:rPr>
          <w:rFonts w:ascii="Marianne" w:hAnsi="Marianne"/>
          <w:b/>
          <w:u w:val="single"/>
        </w:rPr>
      </w:pPr>
    </w:p>
    <w:p w14:paraId="430AF6E0" w14:textId="77777777" w:rsidR="009002C4" w:rsidRDefault="009002C4">
      <w:pPr>
        <w:keepLines/>
        <w:widowControl w:val="0"/>
        <w:rPr>
          <w:rFonts w:ascii="Marianne" w:hAnsi="Marianne"/>
          <w:b/>
          <w:u w:val="single"/>
        </w:rPr>
      </w:pPr>
    </w:p>
    <w:p w14:paraId="16ADD3A2" w14:textId="77777777" w:rsidR="009002C4" w:rsidRDefault="004D64DE">
      <w:pPr>
        <w:keepLines/>
        <w:widowControl w:val="0"/>
        <w:jc w:val="center"/>
        <w:rPr>
          <w:rFonts w:ascii="Marianne" w:hAnsi="Marianne"/>
          <w:b/>
          <w:u w:val="single"/>
        </w:rPr>
      </w:pPr>
      <w:r>
        <w:rPr>
          <w:rFonts w:ascii="Marianne" w:hAnsi="Marianne"/>
          <w:b/>
          <w:u w:val="single"/>
        </w:rPr>
        <w:t>REGLEMENT DE LA CONSULTATION</w:t>
      </w:r>
    </w:p>
    <w:p w14:paraId="259CA2AE" w14:textId="77777777" w:rsidR="009002C4" w:rsidRDefault="004D64DE">
      <w:pPr>
        <w:keepLines/>
        <w:widowControl w:val="0"/>
        <w:jc w:val="center"/>
        <w:rPr>
          <w:rFonts w:ascii="Marianne" w:hAnsi="Marianne"/>
          <w:b/>
          <w:u w:val="single"/>
        </w:rPr>
      </w:pPr>
      <w:r>
        <w:rPr>
          <w:rFonts w:ascii="Marianne" w:hAnsi="Marianne"/>
          <w:b/>
          <w:u w:val="single"/>
        </w:rPr>
        <w:t>(R.C)</w:t>
      </w:r>
    </w:p>
    <w:p w14:paraId="0519A2DD" w14:textId="542FA66D" w:rsidR="009002C4" w:rsidRDefault="004D64DE">
      <w:pPr>
        <w:keepLines/>
        <w:widowControl w:val="0"/>
        <w:tabs>
          <w:tab w:val="right" w:pos="4395"/>
          <w:tab w:val="center" w:pos="4536"/>
          <w:tab w:val="left" w:pos="4678"/>
        </w:tabs>
        <w:ind w:right="283"/>
        <w:jc w:val="center"/>
        <w:rPr>
          <w:rFonts w:ascii="Marianne" w:eastAsia="SimSun;宋体" w:hAnsi="Marianne" w:cs="Times New Roman"/>
          <w:b/>
          <w:bCs/>
        </w:rPr>
      </w:pPr>
      <w:r>
        <w:br w:type="page"/>
      </w:r>
    </w:p>
    <w:p w14:paraId="4389ADDC" w14:textId="77777777" w:rsidR="009002C4" w:rsidRDefault="004D64DE">
      <w:pPr>
        <w:keepLines/>
        <w:widowControl w:val="0"/>
        <w:jc w:val="center"/>
        <w:rPr>
          <w:rFonts w:ascii="Marianne" w:hAnsi="Marianne"/>
          <w:b/>
        </w:rPr>
      </w:pPr>
      <w:r>
        <w:rPr>
          <w:rFonts w:ascii="Marianne" w:hAnsi="Marianne"/>
          <w:b/>
        </w:rPr>
        <w:lastRenderedPageBreak/>
        <w:t>SOMMAIRE</w:t>
      </w:r>
    </w:p>
    <w:p w14:paraId="13DFA5E5" w14:textId="77777777" w:rsidR="009002C4" w:rsidRDefault="009002C4">
      <w:pPr>
        <w:keepLines/>
        <w:widowControl w:val="0"/>
        <w:rPr>
          <w:rFonts w:ascii="Marianne" w:hAnsi="Marianne"/>
          <w:b/>
          <w:i/>
        </w:rPr>
      </w:pPr>
    </w:p>
    <w:sdt>
      <w:sdtPr>
        <w:id w:val="-2076033121"/>
        <w:docPartObj>
          <w:docPartGallery w:val="Table of Contents"/>
          <w:docPartUnique/>
        </w:docPartObj>
      </w:sdtPr>
      <w:sdtEndPr/>
      <w:sdtContent>
        <w:p w14:paraId="05EBF4EC" w14:textId="77777777" w:rsidR="009002C4" w:rsidRDefault="004D64DE">
          <w:pPr>
            <w:pStyle w:val="TM1"/>
            <w:tabs>
              <w:tab w:val="right" w:leader="dot" w:pos="10092"/>
            </w:tabs>
          </w:pPr>
          <w:r>
            <w:fldChar w:fldCharType="begin"/>
          </w:r>
          <w:r>
            <w:rPr>
              <w:rStyle w:val="Lienhypertexte"/>
              <w:rFonts w:ascii="Marianne" w:hAnsi="Marianne"/>
            </w:rPr>
            <w:instrText xml:space="preserve"> TOC \t "Titre 3 (user),3,Titre 2 (user),2,Titre 1 (user),1" \h</w:instrText>
          </w:r>
          <w:r>
            <w:rPr>
              <w:rStyle w:val="Lienhypertexte"/>
              <w:rFonts w:ascii="Marianne" w:hAnsi="Marianne"/>
            </w:rPr>
            <w:fldChar w:fldCharType="separate"/>
          </w:r>
          <w:hyperlink w:anchor="__RefHeading___Toc486517483" w:tgtFrame="_top">
            <w:r>
              <w:rPr>
                <w:rStyle w:val="Lienhypertexte"/>
                <w:rFonts w:ascii="Marianne" w:hAnsi="Marianne"/>
              </w:rPr>
              <w:t>ARTICLE 1 : OBJET ET ETENDUE DE LA CONSULTATION</w:t>
            </w:r>
            <w:r>
              <w:rPr>
                <w:rStyle w:val="Lienhypertexte"/>
                <w:rFonts w:ascii="Marianne" w:hAnsi="Marianne"/>
              </w:rPr>
              <w:tab/>
              <w:t>3</w:t>
            </w:r>
          </w:hyperlink>
        </w:p>
        <w:p w14:paraId="481FB416" w14:textId="77777777" w:rsidR="009002C4" w:rsidRDefault="004D64DE">
          <w:pPr>
            <w:pStyle w:val="TM2"/>
            <w:tabs>
              <w:tab w:val="right" w:leader="dot" w:pos="10092"/>
            </w:tabs>
          </w:pPr>
          <w:hyperlink w:anchor="__RefHeading___Toc486517484" w:tgtFrame="_top">
            <w:r>
              <w:rPr>
                <w:rStyle w:val="Lienhypertexte"/>
                <w:rFonts w:ascii="Marianne" w:hAnsi="Marianne"/>
              </w:rPr>
              <w:t>1.1. Objet de la consultation</w:t>
            </w:r>
            <w:r>
              <w:rPr>
                <w:rStyle w:val="Lienhypertexte"/>
                <w:rFonts w:ascii="Marianne" w:hAnsi="Marianne"/>
              </w:rPr>
              <w:tab/>
              <w:t>3</w:t>
            </w:r>
          </w:hyperlink>
        </w:p>
        <w:p w14:paraId="034C8C3C" w14:textId="77777777" w:rsidR="009002C4" w:rsidRDefault="004D64DE">
          <w:pPr>
            <w:pStyle w:val="TM2"/>
            <w:tabs>
              <w:tab w:val="right" w:leader="dot" w:pos="10092"/>
            </w:tabs>
          </w:pPr>
          <w:hyperlink w:anchor="__RefHeading___Toc486517485" w:tgtFrame="_top">
            <w:r>
              <w:rPr>
                <w:rStyle w:val="Lienhypertexte"/>
                <w:rFonts w:ascii="Marianne" w:hAnsi="Marianne"/>
              </w:rPr>
              <w:t>1.2. Procédure de la consultation</w:t>
            </w:r>
            <w:r>
              <w:rPr>
                <w:rStyle w:val="Lienhypertexte"/>
                <w:rFonts w:ascii="Marianne" w:hAnsi="Marianne"/>
              </w:rPr>
              <w:tab/>
              <w:t>3</w:t>
            </w:r>
          </w:hyperlink>
        </w:p>
        <w:p w14:paraId="2AAC7DEA" w14:textId="77777777" w:rsidR="009002C4" w:rsidRDefault="004D64DE">
          <w:pPr>
            <w:pStyle w:val="TM2"/>
            <w:tabs>
              <w:tab w:val="right" w:leader="dot" w:pos="10092"/>
            </w:tabs>
          </w:pPr>
          <w:hyperlink w:anchor="__RefHeading___Toc486517486" w:tgtFrame="_top">
            <w:r>
              <w:rPr>
                <w:rStyle w:val="Lienhypertexte"/>
                <w:rFonts w:ascii="Marianne" w:hAnsi="Marianne"/>
              </w:rPr>
              <w:t>1.3. Allotissement</w:t>
            </w:r>
            <w:r>
              <w:rPr>
                <w:rStyle w:val="Lienhypertexte"/>
                <w:rFonts w:ascii="Marianne" w:hAnsi="Marianne"/>
              </w:rPr>
              <w:tab/>
              <w:t>3</w:t>
            </w:r>
          </w:hyperlink>
        </w:p>
        <w:p w14:paraId="3667429E" w14:textId="77777777" w:rsidR="009002C4" w:rsidRDefault="004D64DE">
          <w:pPr>
            <w:pStyle w:val="TM2"/>
            <w:tabs>
              <w:tab w:val="right" w:leader="dot" w:pos="10092"/>
            </w:tabs>
          </w:pPr>
          <w:hyperlink w:anchor="__RefHeading___Toc64325_1532037774" w:tgtFrame="_top">
            <w:r>
              <w:rPr>
                <w:rStyle w:val="Lienhypertexte"/>
                <w:rFonts w:ascii="Marianne" w:hAnsi="Marianne"/>
              </w:rPr>
              <w:t>1.4. Durée du marché</w:t>
            </w:r>
            <w:r>
              <w:rPr>
                <w:rStyle w:val="Lienhypertexte"/>
                <w:rFonts w:ascii="Marianne" w:hAnsi="Marianne"/>
              </w:rPr>
              <w:tab/>
              <w:t>3</w:t>
            </w:r>
          </w:hyperlink>
        </w:p>
        <w:p w14:paraId="32737241" w14:textId="77777777" w:rsidR="009002C4" w:rsidRDefault="004D64DE">
          <w:pPr>
            <w:pStyle w:val="TM2"/>
            <w:tabs>
              <w:tab w:val="right" w:leader="dot" w:pos="10092"/>
            </w:tabs>
          </w:pPr>
          <w:hyperlink w:anchor="__RefHeading___Toc486517487" w:tgtFrame="_top">
            <w:r>
              <w:rPr>
                <w:rStyle w:val="Lienhypertexte"/>
                <w:rFonts w:ascii="Marianne" w:hAnsi="Marianne"/>
              </w:rPr>
              <w:t>1.5. Forme du marché</w:t>
            </w:r>
            <w:r>
              <w:rPr>
                <w:rStyle w:val="Lienhypertexte"/>
                <w:rFonts w:ascii="Marianne" w:hAnsi="Marianne"/>
              </w:rPr>
              <w:tab/>
              <w:t>4</w:t>
            </w:r>
          </w:hyperlink>
        </w:p>
        <w:p w14:paraId="11F2ECB3" w14:textId="77777777" w:rsidR="009002C4" w:rsidRDefault="004D64DE">
          <w:pPr>
            <w:pStyle w:val="TM2"/>
            <w:tabs>
              <w:tab w:val="right" w:leader="dot" w:pos="10092"/>
            </w:tabs>
          </w:pPr>
          <w:hyperlink w:anchor="__RefHeading___Toc2749_1398246177" w:tgtFrame="_top">
            <w:r>
              <w:rPr>
                <w:rStyle w:val="Lienhypertexte"/>
                <w:rFonts w:ascii="Marianne" w:hAnsi="Marianne"/>
              </w:rPr>
              <w:t>1.6. Conditions de participation des concurrents</w:t>
            </w:r>
            <w:r>
              <w:rPr>
                <w:rStyle w:val="Lienhypertexte"/>
                <w:rFonts w:ascii="Marianne" w:hAnsi="Marianne"/>
              </w:rPr>
              <w:tab/>
              <w:t>4</w:t>
            </w:r>
          </w:hyperlink>
        </w:p>
        <w:p w14:paraId="2F6F54A3" w14:textId="77777777" w:rsidR="009002C4" w:rsidRDefault="004D64DE">
          <w:pPr>
            <w:pStyle w:val="TM1"/>
            <w:tabs>
              <w:tab w:val="right" w:leader="dot" w:pos="10092"/>
            </w:tabs>
          </w:pPr>
          <w:hyperlink w:anchor="__RefHeading___Toc21348_2174255269" w:tgtFrame="_top">
            <w:r>
              <w:rPr>
                <w:rStyle w:val="Lienhypertexte"/>
                <w:rFonts w:ascii="Marianne" w:hAnsi="Marianne"/>
              </w:rPr>
              <w:t>ARTICLE 2 : L’ACHETEUR</w:t>
            </w:r>
            <w:r>
              <w:rPr>
                <w:rStyle w:val="Lienhypertexte"/>
                <w:rFonts w:ascii="Marianne" w:hAnsi="Marianne"/>
              </w:rPr>
              <w:tab/>
              <w:t>4</w:t>
            </w:r>
          </w:hyperlink>
        </w:p>
        <w:p w14:paraId="5D0EC13D" w14:textId="77777777" w:rsidR="009002C4" w:rsidRDefault="004D64DE">
          <w:pPr>
            <w:pStyle w:val="TM1"/>
            <w:tabs>
              <w:tab w:val="right" w:leader="dot" w:pos="10092"/>
            </w:tabs>
          </w:pPr>
          <w:hyperlink w:anchor="__RefHeading___Toc21357_2174255269" w:tgtFrame="_top">
            <w:r>
              <w:rPr>
                <w:rStyle w:val="Lienhypertexte"/>
                <w:rFonts w:ascii="Marianne" w:hAnsi="Marianne"/>
              </w:rPr>
              <w:t>ARTICLE 3 : LIEU D’EXECUTION</w:t>
            </w:r>
            <w:r>
              <w:rPr>
                <w:rStyle w:val="Lienhypertexte"/>
                <w:rFonts w:ascii="Marianne" w:hAnsi="Marianne"/>
              </w:rPr>
              <w:tab/>
              <w:t>4</w:t>
            </w:r>
          </w:hyperlink>
        </w:p>
        <w:p w14:paraId="1A181AB4" w14:textId="77777777" w:rsidR="009002C4" w:rsidRDefault="004D64DE">
          <w:pPr>
            <w:pStyle w:val="TM1"/>
            <w:tabs>
              <w:tab w:val="right" w:leader="dot" w:pos="10092"/>
            </w:tabs>
          </w:pPr>
          <w:hyperlink w:anchor="__RefHeading___Toc21350_2174255269" w:tgtFrame="_top">
            <w:r>
              <w:rPr>
                <w:rStyle w:val="Lienhypertexte"/>
                <w:rFonts w:ascii="Marianne" w:hAnsi="Marianne"/>
              </w:rPr>
              <w:t>ARTICLE 4 : CONDITIONS DE LA CONSULTATION</w:t>
            </w:r>
            <w:r>
              <w:rPr>
                <w:rStyle w:val="Lienhypertexte"/>
                <w:rFonts w:ascii="Marianne" w:hAnsi="Marianne"/>
              </w:rPr>
              <w:tab/>
              <w:t>4</w:t>
            </w:r>
          </w:hyperlink>
        </w:p>
        <w:p w14:paraId="29C52131" w14:textId="77777777" w:rsidR="009002C4" w:rsidRDefault="004D64DE">
          <w:pPr>
            <w:pStyle w:val="TM2"/>
            <w:tabs>
              <w:tab w:val="right" w:leader="dot" w:pos="10092"/>
            </w:tabs>
          </w:pPr>
          <w:hyperlink w:anchor="__RefHeading___Toc486517491" w:tgtFrame="_top">
            <w:r>
              <w:rPr>
                <w:rStyle w:val="Lienhypertexte"/>
                <w:rFonts w:ascii="Marianne" w:hAnsi="Marianne"/>
              </w:rPr>
              <w:t>4.1. Variantes et Options</w:t>
            </w:r>
            <w:r>
              <w:rPr>
                <w:rStyle w:val="Lienhypertexte"/>
                <w:rFonts w:ascii="Marianne" w:hAnsi="Marianne"/>
              </w:rPr>
              <w:tab/>
              <w:t>4</w:t>
            </w:r>
          </w:hyperlink>
        </w:p>
        <w:p w14:paraId="0A971851" w14:textId="77777777" w:rsidR="009002C4" w:rsidRDefault="004D64DE">
          <w:pPr>
            <w:pStyle w:val="TM2"/>
            <w:tabs>
              <w:tab w:val="right" w:leader="dot" w:pos="10092"/>
            </w:tabs>
          </w:pPr>
          <w:hyperlink w:anchor="__RefHeading___Toc486517492" w:tgtFrame="_top">
            <w:r>
              <w:rPr>
                <w:rStyle w:val="Lienhypertexte"/>
                <w:rFonts w:ascii="Marianne" w:hAnsi="Marianne"/>
              </w:rPr>
              <w:t>4.2. Délai de validité des offres</w:t>
            </w:r>
            <w:r>
              <w:rPr>
                <w:rStyle w:val="Lienhypertexte"/>
                <w:rFonts w:ascii="Marianne" w:hAnsi="Marianne"/>
              </w:rPr>
              <w:tab/>
              <w:t>4</w:t>
            </w:r>
          </w:hyperlink>
        </w:p>
        <w:p w14:paraId="618C81CA" w14:textId="77777777" w:rsidR="009002C4" w:rsidRDefault="004D64DE">
          <w:pPr>
            <w:pStyle w:val="TM2"/>
            <w:tabs>
              <w:tab w:val="right" w:leader="dot" w:pos="10092"/>
            </w:tabs>
          </w:pPr>
          <w:hyperlink w:anchor="__RefHeading___Toc486517493" w:tgtFrame="_top">
            <w:r>
              <w:rPr>
                <w:rStyle w:val="Lienhypertexte"/>
                <w:rFonts w:ascii="Marianne" w:hAnsi="Marianne"/>
              </w:rPr>
              <w:t>4.3. Mode de règlement du marché</w:t>
            </w:r>
            <w:r>
              <w:rPr>
                <w:rStyle w:val="Lienhypertexte"/>
                <w:rFonts w:ascii="Marianne" w:hAnsi="Marianne"/>
              </w:rPr>
              <w:tab/>
              <w:t>4</w:t>
            </w:r>
          </w:hyperlink>
        </w:p>
        <w:p w14:paraId="665BFC38" w14:textId="77777777" w:rsidR="009002C4" w:rsidRDefault="004D64DE">
          <w:pPr>
            <w:pStyle w:val="TM1"/>
            <w:tabs>
              <w:tab w:val="right" w:leader="dot" w:pos="10092"/>
            </w:tabs>
          </w:pPr>
          <w:hyperlink w:anchor="__RefHeading___Toc486517494" w:tgtFrame="_top">
            <w:r>
              <w:rPr>
                <w:rStyle w:val="Lienhypertexte"/>
                <w:rFonts w:ascii="Marianne" w:hAnsi="Marianne"/>
              </w:rPr>
              <w:t>ARTICLE 5 : INFORMATION DES CANDIDATS</w:t>
            </w:r>
            <w:r>
              <w:rPr>
                <w:rStyle w:val="Lienhypertexte"/>
                <w:rFonts w:ascii="Marianne" w:hAnsi="Marianne"/>
              </w:rPr>
              <w:tab/>
              <w:t>4</w:t>
            </w:r>
          </w:hyperlink>
        </w:p>
        <w:p w14:paraId="71E7E860" w14:textId="77777777" w:rsidR="009002C4" w:rsidRDefault="004D64DE">
          <w:pPr>
            <w:pStyle w:val="TM1"/>
            <w:tabs>
              <w:tab w:val="right" w:leader="dot" w:pos="10092"/>
            </w:tabs>
          </w:pPr>
          <w:hyperlink w:anchor="__RefHeading___Toc486517495" w:tgtFrame="_top">
            <w:r>
              <w:rPr>
                <w:rStyle w:val="Lienhypertexte"/>
                <w:rFonts w:ascii="Marianne" w:hAnsi="Marianne"/>
              </w:rPr>
              <w:t>ARTICLE 6 : PRESENTATION DES CANDIDATURES ET DES OFFRES</w:t>
            </w:r>
            <w:r>
              <w:rPr>
                <w:rStyle w:val="Lienhypertexte"/>
                <w:rFonts w:ascii="Marianne" w:hAnsi="Marianne"/>
              </w:rPr>
              <w:tab/>
              <w:t>5</w:t>
            </w:r>
          </w:hyperlink>
        </w:p>
        <w:p w14:paraId="68CAAAA0" w14:textId="77777777" w:rsidR="009002C4" w:rsidRDefault="004D64DE">
          <w:pPr>
            <w:pStyle w:val="TM2"/>
            <w:tabs>
              <w:tab w:val="right" w:leader="dot" w:pos="10092"/>
            </w:tabs>
          </w:pPr>
          <w:hyperlink w:anchor="__RefHeading___Toc486517496" w:tgtFrame="_top">
            <w:r>
              <w:rPr>
                <w:rStyle w:val="Lienhypertexte"/>
                <w:rFonts w:ascii="Marianne" w:hAnsi="Marianne"/>
              </w:rPr>
              <w:t>6.1. Pièces constitutives de la candidature</w:t>
            </w:r>
            <w:r>
              <w:rPr>
                <w:rStyle w:val="Lienhypertexte"/>
                <w:rFonts w:ascii="Marianne" w:hAnsi="Marianne"/>
              </w:rPr>
              <w:tab/>
              <w:t>5</w:t>
            </w:r>
          </w:hyperlink>
        </w:p>
        <w:p w14:paraId="4200B0CA" w14:textId="77777777" w:rsidR="009002C4" w:rsidRDefault="004D64DE">
          <w:pPr>
            <w:pStyle w:val="TM2"/>
            <w:tabs>
              <w:tab w:val="right" w:leader="dot" w:pos="10092"/>
            </w:tabs>
          </w:pPr>
          <w:hyperlink w:anchor="__RefHeading___Toc486517497" w:tgtFrame="_top">
            <w:r>
              <w:rPr>
                <w:rStyle w:val="Lienhypertexte"/>
                <w:rFonts w:ascii="Marianne" w:hAnsi="Marianne"/>
              </w:rPr>
              <w:t>6.2. Pièces constitutives de l’offre :</w:t>
            </w:r>
            <w:r>
              <w:rPr>
                <w:rStyle w:val="Lienhypertexte"/>
                <w:rFonts w:ascii="Marianne" w:hAnsi="Marianne"/>
              </w:rPr>
              <w:tab/>
              <w:t>8</w:t>
            </w:r>
          </w:hyperlink>
        </w:p>
        <w:p w14:paraId="2F8B081B" w14:textId="77777777" w:rsidR="009002C4" w:rsidRDefault="004D64DE">
          <w:pPr>
            <w:pStyle w:val="TM1"/>
            <w:tabs>
              <w:tab w:val="right" w:leader="dot" w:pos="10092"/>
            </w:tabs>
          </w:pPr>
          <w:hyperlink w:anchor="__RefHeading___Toc486517498" w:tgtFrame="_top">
            <w:r>
              <w:rPr>
                <w:rStyle w:val="Lienhypertexte"/>
                <w:rFonts w:ascii="Marianne" w:hAnsi="Marianne"/>
              </w:rPr>
              <w:t>ARTICLE 7 : MODALITES ET CRITERES DE SELECTION</w:t>
            </w:r>
            <w:r>
              <w:rPr>
                <w:rStyle w:val="Lienhypertexte"/>
                <w:rFonts w:ascii="Marianne" w:hAnsi="Marianne"/>
              </w:rPr>
              <w:tab/>
              <w:t>9</w:t>
            </w:r>
          </w:hyperlink>
        </w:p>
        <w:p w14:paraId="03C2BBAB" w14:textId="77777777" w:rsidR="009002C4" w:rsidRDefault="004D64DE">
          <w:pPr>
            <w:pStyle w:val="TM2"/>
            <w:tabs>
              <w:tab w:val="right" w:leader="dot" w:pos="10092"/>
            </w:tabs>
          </w:pPr>
          <w:hyperlink w:anchor="__RefHeading___Toc486517499" w:tgtFrame="_top">
            <w:r>
              <w:rPr>
                <w:rStyle w:val="Lienhypertexte"/>
                <w:rFonts w:ascii="Marianne" w:hAnsi="Marianne"/>
                <w:iCs/>
              </w:rPr>
              <w:t>7.1. Sélection des candidatures</w:t>
            </w:r>
            <w:r>
              <w:rPr>
                <w:rStyle w:val="Lienhypertexte"/>
                <w:rFonts w:ascii="Marianne" w:hAnsi="Marianne"/>
              </w:rPr>
              <w:tab/>
              <w:t>9</w:t>
            </w:r>
          </w:hyperlink>
        </w:p>
        <w:p w14:paraId="60A64A03" w14:textId="77777777" w:rsidR="009002C4" w:rsidRDefault="004D64DE">
          <w:pPr>
            <w:pStyle w:val="TM2"/>
            <w:tabs>
              <w:tab w:val="right" w:leader="dot" w:pos="10092"/>
            </w:tabs>
          </w:pPr>
          <w:hyperlink w:anchor="__RefHeading___Toc486517500" w:tgtFrame="_top">
            <w:r>
              <w:rPr>
                <w:rStyle w:val="Lienhypertexte"/>
                <w:rFonts w:ascii="Marianne" w:hAnsi="Marianne"/>
                <w:iCs/>
              </w:rPr>
              <w:t>7.2. Sélection des offres</w:t>
            </w:r>
            <w:r>
              <w:rPr>
                <w:rStyle w:val="Lienhypertexte"/>
                <w:rFonts w:ascii="Marianne" w:hAnsi="Marianne"/>
              </w:rPr>
              <w:tab/>
              <w:t>9</w:t>
            </w:r>
          </w:hyperlink>
        </w:p>
        <w:p w14:paraId="66724C73" w14:textId="77777777" w:rsidR="009002C4" w:rsidRDefault="004D64DE">
          <w:pPr>
            <w:pStyle w:val="TM3"/>
            <w:tabs>
              <w:tab w:val="right" w:leader="dot" w:pos="10092"/>
            </w:tabs>
          </w:pPr>
          <w:hyperlink w:anchor="__RefHeading___Toc486517501" w:tgtFrame="_top">
            <w:r>
              <w:rPr>
                <w:rStyle w:val="Lienhypertexte"/>
                <w:rFonts w:ascii="Marianne" w:hAnsi="Marianne"/>
              </w:rPr>
              <w:t>7.2.1. Critères</w:t>
            </w:r>
            <w:r>
              <w:rPr>
                <w:rStyle w:val="Lienhypertexte"/>
                <w:rFonts w:ascii="Marianne" w:hAnsi="Marianne"/>
              </w:rPr>
              <w:tab/>
              <w:t>9</w:t>
            </w:r>
          </w:hyperlink>
        </w:p>
        <w:p w14:paraId="49EBBF2E" w14:textId="77777777" w:rsidR="009002C4" w:rsidRDefault="004D64DE">
          <w:pPr>
            <w:pStyle w:val="TM3"/>
            <w:tabs>
              <w:tab w:val="right" w:leader="dot" w:pos="10092"/>
            </w:tabs>
          </w:pPr>
          <w:hyperlink w:anchor="__RefHeading___Toc4865175021" w:tgtFrame="_top">
            <w:r>
              <w:rPr>
                <w:rStyle w:val="Lienhypertexte"/>
                <w:rFonts w:ascii="Marianne" w:hAnsi="Marianne"/>
              </w:rPr>
              <w:t>7.2.2. Méthode de notation</w:t>
            </w:r>
            <w:r>
              <w:rPr>
                <w:rStyle w:val="Lienhypertexte"/>
                <w:rFonts w:ascii="Marianne" w:hAnsi="Marianne"/>
              </w:rPr>
              <w:tab/>
              <w:t>10</w:t>
            </w:r>
          </w:hyperlink>
        </w:p>
        <w:p w14:paraId="741214A9" w14:textId="77777777" w:rsidR="009002C4" w:rsidRDefault="004D64DE">
          <w:pPr>
            <w:pStyle w:val="TM3"/>
            <w:tabs>
              <w:tab w:val="right" w:leader="dot" w:pos="10092"/>
            </w:tabs>
          </w:pPr>
          <w:hyperlink w:anchor="__RefHeading___Toc486517503" w:tgtFrame="_top">
            <w:r>
              <w:rPr>
                <w:rStyle w:val="Lienhypertexte"/>
                <w:rFonts w:ascii="Marianne" w:hAnsi="Marianne"/>
              </w:rPr>
              <w:t>7.2.3 - Sélection finale</w:t>
            </w:r>
            <w:r>
              <w:rPr>
                <w:rStyle w:val="Lienhypertexte"/>
                <w:rFonts w:ascii="Marianne" w:hAnsi="Marianne"/>
              </w:rPr>
              <w:tab/>
              <w:t>11</w:t>
            </w:r>
          </w:hyperlink>
        </w:p>
        <w:p w14:paraId="74AF8623" w14:textId="77777777" w:rsidR="009002C4" w:rsidRDefault="004D64DE">
          <w:pPr>
            <w:pStyle w:val="TM1"/>
            <w:tabs>
              <w:tab w:val="right" w:leader="dot" w:pos="10092"/>
            </w:tabs>
            <w:spacing w:before="119" w:after="119"/>
          </w:pPr>
          <w:r>
            <w:rPr>
              <w:rFonts w:ascii="Marianne" w:hAnsi="Marianne"/>
              <w:color w:val="000080"/>
            </w:rPr>
            <w:t>ARTICLE 8 : CONDITIONS D’ENVOI OU DE REMISE DES CANDIDATURES ET DES OFFRES….….….…  .….….….….….….….….….….….….….…….….….….….….….….….….….….…………………....11</w:t>
          </w:r>
        </w:p>
        <w:p w14:paraId="0CB9D88A" w14:textId="77777777" w:rsidR="009002C4" w:rsidRDefault="004D64DE">
          <w:pPr>
            <w:tabs>
              <w:tab w:val="right" w:leader="dot" w:pos="10092"/>
            </w:tabs>
            <w:spacing w:before="119" w:after="119"/>
          </w:pPr>
          <w:r>
            <w:rPr>
              <w:rFonts w:ascii="Marianne" w:hAnsi="Marianne"/>
              <w:b/>
              <w:bCs/>
              <w:color w:val="000080"/>
            </w:rPr>
            <w:t>ARTICLE 9 : RENSEIGNEMENTS COMPLÉMENTAIRES….….  ….….….….….….….….….….……….12</w:t>
          </w:r>
        </w:p>
        <w:p w14:paraId="50B4E84B" w14:textId="77777777" w:rsidR="009002C4" w:rsidRDefault="004D64DE">
          <w:pPr>
            <w:pStyle w:val="TM1"/>
            <w:tabs>
              <w:tab w:val="right" w:leader="dot" w:pos="10092"/>
            </w:tabs>
            <w:spacing w:before="119" w:after="119"/>
          </w:pPr>
          <w:hyperlink w:anchor="__RefHeading___Toc21352_2174255269" w:tgtFrame="_top">
            <w:r>
              <w:rPr>
                <w:rStyle w:val="Lienhypertexte"/>
                <w:rFonts w:ascii="Marianne" w:hAnsi="Marianne"/>
              </w:rPr>
              <w:t>ARTICLE 10 : CONTENTIEUX</w:t>
            </w:r>
            <w:r>
              <w:rPr>
                <w:rStyle w:val="Lienhypertexte"/>
                <w:rFonts w:ascii="Marianne" w:hAnsi="Marianne"/>
              </w:rPr>
              <w:tab/>
              <w:t>12</w:t>
            </w:r>
          </w:hyperlink>
        </w:p>
        <w:p w14:paraId="47406DFF" w14:textId="77777777" w:rsidR="009002C4" w:rsidRDefault="004D64DE">
          <w:pPr>
            <w:pStyle w:val="TM1"/>
            <w:tabs>
              <w:tab w:val="right" w:leader="dot" w:pos="10092"/>
            </w:tabs>
          </w:pPr>
          <w:hyperlink w:anchor="__RefHeading___Toc21354_2174255269" w:tgtFrame="_top">
            <w:r>
              <w:rPr>
                <w:rStyle w:val="Lienhypertexte"/>
                <w:rFonts w:ascii="Marianne" w:hAnsi="Marianne"/>
              </w:rPr>
              <w:t>ANNEXE : ATTESTATIONS SUR L’HONNEUR</w:t>
            </w:r>
            <w:r>
              <w:rPr>
                <w:rStyle w:val="Lienhypertexte"/>
                <w:rFonts w:ascii="Marianne" w:hAnsi="Marianne"/>
              </w:rPr>
              <w:tab/>
              <w:t>13</w:t>
            </w:r>
          </w:hyperlink>
          <w:r>
            <w:rPr>
              <w:rStyle w:val="Lienhypertexte"/>
              <w:rFonts w:ascii="Marianne" w:hAnsi="Marianne"/>
            </w:rPr>
            <w:fldChar w:fldCharType="end"/>
          </w:r>
        </w:p>
      </w:sdtContent>
    </w:sdt>
    <w:p w14:paraId="0DC8A6EE" w14:textId="77777777" w:rsidR="009002C4" w:rsidRDefault="004D64DE">
      <w:pPr>
        <w:pStyle w:val="Titre1user"/>
        <w:keepLines/>
        <w:widowControl w:val="0"/>
        <w:tabs>
          <w:tab w:val="left" w:pos="0"/>
        </w:tabs>
      </w:pPr>
      <w:r>
        <w:br w:type="page"/>
      </w:r>
    </w:p>
    <w:p w14:paraId="65B8C363" w14:textId="77777777" w:rsidR="009002C4" w:rsidRDefault="004D64DE">
      <w:pPr>
        <w:pStyle w:val="Titre1user"/>
        <w:keepLines/>
        <w:widowControl w:val="0"/>
        <w:tabs>
          <w:tab w:val="left" w:pos="0"/>
        </w:tabs>
        <w:spacing w:before="0" w:after="227"/>
        <w:rPr>
          <w:rFonts w:ascii="Marianne" w:hAnsi="Marianne"/>
          <w:bCs/>
          <w:szCs w:val="20"/>
        </w:rPr>
      </w:pPr>
      <w:bookmarkStart w:id="0" w:name="__RefHeading___Toc486517483"/>
      <w:bookmarkEnd w:id="0"/>
      <w:r>
        <w:rPr>
          <w:rFonts w:ascii="Marianne" w:hAnsi="Marianne"/>
          <w:bCs/>
          <w:szCs w:val="20"/>
        </w:rPr>
        <w:lastRenderedPageBreak/>
        <w:t>ARTICLE 1 : OBJET ET ÉTENDUE DE LA CONSULTATION</w:t>
      </w:r>
    </w:p>
    <w:p w14:paraId="7C2C9F61" w14:textId="77777777" w:rsidR="009002C4" w:rsidRDefault="004D64DE">
      <w:pPr>
        <w:pStyle w:val="Titre2user"/>
        <w:keepLines/>
        <w:widowControl w:val="0"/>
        <w:numPr>
          <w:ilvl w:val="1"/>
          <w:numId w:val="2"/>
        </w:numPr>
        <w:spacing w:before="0" w:after="227"/>
        <w:outlineLvl w:val="9"/>
        <w:rPr>
          <w:rFonts w:ascii="Marianne" w:hAnsi="Marianne"/>
          <w:szCs w:val="20"/>
        </w:rPr>
      </w:pPr>
      <w:bookmarkStart w:id="1" w:name="__RefHeading___Toc486517484"/>
      <w:bookmarkEnd w:id="1"/>
      <w:r>
        <w:rPr>
          <w:rFonts w:ascii="Marianne" w:hAnsi="Marianne"/>
          <w:szCs w:val="20"/>
        </w:rPr>
        <w:t>Objet de la consultation</w:t>
      </w:r>
    </w:p>
    <w:p w14:paraId="56EB3416" w14:textId="77777777" w:rsidR="009002C4" w:rsidRDefault="004D64DE">
      <w:pPr>
        <w:keepLines/>
        <w:widowControl w:val="0"/>
        <w:spacing w:after="227"/>
        <w:jc w:val="both"/>
      </w:pPr>
      <w:r>
        <w:rPr>
          <w:rFonts w:ascii="Marianne" w:hAnsi="Marianne"/>
          <w:sz w:val="20"/>
          <w:szCs w:val="20"/>
        </w:rPr>
        <w:t xml:space="preserve">Le présent accord-cadre est un marché de prestations intellectuelles (services) portant sur des </w:t>
      </w:r>
      <w:r>
        <w:rPr>
          <w:rFonts w:ascii="Marianne" w:hAnsi="Marianne"/>
          <w:color w:val="000000"/>
          <w:sz w:val="20"/>
          <w:szCs w:val="20"/>
        </w:rPr>
        <w:t>prestations d’accompagnement à destination des personnels portuaires et des salariés des entreprises appartenant à la chaîne de sous-traitance des entreprises exploitant la centrale à charbon de Cordemais.</w:t>
      </w:r>
    </w:p>
    <w:p w14:paraId="183A26E8" w14:textId="43108A66" w:rsidR="009002C4" w:rsidRDefault="004D64DE">
      <w:pPr>
        <w:widowControl w:val="0"/>
        <w:spacing w:after="113"/>
        <w:jc w:val="both"/>
        <w:rPr>
          <w:rFonts w:ascii="Marianne" w:hAnsi="Marianne"/>
          <w:color w:val="000000"/>
          <w:sz w:val="20"/>
          <w:szCs w:val="20"/>
        </w:rPr>
      </w:pPr>
      <w:bookmarkStart w:id="2" w:name="_Hlk227144415"/>
      <w:r>
        <w:rPr>
          <w:rFonts w:ascii="Marianne" w:hAnsi="Marianne"/>
          <w:color w:val="000000"/>
          <w:sz w:val="20"/>
          <w:szCs w:val="20"/>
        </w:rPr>
        <w:t>Il est composé de la manière suivante :</w:t>
      </w:r>
    </w:p>
    <w:p w14:paraId="4B952227" w14:textId="77777777" w:rsidR="00C42676" w:rsidRPr="00C42676" w:rsidRDefault="00C42676" w:rsidP="00C42676">
      <w:pPr>
        <w:pStyle w:val="Paragraphedeliste"/>
        <w:keepLines/>
        <w:widowControl w:val="0"/>
        <w:numPr>
          <w:ilvl w:val="0"/>
          <w:numId w:val="15"/>
        </w:numPr>
        <w:tabs>
          <w:tab w:val="left" w:pos="286"/>
        </w:tabs>
        <w:spacing w:after="227"/>
        <w:jc w:val="both"/>
        <w:rPr>
          <w:rFonts w:ascii="Marianne" w:hAnsi="Marianne"/>
          <w:sz w:val="20"/>
          <w:szCs w:val="20"/>
        </w:rPr>
      </w:pPr>
      <w:r w:rsidRPr="00C42676">
        <w:rPr>
          <w:rFonts w:ascii="Marianne" w:hAnsi="Marianne"/>
          <w:sz w:val="20"/>
          <w:szCs w:val="20"/>
        </w:rPr>
        <w:t>A</w:t>
      </w:r>
      <w:r w:rsidR="004D64DE" w:rsidRPr="00C42676">
        <w:rPr>
          <w:rFonts w:ascii="Marianne" w:hAnsi="Marianne"/>
          <w:sz w:val="20"/>
          <w:szCs w:val="20"/>
        </w:rPr>
        <w:t>ccompagnement social au bénéfice du personnel de la place portuaire Nantes-Saint-Nazaire</w:t>
      </w:r>
    </w:p>
    <w:p w14:paraId="564C03B0" w14:textId="414C795A" w:rsidR="009002C4" w:rsidRDefault="00C42676" w:rsidP="00C42676">
      <w:pPr>
        <w:pStyle w:val="Paragraphedeliste"/>
        <w:keepLines/>
        <w:widowControl w:val="0"/>
        <w:numPr>
          <w:ilvl w:val="0"/>
          <w:numId w:val="15"/>
        </w:numPr>
        <w:tabs>
          <w:tab w:val="left" w:pos="286"/>
        </w:tabs>
        <w:spacing w:after="227"/>
        <w:jc w:val="both"/>
      </w:pPr>
      <w:r>
        <w:rPr>
          <w:rFonts w:ascii="Marianne" w:hAnsi="Marianne"/>
          <w:spacing w:val="-2"/>
          <w:sz w:val="20"/>
          <w:szCs w:val="20"/>
        </w:rPr>
        <w:t>A</w:t>
      </w:r>
      <w:r w:rsidR="004D64DE" w:rsidRPr="00C42676">
        <w:rPr>
          <w:rFonts w:ascii="Marianne" w:hAnsi="Marianne"/>
          <w:spacing w:val="-2"/>
          <w:sz w:val="20"/>
          <w:szCs w:val="20"/>
        </w:rPr>
        <w:t xml:space="preserve">ccompagnement des démarches de recherche d’emploi par anticipation au profit des salariés </w:t>
      </w:r>
      <w:r w:rsidR="004D64DE" w:rsidRPr="00C42676">
        <w:rPr>
          <w:rFonts w:ascii="Marianne" w:hAnsi="Marianne"/>
          <w:sz w:val="20"/>
          <w:szCs w:val="20"/>
        </w:rPr>
        <w:t xml:space="preserve">appartenant à la chaîne de sous-traitance de la centrale thermique de </w:t>
      </w:r>
      <w:r w:rsidRPr="00C42676">
        <w:rPr>
          <w:rFonts w:ascii="Marianne" w:hAnsi="Marianne"/>
          <w:sz w:val="20"/>
          <w:szCs w:val="20"/>
        </w:rPr>
        <w:t>Cordemais</w:t>
      </w:r>
      <w:r w:rsidR="004D64DE" w:rsidRPr="00C42676">
        <w:rPr>
          <w:rFonts w:ascii="Marianne" w:hAnsi="Marianne"/>
          <w:sz w:val="20"/>
          <w:szCs w:val="20"/>
        </w:rPr>
        <w:t xml:space="preserve">  </w:t>
      </w:r>
    </w:p>
    <w:bookmarkEnd w:id="2"/>
    <w:p w14:paraId="10B6F9FF" w14:textId="77777777" w:rsidR="00AA1501" w:rsidRDefault="00AA1501">
      <w:pPr>
        <w:widowControl w:val="0"/>
        <w:spacing w:after="85"/>
        <w:rPr>
          <w:rFonts w:ascii="Marianne" w:hAnsi="Marianne"/>
          <w:color w:val="000000"/>
          <w:sz w:val="20"/>
          <w:szCs w:val="20"/>
        </w:rPr>
      </w:pPr>
      <w:r w:rsidRPr="00AA1501">
        <w:rPr>
          <w:rFonts w:ascii="Marianne" w:hAnsi="Marianne"/>
          <w:color w:val="000000"/>
          <w:sz w:val="20"/>
          <w:szCs w:val="20"/>
        </w:rPr>
        <w:t>CPV principal : 75130000 Services d’appui aux pouvoirs publics</w:t>
      </w:r>
    </w:p>
    <w:p w14:paraId="073DD38C" w14:textId="77777777" w:rsidR="00AA1501" w:rsidRDefault="00AA1501">
      <w:pPr>
        <w:widowControl w:val="0"/>
        <w:spacing w:after="85"/>
        <w:rPr>
          <w:rFonts w:ascii="Marianne" w:hAnsi="Marianne"/>
          <w:color w:val="000000"/>
          <w:sz w:val="20"/>
          <w:szCs w:val="20"/>
        </w:rPr>
      </w:pPr>
    </w:p>
    <w:p w14:paraId="6A9173C3" w14:textId="56A15B71" w:rsidR="009002C4" w:rsidRDefault="004D64DE">
      <w:pPr>
        <w:widowControl w:val="0"/>
        <w:spacing w:after="85"/>
      </w:pPr>
      <w:r>
        <w:rPr>
          <w:rFonts w:ascii="Marianne" w:hAnsi="Marianne"/>
          <w:color w:val="000000"/>
          <w:sz w:val="20"/>
          <w:szCs w:val="20"/>
        </w:rPr>
        <w:t>Les cellules d’accompagnement renforcé doivent assurer :</w:t>
      </w:r>
    </w:p>
    <w:p w14:paraId="6912E2E5" w14:textId="77777777" w:rsidR="009002C4" w:rsidRDefault="004D64DE">
      <w:pPr>
        <w:widowControl w:val="0"/>
        <w:spacing w:after="85"/>
        <w:ind w:firstLine="283"/>
        <w:jc w:val="both"/>
        <w:rPr>
          <w:rFonts w:ascii="Marianne" w:hAnsi="Marianne"/>
          <w:color w:val="000000"/>
          <w:sz w:val="20"/>
          <w:szCs w:val="20"/>
        </w:rPr>
      </w:pPr>
      <w:r>
        <w:rPr>
          <w:rFonts w:ascii="Marianne" w:hAnsi="Marianne"/>
          <w:color w:val="000000"/>
          <w:sz w:val="20"/>
          <w:szCs w:val="20"/>
        </w:rPr>
        <w:t>- l’accueil, l’information, l’appui aux bénéficiaires dans la détermination de leur projet professionnel,</w:t>
      </w:r>
    </w:p>
    <w:p w14:paraId="149749FB" w14:textId="77777777" w:rsidR="009002C4" w:rsidRDefault="004D64DE">
      <w:pPr>
        <w:widowControl w:val="0"/>
        <w:spacing w:after="85"/>
        <w:ind w:firstLine="283"/>
        <w:jc w:val="both"/>
        <w:rPr>
          <w:rFonts w:ascii="Marianne" w:hAnsi="Marianne"/>
          <w:color w:val="000000"/>
          <w:sz w:val="20"/>
          <w:szCs w:val="20"/>
        </w:rPr>
      </w:pPr>
      <w:r>
        <w:rPr>
          <w:rFonts w:ascii="Marianne" w:hAnsi="Marianne"/>
          <w:color w:val="000000"/>
          <w:sz w:val="20"/>
          <w:szCs w:val="20"/>
        </w:rPr>
        <w:t>- un suivi individualisé et régulier des bénéficiaires,</w:t>
      </w:r>
    </w:p>
    <w:p w14:paraId="0AFDCD0C" w14:textId="77777777" w:rsidR="009002C4" w:rsidRDefault="004D64DE">
      <w:pPr>
        <w:widowControl w:val="0"/>
        <w:spacing w:after="85"/>
        <w:ind w:firstLine="283"/>
        <w:jc w:val="both"/>
        <w:rPr>
          <w:rFonts w:ascii="Marianne" w:hAnsi="Marianne"/>
          <w:color w:val="000000"/>
          <w:sz w:val="20"/>
          <w:szCs w:val="20"/>
        </w:rPr>
      </w:pPr>
      <w:r>
        <w:rPr>
          <w:rFonts w:ascii="Marianne" w:hAnsi="Marianne"/>
          <w:color w:val="000000"/>
          <w:sz w:val="20"/>
          <w:szCs w:val="20"/>
        </w:rPr>
        <w:t>- la prospection de nature à assurer le reclassement des bénéficiaires,</w:t>
      </w:r>
    </w:p>
    <w:p w14:paraId="45AFF4F0" w14:textId="77777777" w:rsidR="009002C4" w:rsidRDefault="004D64DE">
      <w:pPr>
        <w:widowControl w:val="0"/>
        <w:spacing w:after="227"/>
        <w:ind w:firstLine="283"/>
        <w:jc w:val="both"/>
      </w:pPr>
      <w:r>
        <w:rPr>
          <w:rFonts w:ascii="Marianne" w:hAnsi="Marianne"/>
          <w:color w:val="000000"/>
          <w:sz w:val="20"/>
          <w:szCs w:val="20"/>
        </w:rPr>
        <w:t>- la réalisation et la formalisation d’un bilan ayant pour objet d’aider chaque bénéficiaire à construire son projet professionnel.</w:t>
      </w:r>
    </w:p>
    <w:p w14:paraId="0A548224" w14:textId="4F320B9C" w:rsidR="009002C4" w:rsidRDefault="004D64DE">
      <w:pPr>
        <w:widowControl w:val="0"/>
        <w:spacing w:after="227"/>
        <w:jc w:val="both"/>
      </w:pPr>
      <w:r>
        <w:rPr>
          <w:rFonts w:ascii="Marianne" w:hAnsi="Marianne"/>
          <w:color w:val="000000"/>
          <w:sz w:val="20"/>
          <w:szCs w:val="20"/>
        </w:rPr>
        <w:t xml:space="preserve">Il est attendu du </w:t>
      </w:r>
      <w:r>
        <w:rPr>
          <w:rFonts w:ascii="Marianne" w:hAnsi="Marianne"/>
          <w:sz w:val="20"/>
          <w:szCs w:val="20"/>
        </w:rPr>
        <w:t>titulaire</w:t>
      </w:r>
      <w:r>
        <w:rPr>
          <w:rFonts w:ascii="Marianne" w:hAnsi="Marianne"/>
          <w:color w:val="000000"/>
          <w:sz w:val="20"/>
          <w:szCs w:val="20"/>
        </w:rPr>
        <w:t xml:space="preserve"> une parfaite connaissance du tissu économique et social du bassin d’emploi de </w:t>
      </w:r>
      <w:r w:rsidR="00C42676" w:rsidRPr="00C42676">
        <w:rPr>
          <w:rFonts w:ascii="Marianne" w:hAnsi="Marianne"/>
          <w:color w:val="000000"/>
          <w:sz w:val="20"/>
          <w:szCs w:val="20"/>
        </w:rPr>
        <w:t>Loire-Atlantique</w:t>
      </w:r>
      <w:r w:rsidRPr="00C42676">
        <w:rPr>
          <w:rFonts w:ascii="Marianne" w:hAnsi="Marianne"/>
          <w:color w:val="000000"/>
          <w:sz w:val="20"/>
          <w:szCs w:val="20"/>
        </w:rPr>
        <w:t xml:space="preserve"> et particulièrement des enjeux et des spécificités de la place portuaire</w:t>
      </w:r>
      <w:r w:rsidR="00C42676">
        <w:rPr>
          <w:rFonts w:ascii="Marianne" w:hAnsi="Marianne"/>
          <w:color w:val="000000"/>
          <w:sz w:val="20"/>
          <w:szCs w:val="20"/>
        </w:rPr>
        <w:t xml:space="preserve"> </w:t>
      </w:r>
      <w:r w:rsidR="00C42676" w:rsidRPr="00C42676">
        <w:rPr>
          <w:rFonts w:ascii="Marianne" w:hAnsi="Marianne"/>
          <w:color w:val="000000"/>
          <w:sz w:val="20"/>
          <w:szCs w:val="20"/>
        </w:rPr>
        <w:t xml:space="preserve">Nantes-Saint-Nazaire </w:t>
      </w:r>
      <w:r w:rsidRPr="00C42676">
        <w:rPr>
          <w:rFonts w:ascii="Marianne" w:hAnsi="Marianne"/>
          <w:color w:val="000000"/>
          <w:sz w:val="20"/>
          <w:szCs w:val="20"/>
        </w:rPr>
        <w:t>parmi ces</w:t>
      </w:r>
      <w:r>
        <w:rPr>
          <w:rFonts w:ascii="Marianne" w:hAnsi="Marianne"/>
          <w:color w:val="000000"/>
          <w:sz w:val="20"/>
          <w:szCs w:val="20"/>
        </w:rPr>
        <w:t xml:space="preserve"> spécificités : les métiers, les acteurs socio-économiques et le dialogue social. Le prestataire doit savoir mener et maîtriser un dialogue social constructif.</w:t>
      </w:r>
    </w:p>
    <w:p w14:paraId="67116895" w14:textId="77777777" w:rsidR="009002C4" w:rsidRDefault="004D64DE">
      <w:pPr>
        <w:pStyle w:val="Titre2user"/>
        <w:keepLines/>
        <w:widowControl w:val="0"/>
        <w:numPr>
          <w:ilvl w:val="1"/>
          <w:numId w:val="2"/>
        </w:numPr>
        <w:spacing w:before="0" w:after="227"/>
        <w:outlineLvl w:val="9"/>
      </w:pPr>
      <w:bookmarkStart w:id="3" w:name="__RefHeading___Toc486517485"/>
      <w:bookmarkEnd w:id="3"/>
      <w:r>
        <w:rPr>
          <w:rFonts w:ascii="Marianne" w:hAnsi="Marianne"/>
          <w:szCs w:val="20"/>
        </w:rPr>
        <w:t>Procédure</w:t>
      </w:r>
      <w:r>
        <w:rPr>
          <w:rFonts w:ascii="Marianne" w:hAnsi="Marianne"/>
          <w:color w:val="1E90FF"/>
          <w:szCs w:val="20"/>
        </w:rPr>
        <w:t xml:space="preserve"> </w:t>
      </w:r>
      <w:r>
        <w:rPr>
          <w:rFonts w:ascii="Marianne" w:hAnsi="Marianne"/>
          <w:szCs w:val="20"/>
        </w:rPr>
        <w:t>de la consultation</w:t>
      </w:r>
    </w:p>
    <w:p w14:paraId="21E5FD3D" w14:textId="77777777" w:rsidR="009002C4" w:rsidRDefault="004D64DE">
      <w:pPr>
        <w:keepLines/>
        <w:widowControl w:val="0"/>
        <w:spacing w:after="227"/>
        <w:jc w:val="both"/>
      </w:pPr>
      <w:r>
        <w:rPr>
          <w:rFonts w:ascii="Marianne" w:hAnsi="Marianne"/>
          <w:sz w:val="20"/>
          <w:szCs w:val="20"/>
        </w:rPr>
        <w:t xml:space="preserve">Le présent marché est passé </w:t>
      </w:r>
      <w:r>
        <w:rPr>
          <w:rFonts w:ascii="Marianne" w:hAnsi="Marianne"/>
          <w:sz w:val="20"/>
          <w:szCs w:val="20"/>
          <w:lang w:eastAsia="fr-FR"/>
        </w:rPr>
        <w:t>selon une procédure formalisée</w:t>
      </w:r>
      <w:r>
        <w:rPr>
          <w:rFonts w:ascii="Marianne" w:hAnsi="Marianne"/>
          <w:sz w:val="20"/>
          <w:szCs w:val="20"/>
        </w:rPr>
        <w:t xml:space="preserve"> en appel d’offres ouvert, en application des dispositions</w:t>
      </w:r>
      <w:r>
        <w:rPr>
          <w:rFonts w:ascii="Marianne" w:eastAsia="Lucida Sans Unicode" w:hAnsi="Marianne"/>
          <w:sz w:val="20"/>
          <w:szCs w:val="20"/>
          <w:lang w:bidi="ar-SA"/>
        </w:rPr>
        <w:t xml:space="preserve"> des articles L.2124-2, R2124-2-1° et R2161-2 à R2161-5 du code de la commande publique.</w:t>
      </w:r>
    </w:p>
    <w:p w14:paraId="0F30D039" w14:textId="77777777" w:rsidR="009002C4" w:rsidRDefault="004D64DE">
      <w:pPr>
        <w:pStyle w:val="Titre2user"/>
        <w:keepLines/>
        <w:widowControl w:val="0"/>
        <w:numPr>
          <w:ilvl w:val="1"/>
          <w:numId w:val="2"/>
        </w:numPr>
        <w:spacing w:before="0" w:after="227"/>
        <w:outlineLvl w:val="9"/>
        <w:rPr>
          <w:rFonts w:ascii="Marianne" w:hAnsi="Marianne"/>
          <w:szCs w:val="20"/>
        </w:rPr>
      </w:pPr>
      <w:bookmarkStart w:id="4" w:name="__RefHeading___Toc486517486"/>
      <w:bookmarkEnd w:id="4"/>
      <w:r>
        <w:rPr>
          <w:rFonts w:ascii="Marianne" w:hAnsi="Marianne"/>
          <w:szCs w:val="20"/>
        </w:rPr>
        <w:t>Allotissement</w:t>
      </w:r>
    </w:p>
    <w:p w14:paraId="3DA5684B" w14:textId="5537C860" w:rsidR="009002C4" w:rsidRDefault="00C42676">
      <w:pPr>
        <w:pStyle w:val="Sansinterligne"/>
        <w:keepLines/>
        <w:widowControl w:val="0"/>
        <w:spacing w:after="227"/>
        <w:jc w:val="both"/>
        <w:rPr>
          <w:rFonts w:ascii="Marianne" w:hAnsi="Marianne" w:cs="Arial"/>
          <w:lang w:eastAsia="fr-FR"/>
        </w:rPr>
      </w:pPr>
      <w:r>
        <w:rPr>
          <w:rFonts w:ascii="Marianne" w:hAnsi="Marianne" w:cs="Arial"/>
          <w:lang w:eastAsia="fr-FR"/>
        </w:rPr>
        <w:t xml:space="preserve">Le marché est non alloti. </w:t>
      </w:r>
    </w:p>
    <w:p w14:paraId="0D9EC7C9" w14:textId="77777777" w:rsidR="009002C4" w:rsidRDefault="004D64DE">
      <w:pPr>
        <w:pStyle w:val="Titre2user"/>
        <w:keepLines/>
        <w:widowControl w:val="0"/>
        <w:numPr>
          <w:ilvl w:val="1"/>
          <w:numId w:val="2"/>
        </w:numPr>
        <w:spacing w:before="0" w:after="227"/>
        <w:outlineLvl w:val="9"/>
        <w:rPr>
          <w:rFonts w:ascii="Marianne" w:hAnsi="Marianne"/>
          <w:szCs w:val="20"/>
        </w:rPr>
      </w:pPr>
      <w:bookmarkStart w:id="5" w:name="__RefHeading___Toc64325_1532037774"/>
      <w:bookmarkEnd w:id="5"/>
      <w:r>
        <w:rPr>
          <w:rFonts w:ascii="Marianne" w:hAnsi="Marianne"/>
          <w:szCs w:val="20"/>
        </w:rPr>
        <w:t>Durée du marché</w:t>
      </w:r>
    </w:p>
    <w:p w14:paraId="1F6328E3" w14:textId="1014F5E9" w:rsidR="009002C4" w:rsidRDefault="004D64DE">
      <w:pPr>
        <w:pStyle w:val="Normal2"/>
        <w:widowControl w:val="0"/>
        <w:spacing w:after="198"/>
        <w:ind w:left="0" w:firstLine="0"/>
        <w:jc w:val="both"/>
      </w:pPr>
      <w:r>
        <w:rPr>
          <w:rFonts w:ascii="Marianne" w:hAnsi="Marianne"/>
          <w:sz w:val="20"/>
          <w:szCs w:val="20"/>
        </w:rPr>
        <w:t xml:space="preserve">Le marché est conclu pour une période </w:t>
      </w:r>
      <w:r w:rsidR="00C42676">
        <w:rPr>
          <w:rFonts w:ascii="Marianne" w:hAnsi="Marianne"/>
          <w:sz w:val="20"/>
          <w:szCs w:val="20"/>
        </w:rPr>
        <w:t>de 36 mois</w:t>
      </w:r>
      <w:r>
        <w:rPr>
          <w:rFonts w:ascii="Marianne" w:hAnsi="Marianne"/>
          <w:b/>
          <w:sz w:val="20"/>
          <w:szCs w:val="20"/>
        </w:rPr>
        <w:t xml:space="preserve"> </w:t>
      </w:r>
      <w:r>
        <w:rPr>
          <w:rFonts w:ascii="Marianne" w:hAnsi="Marianne"/>
          <w:sz w:val="20"/>
          <w:szCs w:val="20"/>
        </w:rPr>
        <w:t>à compter de sa date de notification par l’acheteur.</w:t>
      </w:r>
    </w:p>
    <w:p w14:paraId="67FD5C77" w14:textId="77777777" w:rsidR="009002C4" w:rsidRDefault="004D64DE">
      <w:pPr>
        <w:pStyle w:val="Titre2user"/>
        <w:widowControl w:val="0"/>
        <w:numPr>
          <w:ilvl w:val="1"/>
          <w:numId w:val="2"/>
        </w:numPr>
        <w:spacing w:before="0" w:after="227"/>
        <w:outlineLvl w:val="9"/>
        <w:rPr>
          <w:rFonts w:ascii="Marianne" w:hAnsi="Marianne"/>
          <w:szCs w:val="20"/>
        </w:rPr>
      </w:pPr>
      <w:bookmarkStart w:id="6" w:name="__RefHeading___Toc486517487"/>
      <w:bookmarkEnd w:id="6"/>
      <w:r>
        <w:rPr>
          <w:rFonts w:ascii="Marianne" w:hAnsi="Marianne"/>
          <w:szCs w:val="20"/>
        </w:rPr>
        <w:t>Forme du marché</w:t>
      </w:r>
    </w:p>
    <w:p w14:paraId="7DD1415B" w14:textId="24BDFB2E" w:rsidR="009002C4" w:rsidRDefault="004D64DE">
      <w:pPr>
        <w:keepLines/>
        <w:widowControl w:val="0"/>
        <w:spacing w:after="227"/>
        <w:jc w:val="both"/>
        <w:rPr>
          <w:rFonts w:ascii="Marianne" w:hAnsi="Marianne"/>
          <w:sz w:val="20"/>
          <w:szCs w:val="20"/>
        </w:rPr>
      </w:pPr>
      <w:r>
        <w:rPr>
          <w:rFonts w:ascii="Marianne" w:hAnsi="Marianne"/>
          <w:sz w:val="20"/>
          <w:szCs w:val="20"/>
        </w:rPr>
        <w:t xml:space="preserve">Le présent marché est un </w:t>
      </w:r>
      <w:r w:rsidR="00C42676">
        <w:rPr>
          <w:rFonts w:ascii="Marianne" w:hAnsi="Marianne"/>
          <w:sz w:val="20"/>
          <w:szCs w:val="20"/>
        </w:rPr>
        <w:t>marché à</w:t>
      </w:r>
      <w:r>
        <w:rPr>
          <w:rFonts w:ascii="Marianne" w:hAnsi="Marianne"/>
          <w:sz w:val="20"/>
          <w:szCs w:val="20"/>
        </w:rPr>
        <w:t xml:space="preserve"> bons de commande. Il s’exécute par bons de commande émis selon les besoins pour chaque prestation.</w:t>
      </w:r>
    </w:p>
    <w:p w14:paraId="78A3B34C" w14:textId="77777777" w:rsidR="009002C4" w:rsidRDefault="004D64DE">
      <w:pPr>
        <w:pStyle w:val="Titre2user"/>
        <w:keepLines/>
        <w:widowControl w:val="0"/>
        <w:numPr>
          <w:ilvl w:val="1"/>
          <w:numId w:val="2"/>
        </w:numPr>
        <w:spacing w:before="0" w:after="227"/>
        <w:outlineLvl w:val="9"/>
        <w:rPr>
          <w:rFonts w:ascii="Marianne" w:hAnsi="Marianne"/>
          <w:szCs w:val="20"/>
        </w:rPr>
      </w:pPr>
      <w:bookmarkStart w:id="7" w:name="__RefHeading___Toc2749_1398246177"/>
      <w:bookmarkEnd w:id="7"/>
      <w:r>
        <w:rPr>
          <w:rFonts w:ascii="Marianne" w:hAnsi="Marianne"/>
          <w:szCs w:val="20"/>
        </w:rPr>
        <w:t>Conditions de participation des concurrents</w:t>
      </w:r>
    </w:p>
    <w:p w14:paraId="3B22627F" w14:textId="77777777" w:rsidR="009002C4" w:rsidRDefault="004D64DE">
      <w:pPr>
        <w:keepLines/>
        <w:widowControl w:val="0"/>
        <w:spacing w:after="227"/>
        <w:jc w:val="both"/>
      </w:pPr>
      <w:r>
        <w:rPr>
          <w:rFonts w:ascii="Marianne" w:hAnsi="Marianne"/>
          <w:sz w:val="20"/>
          <w:szCs w:val="20"/>
        </w:rPr>
        <w:t xml:space="preserve">L’acheteur ne souhaite imposer aucune forme de groupement, conjoint ou solidaire, à l’attributaire du marché. En cas de groupement conjoint, le mandataire sera solidaire des membres du groupement. Toutefois, un candidat ne peut présenter plusieurs offres en agissant à la fois en qualité de candidat </w:t>
      </w:r>
      <w:r>
        <w:rPr>
          <w:rFonts w:ascii="Marianne" w:hAnsi="Marianne"/>
          <w:spacing w:val="-4"/>
          <w:sz w:val="20"/>
          <w:szCs w:val="20"/>
        </w:rPr>
        <w:t>individuel et de membre d’un ou plusieurs groupements ou en qualité de membre de plusieurs groupements.</w:t>
      </w:r>
    </w:p>
    <w:p w14:paraId="31296D97" w14:textId="77777777" w:rsidR="009002C4" w:rsidRDefault="004D64DE">
      <w:pPr>
        <w:pStyle w:val="Titre1user"/>
        <w:keepLines/>
        <w:widowControl w:val="0"/>
        <w:tabs>
          <w:tab w:val="left" w:pos="0"/>
        </w:tabs>
        <w:spacing w:before="0" w:after="227"/>
        <w:rPr>
          <w:rFonts w:ascii="Marianne" w:hAnsi="Marianne"/>
          <w:szCs w:val="20"/>
        </w:rPr>
      </w:pPr>
      <w:bookmarkStart w:id="8" w:name="__RefHeading___Toc21348_2174255269"/>
      <w:bookmarkEnd w:id="8"/>
      <w:r>
        <w:rPr>
          <w:rFonts w:ascii="Marianne" w:hAnsi="Marianne"/>
          <w:szCs w:val="20"/>
        </w:rPr>
        <w:lastRenderedPageBreak/>
        <w:t>ARTICLE 2 : L’ACHETEUR</w:t>
      </w:r>
    </w:p>
    <w:p w14:paraId="3CA50B28" w14:textId="46B02687" w:rsidR="009002C4" w:rsidRDefault="00C42676">
      <w:pPr>
        <w:widowControl w:val="0"/>
        <w:jc w:val="both"/>
        <w:rPr>
          <w:rFonts w:ascii="Marianne" w:hAnsi="Marianne"/>
          <w:sz w:val="20"/>
          <w:szCs w:val="20"/>
        </w:rPr>
      </w:pPr>
      <w:r w:rsidRPr="00C42676">
        <w:rPr>
          <w:rFonts w:ascii="Marianne" w:hAnsi="Marianne"/>
          <w:sz w:val="20"/>
          <w:szCs w:val="20"/>
        </w:rPr>
        <w:t>La direction régionale de l’économie, de l’emploi, du travail et des solidarités des Pays de la Loire (DREETS PDL)</w:t>
      </w:r>
    </w:p>
    <w:p w14:paraId="48300B1F" w14:textId="77777777" w:rsidR="00C42676" w:rsidRDefault="00C42676">
      <w:pPr>
        <w:widowControl w:val="0"/>
        <w:jc w:val="both"/>
        <w:rPr>
          <w:rFonts w:ascii="Marianne" w:hAnsi="Marianne"/>
          <w:sz w:val="20"/>
          <w:szCs w:val="20"/>
        </w:rPr>
      </w:pPr>
    </w:p>
    <w:p w14:paraId="22A9D08E" w14:textId="77777777" w:rsidR="009002C4" w:rsidRDefault="004D64DE">
      <w:pPr>
        <w:pStyle w:val="Titre1user"/>
        <w:keepLines/>
        <w:widowControl w:val="0"/>
        <w:tabs>
          <w:tab w:val="left" w:pos="0"/>
        </w:tabs>
        <w:spacing w:before="0" w:after="227"/>
        <w:rPr>
          <w:rFonts w:ascii="Marianne" w:hAnsi="Marianne"/>
          <w:szCs w:val="20"/>
        </w:rPr>
      </w:pPr>
      <w:bookmarkStart w:id="9" w:name="__RefHeading___Toc21357_2174255269"/>
      <w:bookmarkEnd w:id="9"/>
      <w:r>
        <w:rPr>
          <w:rFonts w:ascii="Marianne" w:hAnsi="Marianne"/>
          <w:szCs w:val="20"/>
        </w:rPr>
        <w:t>ARTICLE 3 : LIEU D’EXÉCUTION</w:t>
      </w:r>
    </w:p>
    <w:p w14:paraId="67B294F3" w14:textId="67F67D77" w:rsidR="009002C4" w:rsidRDefault="004D64DE">
      <w:pPr>
        <w:keepLines/>
        <w:widowControl w:val="0"/>
        <w:spacing w:after="227"/>
      </w:pPr>
      <w:r>
        <w:rPr>
          <w:rFonts w:ascii="Marianne" w:hAnsi="Marianne"/>
          <w:sz w:val="20"/>
          <w:szCs w:val="20"/>
        </w:rPr>
        <w:t>Les prestations sont réalisées dans le bassin d’emploi d</w:t>
      </w:r>
      <w:r w:rsidRPr="00C42676">
        <w:rPr>
          <w:rFonts w:ascii="Marianne" w:hAnsi="Marianne"/>
          <w:sz w:val="20"/>
          <w:szCs w:val="20"/>
        </w:rPr>
        <w:t xml:space="preserve">e </w:t>
      </w:r>
      <w:r w:rsidR="00C42676" w:rsidRPr="00C42676">
        <w:rPr>
          <w:rFonts w:ascii="Marianne" w:hAnsi="Marianne"/>
          <w:sz w:val="20"/>
          <w:szCs w:val="20"/>
        </w:rPr>
        <w:t>Loire-Atlantique.</w:t>
      </w:r>
      <w:r w:rsidR="00C42676">
        <w:rPr>
          <w:rFonts w:ascii="Marianne" w:hAnsi="Marianne"/>
          <w:sz w:val="20"/>
          <w:szCs w:val="20"/>
          <w:shd w:val="clear" w:color="auto" w:fill="FFFF00"/>
        </w:rPr>
        <w:t xml:space="preserve"> </w:t>
      </w:r>
    </w:p>
    <w:p w14:paraId="4909256A" w14:textId="77777777" w:rsidR="009002C4" w:rsidRDefault="004D64DE">
      <w:pPr>
        <w:pStyle w:val="Titre1user"/>
        <w:keepLines/>
        <w:widowControl w:val="0"/>
        <w:tabs>
          <w:tab w:val="left" w:pos="0"/>
        </w:tabs>
        <w:spacing w:before="0" w:after="227"/>
        <w:rPr>
          <w:rFonts w:ascii="Marianne" w:hAnsi="Marianne"/>
          <w:szCs w:val="20"/>
        </w:rPr>
      </w:pPr>
      <w:bookmarkStart w:id="10" w:name="__RefHeading___Toc21350_2174255269"/>
      <w:bookmarkEnd w:id="10"/>
      <w:r>
        <w:rPr>
          <w:rFonts w:ascii="Marianne" w:hAnsi="Marianne"/>
          <w:szCs w:val="20"/>
        </w:rPr>
        <w:t>ARTICLE 4 : CONDITIONS DE LA CONSULTATION</w:t>
      </w:r>
    </w:p>
    <w:p w14:paraId="7EED2600" w14:textId="77777777" w:rsidR="009002C4" w:rsidRDefault="004D64DE">
      <w:pPr>
        <w:pStyle w:val="Titre2user"/>
        <w:keepLines/>
        <w:widowControl w:val="0"/>
        <w:tabs>
          <w:tab w:val="left" w:pos="0"/>
        </w:tabs>
        <w:spacing w:before="0" w:after="227"/>
        <w:rPr>
          <w:rFonts w:ascii="Marianne" w:hAnsi="Marianne"/>
          <w:szCs w:val="20"/>
        </w:rPr>
      </w:pPr>
      <w:bookmarkStart w:id="11" w:name="__RefHeading___Toc486517491"/>
      <w:bookmarkEnd w:id="11"/>
      <w:r>
        <w:rPr>
          <w:rFonts w:ascii="Marianne" w:hAnsi="Marianne"/>
          <w:szCs w:val="20"/>
        </w:rPr>
        <w:t>4.1. Variantes et Options</w:t>
      </w:r>
    </w:p>
    <w:p w14:paraId="6AD7CDAD" w14:textId="77777777" w:rsidR="009002C4" w:rsidRDefault="004D64DE">
      <w:pPr>
        <w:keepLines/>
        <w:widowControl w:val="0"/>
        <w:spacing w:after="227"/>
        <w:rPr>
          <w:rFonts w:ascii="Marianne" w:hAnsi="Marianne"/>
          <w:sz w:val="20"/>
          <w:szCs w:val="20"/>
        </w:rPr>
      </w:pPr>
      <w:r>
        <w:rPr>
          <w:rFonts w:ascii="Marianne" w:hAnsi="Marianne"/>
          <w:sz w:val="20"/>
          <w:szCs w:val="20"/>
        </w:rPr>
        <w:t>Aucune variante, ni option n’est autorisée.</w:t>
      </w:r>
    </w:p>
    <w:p w14:paraId="73FA5377" w14:textId="77777777" w:rsidR="009002C4" w:rsidRDefault="004D64DE">
      <w:pPr>
        <w:pStyle w:val="Titre2user"/>
        <w:keepLines/>
        <w:widowControl w:val="0"/>
        <w:tabs>
          <w:tab w:val="left" w:pos="0"/>
        </w:tabs>
        <w:spacing w:before="0" w:after="227"/>
        <w:rPr>
          <w:rFonts w:ascii="Marianne" w:hAnsi="Marianne"/>
          <w:szCs w:val="20"/>
        </w:rPr>
      </w:pPr>
      <w:bookmarkStart w:id="12" w:name="__RefHeading___Toc486517492"/>
      <w:bookmarkEnd w:id="12"/>
      <w:r>
        <w:rPr>
          <w:rFonts w:ascii="Marianne" w:hAnsi="Marianne"/>
          <w:szCs w:val="20"/>
        </w:rPr>
        <w:t>4.2. Délai de validité des offres</w:t>
      </w:r>
    </w:p>
    <w:p w14:paraId="6560F28A" w14:textId="77777777" w:rsidR="009002C4" w:rsidRDefault="004D64DE">
      <w:pPr>
        <w:keepLines/>
        <w:widowControl w:val="0"/>
        <w:spacing w:after="227"/>
        <w:jc w:val="both"/>
        <w:rPr>
          <w:rFonts w:ascii="Marianne" w:hAnsi="Marianne"/>
          <w:sz w:val="20"/>
          <w:szCs w:val="20"/>
        </w:rPr>
      </w:pPr>
      <w:r>
        <w:rPr>
          <w:rFonts w:ascii="Marianne" w:hAnsi="Marianne"/>
          <w:sz w:val="20"/>
          <w:szCs w:val="20"/>
        </w:rPr>
        <w:t>Le délai de validité des offres est fixé à 120 jours à compter de la date limite de réception des offres.</w:t>
      </w:r>
    </w:p>
    <w:p w14:paraId="53459124" w14:textId="77777777" w:rsidR="009002C4" w:rsidRDefault="004D64DE">
      <w:pPr>
        <w:pStyle w:val="Paragraphe1"/>
        <w:keepLines/>
        <w:widowControl w:val="0"/>
        <w:spacing w:before="0" w:after="227"/>
        <w:rPr>
          <w:rFonts w:ascii="Marianne" w:hAnsi="Marianne"/>
          <w:sz w:val="20"/>
          <w:szCs w:val="20"/>
          <w:lang w:eastAsia="fr-FR"/>
        </w:rPr>
      </w:pPr>
      <w:r>
        <w:rPr>
          <w:rFonts w:ascii="Marianne" w:hAnsi="Marianne"/>
          <w:sz w:val="20"/>
          <w:szCs w:val="20"/>
          <w:lang w:eastAsia="fr-FR"/>
        </w:rPr>
        <w:t>Dans le cas où la date limite fixée pour la remise des offres est reportée, la disposition précédente est applicable en fonction de cette nouvelle date.</w:t>
      </w:r>
    </w:p>
    <w:p w14:paraId="2EDDF955" w14:textId="77777777" w:rsidR="009002C4" w:rsidRDefault="004D64DE">
      <w:pPr>
        <w:keepLines/>
        <w:widowControl w:val="0"/>
        <w:spacing w:after="227"/>
        <w:jc w:val="both"/>
        <w:rPr>
          <w:rFonts w:ascii="Marianne" w:hAnsi="Marianne"/>
          <w:sz w:val="20"/>
          <w:szCs w:val="20"/>
          <w:lang w:eastAsia="fr-FR"/>
        </w:rPr>
      </w:pPr>
      <w:r>
        <w:rPr>
          <w:rFonts w:ascii="Marianne" w:hAnsi="Marianne"/>
          <w:sz w:val="20"/>
          <w:szCs w:val="20"/>
          <w:lang w:eastAsia="fr-FR"/>
        </w:rPr>
        <w:t>Le simple dépôt de son offre constitue l’engagement du soumissionnaire sur ce délai.</w:t>
      </w:r>
    </w:p>
    <w:p w14:paraId="14B2F0E6" w14:textId="77777777" w:rsidR="009002C4" w:rsidRDefault="004D64DE">
      <w:pPr>
        <w:pStyle w:val="Titre2user"/>
        <w:keepLines/>
        <w:widowControl w:val="0"/>
        <w:tabs>
          <w:tab w:val="left" w:pos="0"/>
        </w:tabs>
        <w:spacing w:before="0" w:after="227"/>
        <w:rPr>
          <w:rFonts w:ascii="Marianne" w:hAnsi="Marianne"/>
          <w:szCs w:val="20"/>
        </w:rPr>
      </w:pPr>
      <w:bookmarkStart w:id="13" w:name="__RefHeading___Toc486517493"/>
      <w:bookmarkEnd w:id="13"/>
      <w:r>
        <w:rPr>
          <w:rFonts w:ascii="Marianne" w:hAnsi="Marianne"/>
          <w:szCs w:val="20"/>
        </w:rPr>
        <w:t>4.3. Mode de règlement du marché</w:t>
      </w:r>
    </w:p>
    <w:p w14:paraId="2FD051D1" w14:textId="77777777" w:rsidR="009002C4" w:rsidRDefault="004D64DE">
      <w:pPr>
        <w:keepLines/>
        <w:widowControl w:val="0"/>
        <w:spacing w:after="227"/>
        <w:jc w:val="both"/>
        <w:rPr>
          <w:rFonts w:ascii="Marianne" w:hAnsi="Marianne"/>
          <w:sz w:val="20"/>
          <w:szCs w:val="20"/>
        </w:rPr>
      </w:pPr>
      <w:r>
        <w:rPr>
          <w:rFonts w:ascii="Marianne" w:hAnsi="Marianne"/>
          <w:sz w:val="20"/>
          <w:szCs w:val="20"/>
        </w:rPr>
        <w:t>Les sommes dues au(x) titulaire(s) et au(x) sous-traitant(s) de premier rang éventuel(s), sont payées dans un délai global de 30 jours à compter de la date de réception des factures ou des demandes de paiement équivalentes.</w:t>
      </w:r>
    </w:p>
    <w:p w14:paraId="65DF837C" w14:textId="77777777" w:rsidR="009002C4" w:rsidRDefault="004D64DE">
      <w:pPr>
        <w:pStyle w:val="Titre1user"/>
        <w:keepLines/>
        <w:widowControl w:val="0"/>
        <w:tabs>
          <w:tab w:val="left" w:pos="0"/>
        </w:tabs>
        <w:spacing w:before="0" w:after="227"/>
        <w:rPr>
          <w:rFonts w:ascii="Marianne" w:hAnsi="Marianne"/>
          <w:szCs w:val="20"/>
        </w:rPr>
      </w:pPr>
      <w:bookmarkStart w:id="14" w:name="__RefHeading___Toc486517494"/>
      <w:bookmarkEnd w:id="14"/>
      <w:r>
        <w:rPr>
          <w:rFonts w:ascii="Marianne" w:hAnsi="Marianne"/>
          <w:szCs w:val="20"/>
        </w:rPr>
        <w:t>ARTICLE 5 : INFORMATION DES CANDIDATS</w:t>
      </w:r>
    </w:p>
    <w:p w14:paraId="4AC40D9A" w14:textId="77777777" w:rsidR="009002C4" w:rsidRDefault="004D64DE">
      <w:pPr>
        <w:keepLines/>
        <w:widowControl w:val="0"/>
        <w:spacing w:after="57"/>
        <w:rPr>
          <w:rFonts w:ascii="Marianne" w:hAnsi="Marianne"/>
          <w:sz w:val="20"/>
          <w:szCs w:val="20"/>
        </w:rPr>
      </w:pPr>
      <w:r>
        <w:rPr>
          <w:rFonts w:ascii="Marianne" w:hAnsi="Marianne"/>
          <w:sz w:val="20"/>
          <w:szCs w:val="20"/>
        </w:rPr>
        <w:t>Le dossier de consultation contient les pièces suivantes :</w:t>
      </w:r>
    </w:p>
    <w:p w14:paraId="5E4AB9D1" w14:textId="77777777" w:rsidR="009002C4" w:rsidRDefault="004D64DE">
      <w:pPr>
        <w:keepLines/>
        <w:widowControl w:val="0"/>
        <w:numPr>
          <w:ilvl w:val="0"/>
          <w:numId w:val="4"/>
        </w:numPr>
        <w:spacing w:after="57"/>
        <w:ind w:left="851"/>
        <w:rPr>
          <w:rFonts w:ascii="Marianne" w:hAnsi="Marianne"/>
          <w:sz w:val="20"/>
          <w:szCs w:val="20"/>
        </w:rPr>
      </w:pPr>
      <w:r>
        <w:rPr>
          <w:rFonts w:ascii="Marianne" w:hAnsi="Marianne"/>
          <w:sz w:val="20"/>
          <w:szCs w:val="20"/>
        </w:rPr>
        <w:t>Le règlement de la consultation (RC),</w:t>
      </w:r>
    </w:p>
    <w:p w14:paraId="73C75DD7" w14:textId="77777777" w:rsidR="009002C4" w:rsidRDefault="004D64DE">
      <w:pPr>
        <w:keepLines/>
        <w:widowControl w:val="0"/>
        <w:numPr>
          <w:ilvl w:val="0"/>
          <w:numId w:val="4"/>
        </w:numPr>
        <w:spacing w:after="57"/>
        <w:ind w:left="851"/>
        <w:rPr>
          <w:rFonts w:ascii="Marianne" w:hAnsi="Marianne"/>
          <w:sz w:val="20"/>
          <w:szCs w:val="20"/>
        </w:rPr>
      </w:pPr>
      <w:r>
        <w:rPr>
          <w:rFonts w:ascii="Marianne" w:hAnsi="Marianne"/>
          <w:sz w:val="20"/>
          <w:szCs w:val="20"/>
        </w:rPr>
        <w:t>Le projet d’acte d’engagement et le bordereau des prix (BP),</w:t>
      </w:r>
    </w:p>
    <w:p w14:paraId="4267F5EB" w14:textId="77777777" w:rsidR="009002C4" w:rsidRDefault="004D64DE">
      <w:pPr>
        <w:keepLines/>
        <w:widowControl w:val="0"/>
        <w:numPr>
          <w:ilvl w:val="0"/>
          <w:numId w:val="4"/>
        </w:numPr>
        <w:spacing w:after="57"/>
        <w:ind w:left="851"/>
        <w:jc w:val="both"/>
        <w:rPr>
          <w:rFonts w:ascii="Marianne" w:hAnsi="Marianne"/>
          <w:sz w:val="20"/>
          <w:szCs w:val="20"/>
        </w:rPr>
      </w:pPr>
      <w:r>
        <w:rPr>
          <w:rFonts w:ascii="Marianne" w:hAnsi="Marianne"/>
          <w:sz w:val="20"/>
          <w:szCs w:val="20"/>
        </w:rPr>
        <w:t>Le cahier des clauses administratives particulières (CCAP),</w:t>
      </w:r>
    </w:p>
    <w:p w14:paraId="2952191B" w14:textId="77777777" w:rsidR="009002C4" w:rsidRDefault="004D64DE">
      <w:pPr>
        <w:widowControl w:val="0"/>
        <w:numPr>
          <w:ilvl w:val="0"/>
          <w:numId w:val="4"/>
        </w:numPr>
        <w:spacing w:after="227"/>
        <w:ind w:left="851"/>
        <w:jc w:val="both"/>
        <w:rPr>
          <w:rFonts w:ascii="Marianne" w:hAnsi="Marianne"/>
          <w:sz w:val="20"/>
          <w:szCs w:val="20"/>
        </w:rPr>
      </w:pPr>
      <w:r>
        <w:rPr>
          <w:rFonts w:ascii="Marianne" w:hAnsi="Marianne"/>
          <w:sz w:val="20"/>
          <w:szCs w:val="20"/>
        </w:rPr>
        <w:t>Le cahier des clauses techniques particulières (CCTP).</w:t>
      </w:r>
    </w:p>
    <w:p w14:paraId="4D99E764" w14:textId="1CBEF814" w:rsidR="009002C4" w:rsidRPr="00091E32" w:rsidRDefault="004D64DE">
      <w:pPr>
        <w:keepLines/>
        <w:widowControl w:val="0"/>
        <w:spacing w:after="198"/>
        <w:jc w:val="both"/>
        <w:rPr>
          <w:rStyle w:val="Lienhypertexte"/>
          <w:rFonts w:ascii="Marianne" w:eastAsia="SimSun;宋体" w:hAnsi="Marianne" w:cs="Mangal"/>
          <w:color w:val="000000"/>
          <w:sz w:val="20"/>
          <w:szCs w:val="20"/>
          <w:u w:val="none"/>
        </w:rPr>
      </w:pPr>
      <w:r>
        <w:rPr>
          <w:rStyle w:val="Lienhypertexte"/>
          <w:rFonts w:ascii="Marianne" w:eastAsia="SimSun;宋体" w:hAnsi="Marianne" w:cs="Mangal"/>
          <w:color w:val="000000"/>
          <w:sz w:val="20"/>
          <w:szCs w:val="20"/>
          <w:u w:val="none"/>
        </w:rPr>
        <w:t>Conformément aux articles R.2132-1 à R.2132-5 du code de la commande publique, l’</w:t>
      </w:r>
      <w:r w:rsidR="00091E32">
        <w:rPr>
          <w:rStyle w:val="Lienhypertexte"/>
          <w:rFonts w:ascii="Marianne" w:eastAsia="SimSun;宋体" w:hAnsi="Marianne" w:cs="Mangal"/>
          <w:color w:val="000000"/>
          <w:sz w:val="20"/>
          <w:szCs w:val="20"/>
          <w:u w:val="none"/>
        </w:rPr>
        <w:t>acheteur</w:t>
      </w:r>
      <w:r>
        <w:rPr>
          <w:rStyle w:val="Lienhypertexte"/>
          <w:rFonts w:ascii="Marianne" w:eastAsia="SimSun;宋体" w:hAnsi="Marianne" w:cs="Mangal"/>
          <w:color w:val="000000"/>
          <w:sz w:val="20"/>
          <w:szCs w:val="20"/>
          <w:u w:val="none"/>
        </w:rPr>
        <w:t xml:space="preserve"> met à disposition des opérateurs économiques, gratuitement, le dossier de consultation par voie</w:t>
      </w:r>
      <w:r>
        <w:rPr>
          <w:rStyle w:val="Lienhypertexte"/>
          <w:rFonts w:ascii="Marianne" w:eastAsia="SimSun;宋体" w:hAnsi="Marianne" w:cs="Mangal"/>
          <w:color w:val="auto"/>
          <w:sz w:val="20"/>
          <w:szCs w:val="20"/>
          <w:u w:val="none"/>
        </w:rPr>
        <w:t xml:space="preserve"> dématérialisée</w:t>
      </w:r>
      <w:r>
        <w:rPr>
          <w:rStyle w:val="Lienhypertexte"/>
          <w:rFonts w:ascii="Marianne" w:eastAsia="SimSun;宋体" w:hAnsi="Marianne" w:cs="Mangal"/>
          <w:color w:val="000000"/>
          <w:sz w:val="20"/>
          <w:szCs w:val="20"/>
          <w:u w:val="none"/>
        </w:rPr>
        <w:t>, sur le site de la plate-forme des achats de l’État (PLACE</w:t>
      </w:r>
      <w:proofErr w:type="gramStart"/>
      <w:r>
        <w:rPr>
          <w:rStyle w:val="Lienhypertexte"/>
          <w:rFonts w:ascii="Marianne" w:eastAsia="SimSun;宋体" w:hAnsi="Marianne" w:cs="Mangal"/>
          <w:color w:val="000000"/>
          <w:sz w:val="20"/>
          <w:szCs w:val="20"/>
          <w:u w:val="none"/>
        </w:rPr>
        <w:t>),à</w:t>
      </w:r>
      <w:proofErr w:type="gramEnd"/>
      <w:r>
        <w:rPr>
          <w:rStyle w:val="Lienhypertexte"/>
          <w:rFonts w:ascii="Marianne" w:eastAsia="SimSun;宋体" w:hAnsi="Marianne" w:cs="Mangal"/>
          <w:color w:val="000000"/>
          <w:sz w:val="20"/>
          <w:szCs w:val="20"/>
          <w:u w:val="none"/>
        </w:rPr>
        <w:t xml:space="preserve"> l'adresse suivante : </w:t>
      </w:r>
      <w:hyperlink r:id="rId8" w:tgtFrame="_top">
        <w:r>
          <w:rPr>
            <w:rStyle w:val="Lienhypertexte"/>
            <w:rFonts w:ascii="Marianne" w:hAnsi="Marianne"/>
            <w:sz w:val="20"/>
            <w:szCs w:val="20"/>
          </w:rPr>
          <w:t>www.marches-publics.gouv.fr</w:t>
        </w:r>
      </w:hyperlink>
      <w:r>
        <w:rPr>
          <w:rStyle w:val="Lienhypertexte"/>
          <w:rFonts w:ascii="Marianne" w:eastAsia="SimSun;宋体" w:hAnsi="Marianne" w:cs="Mangal"/>
          <w:color w:val="000000"/>
          <w:sz w:val="20"/>
          <w:szCs w:val="20"/>
          <w:u w:val="none"/>
        </w:rPr>
        <w:t xml:space="preserve"> , </w:t>
      </w:r>
      <w:r w:rsidRPr="00091E32">
        <w:rPr>
          <w:rStyle w:val="Lienhypertexte"/>
          <w:rFonts w:ascii="Marianne" w:eastAsia="SimSun;宋体" w:hAnsi="Marianne" w:cs="Mangal"/>
          <w:color w:val="auto"/>
          <w:sz w:val="20"/>
          <w:szCs w:val="20"/>
          <w:u w:val="none"/>
        </w:rPr>
        <w:t>sous la référence</w:t>
      </w:r>
      <w:r w:rsidRPr="00091E32">
        <w:rPr>
          <w:rStyle w:val="Lienhypertexte"/>
          <w:rFonts w:ascii="Marianne" w:eastAsia="SimSun;宋体" w:hAnsi="Marianne" w:cs="Mangal"/>
          <w:color w:val="000000"/>
          <w:sz w:val="20"/>
          <w:szCs w:val="20"/>
          <w:u w:val="none"/>
        </w:rPr>
        <w:t xml:space="preserve"> : </w:t>
      </w:r>
      <w:r w:rsidR="00091E32" w:rsidRPr="00091E32">
        <w:rPr>
          <w:rStyle w:val="Lienhypertexte"/>
          <w:rFonts w:ascii="Marianne" w:eastAsia="SimSun;宋体" w:hAnsi="Marianne" w:cs="Mangal"/>
          <w:color w:val="000000"/>
          <w:sz w:val="20"/>
          <w:szCs w:val="20"/>
          <w:u w:val="none"/>
        </w:rPr>
        <w:t>2026_DREETSPDL_AccompagnementRHCordemais</w:t>
      </w:r>
    </w:p>
    <w:p w14:paraId="244EC537" w14:textId="2193175B" w:rsidR="009002C4" w:rsidRDefault="004D64DE">
      <w:pPr>
        <w:keepLines/>
        <w:widowControl w:val="0"/>
        <w:spacing w:after="198"/>
        <w:jc w:val="both"/>
      </w:pPr>
      <w:r>
        <w:rPr>
          <w:rStyle w:val="Lienhypertexte"/>
          <w:rFonts w:ascii="Marianne" w:eastAsia="SimSun;宋体" w:hAnsi="Marianne" w:cs="Mangal"/>
          <w:color w:val="000000"/>
          <w:sz w:val="20"/>
          <w:szCs w:val="20"/>
          <w:u w:val="none"/>
        </w:rPr>
        <w:t xml:space="preserve">Les candidats pourront s'authentifier </w:t>
      </w:r>
      <w:r>
        <w:rPr>
          <w:rStyle w:val="complter"/>
          <w:rFonts w:ascii="Marianne" w:eastAsia="NSimSun" w:hAnsi="Marianne" w:cs="Arial Black"/>
          <w:i w:val="0"/>
          <w:color w:val="auto"/>
          <w:sz w:val="20"/>
          <w:szCs w:val="20"/>
          <w:u w:val="single"/>
          <w:lang w:bidi="ar-SA"/>
        </w:rPr>
        <w:t>sur la plate-forme PLACE</w:t>
      </w:r>
      <w:r>
        <w:rPr>
          <w:rStyle w:val="Lienhypertexte"/>
          <w:rFonts w:ascii="Marianne" w:eastAsia="SimSun;宋体" w:hAnsi="Marianne" w:cs="Mangal"/>
          <w:color w:val="000000"/>
          <w:sz w:val="20"/>
          <w:szCs w:val="20"/>
          <w:u w:val="none"/>
        </w:rPr>
        <w:t xml:space="preserve"> et notamment indiquer une adresse courriel électronique permettant de façon certaine une correspondance électronique notamment pour l'envoi d'éventuels compléments, précisions ou modifications du cahier des charges.</w:t>
      </w:r>
    </w:p>
    <w:p w14:paraId="7CF0994E" w14:textId="77777777" w:rsidR="009002C4" w:rsidRDefault="004D64DE">
      <w:pPr>
        <w:pStyle w:val="Normal11"/>
        <w:widowControl w:val="0"/>
        <w:spacing w:after="198"/>
        <w:ind w:firstLine="0"/>
        <w:rPr>
          <w:rFonts w:ascii="Marianne" w:hAnsi="Marianne"/>
          <w:b/>
          <w:sz w:val="20"/>
          <w:szCs w:val="20"/>
        </w:rPr>
      </w:pPr>
      <w:r>
        <w:rPr>
          <w:rFonts w:ascii="Marianne" w:hAnsi="Marianne"/>
          <w:b/>
          <w:sz w:val="20"/>
          <w:szCs w:val="20"/>
        </w:rPr>
        <w:t xml:space="preserve">Aucune demande d’envoi du dossier sur </w:t>
      </w:r>
      <w:proofErr w:type="gramStart"/>
      <w:r>
        <w:rPr>
          <w:rFonts w:ascii="Marianne" w:hAnsi="Marianne"/>
          <w:b/>
          <w:sz w:val="20"/>
          <w:szCs w:val="20"/>
        </w:rPr>
        <w:t>support papier ou physique</w:t>
      </w:r>
      <w:proofErr w:type="gramEnd"/>
      <w:r>
        <w:rPr>
          <w:rFonts w:ascii="Marianne" w:hAnsi="Marianne"/>
          <w:b/>
          <w:sz w:val="20"/>
          <w:szCs w:val="20"/>
        </w:rPr>
        <w:t xml:space="preserve"> électronique n’est autorisée.</w:t>
      </w:r>
    </w:p>
    <w:p w14:paraId="35364CBB" w14:textId="77777777" w:rsidR="009002C4" w:rsidRDefault="004D64DE">
      <w:pPr>
        <w:keepLines/>
        <w:widowControl w:val="0"/>
        <w:spacing w:after="198"/>
        <w:jc w:val="both"/>
      </w:pPr>
      <w:r>
        <w:rPr>
          <w:rStyle w:val="Lienhypertexte"/>
          <w:rFonts w:ascii="Marianne" w:eastAsia="SimSun;宋体" w:hAnsi="Marianne" w:cs="Mangal"/>
          <w:color w:val="000000"/>
          <w:sz w:val="20"/>
          <w:szCs w:val="20"/>
          <w:u w:val="none"/>
        </w:rPr>
        <w:t xml:space="preserve">Des demandes de renseignements complémentaires sur les documents de la consultation peuvent être adressées, en langue française, à l’acheteur, par </w:t>
      </w:r>
      <w:r>
        <w:rPr>
          <w:rStyle w:val="Lienhypertexte"/>
          <w:rFonts w:ascii="Marianne" w:eastAsia="SimSun;宋体" w:hAnsi="Marianne" w:cs="Mangal"/>
          <w:b/>
          <w:bCs/>
          <w:color w:val="000000"/>
          <w:sz w:val="20"/>
          <w:szCs w:val="20"/>
          <w:u w:val="none"/>
        </w:rPr>
        <w:t>écrit</w:t>
      </w:r>
      <w:r>
        <w:rPr>
          <w:rStyle w:val="Lienhypertexte"/>
          <w:rFonts w:ascii="Marianne" w:eastAsia="SimSun;宋体" w:hAnsi="Marianne" w:cs="Mangal"/>
          <w:color w:val="000000"/>
          <w:sz w:val="20"/>
          <w:szCs w:val="20"/>
          <w:u w:val="none"/>
        </w:rPr>
        <w:t xml:space="preserve">, </w:t>
      </w:r>
      <w:r>
        <w:rPr>
          <w:rStyle w:val="Lienhypertexte"/>
          <w:rFonts w:ascii="Marianne" w:eastAsia="SimSun;宋体" w:hAnsi="Marianne" w:cs="Mangal"/>
          <w:b/>
          <w:bCs/>
          <w:color w:val="000000"/>
          <w:sz w:val="20"/>
          <w:szCs w:val="20"/>
          <w:u w:val="none"/>
        </w:rPr>
        <w:t>au plus tard dix (</w:t>
      </w:r>
      <w:r>
        <w:rPr>
          <w:rStyle w:val="Lienhypertexte"/>
          <w:rFonts w:ascii="Marianne" w:eastAsia="SimSun;宋体" w:hAnsi="Marianne" w:cs="Mangal"/>
          <w:b/>
          <w:bCs/>
          <w:color w:val="auto"/>
          <w:sz w:val="20"/>
          <w:szCs w:val="20"/>
          <w:u w:val="none"/>
        </w:rPr>
        <w:t xml:space="preserve">10) jours </w:t>
      </w:r>
      <w:r>
        <w:rPr>
          <w:rStyle w:val="Lienhypertexte"/>
          <w:rFonts w:ascii="Marianne" w:eastAsia="SimSun;宋体" w:hAnsi="Marianne" w:cs="Mangal"/>
          <w:b/>
          <w:bCs/>
          <w:color w:val="000000"/>
          <w:sz w:val="20"/>
          <w:szCs w:val="20"/>
          <w:u w:val="none"/>
        </w:rPr>
        <w:t>ouvrés avant la date limite de remise des plis et</w:t>
      </w:r>
      <w:r>
        <w:rPr>
          <w:rStyle w:val="Lienhypertexte"/>
          <w:rFonts w:ascii="Marianne" w:eastAsia="SimSun;宋体" w:hAnsi="Marianne" w:cs="Mangal"/>
          <w:color w:val="000000"/>
          <w:sz w:val="20"/>
          <w:szCs w:val="20"/>
          <w:u w:val="none"/>
        </w:rPr>
        <w:t xml:space="preserve"> </w:t>
      </w:r>
      <w:r>
        <w:rPr>
          <w:rStyle w:val="Lienhypertexte"/>
          <w:rFonts w:ascii="Marianne" w:eastAsia="SimSun;宋体" w:hAnsi="Marianne" w:cs="Mangal"/>
          <w:b/>
          <w:bCs/>
          <w:color w:val="000000"/>
          <w:sz w:val="20"/>
          <w:szCs w:val="20"/>
          <w:u w:val="none"/>
        </w:rPr>
        <w:t>obligatoirement</w:t>
      </w:r>
      <w:r>
        <w:rPr>
          <w:rStyle w:val="Lienhypertexte"/>
          <w:rFonts w:ascii="Marianne" w:eastAsia="SimSun;宋体" w:hAnsi="Marianne" w:cs="Mangal"/>
          <w:color w:val="000000"/>
          <w:sz w:val="20"/>
          <w:szCs w:val="20"/>
          <w:u w:val="none"/>
        </w:rPr>
        <w:t xml:space="preserve"> </w:t>
      </w:r>
      <w:r>
        <w:rPr>
          <w:rStyle w:val="Lienhypertexte"/>
          <w:rFonts w:ascii="Marianne" w:eastAsia="SimSun;宋体" w:hAnsi="Marianne" w:cs="Mangal"/>
          <w:b/>
          <w:bCs/>
          <w:color w:val="000000"/>
          <w:sz w:val="20"/>
          <w:szCs w:val="20"/>
          <w:u w:val="none"/>
        </w:rPr>
        <w:t xml:space="preserve">par l’intermédiaire de la plate-forme des achats de l’État </w:t>
      </w:r>
      <w:r>
        <w:rPr>
          <w:rStyle w:val="Lienhypertexte"/>
          <w:rFonts w:ascii="Marianne" w:eastAsia="SimSun;宋体" w:hAnsi="Marianne" w:cs="Mangal"/>
          <w:color w:val="000000"/>
          <w:sz w:val="20"/>
          <w:szCs w:val="20"/>
          <w:u w:val="none"/>
        </w:rPr>
        <w:t xml:space="preserve">(P.L.A.C.E) : </w:t>
      </w:r>
      <w:hyperlink r:id="rId9" w:tgtFrame="_top">
        <w:r>
          <w:rPr>
            <w:rStyle w:val="Lienhypertexte"/>
            <w:rFonts w:ascii="Marianne" w:hAnsi="Marianne"/>
            <w:sz w:val="20"/>
            <w:szCs w:val="20"/>
          </w:rPr>
          <w:t>www.marches-publics.gouv.fr</w:t>
        </w:r>
      </w:hyperlink>
      <w:r>
        <w:rPr>
          <w:rFonts w:ascii="Marianne" w:hAnsi="Marianne"/>
          <w:sz w:val="20"/>
          <w:szCs w:val="20"/>
        </w:rPr>
        <w:t>.</w:t>
      </w:r>
    </w:p>
    <w:p w14:paraId="7F2A8476" w14:textId="77777777" w:rsidR="009002C4" w:rsidRDefault="004D64DE">
      <w:pPr>
        <w:keepLines/>
        <w:widowControl w:val="0"/>
        <w:overflowPunct w:val="0"/>
        <w:spacing w:after="198"/>
        <w:jc w:val="both"/>
      </w:pPr>
      <w:r>
        <w:rPr>
          <w:rStyle w:val="Lienhypertexte"/>
          <w:rFonts w:ascii="Marianne" w:eastAsia="SimSun;宋体" w:hAnsi="Marianne" w:cs="Mangal"/>
          <w:color w:val="000000"/>
          <w:sz w:val="20"/>
          <w:szCs w:val="20"/>
          <w:u w:val="none"/>
        </w:rPr>
        <w:lastRenderedPageBreak/>
        <w:t xml:space="preserve">Conformément à l’article R.2132-6 du Code de la commande publique, la personne publique se réserve le droit d'apporter une réponse aux demandes de renseignements complémentaires, en la portant à la connaissance de tous les candidats </w:t>
      </w:r>
      <w:r>
        <w:rPr>
          <w:rStyle w:val="Lienhypertexte"/>
          <w:rFonts w:ascii="Marianne" w:eastAsia="SimSun;宋体" w:hAnsi="Marianne" w:cs="Mangal"/>
          <w:color w:val="auto"/>
          <w:sz w:val="20"/>
          <w:szCs w:val="20"/>
          <w:u w:val="none"/>
        </w:rPr>
        <w:t>identifiés</w:t>
      </w:r>
      <w:r>
        <w:rPr>
          <w:rStyle w:val="Lienhypertexte"/>
          <w:rFonts w:ascii="Marianne" w:eastAsia="SimSun;宋体" w:hAnsi="Marianne" w:cs="Mangal"/>
          <w:color w:val="1E90FF"/>
          <w:sz w:val="20"/>
          <w:szCs w:val="20"/>
          <w:u w:val="none"/>
        </w:rPr>
        <w:t xml:space="preserve"> </w:t>
      </w:r>
      <w:r>
        <w:rPr>
          <w:rStyle w:val="Lienhypertexte"/>
          <w:rFonts w:ascii="Marianne" w:eastAsia="SimSun;宋体" w:hAnsi="Marianne" w:cs="Mangal"/>
          <w:color w:val="000000"/>
          <w:sz w:val="20"/>
          <w:szCs w:val="20"/>
          <w:u w:val="none"/>
        </w:rPr>
        <w:t xml:space="preserve">ayant retiré un dossier de consultation, au plus tard </w:t>
      </w:r>
      <w:r>
        <w:rPr>
          <w:rStyle w:val="Lienhypertexte"/>
          <w:rFonts w:ascii="Marianne" w:eastAsia="SimSun;宋体" w:hAnsi="Marianne" w:cs="Mangal"/>
          <w:b/>
          <w:bCs/>
          <w:color w:val="000000"/>
          <w:sz w:val="20"/>
          <w:szCs w:val="20"/>
          <w:u w:val="none"/>
        </w:rPr>
        <w:t>six</w:t>
      </w:r>
      <w:r>
        <w:rPr>
          <w:rStyle w:val="Lienhypertexte"/>
          <w:rFonts w:ascii="Marianne" w:eastAsia="SimSun;宋体" w:hAnsi="Marianne" w:cs="Mangal"/>
          <w:color w:val="000000"/>
          <w:sz w:val="20"/>
          <w:szCs w:val="20"/>
          <w:u w:val="none"/>
        </w:rPr>
        <w:t xml:space="preserve"> (</w:t>
      </w:r>
      <w:r>
        <w:rPr>
          <w:rStyle w:val="Lienhypertexte"/>
          <w:rFonts w:ascii="Marianne" w:eastAsia="SimSun;宋体" w:hAnsi="Marianne" w:cs="Mangal"/>
          <w:b/>
          <w:bCs/>
          <w:color w:val="000000"/>
          <w:sz w:val="20"/>
          <w:szCs w:val="20"/>
          <w:u w:val="none"/>
        </w:rPr>
        <w:t xml:space="preserve">6) jours </w:t>
      </w:r>
      <w:r>
        <w:rPr>
          <w:rStyle w:val="Lienhypertexte"/>
          <w:rFonts w:ascii="Marianne" w:eastAsia="SimSun;宋体" w:hAnsi="Marianne" w:cs="Mangal"/>
          <w:b/>
          <w:bCs/>
          <w:color w:val="auto"/>
          <w:sz w:val="20"/>
          <w:szCs w:val="20"/>
          <w:u w:val="none"/>
        </w:rPr>
        <w:t>ouvrés</w:t>
      </w:r>
      <w:r>
        <w:rPr>
          <w:rStyle w:val="Lienhypertexte"/>
          <w:rFonts w:ascii="Marianne" w:eastAsia="SimSun;宋体" w:hAnsi="Marianne" w:cs="Mangal"/>
          <w:color w:val="auto"/>
          <w:sz w:val="20"/>
          <w:szCs w:val="20"/>
          <w:u w:val="none"/>
        </w:rPr>
        <w:t xml:space="preserve"> </w:t>
      </w:r>
      <w:r>
        <w:rPr>
          <w:rStyle w:val="Lienhypertexte"/>
          <w:rFonts w:ascii="Marianne" w:eastAsia="SimSun;宋体" w:hAnsi="Marianne" w:cs="Mangal"/>
          <w:b/>
          <w:bCs/>
          <w:color w:val="000000"/>
          <w:sz w:val="20"/>
          <w:szCs w:val="20"/>
          <w:u w:val="none"/>
        </w:rPr>
        <w:t>avant la date limite fixée pour la réception des plis,</w:t>
      </w:r>
      <w:r>
        <w:rPr>
          <w:rStyle w:val="Lienhypertexte"/>
          <w:rFonts w:ascii="Marianne" w:eastAsia="SimSun;宋体" w:hAnsi="Marianne" w:cs="Mangal"/>
          <w:color w:val="000000"/>
          <w:sz w:val="20"/>
          <w:szCs w:val="20"/>
          <w:u w:val="none"/>
        </w:rPr>
        <w:t xml:space="preserve"> d’où l’importance pour tout candidat de s’identifier sur la plate-forme des achats de l’État P.L.A.C.E.</w:t>
      </w:r>
    </w:p>
    <w:p w14:paraId="1D289D9A" w14:textId="77777777" w:rsidR="009002C4" w:rsidRDefault="004D64DE">
      <w:pPr>
        <w:pStyle w:val="Sansinterligne"/>
        <w:keepLines/>
        <w:widowControl w:val="0"/>
        <w:overflowPunct w:val="0"/>
        <w:spacing w:after="198"/>
        <w:jc w:val="both"/>
      </w:pPr>
      <w:r>
        <w:rPr>
          <w:rStyle w:val="Lienhypertexte"/>
          <w:rFonts w:ascii="Marianne" w:eastAsia="SimSun;宋体" w:hAnsi="Marianne"/>
          <w:color w:val="auto"/>
          <w:u w:val="none"/>
          <w:lang w:eastAsia="fr-FR" w:bidi="hi-IN"/>
        </w:rPr>
        <w:t xml:space="preserve">Dans le cas où un candidat aurait remis une offre avant les modifications, il pourra en remettre une nouvelle sur la base du dernier dossier modifié, avant la date et l’heure limites de dépôt des offres. Le dépôt, dans le délai de consultation, de la nouvelle offre </w:t>
      </w:r>
      <w:r>
        <w:rPr>
          <w:rStyle w:val="Lienhypertexte"/>
          <w:rFonts w:ascii="Marianne" w:eastAsia="SimSun;宋体" w:hAnsi="Marianne"/>
          <w:color w:val="auto"/>
          <w:lang w:eastAsia="fr-FR" w:bidi="hi-IN"/>
        </w:rPr>
        <w:t>annule et remplace</w:t>
      </w:r>
      <w:r>
        <w:rPr>
          <w:rStyle w:val="Lienhypertexte"/>
          <w:rFonts w:ascii="Marianne" w:eastAsia="SimSun;宋体" w:hAnsi="Marianne"/>
          <w:color w:val="auto"/>
          <w:u w:val="none"/>
          <w:lang w:eastAsia="fr-FR" w:bidi="hi-IN"/>
        </w:rPr>
        <w:t xml:space="preserve"> le précédent dépôt. Aussi, </w:t>
      </w:r>
      <w:r>
        <w:rPr>
          <w:rStyle w:val="Lienhypertexte"/>
          <w:rFonts w:ascii="Marianne" w:eastAsia="SimSun;宋体" w:hAnsi="Marianne"/>
          <w:b/>
          <w:bCs/>
          <w:color w:val="auto"/>
          <w:u w:val="none"/>
          <w:lang w:eastAsia="fr-FR" w:bidi="hi-IN"/>
        </w:rPr>
        <w:t>la nouvelle offre conforme au DCE modifié doit être complète</w:t>
      </w:r>
      <w:r>
        <w:rPr>
          <w:rStyle w:val="Lienhypertexte"/>
          <w:rFonts w:ascii="Marianne" w:eastAsia="SimSun;宋体" w:hAnsi="Marianne"/>
          <w:color w:val="auto"/>
          <w:u w:val="none"/>
          <w:lang w:eastAsia="fr-FR" w:bidi="hi-IN"/>
        </w:rPr>
        <w:t>.</w:t>
      </w:r>
    </w:p>
    <w:p w14:paraId="3A32E4CD" w14:textId="77777777" w:rsidR="009002C4" w:rsidRDefault="004D64DE">
      <w:pPr>
        <w:keepLines/>
        <w:widowControl w:val="0"/>
        <w:tabs>
          <w:tab w:val="left" w:pos="900"/>
        </w:tabs>
        <w:overflowPunct w:val="0"/>
        <w:spacing w:after="227"/>
        <w:ind w:right="-6"/>
        <w:jc w:val="both"/>
      </w:pPr>
      <w:r>
        <w:rPr>
          <w:rStyle w:val="Lienhypertexte"/>
          <w:rFonts w:ascii="Marianne" w:eastAsia="SimSun;宋体" w:hAnsi="Marianne"/>
          <w:bCs/>
          <w:color w:val="000000"/>
          <w:sz w:val="20"/>
          <w:szCs w:val="20"/>
          <w:u w:val="none"/>
          <w:lang w:eastAsia="fr-FR"/>
        </w:rPr>
        <w:t>La transmission par messagerie électronique (courriel), par téléphone, par voie postale ou remise en main propre ne sont pas admises. Toute question émise par l’une de ces voies est ignorée et ne fait pas l’objet d’un accusé de réception.</w:t>
      </w:r>
    </w:p>
    <w:p w14:paraId="4D806DBB" w14:textId="77777777" w:rsidR="009002C4" w:rsidRDefault="004D64DE">
      <w:pPr>
        <w:pStyle w:val="Titre1user"/>
        <w:keepLines/>
        <w:widowControl w:val="0"/>
        <w:tabs>
          <w:tab w:val="left" w:pos="0"/>
        </w:tabs>
        <w:spacing w:before="0" w:after="227"/>
        <w:rPr>
          <w:rFonts w:ascii="Marianne" w:hAnsi="Marianne"/>
          <w:szCs w:val="20"/>
        </w:rPr>
      </w:pPr>
      <w:bookmarkStart w:id="15" w:name="__RefHeading___Toc486517495"/>
      <w:bookmarkEnd w:id="15"/>
      <w:r>
        <w:rPr>
          <w:rFonts w:ascii="Marianne" w:hAnsi="Marianne"/>
          <w:szCs w:val="20"/>
        </w:rPr>
        <w:t>ARTICLE 6 : PRÉSENTATION DES CANDIDATURES ET DES OFFRES</w:t>
      </w:r>
    </w:p>
    <w:p w14:paraId="52FE6FEE" w14:textId="77777777" w:rsidR="009002C4" w:rsidRDefault="004D64DE">
      <w:pPr>
        <w:keepLines/>
        <w:widowControl w:val="0"/>
        <w:spacing w:after="198"/>
        <w:jc w:val="both"/>
      </w:pPr>
      <w:r>
        <w:rPr>
          <w:rFonts w:ascii="Marianne" w:hAnsi="Marianne"/>
          <w:spacing w:val="-6"/>
          <w:sz w:val="20"/>
          <w:szCs w:val="20"/>
        </w:rPr>
        <w:t xml:space="preserve">Les offres des concurrents sont entièrement rédigées en langue française ou accompagnées d’une traduction </w:t>
      </w:r>
      <w:r>
        <w:rPr>
          <w:rFonts w:ascii="Marianne" w:hAnsi="Marianne"/>
          <w:spacing w:val="-2"/>
          <w:sz w:val="20"/>
          <w:szCs w:val="20"/>
        </w:rPr>
        <w:t xml:space="preserve">en français certifiée conforme à l’original </w:t>
      </w:r>
      <w:r>
        <w:rPr>
          <w:rFonts w:ascii="Marianne" w:hAnsi="Marianne"/>
          <w:sz w:val="20"/>
          <w:szCs w:val="20"/>
        </w:rPr>
        <w:t>par un traducteur assermenté. Elles sont exprimées en euro (€).</w:t>
      </w:r>
    </w:p>
    <w:p w14:paraId="0618E4DE" w14:textId="77777777" w:rsidR="009002C4" w:rsidRDefault="004D64DE">
      <w:pPr>
        <w:keepLines/>
        <w:widowControl w:val="0"/>
        <w:spacing w:after="227"/>
        <w:jc w:val="both"/>
        <w:rPr>
          <w:rFonts w:ascii="Marianne" w:hAnsi="Marianne"/>
          <w:sz w:val="20"/>
          <w:szCs w:val="20"/>
        </w:rPr>
      </w:pPr>
      <w:r>
        <w:rPr>
          <w:rFonts w:ascii="Marianne" w:hAnsi="Marianne"/>
          <w:sz w:val="20"/>
          <w:szCs w:val="20"/>
        </w:rPr>
        <w:t>Chaque candidat doit produire un dossier complet comprenant les pièces suivantes :</w:t>
      </w:r>
    </w:p>
    <w:p w14:paraId="0410BF3E" w14:textId="77777777" w:rsidR="009002C4" w:rsidRDefault="004D64DE">
      <w:pPr>
        <w:pStyle w:val="Titre2user"/>
        <w:keepLines/>
        <w:widowControl w:val="0"/>
        <w:tabs>
          <w:tab w:val="left" w:pos="0"/>
        </w:tabs>
        <w:spacing w:before="0" w:after="227"/>
        <w:rPr>
          <w:rFonts w:ascii="Marianne" w:hAnsi="Marianne"/>
          <w:szCs w:val="20"/>
        </w:rPr>
      </w:pPr>
      <w:bookmarkStart w:id="16" w:name="__RefHeading___Toc486517496"/>
      <w:bookmarkEnd w:id="16"/>
      <w:r>
        <w:rPr>
          <w:rFonts w:ascii="Marianne" w:hAnsi="Marianne"/>
          <w:szCs w:val="20"/>
        </w:rPr>
        <w:t>6.1. Pièces constitutives de la candidature</w:t>
      </w:r>
    </w:p>
    <w:p w14:paraId="11854F8B" w14:textId="77777777" w:rsidR="009002C4" w:rsidRDefault="004D64DE">
      <w:pPr>
        <w:keepLines/>
        <w:widowControl w:val="0"/>
        <w:spacing w:after="198"/>
        <w:jc w:val="both"/>
      </w:pPr>
      <w:r>
        <w:rPr>
          <w:rFonts w:ascii="Marianne" w:hAnsi="Marianne"/>
          <w:sz w:val="20"/>
          <w:szCs w:val="20"/>
        </w:rPr>
        <w:t xml:space="preserve">Le dossier contient l’ensemble des pièces dûment complétées attestant les capacités professionnelles, techniques et financières du candidat et établissant </w:t>
      </w:r>
      <w:r>
        <w:rPr>
          <w:rFonts w:ascii="Marianne" w:hAnsi="Marianne"/>
          <w:spacing w:val="-2"/>
          <w:sz w:val="20"/>
          <w:szCs w:val="20"/>
        </w:rPr>
        <w:t>les pouvoirs de la personne habilitée pour l’engager.</w:t>
      </w:r>
    </w:p>
    <w:p w14:paraId="42494CCE" w14:textId="77777777" w:rsidR="009002C4" w:rsidRDefault="004D64DE">
      <w:pPr>
        <w:keepLines/>
        <w:widowControl w:val="0"/>
        <w:spacing w:after="198"/>
        <w:jc w:val="both"/>
        <w:rPr>
          <w:rFonts w:ascii="Marianne" w:hAnsi="Marianne"/>
          <w:sz w:val="20"/>
          <w:szCs w:val="20"/>
        </w:rPr>
      </w:pPr>
      <w:r>
        <w:rPr>
          <w:rFonts w:ascii="Marianne" w:hAnsi="Marianne"/>
          <w:sz w:val="20"/>
          <w:szCs w:val="20"/>
        </w:rPr>
        <w:t>En cas de candidatures groupées, chaque membre du groupement est tenu de fournir l’ensemble des pièces demandées.</w:t>
      </w:r>
    </w:p>
    <w:p w14:paraId="541B215B" w14:textId="77777777" w:rsidR="009002C4" w:rsidRDefault="004D64DE">
      <w:pPr>
        <w:keepLines/>
        <w:widowControl w:val="0"/>
        <w:autoSpaceDE w:val="0"/>
        <w:spacing w:after="227"/>
        <w:jc w:val="both"/>
      </w:pPr>
      <w:r>
        <w:rPr>
          <w:rFonts w:ascii="Marianne" w:hAnsi="Marianne"/>
          <w:bCs/>
          <w:sz w:val="20"/>
          <w:szCs w:val="20"/>
        </w:rPr>
        <w:t>Pour tous ces éléments, les candidats pourront utilement recourir aux documents téléchargeables gratuitement</w:t>
      </w:r>
      <w:r>
        <w:rPr>
          <w:rFonts w:ascii="Marianne" w:hAnsi="Marianne"/>
          <w:bCs/>
          <w:color w:val="1E90FF"/>
          <w:sz w:val="20"/>
          <w:szCs w:val="20"/>
        </w:rPr>
        <w:t xml:space="preserve"> </w:t>
      </w:r>
      <w:r>
        <w:rPr>
          <w:rFonts w:ascii="Marianne" w:hAnsi="Marianne"/>
          <w:bCs/>
          <w:sz w:val="20"/>
          <w:szCs w:val="20"/>
        </w:rPr>
        <w:t xml:space="preserve">à partir du site : </w:t>
      </w:r>
      <w:hyperlink r:id="rId10" w:tgtFrame="_top">
        <w:r>
          <w:rPr>
            <w:rStyle w:val="Lienhypertexte"/>
            <w:rFonts w:ascii="Times New Roman" w:hAnsi="Times New Roman" w:cs="Times New Roman"/>
            <w:b/>
            <w:bCs/>
            <w:i/>
            <w:iCs/>
            <w:sz w:val="20"/>
            <w:szCs w:val="20"/>
          </w:rPr>
          <w:t>https://www.economie.gouv.fr/daj/formulaires-declaration-du-candidat</w:t>
        </w:r>
      </w:hyperlink>
      <w:r>
        <w:rPr>
          <w:rStyle w:val="complter"/>
          <w:rFonts w:ascii="Marianne" w:eastAsia="NSimSun" w:hAnsi="Marianne"/>
          <w:sz w:val="20"/>
          <w:szCs w:val="20"/>
        </w:rPr>
        <w:t xml:space="preserve">, </w:t>
      </w:r>
      <w:r>
        <w:rPr>
          <w:rFonts w:ascii="Marianne" w:hAnsi="Marianne"/>
          <w:sz w:val="20"/>
          <w:szCs w:val="20"/>
        </w:rPr>
        <w:t>le candidat doit produire, conformément à l’avis d’appel public à la concurrence, les documents et/ou renseignements rédigés en langue française suivants :</w:t>
      </w:r>
    </w:p>
    <w:p w14:paraId="2FDB7AB9" w14:textId="77777777" w:rsidR="009002C4" w:rsidRDefault="004D64DE">
      <w:pPr>
        <w:keepLines/>
        <w:widowControl w:val="0"/>
        <w:spacing w:after="227"/>
        <w:jc w:val="both"/>
      </w:pPr>
      <w:r>
        <w:rPr>
          <w:rStyle w:val="complter"/>
          <w:rFonts w:ascii="Marianne" w:eastAsia="NSimSun" w:hAnsi="Marianne" w:cs="Mangal"/>
          <w:i w:val="0"/>
          <w:color w:val="auto"/>
          <w:sz w:val="20"/>
          <w:szCs w:val="20"/>
          <w:lang w:bidi="ar-SA"/>
        </w:rPr>
        <w:t>6.1.1 Candidature hors Document Unique de Marché Européen électronique (D.U.M.E. électronique)</w:t>
      </w:r>
    </w:p>
    <w:p w14:paraId="11FFDCCF" w14:textId="77777777" w:rsidR="009002C4" w:rsidRDefault="004D64DE">
      <w:pPr>
        <w:pStyle w:val="Corpsdetexte2"/>
        <w:keepLines/>
        <w:widowControl w:val="0"/>
        <w:tabs>
          <w:tab w:val="right" w:pos="8647"/>
        </w:tabs>
        <w:spacing w:after="227"/>
        <w:jc w:val="both"/>
        <w:textAlignment w:val="center"/>
      </w:pPr>
      <w:r>
        <w:rPr>
          <w:rFonts w:ascii="Marianne" w:eastAsia="Times New Roman" w:hAnsi="Marianne"/>
          <w:color w:val="000000"/>
          <w:sz w:val="20"/>
          <w:szCs w:val="20"/>
          <w:lang w:bidi="ar-SA"/>
        </w:rPr>
        <w:t>Selon les dispositions des articles R2143-3 du code de la commande publique :</w:t>
      </w:r>
    </w:p>
    <w:p w14:paraId="1FC69D42" w14:textId="77777777" w:rsidR="009002C4" w:rsidRDefault="004D64DE">
      <w:pPr>
        <w:pStyle w:val="Corpsdetexte2"/>
        <w:keepLines/>
        <w:widowControl w:val="0"/>
        <w:tabs>
          <w:tab w:val="left" w:pos="0"/>
          <w:tab w:val="left" w:pos="3545"/>
        </w:tabs>
        <w:overflowPunct w:val="0"/>
        <w:autoSpaceDE w:val="0"/>
        <w:spacing w:after="113"/>
        <w:jc w:val="both"/>
      </w:pPr>
      <w:r>
        <w:rPr>
          <w:rFonts w:ascii="Wingdings" w:eastAsia="Wingdings" w:hAnsi="Wingdings" w:cs="Wingdings"/>
          <w:sz w:val="20"/>
          <w:szCs w:val="20"/>
          <w:lang w:bidi="ar-SA"/>
        </w:rPr>
        <w:sym w:font="Wingdings" w:char="F09F"/>
      </w:r>
      <w:r>
        <w:rPr>
          <w:rFonts w:ascii="Marianne" w:eastAsia="Times New Roman" w:hAnsi="Marianne"/>
          <w:sz w:val="20"/>
          <w:szCs w:val="20"/>
          <w:lang w:bidi="ar-SA"/>
        </w:rPr>
        <w:t xml:space="preserve"> </w:t>
      </w:r>
      <w:r>
        <w:rPr>
          <w:rFonts w:ascii="Marianne" w:eastAsia="Times New Roman" w:hAnsi="Marianne"/>
          <w:sz w:val="20"/>
          <w:szCs w:val="20"/>
          <w:u w:val="single"/>
          <w:lang w:bidi="ar-SA"/>
        </w:rPr>
        <w:t xml:space="preserve">Renseignements concernant </w:t>
      </w:r>
      <w:r>
        <w:rPr>
          <w:rFonts w:ascii="Marianne" w:eastAsia="Times New Roman" w:hAnsi="Marianne"/>
          <w:b/>
          <w:sz w:val="20"/>
          <w:szCs w:val="20"/>
          <w:u w:val="single"/>
          <w:lang w:bidi="ar-SA"/>
        </w:rPr>
        <w:t xml:space="preserve">la </w:t>
      </w:r>
      <w:r>
        <w:rPr>
          <w:rFonts w:ascii="Marianne" w:eastAsia="Times New Roman" w:hAnsi="Marianne"/>
          <w:b/>
          <w:bCs/>
          <w:sz w:val="20"/>
          <w:szCs w:val="20"/>
          <w:u w:val="single"/>
          <w:lang w:bidi="ar-SA"/>
        </w:rPr>
        <w:t>situation juridique</w:t>
      </w:r>
      <w:r>
        <w:rPr>
          <w:rFonts w:ascii="Marianne" w:eastAsia="Times New Roman" w:hAnsi="Marianne"/>
          <w:b/>
          <w:sz w:val="20"/>
          <w:szCs w:val="20"/>
          <w:u w:val="single"/>
          <w:lang w:bidi="ar-SA"/>
        </w:rPr>
        <w:t xml:space="preserve"> </w:t>
      </w:r>
      <w:r>
        <w:rPr>
          <w:rFonts w:ascii="Marianne" w:eastAsia="Times New Roman" w:hAnsi="Marianne"/>
          <w:sz w:val="20"/>
          <w:szCs w:val="20"/>
          <w:u w:val="single"/>
          <w:lang w:bidi="ar-SA"/>
        </w:rPr>
        <w:t>de l'entreprise</w:t>
      </w:r>
      <w:r>
        <w:rPr>
          <w:rFonts w:ascii="Marianne" w:eastAsia="Times New Roman" w:hAnsi="Marianne"/>
          <w:sz w:val="20"/>
          <w:szCs w:val="20"/>
          <w:lang w:bidi="ar-SA"/>
        </w:rPr>
        <w:t xml:space="preserve"> :</w:t>
      </w:r>
    </w:p>
    <w:tbl>
      <w:tblPr>
        <w:tblW w:w="9982" w:type="dxa"/>
        <w:tblInd w:w="-2" w:type="dxa"/>
        <w:tblLayout w:type="fixed"/>
        <w:tblCellMar>
          <w:top w:w="55" w:type="dxa"/>
          <w:left w:w="55" w:type="dxa"/>
          <w:bottom w:w="55" w:type="dxa"/>
          <w:right w:w="55" w:type="dxa"/>
        </w:tblCellMar>
        <w:tblLook w:val="0000" w:firstRow="0" w:lastRow="0" w:firstColumn="0" w:lastColumn="0" w:noHBand="0" w:noVBand="0"/>
      </w:tblPr>
      <w:tblGrid>
        <w:gridCol w:w="9982"/>
      </w:tblGrid>
      <w:tr w:rsidR="009002C4" w14:paraId="11AF1169" w14:textId="77777777">
        <w:tc>
          <w:tcPr>
            <w:tcW w:w="9982" w:type="dxa"/>
            <w:tcBorders>
              <w:top w:val="single" w:sz="2" w:space="0" w:color="000000"/>
              <w:left w:val="single" w:sz="2" w:space="0" w:color="000000"/>
              <w:bottom w:val="single" w:sz="2" w:space="0" w:color="000000"/>
              <w:right w:val="single" w:sz="2" w:space="0" w:color="000000"/>
            </w:tcBorders>
          </w:tcPr>
          <w:p w14:paraId="218BBF53" w14:textId="77777777" w:rsidR="009002C4" w:rsidRDefault="004D64DE">
            <w:pPr>
              <w:pStyle w:val="Listeuser"/>
              <w:keepLines/>
              <w:widowControl w:val="0"/>
              <w:spacing w:after="28" w:line="240" w:lineRule="auto"/>
              <w:jc w:val="both"/>
              <w:rPr>
                <w:rFonts w:ascii="Marianne" w:eastAsia="SimSun;宋体" w:hAnsi="Marianne" w:cs="Mangal"/>
                <w:sz w:val="20"/>
                <w:szCs w:val="20"/>
              </w:rPr>
            </w:pPr>
            <w:r>
              <w:rPr>
                <w:rFonts w:ascii="Marianne" w:eastAsia="SimSun;宋体" w:hAnsi="Marianne" w:cs="Mangal"/>
                <w:sz w:val="20"/>
                <w:szCs w:val="20"/>
              </w:rPr>
              <w:t>- Le formulaire DC1 complété dans toutes ses rubriques.</w:t>
            </w:r>
          </w:p>
          <w:p w14:paraId="09379E89" w14:textId="77777777" w:rsidR="009002C4" w:rsidRDefault="004D64DE">
            <w:pPr>
              <w:pStyle w:val="Listeuser"/>
              <w:keepLines/>
              <w:widowControl w:val="0"/>
              <w:spacing w:after="28" w:line="240" w:lineRule="auto"/>
              <w:jc w:val="both"/>
            </w:pPr>
            <w:r>
              <w:rPr>
                <w:rFonts w:ascii="Marianne" w:eastAsia="SimSun;宋体" w:hAnsi="Marianne" w:cs="Mangal"/>
                <w:sz w:val="20"/>
                <w:szCs w:val="20"/>
              </w:rPr>
              <w:t xml:space="preserve">Il s’agit de la </w:t>
            </w:r>
            <w:r>
              <w:rPr>
                <w:rFonts w:ascii="Marianne" w:eastAsia="SimSun;宋体" w:hAnsi="Marianne" w:cs="Mangal"/>
                <w:b/>
                <w:bCs/>
                <w:sz w:val="20"/>
                <w:szCs w:val="20"/>
              </w:rPr>
              <w:t>lettre de candidature</w:t>
            </w:r>
            <w:r>
              <w:rPr>
                <w:rFonts w:ascii="Marianne" w:eastAsia="SimSun;宋体" w:hAnsi="Marianne" w:cs="Mangal"/>
                <w:sz w:val="20"/>
                <w:szCs w:val="20"/>
              </w:rPr>
              <w:t xml:space="preserve"> mentionnant clairement la composition du groupement le cas échéant et comportant la déclaration sur l’honneur pour justifier que le candidat n’entre dans aucun des cas d’interdiction de concourir mentionnés aux articles L.2141-1 à L.2141-5 du Code de la commande publique</w:t>
            </w:r>
            <w:r>
              <w:rPr>
                <w:rFonts w:ascii="Marianne" w:eastAsia="SimSun;宋体" w:hAnsi="Marianne" w:cs="Mangal"/>
                <w:b/>
                <w:sz w:val="20"/>
                <w:szCs w:val="20"/>
              </w:rPr>
              <w:t>.</w:t>
            </w:r>
          </w:p>
          <w:p w14:paraId="35C996E8" w14:textId="77777777" w:rsidR="009002C4" w:rsidRDefault="004D64DE">
            <w:pPr>
              <w:pStyle w:val="Listeuser"/>
              <w:keepLines/>
              <w:widowControl w:val="0"/>
              <w:spacing w:after="28" w:line="240" w:lineRule="auto"/>
              <w:jc w:val="both"/>
            </w:pPr>
            <w:r>
              <w:rPr>
                <w:rFonts w:ascii="Marianne" w:eastAsia="SimSun;宋体" w:hAnsi="Marianne" w:cs="Mangal"/>
                <w:sz w:val="20"/>
                <w:szCs w:val="20"/>
              </w:rPr>
              <w:t xml:space="preserve">Cet imprimé DC1 est disponible, dans sa version mise à jour, gratuitement à l'adresse suivante : </w:t>
            </w:r>
            <w:r>
              <w:rPr>
                <w:rFonts w:ascii="Marianne" w:eastAsia="SimSun;宋体" w:hAnsi="Marianne" w:cs="Mangal"/>
                <w:sz w:val="20"/>
                <w:szCs w:val="20"/>
              </w:rPr>
              <w:br/>
            </w:r>
            <w:hyperlink r:id="rId11" w:tgtFrame="_top">
              <w:r>
                <w:rPr>
                  <w:rStyle w:val="Lienhypertexte"/>
                  <w:rFonts w:ascii="Times New Roman" w:hAnsi="Times New Roman" w:cs="Times New Roman"/>
                  <w:b/>
                  <w:bCs/>
                  <w:i/>
                  <w:iCs/>
                  <w:sz w:val="20"/>
                  <w:szCs w:val="20"/>
                </w:rPr>
                <w:t>https://www.economie.gouv.fr/daj/formulaires-declaration-du-candidat</w:t>
              </w:r>
            </w:hyperlink>
          </w:p>
        </w:tc>
      </w:tr>
      <w:tr w:rsidR="009002C4" w14:paraId="7CE05DD8" w14:textId="77777777">
        <w:tc>
          <w:tcPr>
            <w:tcW w:w="9982" w:type="dxa"/>
            <w:tcBorders>
              <w:left w:val="single" w:sz="2" w:space="0" w:color="000000"/>
              <w:bottom w:val="single" w:sz="2" w:space="0" w:color="000000"/>
              <w:right w:val="single" w:sz="2" w:space="0" w:color="000000"/>
            </w:tcBorders>
          </w:tcPr>
          <w:p w14:paraId="043B956E" w14:textId="77777777" w:rsidR="009002C4" w:rsidRDefault="004D64DE">
            <w:pPr>
              <w:pStyle w:val="Listeuser"/>
              <w:keepLines/>
              <w:widowControl w:val="0"/>
              <w:spacing w:after="28" w:line="240" w:lineRule="auto"/>
              <w:jc w:val="both"/>
              <w:rPr>
                <w:rFonts w:ascii="Marianne" w:eastAsia="SimSun;宋体" w:hAnsi="Marianne" w:cs="Mangal"/>
                <w:sz w:val="20"/>
                <w:szCs w:val="20"/>
              </w:rPr>
            </w:pPr>
            <w:r>
              <w:rPr>
                <w:rFonts w:ascii="Marianne" w:eastAsia="SimSun;宋体" w:hAnsi="Marianne" w:cs="Mangal"/>
                <w:sz w:val="20"/>
                <w:szCs w:val="20"/>
              </w:rPr>
              <w:t>- Les documents attestant des pouvoirs de la personne habilitée à engager le candidat, si elle n’est pas un représentant légal de l’entité candidate.</w:t>
            </w:r>
          </w:p>
        </w:tc>
      </w:tr>
      <w:tr w:rsidR="009002C4" w14:paraId="2A900B14" w14:textId="77777777">
        <w:tc>
          <w:tcPr>
            <w:tcW w:w="9982" w:type="dxa"/>
            <w:tcBorders>
              <w:left w:val="single" w:sz="2" w:space="0" w:color="000000"/>
              <w:bottom w:val="single" w:sz="2" w:space="0" w:color="000000"/>
              <w:right w:val="single" w:sz="2" w:space="0" w:color="000000"/>
            </w:tcBorders>
          </w:tcPr>
          <w:p w14:paraId="467D3336" w14:textId="77777777" w:rsidR="009002C4" w:rsidRDefault="004D64DE">
            <w:pPr>
              <w:pStyle w:val="Listeuser"/>
              <w:keepLines/>
              <w:widowControl w:val="0"/>
              <w:spacing w:after="28" w:line="240" w:lineRule="auto"/>
              <w:jc w:val="both"/>
              <w:rPr>
                <w:rFonts w:ascii="Marianne" w:eastAsia="SimSun;宋体" w:hAnsi="Marianne" w:cs="Mangal"/>
                <w:color w:val="000000"/>
                <w:sz w:val="20"/>
                <w:szCs w:val="20"/>
              </w:rPr>
            </w:pPr>
            <w:r>
              <w:rPr>
                <w:rFonts w:ascii="Marianne" w:eastAsia="SimSun;宋体" w:hAnsi="Marianne" w:cs="Mangal"/>
                <w:color w:val="000000"/>
                <w:sz w:val="20"/>
                <w:szCs w:val="20"/>
              </w:rPr>
              <w:t>- Le formulaire DC2 complété dans toutes ses rubriques.</w:t>
            </w:r>
          </w:p>
          <w:p w14:paraId="4C226F51" w14:textId="77777777" w:rsidR="009002C4" w:rsidRDefault="004D64DE">
            <w:pPr>
              <w:pStyle w:val="Listeuser"/>
              <w:keepLines/>
              <w:widowControl w:val="0"/>
              <w:spacing w:after="28" w:line="240" w:lineRule="auto"/>
              <w:jc w:val="both"/>
            </w:pPr>
            <w:r>
              <w:rPr>
                <w:rFonts w:ascii="Marianne" w:eastAsia="SimSun;宋体" w:hAnsi="Marianne" w:cs="Mangal"/>
                <w:color w:val="000000"/>
                <w:sz w:val="20"/>
                <w:szCs w:val="20"/>
              </w:rPr>
              <w:t xml:space="preserve">Il s’agit de la </w:t>
            </w:r>
            <w:r>
              <w:rPr>
                <w:rFonts w:ascii="Marianne" w:eastAsia="SimSun;宋体" w:hAnsi="Marianne" w:cs="Mangal"/>
                <w:b/>
                <w:bCs/>
                <w:color w:val="000000"/>
                <w:sz w:val="20"/>
                <w:szCs w:val="20"/>
              </w:rPr>
              <w:t>déclaration du candidat</w:t>
            </w:r>
            <w:r>
              <w:rPr>
                <w:rFonts w:ascii="Marianne" w:eastAsia="SimSun;宋体" w:hAnsi="Marianne" w:cs="Mangal"/>
                <w:color w:val="000000"/>
                <w:sz w:val="20"/>
                <w:szCs w:val="20"/>
              </w:rPr>
              <w:t xml:space="preserve"> individuel ou du membre du groupement.</w:t>
            </w:r>
          </w:p>
          <w:p w14:paraId="601541F4" w14:textId="77777777" w:rsidR="009002C4" w:rsidRDefault="004D64DE">
            <w:pPr>
              <w:pStyle w:val="Listeuser"/>
              <w:keepLines/>
              <w:widowControl w:val="0"/>
              <w:spacing w:after="28" w:line="240" w:lineRule="auto"/>
            </w:pPr>
            <w:r>
              <w:rPr>
                <w:rFonts w:ascii="Marianne" w:eastAsia="SimSun;宋体" w:hAnsi="Marianne" w:cs="Mangal"/>
                <w:color w:val="000000"/>
                <w:sz w:val="20"/>
                <w:szCs w:val="20"/>
              </w:rPr>
              <w:lastRenderedPageBreak/>
              <w:t xml:space="preserve">Cet imprimé DC2 est disponible dans sa version mise à jour, gratuitement à l’adresse suivante : </w:t>
            </w:r>
            <w:r>
              <w:rPr>
                <w:rFonts w:ascii="Marianne" w:eastAsia="SimSun;宋体" w:hAnsi="Marianne" w:cs="Mangal"/>
                <w:color w:val="00A933"/>
                <w:sz w:val="20"/>
                <w:szCs w:val="20"/>
              </w:rPr>
              <w:br/>
            </w:r>
            <w:hyperlink r:id="rId12" w:tgtFrame="_top">
              <w:r>
                <w:rPr>
                  <w:rStyle w:val="Lienhypertexte"/>
                  <w:rFonts w:ascii="Times New Roman" w:hAnsi="Times New Roman" w:cs="Times New Roman"/>
                  <w:b/>
                  <w:bCs/>
                  <w:i/>
                  <w:iCs/>
                  <w:sz w:val="20"/>
                  <w:szCs w:val="20"/>
                </w:rPr>
                <w:t>https://www.economie.gouv.fr/daj/formulaires-declaration-du-candidat</w:t>
              </w:r>
            </w:hyperlink>
          </w:p>
        </w:tc>
      </w:tr>
      <w:tr w:rsidR="009002C4" w14:paraId="3F691633" w14:textId="77777777">
        <w:tc>
          <w:tcPr>
            <w:tcW w:w="9982" w:type="dxa"/>
            <w:tcBorders>
              <w:left w:val="single" w:sz="2" w:space="0" w:color="000000"/>
              <w:bottom w:val="single" w:sz="2" w:space="0" w:color="000000"/>
              <w:right w:val="single" w:sz="2" w:space="0" w:color="000000"/>
            </w:tcBorders>
          </w:tcPr>
          <w:p w14:paraId="7305C525" w14:textId="77777777" w:rsidR="009002C4" w:rsidRDefault="004D64DE">
            <w:pPr>
              <w:keepLines/>
              <w:widowControl w:val="0"/>
              <w:tabs>
                <w:tab w:val="left" w:pos="1843"/>
              </w:tabs>
              <w:overflowPunct w:val="0"/>
              <w:autoSpaceDE w:val="0"/>
              <w:spacing w:after="28"/>
              <w:jc w:val="both"/>
            </w:pPr>
            <w:r>
              <w:rPr>
                <w:rStyle w:val="complter"/>
                <w:rFonts w:ascii="Marianne" w:eastAsia="NSimSun" w:hAnsi="Marianne" w:cs="Arial"/>
                <w:b w:val="0"/>
                <w:bCs w:val="0"/>
                <w:i w:val="0"/>
                <w:iCs w:val="0"/>
                <w:color w:val="auto"/>
                <w:sz w:val="20"/>
                <w:szCs w:val="20"/>
                <w:lang w:bidi="ar-SA"/>
              </w:rPr>
              <w:lastRenderedPageBreak/>
              <w:t>- Le cas échéant et conformément à l’article R.2143-9 du code de la commande publique, une copie du jugement prononçant le redressement judiciaire.</w:t>
            </w:r>
          </w:p>
        </w:tc>
      </w:tr>
    </w:tbl>
    <w:p w14:paraId="3D8582D0" w14:textId="77777777" w:rsidR="009002C4" w:rsidRDefault="004D64DE">
      <w:pPr>
        <w:widowControl w:val="0"/>
        <w:spacing w:after="227"/>
        <w:jc w:val="both"/>
        <w:rPr>
          <w:rFonts w:ascii="Marianne" w:hAnsi="Marianne"/>
          <w:sz w:val="20"/>
          <w:szCs w:val="20"/>
        </w:rPr>
      </w:pPr>
      <w:r>
        <w:rPr>
          <w:rFonts w:ascii="Marianne" w:hAnsi="Marianne"/>
          <w:sz w:val="20"/>
          <w:szCs w:val="20"/>
        </w:rPr>
        <w:br/>
        <w:t>Les formulaires doivent être complétés pour chaque membre du groupement.</w:t>
      </w:r>
    </w:p>
    <w:p w14:paraId="45F828B3" w14:textId="77777777" w:rsidR="009002C4" w:rsidRDefault="004D64DE">
      <w:pPr>
        <w:pStyle w:val="Sansinterligne"/>
        <w:keepLines/>
        <w:widowControl w:val="0"/>
        <w:spacing w:after="227"/>
        <w:jc w:val="both"/>
        <w:rPr>
          <w:rFonts w:ascii="Marianne" w:hAnsi="Marianne" w:cs="Arial"/>
        </w:rPr>
      </w:pPr>
      <w:bookmarkStart w:id="17" w:name="__RefHeading__13218_12080061611"/>
      <w:bookmarkEnd w:id="17"/>
      <w:r>
        <w:rPr>
          <w:rFonts w:ascii="Marianne" w:hAnsi="Marianne" w:cs="Arial"/>
        </w:rPr>
        <w:t>En cas d'attribution de l'accord cadre à un groupement d'opérateurs économiques, un document d'habilitation devra être signé par les autres membres du groupement lors de la phase d'attribution.</w:t>
      </w:r>
    </w:p>
    <w:p w14:paraId="5C3E2B46" w14:textId="77777777" w:rsidR="009002C4" w:rsidRDefault="004D64DE">
      <w:pPr>
        <w:pStyle w:val="Corpsdetexte2"/>
        <w:keepLines/>
        <w:widowControl w:val="0"/>
        <w:spacing w:after="113"/>
        <w:jc w:val="both"/>
      </w:pPr>
      <w:r>
        <w:rPr>
          <w:rFonts w:ascii="Wingdings" w:eastAsia="Wingdings" w:hAnsi="Wingdings" w:cs="Wingdings"/>
          <w:sz w:val="20"/>
          <w:szCs w:val="20"/>
          <w:lang w:bidi="ar-SA"/>
        </w:rPr>
        <w:sym w:font="Wingdings" w:char="F09F"/>
      </w:r>
      <w:r>
        <w:rPr>
          <w:rFonts w:ascii="Marianne" w:eastAsia="Times New Roman" w:hAnsi="Marianne"/>
          <w:sz w:val="20"/>
          <w:szCs w:val="20"/>
          <w:lang w:bidi="ar-SA"/>
        </w:rPr>
        <w:t xml:space="preserve"> </w:t>
      </w:r>
      <w:r>
        <w:rPr>
          <w:rFonts w:ascii="Marianne" w:eastAsia="Times New Roman" w:hAnsi="Marianne"/>
          <w:sz w:val="20"/>
          <w:szCs w:val="20"/>
          <w:u w:val="single"/>
          <w:lang w:bidi="ar-SA"/>
        </w:rPr>
        <w:t xml:space="preserve">Renseignements concernant la </w:t>
      </w:r>
      <w:r>
        <w:rPr>
          <w:rFonts w:ascii="Marianne" w:hAnsi="Marianne"/>
          <w:b/>
          <w:bCs/>
          <w:color w:val="000000"/>
          <w:sz w:val="20"/>
          <w:szCs w:val="20"/>
          <w:u w:val="single"/>
        </w:rPr>
        <w:t>capacité économique et financière</w:t>
      </w:r>
      <w:r>
        <w:rPr>
          <w:rFonts w:ascii="Marianne" w:hAnsi="Marianne"/>
          <w:color w:val="000000"/>
          <w:sz w:val="20"/>
          <w:szCs w:val="20"/>
          <w:u w:val="single"/>
        </w:rPr>
        <w:t xml:space="preserve"> de l'entreprise</w:t>
      </w:r>
      <w:r>
        <w:rPr>
          <w:rFonts w:ascii="Marianne" w:hAnsi="Marianne"/>
          <w:color w:val="000000"/>
          <w:sz w:val="20"/>
          <w:szCs w:val="20"/>
        </w:rPr>
        <w:t xml:space="preserve"> :</w:t>
      </w:r>
    </w:p>
    <w:tbl>
      <w:tblPr>
        <w:tblW w:w="9982" w:type="dxa"/>
        <w:tblInd w:w="-2" w:type="dxa"/>
        <w:tblLayout w:type="fixed"/>
        <w:tblCellMar>
          <w:top w:w="55" w:type="dxa"/>
          <w:left w:w="55" w:type="dxa"/>
          <w:bottom w:w="55" w:type="dxa"/>
          <w:right w:w="55" w:type="dxa"/>
        </w:tblCellMar>
        <w:tblLook w:val="0000" w:firstRow="0" w:lastRow="0" w:firstColumn="0" w:lastColumn="0" w:noHBand="0" w:noVBand="0"/>
      </w:tblPr>
      <w:tblGrid>
        <w:gridCol w:w="9982"/>
      </w:tblGrid>
      <w:tr w:rsidR="009002C4" w14:paraId="5421032C" w14:textId="77777777">
        <w:trPr>
          <w:trHeight w:hRule="exact" w:val="627"/>
        </w:trPr>
        <w:tc>
          <w:tcPr>
            <w:tcW w:w="9982" w:type="dxa"/>
            <w:tcBorders>
              <w:top w:val="single" w:sz="2" w:space="0" w:color="000000"/>
              <w:left w:val="single" w:sz="2" w:space="0" w:color="000000"/>
              <w:bottom w:val="single" w:sz="2" w:space="0" w:color="000000"/>
              <w:right w:val="single" w:sz="2" w:space="0" w:color="000000"/>
            </w:tcBorders>
          </w:tcPr>
          <w:p w14:paraId="580F0ADF" w14:textId="77777777" w:rsidR="009002C4" w:rsidRDefault="004D64DE">
            <w:pPr>
              <w:keepLines/>
              <w:widowControl w:val="0"/>
              <w:tabs>
                <w:tab w:val="left" w:pos="1843"/>
              </w:tabs>
              <w:spacing w:after="28"/>
              <w:jc w:val="both"/>
            </w:pPr>
            <w:r>
              <w:rPr>
                <w:rFonts w:ascii="Marianne" w:eastAsia="SimSun;宋体" w:hAnsi="Marianne" w:cs="Mangal"/>
                <w:sz w:val="20"/>
                <w:szCs w:val="20"/>
              </w:rPr>
              <w:t>- Déclaration concernant le chiffre d'affaires global et le chiffre d'affaires concernant les services objet de l’accord-cadre, réalisés au cours des trois derniers exercices disponibles (inclus dans le DC2).</w:t>
            </w:r>
          </w:p>
        </w:tc>
      </w:tr>
    </w:tbl>
    <w:p w14:paraId="118399FC" w14:textId="77777777" w:rsidR="009002C4" w:rsidRDefault="004D64DE">
      <w:pPr>
        <w:pStyle w:val="Corpsdetexte2"/>
        <w:keepLines/>
        <w:widowControl w:val="0"/>
        <w:spacing w:after="227"/>
        <w:jc w:val="both"/>
      </w:pPr>
      <w:r>
        <w:rPr>
          <w:rFonts w:ascii="Marianne" w:hAnsi="Marianne"/>
          <w:sz w:val="18"/>
          <w:szCs w:val="18"/>
        </w:rPr>
        <w:br/>
      </w:r>
      <w:r>
        <w:rPr>
          <w:rFonts w:ascii="Marianne" w:hAnsi="Marianne"/>
          <w:i/>
          <w:iCs/>
          <w:sz w:val="18"/>
          <w:szCs w:val="18"/>
        </w:rPr>
        <w:t>NOTA : La présente procédure de passation de marché est soumise à l’</w:t>
      </w:r>
      <w:r>
        <w:rPr>
          <w:rStyle w:val="lev"/>
          <w:rFonts w:ascii="Marianne" w:hAnsi="Marianne"/>
          <w:b w:val="0"/>
          <w:bCs w:val="0"/>
          <w:i/>
          <w:iCs/>
          <w:sz w:val="18"/>
          <w:szCs w:val="18"/>
        </w:rPr>
        <w:t>Ordonnance n°2020-738 du 17 juin 2020 portant diverses mesures en matière de commande publique.</w:t>
      </w:r>
    </w:p>
    <w:p w14:paraId="00B71AB6" w14:textId="77777777" w:rsidR="009002C4" w:rsidRDefault="004D64DE">
      <w:pPr>
        <w:pStyle w:val="Corpsdetexte2"/>
        <w:keepLines/>
        <w:widowControl w:val="0"/>
        <w:tabs>
          <w:tab w:val="left" w:pos="1843"/>
        </w:tabs>
        <w:spacing w:after="113"/>
        <w:jc w:val="both"/>
      </w:pPr>
      <w:r>
        <w:rPr>
          <w:rFonts w:ascii="Wingdings" w:eastAsia="Wingdings" w:hAnsi="Wingdings" w:cs="Wingdings"/>
          <w:sz w:val="20"/>
          <w:szCs w:val="20"/>
          <w:lang w:bidi="ar-SA"/>
        </w:rPr>
        <w:sym w:font="Wingdings" w:char="F09F"/>
      </w:r>
      <w:r>
        <w:rPr>
          <w:rFonts w:ascii="Marianne" w:eastAsia="Times New Roman" w:hAnsi="Marianne"/>
          <w:sz w:val="20"/>
          <w:szCs w:val="20"/>
          <w:lang w:bidi="ar-SA"/>
        </w:rPr>
        <w:t xml:space="preserve"> </w:t>
      </w:r>
      <w:r>
        <w:rPr>
          <w:rFonts w:ascii="Marianne" w:eastAsia="Times New Roman" w:hAnsi="Marianne"/>
          <w:sz w:val="20"/>
          <w:szCs w:val="20"/>
          <w:u w:val="single"/>
          <w:lang w:bidi="ar-SA"/>
        </w:rPr>
        <w:t xml:space="preserve">Renseignements concernant </w:t>
      </w:r>
      <w:r>
        <w:rPr>
          <w:rFonts w:ascii="Marianne" w:eastAsia="Times New Roman" w:hAnsi="Marianne"/>
          <w:b/>
          <w:bCs/>
          <w:sz w:val="20"/>
          <w:szCs w:val="20"/>
          <w:u w:val="single"/>
          <w:lang w:bidi="ar-SA"/>
        </w:rPr>
        <w:t>les références professionnelles et la capacité technique</w:t>
      </w:r>
      <w:r>
        <w:rPr>
          <w:rFonts w:ascii="Marianne" w:eastAsia="Times New Roman" w:hAnsi="Marianne"/>
          <w:sz w:val="20"/>
          <w:szCs w:val="20"/>
          <w:u w:val="single"/>
          <w:lang w:bidi="ar-SA"/>
        </w:rPr>
        <w:t xml:space="preserve"> de l'entreprise</w:t>
      </w:r>
      <w:r>
        <w:rPr>
          <w:rFonts w:ascii="Marianne" w:eastAsia="Times New Roman" w:hAnsi="Marianne"/>
          <w:sz w:val="20"/>
          <w:szCs w:val="20"/>
          <w:lang w:bidi="ar-SA"/>
        </w:rPr>
        <w:t xml:space="preserve"> :</w:t>
      </w:r>
    </w:p>
    <w:tbl>
      <w:tblPr>
        <w:tblW w:w="9982" w:type="dxa"/>
        <w:tblInd w:w="-2" w:type="dxa"/>
        <w:tblLayout w:type="fixed"/>
        <w:tblCellMar>
          <w:top w:w="55" w:type="dxa"/>
          <w:left w:w="55" w:type="dxa"/>
          <w:bottom w:w="55" w:type="dxa"/>
          <w:right w:w="55" w:type="dxa"/>
        </w:tblCellMar>
        <w:tblLook w:val="0000" w:firstRow="0" w:lastRow="0" w:firstColumn="0" w:lastColumn="0" w:noHBand="0" w:noVBand="0"/>
      </w:tblPr>
      <w:tblGrid>
        <w:gridCol w:w="9982"/>
      </w:tblGrid>
      <w:tr w:rsidR="009002C4" w14:paraId="0DD07E29" w14:textId="77777777">
        <w:trPr>
          <w:trHeight w:hRule="exact" w:val="627"/>
        </w:trPr>
        <w:tc>
          <w:tcPr>
            <w:tcW w:w="9982" w:type="dxa"/>
            <w:tcBorders>
              <w:top w:val="single" w:sz="2" w:space="0" w:color="000000"/>
              <w:left w:val="single" w:sz="2" w:space="0" w:color="000000"/>
              <w:bottom w:val="single" w:sz="2" w:space="0" w:color="000000"/>
              <w:right w:val="single" w:sz="2" w:space="0" w:color="000000"/>
            </w:tcBorders>
          </w:tcPr>
          <w:p w14:paraId="0B887A82" w14:textId="77777777" w:rsidR="009002C4" w:rsidRDefault="004D64DE">
            <w:pPr>
              <w:keepLines/>
              <w:widowControl w:val="0"/>
              <w:tabs>
                <w:tab w:val="left" w:pos="1843"/>
              </w:tabs>
              <w:spacing w:after="28"/>
              <w:jc w:val="both"/>
            </w:pPr>
            <w:r>
              <w:rPr>
                <w:rFonts w:ascii="Marianne" w:eastAsia="SimSun;宋体" w:hAnsi="Marianne" w:cs="Mangal"/>
                <w:sz w:val="20"/>
                <w:szCs w:val="20"/>
              </w:rPr>
              <w:t>- Déclaration indiquant les effectifs moyens annuels de l’entreprise et l'importance du personnel d'encadrement pour chacune des trois dernières années</w:t>
            </w:r>
          </w:p>
        </w:tc>
      </w:tr>
      <w:tr w:rsidR="009002C4" w14:paraId="333E3671" w14:textId="77777777" w:rsidTr="00091E32">
        <w:trPr>
          <w:trHeight w:hRule="exact" w:val="1401"/>
        </w:trPr>
        <w:tc>
          <w:tcPr>
            <w:tcW w:w="9982" w:type="dxa"/>
            <w:tcBorders>
              <w:left w:val="single" w:sz="2" w:space="0" w:color="000000"/>
              <w:bottom w:val="single" w:sz="2" w:space="0" w:color="000000"/>
              <w:right w:val="single" w:sz="2" w:space="0" w:color="000000"/>
            </w:tcBorders>
          </w:tcPr>
          <w:p w14:paraId="12849AF7" w14:textId="77777777" w:rsidR="009002C4" w:rsidRDefault="004D64DE">
            <w:pPr>
              <w:keepLines/>
              <w:widowControl w:val="0"/>
              <w:tabs>
                <w:tab w:val="left" w:pos="1843"/>
              </w:tabs>
              <w:spacing w:after="28"/>
              <w:jc w:val="both"/>
            </w:pPr>
            <w:r>
              <w:rPr>
                <w:rFonts w:ascii="Marianne" w:eastAsia="SimSun;宋体" w:hAnsi="Marianne" w:cs="Mangal"/>
                <w:sz w:val="20"/>
                <w:szCs w:val="20"/>
              </w:rPr>
              <w:t xml:space="preserve">- Présentation d’une liste des références des prestations similaires réalisées </w:t>
            </w:r>
            <w:r>
              <w:rPr>
                <w:rFonts w:ascii="Marianne" w:eastAsia="Arial Unicode MS" w:hAnsi="Marianne" w:cs="Times New Roman"/>
                <w:sz w:val="20"/>
                <w:szCs w:val="20"/>
              </w:rPr>
              <w:t>au cours des deux dernières années avec indication de la nature et l’importance des prestations, les montants, la date et le destinataire public ou privé (donneur d’ordre).</w:t>
            </w:r>
          </w:p>
          <w:p w14:paraId="0439AA12" w14:textId="77777777" w:rsidR="009002C4" w:rsidRDefault="004D64DE">
            <w:pPr>
              <w:keepLines/>
              <w:widowControl w:val="0"/>
              <w:tabs>
                <w:tab w:val="left" w:pos="1843"/>
              </w:tabs>
              <w:spacing w:after="28"/>
              <w:jc w:val="both"/>
              <w:rPr>
                <w:rFonts w:ascii="Marianne" w:eastAsia="Arial Unicode MS" w:hAnsi="Marianne" w:cs="Times New Roman"/>
                <w:sz w:val="20"/>
                <w:szCs w:val="20"/>
              </w:rPr>
            </w:pPr>
            <w:r>
              <w:rPr>
                <w:rFonts w:ascii="Marianne" w:eastAsia="Arial Unicode MS" w:hAnsi="Marianne" w:cs="Times New Roman"/>
                <w:sz w:val="20"/>
                <w:szCs w:val="20"/>
              </w:rPr>
              <w:t>À défaut de références, tous les éléments de nature à justifier la capacité, sont acceptés.</w:t>
            </w:r>
          </w:p>
        </w:tc>
      </w:tr>
      <w:tr w:rsidR="009002C4" w14:paraId="569FF86E" w14:textId="77777777" w:rsidTr="00091E32">
        <w:trPr>
          <w:trHeight w:hRule="exact" w:val="2198"/>
        </w:trPr>
        <w:tc>
          <w:tcPr>
            <w:tcW w:w="9982" w:type="dxa"/>
            <w:tcBorders>
              <w:left w:val="single" w:sz="2" w:space="0" w:color="000000"/>
              <w:bottom w:val="single" w:sz="2" w:space="0" w:color="000000"/>
              <w:right w:val="single" w:sz="2" w:space="0" w:color="000000"/>
            </w:tcBorders>
          </w:tcPr>
          <w:p w14:paraId="74BB4A3A" w14:textId="77777777" w:rsidR="009002C4" w:rsidRDefault="004D64DE">
            <w:pPr>
              <w:pStyle w:val="Corpsdetexte2"/>
              <w:keepLines/>
              <w:widowControl w:val="0"/>
              <w:tabs>
                <w:tab w:val="left" w:pos="1843"/>
              </w:tabs>
              <w:spacing w:after="28"/>
              <w:jc w:val="both"/>
            </w:pPr>
            <w:r>
              <w:rPr>
                <w:rFonts w:ascii="Marianne" w:eastAsia="Arial" w:hAnsi="Marianne"/>
                <w:color w:val="000000"/>
                <w:sz w:val="20"/>
                <w:szCs w:val="20"/>
              </w:rPr>
              <w:t>-</w:t>
            </w:r>
            <w:r>
              <w:rPr>
                <w:rFonts w:ascii="Marianne" w:eastAsia="Arial" w:hAnsi="Marianne"/>
                <w:color w:val="000000"/>
                <w:spacing w:val="-6"/>
                <w:sz w:val="20"/>
                <w:szCs w:val="20"/>
              </w:rPr>
              <w:t xml:space="preserve"> Les certificats de qualifications professionnelles et/ou de qualités requises pour l’exécution des prestations</w:t>
            </w:r>
            <w:r>
              <w:rPr>
                <w:rFonts w:ascii="Marianne" w:eastAsia="Arial" w:hAnsi="Marianne"/>
                <w:color w:val="000000"/>
                <w:sz w:val="20"/>
                <w:szCs w:val="20"/>
              </w:rPr>
              <w:t xml:space="preserve"> objet du marché avec notamment, les attestations de formation spécifique du personnel intervenant.</w:t>
            </w:r>
          </w:p>
          <w:p w14:paraId="501B8BF7" w14:textId="77777777" w:rsidR="009002C4" w:rsidRDefault="004D64DE">
            <w:pPr>
              <w:keepLines/>
              <w:widowControl w:val="0"/>
              <w:tabs>
                <w:tab w:val="left" w:pos="1843"/>
              </w:tabs>
              <w:autoSpaceDE w:val="0"/>
              <w:spacing w:after="28"/>
              <w:jc w:val="both"/>
            </w:pPr>
            <w:r>
              <w:rPr>
                <w:rStyle w:val="fontstyle01"/>
                <w:rFonts w:ascii="Marianne" w:eastAsia="Times New Roman" w:hAnsi="Marianne" w:cs="Times New Roman"/>
                <w:spacing w:val="-6"/>
                <w:sz w:val="20"/>
                <w:szCs w:val="20"/>
                <w:shd w:val="clear" w:color="auto" w:fill="FFFFFF"/>
                <w:lang w:bidi="ar-SA"/>
              </w:rPr>
              <w:t xml:space="preserve">Le prestataire justifiera de tous les titres, certifications, agréments, habilitations et autorisations spécifiques à </w:t>
            </w:r>
            <w:r>
              <w:rPr>
                <w:rStyle w:val="fontstyle01"/>
                <w:rFonts w:ascii="Marianne" w:eastAsia="Times New Roman" w:hAnsi="Marianne" w:cs="Times New Roman"/>
                <w:spacing w:val="-4"/>
                <w:sz w:val="20"/>
                <w:szCs w:val="20"/>
                <w:shd w:val="clear" w:color="auto" w:fill="FFFFFF"/>
                <w:lang w:bidi="ar-SA"/>
              </w:rPr>
              <w:t xml:space="preserve">l'exercice de ses </w:t>
            </w:r>
            <w:r>
              <w:rPr>
                <w:rStyle w:val="fontstyle01"/>
                <w:rFonts w:ascii="Marianne" w:eastAsia="Times New Roman" w:hAnsi="Marianne" w:cs="Times New Roman"/>
                <w:spacing w:val="-2"/>
                <w:sz w:val="20"/>
                <w:szCs w:val="20"/>
                <w:shd w:val="clear" w:color="auto" w:fill="FFFFFF"/>
                <w:lang w:bidi="ar-SA"/>
              </w:rPr>
              <w:t>activités</w:t>
            </w:r>
            <w:r>
              <w:rPr>
                <w:rStyle w:val="fontstyle01"/>
                <w:rFonts w:ascii="Marianne" w:eastAsia="Times New Roman" w:hAnsi="Marianne" w:cs="Times New Roman"/>
                <w:spacing w:val="-4"/>
                <w:sz w:val="20"/>
                <w:szCs w:val="20"/>
                <w:shd w:val="clear" w:color="auto" w:fill="FFFFFF"/>
                <w:lang w:bidi="ar-SA"/>
              </w:rPr>
              <w:t xml:space="preserve">. </w:t>
            </w:r>
            <w:r>
              <w:rPr>
                <w:rStyle w:val="fontstyle01"/>
                <w:rFonts w:ascii="Marianne" w:eastAsia="Arial" w:hAnsi="Marianne" w:cs="Arial"/>
                <w:spacing w:val="-4"/>
                <w:sz w:val="20"/>
                <w:szCs w:val="20"/>
                <w:shd w:val="clear" w:color="auto" w:fill="FFFFFF"/>
              </w:rPr>
              <w:t>La preuve de la capacité des candidats peut être établie par tous autres moyens.</w:t>
            </w:r>
          </w:p>
          <w:p w14:paraId="4BD572BF" w14:textId="77777777" w:rsidR="009002C4" w:rsidRDefault="004D64DE">
            <w:pPr>
              <w:keepLines/>
              <w:widowControl w:val="0"/>
              <w:tabs>
                <w:tab w:val="left" w:pos="1843"/>
              </w:tabs>
              <w:overflowPunct w:val="0"/>
              <w:spacing w:after="28"/>
              <w:jc w:val="both"/>
              <w:rPr>
                <w:rFonts w:ascii="Marianne" w:eastAsia="Arial Unicode MS" w:hAnsi="Marianne" w:cs="Times New Roman"/>
                <w:color w:val="000000"/>
                <w:sz w:val="20"/>
                <w:szCs w:val="20"/>
              </w:rPr>
            </w:pPr>
            <w:r>
              <w:rPr>
                <w:rFonts w:ascii="Marianne" w:eastAsia="Arial Unicode MS" w:hAnsi="Marianne" w:cs="Times New Roman"/>
                <w:color w:val="000000"/>
                <w:sz w:val="20"/>
                <w:szCs w:val="20"/>
              </w:rPr>
              <w:t>Pour les candidats dans l'impossibilité, à raison de leur création récente, de produire la liste susmentionnée, il est demandé de fournir l'indication des titres d'études et professionnels de l'opérateur économique et/ou des cadres de l'entreprise.</w:t>
            </w:r>
          </w:p>
        </w:tc>
      </w:tr>
    </w:tbl>
    <w:p w14:paraId="520A7524" w14:textId="00613C1F" w:rsidR="009002C4" w:rsidRDefault="004D64DE">
      <w:pPr>
        <w:keepLines/>
        <w:widowControl w:val="0"/>
        <w:spacing w:before="227" w:after="227"/>
        <w:jc w:val="both"/>
        <w:rPr>
          <w:rFonts w:ascii="Marianne" w:hAnsi="Marianne"/>
          <w:b/>
          <w:sz w:val="20"/>
          <w:szCs w:val="20"/>
          <w:u w:val="single"/>
        </w:rPr>
      </w:pPr>
      <w:r>
        <w:rPr>
          <w:rFonts w:ascii="Marianne" w:hAnsi="Marianne"/>
          <w:b/>
          <w:sz w:val="20"/>
          <w:szCs w:val="20"/>
          <w:u w:val="single"/>
        </w:rPr>
        <w:t>Précisions complémentaires</w:t>
      </w:r>
    </w:p>
    <w:p w14:paraId="763CD678" w14:textId="77777777" w:rsidR="009002C4" w:rsidRDefault="004D64DE">
      <w:pPr>
        <w:keepLines/>
        <w:widowControl w:val="0"/>
        <w:tabs>
          <w:tab w:val="left" w:pos="0"/>
          <w:tab w:val="left" w:pos="3545"/>
        </w:tabs>
        <w:overflowPunct w:val="0"/>
        <w:autoSpaceDE w:val="0"/>
        <w:spacing w:after="227"/>
        <w:jc w:val="both"/>
      </w:pPr>
      <w:r>
        <w:rPr>
          <w:rFonts w:ascii="Marianne" w:eastAsia="Arial" w:hAnsi="Marianne"/>
          <w:color w:val="000000"/>
          <w:sz w:val="20"/>
          <w:szCs w:val="20"/>
        </w:rPr>
        <w:t>Si le candidat s'appuie sur d'autres opérateurs économiques pour présenter sa candidature, il doit les mentionner dans son formulaire DC2 (rubrique E) et produire, pour chaque membre du groupement, l’intégralité des mêmes pièces et documents demandés que ceux qui sont exigés de lui pour justifier de ses capacités professionnelles, techniques et financières, ainsi qu'un engagement écrit de chacun d'eux justifiant qu'il dispose de leurs capacités pour l'exécution des prestations, à l'exception de la lettre de candidature DC1 (une lettre de candidature par groupement).</w:t>
      </w:r>
    </w:p>
    <w:p w14:paraId="16FCA51E" w14:textId="77777777" w:rsidR="009002C4" w:rsidRDefault="004D64DE">
      <w:pPr>
        <w:pStyle w:val="Sansinterligne"/>
        <w:keepLines/>
        <w:widowControl w:val="0"/>
        <w:tabs>
          <w:tab w:val="left" w:pos="0"/>
          <w:tab w:val="left" w:pos="3545"/>
        </w:tabs>
        <w:overflowPunct w:val="0"/>
        <w:autoSpaceDE w:val="0"/>
        <w:spacing w:after="227"/>
        <w:jc w:val="both"/>
      </w:pPr>
      <w:r>
        <w:rPr>
          <w:rFonts w:ascii="Marianne" w:eastAsia="Arial" w:hAnsi="Marianne" w:cs="Arial"/>
          <w:lang w:bidi="hi-IN"/>
        </w:rPr>
        <w:t>En cas d’appui sur les capacités d’un ou de sous-traitants, le formulaire ATTRI2 est complété</w:t>
      </w:r>
      <w:r>
        <w:rPr>
          <w:rFonts w:ascii="Marianne" w:eastAsia="Arial" w:hAnsi="Marianne" w:cs="Arial"/>
          <w:lang w:bidi="hi-IN"/>
        </w:rPr>
        <w:br/>
        <w:t xml:space="preserve">pour chacun des sous-traitants. Ce formulaire est téléchargeable au lien suivant : </w:t>
      </w:r>
      <w:hyperlink r:id="rId13" w:tgtFrame="_top">
        <w:r>
          <w:rPr>
            <w:rStyle w:val="Lienhypertexte"/>
            <w:rFonts w:ascii="Marianne" w:eastAsia="Arial" w:hAnsi="Marianne" w:cs="Arial"/>
            <w:color w:val="0000FF"/>
            <w:lang w:bidi="hi-IN"/>
          </w:rPr>
          <w:t>https://www.economie.gouv.fr/daj/formulaires-attribution-marches-2019</w:t>
        </w:r>
      </w:hyperlink>
    </w:p>
    <w:p w14:paraId="4F4FDA8A" w14:textId="77777777" w:rsidR="00AA1501" w:rsidRDefault="00AA1501">
      <w:pPr>
        <w:keepLines/>
        <w:widowControl w:val="0"/>
        <w:tabs>
          <w:tab w:val="left" w:pos="0"/>
          <w:tab w:val="left" w:pos="3545"/>
        </w:tabs>
        <w:overflowPunct w:val="0"/>
        <w:autoSpaceDE w:val="0"/>
        <w:spacing w:after="227"/>
        <w:jc w:val="both"/>
        <w:rPr>
          <w:rStyle w:val="complter"/>
          <w:rFonts w:ascii="Marianne" w:eastAsia="NSimSun" w:hAnsi="Marianne" w:cs="Mangal"/>
          <w:i w:val="0"/>
          <w:color w:val="auto"/>
          <w:sz w:val="20"/>
          <w:szCs w:val="20"/>
          <w:lang w:bidi="ar-SA"/>
        </w:rPr>
      </w:pPr>
    </w:p>
    <w:p w14:paraId="52AEF8DE" w14:textId="77777777" w:rsidR="00AA1501" w:rsidRDefault="00AA1501">
      <w:pPr>
        <w:keepLines/>
        <w:widowControl w:val="0"/>
        <w:tabs>
          <w:tab w:val="left" w:pos="0"/>
          <w:tab w:val="left" w:pos="3545"/>
        </w:tabs>
        <w:overflowPunct w:val="0"/>
        <w:autoSpaceDE w:val="0"/>
        <w:spacing w:after="227"/>
        <w:jc w:val="both"/>
        <w:rPr>
          <w:rStyle w:val="complter"/>
          <w:rFonts w:ascii="Marianne" w:eastAsia="NSimSun" w:hAnsi="Marianne" w:cs="Mangal"/>
          <w:i w:val="0"/>
          <w:color w:val="auto"/>
          <w:sz w:val="20"/>
          <w:szCs w:val="20"/>
          <w:lang w:bidi="ar-SA"/>
        </w:rPr>
      </w:pPr>
    </w:p>
    <w:p w14:paraId="75573C8C" w14:textId="457FCB81" w:rsidR="009002C4" w:rsidRDefault="004D64DE">
      <w:pPr>
        <w:keepLines/>
        <w:widowControl w:val="0"/>
        <w:tabs>
          <w:tab w:val="left" w:pos="0"/>
          <w:tab w:val="left" w:pos="3545"/>
        </w:tabs>
        <w:overflowPunct w:val="0"/>
        <w:autoSpaceDE w:val="0"/>
        <w:spacing w:after="227"/>
        <w:jc w:val="both"/>
      </w:pPr>
      <w:r>
        <w:rPr>
          <w:rStyle w:val="complter"/>
          <w:rFonts w:ascii="Marianne" w:eastAsia="NSimSun" w:hAnsi="Marianne" w:cs="Mangal"/>
          <w:i w:val="0"/>
          <w:color w:val="auto"/>
          <w:sz w:val="20"/>
          <w:szCs w:val="20"/>
          <w:lang w:bidi="ar-SA"/>
        </w:rPr>
        <w:lastRenderedPageBreak/>
        <w:t>6.1.2 Candidature sous forme de Document Unique de Marché Européen (DUME)</w:t>
      </w:r>
    </w:p>
    <w:p w14:paraId="2EBAC018" w14:textId="77777777" w:rsidR="009002C4" w:rsidRDefault="004D64DE">
      <w:pPr>
        <w:pStyle w:val="Corpsdetexte"/>
        <w:keepLines/>
        <w:widowControl w:val="0"/>
        <w:tabs>
          <w:tab w:val="left" w:pos="725"/>
        </w:tabs>
        <w:overflowPunct w:val="0"/>
        <w:autoSpaceDE w:val="0"/>
        <w:spacing w:after="227" w:line="0" w:lineRule="atLeast"/>
        <w:jc w:val="both"/>
      </w:pPr>
      <w:r>
        <w:rPr>
          <w:noProof/>
        </w:rPr>
        <w:drawing>
          <wp:anchor distT="0" distB="0" distL="0" distR="0" simplePos="0" relativeHeight="3" behindDoc="0" locked="0" layoutInCell="0" allowOverlap="1" wp14:anchorId="53B3064E" wp14:editId="1605D267">
            <wp:simplePos x="0" y="0"/>
            <wp:positionH relativeFrom="column">
              <wp:posOffset>10795</wp:posOffset>
            </wp:positionH>
            <wp:positionV relativeFrom="paragraph">
              <wp:posOffset>-10160</wp:posOffset>
            </wp:positionV>
            <wp:extent cx="1260475" cy="846455"/>
            <wp:effectExtent l="0" t="0" r="0" b="0"/>
            <wp:wrapSquare wrapText="bothSides"/>
            <wp:docPr id="2"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
                    <pic:cNvPicPr>
                      <a:picLocks noChangeAspect="1" noChangeArrowheads="1"/>
                    </pic:cNvPicPr>
                  </pic:nvPicPr>
                  <pic:blipFill>
                    <a:blip r:embed="rId14"/>
                    <a:stretch>
                      <a:fillRect/>
                    </a:stretch>
                  </pic:blipFill>
                  <pic:spPr bwMode="auto">
                    <a:xfrm>
                      <a:off x="0" y="0"/>
                      <a:ext cx="1260475" cy="846455"/>
                    </a:xfrm>
                    <a:prstGeom prst="rect">
                      <a:avLst/>
                    </a:prstGeom>
                    <a:noFill/>
                  </pic:spPr>
                </pic:pic>
              </a:graphicData>
            </a:graphic>
          </wp:anchor>
        </w:drawing>
      </w:r>
      <w:r>
        <w:rPr>
          <w:rFonts w:ascii="Marianne" w:eastAsia="Arial" w:hAnsi="Marianne"/>
          <w:color w:val="000000"/>
          <w:sz w:val="20"/>
          <w:szCs w:val="20"/>
        </w:rPr>
        <w:t>Conformément à l’article R2143-4 du Code de la commande publique, les candidats peuvent présenter leur candidature sous la forme du DUME.</w:t>
      </w:r>
    </w:p>
    <w:p w14:paraId="4D682EA9" w14:textId="77777777" w:rsidR="009002C4" w:rsidRDefault="004D64DE">
      <w:pPr>
        <w:pStyle w:val="Default"/>
        <w:keepLines/>
        <w:widowControl w:val="0"/>
        <w:tabs>
          <w:tab w:val="left" w:pos="0"/>
          <w:tab w:val="left" w:pos="3545"/>
        </w:tabs>
        <w:overflowPunct w:val="0"/>
        <w:autoSpaceDE w:val="0"/>
        <w:spacing w:after="227"/>
        <w:jc w:val="both"/>
      </w:pPr>
      <w:r>
        <w:rPr>
          <w:rFonts w:ascii="Marianne" w:hAnsi="Marianne"/>
          <w:sz w:val="20"/>
          <w:szCs w:val="20"/>
        </w:rPr>
        <w:t xml:space="preserve">Le formulaire « DUME » (Document Unique de Marché Européen) à compléter est disponible sur le site : </w:t>
      </w:r>
      <w:hyperlink r:id="rId15" w:tgtFrame="_top">
        <w:r>
          <w:rPr>
            <w:rStyle w:val="Lienhypertexte"/>
            <w:rFonts w:ascii="Marianne" w:hAnsi="Marianne"/>
            <w:sz w:val="20"/>
            <w:szCs w:val="20"/>
          </w:rPr>
          <w:t>https://ec.europa.eu/tools/espd/filter?lang=fr</w:t>
        </w:r>
      </w:hyperlink>
    </w:p>
    <w:p w14:paraId="30D2F059" w14:textId="77777777" w:rsidR="009002C4" w:rsidRDefault="004D64DE">
      <w:pPr>
        <w:pStyle w:val="Default"/>
        <w:keepLines/>
        <w:widowControl w:val="0"/>
        <w:spacing w:after="227"/>
        <w:jc w:val="both"/>
        <w:rPr>
          <w:rFonts w:ascii="Marianne" w:hAnsi="Marianne"/>
          <w:sz w:val="20"/>
          <w:szCs w:val="20"/>
        </w:rPr>
      </w:pPr>
      <w:r>
        <w:rPr>
          <w:rFonts w:ascii="Marianne" w:hAnsi="Marianne"/>
          <w:sz w:val="20"/>
          <w:szCs w:val="20"/>
        </w:rPr>
        <w:t>Les opérateurs économiques peuvent réutiliser un DUME qui a déjà été utilisé dans une procédure antérieure, à condition de confirmer que les informations qui y figurent sont toujours valables et que ces informations soient adaptées aux exigences de l'acheteur.</w:t>
      </w:r>
    </w:p>
    <w:p w14:paraId="275B4FD7" w14:textId="77777777" w:rsidR="009002C4" w:rsidRDefault="004D64DE">
      <w:pPr>
        <w:pStyle w:val="Sansinterligne"/>
        <w:keepLines/>
        <w:widowControl w:val="0"/>
        <w:tabs>
          <w:tab w:val="left" w:pos="725"/>
        </w:tabs>
        <w:spacing w:after="227" w:line="0" w:lineRule="atLeast"/>
        <w:jc w:val="both"/>
        <w:textAlignment w:val="center"/>
      </w:pPr>
      <w:r>
        <w:rPr>
          <w:rStyle w:val="complter"/>
          <w:rFonts w:ascii="Marianne" w:eastAsia="Arial" w:hAnsi="Marianne" w:cs="Arial"/>
          <w:b w:val="0"/>
          <w:bCs w:val="0"/>
          <w:i w:val="0"/>
          <w:color w:val="000000"/>
          <w:sz w:val="20"/>
          <w:szCs w:val="20"/>
          <w:lang w:eastAsia="fr-FR" w:bidi="hi-IN"/>
        </w:rPr>
        <w:t xml:space="preserve">Dans le cas où un groupement d'opérateurs économiques présente sa candidature sous la forme du DUME, </w:t>
      </w:r>
      <w:r>
        <w:rPr>
          <w:rStyle w:val="complter"/>
          <w:rFonts w:ascii="Marianne" w:eastAsia="Arial" w:hAnsi="Marianne" w:cs="Arial"/>
          <w:b w:val="0"/>
          <w:bCs w:val="0"/>
          <w:i w:val="0"/>
          <w:color w:val="000000"/>
          <w:sz w:val="20"/>
          <w:szCs w:val="20"/>
          <w:u w:val="single"/>
          <w:lang w:eastAsia="fr-FR" w:bidi="hi-IN"/>
        </w:rPr>
        <w:t>chacun des membres</w:t>
      </w:r>
      <w:r>
        <w:rPr>
          <w:rStyle w:val="complter"/>
          <w:rFonts w:ascii="Marianne" w:eastAsia="Arial" w:hAnsi="Marianne" w:cs="Arial"/>
          <w:b w:val="0"/>
          <w:bCs w:val="0"/>
          <w:i w:val="0"/>
          <w:color w:val="000000"/>
          <w:sz w:val="20"/>
          <w:szCs w:val="20"/>
          <w:lang w:eastAsia="fr-FR" w:bidi="hi-IN"/>
        </w:rPr>
        <w:t xml:space="preserve"> du groupement doit fournir un DUME distinct.</w:t>
      </w:r>
    </w:p>
    <w:p w14:paraId="7512A5D9" w14:textId="77777777" w:rsidR="009002C4" w:rsidRDefault="004D64DE">
      <w:pPr>
        <w:pStyle w:val="Corpsdetexte"/>
        <w:keepLines/>
        <w:widowControl w:val="0"/>
        <w:tabs>
          <w:tab w:val="left" w:pos="725"/>
        </w:tabs>
        <w:spacing w:after="227" w:line="0" w:lineRule="atLeast"/>
        <w:jc w:val="both"/>
        <w:rPr>
          <w:rFonts w:ascii="Marianne" w:hAnsi="Marianne"/>
          <w:color w:val="000000"/>
          <w:sz w:val="20"/>
          <w:szCs w:val="20"/>
        </w:rPr>
      </w:pPr>
      <w:r>
        <w:rPr>
          <w:rFonts w:ascii="Marianne" w:hAnsi="Marianne"/>
          <w:color w:val="000000"/>
          <w:sz w:val="20"/>
          <w:szCs w:val="20"/>
        </w:rPr>
        <w:t>Si le candidat s’appuie sur un ou des sous-traitants ou d'autres opérateurs pour faire acte de candidature, il renseigne la partie II-C du DUME et fournit pour chacun de ces sous-traitants un formulaire DUME distinct signé par le sous-traitant et contenant les informations des sections A et B de la partie II ainsi que celles de la partie III et, le cas échéant, les parties IV et V.</w:t>
      </w:r>
    </w:p>
    <w:p w14:paraId="67715F41" w14:textId="77777777" w:rsidR="009002C4" w:rsidRDefault="004D64DE">
      <w:pPr>
        <w:pStyle w:val="Corpsdetexte"/>
        <w:keepLines/>
        <w:widowControl w:val="0"/>
        <w:tabs>
          <w:tab w:val="left" w:pos="725"/>
        </w:tabs>
        <w:spacing w:after="227" w:line="0" w:lineRule="atLeast"/>
        <w:jc w:val="both"/>
        <w:textAlignment w:val="center"/>
      </w:pPr>
      <w:bookmarkStart w:id="18" w:name="__RefHeading___Toc35150_380046966"/>
      <w:bookmarkEnd w:id="18"/>
      <w:r>
        <w:rPr>
          <w:rStyle w:val="complter"/>
          <w:rFonts w:ascii="Marianne" w:eastAsia="Arial" w:hAnsi="Marianne" w:cs="Arial"/>
          <w:b w:val="0"/>
          <w:bCs w:val="0"/>
          <w:i w:val="0"/>
          <w:color w:val="000000"/>
          <w:spacing w:val="-5"/>
          <w:sz w:val="20"/>
          <w:szCs w:val="20"/>
          <w:lang w:eastAsia="fr-FR"/>
        </w:rPr>
        <w:t>Si le candidat ne s’appuie pas sur de la sous-traitance pour faire acte de candidature mais qu’il a l’intention de sous-traiter une part du marché, il renseigne la partie II-D du DUME et fournit les informations figurant dans les parties II-A et B et III pour chacun de ces sous-traitants.</w:t>
      </w:r>
    </w:p>
    <w:p w14:paraId="03603056" w14:textId="77777777" w:rsidR="009002C4" w:rsidRDefault="004D64DE">
      <w:pPr>
        <w:keepLines/>
        <w:widowControl w:val="0"/>
        <w:autoSpaceDE w:val="0"/>
        <w:spacing w:after="227"/>
        <w:jc w:val="both"/>
      </w:pPr>
      <w:r>
        <w:rPr>
          <w:rFonts w:ascii="Marianne" w:hAnsi="Marianne"/>
          <w:b/>
          <w:bCs/>
          <w:i/>
          <w:iCs/>
          <w:color w:val="0000CC"/>
          <w:sz w:val="20"/>
          <w:szCs w:val="20"/>
        </w:rPr>
        <w:t>►</w:t>
      </w:r>
      <w:r>
        <w:rPr>
          <w:rFonts w:ascii="Marianne" w:eastAsia="Arial" w:hAnsi="Marianne"/>
          <w:b/>
          <w:bCs/>
          <w:i/>
          <w:iCs/>
          <w:color w:val="0000CC"/>
          <w:sz w:val="20"/>
          <w:szCs w:val="20"/>
        </w:rPr>
        <w:t xml:space="preserve"> </w:t>
      </w:r>
      <w:r>
        <w:rPr>
          <w:rFonts w:ascii="Marianne" w:hAnsi="Marianne"/>
          <w:b/>
          <w:bCs/>
          <w:i/>
          <w:iCs/>
          <w:color w:val="0000CC"/>
          <w:sz w:val="20"/>
          <w:szCs w:val="20"/>
        </w:rPr>
        <w:t>Pièces à produire par le candidat auquel il est envisagé d’attribuer le marché</w:t>
      </w:r>
    </w:p>
    <w:p w14:paraId="1C2B000D" w14:textId="77777777" w:rsidR="009002C4" w:rsidRDefault="004D64DE">
      <w:pPr>
        <w:keepLines/>
        <w:widowControl w:val="0"/>
        <w:autoSpaceDE w:val="0"/>
        <w:spacing w:after="227"/>
        <w:jc w:val="both"/>
        <w:rPr>
          <w:rFonts w:ascii="Marianne" w:hAnsi="Marianne"/>
          <w:b/>
          <w:bCs/>
          <w:sz w:val="20"/>
          <w:szCs w:val="20"/>
        </w:rPr>
      </w:pPr>
      <w:r>
        <w:rPr>
          <w:rFonts w:ascii="Marianne" w:hAnsi="Marianne"/>
          <w:b/>
          <w:bCs/>
          <w:sz w:val="20"/>
          <w:szCs w:val="20"/>
        </w:rPr>
        <w:t>Le candidat peut, s’il le souhaite, transmettre ces documents avec les pièces constitutives de la candidature, sans que leur absence soit éliminatoire.</w:t>
      </w:r>
    </w:p>
    <w:p w14:paraId="38ADBE07" w14:textId="77777777" w:rsidR="009002C4" w:rsidRDefault="004D64DE">
      <w:pPr>
        <w:keepLines/>
        <w:widowControl w:val="0"/>
        <w:spacing w:after="113"/>
        <w:jc w:val="both"/>
        <w:rPr>
          <w:rFonts w:ascii="Marianne" w:hAnsi="Marianne"/>
          <w:bCs/>
          <w:sz w:val="20"/>
          <w:szCs w:val="20"/>
        </w:rPr>
      </w:pPr>
      <w:r>
        <w:rPr>
          <w:rFonts w:ascii="Marianne" w:hAnsi="Marianne"/>
          <w:bCs/>
          <w:sz w:val="20"/>
          <w:szCs w:val="20"/>
        </w:rPr>
        <w:t>Le candidat retenu à l’issue de la présente procédure devra fournir en plus des documents du marché, dans le délai qui lui sera imparti par l’acheteur :</w:t>
      </w:r>
    </w:p>
    <w:p w14:paraId="7C5FDB12" w14:textId="77777777" w:rsidR="009002C4" w:rsidRDefault="004D64DE">
      <w:pPr>
        <w:keepLines/>
        <w:widowControl w:val="0"/>
        <w:numPr>
          <w:ilvl w:val="0"/>
          <w:numId w:val="5"/>
        </w:numPr>
        <w:spacing w:after="113"/>
        <w:jc w:val="both"/>
      </w:pPr>
      <w:proofErr w:type="gramStart"/>
      <w:r>
        <w:rPr>
          <w:rFonts w:ascii="Marianne" w:hAnsi="Marianne"/>
          <w:bCs/>
          <w:sz w:val="20"/>
          <w:szCs w:val="20"/>
        </w:rPr>
        <w:t>un</w:t>
      </w:r>
      <w:proofErr w:type="gramEnd"/>
      <w:r>
        <w:rPr>
          <w:rFonts w:ascii="Marianne" w:hAnsi="Marianne"/>
          <w:bCs/>
          <w:sz w:val="20"/>
          <w:szCs w:val="20"/>
        </w:rPr>
        <w:t xml:space="preserve"> </w:t>
      </w:r>
      <w:proofErr w:type="spellStart"/>
      <w:r>
        <w:rPr>
          <w:rFonts w:ascii="Marianne" w:hAnsi="Marianne"/>
          <w:bCs/>
          <w:sz w:val="20"/>
          <w:szCs w:val="20"/>
        </w:rPr>
        <w:t>Kbis</w:t>
      </w:r>
      <w:proofErr w:type="spellEnd"/>
      <w:r>
        <w:rPr>
          <w:rFonts w:ascii="Marianne" w:hAnsi="Marianne"/>
          <w:bCs/>
          <w:sz w:val="20"/>
          <w:szCs w:val="20"/>
        </w:rPr>
        <w:t xml:space="preserve"> ou l’un des documents énumérés à l’article D.8222-5 2° du code du travail </w:t>
      </w:r>
      <w:r>
        <w:rPr>
          <w:rFonts w:ascii="Marianne" w:hAnsi="Marianne"/>
          <w:bCs/>
          <w:sz w:val="20"/>
          <w:szCs w:val="20"/>
          <w:u w:val="single"/>
        </w:rPr>
        <w:t>datant de moins de 3 mois</w:t>
      </w:r>
      <w:r>
        <w:rPr>
          <w:rFonts w:ascii="Marianne" w:hAnsi="Marianne"/>
          <w:bCs/>
          <w:sz w:val="20"/>
          <w:szCs w:val="20"/>
        </w:rPr>
        <w:t>.</w:t>
      </w:r>
    </w:p>
    <w:p w14:paraId="04643B27" w14:textId="77777777" w:rsidR="009002C4" w:rsidRDefault="004D64DE">
      <w:pPr>
        <w:pStyle w:val="titrearticlen2"/>
        <w:keepLines/>
        <w:widowControl w:val="0"/>
        <w:numPr>
          <w:ilvl w:val="0"/>
          <w:numId w:val="5"/>
        </w:numPr>
        <w:spacing w:after="113"/>
        <w:jc w:val="both"/>
        <w:rPr>
          <w:rFonts w:ascii="Marianne" w:hAnsi="Marianne"/>
          <w:bCs/>
          <w:sz w:val="20"/>
          <w:szCs w:val="20"/>
        </w:rPr>
      </w:pPr>
      <w:proofErr w:type="gramStart"/>
      <w:r>
        <w:rPr>
          <w:rFonts w:ascii="Marianne" w:hAnsi="Marianne"/>
          <w:bCs/>
          <w:sz w:val="20"/>
          <w:szCs w:val="20"/>
        </w:rPr>
        <w:t>l’acte</w:t>
      </w:r>
      <w:proofErr w:type="gramEnd"/>
      <w:r>
        <w:rPr>
          <w:rFonts w:ascii="Marianne" w:hAnsi="Marianne"/>
          <w:bCs/>
          <w:sz w:val="20"/>
          <w:szCs w:val="20"/>
        </w:rPr>
        <w:t xml:space="preserve"> d'engagement daté et signé accompagné par les demandes d'acceptation des sous-traitants et d'agrément des conditions de paiement, pour tous les sous-traitants désignés ;</w:t>
      </w:r>
    </w:p>
    <w:p w14:paraId="143DF327" w14:textId="77777777" w:rsidR="009002C4" w:rsidRDefault="004D64DE">
      <w:pPr>
        <w:pStyle w:val="titrearticlen2"/>
        <w:keepLines/>
        <w:widowControl w:val="0"/>
        <w:numPr>
          <w:ilvl w:val="0"/>
          <w:numId w:val="5"/>
        </w:numPr>
        <w:spacing w:after="113"/>
        <w:jc w:val="both"/>
        <w:rPr>
          <w:rFonts w:ascii="Marianne" w:hAnsi="Marianne"/>
          <w:bCs/>
          <w:sz w:val="20"/>
          <w:szCs w:val="20"/>
        </w:rPr>
      </w:pPr>
      <w:proofErr w:type="gramStart"/>
      <w:r>
        <w:rPr>
          <w:rFonts w:ascii="Marianne" w:hAnsi="Marianne"/>
          <w:bCs/>
          <w:sz w:val="20"/>
          <w:szCs w:val="20"/>
        </w:rPr>
        <w:t>un</w:t>
      </w:r>
      <w:proofErr w:type="gramEnd"/>
      <w:r>
        <w:rPr>
          <w:rFonts w:ascii="Marianne" w:hAnsi="Marianne"/>
          <w:bCs/>
          <w:sz w:val="20"/>
          <w:szCs w:val="20"/>
        </w:rPr>
        <w:t xml:space="preserve"> relevé d’identité bancaire (RIB) ou postal où figure l’IBAN</w:t>
      </w:r>
    </w:p>
    <w:p w14:paraId="27A5EA8C" w14:textId="77777777" w:rsidR="009002C4" w:rsidRDefault="004D64DE">
      <w:pPr>
        <w:pStyle w:val="titrearticlen2"/>
        <w:keepLines/>
        <w:widowControl w:val="0"/>
        <w:numPr>
          <w:ilvl w:val="0"/>
          <w:numId w:val="5"/>
        </w:numPr>
        <w:spacing w:after="113"/>
        <w:jc w:val="both"/>
      </w:pPr>
      <w:proofErr w:type="gramStart"/>
      <w:r>
        <w:rPr>
          <w:rFonts w:ascii="Marianne" w:hAnsi="Marianne"/>
          <w:sz w:val="20"/>
          <w:szCs w:val="20"/>
        </w:rPr>
        <w:t>concernant</w:t>
      </w:r>
      <w:proofErr w:type="gramEnd"/>
      <w:r>
        <w:rPr>
          <w:rFonts w:ascii="Marianne" w:hAnsi="Marianne"/>
          <w:sz w:val="20"/>
          <w:szCs w:val="20"/>
        </w:rPr>
        <w:t xml:space="preserve"> les délégations de signature et les pouvoirs délégués au Mandataire : les documents à signer doivent l'être par une </w:t>
      </w:r>
      <w:r>
        <w:rPr>
          <w:rFonts w:ascii="Marianne" w:hAnsi="Marianne"/>
          <w:b/>
          <w:sz w:val="20"/>
          <w:szCs w:val="20"/>
        </w:rPr>
        <w:t>personne habilitée</w:t>
      </w:r>
      <w:r>
        <w:rPr>
          <w:rFonts w:ascii="Marianne" w:hAnsi="Marianne"/>
          <w:sz w:val="20"/>
          <w:szCs w:val="20"/>
        </w:rPr>
        <w:t xml:space="preserve"> à engager le candidat.</w:t>
      </w:r>
    </w:p>
    <w:p w14:paraId="2323CC5C" w14:textId="77777777" w:rsidR="009002C4" w:rsidRDefault="004D64DE">
      <w:pPr>
        <w:pStyle w:val="titrearticlen2"/>
        <w:keepLines/>
        <w:widowControl w:val="0"/>
        <w:numPr>
          <w:ilvl w:val="0"/>
          <w:numId w:val="5"/>
        </w:numPr>
        <w:spacing w:after="113"/>
        <w:jc w:val="both"/>
        <w:rPr>
          <w:rFonts w:ascii="Marianne" w:hAnsi="Marianne"/>
          <w:bCs/>
          <w:sz w:val="20"/>
          <w:szCs w:val="20"/>
        </w:rPr>
      </w:pPr>
      <w:bookmarkStart w:id="19" w:name="__RefHeading___Toc35274_380046966"/>
      <w:bookmarkEnd w:id="19"/>
      <w:r>
        <w:rPr>
          <w:rFonts w:ascii="Marianne" w:hAnsi="Marianne"/>
          <w:bCs/>
          <w:sz w:val="20"/>
          <w:szCs w:val="20"/>
        </w:rPr>
        <w:t>Si le signataire n'est pas un représentant légal de l'opérateur économique, l'acte lui donnant la capacité de signer est transmis ;</w:t>
      </w:r>
    </w:p>
    <w:p w14:paraId="2F63B48C" w14:textId="77777777" w:rsidR="009002C4" w:rsidRDefault="004D64DE">
      <w:pPr>
        <w:pStyle w:val="titrearticlen2"/>
        <w:keepLines/>
        <w:widowControl w:val="0"/>
        <w:numPr>
          <w:ilvl w:val="0"/>
          <w:numId w:val="5"/>
        </w:numPr>
        <w:spacing w:after="113"/>
        <w:jc w:val="both"/>
        <w:rPr>
          <w:rFonts w:ascii="Marianne" w:hAnsi="Marianne"/>
          <w:bCs/>
          <w:sz w:val="20"/>
          <w:szCs w:val="20"/>
        </w:rPr>
      </w:pPr>
      <w:r>
        <w:rPr>
          <w:rFonts w:ascii="Marianne" w:hAnsi="Marianne"/>
          <w:bCs/>
          <w:sz w:val="20"/>
          <w:szCs w:val="20"/>
        </w:rPr>
        <w:t>Lorsque le candidat ou l’un de co-traitant est en redressement judiciaire, il produit la copie du ou des jugements prononcés ;</w:t>
      </w:r>
    </w:p>
    <w:p w14:paraId="1F123182" w14:textId="77777777" w:rsidR="009002C4" w:rsidRDefault="004D64DE">
      <w:pPr>
        <w:pStyle w:val="titrearticlen2"/>
        <w:keepLines/>
        <w:widowControl w:val="0"/>
        <w:numPr>
          <w:ilvl w:val="0"/>
          <w:numId w:val="5"/>
        </w:numPr>
        <w:spacing w:after="113"/>
        <w:jc w:val="both"/>
        <w:rPr>
          <w:rFonts w:ascii="Marianne" w:hAnsi="Marianne"/>
          <w:spacing w:val="-6"/>
          <w:sz w:val="20"/>
          <w:szCs w:val="20"/>
        </w:rPr>
      </w:pPr>
      <w:r>
        <w:rPr>
          <w:rFonts w:ascii="Marianne" w:hAnsi="Marianne"/>
          <w:spacing w:val="-6"/>
          <w:sz w:val="20"/>
          <w:szCs w:val="20"/>
        </w:rPr>
        <w:t>Si l'attributaire pressenti recourt à des salariés détachés, il doit produire (article R1263-12 du code du travail) :</w:t>
      </w:r>
    </w:p>
    <w:p w14:paraId="1802091E" w14:textId="77777777" w:rsidR="009002C4" w:rsidRDefault="004D64DE">
      <w:pPr>
        <w:pStyle w:val="titrearticlen2"/>
        <w:keepLines/>
        <w:widowControl w:val="0"/>
        <w:spacing w:after="113"/>
        <w:ind w:left="397"/>
        <w:jc w:val="both"/>
        <w:rPr>
          <w:rFonts w:ascii="Marianne" w:hAnsi="Marianne"/>
          <w:sz w:val="20"/>
          <w:szCs w:val="20"/>
        </w:rPr>
      </w:pPr>
      <w:bookmarkStart w:id="20" w:name="__RefHeading___Toc35280_380046966"/>
      <w:bookmarkEnd w:id="20"/>
      <w:r>
        <w:rPr>
          <w:rFonts w:ascii="Marianne" w:hAnsi="Marianne"/>
          <w:sz w:val="20"/>
          <w:szCs w:val="20"/>
        </w:rPr>
        <w:t xml:space="preserve">- une copie de la déclaration de détachement effectuée sur le </w:t>
      </w:r>
      <w:proofErr w:type="spellStart"/>
      <w:r>
        <w:rPr>
          <w:rFonts w:ascii="Marianne" w:hAnsi="Marianne"/>
          <w:sz w:val="20"/>
          <w:szCs w:val="20"/>
        </w:rPr>
        <w:t>télé-service</w:t>
      </w:r>
      <w:proofErr w:type="spellEnd"/>
      <w:r>
        <w:rPr>
          <w:rFonts w:ascii="Marianne" w:hAnsi="Marianne"/>
          <w:sz w:val="20"/>
          <w:szCs w:val="20"/>
        </w:rPr>
        <w:t xml:space="preserve"> " SIPSI " du ministère chargé du travail, conformément aux articles R. 1263-</w:t>
      </w:r>
      <w:proofErr w:type="gramStart"/>
      <w:r>
        <w:rPr>
          <w:rFonts w:ascii="Marianne" w:hAnsi="Marianne"/>
          <w:sz w:val="20"/>
          <w:szCs w:val="20"/>
        </w:rPr>
        <w:t>5  code</w:t>
      </w:r>
      <w:proofErr w:type="gramEnd"/>
      <w:r>
        <w:rPr>
          <w:rFonts w:ascii="Marianne" w:hAnsi="Marianne"/>
          <w:sz w:val="20"/>
          <w:szCs w:val="20"/>
        </w:rPr>
        <w:t xml:space="preserve"> du travail;</w:t>
      </w:r>
    </w:p>
    <w:p w14:paraId="212482EA" w14:textId="77777777" w:rsidR="009002C4" w:rsidRDefault="004D64DE">
      <w:pPr>
        <w:pStyle w:val="titrearticlen2"/>
        <w:keepLines/>
        <w:widowControl w:val="0"/>
        <w:spacing w:after="113"/>
        <w:ind w:left="397" w:right="-113"/>
        <w:jc w:val="both"/>
      </w:pPr>
      <w:bookmarkStart w:id="21" w:name="__RefHeading___Toc35282_380046966"/>
      <w:bookmarkEnd w:id="21"/>
      <w:r>
        <w:rPr>
          <w:rFonts w:ascii="Marianne" w:hAnsi="Marianne"/>
          <w:bCs/>
          <w:sz w:val="20"/>
          <w:szCs w:val="20"/>
        </w:rPr>
        <w:t xml:space="preserve">- une copie du document désignant </w:t>
      </w:r>
      <w:r>
        <w:rPr>
          <w:rFonts w:ascii="Marianne" w:hAnsi="Marianne"/>
          <w:bCs/>
          <w:spacing w:val="-2"/>
          <w:sz w:val="20"/>
          <w:szCs w:val="20"/>
        </w:rPr>
        <w:t>le représentant mentionné à l'article R.1263-2-1 du code du travail.</w:t>
      </w:r>
    </w:p>
    <w:p w14:paraId="10BF1BA2" w14:textId="77777777" w:rsidR="009002C4" w:rsidRDefault="004D64DE">
      <w:pPr>
        <w:keepLines/>
        <w:widowControl w:val="0"/>
        <w:numPr>
          <w:ilvl w:val="0"/>
          <w:numId w:val="5"/>
        </w:numPr>
        <w:spacing w:after="113"/>
        <w:jc w:val="both"/>
      </w:pPr>
      <w:r>
        <w:rPr>
          <w:rFonts w:ascii="Marianne" w:hAnsi="Marianne"/>
          <w:sz w:val="20"/>
          <w:szCs w:val="20"/>
        </w:rPr>
        <w:lastRenderedPageBreak/>
        <w:t xml:space="preserve">Si l’attributaire pressenti emploie des salariés, une déclaration sur l’honneur </w:t>
      </w:r>
      <w:r>
        <w:rPr>
          <w:rFonts w:ascii="Marianne" w:hAnsi="Marianne"/>
          <w:bCs/>
          <w:sz w:val="20"/>
          <w:szCs w:val="20"/>
        </w:rPr>
        <w:t>q</w:t>
      </w:r>
      <w:r>
        <w:rPr>
          <w:rFonts w:ascii="Marianne" w:hAnsi="Marianne"/>
          <w:sz w:val="20"/>
          <w:szCs w:val="20"/>
        </w:rPr>
        <w:t>ue le travail sera réalisé avec des salariés employés régulièrement au regard des articles L.1221-10 à 1221-12, L.3243-1 à 3243-2 et L.3243-4, R.3243-1 à 3243-5 du code du travail ou règles d’effet équivalent pour les candidats non établis en France.</w:t>
      </w:r>
    </w:p>
    <w:p w14:paraId="0E93DA6A" w14:textId="77777777" w:rsidR="009002C4" w:rsidRDefault="004D64DE">
      <w:pPr>
        <w:keepLines/>
        <w:widowControl w:val="0"/>
        <w:numPr>
          <w:ilvl w:val="0"/>
          <w:numId w:val="5"/>
        </w:numPr>
        <w:spacing w:after="227"/>
        <w:jc w:val="both"/>
      </w:pPr>
      <w:r>
        <w:rPr>
          <w:rFonts w:ascii="Marianne" w:hAnsi="Marianne"/>
          <w:bCs/>
          <w:sz w:val="20"/>
          <w:szCs w:val="20"/>
        </w:rPr>
        <w:t xml:space="preserve">Les attestations d’assurances en </w:t>
      </w:r>
      <w:r>
        <w:rPr>
          <w:rFonts w:ascii="Marianne" w:hAnsi="Marianne"/>
          <w:sz w:val="20"/>
          <w:szCs w:val="20"/>
        </w:rPr>
        <w:t>responsabilité civile, d’exploitation et professionnelle</w:t>
      </w:r>
      <w:r>
        <w:rPr>
          <w:rFonts w:ascii="Marianne" w:hAnsi="Marianne"/>
          <w:bCs/>
          <w:sz w:val="20"/>
          <w:szCs w:val="20"/>
        </w:rPr>
        <w:t>.</w:t>
      </w:r>
    </w:p>
    <w:p w14:paraId="592ECFB3" w14:textId="77777777" w:rsidR="009002C4" w:rsidRDefault="004D64DE">
      <w:pPr>
        <w:pStyle w:val="Corpsdetexte"/>
        <w:keepLines/>
        <w:widowControl w:val="0"/>
        <w:spacing w:after="113" w:line="240" w:lineRule="auto"/>
        <w:jc w:val="both"/>
        <w:rPr>
          <w:rFonts w:ascii="Marianne" w:hAnsi="Marianne"/>
          <w:sz w:val="20"/>
          <w:szCs w:val="20"/>
        </w:rPr>
      </w:pPr>
      <w:r>
        <w:rPr>
          <w:rFonts w:ascii="Marianne" w:hAnsi="Marianne"/>
          <w:sz w:val="20"/>
          <w:szCs w:val="20"/>
        </w:rPr>
        <w:t>En cas d’impossibilité pour l’acheteur de se procurer les certificats :</w:t>
      </w:r>
    </w:p>
    <w:p w14:paraId="73E2F2E5" w14:textId="77777777" w:rsidR="009002C4" w:rsidRDefault="004D64DE">
      <w:pPr>
        <w:pStyle w:val="Corpsdetexte"/>
        <w:keepLines/>
        <w:widowControl w:val="0"/>
        <w:numPr>
          <w:ilvl w:val="0"/>
          <w:numId w:val="10"/>
        </w:numPr>
        <w:spacing w:after="113" w:line="240" w:lineRule="auto"/>
        <w:jc w:val="both"/>
        <w:rPr>
          <w:rFonts w:ascii="Marianne" w:hAnsi="Marianne"/>
          <w:sz w:val="20"/>
          <w:szCs w:val="20"/>
        </w:rPr>
      </w:pPr>
      <w:bookmarkStart w:id="22" w:name="__RefHeading___Toc35292_380046966"/>
      <w:bookmarkEnd w:id="22"/>
      <w:proofErr w:type="gramStart"/>
      <w:r>
        <w:rPr>
          <w:rFonts w:ascii="Marianne" w:hAnsi="Marianne"/>
          <w:sz w:val="20"/>
          <w:szCs w:val="20"/>
        </w:rPr>
        <w:t>attestant</w:t>
      </w:r>
      <w:proofErr w:type="gramEnd"/>
      <w:r>
        <w:rPr>
          <w:rFonts w:ascii="Marianne" w:hAnsi="Marianne"/>
          <w:sz w:val="20"/>
          <w:szCs w:val="20"/>
        </w:rPr>
        <w:t xml:space="preserve"> la souscription des déclarations et paiements correspondant aux impôts,</w:t>
      </w:r>
    </w:p>
    <w:p w14:paraId="648D3878" w14:textId="77777777" w:rsidR="009002C4" w:rsidRDefault="004D64DE">
      <w:pPr>
        <w:pStyle w:val="Corpsdetexte"/>
        <w:keepLines/>
        <w:widowControl w:val="0"/>
        <w:numPr>
          <w:ilvl w:val="0"/>
          <w:numId w:val="10"/>
        </w:numPr>
        <w:spacing w:after="113" w:line="240" w:lineRule="auto"/>
        <w:jc w:val="both"/>
        <w:rPr>
          <w:rFonts w:ascii="Marianne" w:hAnsi="Marianne"/>
          <w:sz w:val="20"/>
          <w:szCs w:val="20"/>
        </w:rPr>
      </w:pPr>
      <w:bookmarkStart w:id="23" w:name="__RefHeading___Toc35294_380046966"/>
      <w:bookmarkEnd w:id="23"/>
      <w:proofErr w:type="gramStart"/>
      <w:r>
        <w:rPr>
          <w:rFonts w:ascii="Marianne" w:hAnsi="Marianne"/>
          <w:sz w:val="20"/>
          <w:szCs w:val="20"/>
        </w:rPr>
        <w:t>de</w:t>
      </w:r>
      <w:proofErr w:type="gramEnd"/>
      <w:r>
        <w:rPr>
          <w:rFonts w:ascii="Marianne" w:hAnsi="Marianne"/>
          <w:sz w:val="20"/>
          <w:szCs w:val="20"/>
        </w:rPr>
        <w:t xml:space="preserve"> fourniture des déclarations sociales et de paiement des cotisations et contributions de sécurité sociale datant de moins de six mois,</w:t>
      </w:r>
    </w:p>
    <w:p w14:paraId="18BC4869" w14:textId="77777777" w:rsidR="009002C4" w:rsidRDefault="004D64DE">
      <w:pPr>
        <w:pStyle w:val="Corpsdetexte"/>
        <w:keepLines/>
        <w:widowControl w:val="0"/>
        <w:numPr>
          <w:ilvl w:val="0"/>
          <w:numId w:val="10"/>
        </w:numPr>
        <w:spacing w:after="113" w:line="240" w:lineRule="auto"/>
        <w:jc w:val="both"/>
      </w:pPr>
      <w:bookmarkStart w:id="24" w:name="__RefHeading___Toc35296_380046966"/>
      <w:bookmarkEnd w:id="24"/>
      <w:proofErr w:type="gramStart"/>
      <w:r>
        <w:rPr>
          <w:rFonts w:ascii="Marianne" w:hAnsi="Marianne"/>
          <w:sz w:val="20"/>
          <w:szCs w:val="20"/>
        </w:rPr>
        <w:t>attestant</w:t>
      </w:r>
      <w:proofErr w:type="gramEnd"/>
      <w:r>
        <w:rPr>
          <w:rFonts w:ascii="Marianne" w:hAnsi="Marianne"/>
          <w:sz w:val="20"/>
          <w:szCs w:val="20"/>
        </w:rPr>
        <w:t xml:space="preserve"> de la régularité de la situation de l'employeur au regard de l'obligation d'emploi des travailleurs handicapés,</w:t>
      </w:r>
      <w:r>
        <w:rPr>
          <w:rFonts w:ascii="Marianne" w:hAnsi="Marianne"/>
          <w:bCs/>
          <w:sz w:val="20"/>
          <w:szCs w:val="20"/>
        </w:rPr>
        <w:t xml:space="preserve"> directement auprès des administrations ou organismes, l'acheteur en demande communication au </w:t>
      </w:r>
      <w:r>
        <w:rPr>
          <w:rFonts w:ascii="Marianne" w:hAnsi="Marianne"/>
          <w:bCs/>
          <w:spacing w:val="-4"/>
          <w:sz w:val="20"/>
          <w:szCs w:val="20"/>
        </w:rPr>
        <w:t>soumissionnaire dans le courrier l’informant que son offre est susceptible d'être retenue. Le soumissionnaire</w:t>
      </w:r>
      <w:r>
        <w:rPr>
          <w:rFonts w:ascii="Marianne" w:hAnsi="Marianne"/>
          <w:bCs/>
          <w:sz w:val="20"/>
          <w:szCs w:val="20"/>
        </w:rPr>
        <w:t xml:space="preserve"> établi à l’étranger produit des certificats établis par les administrations et organismes du pays d'origine.</w:t>
      </w:r>
    </w:p>
    <w:p w14:paraId="0A329E71" w14:textId="77777777" w:rsidR="009002C4" w:rsidRDefault="004D64DE">
      <w:pPr>
        <w:pStyle w:val="H4"/>
        <w:keepNext w:val="0"/>
        <w:keepLines/>
        <w:widowControl w:val="0"/>
        <w:spacing w:before="0" w:after="227"/>
        <w:outlineLvl w:val="9"/>
      </w:pPr>
      <w:r>
        <w:rPr>
          <w:rFonts w:ascii="Marianne" w:hAnsi="Marianne"/>
          <w:b w:val="0"/>
          <w:sz w:val="20"/>
          <w:szCs w:val="20"/>
        </w:rPr>
        <w:t xml:space="preserve">A défaut de production de ces documents dans le délai fixé, le marché ne peut être attribué au candidat retenu. </w:t>
      </w:r>
      <w:r>
        <w:rPr>
          <w:rFonts w:ascii="Marianne" w:hAnsi="Marianne"/>
          <w:b w:val="0"/>
          <w:bCs/>
          <w:sz w:val="20"/>
          <w:szCs w:val="20"/>
        </w:rPr>
        <w:t>L’acheteur</w:t>
      </w:r>
      <w:r>
        <w:rPr>
          <w:rFonts w:ascii="Marianne" w:hAnsi="Marianne"/>
          <w:b w:val="0"/>
          <w:sz w:val="20"/>
          <w:szCs w:val="20"/>
        </w:rPr>
        <w:t xml:space="preserve"> présente la même demande au candidat classé en second et ainsi de suite le cas échéant en suivant l’ordre de la liste.</w:t>
      </w:r>
    </w:p>
    <w:p w14:paraId="52F514AA" w14:textId="77777777" w:rsidR="009002C4" w:rsidRDefault="004D64DE">
      <w:pPr>
        <w:pStyle w:val="H4"/>
        <w:keepNext w:val="0"/>
        <w:keepLines/>
        <w:widowControl w:val="0"/>
        <w:spacing w:before="0" w:after="113"/>
        <w:outlineLvl w:val="9"/>
        <w:rPr>
          <w:rFonts w:ascii="Marianne" w:hAnsi="Marianne"/>
          <w:b w:val="0"/>
          <w:sz w:val="20"/>
          <w:szCs w:val="20"/>
        </w:rPr>
      </w:pPr>
      <w:r>
        <w:rPr>
          <w:rFonts w:ascii="Marianne" w:hAnsi="Marianne"/>
          <w:b w:val="0"/>
          <w:sz w:val="20"/>
          <w:szCs w:val="20"/>
        </w:rPr>
        <w:t>En application des articles D.8222-5, et L.8222-1 à 8222-3 et R.8222-1 du code du travail, devront être produits tous les six mois jusqu’à la fin de l’exécution du marché, les documents suivants :</w:t>
      </w:r>
    </w:p>
    <w:p w14:paraId="1F269FC4" w14:textId="77777777" w:rsidR="009002C4" w:rsidRDefault="004D64DE">
      <w:pPr>
        <w:pStyle w:val="Corpsdetexte2"/>
        <w:keepLines/>
        <w:widowControl w:val="0"/>
        <w:numPr>
          <w:ilvl w:val="0"/>
          <w:numId w:val="6"/>
        </w:numPr>
        <w:spacing w:after="113"/>
        <w:jc w:val="both"/>
        <w:rPr>
          <w:rFonts w:ascii="Marianne" w:hAnsi="Marianne"/>
          <w:sz w:val="20"/>
          <w:szCs w:val="20"/>
        </w:rPr>
      </w:pPr>
      <w:proofErr w:type="gramStart"/>
      <w:r>
        <w:rPr>
          <w:rFonts w:ascii="Marianne" w:hAnsi="Marianne"/>
          <w:sz w:val="20"/>
          <w:szCs w:val="20"/>
        </w:rPr>
        <w:t>une</w:t>
      </w:r>
      <w:proofErr w:type="gramEnd"/>
      <w:r>
        <w:rPr>
          <w:rFonts w:ascii="Marianne" w:hAnsi="Marianne"/>
          <w:sz w:val="20"/>
          <w:szCs w:val="20"/>
        </w:rPr>
        <w:t xml:space="preserve"> attestation de fourniture de déclarations sociales datant de moins de six mois (art. D. 8222-5-1°- a). Durant l’exécution du marché, l’acheteur public est donc fondé à demander à son cocontractant une attestation spécifique de l’URSSAF à chaque fois qu’une période supplémentaire de six mois s’est écoulée, et ce, jusqu’à la fin de l’exécution du marché.</w:t>
      </w:r>
    </w:p>
    <w:p w14:paraId="27CBEC29" w14:textId="77777777" w:rsidR="009002C4" w:rsidRDefault="004D64DE">
      <w:pPr>
        <w:keepLines/>
        <w:widowControl w:val="0"/>
        <w:numPr>
          <w:ilvl w:val="0"/>
          <w:numId w:val="6"/>
        </w:numPr>
        <w:spacing w:after="227"/>
        <w:jc w:val="both"/>
      </w:pPr>
      <w:r>
        <w:rPr>
          <w:rFonts w:ascii="Marianne" w:hAnsi="Marianne"/>
          <w:sz w:val="20"/>
          <w:szCs w:val="20"/>
        </w:rPr>
        <w:t xml:space="preserve">L’ensemble des documents et attestations requis en vertu des articles </w:t>
      </w:r>
      <w:r>
        <w:rPr>
          <w:rFonts w:ascii="Marianne" w:hAnsi="Marianne"/>
          <w:sz w:val="20"/>
          <w:szCs w:val="20"/>
          <w:shd w:val="clear" w:color="auto" w:fill="FFFFFF"/>
        </w:rPr>
        <w:t xml:space="preserve">D8222-5, </w:t>
      </w:r>
      <w:r>
        <w:rPr>
          <w:rFonts w:ascii="Marianne" w:hAnsi="Marianne"/>
          <w:sz w:val="20"/>
          <w:szCs w:val="20"/>
        </w:rPr>
        <w:t>D8222-7 (attributaire pressenti établi ou domicilié à l'étranger) et D8254-2 (</w:t>
      </w:r>
      <w:r>
        <w:rPr>
          <w:rFonts w:ascii="Marianne" w:hAnsi="Marianne"/>
          <w:sz w:val="20"/>
          <w:szCs w:val="20"/>
          <w:shd w:val="clear" w:color="auto" w:fill="FFFFFF"/>
        </w:rPr>
        <w:t>liste nominative des salariés étrangers employés) du code du travail</w:t>
      </w:r>
      <w:r>
        <w:rPr>
          <w:rFonts w:ascii="Marianne" w:hAnsi="Marianne"/>
          <w:sz w:val="20"/>
          <w:szCs w:val="20"/>
        </w:rPr>
        <w:t>. Ces documents sont rédigés en langue française ou accompagnés d’une traduction en langue française</w:t>
      </w:r>
    </w:p>
    <w:p w14:paraId="552F9F16" w14:textId="77777777" w:rsidR="009002C4" w:rsidRDefault="004D64DE">
      <w:pPr>
        <w:keepLines/>
        <w:widowControl w:val="0"/>
        <w:pBdr>
          <w:top w:val="single" w:sz="4" w:space="1" w:color="000000"/>
          <w:left w:val="single" w:sz="4" w:space="4" w:color="000000"/>
          <w:bottom w:val="single" w:sz="4" w:space="1" w:color="000000"/>
          <w:right w:val="single" w:sz="4" w:space="4" w:color="000000"/>
        </w:pBdr>
        <w:autoSpaceDE w:val="0"/>
        <w:spacing w:after="227"/>
        <w:jc w:val="both"/>
        <w:rPr>
          <w:rFonts w:ascii="Marianne" w:hAnsi="Marianne"/>
          <w:b/>
          <w:bCs/>
          <w:sz w:val="20"/>
          <w:szCs w:val="20"/>
        </w:rPr>
      </w:pPr>
      <w:r>
        <w:rPr>
          <w:rFonts w:ascii="Marianne" w:hAnsi="Marianne"/>
          <w:b/>
          <w:bCs/>
          <w:sz w:val="20"/>
          <w:szCs w:val="20"/>
        </w:rPr>
        <w:t>Tous les documents à signer, doivent comporter le nom, la qualité de la personne habilitée à engager la société et le cachet commercial. Le pouvoir de la personne habilitée à engager le candidat doit être joint aux pièces de la candidature.</w:t>
      </w:r>
    </w:p>
    <w:p w14:paraId="32029952" w14:textId="77777777" w:rsidR="00F54DC2" w:rsidRDefault="00F54DC2">
      <w:pPr>
        <w:pStyle w:val="Titre2user"/>
        <w:keepLines/>
        <w:widowControl w:val="0"/>
        <w:tabs>
          <w:tab w:val="left" w:pos="0"/>
        </w:tabs>
        <w:spacing w:before="0" w:after="227"/>
        <w:rPr>
          <w:rFonts w:ascii="Marianne" w:hAnsi="Marianne"/>
          <w:szCs w:val="20"/>
        </w:rPr>
      </w:pPr>
      <w:bookmarkStart w:id="25" w:name="__RefHeading___Toc486517497"/>
      <w:bookmarkEnd w:id="25"/>
    </w:p>
    <w:p w14:paraId="01C5E934" w14:textId="77777777" w:rsidR="00F54DC2" w:rsidRDefault="00F54DC2">
      <w:pPr>
        <w:pStyle w:val="Titre2user"/>
        <w:keepLines/>
        <w:widowControl w:val="0"/>
        <w:tabs>
          <w:tab w:val="left" w:pos="0"/>
        </w:tabs>
        <w:spacing w:before="0" w:after="227"/>
        <w:rPr>
          <w:rFonts w:ascii="Marianne" w:hAnsi="Marianne"/>
          <w:szCs w:val="20"/>
        </w:rPr>
      </w:pPr>
    </w:p>
    <w:p w14:paraId="1EF6DFB1" w14:textId="28C0A6A6" w:rsidR="009002C4" w:rsidRDefault="004D64DE">
      <w:pPr>
        <w:pStyle w:val="Titre2user"/>
        <w:keepLines/>
        <w:widowControl w:val="0"/>
        <w:tabs>
          <w:tab w:val="left" w:pos="0"/>
        </w:tabs>
        <w:spacing w:before="0" w:after="227"/>
        <w:rPr>
          <w:rFonts w:ascii="Marianne" w:hAnsi="Marianne"/>
          <w:szCs w:val="20"/>
        </w:rPr>
      </w:pPr>
      <w:r>
        <w:rPr>
          <w:rFonts w:ascii="Marianne" w:hAnsi="Marianne"/>
          <w:szCs w:val="20"/>
        </w:rPr>
        <w:t>6.2. Pièces constitutives de l’offre :</w:t>
      </w:r>
    </w:p>
    <w:p w14:paraId="7FF054D3" w14:textId="77777777" w:rsidR="009002C4" w:rsidRDefault="004D64DE">
      <w:pPr>
        <w:widowControl w:val="0"/>
        <w:numPr>
          <w:ilvl w:val="0"/>
          <w:numId w:val="7"/>
        </w:numPr>
        <w:spacing w:after="57"/>
        <w:jc w:val="both"/>
        <w:rPr>
          <w:rFonts w:ascii="Marianne" w:hAnsi="Marianne"/>
          <w:sz w:val="20"/>
          <w:szCs w:val="20"/>
        </w:rPr>
      </w:pPr>
      <w:r>
        <w:rPr>
          <w:rFonts w:ascii="Marianne" w:hAnsi="Marianne"/>
          <w:sz w:val="20"/>
          <w:szCs w:val="20"/>
        </w:rPr>
        <w:t>Le bordereau des prix (BP) complété ;</w:t>
      </w:r>
    </w:p>
    <w:p w14:paraId="41F32674" w14:textId="77777777" w:rsidR="009002C4" w:rsidRDefault="004D64DE">
      <w:pPr>
        <w:keepLines/>
        <w:widowControl w:val="0"/>
        <w:numPr>
          <w:ilvl w:val="0"/>
          <w:numId w:val="7"/>
        </w:numPr>
        <w:spacing w:after="57"/>
        <w:jc w:val="both"/>
        <w:rPr>
          <w:rFonts w:ascii="Marianne" w:hAnsi="Marianne"/>
          <w:sz w:val="20"/>
          <w:szCs w:val="20"/>
        </w:rPr>
      </w:pPr>
      <w:r>
        <w:rPr>
          <w:rFonts w:ascii="Marianne" w:hAnsi="Marianne"/>
          <w:sz w:val="20"/>
          <w:szCs w:val="20"/>
        </w:rPr>
        <w:t>Le projet d’acte d’engagement complété ;</w:t>
      </w:r>
    </w:p>
    <w:p w14:paraId="2816F719" w14:textId="77777777" w:rsidR="009002C4" w:rsidRDefault="004D64DE">
      <w:pPr>
        <w:keepLines/>
        <w:widowControl w:val="0"/>
        <w:numPr>
          <w:ilvl w:val="0"/>
          <w:numId w:val="7"/>
        </w:numPr>
        <w:spacing w:after="57"/>
        <w:jc w:val="both"/>
      </w:pPr>
      <w:r>
        <w:rPr>
          <w:rFonts w:ascii="Marianne" w:hAnsi="Marianne"/>
          <w:sz w:val="20"/>
          <w:szCs w:val="20"/>
        </w:rPr>
        <w:t>Le cahier des clauses administratives particulières à accepter sans aucune modification </w:t>
      </w:r>
      <w:r>
        <w:rPr>
          <w:rFonts w:ascii="Marianne" w:hAnsi="Marianne"/>
          <w:strike/>
          <w:sz w:val="20"/>
          <w:szCs w:val="20"/>
        </w:rPr>
        <w:t>;</w:t>
      </w:r>
    </w:p>
    <w:p w14:paraId="14125473" w14:textId="77777777" w:rsidR="009002C4" w:rsidRDefault="004D64DE">
      <w:pPr>
        <w:keepLines/>
        <w:widowControl w:val="0"/>
        <w:numPr>
          <w:ilvl w:val="0"/>
          <w:numId w:val="7"/>
        </w:numPr>
        <w:spacing w:after="57"/>
        <w:jc w:val="both"/>
        <w:rPr>
          <w:rFonts w:ascii="Marianne" w:hAnsi="Marianne"/>
          <w:sz w:val="20"/>
          <w:szCs w:val="20"/>
        </w:rPr>
      </w:pPr>
      <w:r>
        <w:rPr>
          <w:rFonts w:ascii="Marianne" w:hAnsi="Marianne"/>
          <w:sz w:val="20"/>
          <w:szCs w:val="20"/>
        </w:rPr>
        <w:t>Le cahier des clauses techniques particulières à accepter sans aucune modification ;</w:t>
      </w:r>
    </w:p>
    <w:p w14:paraId="1E3E7581" w14:textId="77777777" w:rsidR="009002C4" w:rsidRDefault="004D64DE">
      <w:pPr>
        <w:keepLines/>
        <w:widowControl w:val="0"/>
        <w:numPr>
          <w:ilvl w:val="0"/>
          <w:numId w:val="7"/>
        </w:numPr>
        <w:spacing w:after="227"/>
        <w:jc w:val="both"/>
        <w:rPr>
          <w:rFonts w:ascii="Marianne" w:hAnsi="Marianne"/>
          <w:sz w:val="20"/>
          <w:szCs w:val="20"/>
        </w:rPr>
      </w:pPr>
      <w:r>
        <w:rPr>
          <w:rFonts w:ascii="Marianne" w:hAnsi="Marianne"/>
          <w:sz w:val="20"/>
          <w:szCs w:val="20"/>
        </w:rPr>
        <w:t>Un relevé d’identité bancaire (RIB) ou postal.</w:t>
      </w:r>
    </w:p>
    <w:p w14:paraId="5D2E9267" w14:textId="77777777" w:rsidR="009002C4" w:rsidRDefault="004D64DE">
      <w:pPr>
        <w:pStyle w:val="Corpsdetexte2"/>
        <w:keepLines/>
        <w:widowControl w:val="0"/>
        <w:spacing w:after="227"/>
        <w:jc w:val="both"/>
      </w:pPr>
      <w:r>
        <w:rPr>
          <w:rFonts w:ascii="Marianne" w:hAnsi="Marianne"/>
          <w:sz w:val="20"/>
          <w:szCs w:val="20"/>
        </w:rPr>
        <w:lastRenderedPageBreak/>
        <w:t xml:space="preserve">L'offre, qu'elle soit présentée par un seul opérateur ou par un groupement, indique tous les sous-traitants connus lors de son dépôt et est </w:t>
      </w:r>
      <w:r>
        <w:rPr>
          <w:rFonts w:ascii="Marianne" w:hAnsi="Marianne"/>
          <w:b/>
          <w:bCs/>
          <w:sz w:val="20"/>
          <w:szCs w:val="20"/>
        </w:rPr>
        <w:t>accompagnée du formulaire ATTRI2 complété</w:t>
      </w:r>
      <w:r>
        <w:rPr>
          <w:rFonts w:ascii="Marianne" w:hAnsi="Marianne"/>
          <w:sz w:val="20"/>
          <w:szCs w:val="20"/>
        </w:rPr>
        <w:t xml:space="preserve"> pour chacun d’eux, accessible gratuitement et de l’ensemble des justificatifs requis depuis : </w:t>
      </w:r>
      <w:hyperlink r:id="rId16" w:tgtFrame="_top">
        <w:r>
          <w:rPr>
            <w:rStyle w:val="Lienhypertexte"/>
            <w:rFonts w:ascii="Marianne" w:hAnsi="Marianne"/>
            <w:color w:val="0000FF"/>
            <w:sz w:val="20"/>
            <w:szCs w:val="20"/>
          </w:rPr>
          <w:t>https://www.economie.gouv.fr/daj/formulaires-attribution-marches-2019</w:t>
        </w:r>
      </w:hyperlink>
    </w:p>
    <w:p w14:paraId="5EB370A1" w14:textId="77777777" w:rsidR="009002C4" w:rsidRDefault="004D64DE">
      <w:pPr>
        <w:pStyle w:val="Corpsdetexte2"/>
        <w:keepLines/>
        <w:widowControl w:val="0"/>
        <w:spacing w:after="227"/>
        <w:jc w:val="both"/>
        <w:rPr>
          <w:rFonts w:ascii="Marianne" w:hAnsi="Marianne"/>
          <w:sz w:val="20"/>
          <w:szCs w:val="20"/>
        </w:rPr>
      </w:pPr>
      <w:bookmarkStart w:id="26" w:name="__RefHeading___Toc35182_380046966"/>
      <w:bookmarkEnd w:id="26"/>
      <w:r>
        <w:rPr>
          <w:rFonts w:ascii="Marianne" w:hAnsi="Marianne"/>
          <w:sz w:val="20"/>
          <w:szCs w:val="20"/>
        </w:rPr>
        <w:t>Le candidat indique les prestations dont la sous-traitance est envisagée, la dénomination et la qualité des sous-traitants.</w:t>
      </w:r>
    </w:p>
    <w:p w14:paraId="24F4A9F4" w14:textId="77777777" w:rsidR="009002C4" w:rsidRDefault="004D64DE">
      <w:pPr>
        <w:pStyle w:val="Corpsdetexte2"/>
        <w:keepLines/>
        <w:widowControl w:val="0"/>
        <w:spacing w:after="227"/>
        <w:jc w:val="both"/>
      </w:pPr>
      <w:r>
        <w:rPr>
          <w:rFonts w:ascii="Marianne" w:hAnsi="Marianne"/>
          <w:b/>
          <w:bCs/>
          <w:sz w:val="20"/>
          <w:szCs w:val="20"/>
          <w:lang w:eastAsia="fr-FR"/>
        </w:rPr>
        <w:t>Seul le candidat informé que son offre est retenue est tenu de la signer.</w:t>
      </w:r>
      <w:r>
        <w:rPr>
          <w:rFonts w:ascii="Marianne" w:hAnsi="Marianne"/>
          <w:sz w:val="20"/>
          <w:szCs w:val="20"/>
          <w:lang w:eastAsia="fr-FR"/>
        </w:rPr>
        <w:t xml:space="preserve"> Dès lors, au moment de la signature, tous les documents seront signés par une personne habilitée à engager l’entreprise. Si le signataire n’est pas un représentant légal de l’entreprise, il joindra la </w:t>
      </w:r>
      <w:r>
        <w:rPr>
          <w:rFonts w:ascii="Marianne" w:hAnsi="Marianne"/>
          <w:b/>
          <w:bCs/>
          <w:sz w:val="20"/>
          <w:szCs w:val="20"/>
          <w:lang w:eastAsia="fr-FR"/>
        </w:rPr>
        <w:t>délégation de pouvoir</w:t>
      </w:r>
      <w:r>
        <w:rPr>
          <w:rFonts w:ascii="Marianne" w:hAnsi="Marianne"/>
          <w:sz w:val="20"/>
          <w:szCs w:val="20"/>
          <w:lang w:eastAsia="fr-FR"/>
        </w:rPr>
        <w:t xml:space="preserve"> des personnes habilitées à représenter l’entreprise.</w:t>
      </w:r>
    </w:p>
    <w:p w14:paraId="5928CAD5" w14:textId="77777777" w:rsidR="009002C4" w:rsidRDefault="004D64DE">
      <w:pPr>
        <w:pStyle w:val="Titre1user"/>
        <w:keepLines/>
        <w:widowControl w:val="0"/>
        <w:tabs>
          <w:tab w:val="left" w:pos="0"/>
        </w:tabs>
        <w:spacing w:before="0" w:after="227"/>
        <w:rPr>
          <w:rFonts w:ascii="Marianne" w:hAnsi="Marianne"/>
          <w:szCs w:val="20"/>
        </w:rPr>
      </w:pPr>
      <w:bookmarkStart w:id="27" w:name="__RefHeading___Toc486517498"/>
      <w:bookmarkEnd w:id="27"/>
      <w:r>
        <w:rPr>
          <w:rFonts w:ascii="Marianne" w:hAnsi="Marianne"/>
          <w:szCs w:val="20"/>
        </w:rPr>
        <w:t>ARTICLE 7 : MODALITÉS ET CRITÈRES DE SÉLECTION</w:t>
      </w:r>
    </w:p>
    <w:p w14:paraId="0CFA3B61" w14:textId="77777777" w:rsidR="009002C4" w:rsidRDefault="004D64DE">
      <w:pPr>
        <w:keepLines/>
        <w:widowControl w:val="0"/>
        <w:spacing w:after="227"/>
        <w:jc w:val="both"/>
        <w:rPr>
          <w:rFonts w:ascii="Marianne" w:hAnsi="Marianne"/>
          <w:sz w:val="20"/>
          <w:szCs w:val="20"/>
        </w:rPr>
      </w:pPr>
      <w:r>
        <w:rPr>
          <w:rFonts w:ascii="Marianne" w:hAnsi="Marianne"/>
          <w:sz w:val="20"/>
          <w:szCs w:val="20"/>
        </w:rPr>
        <w:t>La sélection des candidatures et le jugement des offres sont effectués dans le respect des principes fondamentaux de la commande publique.</w:t>
      </w:r>
    </w:p>
    <w:p w14:paraId="76C49E39" w14:textId="77777777" w:rsidR="009002C4" w:rsidRDefault="004D64DE">
      <w:pPr>
        <w:pStyle w:val="Titre2user"/>
        <w:keepLines/>
        <w:widowControl w:val="0"/>
        <w:tabs>
          <w:tab w:val="left" w:pos="0"/>
        </w:tabs>
        <w:spacing w:before="0" w:after="227"/>
      </w:pPr>
      <w:bookmarkStart w:id="28" w:name="__RefHeading___Toc486517499"/>
      <w:bookmarkEnd w:id="28"/>
      <w:r>
        <w:rPr>
          <w:rFonts w:ascii="Marianne" w:hAnsi="Marianne"/>
          <w:iCs/>
          <w:szCs w:val="20"/>
        </w:rPr>
        <w:t xml:space="preserve">7.1. </w:t>
      </w:r>
      <w:r>
        <w:rPr>
          <w:rFonts w:ascii="Marianne" w:hAnsi="Marianne"/>
          <w:bCs/>
          <w:iCs/>
          <w:szCs w:val="20"/>
        </w:rPr>
        <w:t>Sélection des candidatures</w:t>
      </w:r>
    </w:p>
    <w:p w14:paraId="6FF6F46E" w14:textId="77777777" w:rsidR="009002C4" w:rsidRDefault="004D64DE">
      <w:pPr>
        <w:keepLines/>
        <w:widowControl w:val="0"/>
        <w:autoSpaceDE w:val="0"/>
        <w:spacing w:after="227"/>
        <w:jc w:val="both"/>
      </w:pPr>
      <w:r>
        <w:rPr>
          <w:rFonts w:ascii="Marianne" w:hAnsi="Marianne"/>
          <w:sz w:val="20"/>
          <w:szCs w:val="20"/>
        </w:rPr>
        <w:t xml:space="preserve">Comme permis par l’article R2144-3 du Code de la commande publique, </w:t>
      </w:r>
      <w:r>
        <w:rPr>
          <w:rFonts w:ascii="Marianne" w:hAnsi="Marianne"/>
          <w:b/>
          <w:bCs/>
          <w:sz w:val="20"/>
          <w:szCs w:val="20"/>
        </w:rPr>
        <w:t>la vérification des candidatures pourra intervenir après le classement des offres.</w:t>
      </w:r>
    </w:p>
    <w:p w14:paraId="700C0663" w14:textId="77777777" w:rsidR="009002C4" w:rsidRDefault="004D64DE">
      <w:pPr>
        <w:pStyle w:val="Corpsdetexte2"/>
        <w:keepLines/>
        <w:widowControl w:val="0"/>
        <w:spacing w:after="227"/>
        <w:jc w:val="both"/>
        <w:rPr>
          <w:rFonts w:ascii="Marianne" w:hAnsi="Marianne"/>
          <w:sz w:val="20"/>
          <w:szCs w:val="20"/>
        </w:rPr>
      </w:pPr>
      <w:r>
        <w:rPr>
          <w:rFonts w:ascii="Marianne" w:hAnsi="Marianne"/>
          <w:sz w:val="20"/>
          <w:szCs w:val="20"/>
        </w:rPr>
        <w:t>Dans les cas où le soumissionnaire classé premier se trouve dans un cas d'interdiction de soumissionner, ne satisfait pas aux conditions de participation, produit, à l'appui de sa candidature, de faux renseignements ou documents ou ne peut produire dans le délai imparti les documents justificatifs, les moyens de preuve, les compléments ou explications requis, le soumissionnaire dont l'offre a été classée immédiatement après la sienne est sollicité pour produire les documents nécessaires.</w:t>
      </w:r>
    </w:p>
    <w:p w14:paraId="185DE97F" w14:textId="77777777" w:rsidR="009002C4" w:rsidRDefault="004D64DE">
      <w:pPr>
        <w:pStyle w:val="Sansinterligne"/>
        <w:keepLines/>
        <w:widowControl w:val="0"/>
        <w:spacing w:after="227"/>
        <w:jc w:val="both"/>
      </w:pPr>
      <w:r>
        <w:rPr>
          <w:rFonts w:ascii="Marianne" w:hAnsi="Marianne"/>
          <w:b/>
          <w:bCs/>
        </w:rPr>
        <w:t>Si l’acheteur constate que des pièces ou des informations dont la production était réclamée sont absentes ou incomplètes, il peut demander aux candidats concernés de compléter leur dossier de candidature dans un délai identique pour tous</w:t>
      </w:r>
      <w:r>
        <w:rPr>
          <w:rFonts w:ascii="Marianne" w:hAnsi="Marianne"/>
        </w:rPr>
        <w:t>.</w:t>
      </w:r>
    </w:p>
    <w:p w14:paraId="65D36568" w14:textId="77777777" w:rsidR="009002C4" w:rsidRDefault="004D64DE">
      <w:pPr>
        <w:pStyle w:val="Sansinterligne"/>
        <w:keepLines/>
        <w:widowControl w:val="0"/>
        <w:spacing w:after="227"/>
        <w:jc w:val="both"/>
        <w:rPr>
          <w:rFonts w:ascii="Marianne" w:hAnsi="Marianne"/>
        </w:rPr>
      </w:pPr>
      <w:r>
        <w:rPr>
          <w:rFonts w:ascii="Marianne" w:hAnsi="Marianne"/>
        </w:rPr>
        <w:t>Ce délai est précisé dans la demande de complément.</w:t>
      </w:r>
    </w:p>
    <w:p w14:paraId="79E6306D" w14:textId="77777777" w:rsidR="009002C4" w:rsidRDefault="004D64DE">
      <w:pPr>
        <w:keepLines/>
        <w:widowControl w:val="0"/>
        <w:autoSpaceDE w:val="0"/>
        <w:spacing w:after="227"/>
        <w:jc w:val="both"/>
        <w:rPr>
          <w:rFonts w:ascii="Marianne" w:hAnsi="Marianne"/>
          <w:sz w:val="20"/>
          <w:szCs w:val="20"/>
        </w:rPr>
      </w:pPr>
      <w:r>
        <w:rPr>
          <w:rFonts w:ascii="Marianne" w:hAnsi="Marianne"/>
          <w:sz w:val="20"/>
          <w:szCs w:val="20"/>
        </w:rPr>
        <w:t>Les candidatures incomplètes ou demeurées incomplètes à la suite d'une demande de compléments sont éliminées.</w:t>
      </w:r>
    </w:p>
    <w:p w14:paraId="0EDCCA26" w14:textId="77777777" w:rsidR="009002C4" w:rsidRDefault="004D64DE">
      <w:pPr>
        <w:keepLines/>
        <w:widowControl w:val="0"/>
        <w:autoSpaceDE w:val="0"/>
        <w:spacing w:after="227"/>
        <w:jc w:val="both"/>
      </w:pPr>
      <w:r>
        <w:rPr>
          <w:rFonts w:ascii="Marianne" w:hAnsi="Marianne"/>
          <w:sz w:val="20"/>
          <w:szCs w:val="20"/>
        </w:rPr>
        <w:t xml:space="preserve">Les candidatures qui ne sont pas recevables en application des dispositions </w:t>
      </w:r>
      <w:r>
        <w:rPr>
          <w:rFonts w:ascii="Marianne" w:hAnsi="Marianne"/>
          <w:bCs/>
          <w:sz w:val="20"/>
          <w:szCs w:val="20"/>
        </w:rPr>
        <w:t>du code la commande publique</w:t>
      </w:r>
      <w:r>
        <w:rPr>
          <w:rFonts w:ascii="Marianne" w:hAnsi="Marianne"/>
          <w:bCs/>
          <w:color w:val="FF0000"/>
          <w:sz w:val="20"/>
          <w:szCs w:val="20"/>
        </w:rPr>
        <w:t xml:space="preserve"> </w:t>
      </w:r>
      <w:r>
        <w:rPr>
          <w:rFonts w:ascii="Marianne" w:hAnsi="Marianne"/>
          <w:sz w:val="20"/>
          <w:szCs w:val="20"/>
        </w:rPr>
        <w:t>ou qui ne présentent pas des garanties techniques et financières suffisantes ne sont pas admises par l’acheteur.</w:t>
      </w:r>
    </w:p>
    <w:p w14:paraId="4743D3B8" w14:textId="77777777" w:rsidR="009002C4" w:rsidRDefault="004D64DE">
      <w:pPr>
        <w:pStyle w:val="Titre2user"/>
        <w:keepLines/>
        <w:widowControl w:val="0"/>
        <w:tabs>
          <w:tab w:val="left" w:pos="0"/>
        </w:tabs>
        <w:spacing w:before="0" w:after="227"/>
      </w:pPr>
      <w:bookmarkStart w:id="29" w:name="__RefHeading___Toc486517500"/>
      <w:bookmarkEnd w:id="29"/>
      <w:r>
        <w:rPr>
          <w:rFonts w:ascii="Marianne" w:hAnsi="Marianne"/>
          <w:iCs/>
          <w:szCs w:val="20"/>
        </w:rPr>
        <w:t xml:space="preserve">7.2. </w:t>
      </w:r>
      <w:r>
        <w:rPr>
          <w:rFonts w:ascii="Marianne" w:hAnsi="Marianne"/>
          <w:bCs/>
          <w:iCs/>
          <w:szCs w:val="20"/>
        </w:rPr>
        <w:t>Sélection des offres</w:t>
      </w:r>
    </w:p>
    <w:p w14:paraId="101E115D" w14:textId="77777777" w:rsidR="009002C4" w:rsidRDefault="004D64DE">
      <w:pPr>
        <w:pStyle w:val="Titre3user"/>
        <w:keepLines/>
        <w:widowControl w:val="0"/>
        <w:tabs>
          <w:tab w:val="left" w:pos="0"/>
        </w:tabs>
        <w:spacing w:before="0" w:after="227"/>
        <w:jc w:val="both"/>
        <w:rPr>
          <w:rFonts w:ascii="Marianne" w:hAnsi="Marianne"/>
          <w:sz w:val="20"/>
          <w:szCs w:val="20"/>
          <w:u w:val="single"/>
        </w:rPr>
      </w:pPr>
      <w:bookmarkStart w:id="30" w:name="__RefHeading___Toc486517501"/>
      <w:bookmarkEnd w:id="30"/>
      <w:r>
        <w:rPr>
          <w:rFonts w:ascii="Marianne" w:hAnsi="Marianne"/>
          <w:sz w:val="20"/>
          <w:szCs w:val="20"/>
          <w:u w:val="single"/>
        </w:rPr>
        <w:t>7.2.1. Critères</w:t>
      </w:r>
    </w:p>
    <w:p w14:paraId="6C8CD641" w14:textId="77777777" w:rsidR="009002C4" w:rsidRDefault="004D64DE">
      <w:pPr>
        <w:keepLines/>
        <w:widowControl w:val="0"/>
        <w:spacing w:after="227"/>
        <w:jc w:val="both"/>
      </w:pPr>
      <w:r>
        <w:rPr>
          <w:rFonts w:ascii="Marianne" w:hAnsi="Marianne"/>
          <w:sz w:val="20"/>
          <w:szCs w:val="20"/>
        </w:rPr>
        <w:t>Ce jugement est effectué dans les conditions prévues aux articles</w:t>
      </w:r>
      <w:r>
        <w:rPr>
          <w:rFonts w:ascii="Marianne" w:eastAsia="Arial" w:hAnsi="Marianne"/>
          <w:sz w:val="20"/>
          <w:szCs w:val="20"/>
          <w:lang w:eastAsia="fr-FR"/>
        </w:rPr>
        <w:t xml:space="preserve"> L2152-7 et R2152-1 à R2152-7 du Code de la commande publique</w:t>
      </w:r>
      <w:r>
        <w:rPr>
          <w:rFonts w:ascii="Marianne" w:hAnsi="Marianne"/>
          <w:sz w:val="20"/>
          <w:szCs w:val="20"/>
        </w:rPr>
        <w:t xml:space="preserve"> et donne lieu à un classement des offres.</w:t>
      </w:r>
    </w:p>
    <w:p w14:paraId="720461AA" w14:textId="77777777" w:rsidR="009002C4" w:rsidRDefault="004D64DE">
      <w:pPr>
        <w:pStyle w:val="Sansinterligne"/>
        <w:keepLines/>
        <w:widowControl w:val="0"/>
        <w:spacing w:after="227"/>
        <w:jc w:val="both"/>
        <w:rPr>
          <w:rFonts w:ascii="Marianne" w:hAnsi="Marianne" w:cs="Arial"/>
          <w:lang w:eastAsia="fr-FR"/>
        </w:rPr>
      </w:pPr>
      <w:r>
        <w:rPr>
          <w:rFonts w:ascii="Marianne" w:hAnsi="Marianne" w:cs="Arial"/>
          <w:lang w:eastAsia="fr-FR"/>
        </w:rPr>
        <w:t>Les offres inappropriées, irrégulières ou inacceptables, sont éliminées.</w:t>
      </w:r>
    </w:p>
    <w:p w14:paraId="2D239FE2" w14:textId="77777777" w:rsidR="009002C4" w:rsidRDefault="004D64DE">
      <w:pPr>
        <w:pStyle w:val="Sansinterligne"/>
        <w:keepLines/>
        <w:widowControl w:val="0"/>
        <w:spacing w:after="227"/>
        <w:jc w:val="both"/>
        <w:rPr>
          <w:rFonts w:ascii="Marianne" w:hAnsi="Marianne" w:cs="Arial"/>
          <w:lang w:eastAsia="fr-FR"/>
        </w:rPr>
      </w:pPr>
      <w:r>
        <w:rPr>
          <w:rFonts w:ascii="Marianne" w:hAnsi="Marianne" w:cs="Arial"/>
          <w:lang w:eastAsia="fr-FR"/>
        </w:rPr>
        <w:t>Toutefois, l'acheteur peut autoriser tous les soumissionnaires concernés à régulariser les offres irrégulières dans un délai approprié, à condition qu'elles ne soient pas anormalement basses et que cette régularisation n'ait pas pour effet de modifier les caractéristiques substantielles des offres.</w:t>
      </w:r>
    </w:p>
    <w:p w14:paraId="4AB974F2" w14:textId="77777777" w:rsidR="009002C4" w:rsidRDefault="004D64DE">
      <w:pPr>
        <w:pStyle w:val="Sansinterligne"/>
        <w:keepLines/>
        <w:widowControl w:val="0"/>
        <w:spacing w:after="227"/>
        <w:jc w:val="both"/>
        <w:rPr>
          <w:rFonts w:ascii="Marianne" w:hAnsi="Marianne" w:cs="Arial"/>
          <w:lang w:eastAsia="fr-FR"/>
        </w:rPr>
      </w:pPr>
      <w:r>
        <w:rPr>
          <w:rFonts w:ascii="Marianne" w:hAnsi="Marianne" w:cs="Arial"/>
          <w:lang w:eastAsia="fr-FR"/>
        </w:rPr>
        <w:lastRenderedPageBreak/>
        <w:t>L'acheteur peut demander aux soumissionnaires de préciser la teneur de leur offre.</w:t>
      </w:r>
    </w:p>
    <w:p w14:paraId="47C84B92" w14:textId="77777777" w:rsidR="009002C4" w:rsidRDefault="004D64DE">
      <w:pPr>
        <w:pStyle w:val="Sansinterligne"/>
        <w:keepLines/>
        <w:widowControl w:val="0"/>
        <w:spacing w:after="227"/>
        <w:jc w:val="both"/>
        <w:rPr>
          <w:rFonts w:ascii="Marianne" w:hAnsi="Marianne" w:cs="Arial"/>
          <w:lang w:eastAsia="fr-FR"/>
        </w:rPr>
      </w:pPr>
      <w:r>
        <w:rPr>
          <w:rFonts w:ascii="Marianne" w:hAnsi="Marianne" w:cs="Arial"/>
          <w:lang w:eastAsia="fr-FR"/>
        </w:rPr>
        <w:t>Cette demande ne peut aboutir ni à une négociation ni à une modification de l'offre.</w:t>
      </w:r>
    </w:p>
    <w:p w14:paraId="4CA2DA16" w14:textId="53566E15" w:rsidR="009002C4" w:rsidRDefault="004D64DE">
      <w:pPr>
        <w:keepLines/>
        <w:widowControl w:val="0"/>
        <w:spacing w:after="227"/>
        <w:jc w:val="both"/>
        <w:rPr>
          <w:rFonts w:ascii="Marianne" w:hAnsi="Marianne"/>
          <w:sz w:val="20"/>
          <w:szCs w:val="20"/>
        </w:rPr>
      </w:pPr>
      <w:r>
        <w:rPr>
          <w:rFonts w:ascii="Marianne" w:hAnsi="Marianne"/>
          <w:sz w:val="20"/>
          <w:szCs w:val="20"/>
        </w:rPr>
        <w:t>Les critères pondérés de sélection des offres sont :</w:t>
      </w:r>
    </w:p>
    <w:p w14:paraId="6234D99A" w14:textId="4D0AE93B" w:rsidR="009002C4" w:rsidRPr="00CC2A14" w:rsidRDefault="004D64DE">
      <w:pPr>
        <w:pStyle w:val="Texteprformat"/>
        <w:keepLines/>
        <w:autoSpaceDE w:val="0"/>
        <w:spacing w:after="113"/>
        <w:jc w:val="both"/>
        <w:rPr>
          <w:rFonts w:ascii="Marianne" w:eastAsia="NSimSun" w:hAnsi="Marianne" w:cs="Arial"/>
          <w:sz w:val="20"/>
          <w:szCs w:val="20"/>
        </w:rPr>
      </w:pPr>
      <w:r w:rsidRPr="00CC2A14">
        <w:rPr>
          <w:rFonts w:ascii="Marianne" w:eastAsia="NSimSun" w:hAnsi="Marianne" w:cs="Arial"/>
          <w:sz w:val="20"/>
          <w:szCs w:val="20"/>
        </w:rPr>
        <w:t>A : Critères de valeur technique de l’offre</w:t>
      </w:r>
      <w:r w:rsidR="00F54DC2" w:rsidRPr="00CC2A14">
        <w:rPr>
          <w:rFonts w:ascii="Marianne" w:eastAsia="NSimSun" w:hAnsi="Marianne" w:cs="Arial"/>
          <w:sz w:val="20"/>
          <w:szCs w:val="20"/>
        </w:rPr>
        <w:t>, note sur 100</w:t>
      </w:r>
      <w:r w:rsidRPr="00CC2A14">
        <w:rPr>
          <w:rFonts w:ascii="Marianne" w:eastAsia="NSimSun" w:hAnsi="Marianne" w:cs="Arial"/>
          <w:sz w:val="20"/>
          <w:szCs w:val="20"/>
        </w:rPr>
        <w:t xml:space="preserve"> pondérée à </w:t>
      </w:r>
      <w:r w:rsidR="00F54DC2" w:rsidRPr="00CC2A14">
        <w:rPr>
          <w:rFonts w:ascii="Marianne" w:eastAsia="NSimSun" w:hAnsi="Marianne" w:cs="Arial"/>
          <w:sz w:val="20"/>
          <w:szCs w:val="20"/>
        </w:rPr>
        <w:t>80</w:t>
      </w:r>
      <w:r w:rsidRPr="00CC2A14">
        <w:rPr>
          <w:rFonts w:ascii="Marianne" w:eastAsia="NSimSun" w:hAnsi="Marianne" w:cs="Arial"/>
          <w:sz w:val="20"/>
          <w:szCs w:val="20"/>
        </w:rPr>
        <w:t> % :</w:t>
      </w:r>
    </w:p>
    <w:p w14:paraId="208CCD6D" w14:textId="42F0BA30" w:rsidR="009002C4" w:rsidRPr="00CC2A14" w:rsidRDefault="004D64DE">
      <w:pPr>
        <w:pStyle w:val="Texteprformat"/>
        <w:keepLines/>
        <w:numPr>
          <w:ilvl w:val="0"/>
          <w:numId w:val="11"/>
        </w:numPr>
        <w:autoSpaceDE w:val="0"/>
        <w:spacing w:after="113"/>
        <w:jc w:val="both"/>
        <w:rPr>
          <w:rFonts w:ascii="Marianne" w:eastAsia="NSimSun" w:hAnsi="Marianne" w:cs="Arial"/>
          <w:sz w:val="20"/>
          <w:szCs w:val="20"/>
        </w:rPr>
      </w:pPr>
      <w:r w:rsidRPr="00CC2A14">
        <w:rPr>
          <w:rFonts w:ascii="Marianne" w:eastAsia="NSimSun" w:hAnsi="Marianne" w:cs="Arial"/>
          <w:sz w:val="20"/>
          <w:szCs w:val="20"/>
        </w:rPr>
        <w:t xml:space="preserve">Sous-critère 1 : </w:t>
      </w:r>
      <w:r w:rsidR="00CC2A14" w:rsidRPr="00CC2A14">
        <w:rPr>
          <w:rFonts w:ascii="Marianne" w:eastAsia="NSimSun" w:hAnsi="Marianne" w:cs="Arial"/>
          <w:sz w:val="20"/>
          <w:szCs w:val="20"/>
        </w:rPr>
        <w:t>références</w:t>
      </w:r>
      <w:r w:rsidR="00CC2A14">
        <w:rPr>
          <w:rFonts w:ascii="Marianne" w:eastAsia="NSimSun" w:hAnsi="Marianne" w:cs="Arial"/>
          <w:sz w:val="20"/>
          <w:szCs w:val="20"/>
        </w:rPr>
        <w:t xml:space="preserve"> /2</w:t>
      </w:r>
      <w:r w:rsidR="00F464D1">
        <w:rPr>
          <w:rFonts w:ascii="Marianne" w:eastAsia="NSimSun" w:hAnsi="Marianne" w:cs="Arial"/>
          <w:sz w:val="20"/>
          <w:szCs w:val="20"/>
        </w:rPr>
        <w:t>5</w:t>
      </w:r>
    </w:p>
    <w:p w14:paraId="54B19853" w14:textId="0095F885" w:rsidR="009002C4" w:rsidRPr="00CC2A14" w:rsidRDefault="004D64DE">
      <w:pPr>
        <w:pStyle w:val="Texteprformat"/>
        <w:keepLines/>
        <w:numPr>
          <w:ilvl w:val="0"/>
          <w:numId w:val="12"/>
        </w:numPr>
        <w:autoSpaceDE w:val="0"/>
        <w:spacing w:after="113"/>
        <w:jc w:val="both"/>
        <w:rPr>
          <w:rFonts w:ascii="Marianne" w:eastAsia="NSimSun" w:hAnsi="Marianne" w:cs="Arial"/>
          <w:sz w:val="20"/>
          <w:szCs w:val="20"/>
        </w:rPr>
      </w:pPr>
      <w:r w:rsidRPr="00CC2A14">
        <w:rPr>
          <w:rFonts w:ascii="Marianne" w:eastAsia="NSimSun" w:hAnsi="Marianne" w:cs="Arial"/>
          <w:sz w:val="20"/>
          <w:szCs w:val="20"/>
        </w:rPr>
        <w:t xml:space="preserve">Sous-critère 2 : </w:t>
      </w:r>
      <w:r w:rsidR="00CC2A14" w:rsidRPr="00CC2A14">
        <w:rPr>
          <w:rFonts w:ascii="Marianne" w:eastAsia="NSimSun" w:hAnsi="Marianne" w:cs="Arial"/>
          <w:sz w:val="20"/>
          <w:szCs w:val="20"/>
        </w:rPr>
        <w:t>méthode proposée</w:t>
      </w:r>
      <w:r w:rsidR="00CC2A14">
        <w:rPr>
          <w:rFonts w:ascii="Marianne" w:eastAsia="NSimSun" w:hAnsi="Marianne" w:cs="Arial"/>
          <w:sz w:val="20"/>
          <w:szCs w:val="20"/>
        </w:rPr>
        <w:t xml:space="preserve"> /</w:t>
      </w:r>
      <w:r w:rsidR="00F464D1">
        <w:rPr>
          <w:rFonts w:ascii="Marianne" w:eastAsia="NSimSun" w:hAnsi="Marianne" w:cs="Arial"/>
          <w:sz w:val="20"/>
          <w:szCs w:val="20"/>
        </w:rPr>
        <w:t>25</w:t>
      </w:r>
    </w:p>
    <w:p w14:paraId="35CE160C" w14:textId="56710D44" w:rsidR="00CC2A14" w:rsidRPr="00CC2A14" w:rsidRDefault="00CC2A14">
      <w:pPr>
        <w:pStyle w:val="Texteprformat"/>
        <w:keepLines/>
        <w:numPr>
          <w:ilvl w:val="0"/>
          <w:numId w:val="12"/>
        </w:numPr>
        <w:autoSpaceDE w:val="0"/>
        <w:spacing w:after="113"/>
        <w:jc w:val="both"/>
        <w:rPr>
          <w:rFonts w:ascii="Marianne" w:eastAsia="NSimSun" w:hAnsi="Marianne" w:cs="Arial"/>
          <w:sz w:val="20"/>
          <w:szCs w:val="20"/>
        </w:rPr>
      </w:pPr>
      <w:r w:rsidRPr="00CC2A14">
        <w:rPr>
          <w:rFonts w:ascii="Marianne" w:eastAsia="NSimSun" w:hAnsi="Marianne" w:cs="Arial"/>
          <w:sz w:val="20"/>
          <w:szCs w:val="20"/>
        </w:rPr>
        <w:t>Sous-critère 3 : profil des intervenants</w:t>
      </w:r>
      <w:r>
        <w:rPr>
          <w:rFonts w:ascii="Marianne" w:eastAsia="NSimSun" w:hAnsi="Marianne" w:cs="Arial"/>
          <w:sz w:val="20"/>
          <w:szCs w:val="20"/>
        </w:rPr>
        <w:t xml:space="preserve"> /</w:t>
      </w:r>
      <w:r w:rsidR="00F464D1">
        <w:rPr>
          <w:rFonts w:ascii="Marianne" w:eastAsia="NSimSun" w:hAnsi="Marianne" w:cs="Arial"/>
          <w:sz w:val="20"/>
          <w:szCs w:val="20"/>
        </w:rPr>
        <w:t>25</w:t>
      </w:r>
    </w:p>
    <w:p w14:paraId="3F09B26C" w14:textId="6670EC07" w:rsidR="00CC2A14" w:rsidRPr="00CC2A14" w:rsidRDefault="004D64DE" w:rsidP="00CC2A14">
      <w:pPr>
        <w:pStyle w:val="Texteprformat"/>
        <w:numPr>
          <w:ilvl w:val="0"/>
          <w:numId w:val="12"/>
        </w:numPr>
        <w:autoSpaceDE w:val="0"/>
        <w:spacing w:after="227"/>
        <w:jc w:val="both"/>
        <w:rPr>
          <w:rFonts w:ascii="Marianne" w:eastAsia="NSimSun" w:hAnsi="Marianne" w:cs="Arial"/>
          <w:sz w:val="20"/>
          <w:szCs w:val="20"/>
        </w:rPr>
      </w:pPr>
      <w:bookmarkStart w:id="31" w:name="_Hlk227145638"/>
      <w:bookmarkStart w:id="32" w:name="_Hlk227145652"/>
      <w:r w:rsidRPr="00CC2A14">
        <w:rPr>
          <w:rFonts w:ascii="Marianne" w:eastAsia="NSimSun" w:hAnsi="Marianne" w:cs="Arial"/>
          <w:sz w:val="20"/>
          <w:szCs w:val="20"/>
        </w:rPr>
        <w:t xml:space="preserve">Sous-critère </w:t>
      </w:r>
      <w:r w:rsidR="00CC2A14" w:rsidRPr="00CC2A14">
        <w:rPr>
          <w:rFonts w:ascii="Marianne" w:eastAsia="NSimSun" w:hAnsi="Marianne" w:cs="Arial"/>
          <w:sz w:val="20"/>
          <w:szCs w:val="20"/>
        </w:rPr>
        <w:t>4</w:t>
      </w:r>
      <w:r w:rsidRPr="00CC2A14">
        <w:rPr>
          <w:rFonts w:ascii="Marianne" w:eastAsia="NSimSun" w:hAnsi="Marianne" w:cs="Arial"/>
          <w:sz w:val="20"/>
          <w:szCs w:val="20"/>
        </w:rPr>
        <w:t xml:space="preserve"> : </w:t>
      </w:r>
      <w:bookmarkEnd w:id="31"/>
      <w:r w:rsidR="00CC2A14">
        <w:rPr>
          <w:rFonts w:ascii="Marianne" w:eastAsia="NSimSun" w:hAnsi="Marianne" w:cs="Arial"/>
          <w:sz w:val="20"/>
          <w:szCs w:val="20"/>
        </w:rPr>
        <w:t>délais d’exécution /</w:t>
      </w:r>
      <w:r w:rsidR="00F464D1">
        <w:rPr>
          <w:rFonts w:ascii="Marianne" w:eastAsia="NSimSun" w:hAnsi="Marianne" w:cs="Arial"/>
          <w:sz w:val="20"/>
          <w:szCs w:val="20"/>
        </w:rPr>
        <w:t>5</w:t>
      </w:r>
    </w:p>
    <w:bookmarkEnd w:id="32"/>
    <w:p w14:paraId="44A46921" w14:textId="7261ECA1" w:rsidR="00F54DC2" w:rsidRPr="004D64DE" w:rsidRDefault="004D64DE" w:rsidP="004D64DE">
      <w:pPr>
        <w:pStyle w:val="Texteprformat"/>
        <w:keepLines/>
        <w:autoSpaceDE w:val="0"/>
        <w:spacing w:after="113"/>
        <w:jc w:val="both"/>
        <w:rPr>
          <w:rFonts w:ascii="Marianne" w:eastAsia="NSimSun" w:hAnsi="Marianne" w:cs="Arial"/>
          <w:sz w:val="20"/>
          <w:szCs w:val="20"/>
        </w:rPr>
      </w:pPr>
      <w:r w:rsidRPr="004D64DE">
        <w:rPr>
          <w:rFonts w:ascii="Marianne" w:eastAsia="NSimSun" w:hAnsi="Marianne" w:cs="Arial"/>
          <w:sz w:val="20"/>
          <w:szCs w:val="20"/>
        </w:rPr>
        <w:t>B : Critère des prix des prestations :</w:t>
      </w:r>
      <w:r w:rsidR="00F54DC2" w:rsidRPr="004D64DE">
        <w:rPr>
          <w:rFonts w:ascii="Marianne" w:eastAsia="NSimSun" w:hAnsi="Marianne" w:cs="Arial"/>
          <w:sz w:val="20"/>
          <w:szCs w:val="20"/>
        </w:rPr>
        <w:t xml:space="preserve"> </w:t>
      </w:r>
      <w:r w:rsidRPr="004D64DE">
        <w:rPr>
          <w:rFonts w:ascii="Marianne" w:eastAsia="NSimSun" w:hAnsi="Marianne" w:cs="Arial"/>
          <w:sz w:val="20"/>
          <w:szCs w:val="20"/>
        </w:rPr>
        <w:t xml:space="preserve">note sur </w:t>
      </w:r>
      <w:r w:rsidR="00F54DC2" w:rsidRPr="004D64DE">
        <w:rPr>
          <w:rFonts w:ascii="Marianne" w:eastAsia="NSimSun" w:hAnsi="Marianne" w:cs="Arial"/>
          <w:sz w:val="20"/>
          <w:szCs w:val="20"/>
        </w:rPr>
        <w:t>100</w:t>
      </w:r>
      <w:r w:rsidRPr="004D64DE">
        <w:rPr>
          <w:rFonts w:ascii="Marianne" w:eastAsia="NSimSun" w:hAnsi="Marianne" w:cs="Arial"/>
          <w:sz w:val="20"/>
          <w:szCs w:val="20"/>
        </w:rPr>
        <w:t xml:space="preserve"> pondérée à 2</w:t>
      </w:r>
      <w:r w:rsidR="00F54DC2" w:rsidRPr="004D64DE">
        <w:rPr>
          <w:rFonts w:ascii="Marianne" w:eastAsia="NSimSun" w:hAnsi="Marianne" w:cs="Arial"/>
          <w:sz w:val="20"/>
          <w:szCs w:val="20"/>
        </w:rPr>
        <w:t>0</w:t>
      </w:r>
      <w:r w:rsidRPr="004D64DE">
        <w:rPr>
          <w:rFonts w:ascii="Marianne" w:eastAsia="NSimSun" w:hAnsi="Marianne" w:cs="Arial"/>
          <w:sz w:val="20"/>
          <w:szCs w:val="20"/>
        </w:rPr>
        <w:t> %</w:t>
      </w:r>
      <w:bookmarkStart w:id="33" w:name="__RefHeading___Toc4865175021"/>
      <w:bookmarkEnd w:id="33"/>
    </w:p>
    <w:p w14:paraId="6A799B17" w14:textId="77777777" w:rsidR="00CC2A14" w:rsidRPr="00CC2A14" w:rsidRDefault="00CC2A14" w:rsidP="00CC2A14">
      <w:pPr>
        <w:jc w:val="both"/>
        <w:rPr>
          <w:rFonts w:ascii="Marianne" w:hAnsi="Marianne"/>
          <w:sz w:val="20"/>
          <w:szCs w:val="20"/>
        </w:rPr>
      </w:pPr>
      <w:r w:rsidRPr="00CC2A14">
        <w:rPr>
          <w:rFonts w:ascii="Marianne" w:hAnsi="Marianne"/>
          <w:sz w:val="20"/>
          <w:szCs w:val="20"/>
        </w:rPr>
        <w:t>Note de l’offre = 100 x (M/C)</w:t>
      </w:r>
    </w:p>
    <w:p w14:paraId="563FAB74" w14:textId="77777777" w:rsidR="00CC2A14" w:rsidRPr="00CC2A14" w:rsidRDefault="00CC2A14" w:rsidP="00CC2A14">
      <w:pPr>
        <w:jc w:val="both"/>
        <w:rPr>
          <w:rFonts w:ascii="Marianne" w:hAnsi="Marianne"/>
          <w:sz w:val="20"/>
          <w:szCs w:val="20"/>
        </w:rPr>
      </w:pPr>
      <w:r w:rsidRPr="00CC2A14">
        <w:rPr>
          <w:rFonts w:ascii="Marianne" w:hAnsi="Marianne"/>
          <w:sz w:val="20"/>
          <w:szCs w:val="20"/>
        </w:rPr>
        <w:br/>
        <w:t xml:space="preserve">Avec : </w:t>
      </w:r>
    </w:p>
    <w:p w14:paraId="63A162C5" w14:textId="77777777" w:rsidR="00CC2A14" w:rsidRPr="00CC2A14" w:rsidRDefault="00CC2A14" w:rsidP="00CC2A14">
      <w:pPr>
        <w:numPr>
          <w:ilvl w:val="0"/>
          <w:numId w:val="16"/>
        </w:numPr>
        <w:suppressAutoHyphens w:val="0"/>
        <w:contextualSpacing/>
        <w:jc w:val="both"/>
        <w:textAlignment w:val="auto"/>
        <w:rPr>
          <w:rFonts w:ascii="Marianne" w:hAnsi="Marianne"/>
          <w:sz w:val="20"/>
          <w:szCs w:val="20"/>
        </w:rPr>
      </w:pPr>
      <w:r w:rsidRPr="00CC2A14">
        <w:rPr>
          <w:rFonts w:ascii="Marianne" w:hAnsi="Marianne"/>
          <w:sz w:val="20"/>
          <w:szCs w:val="20"/>
        </w:rPr>
        <w:t xml:space="preserve">M représente le prix en €HT de la meilleure offre ; </w:t>
      </w:r>
    </w:p>
    <w:p w14:paraId="41571368" w14:textId="77777777" w:rsidR="00CC2A14" w:rsidRPr="00CC2A14" w:rsidRDefault="00CC2A14" w:rsidP="00CC2A14">
      <w:pPr>
        <w:numPr>
          <w:ilvl w:val="0"/>
          <w:numId w:val="16"/>
        </w:numPr>
        <w:suppressAutoHyphens w:val="0"/>
        <w:contextualSpacing/>
        <w:jc w:val="both"/>
        <w:textAlignment w:val="auto"/>
        <w:rPr>
          <w:rFonts w:ascii="Marianne" w:hAnsi="Marianne"/>
          <w:sz w:val="20"/>
          <w:szCs w:val="20"/>
        </w:rPr>
      </w:pPr>
      <w:r w:rsidRPr="00CC2A14">
        <w:rPr>
          <w:rFonts w:ascii="Marianne" w:hAnsi="Marianne"/>
          <w:sz w:val="20"/>
          <w:szCs w:val="20"/>
        </w:rPr>
        <w:t xml:space="preserve">C représente le prix en €HT de l’offre du candidat étudiée. </w:t>
      </w:r>
    </w:p>
    <w:p w14:paraId="264BFD9A" w14:textId="77777777" w:rsidR="00F54DC2" w:rsidRPr="00F54DC2" w:rsidRDefault="00F54DC2" w:rsidP="00F54DC2">
      <w:pPr>
        <w:pStyle w:val="Texteprformat"/>
        <w:autoSpaceDE w:val="0"/>
        <w:spacing w:after="227"/>
        <w:jc w:val="both"/>
      </w:pPr>
    </w:p>
    <w:p w14:paraId="045638BB" w14:textId="7BC56124" w:rsidR="009002C4" w:rsidRDefault="004D64DE">
      <w:pPr>
        <w:pStyle w:val="Titre3user"/>
        <w:keepLines/>
        <w:widowControl w:val="0"/>
        <w:tabs>
          <w:tab w:val="left" w:pos="0"/>
        </w:tabs>
        <w:spacing w:before="0" w:after="227"/>
        <w:jc w:val="both"/>
        <w:rPr>
          <w:rFonts w:ascii="Marianne" w:hAnsi="Marianne"/>
          <w:i w:val="0"/>
          <w:color w:val="000000"/>
          <w:sz w:val="20"/>
          <w:szCs w:val="20"/>
          <w:u w:val="single"/>
        </w:rPr>
      </w:pPr>
      <w:bookmarkStart w:id="34" w:name="__RefHeading___Toc486517503"/>
      <w:bookmarkEnd w:id="34"/>
      <w:r>
        <w:rPr>
          <w:rFonts w:ascii="Marianne" w:hAnsi="Marianne"/>
          <w:i w:val="0"/>
          <w:color w:val="000000"/>
          <w:sz w:val="20"/>
          <w:szCs w:val="20"/>
          <w:u w:val="single"/>
        </w:rPr>
        <w:t>7.2.</w:t>
      </w:r>
      <w:r w:rsidR="00C87E62">
        <w:rPr>
          <w:rFonts w:ascii="Marianne" w:hAnsi="Marianne"/>
          <w:i w:val="0"/>
          <w:color w:val="000000"/>
          <w:sz w:val="20"/>
          <w:szCs w:val="20"/>
          <w:u w:val="single"/>
        </w:rPr>
        <w:t>2</w:t>
      </w:r>
      <w:r>
        <w:rPr>
          <w:rFonts w:ascii="Marianne" w:hAnsi="Marianne"/>
          <w:i w:val="0"/>
          <w:color w:val="000000"/>
          <w:sz w:val="20"/>
          <w:szCs w:val="20"/>
          <w:u w:val="single"/>
        </w:rPr>
        <w:t xml:space="preserve"> - Sélection finale</w:t>
      </w:r>
    </w:p>
    <w:p w14:paraId="7ACB026C" w14:textId="77777777" w:rsidR="009002C4" w:rsidRDefault="004D64DE">
      <w:pPr>
        <w:keepLines/>
        <w:widowControl w:val="0"/>
        <w:spacing w:after="227"/>
        <w:jc w:val="both"/>
      </w:pPr>
      <w:r>
        <w:rPr>
          <w:rFonts w:ascii="Marianne" w:hAnsi="Marianne"/>
          <w:color w:val="000000"/>
          <w:sz w:val="20"/>
          <w:szCs w:val="20"/>
        </w:rPr>
        <w:t>Pour chacun des lots, l’offre la mieux classée est donc retenue à titre provisoire en attendant que le candidat produise les certificats et attestations en application des</w:t>
      </w:r>
      <w:r>
        <w:rPr>
          <w:rFonts w:ascii="Marianne" w:hAnsi="Marianne"/>
          <w:bCs/>
          <w:color w:val="000000"/>
          <w:sz w:val="20"/>
          <w:szCs w:val="20"/>
        </w:rPr>
        <w:t xml:space="preserve"> articles R.2143-1 et suivants du code de la commande publique</w:t>
      </w:r>
      <w:r>
        <w:rPr>
          <w:rFonts w:ascii="Marianne" w:hAnsi="Marianne"/>
          <w:color w:val="000000"/>
          <w:sz w:val="20"/>
          <w:szCs w:val="20"/>
        </w:rPr>
        <w:t>. Le délai imparti par l’acheteur</w:t>
      </w:r>
      <w:r>
        <w:rPr>
          <w:rFonts w:ascii="Marianne" w:hAnsi="Marianne"/>
          <w:color w:val="000000"/>
          <w:spacing w:val="-2"/>
          <w:sz w:val="20"/>
          <w:szCs w:val="20"/>
        </w:rPr>
        <w:t xml:space="preserve"> à l’attributaire pour remettre ces </w:t>
      </w:r>
      <w:r>
        <w:rPr>
          <w:rFonts w:ascii="Marianne" w:hAnsi="Marianne"/>
          <w:color w:val="000000"/>
          <w:sz w:val="20"/>
          <w:szCs w:val="20"/>
        </w:rPr>
        <w:t>documents est indiqué dans le courrier envoyé à celui-ci ; ce délai ne pourra être supérieur à 10 jours.</w:t>
      </w:r>
    </w:p>
    <w:p w14:paraId="5928D4AE" w14:textId="77777777" w:rsidR="009002C4" w:rsidRDefault="004D64DE">
      <w:pPr>
        <w:widowControl w:val="0"/>
        <w:suppressAutoHyphens w:val="0"/>
        <w:spacing w:after="227"/>
        <w:jc w:val="both"/>
        <w:rPr>
          <w:rFonts w:ascii="Marianne" w:hAnsi="Marianne"/>
          <w:color w:val="000000"/>
          <w:sz w:val="20"/>
          <w:szCs w:val="20"/>
          <w:lang w:eastAsia="fr-FR"/>
        </w:rPr>
      </w:pPr>
      <w:r>
        <w:rPr>
          <w:rFonts w:ascii="Marianne" w:hAnsi="Marianne"/>
          <w:color w:val="000000"/>
          <w:sz w:val="20"/>
          <w:szCs w:val="20"/>
          <w:lang w:eastAsia="fr-FR"/>
        </w:rPr>
        <w:t>En cas d’égalité entre deux offres, le critère technique est prépondérant.</w:t>
      </w:r>
    </w:p>
    <w:p w14:paraId="6E3879E8" w14:textId="77777777" w:rsidR="00C87E62" w:rsidRDefault="00C87E62">
      <w:pPr>
        <w:widowControl w:val="0"/>
        <w:suppressAutoHyphens w:val="0"/>
        <w:spacing w:after="227"/>
        <w:jc w:val="both"/>
      </w:pPr>
    </w:p>
    <w:p w14:paraId="0E740356" w14:textId="77777777" w:rsidR="009002C4" w:rsidRDefault="004D64DE">
      <w:pPr>
        <w:keepLines/>
        <w:widowControl w:val="0"/>
        <w:spacing w:after="227"/>
        <w:jc w:val="both"/>
        <w:rPr>
          <w:rFonts w:ascii="Marianne" w:hAnsi="Marianne"/>
          <w:b/>
          <w:sz w:val="20"/>
          <w:szCs w:val="20"/>
        </w:rPr>
      </w:pPr>
      <w:r>
        <w:rPr>
          <w:rFonts w:ascii="Marianne" w:hAnsi="Marianne"/>
          <w:b/>
          <w:sz w:val="20"/>
          <w:szCs w:val="20"/>
        </w:rPr>
        <w:t>ARTICLE 8 : CONDITIONS D’ENVOI OU DE REMISE DES CANDIDATURES ET DES OFFRES</w:t>
      </w:r>
    </w:p>
    <w:p w14:paraId="13B0B1D8" w14:textId="77777777" w:rsidR="009002C4" w:rsidRDefault="004D64DE">
      <w:pPr>
        <w:pStyle w:val="Corpsdetexte"/>
        <w:keepLines/>
        <w:widowControl w:val="0"/>
        <w:spacing w:after="227" w:line="240" w:lineRule="auto"/>
        <w:jc w:val="both"/>
      </w:pPr>
      <w:r>
        <w:rPr>
          <w:rFonts w:ascii="Marianne" w:hAnsi="Marianne"/>
          <w:sz w:val="20"/>
          <w:szCs w:val="20"/>
        </w:rPr>
        <w:t xml:space="preserve">Les candidats doivent </w:t>
      </w:r>
      <w:r>
        <w:rPr>
          <w:rFonts w:ascii="Marianne" w:hAnsi="Marianne"/>
          <w:b/>
          <w:bCs/>
          <w:sz w:val="20"/>
          <w:szCs w:val="20"/>
        </w:rPr>
        <w:t>obligatoirement et exclusivement</w:t>
      </w:r>
      <w:r>
        <w:rPr>
          <w:rFonts w:ascii="Marianne" w:hAnsi="Marianne"/>
          <w:sz w:val="20"/>
          <w:szCs w:val="20"/>
        </w:rPr>
        <w:t xml:space="preserve"> transmettre leurs candidatures et leurs offres par voie électronique en utilisant la plate-forme des achats de l’État « PLACE »</w:t>
      </w:r>
      <w:r>
        <w:rPr>
          <w:rFonts w:ascii="Marianne" w:hAnsi="Marianne"/>
          <w:sz w:val="20"/>
          <w:szCs w:val="20"/>
        </w:rPr>
        <w:br/>
        <w:t>(</w:t>
      </w:r>
      <w:hyperlink r:id="rId17" w:tgtFrame="_top">
        <w:r>
          <w:rPr>
            <w:rStyle w:val="Lienhypertexte"/>
            <w:rFonts w:ascii="Arial" w:hAnsi="Arial"/>
            <w:color w:val="1E90FF"/>
            <w:sz w:val="20"/>
            <w:szCs w:val="20"/>
          </w:rPr>
          <w:t>http://www.marches-publics.gouv.fr</w:t>
        </w:r>
      </w:hyperlink>
      <w:r>
        <w:rPr>
          <w:rFonts w:ascii="Marianne" w:hAnsi="Marianne"/>
          <w:sz w:val="20"/>
          <w:szCs w:val="20"/>
        </w:rPr>
        <w:t>). U</w:t>
      </w:r>
      <w:r>
        <w:rPr>
          <w:rFonts w:ascii="Marianne" w:hAnsi="Marianne"/>
          <w:sz w:val="20"/>
          <w:szCs w:val="20"/>
          <w:lang w:eastAsia="fr-FR"/>
        </w:rPr>
        <w:t xml:space="preserve">n « guide utilisateur », téléchargeable sur ce site, précise les conditions d’utilisations de la plate-forme dématérialisée, notamment les </w:t>
      </w:r>
      <w:proofErr w:type="spellStart"/>
      <w:r>
        <w:rPr>
          <w:rFonts w:ascii="Marianne" w:hAnsi="Marianne"/>
          <w:sz w:val="20"/>
          <w:szCs w:val="20"/>
          <w:lang w:eastAsia="fr-FR"/>
        </w:rPr>
        <w:t>pré-requis</w:t>
      </w:r>
      <w:proofErr w:type="spellEnd"/>
      <w:r>
        <w:rPr>
          <w:rFonts w:ascii="Marianne" w:hAnsi="Marianne"/>
          <w:sz w:val="20"/>
          <w:szCs w:val="20"/>
          <w:lang w:eastAsia="fr-FR"/>
        </w:rPr>
        <w:t xml:space="preserve"> techniques et certificats électroniques nécessaires au dépôt d’une offre dématérialisée.</w:t>
      </w:r>
    </w:p>
    <w:p w14:paraId="7CA35666" w14:textId="77777777" w:rsidR="009002C4" w:rsidRDefault="004D64DE">
      <w:pPr>
        <w:pStyle w:val="Corpsdetexte"/>
        <w:keepLines/>
        <w:widowControl w:val="0"/>
        <w:spacing w:after="227" w:line="240" w:lineRule="auto"/>
        <w:jc w:val="both"/>
      </w:pPr>
      <w:r>
        <w:rPr>
          <w:rFonts w:ascii="Marianne" w:hAnsi="Marianne"/>
          <w:sz w:val="20"/>
          <w:szCs w:val="20"/>
          <w:lang w:eastAsia="fr-FR"/>
        </w:rPr>
        <w:t xml:space="preserve">L’opérateur économique doit s’assurer que les messages envoyés par la plate-forme des achats de l’État (PLACE) notamment, </w:t>
      </w:r>
      <w:r>
        <w:rPr>
          <w:rFonts w:ascii="Marianne" w:hAnsi="Marianne"/>
          <w:b/>
          <w:bCs/>
          <w:i/>
          <w:iCs/>
          <w:sz w:val="20"/>
          <w:szCs w:val="20"/>
          <w:lang w:eastAsia="fr-FR"/>
        </w:rPr>
        <w:t>nepasrépondre@marches-publics.gouv.fr</w:t>
      </w:r>
      <w:r>
        <w:rPr>
          <w:rFonts w:ascii="Marianne" w:hAnsi="Marianne"/>
          <w:sz w:val="20"/>
          <w:szCs w:val="20"/>
          <w:lang w:eastAsia="fr-FR"/>
        </w:rPr>
        <w:t>, ne sont pas traités comme des courriels indésirables.</w:t>
      </w:r>
    </w:p>
    <w:p w14:paraId="21368A55" w14:textId="77777777" w:rsidR="009002C4" w:rsidRDefault="004D64DE">
      <w:pPr>
        <w:keepLines/>
        <w:widowControl w:val="0"/>
        <w:spacing w:after="227"/>
        <w:jc w:val="both"/>
      </w:pPr>
      <w:r>
        <w:rPr>
          <w:rFonts w:ascii="Marianne" w:hAnsi="Marianne"/>
          <w:sz w:val="20"/>
          <w:szCs w:val="20"/>
        </w:rPr>
        <w:t xml:space="preserve">La date et l’heure limite de remise des plis sont celles indiquées en première page. </w:t>
      </w:r>
      <w:r>
        <w:rPr>
          <w:rFonts w:ascii="Marianne" w:hAnsi="Marianne"/>
          <w:sz w:val="20"/>
          <w:szCs w:val="20"/>
          <w:lang w:eastAsia="fr-FR"/>
        </w:rPr>
        <w:t xml:space="preserve">Seuls peuvent être ouverts les plis qui ont été </w:t>
      </w:r>
      <w:r>
        <w:rPr>
          <w:rFonts w:ascii="Marianne" w:hAnsi="Marianne"/>
          <w:b/>
          <w:bCs/>
          <w:sz w:val="20"/>
          <w:szCs w:val="20"/>
          <w:u w:val="single"/>
          <w:lang w:eastAsia="fr-FR"/>
        </w:rPr>
        <w:t>reçus</w:t>
      </w:r>
      <w:r>
        <w:rPr>
          <w:rFonts w:ascii="Marianne" w:hAnsi="Marianne"/>
          <w:sz w:val="20"/>
          <w:szCs w:val="20"/>
          <w:lang w:eastAsia="fr-FR"/>
        </w:rPr>
        <w:t xml:space="preserve"> au plus tard à la date et à l'heure limites mentionnées ci-dessus.</w:t>
      </w:r>
    </w:p>
    <w:p w14:paraId="44659B59" w14:textId="77777777" w:rsidR="009002C4" w:rsidRDefault="004D64DE">
      <w:pPr>
        <w:pStyle w:val="Retraitcorpsdetexte2"/>
        <w:keepLines/>
        <w:widowControl w:val="0"/>
        <w:spacing w:before="0" w:after="227"/>
        <w:ind w:left="0" w:right="-6"/>
        <w:rPr>
          <w:rFonts w:ascii="Marianne" w:hAnsi="Marianne"/>
          <w:color w:val="auto"/>
          <w:sz w:val="20"/>
          <w:szCs w:val="20"/>
          <w:lang w:eastAsia="fr-FR"/>
        </w:rPr>
      </w:pPr>
      <w:bookmarkStart w:id="35" w:name="__RefHeading___Toc35200_380046966"/>
      <w:bookmarkEnd w:id="35"/>
      <w:r>
        <w:rPr>
          <w:rFonts w:ascii="Marianne" w:hAnsi="Marianne"/>
          <w:color w:val="auto"/>
          <w:sz w:val="20"/>
          <w:szCs w:val="20"/>
          <w:lang w:eastAsia="fr-FR"/>
        </w:rPr>
        <w:t>Les plis dématérialisés dont l’avis de réception serait délivré après la date et l’heure limites précitées seront qualifiés « hors délai » et rejetés à ce titre.</w:t>
      </w:r>
    </w:p>
    <w:p w14:paraId="09056F37" w14:textId="77777777" w:rsidR="009002C4" w:rsidRDefault="004D64DE">
      <w:pPr>
        <w:pStyle w:val="Corpsdetexte"/>
        <w:keepLines/>
        <w:widowControl w:val="0"/>
        <w:spacing w:after="227"/>
        <w:jc w:val="both"/>
        <w:rPr>
          <w:rFonts w:ascii="Marianne" w:eastAsia="Times New Roman" w:hAnsi="Marianne"/>
          <w:b/>
          <w:bCs/>
          <w:sz w:val="20"/>
          <w:szCs w:val="20"/>
          <w:u w:val="single"/>
          <w:lang w:eastAsia="fr-FR" w:bidi="ar-SA"/>
        </w:rPr>
      </w:pPr>
      <w:r>
        <w:rPr>
          <w:rFonts w:ascii="Marianne" w:eastAsia="Times New Roman" w:hAnsi="Marianne"/>
          <w:b/>
          <w:bCs/>
          <w:sz w:val="20"/>
          <w:szCs w:val="20"/>
          <w:u w:val="single"/>
          <w:lang w:eastAsia="fr-FR" w:bidi="ar-SA"/>
        </w:rPr>
        <w:t>Copie de sauvegarde</w:t>
      </w:r>
    </w:p>
    <w:p w14:paraId="30884834" w14:textId="77777777" w:rsidR="009002C4" w:rsidRDefault="004D64DE">
      <w:pPr>
        <w:pStyle w:val="Corpsdetexte"/>
        <w:keepLines/>
        <w:widowControl w:val="0"/>
        <w:spacing w:after="227" w:line="240" w:lineRule="auto"/>
        <w:jc w:val="both"/>
        <w:rPr>
          <w:rFonts w:ascii="Marianne" w:eastAsia="Times New Roman" w:hAnsi="Marianne"/>
          <w:b/>
          <w:bCs/>
          <w:sz w:val="20"/>
          <w:szCs w:val="20"/>
          <w:lang w:eastAsia="fr-FR" w:bidi="ar-SA"/>
        </w:rPr>
      </w:pPr>
      <w:r>
        <w:rPr>
          <w:rFonts w:ascii="Marianne" w:eastAsia="Times New Roman" w:hAnsi="Marianne"/>
          <w:b/>
          <w:bCs/>
          <w:sz w:val="20"/>
          <w:szCs w:val="20"/>
          <w:lang w:eastAsia="fr-FR" w:bidi="ar-SA"/>
        </w:rPr>
        <w:t>Le dépôt d’une copie de sauvegarde sur clef USB est vivement recommandé par l’acheteur.</w:t>
      </w:r>
    </w:p>
    <w:p w14:paraId="7746C7B5" w14:textId="77777777" w:rsidR="009002C4" w:rsidRDefault="004D64DE">
      <w:pPr>
        <w:pStyle w:val="Corpsdetexte"/>
        <w:keepLines/>
        <w:widowControl w:val="0"/>
        <w:spacing w:after="227" w:line="240" w:lineRule="auto"/>
        <w:jc w:val="both"/>
      </w:pPr>
      <w:bookmarkStart w:id="36" w:name="__RefHeading___Toc35230_380046966"/>
      <w:bookmarkEnd w:id="36"/>
      <w:r>
        <w:rPr>
          <w:rFonts w:ascii="Marianne" w:eastAsia="Times New Roman" w:hAnsi="Marianne"/>
          <w:sz w:val="20"/>
          <w:szCs w:val="20"/>
          <w:lang w:eastAsia="fr-FR" w:bidi="ar-SA"/>
        </w:rPr>
        <w:lastRenderedPageBreak/>
        <w:t>Les candidats q</w:t>
      </w:r>
      <w:r>
        <w:rPr>
          <w:rFonts w:ascii="Marianne" w:hAnsi="Marianne"/>
          <w:sz w:val="20"/>
          <w:szCs w:val="20"/>
        </w:rPr>
        <w:t>ui effectuent à la fois une transmission électronique et, à titre de copie de sauvegarde, une transmission sur support physique électronique ou sur support papier font parvenir cette copie avant la date et l’heure limites de remise des plis.</w:t>
      </w:r>
    </w:p>
    <w:p w14:paraId="71685C45" w14:textId="77777777" w:rsidR="009002C4" w:rsidRDefault="004D64DE">
      <w:pPr>
        <w:pStyle w:val="Corpsdetexte"/>
        <w:keepLines/>
        <w:widowControl w:val="0"/>
        <w:spacing w:after="227" w:line="240" w:lineRule="auto"/>
        <w:jc w:val="both"/>
        <w:rPr>
          <w:rFonts w:ascii="Marianne" w:hAnsi="Marianne"/>
          <w:sz w:val="20"/>
          <w:szCs w:val="20"/>
        </w:rPr>
      </w:pPr>
      <w:bookmarkStart w:id="37" w:name="__RefHeading___Toc35232_380046966"/>
      <w:bookmarkEnd w:id="37"/>
      <w:r>
        <w:rPr>
          <w:rFonts w:ascii="Marianne" w:hAnsi="Marianne"/>
          <w:sz w:val="20"/>
          <w:szCs w:val="20"/>
        </w:rPr>
        <w:t>Cette copie de sauvegarde doit être placée dans un pli cacheté comportant les mentions suivantes :</w:t>
      </w:r>
    </w:p>
    <w:p w14:paraId="4BA8A419" w14:textId="6A951BC9" w:rsidR="009002C4" w:rsidRDefault="004D64DE">
      <w:pPr>
        <w:pStyle w:val="Corpsdetexte2"/>
        <w:keepLines/>
        <w:widowControl w:val="0"/>
        <w:spacing w:after="227"/>
        <w:jc w:val="both"/>
      </w:pPr>
      <w:bookmarkStart w:id="38" w:name="__RefHeading___Toc35234_380046966"/>
      <w:bookmarkEnd w:id="38"/>
      <w:r>
        <w:rPr>
          <w:rFonts w:ascii="Marianne" w:hAnsi="Marianne"/>
          <w:b/>
          <w:sz w:val="20"/>
          <w:szCs w:val="20"/>
        </w:rPr>
        <w:t xml:space="preserve">« NE PAS OUVRIR – COPIE DE SAUVEGARDE – </w:t>
      </w:r>
      <w:r>
        <w:rPr>
          <w:rFonts w:ascii="Marianne" w:eastAsia="SimSun;宋体" w:hAnsi="Marianne"/>
          <w:b/>
          <w:bCs/>
          <w:caps/>
          <w:sz w:val="20"/>
          <w:szCs w:val="20"/>
        </w:rPr>
        <w:t>prestations d’accompagnement à destination des personnels portuaires et des salariés des entreprises appartenant à la chaîne de sous-traitance des entreprises exploitant la centrale à charbon de cordemais</w:t>
      </w:r>
      <w:r>
        <w:rPr>
          <w:rFonts w:ascii="Marianne" w:hAnsi="Marianne"/>
          <w:b/>
          <w:sz w:val="20"/>
          <w:szCs w:val="20"/>
        </w:rPr>
        <w:t xml:space="preserve"> - </w:t>
      </w:r>
      <w:r w:rsidR="00C87E62" w:rsidRPr="00C87E62">
        <w:rPr>
          <w:rFonts w:ascii="Marianne" w:hAnsi="Marianne"/>
          <w:b/>
          <w:sz w:val="20"/>
          <w:szCs w:val="20"/>
        </w:rPr>
        <w:t>2026_DREETSPDL_</w:t>
      </w:r>
      <w:proofErr w:type="gramStart"/>
      <w:r w:rsidR="00C87E62" w:rsidRPr="00C87E62">
        <w:rPr>
          <w:rFonts w:ascii="Marianne" w:hAnsi="Marianne"/>
          <w:b/>
          <w:sz w:val="20"/>
          <w:szCs w:val="20"/>
        </w:rPr>
        <w:t>AccompagnementRHCordemais</w:t>
      </w:r>
      <w:r>
        <w:rPr>
          <w:rFonts w:ascii="Marianne" w:hAnsi="Marianne"/>
          <w:b/>
          <w:color w:val="000000"/>
          <w:sz w:val="20"/>
          <w:szCs w:val="20"/>
        </w:rPr>
        <w:t>»</w:t>
      </w:r>
      <w:proofErr w:type="gramEnd"/>
      <w:r>
        <w:rPr>
          <w:rFonts w:ascii="Marianne" w:hAnsi="Marianne"/>
          <w:b/>
          <w:color w:val="000000"/>
          <w:sz w:val="20"/>
          <w:szCs w:val="20"/>
        </w:rPr>
        <w:t>.</w:t>
      </w:r>
    </w:p>
    <w:p w14:paraId="1FAC359D" w14:textId="77777777" w:rsidR="009002C4" w:rsidRDefault="004D64DE">
      <w:pPr>
        <w:pStyle w:val="Corpsdetexte2"/>
        <w:keepLines/>
        <w:widowControl w:val="0"/>
        <w:spacing w:after="227"/>
        <w:jc w:val="both"/>
        <w:rPr>
          <w:rFonts w:ascii="Marianne" w:hAnsi="Marianne"/>
          <w:b/>
          <w:bCs/>
          <w:sz w:val="20"/>
          <w:szCs w:val="20"/>
          <w:u w:val="single"/>
          <w:lang w:eastAsia="fr-FR"/>
        </w:rPr>
      </w:pPr>
      <w:bookmarkStart w:id="39" w:name="__RefHeading___Toc35236_380046966"/>
      <w:bookmarkEnd w:id="39"/>
      <w:r>
        <w:rPr>
          <w:rFonts w:ascii="Marianne" w:hAnsi="Marianne"/>
          <w:b/>
          <w:bCs/>
          <w:sz w:val="20"/>
          <w:szCs w:val="20"/>
          <w:u w:val="single"/>
          <w:lang w:eastAsia="fr-FR"/>
        </w:rPr>
        <w:t>La dénomination du candidat et son adresse postale complète sont précisées sur l’enveloppe.</w:t>
      </w:r>
    </w:p>
    <w:p w14:paraId="2C919C68" w14:textId="77777777" w:rsidR="009002C4" w:rsidRDefault="004D64DE">
      <w:pPr>
        <w:pStyle w:val="Corpsdetexte"/>
        <w:keepLines/>
        <w:widowControl w:val="0"/>
        <w:spacing w:after="227" w:line="240" w:lineRule="auto"/>
        <w:jc w:val="both"/>
      </w:pPr>
      <w:bookmarkStart w:id="40" w:name="__RefHeading___Toc35238_380046966"/>
      <w:bookmarkEnd w:id="40"/>
      <w:r>
        <w:rPr>
          <w:rFonts w:ascii="Marianne" w:hAnsi="Marianne"/>
          <w:b/>
          <w:bCs/>
          <w:spacing w:val="-4"/>
          <w:sz w:val="20"/>
          <w:szCs w:val="20"/>
          <w:lang w:eastAsia="fr-FR"/>
        </w:rPr>
        <w:t>La copie de sauvegarde ne peut être ouverte que dans les cas prévus à l’article 2 de l'a</w:t>
      </w:r>
      <w:r>
        <w:rPr>
          <w:rStyle w:val="lev"/>
          <w:rFonts w:ascii="Marianne" w:hAnsi="Marianne"/>
          <w:spacing w:val="-4"/>
          <w:sz w:val="20"/>
          <w:szCs w:val="20"/>
          <w:lang w:eastAsia="fr-FR"/>
        </w:rPr>
        <w:t xml:space="preserve">rrêté du 22 mars 2019 </w:t>
      </w:r>
      <w:r>
        <w:rPr>
          <w:rStyle w:val="lev"/>
          <w:rFonts w:ascii="Marianne" w:hAnsi="Marianne"/>
          <w:b w:val="0"/>
          <w:bCs w:val="0"/>
          <w:spacing w:val="-2"/>
          <w:sz w:val="20"/>
          <w:szCs w:val="20"/>
          <w:lang w:eastAsia="fr-FR"/>
        </w:rPr>
        <w:t xml:space="preserve">fixant les modalités de mise </w:t>
      </w:r>
      <w:r>
        <w:rPr>
          <w:rStyle w:val="lev"/>
          <w:rFonts w:ascii="Marianne" w:hAnsi="Marianne"/>
          <w:b w:val="0"/>
          <w:bCs w:val="0"/>
          <w:sz w:val="20"/>
          <w:szCs w:val="20"/>
          <w:lang w:eastAsia="fr-FR"/>
        </w:rPr>
        <w:t>à disposition des documents de la consultation et de la copie de sauvegarde</w:t>
      </w:r>
      <w:r>
        <w:rPr>
          <w:rFonts w:ascii="Marianne" w:hAnsi="Marianne"/>
          <w:b/>
          <w:bCs/>
          <w:sz w:val="20"/>
          <w:szCs w:val="20"/>
          <w:lang w:eastAsia="fr-FR"/>
        </w:rPr>
        <w:t>.</w:t>
      </w:r>
    </w:p>
    <w:p w14:paraId="692A097C" w14:textId="77777777" w:rsidR="009002C4" w:rsidRDefault="004D64DE">
      <w:pPr>
        <w:pStyle w:val="Corpsdetexte"/>
        <w:keepLines/>
        <w:widowControl w:val="0"/>
        <w:spacing w:after="227" w:line="240" w:lineRule="auto"/>
        <w:jc w:val="both"/>
      </w:pPr>
      <w:r>
        <w:rPr>
          <w:rFonts w:ascii="Marianne" w:hAnsi="Marianne"/>
          <w:sz w:val="20"/>
          <w:szCs w:val="20"/>
          <w:lang w:eastAsia="fr-FR"/>
        </w:rPr>
        <w:t>Ainsi, une copie de sauvegarde peut être ouverte l</w:t>
      </w:r>
      <w:r>
        <w:rPr>
          <w:rFonts w:ascii="Marianne" w:hAnsi="Marianne"/>
          <w:sz w:val="20"/>
          <w:szCs w:val="20"/>
        </w:rPr>
        <w:t>orsqu'une candidature ou une offre électronique est reçue de façon incomplète, hors délais ou n'a pu être ouverte, sous réserve que la transmission de la candidature ou de l'offre électronique, sur la plate-forme PLACE, ait commencé avant la clôture de la remise des candidatures ou des offres.</w:t>
      </w:r>
    </w:p>
    <w:p w14:paraId="0CBAD3BC" w14:textId="77777777" w:rsidR="009002C4" w:rsidRDefault="004D64DE">
      <w:pPr>
        <w:pStyle w:val="Corpsdetexte"/>
        <w:keepLines/>
        <w:widowControl w:val="0"/>
        <w:spacing w:after="113" w:line="240" w:lineRule="auto"/>
        <w:jc w:val="both"/>
      </w:pPr>
      <w:r>
        <w:rPr>
          <w:rFonts w:ascii="Marianne" w:hAnsi="Marianne"/>
          <w:sz w:val="20"/>
          <w:szCs w:val="20"/>
        </w:rPr>
        <w:t xml:space="preserve">Le candidat peut transmettre sa copie de sauvegarde par </w:t>
      </w:r>
      <w:r>
        <w:rPr>
          <w:rFonts w:ascii="Marianne" w:hAnsi="Marianne"/>
          <w:b/>
          <w:sz w:val="20"/>
          <w:szCs w:val="20"/>
        </w:rPr>
        <w:t>voie postale</w:t>
      </w:r>
      <w:r>
        <w:rPr>
          <w:rFonts w:ascii="Marianne" w:hAnsi="Marianne"/>
          <w:sz w:val="20"/>
          <w:szCs w:val="20"/>
        </w:rPr>
        <w:t xml:space="preserve"> en lettre recommandée avec avis de réception, ou par </w:t>
      </w:r>
      <w:r>
        <w:rPr>
          <w:rFonts w:ascii="Marianne" w:hAnsi="Marianne"/>
          <w:b/>
          <w:sz w:val="20"/>
          <w:szCs w:val="20"/>
        </w:rPr>
        <w:t>dépôt contre récépissé</w:t>
      </w:r>
      <w:r>
        <w:rPr>
          <w:rFonts w:ascii="Marianne" w:hAnsi="Marianne"/>
          <w:sz w:val="20"/>
          <w:szCs w:val="20"/>
        </w:rPr>
        <w:t xml:space="preserve">, du lundi au vendredi de </w:t>
      </w:r>
      <w:r>
        <w:rPr>
          <w:rFonts w:ascii="Marianne" w:hAnsi="Marianne"/>
          <w:i/>
          <w:sz w:val="20"/>
          <w:szCs w:val="20"/>
        </w:rPr>
        <w:t xml:space="preserve">9h à 12h et de 13H30 à 16H00, </w:t>
      </w:r>
      <w:r>
        <w:rPr>
          <w:rFonts w:ascii="Marianne" w:hAnsi="Marianne"/>
          <w:sz w:val="20"/>
          <w:szCs w:val="20"/>
        </w:rPr>
        <w:t>à l’adresse suivante :</w:t>
      </w:r>
    </w:p>
    <w:p w14:paraId="739FC735" w14:textId="77777777" w:rsidR="00C87E62" w:rsidRPr="00C87E62" w:rsidRDefault="00C87E62" w:rsidP="00C87E62">
      <w:pPr>
        <w:pStyle w:val="Corpsdetexte"/>
        <w:widowControl w:val="0"/>
        <w:spacing w:after="113" w:line="240" w:lineRule="auto"/>
        <w:jc w:val="both"/>
        <w:rPr>
          <w:rFonts w:ascii="Marianne" w:hAnsi="Marianne"/>
          <w:b/>
          <w:bCs/>
          <w:sz w:val="20"/>
          <w:szCs w:val="20"/>
        </w:rPr>
      </w:pPr>
      <w:r w:rsidRPr="00C87E62">
        <w:rPr>
          <w:rFonts w:ascii="Marianne" w:hAnsi="Marianne"/>
          <w:b/>
          <w:bCs/>
          <w:sz w:val="20"/>
          <w:szCs w:val="20"/>
        </w:rPr>
        <w:t>DREETS PDL</w:t>
      </w:r>
    </w:p>
    <w:p w14:paraId="6ADCCB70" w14:textId="53AA2261" w:rsidR="00C87E62" w:rsidRPr="00C87E62" w:rsidRDefault="00C87E62" w:rsidP="00C87E62">
      <w:pPr>
        <w:pStyle w:val="Corpsdetexte"/>
        <w:widowControl w:val="0"/>
        <w:spacing w:after="113" w:line="240" w:lineRule="auto"/>
        <w:jc w:val="both"/>
        <w:rPr>
          <w:rFonts w:ascii="Marianne" w:hAnsi="Marianne"/>
          <w:b/>
          <w:bCs/>
          <w:sz w:val="20"/>
          <w:szCs w:val="20"/>
        </w:rPr>
      </w:pPr>
      <w:r w:rsidRPr="00C87E62">
        <w:rPr>
          <w:rFonts w:ascii="Marianne" w:hAnsi="Marianne"/>
          <w:b/>
          <w:bCs/>
          <w:sz w:val="20"/>
          <w:szCs w:val="20"/>
        </w:rPr>
        <w:t>Service Budget – Finances</w:t>
      </w:r>
    </w:p>
    <w:p w14:paraId="5A0CCB96" w14:textId="14E975D7" w:rsidR="009002C4" w:rsidRPr="00C87E62" w:rsidRDefault="00C87E62" w:rsidP="00C87E62">
      <w:pPr>
        <w:pStyle w:val="Corpsdetexte"/>
        <w:widowControl w:val="0"/>
        <w:spacing w:after="113" w:line="240" w:lineRule="auto"/>
        <w:jc w:val="both"/>
        <w:rPr>
          <w:rFonts w:ascii="Marianne" w:hAnsi="Marianne"/>
          <w:b/>
          <w:bCs/>
          <w:sz w:val="20"/>
          <w:szCs w:val="20"/>
        </w:rPr>
      </w:pPr>
      <w:r w:rsidRPr="00C87E62">
        <w:rPr>
          <w:rFonts w:ascii="Marianne" w:hAnsi="Marianne"/>
          <w:b/>
          <w:bCs/>
          <w:sz w:val="20"/>
          <w:szCs w:val="20"/>
        </w:rPr>
        <w:t>22, mail Pablo Picasso – BP 24209 – 44042 Nantes Cedex 1</w:t>
      </w:r>
    </w:p>
    <w:p w14:paraId="31B653A9" w14:textId="77777777" w:rsidR="00C87E62" w:rsidRDefault="00C87E62" w:rsidP="00C87E62">
      <w:pPr>
        <w:pStyle w:val="Corpsdetexte"/>
        <w:widowControl w:val="0"/>
        <w:spacing w:after="113" w:line="240" w:lineRule="auto"/>
        <w:jc w:val="both"/>
        <w:rPr>
          <w:rFonts w:ascii="Marianne" w:hAnsi="Marianne"/>
          <w:sz w:val="20"/>
          <w:szCs w:val="20"/>
        </w:rPr>
      </w:pPr>
    </w:p>
    <w:p w14:paraId="37EB192D" w14:textId="77777777" w:rsidR="009002C4" w:rsidRDefault="004D64DE">
      <w:pPr>
        <w:widowControl w:val="0"/>
        <w:tabs>
          <w:tab w:val="left" w:pos="1134"/>
          <w:tab w:val="left" w:pos="1276"/>
        </w:tabs>
        <w:spacing w:after="227"/>
        <w:rPr>
          <w:rFonts w:ascii="Marianne" w:hAnsi="Marianne"/>
          <w:b/>
          <w:bCs/>
          <w:sz w:val="20"/>
          <w:szCs w:val="20"/>
        </w:rPr>
      </w:pPr>
      <w:bookmarkStart w:id="41" w:name="__RefHeading___Toc486517511"/>
      <w:bookmarkEnd w:id="41"/>
      <w:r>
        <w:rPr>
          <w:rFonts w:ascii="Marianne" w:hAnsi="Marianne"/>
          <w:b/>
          <w:bCs/>
          <w:sz w:val="20"/>
          <w:szCs w:val="20"/>
        </w:rPr>
        <w:t>ARTICLE 9 : RENSEIGNEMENTS COMPLÉMENTAIRES</w:t>
      </w:r>
    </w:p>
    <w:p w14:paraId="5131AB76" w14:textId="77777777" w:rsidR="009002C4" w:rsidRDefault="004D64DE">
      <w:pPr>
        <w:keepLines/>
        <w:widowControl w:val="0"/>
        <w:spacing w:after="227"/>
        <w:jc w:val="both"/>
        <w:rPr>
          <w:rFonts w:ascii="Marianne" w:hAnsi="Marianne"/>
          <w:sz w:val="20"/>
          <w:szCs w:val="20"/>
        </w:rPr>
      </w:pPr>
      <w:r>
        <w:rPr>
          <w:rFonts w:ascii="Marianne" w:hAnsi="Marianne"/>
          <w:sz w:val="20"/>
          <w:szCs w:val="20"/>
        </w:rPr>
        <w:t>Les questions relatives au dossier de consultation devront être obligatoirement formulées par écrit et transmises par la plate-forme interministérielle de dématérialisation sous la rubrique « question ».</w:t>
      </w:r>
    </w:p>
    <w:p w14:paraId="798BBF15" w14:textId="77777777" w:rsidR="009002C4" w:rsidRDefault="004D64DE">
      <w:pPr>
        <w:keepLines/>
        <w:widowControl w:val="0"/>
        <w:spacing w:after="227"/>
        <w:jc w:val="both"/>
      </w:pPr>
      <w:r>
        <w:rPr>
          <w:rFonts w:ascii="Marianne" w:hAnsi="Marianne"/>
          <w:sz w:val="20"/>
          <w:szCs w:val="20"/>
        </w:rPr>
        <w:t>Les candidats pourront envoyer leurs questions au plus tard dix (10) jours</w:t>
      </w:r>
      <w:r>
        <w:rPr>
          <w:rFonts w:ascii="Marianne" w:hAnsi="Marianne"/>
          <w:color w:val="1E90FF"/>
          <w:sz w:val="20"/>
          <w:szCs w:val="20"/>
        </w:rPr>
        <w:t xml:space="preserve"> </w:t>
      </w:r>
      <w:r>
        <w:rPr>
          <w:rFonts w:ascii="Marianne" w:hAnsi="Marianne"/>
          <w:sz w:val="20"/>
          <w:szCs w:val="20"/>
        </w:rPr>
        <w:t>avant la date limite de réception des offres. Les réponses aux questions seront communiquées à l’ensemble des candidats par le biais de la plate-forme interministérielle de dématérialisation des procédures d’achat public. Aucune réponse ne pourra être communiquée par téléphone. </w:t>
      </w:r>
    </w:p>
    <w:p w14:paraId="012E7415" w14:textId="77777777" w:rsidR="009002C4" w:rsidRDefault="004D64DE">
      <w:pPr>
        <w:keepLines/>
        <w:widowControl w:val="0"/>
        <w:spacing w:after="227"/>
        <w:jc w:val="both"/>
        <w:rPr>
          <w:rFonts w:ascii="Marianne" w:hAnsi="Marianne"/>
          <w:sz w:val="20"/>
          <w:szCs w:val="20"/>
        </w:rPr>
      </w:pPr>
      <w:r>
        <w:rPr>
          <w:rFonts w:ascii="Marianne" w:hAnsi="Marianne"/>
          <w:sz w:val="20"/>
          <w:szCs w:val="20"/>
        </w:rPr>
        <w:t>Toute question posée par téléphone ou directement par mél ne sera pas prise en compte.</w:t>
      </w:r>
    </w:p>
    <w:p w14:paraId="6E27E905" w14:textId="77777777" w:rsidR="009002C4" w:rsidRDefault="004D64DE">
      <w:pPr>
        <w:pStyle w:val="Titre1user"/>
        <w:keepLines/>
        <w:widowControl w:val="0"/>
        <w:tabs>
          <w:tab w:val="left" w:pos="0"/>
        </w:tabs>
        <w:spacing w:before="0" w:after="227"/>
        <w:rPr>
          <w:rFonts w:ascii="Marianne" w:hAnsi="Marianne"/>
          <w:szCs w:val="20"/>
        </w:rPr>
      </w:pPr>
      <w:bookmarkStart w:id="42" w:name="__RefHeading___Toc21352_2174255269"/>
      <w:bookmarkEnd w:id="42"/>
      <w:r>
        <w:rPr>
          <w:rFonts w:ascii="Marianne" w:hAnsi="Marianne"/>
          <w:szCs w:val="20"/>
        </w:rPr>
        <w:t>ARTICLE 10 : CONTENTIEUX</w:t>
      </w:r>
    </w:p>
    <w:p w14:paraId="0C236925" w14:textId="77777777" w:rsidR="009002C4" w:rsidRDefault="004D64DE">
      <w:pPr>
        <w:keepLines/>
        <w:widowControl w:val="0"/>
        <w:spacing w:after="227"/>
        <w:ind w:right="-6"/>
        <w:jc w:val="both"/>
        <w:rPr>
          <w:rFonts w:ascii="Marianne" w:hAnsi="Marianne"/>
          <w:sz w:val="20"/>
          <w:szCs w:val="20"/>
        </w:rPr>
      </w:pPr>
      <w:r>
        <w:rPr>
          <w:rFonts w:ascii="Marianne" w:hAnsi="Marianne"/>
          <w:sz w:val="20"/>
          <w:szCs w:val="20"/>
        </w:rPr>
        <w:t>En cas de litige, le droit français est seul applicable et les tribunaux français seuls compétents.</w:t>
      </w:r>
    </w:p>
    <w:p w14:paraId="458566EA" w14:textId="77777777" w:rsidR="009002C4" w:rsidRDefault="004D64DE">
      <w:pPr>
        <w:keepNext/>
        <w:keepLines/>
        <w:widowControl w:val="0"/>
        <w:tabs>
          <w:tab w:val="left" w:pos="7514"/>
        </w:tabs>
        <w:spacing w:after="113"/>
        <w:ind w:right="-6"/>
      </w:pPr>
      <w:bookmarkStart w:id="43" w:name="__RefHeading__13324_1208006161"/>
      <w:bookmarkEnd w:id="43"/>
      <w:r>
        <w:rPr>
          <w:rFonts w:ascii="Marianne" w:hAnsi="Marianne"/>
          <w:spacing w:val="-2"/>
          <w:sz w:val="20"/>
          <w:szCs w:val="20"/>
        </w:rPr>
        <w:t xml:space="preserve">La juridiction </w:t>
      </w:r>
      <w:r>
        <w:rPr>
          <w:rFonts w:ascii="Marianne" w:hAnsi="Marianne"/>
          <w:sz w:val="20"/>
          <w:szCs w:val="20"/>
        </w:rPr>
        <w:t>compétente</w:t>
      </w:r>
      <w:r>
        <w:rPr>
          <w:rFonts w:ascii="Marianne" w:hAnsi="Marianne"/>
          <w:spacing w:val="-2"/>
          <w:sz w:val="20"/>
          <w:szCs w:val="20"/>
        </w:rPr>
        <w:t xml:space="preserve"> est le tribunal administratif de Rouen dont les coordonnées sont les suivantes :</w:t>
      </w:r>
    </w:p>
    <w:tbl>
      <w:tblPr>
        <w:tblW w:w="9982" w:type="dxa"/>
        <w:tblLayout w:type="fixed"/>
        <w:tblCellMar>
          <w:top w:w="55" w:type="dxa"/>
          <w:left w:w="55" w:type="dxa"/>
          <w:bottom w:w="55" w:type="dxa"/>
          <w:right w:w="55" w:type="dxa"/>
        </w:tblCellMar>
        <w:tblLook w:val="0000" w:firstRow="0" w:lastRow="0" w:firstColumn="0" w:lastColumn="0" w:noHBand="0" w:noVBand="0"/>
      </w:tblPr>
      <w:tblGrid>
        <w:gridCol w:w="4076"/>
        <w:gridCol w:w="5906"/>
      </w:tblGrid>
      <w:tr w:rsidR="009002C4" w14:paraId="7C44996F" w14:textId="77777777">
        <w:trPr>
          <w:trHeight w:val="1300"/>
        </w:trPr>
        <w:tc>
          <w:tcPr>
            <w:tcW w:w="4076" w:type="dxa"/>
            <w:vAlign w:val="center"/>
          </w:tcPr>
          <w:p w14:paraId="29C9FADF" w14:textId="77777777" w:rsidR="009002C4" w:rsidRDefault="004D64DE">
            <w:pPr>
              <w:keepLines/>
              <w:widowControl w:val="0"/>
              <w:rPr>
                <w:rFonts w:ascii="Marianne" w:hAnsi="Marianne"/>
                <w:b/>
                <w:bCs/>
                <w:sz w:val="20"/>
                <w:szCs w:val="20"/>
              </w:rPr>
            </w:pPr>
            <w:bookmarkStart w:id="44" w:name="__RefHeading__13326_1208006161"/>
            <w:bookmarkEnd w:id="44"/>
            <w:r>
              <w:rPr>
                <w:rFonts w:ascii="Marianne" w:hAnsi="Marianne"/>
                <w:b/>
                <w:bCs/>
                <w:sz w:val="20"/>
                <w:szCs w:val="20"/>
              </w:rPr>
              <w:t>Tribunal administratif de Nantes</w:t>
            </w:r>
          </w:p>
          <w:p w14:paraId="44AA0B03" w14:textId="77777777" w:rsidR="009002C4" w:rsidRDefault="004D64DE">
            <w:pPr>
              <w:keepLines/>
              <w:widowControl w:val="0"/>
              <w:rPr>
                <w:rFonts w:ascii="Marianne" w:hAnsi="Marianne"/>
                <w:sz w:val="20"/>
                <w:szCs w:val="20"/>
              </w:rPr>
            </w:pPr>
            <w:proofErr w:type="gramStart"/>
            <w:r>
              <w:rPr>
                <w:rFonts w:ascii="Marianne" w:hAnsi="Marianne"/>
                <w:sz w:val="20"/>
                <w:szCs w:val="20"/>
              </w:rPr>
              <w:t>6  Allée</w:t>
            </w:r>
            <w:proofErr w:type="gramEnd"/>
            <w:r>
              <w:rPr>
                <w:rFonts w:ascii="Marianne" w:hAnsi="Marianne"/>
                <w:sz w:val="20"/>
                <w:szCs w:val="20"/>
              </w:rPr>
              <w:t xml:space="preserve"> de l’Ile Gloriette</w:t>
            </w:r>
          </w:p>
          <w:p w14:paraId="4A754F4D" w14:textId="77777777" w:rsidR="009002C4" w:rsidRDefault="004D64DE">
            <w:pPr>
              <w:widowControl w:val="0"/>
              <w:rPr>
                <w:rFonts w:ascii="Marianne" w:hAnsi="Marianne"/>
                <w:sz w:val="20"/>
                <w:szCs w:val="20"/>
              </w:rPr>
            </w:pPr>
            <w:r>
              <w:rPr>
                <w:rFonts w:ascii="Marianne" w:hAnsi="Marianne"/>
                <w:sz w:val="20"/>
                <w:szCs w:val="20"/>
              </w:rPr>
              <w:t>CS 24111</w:t>
            </w:r>
          </w:p>
          <w:p w14:paraId="11701551" w14:textId="77777777" w:rsidR="009002C4" w:rsidRDefault="004D64DE">
            <w:pPr>
              <w:widowControl w:val="0"/>
              <w:rPr>
                <w:rFonts w:ascii="Marianne" w:hAnsi="Marianne"/>
                <w:sz w:val="20"/>
                <w:szCs w:val="20"/>
              </w:rPr>
            </w:pPr>
            <w:r>
              <w:rPr>
                <w:rFonts w:ascii="Marianne" w:hAnsi="Marianne"/>
                <w:sz w:val="20"/>
                <w:szCs w:val="20"/>
              </w:rPr>
              <w:t>44041 Nantes</w:t>
            </w:r>
          </w:p>
          <w:p w14:paraId="13EE7DD3" w14:textId="77777777" w:rsidR="009002C4" w:rsidRDefault="009002C4">
            <w:pPr>
              <w:pStyle w:val="Corpsdetexte"/>
              <w:keepLines/>
              <w:widowControl w:val="0"/>
              <w:spacing w:after="0"/>
              <w:rPr>
                <w:rFonts w:ascii="Marianne" w:hAnsi="Marianne"/>
                <w:sz w:val="20"/>
                <w:szCs w:val="20"/>
              </w:rPr>
            </w:pPr>
            <w:bookmarkStart w:id="45" w:name="__RefHeading__13330_1208006161"/>
            <w:bookmarkEnd w:id="45"/>
          </w:p>
        </w:tc>
        <w:tc>
          <w:tcPr>
            <w:tcW w:w="5906" w:type="dxa"/>
            <w:vAlign w:val="center"/>
          </w:tcPr>
          <w:p w14:paraId="3F5DC060" w14:textId="77777777" w:rsidR="009002C4" w:rsidRDefault="004D64DE">
            <w:pPr>
              <w:pStyle w:val="Corpsdetexte"/>
              <w:keepLines/>
              <w:widowControl w:val="0"/>
              <w:spacing w:after="0"/>
            </w:pPr>
            <w:bookmarkStart w:id="46" w:name="__RefHeading__13332_1208006161"/>
            <w:bookmarkEnd w:id="46"/>
            <w:r>
              <w:rPr>
                <w:rFonts w:ascii="Marianne" w:hAnsi="Marianne"/>
                <w:sz w:val="20"/>
                <w:szCs w:val="20"/>
              </w:rPr>
              <w:t xml:space="preserve">Téléphone : 02 55 10 10 02 </w:t>
            </w:r>
            <w:r>
              <w:t xml:space="preserve"> </w:t>
            </w:r>
          </w:p>
          <w:p w14:paraId="0AA9E99C" w14:textId="77777777" w:rsidR="009002C4" w:rsidRDefault="004D64DE">
            <w:pPr>
              <w:pStyle w:val="Corpsdetexte"/>
              <w:keepLines/>
              <w:widowControl w:val="0"/>
              <w:tabs>
                <w:tab w:val="left" w:pos="7514"/>
              </w:tabs>
              <w:spacing w:after="0"/>
            </w:pPr>
            <w:bookmarkStart w:id="47" w:name="__RefHeading__13334_1208006161"/>
            <w:bookmarkEnd w:id="47"/>
            <w:proofErr w:type="gramStart"/>
            <w:r>
              <w:rPr>
                <w:rFonts w:ascii="Marianne" w:hAnsi="Marianne"/>
                <w:sz w:val="20"/>
                <w:szCs w:val="20"/>
              </w:rPr>
              <w:t>Télécopie  :</w:t>
            </w:r>
            <w:proofErr w:type="gramEnd"/>
            <w:r>
              <w:rPr>
                <w:rFonts w:ascii="Marianne" w:hAnsi="Marianne"/>
                <w:sz w:val="20"/>
                <w:szCs w:val="20"/>
              </w:rPr>
              <w:t xml:space="preserve"> </w:t>
            </w:r>
            <w:r>
              <w:t>02 55 10 10 03</w:t>
            </w:r>
          </w:p>
          <w:p w14:paraId="3373CB22" w14:textId="77777777" w:rsidR="009002C4" w:rsidRDefault="004D64DE">
            <w:pPr>
              <w:pStyle w:val="Corpsdetexte"/>
              <w:keepLines/>
              <w:widowControl w:val="0"/>
              <w:tabs>
                <w:tab w:val="left" w:pos="7514"/>
              </w:tabs>
              <w:spacing w:after="0"/>
            </w:pPr>
            <w:bookmarkStart w:id="48" w:name="__RefHeading__13336_1208006161"/>
            <w:bookmarkEnd w:id="48"/>
            <w:r>
              <w:rPr>
                <w:rFonts w:ascii="Marianne" w:hAnsi="Marianne"/>
                <w:sz w:val="20"/>
                <w:szCs w:val="20"/>
              </w:rPr>
              <w:t xml:space="preserve">Courriel : </w:t>
            </w:r>
            <w:hyperlink r:id="rId18" w:tgtFrame="_top">
              <w:r>
                <w:rPr>
                  <w:rStyle w:val="Lienhypertexte"/>
                  <w:rFonts w:ascii="Marianne" w:hAnsi="Marianne"/>
                  <w:sz w:val="20"/>
                  <w:szCs w:val="20"/>
                  <w:u w:val="none"/>
                </w:rPr>
                <w:t xml:space="preserve">greffe.ta-nantes@juradm.fr </w:t>
              </w:r>
            </w:hyperlink>
          </w:p>
        </w:tc>
      </w:tr>
    </w:tbl>
    <w:p w14:paraId="6EBF3F77" w14:textId="77777777" w:rsidR="009002C4" w:rsidRDefault="009002C4">
      <w:pPr>
        <w:keepLines/>
        <w:widowControl w:val="0"/>
        <w:spacing w:after="227"/>
        <w:jc w:val="both"/>
        <w:rPr>
          <w:rFonts w:ascii="Marianne" w:eastAsia="Arial" w:hAnsi="Marianne"/>
          <w:sz w:val="20"/>
          <w:szCs w:val="20"/>
          <w:lang w:eastAsia="fr-FR"/>
        </w:rPr>
      </w:pPr>
    </w:p>
    <w:p w14:paraId="39F2BA15" w14:textId="77777777" w:rsidR="009002C4" w:rsidRDefault="004D64DE">
      <w:pPr>
        <w:keepLines/>
        <w:widowControl w:val="0"/>
        <w:spacing w:after="227"/>
        <w:rPr>
          <w:rFonts w:ascii="Marianne" w:hAnsi="Marianne"/>
          <w:sz w:val="20"/>
          <w:szCs w:val="20"/>
        </w:rPr>
      </w:pPr>
      <w:r>
        <w:lastRenderedPageBreak/>
        <w:br w:type="page"/>
      </w:r>
    </w:p>
    <w:p w14:paraId="2FD9893A" w14:textId="77777777" w:rsidR="009002C4" w:rsidRDefault="004D64DE">
      <w:pPr>
        <w:pStyle w:val="Titre1user"/>
        <w:keepLines/>
        <w:widowControl w:val="0"/>
        <w:tabs>
          <w:tab w:val="left" w:pos="0"/>
        </w:tabs>
        <w:spacing w:before="0" w:after="227"/>
        <w:jc w:val="center"/>
        <w:rPr>
          <w:rFonts w:ascii="Marianne" w:hAnsi="Marianne"/>
          <w:szCs w:val="20"/>
        </w:rPr>
      </w:pPr>
      <w:bookmarkStart w:id="49" w:name="__RefHeading___Toc21354_2174255269"/>
      <w:bookmarkEnd w:id="49"/>
      <w:r>
        <w:rPr>
          <w:rFonts w:ascii="Marianne" w:hAnsi="Marianne"/>
          <w:szCs w:val="20"/>
        </w:rPr>
        <w:lastRenderedPageBreak/>
        <w:t>ANNEXE : ATTESTATIONS SUR L’HONNEUR</w:t>
      </w:r>
    </w:p>
    <w:p w14:paraId="4772487E" w14:textId="77777777" w:rsidR="009002C4" w:rsidRDefault="009002C4">
      <w:pPr>
        <w:keepLines/>
        <w:widowControl w:val="0"/>
        <w:spacing w:after="227"/>
        <w:rPr>
          <w:rFonts w:ascii="Marianne" w:hAnsi="Marianne"/>
          <w:sz w:val="20"/>
          <w:szCs w:val="20"/>
        </w:rPr>
      </w:pPr>
    </w:p>
    <w:p w14:paraId="0653DC20" w14:textId="77777777" w:rsidR="009002C4" w:rsidRDefault="004D64DE">
      <w:pPr>
        <w:keepLines/>
        <w:widowControl w:val="0"/>
        <w:spacing w:after="227"/>
        <w:ind w:right="-283"/>
        <w:rPr>
          <w:rFonts w:ascii="Marianne" w:hAnsi="Marianne"/>
          <w:sz w:val="20"/>
          <w:szCs w:val="20"/>
        </w:rPr>
      </w:pPr>
      <w:r>
        <w:rPr>
          <w:rFonts w:ascii="Marianne" w:hAnsi="Marianne"/>
          <w:sz w:val="20"/>
          <w:szCs w:val="20"/>
        </w:rPr>
        <w:t xml:space="preserve">Je, soussigné(e) (Nom, Prénom, Fonctions*)    </w:t>
      </w:r>
    </w:p>
    <w:p w14:paraId="5A305CA3" w14:textId="77777777" w:rsidR="009002C4" w:rsidRDefault="004D64DE">
      <w:pPr>
        <w:keepLines/>
        <w:widowControl w:val="0"/>
        <w:spacing w:after="227"/>
        <w:rPr>
          <w:rFonts w:ascii="Marianne" w:hAnsi="Marianne"/>
          <w:sz w:val="20"/>
          <w:szCs w:val="20"/>
        </w:rPr>
      </w:pPr>
      <w:r>
        <w:rPr>
          <w:rFonts w:ascii="Marianne" w:hAnsi="Marianne"/>
          <w:sz w:val="20"/>
          <w:szCs w:val="20"/>
        </w:rPr>
        <w:t>………………………………………………………………………………………………...……….……………………………………………………...…………………….</w:t>
      </w:r>
    </w:p>
    <w:p w14:paraId="0C5ECF15" w14:textId="77777777" w:rsidR="009002C4" w:rsidRDefault="004D64DE">
      <w:pPr>
        <w:keepLines/>
        <w:widowControl w:val="0"/>
        <w:spacing w:after="227"/>
        <w:rPr>
          <w:rFonts w:ascii="Marianne" w:hAnsi="Marianne"/>
          <w:sz w:val="20"/>
          <w:szCs w:val="20"/>
        </w:rPr>
      </w:pPr>
      <w:r>
        <w:rPr>
          <w:rFonts w:ascii="Marianne" w:hAnsi="Marianne"/>
          <w:sz w:val="20"/>
          <w:szCs w:val="20"/>
        </w:rPr>
        <w:t>……………………………………………………………………………………...………………….……………………………………………………...…………………….,</w:t>
      </w:r>
    </w:p>
    <w:p w14:paraId="2C3B0164" w14:textId="77777777" w:rsidR="009002C4" w:rsidRDefault="004D64DE">
      <w:pPr>
        <w:keepLines/>
        <w:widowControl w:val="0"/>
        <w:spacing w:after="227"/>
        <w:rPr>
          <w:rFonts w:ascii="Marianne" w:hAnsi="Marianne"/>
          <w:i/>
          <w:iCs/>
          <w:sz w:val="20"/>
          <w:szCs w:val="20"/>
        </w:rPr>
      </w:pPr>
      <w:r>
        <w:rPr>
          <w:rFonts w:ascii="Marianne" w:hAnsi="Marianne"/>
          <w:i/>
          <w:iCs/>
          <w:sz w:val="20"/>
          <w:szCs w:val="20"/>
        </w:rPr>
        <w:t>* Joindre une lettre de pouvoirs le cas échéant</w:t>
      </w:r>
    </w:p>
    <w:p w14:paraId="6EB12BF9" w14:textId="77777777" w:rsidR="009002C4" w:rsidRDefault="004D64DE">
      <w:pPr>
        <w:keepLines/>
        <w:widowControl w:val="0"/>
        <w:spacing w:after="227"/>
        <w:rPr>
          <w:rFonts w:ascii="Marianne" w:hAnsi="Marianne"/>
          <w:sz w:val="20"/>
          <w:szCs w:val="20"/>
        </w:rPr>
      </w:pPr>
      <w:proofErr w:type="gramStart"/>
      <w:r>
        <w:rPr>
          <w:rFonts w:ascii="Marianne" w:hAnsi="Marianne"/>
          <w:sz w:val="20"/>
          <w:szCs w:val="20"/>
        </w:rPr>
        <w:t>agissant</w:t>
      </w:r>
      <w:proofErr w:type="gramEnd"/>
      <w:r>
        <w:rPr>
          <w:rFonts w:ascii="Marianne" w:hAnsi="Marianne"/>
          <w:sz w:val="20"/>
          <w:szCs w:val="20"/>
        </w:rPr>
        <w:t xml:space="preserve"> au nom et pour le compte de la société (indiquer la forme de la société) :</w:t>
      </w:r>
    </w:p>
    <w:p w14:paraId="1DF0D6B6" w14:textId="77777777" w:rsidR="009002C4" w:rsidRDefault="004D64DE">
      <w:pPr>
        <w:keepLines/>
        <w:widowControl w:val="0"/>
        <w:spacing w:after="227"/>
        <w:rPr>
          <w:rFonts w:ascii="Marianne" w:hAnsi="Marianne"/>
          <w:sz w:val="20"/>
          <w:szCs w:val="20"/>
        </w:rPr>
      </w:pPr>
      <w:r>
        <w:rPr>
          <w:rFonts w:ascii="Marianne" w:hAnsi="Marianne"/>
          <w:sz w:val="20"/>
          <w:szCs w:val="20"/>
        </w:rPr>
        <w:t>……………………………………………………………………………………………………………...………………………………………….…………………...……….,</w:t>
      </w:r>
    </w:p>
    <w:p w14:paraId="3B69C348" w14:textId="77777777" w:rsidR="009002C4" w:rsidRDefault="004D64DE">
      <w:pPr>
        <w:keepLines/>
        <w:widowControl w:val="0"/>
        <w:spacing w:after="227"/>
        <w:rPr>
          <w:rFonts w:ascii="Marianne" w:hAnsi="Marianne"/>
          <w:sz w:val="20"/>
          <w:szCs w:val="20"/>
        </w:rPr>
      </w:pPr>
      <w:r>
        <w:rPr>
          <w:rFonts w:ascii="Marianne" w:hAnsi="Marianne"/>
          <w:sz w:val="20"/>
          <w:szCs w:val="20"/>
        </w:rPr>
        <w:t>Domiciliée (siège social) :</w:t>
      </w:r>
    </w:p>
    <w:p w14:paraId="63757FB7" w14:textId="77777777" w:rsidR="009002C4" w:rsidRDefault="004D64DE">
      <w:pPr>
        <w:keepLines/>
        <w:widowControl w:val="0"/>
        <w:spacing w:after="227"/>
        <w:rPr>
          <w:rFonts w:ascii="Marianne" w:hAnsi="Marianne"/>
          <w:sz w:val="20"/>
          <w:szCs w:val="20"/>
        </w:rPr>
      </w:pPr>
      <w:r>
        <w:rPr>
          <w:rFonts w:ascii="Marianne" w:hAnsi="Marianne"/>
          <w:sz w:val="20"/>
          <w:szCs w:val="20"/>
        </w:rPr>
        <w:t>………………………………………………………………………………………………………………………………………………..………………..…………………….</w:t>
      </w:r>
    </w:p>
    <w:p w14:paraId="2DB1722A" w14:textId="77777777" w:rsidR="009002C4" w:rsidRDefault="004D64DE">
      <w:pPr>
        <w:keepLines/>
        <w:widowControl w:val="0"/>
        <w:spacing w:after="227"/>
        <w:rPr>
          <w:rFonts w:ascii="Marianne" w:hAnsi="Marianne"/>
          <w:sz w:val="20"/>
          <w:szCs w:val="20"/>
        </w:rPr>
      </w:pPr>
      <w:r>
        <w:rPr>
          <w:rFonts w:ascii="Marianne" w:hAnsi="Marianne"/>
          <w:sz w:val="20"/>
          <w:szCs w:val="20"/>
        </w:rPr>
        <w:t>……………………………………………………………………………………………………………………………………………………………………...…………………,</w:t>
      </w:r>
    </w:p>
    <w:p w14:paraId="0B757134" w14:textId="77777777" w:rsidR="009002C4" w:rsidRDefault="004D64DE">
      <w:pPr>
        <w:keepLines/>
        <w:widowControl w:val="0"/>
        <w:spacing w:after="227"/>
        <w:rPr>
          <w:rFonts w:ascii="Marianne" w:hAnsi="Marianne"/>
          <w:sz w:val="20"/>
          <w:szCs w:val="20"/>
        </w:rPr>
      </w:pPr>
      <w:proofErr w:type="gramStart"/>
      <w:r>
        <w:rPr>
          <w:rFonts w:ascii="Marianne" w:hAnsi="Marianne"/>
          <w:sz w:val="20"/>
          <w:szCs w:val="20"/>
        </w:rPr>
        <w:t>déclare</w:t>
      </w:r>
      <w:proofErr w:type="gramEnd"/>
      <w:r>
        <w:rPr>
          <w:rFonts w:ascii="Marianne" w:hAnsi="Marianne"/>
          <w:sz w:val="20"/>
          <w:szCs w:val="20"/>
        </w:rPr>
        <w:t xml:space="preserve"> sur l’honneur :</w:t>
      </w:r>
    </w:p>
    <w:p w14:paraId="3384975B" w14:textId="77777777" w:rsidR="009002C4" w:rsidRDefault="004D64DE">
      <w:pPr>
        <w:keepLines/>
        <w:widowControl w:val="0"/>
        <w:tabs>
          <w:tab w:val="left" w:pos="576"/>
        </w:tabs>
        <w:spacing w:after="227"/>
        <w:jc w:val="both"/>
      </w:pPr>
      <w:r>
        <w:rPr>
          <w:rFonts w:ascii="Marianne" w:hAnsi="Marianne"/>
          <w:sz w:val="20"/>
          <w:szCs w:val="20"/>
        </w:rPr>
        <w:t>●</w:t>
      </w:r>
      <w:r>
        <w:rPr>
          <w:rFonts w:ascii="Marianne" w:eastAsia="Arial" w:hAnsi="Marianne"/>
          <w:sz w:val="20"/>
          <w:szCs w:val="20"/>
        </w:rPr>
        <w:t xml:space="preserve"> </w:t>
      </w:r>
      <w:r>
        <w:rPr>
          <w:rFonts w:ascii="Marianne" w:hAnsi="Marianne"/>
          <w:sz w:val="20"/>
          <w:szCs w:val="20"/>
        </w:rPr>
        <w:t>ne pas avoir fait l’objet, depuis moins de cinq ans, d'une condamnation définitive pour l'une des infractions prévues par les articles suivants  du code pénal</w:t>
      </w:r>
      <w:r>
        <w:rPr>
          <w:rFonts w:ascii="Marianne" w:hAnsi="Marianne"/>
          <w:b/>
          <w:bCs/>
          <w:sz w:val="20"/>
          <w:szCs w:val="20"/>
        </w:rPr>
        <w:t xml:space="preserve"> </w:t>
      </w:r>
      <w:r>
        <w:rPr>
          <w:rFonts w:ascii="Marianne" w:hAnsi="Marianne"/>
          <w:sz w:val="20"/>
          <w:szCs w:val="20"/>
        </w:rPr>
        <w:t>: 222-38, 222-40, 313-1 à 313-3, 314-1 à 314-3, 324-1 à 324-6, 421-2-1, 2</w:t>
      </w:r>
      <w:proofErr w:type="spellStart"/>
      <w:r>
        <w:rPr>
          <w:rFonts w:ascii="Marianne" w:hAnsi="Marianne"/>
          <w:position w:val="6"/>
          <w:sz w:val="20"/>
          <w:szCs w:val="20"/>
        </w:rPr>
        <w:t>ème</w:t>
      </w:r>
      <w:proofErr w:type="spellEnd"/>
      <w:r>
        <w:rPr>
          <w:rFonts w:ascii="Marianne" w:hAnsi="Marianne"/>
          <w:sz w:val="20"/>
          <w:szCs w:val="20"/>
        </w:rPr>
        <w:t xml:space="preserve">  alinéa de l'article 421-5, 433-1, 2</w:t>
      </w:r>
      <w:proofErr w:type="spellStart"/>
      <w:r>
        <w:rPr>
          <w:rFonts w:ascii="Marianne" w:hAnsi="Marianne"/>
          <w:position w:val="6"/>
          <w:sz w:val="20"/>
          <w:szCs w:val="20"/>
        </w:rPr>
        <w:t>ème</w:t>
      </w:r>
      <w:proofErr w:type="spellEnd"/>
      <w:r>
        <w:rPr>
          <w:rFonts w:ascii="Marianne" w:hAnsi="Marianne"/>
          <w:sz w:val="20"/>
          <w:szCs w:val="20"/>
        </w:rPr>
        <w:t xml:space="preserve"> alinéa de l'article 433-2, 8</w:t>
      </w:r>
      <w:proofErr w:type="spellStart"/>
      <w:r>
        <w:rPr>
          <w:rFonts w:ascii="Marianne" w:hAnsi="Marianne"/>
          <w:position w:val="6"/>
          <w:sz w:val="20"/>
          <w:szCs w:val="20"/>
        </w:rPr>
        <w:t>ème</w:t>
      </w:r>
      <w:proofErr w:type="spellEnd"/>
      <w:r>
        <w:rPr>
          <w:rFonts w:ascii="Marianne" w:hAnsi="Marianne"/>
          <w:sz w:val="20"/>
          <w:szCs w:val="20"/>
        </w:rPr>
        <w:t xml:space="preserve"> alinéa de l’article 434-9, 2</w:t>
      </w:r>
      <w:proofErr w:type="spellStart"/>
      <w:r>
        <w:rPr>
          <w:rFonts w:ascii="Marianne" w:hAnsi="Marianne"/>
          <w:position w:val="6"/>
          <w:sz w:val="20"/>
          <w:szCs w:val="20"/>
        </w:rPr>
        <w:t>ème</w:t>
      </w:r>
      <w:proofErr w:type="spellEnd"/>
      <w:r>
        <w:rPr>
          <w:rFonts w:ascii="Marianne" w:hAnsi="Marianne"/>
          <w:sz w:val="20"/>
          <w:szCs w:val="20"/>
        </w:rPr>
        <w:t xml:space="preserve"> alinéa de l’article 434-9-1, 435-3, 435-4, 435-9, 435-10, 441-1 à 441-7, 1er et 2</w:t>
      </w:r>
      <w:proofErr w:type="spellStart"/>
      <w:r>
        <w:rPr>
          <w:rFonts w:ascii="Marianne" w:hAnsi="Marianne"/>
          <w:position w:val="6"/>
          <w:sz w:val="20"/>
          <w:szCs w:val="20"/>
        </w:rPr>
        <w:t>ème</w:t>
      </w:r>
      <w:proofErr w:type="spellEnd"/>
      <w:r>
        <w:rPr>
          <w:rFonts w:ascii="Marianne" w:hAnsi="Marianne"/>
          <w:sz w:val="20"/>
          <w:szCs w:val="20"/>
        </w:rPr>
        <w:t xml:space="preserve"> alinéas de l'article 441-8, 441-9, 445-1 et 450-1 ; ou ne pas avoir fait l’objet d’une condamnation pour une infraction de même nature dans un autre Etat de l’Union Européenne ;</w:t>
      </w:r>
    </w:p>
    <w:p w14:paraId="00AF5222" w14:textId="77777777" w:rsidR="009002C4" w:rsidRDefault="004D64DE">
      <w:pPr>
        <w:keepLines/>
        <w:widowControl w:val="0"/>
        <w:tabs>
          <w:tab w:val="left" w:pos="576"/>
        </w:tabs>
        <w:spacing w:after="227"/>
        <w:jc w:val="both"/>
      </w:pPr>
      <w:r>
        <w:rPr>
          <w:rFonts w:ascii="Marianne" w:hAnsi="Marianne"/>
          <w:sz w:val="20"/>
          <w:szCs w:val="20"/>
        </w:rPr>
        <w:t>●</w:t>
      </w:r>
      <w:r>
        <w:rPr>
          <w:rFonts w:ascii="Marianne" w:eastAsia="Arial" w:hAnsi="Marianne"/>
          <w:sz w:val="20"/>
          <w:szCs w:val="20"/>
        </w:rPr>
        <w:t xml:space="preserve"> </w:t>
      </w:r>
      <w:r>
        <w:rPr>
          <w:rFonts w:ascii="Marianne" w:hAnsi="Marianne"/>
          <w:sz w:val="20"/>
          <w:szCs w:val="20"/>
        </w:rPr>
        <w:t>ne pas avoir fait l’objet, depuis moins de cinq ans d’une condamnation définitive pour l’infraction prévue par l'article 1741 du code général des impôts ou une infraction de même nature dans un autre Etat de l’Union Européenne ;</w:t>
      </w:r>
    </w:p>
    <w:p w14:paraId="60EE8E2F" w14:textId="77777777" w:rsidR="009002C4" w:rsidRDefault="004D64DE">
      <w:pPr>
        <w:keepLines/>
        <w:widowControl w:val="0"/>
        <w:tabs>
          <w:tab w:val="left" w:pos="576"/>
        </w:tabs>
        <w:spacing w:after="227"/>
        <w:jc w:val="both"/>
      </w:pPr>
      <w:r>
        <w:rPr>
          <w:rFonts w:ascii="Marianne" w:hAnsi="Marianne"/>
          <w:sz w:val="20"/>
          <w:szCs w:val="20"/>
        </w:rPr>
        <w:t>●</w:t>
      </w:r>
      <w:r>
        <w:rPr>
          <w:rFonts w:ascii="Marianne" w:eastAsia="Arial" w:hAnsi="Marianne"/>
          <w:sz w:val="20"/>
          <w:szCs w:val="20"/>
        </w:rPr>
        <w:t xml:space="preserve"> </w:t>
      </w:r>
      <w:r>
        <w:rPr>
          <w:rFonts w:ascii="Marianne" w:hAnsi="Marianne"/>
          <w:sz w:val="20"/>
          <w:szCs w:val="20"/>
        </w:rPr>
        <w:t>ne pas avoir fait l’objet, depuis moins de cinq ans, d’une condamnation inscrite au bulletin n° 2 du casier judiciaire pour les infractions mentionnées aux articles L. 8221-1, L. 8221-3, L. 8221-5, L. 8231-1, L. 8241-1 et L. 8251-1 du code du travail ou des infractions de même nature dans un autre Etat de l’Union Européenne ;</w:t>
      </w:r>
    </w:p>
    <w:p w14:paraId="3AD184E1" w14:textId="77777777" w:rsidR="009002C4" w:rsidRDefault="004D64DE">
      <w:pPr>
        <w:keepLines/>
        <w:widowControl w:val="0"/>
        <w:tabs>
          <w:tab w:val="left" w:pos="576"/>
        </w:tabs>
        <w:spacing w:after="227"/>
        <w:jc w:val="both"/>
      </w:pPr>
      <w:r>
        <w:rPr>
          <w:rFonts w:ascii="Marianne" w:hAnsi="Marianne"/>
          <w:sz w:val="20"/>
          <w:szCs w:val="20"/>
        </w:rPr>
        <w:t>●</w:t>
      </w:r>
      <w:r>
        <w:rPr>
          <w:rFonts w:ascii="Marianne" w:eastAsia="Arial" w:hAnsi="Marianne"/>
          <w:sz w:val="20"/>
          <w:szCs w:val="20"/>
        </w:rPr>
        <w:t xml:space="preserve"> </w:t>
      </w:r>
      <w:r>
        <w:rPr>
          <w:rFonts w:ascii="Marianne" w:hAnsi="Marianne"/>
          <w:sz w:val="20"/>
          <w:szCs w:val="20"/>
        </w:rPr>
        <w:t>ne pas être en état de liquidation judiciaire ou ne pas faire l’objet d’une procédure équivalente régie par un droit étranger ;</w:t>
      </w:r>
    </w:p>
    <w:p w14:paraId="12E38EF2" w14:textId="77777777" w:rsidR="009002C4" w:rsidRDefault="004D64DE">
      <w:pPr>
        <w:keepLines/>
        <w:widowControl w:val="0"/>
        <w:tabs>
          <w:tab w:val="left" w:pos="576"/>
        </w:tabs>
        <w:spacing w:after="227"/>
        <w:jc w:val="both"/>
      </w:pPr>
      <w:r>
        <w:rPr>
          <w:rFonts w:ascii="Marianne" w:hAnsi="Marianne"/>
          <w:sz w:val="20"/>
          <w:szCs w:val="20"/>
        </w:rPr>
        <w:t>●</w:t>
      </w:r>
      <w:r>
        <w:rPr>
          <w:rFonts w:ascii="Marianne" w:eastAsia="Arial" w:hAnsi="Marianne"/>
          <w:sz w:val="20"/>
          <w:szCs w:val="20"/>
        </w:rPr>
        <w:t xml:space="preserve"> </w:t>
      </w:r>
      <w:r>
        <w:rPr>
          <w:rFonts w:ascii="Marianne" w:hAnsi="Marianne"/>
          <w:sz w:val="20"/>
          <w:szCs w:val="20"/>
        </w:rPr>
        <w:t>ne pas être déclaré en état de faillite personnelle ou ne pas faire l’objet d'une procédure équivalente régie par un droit étranger ;</w:t>
      </w:r>
    </w:p>
    <w:p w14:paraId="3EEFA046" w14:textId="77777777" w:rsidR="009002C4" w:rsidRDefault="004D64DE">
      <w:pPr>
        <w:keepLines/>
        <w:widowControl w:val="0"/>
        <w:tabs>
          <w:tab w:val="left" w:pos="576"/>
        </w:tabs>
        <w:spacing w:after="227"/>
        <w:jc w:val="both"/>
      </w:pPr>
      <w:r>
        <w:rPr>
          <w:rFonts w:ascii="Marianne" w:hAnsi="Marianne"/>
          <w:sz w:val="20"/>
          <w:szCs w:val="20"/>
        </w:rPr>
        <w:t>●</w:t>
      </w:r>
      <w:r>
        <w:rPr>
          <w:rFonts w:ascii="Marianne" w:eastAsia="Arial" w:hAnsi="Marianne"/>
          <w:sz w:val="20"/>
          <w:szCs w:val="20"/>
        </w:rPr>
        <w:t xml:space="preserve"> </w:t>
      </w:r>
      <w:r>
        <w:rPr>
          <w:rFonts w:ascii="Marianne" w:hAnsi="Marianne"/>
          <w:sz w:val="20"/>
          <w:szCs w:val="20"/>
        </w:rPr>
        <w:t>ne pas être admis au redressement judiciaire ou à une procédure équivalente régie par un droit étranger, sans justifier d’une habilitation à poursuivre son activité pendant la durée prévisible d'exécution du marché public ou de l’accord-cadre ;</w:t>
      </w:r>
    </w:p>
    <w:p w14:paraId="09E4666A" w14:textId="77777777" w:rsidR="009002C4" w:rsidRDefault="004D64DE">
      <w:pPr>
        <w:keepLines/>
        <w:widowControl w:val="0"/>
        <w:tabs>
          <w:tab w:val="left" w:pos="576"/>
        </w:tabs>
        <w:spacing w:after="227"/>
        <w:jc w:val="both"/>
      </w:pPr>
      <w:r>
        <w:rPr>
          <w:rFonts w:ascii="Marianne" w:hAnsi="Marianne"/>
          <w:sz w:val="20"/>
          <w:szCs w:val="20"/>
        </w:rPr>
        <w:t>●</w:t>
      </w:r>
      <w:r>
        <w:rPr>
          <w:rFonts w:ascii="Marianne" w:eastAsia="Arial" w:hAnsi="Marianne"/>
          <w:sz w:val="20"/>
          <w:szCs w:val="20"/>
        </w:rPr>
        <w:t xml:space="preserve"> </w:t>
      </w:r>
      <w:r>
        <w:rPr>
          <w:rFonts w:ascii="Marianne" w:hAnsi="Marianne"/>
          <w:sz w:val="20"/>
          <w:szCs w:val="20"/>
        </w:rPr>
        <w:t>avoir, au 31 décembre de l'année précédant celle au cours de laquelle a lieu le lancement de la consultation, souscrit les déclarations lui incombant en matière fiscale et sociale et acquitté les impôts et cotisations exigibles à cette date, ou s’être acquitté spontanément de ces impôts et cotisations avant la date du lancement de la présente consultation ou avoir constitué spontanément avant cette date des garanties jugées suffisantes par le comptable ou l’organisme chargé du recouvrement ;</w:t>
      </w:r>
    </w:p>
    <w:p w14:paraId="1A39A0D7" w14:textId="77777777" w:rsidR="009002C4" w:rsidRDefault="004D64DE">
      <w:pPr>
        <w:keepLines/>
        <w:widowControl w:val="0"/>
        <w:tabs>
          <w:tab w:val="left" w:pos="576"/>
        </w:tabs>
        <w:spacing w:after="227"/>
        <w:jc w:val="both"/>
      </w:pPr>
      <w:r>
        <w:rPr>
          <w:rFonts w:ascii="Marianne" w:hAnsi="Marianne"/>
          <w:sz w:val="20"/>
          <w:szCs w:val="20"/>
        </w:rPr>
        <w:lastRenderedPageBreak/>
        <w:t>●</w:t>
      </w:r>
      <w:r>
        <w:rPr>
          <w:rFonts w:ascii="Marianne" w:eastAsia="Arial" w:hAnsi="Marianne"/>
          <w:sz w:val="20"/>
          <w:szCs w:val="20"/>
        </w:rPr>
        <w:t xml:space="preserve"> </w:t>
      </w:r>
      <w:r>
        <w:rPr>
          <w:rFonts w:ascii="Marianne" w:hAnsi="Marianne"/>
          <w:sz w:val="20"/>
          <w:szCs w:val="20"/>
        </w:rPr>
        <w:t>être en règle, au cours de l'année précédant celle au cours de laquelle a lieu le lancement de la consultation, au regard des articles L. 5212-1, L. 5212-2, L. 5212-5 et L. 5212-9 du code du travail concernant l’emploi des travailleurs handicapés ;</w:t>
      </w:r>
    </w:p>
    <w:p w14:paraId="2FDC11A7" w14:textId="77777777" w:rsidR="009002C4" w:rsidRDefault="004D64DE">
      <w:pPr>
        <w:keepLines/>
        <w:widowControl w:val="0"/>
        <w:tabs>
          <w:tab w:val="left" w:pos="576"/>
        </w:tabs>
        <w:spacing w:after="227"/>
        <w:jc w:val="both"/>
      </w:pPr>
      <w:r>
        <w:rPr>
          <w:rFonts w:ascii="Marianne" w:hAnsi="Marianne"/>
          <w:sz w:val="20"/>
          <w:szCs w:val="20"/>
        </w:rPr>
        <w:t>●</w:t>
      </w:r>
      <w:r>
        <w:rPr>
          <w:rFonts w:ascii="Marianne" w:eastAsia="Arial" w:hAnsi="Marianne"/>
          <w:sz w:val="20"/>
          <w:szCs w:val="20"/>
        </w:rPr>
        <w:t xml:space="preserve"> </w:t>
      </w:r>
      <w:r>
        <w:rPr>
          <w:rFonts w:ascii="Marianne" w:hAnsi="Marianne"/>
          <w:sz w:val="20"/>
          <w:szCs w:val="20"/>
        </w:rPr>
        <w:t>que le travail est effectué par des salariés employés régulièrement au regard des articles L. 1221-10, L. 3243-2 et R. 3243-1 du code du travail (dans le cas où les candidats emploient des salariés, conformément à l’article D. 8222-5-3° du code du travail), pour le candidat individuel ou membre du groupement établi en France ;</w:t>
      </w:r>
    </w:p>
    <w:p w14:paraId="289DFA54" w14:textId="77777777" w:rsidR="009002C4" w:rsidRDefault="004D64DE">
      <w:pPr>
        <w:keepLines/>
        <w:widowControl w:val="0"/>
        <w:tabs>
          <w:tab w:val="left" w:pos="576"/>
        </w:tabs>
        <w:spacing w:after="227"/>
        <w:jc w:val="both"/>
      </w:pPr>
      <w:r>
        <w:rPr>
          <w:rFonts w:ascii="Marianne" w:hAnsi="Marianne"/>
          <w:sz w:val="20"/>
          <w:szCs w:val="20"/>
        </w:rPr>
        <w:t>●</w:t>
      </w:r>
      <w:r>
        <w:rPr>
          <w:rFonts w:ascii="Marianne" w:eastAsia="Arial" w:hAnsi="Marianne"/>
          <w:sz w:val="20"/>
          <w:szCs w:val="20"/>
        </w:rPr>
        <w:t xml:space="preserve"> </w:t>
      </w:r>
      <w:r>
        <w:rPr>
          <w:rFonts w:ascii="Marianne" w:hAnsi="Marianne"/>
          <w:sz w:val="20"/>
          <w:szCs w:val="20"/>
        </w:rPr>
        <w:t>fournir à ses salariés des bulletins de paie comportant les mentions prévues à l’article R. 3243-1 du code du travail, ou des documents équivalents, pour le candidat individuel ou membre du groupement établi ou domicilié à l’étranger ;</w:t>
      </w:r>
    </w:p>
    <w:p w14:paraId="4F992701" w14:textId="77777777" w:rsidR="009002C4" w:rsidRDefault="004D64DE">
      <w:pPr>
        <w:pStyle w:val="Corpsdetexte21"/>
        <w:keepLines/>
        <w:widowControl w:val="0"/>
        <w:tabs>
          <w:tab w:val="left" w:pos="426"/>
        </w:tabs>
        <w:spacing w:after="227"/>
        <w:rPr>
          <w:rFonts w:ascii="Marianne" w:hAnsi="Marianne"/>
          <w:sz w:val="20"/>
          <w:szCs w:val="20"/>
        </w:rPr>
      </w:pPr>
      <w:r>
        <w:rPr>
          <w:rFonts w:ascii="Marianne" w:hAnsi="Marianne"/>
          <w:sz w:val="20"/>
          <w:szCs w:val="20"/>
        </w:rPr>
        <w:t>NB - Les pièces accompagnant le dossier de candidature rédigées en langue étrangère seront acceptées si elles sont accompagnées d'une traduction en langue française.</w:t>
      </w:r>
    </w:p>
    <w:p w14:paraId="417A3DEF" w14:textId="77777777" w:rsidR="009002C4" w:rsidRDefault="009002C4">
      <w:pPr>
        <w:pStyle w:val="Corpsdetexte21"/>
        <w:keepLines/>
        <w:widowControl w:val="0"/>
        <w:tabs>
          <w:tab w:val="left" w:pos="142"/>
        </w:tabs>
        <w:spacing w:after="227"/>
        <w:ind w:left="-284" w:right="-284"/>
        <w:rPr>
          <w:rFonts w:ascii="Marianne" w:hAnsi="Marianne"/>
          <w:color w:val="1E90FF"/>
          <w:sz w:val="20"/>
          <w:szCs w:val="20"/>
        </w:rPr>
      </w:pPr>
    </w:p>
    <w:sectPr w:rsidR="009002C4">
      <w:footerReference w:type="default" r:id="rId19"/>
      <w:pgSz w:w="11906" w:h="16838"/>
      <w:pgMar w:top="720" w:right="907" w:bottom="1020" w:left="907" w:header="0" w:footer="567"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29AE7" w14:textId="77777777" w:rsidR="004D64DE" w:rsidRDefault="004D64DE">
      <w:r>
        <w:separator/>
      </w:r>
    </w:p>
  </w:endnote>
  <w:endnote w:type="continuationSeparator" w:id="0">
    <w:p w14:paraId="2D1700DF" w14:textId="77777777" w:rsidR="004D64DE" w:rsidRDefault="004D6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panose1 w:val="05010000000000000000"/>
    <w:charset w:val="01"/>
    <w:family w:val="auto"/>
    <w:pitch w:val="variable"/>
    <w:sig w:usb0="800000AF" w:usb1="1001ECEA" w:usb2="00000000" w:usb3="00000000" w:csb0="80000001" w:csb1="00000000"/>
  </w:font>
  <w:font w:name="Marianne">
    <w:panose1 w:val="02000000000000000000"/>
    <w:charset w:val="00"/>
    <w:family w:val="auto"/>
    <w:pitch w:val="variable"/>
    <w:sig w:usb0="0000000F"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hiller">
    <w:panose1 w:val="04020404031007020602"/>
    <w:charset w:val="00"/>
    <w:family w:val="decorative"/>
    <w:pitch w:val="variable"/>
    <w:sig w:usb0="00000003" w:usb1="00000000" w:usb2="00000000" w:usb3="00000000" w:csb0="00000001" w:csb1="00000000"/>
  </w:font>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Perpetua;Times New Roman">
    <w:panose1 w:val="00000000000000000000"/>
    <w:charset w:val="00"/>
    <w:family w:val="roman"/>
    <w:notTrueType/>
    <w:pitch w:val="default"/>
  </w:font>
  <w:font w:name="OpenSymbol;Arial Unicode MS">
    <w:panose1 w:val="00000000000000000000"/>
    <w:charset w:val="00"/>
    <w:family w:val="roman"/>
    <w:notTrueType/>
    <w:pitch w:val="default"/>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ms Rmn">
    <w:altName w:val="Times New Roman"/>
    <w:panose1 w:val="02020603040505020304"/>
    <w:charset w:val="00"/>
    <w:family w:val="roman"/>
    <w:pitch w:val="variable"/>
  </w:font>
  <w:font w:name="Dutch">
    <w:altName w:val="Cambria"/>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SimSun;宋体">
    <w:panose1 w:val="00000000000000000000"/>
    <w:charset w:val="8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9E95E" w14:textId="77777777" w:rsidR="009002C4" w:rsidRDefault="004D64DE">
    <w:pPr>
      <w:pStyle w:val="Pieddepageuser"/>
      <w:jc w:val="center"/>
    </w:pPr>
    <w:r>
      <w:rPr>
        <w:rFonts w:ascii="Marianne" w:hAnsi="Marianne"/>
        <w:sz w:val="18"/>
        <w:szCs w:val="18"/>
      </w:rPr>
      <w:fldChar w:fldCharType="begin"/>
    </w:r>
    <w:r>
      <w:rPr>
        <w:rFonts w:ascii="Marianne" w:hAnsi="Marianne"/>
        <w:sz w:val="18"/>
        <w:szCs w:val="18"/>
      </w:rPr>
      <w:instrText xml:space="preserve"> PAGE </w:instrText>
    </w:r>
    <w:r>
      <w:rPr>
        <w:rFonts w:ascii="Marianne" w:hAnsi="Marianne"/>
        <w:sz w:val="18"/>
        <w:szCs w:val="18"/>
      </w:rPr>
      <w:fldChar w:fldCharType="separate"/>
    </w:r>
    <w:r>
      <w:rPr>
        <w:rFonts w:ascii="Marianne" w:hAnsi="Marianne"/>
        <w:sz w:val="18"/>
        <w:szCs w:val="18"/>
      </w:rPr>
      <w:t>15</w:t>
    </w:r>
    <w:r>
      <w:rPr>
        <w:rFonts w:ascii="Marianne" w:hAnsi="Marianne"/>
        <w:sz w:val="18"/>
        <w:szCs w:val="18"/>
      </w:rPr>
      <w:fldChar w:fldCharType="end"/>
    </w:r>
    <w:r>
      <w:rPr>
        <w:rFonts w:ascii="Marianne" w:hAnsi="Marianne"/>
        <w:sz w:val="18"/>
        <w:szCs w:val="18"/>
      </w:rPr>
      <w:t>/</w:t>
    </w:r>
    <w:r>
      <w:rPr>
        <w:rFonts w:ascii="Marianne" w:hAnsi="Marianne"/>
        <w:sz w:val="18"/>
        <w:szCs w:val="18"/>
      </w:rPr>
      <w:fldChar w:fldCharType="begin"/>
    </w:r>
    <w:r>
      <w:rPr>
        <w:rFonts w:ascii="Marianne" w:hAnsi="Marianne"/>
        <w:sz w:val="18"/>
        <w:szCs w:val="18"/>
      </w:rPr>
      <w:instrText xml:space="preserve"> NUMPAGES </w:instrText>
    </w:r>
    <w:r>
      <w:rPr>
        <w:rFonts w:ascii="Marianne" w:hAnsi="Marianne"/>
        <w:sz w:val="18"/>
        <w:szCs w:val="18"/>
      </w:rPr>
      <w:fldChar w:fldCharType="separate"/>
    </w:r>
    <w:r>
      <w:rPr>
        <w:rFonts w:ascii="Marianne" w:hAnsi="Marianne"/>
        <w:sz w:val="18"/>
        <w:szCs w:val="18"/>
      </w:rPr>
      <w:t>15</w:t>
    </w:r>
    <w:r>
      <w:rPr>
        <w:rFonts w:ascii="Marianne" w:hAnsi="Marianne"/>
        <w:sz w:val="18"/>
        <w:szCs w:val="18"/>
      </w:rPr>
      <w:fldChar w:fldCharType="end"/>
    </w:r>
  </w:p>
  <w:p w14:paraId="4C0A8BB2" w14:textId="77777777" w:rsidR="009002C4" w:rsidRDefault="004D64DE">
    <w:pPr>
      <w:pStyle w:val="Pieddepageuser"/>
      <w:rPr>
        <w:rFonts w:ascii="Marianne" w:hAnsi="Marianne"/>
        <w:sz w:val="15"/>
        <w:szCs w:val="15"/>
      </w:rPr>
    </w:pPr>
    <w:r>
      <w:rPr>
        <w:rFonts w:ascii="Marianne" w:hAnsi="Marianne"/>
        <w:sz w:val="15"/>
        <w:szCs w:val="15"/>
      </w:rPr>
      <w:t>Préfecture de la Loire-Atlantique</w:t>
    </w:r>
  </w:p>
  <w:p w14:paraId="4B9E0F9E" w14:textId="77777777" w:rsidR="009002C4" w:rsidRDefault="004D64DE">
    <w:pPr>
      <w:pStyle w:val="Pieddepageuser"/>
    </w:pPr>
    <w:r>
      <w:rPr>
        <w:rFonts w:ascii="Marianne" w:hAnsi="Marianne"/>
        <w:sz w:val="14"/>
        <w:szCs w:val="14"/>
      </w:rPr>
      <w:t>6 quai Ceineray BP 33515 44035 Nantes Cedex 1</w:t>
    </w:r>
  </w:p>
  <w:p w14:paraId="09CA0614" w14:textId="77777777" w:rsidR="009002C4" w:rsidRDefault="004D64DE">
    <w:pPr>
      <w:pStyle w:val="Pieddepageuser"/>
    </w:pPr>
    <w:r>
      <w:rPr>
        <w:rFonts w:ascii="Marianne" w:hAnsi="Marianne"/>
        <w:sz w:val="15"/>
        <w:szCs w:val="15"/>
      </w:rPr>
      <w:t xml:space="preserve">Standard : </w:t>
    </w:r>
    <w:hyperlink r:id="rId1" w:tgtFrame="_top">
      <w:r>
        <w:rPr>
          <w:rStyle w:val="Lienhypertexte"/>
          <w:rFonts w:ascii="Marianne" w:hAnsi="Marianne"/>
          <w:sz w:val="14"/>
          <w:szCs w:val="14"/>
        </w:rPr>
        <w:t>02 40 41 20 20</w:t>
      </w:r>
    </w:hyperlink>
    <w:r>
      <w:rPr>
        <w:rFonts w:ascii="Marianne" w:hAnsi="Marianne"/>
        <w:sz w:val="14"/>
        <w:szCs w:val="14"/>
      </w:rPr>
      <w:t xml:space="preserve">  </w:t>
    </w:r>
  </w:p>
  <w:p w14:paraId="2657F367" w14:textId="77777777" w:rsidR="009002C4" w:rsidRDefault="004D64DE">
    <w:pPr>
      <w:pStyle w:val="Pieddepageuser"/>
      <w:rPr>
        <w:rFonts w:ascii="Marianne" w:hAnsi="Marianne"/>
        <w:sz w:val="15"/>
        <w:szCs w:val="15"/>
      </w:rPr>
    </w:pPr>
    <w:r>
      <w:rPr>
        <w:rFonts w:ascii="Marianne" w:hAnsi="Marianne"/>
        <w:sz w:val="15"/>
        <w:szCs w:val="15"/>
      </w:rPr>
      <w:t>Courriel : prefecture@loire-atlantique.gouv.fr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326F0" w14:textId="77777777" w:rsidR="004D64DE" w:rsidRDefault="004D64DE">
      <w:r>
        <w:separator/>
      </w:r>
    </w:p>
  </w:footnote>
  <w:footnote w:type="continuationSeparator" w:id="0">
    <w:p w14:paraId="4C231974" w14:textId="77777777" w:rsidR="004D64DE" w:rsidRDefault="004D64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6433F"/>
    <w:multiLevelType w:val="multilevel"/>
    <w:tmpl w:val="1D3E3B6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18AB0970"/>
    <w:multiLevelType w:val="hybridMultilevel"/>
    <w:tmpl w:val="A3A8D10C"/>
    <w:lvl w:ilvl="0" w:tplc="040C0001">
      <w:start w:val="1"/>
      <w:numFmt w:val="bullet"/>
      <w:lvlText w:val=""/>
      <w:lvlJc w:val="left"/>
      <w:pPr>
        <w:ind w:left="1010" w:hanging="360"/>
      </w:pPr>
      <w:rPr>
        <w:rFonts w:ascii="Symbol" w:hAnsi="Symbol" w:hint="default"/>
      </w:rPr>
    </w:lvl>
    <w:lvl w:ilvl="1" w:tplc="040C0003" w:tentative="1">
      <w:start w:val="1"/>
      <w:numFmt w:val="bullet"/>
      <w:lvlText w:val="o"/>
      <w:lvlJc w:val="left"/>
      <w:pPr>
        <w:ind w:left="1730" w:hanging="360"/>
      </w:pPr>
      <w:rPr>
        <w:rFonts w:ascii="Courier New" w:hAnsi="Courier New" w:cs="Courier New" w:hint="default"/>
      </w:rPr>
    </w:lvl>
    <w:lvl w:ilvl="2" w:tplc="040C0005" w:tentative="1">
      <w:start w:val="1"/>
      <w:numFmt w:val="bullet"/>
      <w:lvlText w:val=""/>
      <w:lvlJc w:val="left"/>
      <w:pPr>
        <w:ind w:left="2450" w:hanging="360"/>
      </w:pPr>
      <w:rPr>
        <w:rFonts w:ascii="Wingdings" w:hAnsi="Wingdings" w:hint="default"/>
      </w:rPr>
    </w:lvl>
    <w:lvl w:ilvl="3" w:tplc="040C0001" w:tentative="1">
      <w:start w:val="1"/>
      <w:numFmt w:val="bullet"/>
      <w:lvlText w:val=""/>
      <w:lvlJc w:val="left"/>
      <w:pPr>
        <w:ind w:left="3170" w:hanging="360"/>
      </w:pPr>
      <w:rPr>
        <w:rFonts w:ascii="Symbol" w:hAnsi="Symbol" w:hint="default"/>
      </w:rPr>
    </w:lvl>
    <w:lvl w:ilvl="4" w:tplc="040C0003" w:tentative="1">
      <w:start w:val="1"/>
      <w:numFmt w:val="bullet"/>
      <w:lvlText w:val="o"/>
      <w:lvlJc w:val="left"/>
      <w:pPr>
        <w:ind w:left="3890" w:hanging="360"/>
      </w:pPr>
      <w:rPr>
        <w:rFonts w:ascii="Courier New" w:hAnsi="Courier New" w:cs="Courier New" w:hint="default"/>
      </w:rPr>
    </w:lvl>
    <w:lvl w:ilvl="5" w:tplc="040C0005" w:tentative="1">
      <w:start w:val="1"/>
      <w:numFmt w:val="bullet"/>
      <w:lvlText w:val=""/>
      <w:lvlJc w:val="left"/>
      <w:pPr>
        <w:ind w:left="4610" w:hanging="360"/>
      </w:pPr>
      <w:rPr>
        <w:rFonts w:ascii="Wingdings" w:hAnsi="Wingdings" w:hint="default"/>
      </w:rPr>
    </w:lvl>
    <w:lvl w:ilvl="6" w:tplc="040C0001" w:tentative="1">
      <w:start w:val="1"/>
      <w:numFmt w:val="bullet"/>
      <w:lvlText w:val=""/>
      <w:lvlJc w:val="left"/>
      <w:pPr>
        <w:ind w:left="5330" w:hanging="360"/>
      </w:pPr>
      <w:rPr>
        <w:rFonts w:ascii="Symbol" w:hAnsi="Symbol" w:hint="default"/>
      </w:rPr>
    </w:lvl>
    <w:lvl w:ilvl="7" w:tplc="040C0003" w:tentative="1">
      <w:start w:val="1"/>
      <w:numFmt w:val="bullet"/>
      <w:lvlText w:val="o"/>
      <w:lvlJc w:val="left"/>
      <w:pPr>
        <w:ind w:left="6050" w:hanging="360"/>
      </w:pPr>
      <w:rPr>
        <w:rFonts w:ascii="Courier New" w:hAnsi="Courier New" w:cs="Courier New" w:hint="default"/>
      </w:rPr>
    </w:lvl>
    <w:lvl w:ilvl="8" w:tplc="040C0005" w:tentative="1">
      <w:start w:val="1"/>
      <w:numFmt w:val="bullet"/>
      <w:lvlText w:val=""/>
      <w:lvlJc w:val="left"/>
      <w:pPr>
        <w:ind w:left="6770" w:hanging="360"/>
      </w:pPr>
      <w:rPr>
        <w:rFonts w:ascii="Wingdings" w:hAnsi="Wingdings" w:hint="default"/>
      </w:rPr>
    </w:lvl>
  </w:abstractNum>
  <w:abstractNum w:abstractNumId="2" w15:restartNumberingAfterBreak="0">
    <w:nsid w:val="20D23D63"/>
    <w:multiLevelType w:val="multilevel"/>
    <w:tmpl w:val="8BA495EE"/>
    <w:lvl w:ilvl="0">
      <w:start w:val="1"/>
      <w:numFmt w:val="bullet"/>
      <w:lvlText w:val="·"/>
      <w:lvlJc w:val="left"/>
      <w:pPr>
        <w:tabs>
          <w:tab w:val="num" w:pos="0"/>
        </w:tabs>
        <w:ind w:left="284" w:hanging="284"/>
      </w:pPr>
      <w:rPr>
        <w:rFonts w:ascii="Symbol" w:hAnsi="Symbol" w:cs="Symbol" w:hint="default"/>
        <w:sz w:val="22"/>
        <w:szCs w:val="22"/>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3" w15:restartNumberingAfterBreak="0">
    <w:nsid w:val="24062C63"/>
    <w:multiLevelType w:val="multilevel"/>
    <w:tmpl w:val="26609C4E"/>
    <w:lvl w:ilvl="0">
      <w:start w:val="1"/>
      <w:numFmt w:val="bullet"/>
      <w:lvlText w:val=""/>
      <w:lvlJc w:val="left"/>
      <w:pPr>
        <w:tabs>
          <w:tab w:val="num" w:pos="0"/>
        </w:tabs>
        <w:ind w:left="622" w:hanging="360"/>
      </w:pPr>
      <w:rPr>
        <w:rFonts w:ascii="Symbol" w:hAnsi="Symbol" w:cs="Symbol" w:hint="default"/>
        <w:color w:val="000000"/>
        <w:sz w:val="22"/>
        <w:szCs w:val="22"/>
      </w:rPr>
    </w:lvl>
    <w:lvl w:ilvl="1">
      <w:start w:val="1"/>
      <w:numFmt w:val="bullet"/>
      <w:lvlText w:val="-"/>
      <w:lvlJc w:val="left"/>
      <w:pPr>
        <w:tabs>
          <w:tab w:val="num" w:pos="0"/>
        </w:tabs>
        <w:ind w:left="1342" w:hanging="360"/>
      </w:pPr>
      <w:rPr>
        <w:rFonts w:ascii="Times New Roman" w:hAnsi="Times New Roman" w:cs="Times New Roman" w:hint="default"/>
      </w:r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left"/>
      <w:pPr>
        <w:tabs>
          <w:tab w:val="num" w:pos="0"/>
        </w:tabs>
        <w:ind w:left="6480" w:hanging="360"/>
      </w:pPr>
    </w:lvl>
  </w:abstractNum>
  <w:abstractNum w:abstractNumId="4" w15:restartNumberingAfterBreak="0">
    <w:nsid w:val="46C700F8"/>
    <w:multiLevelType w:val="multilevel"/>
    <w:tmpl w:val="CACCB070"/>
    <w:lvl w:ilvl="0">
      <w:start w:val="1"/>
      <w:numFmt w:val="bullet"/>
      <w:lvlText w:val=""/>
      <w:lvlJc w:val="left"/>
      <w:pPr>
        <w:tabs>
          <w:tab w:val="num" w:pos="0"/>
        </w:tabs>
        <w:ind w:left="707" w:hanging="283"/>
      </w:pPr>
      <w:rPr>
        <w:rFonts w:ascii="Symbol" w:hAnsi="Symbol" w:cs="Symbol" w:hint="default"/>
      </w:rPr>
    </w:lvl>
    <w:lvl w:ilvl="1">
      <w:start w:val="1"/>
      <w:numFmt w:val="bullet"/>
      <w:lvlText w:val=""/>
      <w:lvlJc w:val="left"/>
      <w:pPr>
        <w:tabs>
          <w:tab w:val="num" w:pos="0"/>
        </w:tabs>
        <w:ind w:left="1414" w:hanging="283"/>
      </w:pPr>
      <w:rPr>
        <w:rFonts w:ascii="Symbol" w:hAnsi="Symbol" w:cs="Symbol" w:hint="default"/>
      </w:rPr>
    </w:lvl>
    <w:lvl w:ilvl="2">
      <w:start w:val="1"/>
      <w:numFmt w:val="bullet"/>
      <w:lvlText w:val=""/>
      <w:lvlJc w:val="left"/>
      <w:pPr>
        <w:tabs>
          <w:tab w:val="num" w:pos="0"/>
        </w:tabs>
        <w:ind w:left="2121" w:hanging="283"/>
      </w:pPr>
      <w:rPr>
        <w:rFonts w:ascii="Symbol" w:hAnsi="Symbol" w:cs="Symbol" w:hint="default"/>
      </w:rPr>
    </w:lvl>
    <w:lvl w:ilvl="3">
      <w:start w:val="1"/>
      <w:numFmt w:val="bullet"/>
      <w:lvlText w:val=""/>
      <w:lvlJc w:val="left"/>
      <w:pPr>
        <w:tabs>
          <w:tab w:val="num" w:pos="0"/>
        </w:tabs>
        <w:ind w:left="2828" w:hanging="283"/>
      </w:pPr>
      <w:rPr>
        <w:rFonts w:ascii="Symbol" w:hAnsi="Symbol" w:cs="Symbol" w:hint="default"/>
      </w:rPr>
    </w:lvl>
    <w:lvl w:ilvl="4">
      <w:start w:val="1"/>
      <w:numFmt w:val="bullet"/>
      <w:lvlText w:val=""/>
      <w:lvlJc w:val="left"/>
      <w:pPr>
        <w:tabs>
          <w:tab w:val="num" w:pos="0"/>
        </w:tabs>
        <w:ind w:left="3535" w:hanging="283"/>
      </w:pPr>
      <w:rPr>
        <w:rFonts w:ascii="Symbol" w:hAnsi="Symbol" w:cs="Symbol" w:hint="default"/>
      </w:rPr>
    </w:lvl>
    <w:lvl w:ilvl="5">
      <w:start w:val="1"/>
      <w:numFmt w:val="bullet"/>
      <w:lvlText w:val=""/>
      <w:lvlJc w:val="left"/>
      <w:pPr>
        <w:tabs>
          <w:tab w:val="num" w:pos="0"/>
        </w:tabs>
        <w:ind w:left="4242" w:hanging="283"/>
      </w:pPr>
      <w:rPr>
        <w:rFonts w:ascii="Symbol" w:hAnsi="Symbol" w:cs="Symbol" w:hint="default"/>
      </w:rPr>
    </w:lvl>
    <w:lvl w:ilvl="6">
      <w:start w:val="1"/>
      <w:numFmt w:val="bullet"/>
      <w:lvlText w:val=""/>
      <w:lvlJc w:val="left"/>
      <w:pPr>
        <w:tabs>
          <w:tab w:val="num" w:pos="0"/>
        </w:tabs>
        <w:ind w:left="4949" w:hanging="283"/>
      </w:pPr>
      <w:rPr>
        <w:rFonts w:ascii="Symbol" w:hAnsi="Symbol" w:cs="Symbol" w:hint="default"/>
      </w:rPr>
    </w:lvl>
    <w:lvl w:ilvl="7">
      <w:start w:val="1"/>
      <w:numFmt w:val="bullet"/>
      <w:lvlText w:val=""/>
      <w:lvlJc w:val="left"/>
      <w:pPr>
        <w:tabs>
          <w:tab w:val="num" w:pos="0"/>
        </w:tabs>
        <w:ind w:left="5656" w:hanging="283"/>
      </w:pPr>
      <w:rPr>
        <w:rFonts w:ascii="Symbol" w:hAnsi="Symbol" w:cs="Symbol" w:hint="default"/>
      </w:rPr>
    </w:lvl>
    <w:lvl w:ilvl="8">
      <w:start w:val="1"/>
      <w:numFmt w:val="bullet"/>
      <w:lvlText w:val=""/>
      <w:lvlJc w:val="left"/>
      <w:pPr>
        <w:tabs>
          <w:tab w:val="num" w:pos="0"/>
        </w:tabs>
        <w:ind w:left="6363" w:hanging="283"/>
      </w:pPr>
      <w:rPr>
        <w:rFonts w:ascii="Symbol" w:hAnsi="Symbol" w:cs="Symbol" w:hint="default"/>
      </w:rPr>
    </w:lvl>
  </w:abstractNum>
  <w:abstractNum w:abstractNumId="5" w15:restartNumberingAfterBreak="0">
    <w:nsid w:val="471B12A6"/>
    <w:multiLevelType w:val="multilevel"/>
    <w:tmpl w:val="1A08F8CE"/>
    <w:lvl w:ilvl="0">
      <w:start w:val="1"/>
      <w:numFmt w:val="bullet"/>
      <w:lvlText w:val=""/>
      <w:lvlJc w:val="left"/>
      <w:pPr>
        <w:tabs>
          <w:tab w:val="num" w:pos="0"/>
        </w:tabs>
        <w:ind w:left="283" w:hanging="141"/>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6" w15:restartNumberingAfterBreak="0">
    <w:nsid w:val="4B524501"/>
    <w:multiLevelType w:val="hybridMultilevel"/>
    <w:tmpl w:val="6226C5E8"/>
    <w:lvl w:ilvl="0" w:tplc="137A6D9C">
      <w:start w:val="3"/>
      <w:numFmt w:val="bullet"/>
      <w:lvlText w:val="-"/>
      <w:lvlJc w:val="left"/>
      <w:pPr>
        <w:ind w:left="720" w:hanging="360"/>
      </w:pPr>
      <w:rPr>
        <w:rFonts w:ascii="Marianne" w:eastAsia="Calibri" w:hAnsi="Marianne"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C691893"/>
    <w:multiLevelType w:val="multilevel"/>
    <w:tmpl w:val="C8E211AE"/>
    <w:lvl w:ilvl="0">
      <w:start w:val="1"/>
      <w:numFmt w:val="bullet"/>
      <w:lvlText w:val="•"/>
      <w:lvlJc w:val="left"/>
      <w:pPr>
        <w:tabs>
          <w:tab w:val="num" w:pos="0"/>
        </w:tabs>
        <w:ind w:left="283" w:hanging="141"/>
      </w:pPr>
      <w:rPr>
        <w:rFonts w:ascii="Arial"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4DA75120"/>
    <w:multiLevelType w:val="multilevel"/>
    <w:tmpl w:val="1010ACB2"/>
    <w:lvl w:ilvl="0">
      <w:start w:val="1"/>
      <w:numFmt w:val="bullet"/>
      <w:lvlText w:val="•"/>
      <w:lvlJc w:val="left"/>
      <w:pPr>
        <w:tabs>
          <w:tab w:val="num" w:pos="0"/>
        </w:tabs>
        <w:ind w:left="720" w:hanging="360"/>
      </w:pPr>
      <w:rPr>
        <w:rFonts w:ascii="Arial" w:hAnsi="Arial" w:cs="Arial" w:hint="default"/>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517E1DFB"/>
    <w:multiLevelType w:val="multilevel"/>
    <w:tmpl w:val="DE3C5180"/>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10" w15:restartNumberingAfterBreak="0">
    <w:nsid w:val="58D406AB"/>
    <w:multiLevelType w:val="multilevel"/>
    <w:tmpl w:val="DD6400EE"/>
    <w:lvl w:ilvl="0">
      <w:start w:val="1"/>
      <w:numFmt w:val="none"/>
      <w:pStyle w:val="Titre1user"/>
      <w:suff w:val="nothing"/>
      <w:lvlText w:val="%1"/>
      <w:lvlJc w:val="left"/>
      <w:pPr>
        <w:tabs>
          <w:tab w:val="num" w:pos="0"/>
        </w:tabs>
        <w:ind w:left="0" w:firstLine="0"/>
      </w:pPr>
    </w:lvl>
    <w:lvl w:ilvl="1">
      <w:start w:val="1"/>
      <w:numFmt w:val="none"/>
      <w:pStyle w:val="Titre2user"/>
      <w:suff w:val="nothing"/>
      <w:lvlText w:val="%2"/>
      <w:lvlJc w:val="left"/>
      <w:pPr>
        <w:tabs>
          <w:tab w:val="num" w:pos="0"/>
        </w:tabs>
        <w:ind w:left="0" w:firstLine="0"/>
      </w:pPr>
    </w:lvl>
    <w:lvl w:ilvl="2">
      <w:start w:val="1"/>
      <w:numFmt w:val="none"/>
      <w:pStyle w:val="Titre3user"/>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pStyle w:val="H4"/>
      <w:suff w:val="nothing"/>
      <w:lvlText w:val="%5"/>
      <w:lvlJc w:val="left"/>
      <w:pPr>
        <w:tabs>
          <w:tab w:val="num" w:pos="0"/>
        </w:tabs>
        <w:ind w:left="0" w:firstLine="0"/>
      </w:pPr>
    </w:lvl>
    <w:lvl w:ilvl="5">
      <w:start w:val="1"/>
      <w:numFmt w:val="none"/>
      <w:pStyle w:val="Titre6user"/>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1" w15:restartNumberingAfterBreak="0">
    <w:nsid w:val="5E687470"/>
    <w:multiLevelType w:val="multilevel"/>
    <w:tmpl w:val="98068BB6"/>
    <w:lvl w:ilvl="0">
      <w:start w:val="1"/>
      <w:numFmt w:val="bullet"/>
      <w:lvlText w:val="-"/>
      <w:lvlJc w:val="left"/>
      <w:pPr>
        <w:tabs>
          <w:tab w:val="num" w:pos="0"/>
        </w:tabs>
        <w:ind w:left="360" w:hanging="360"/>
      </w:pPr>
      <w:rPr>
        <w:rFonts w:ascii="Chiller" w:hAnsi="Chiller" w:cs="Chiller" w:hint="default"/>
        <w:b/>
        <w:sz w:val="22"/>
        <w:szCs w:val="22"/>
        <w:lang w:eastAsia="fr-FR"/>
      </w:rPr>
    </w:lvl>
    <w:lvl w:ilvl="1">
      <w:start w:val="1"/>
      <w:numFmt w:val="bullet"/>
      <w:lvlText w:val=""/>
      <w:lvlJc w:val="left"/>
      <w:pPr>
        <w:tabs>
          <w:tab w:val="num" w:pos="0"/>
        </w:tabs>
        <w:ind w:left="1080" w:hanging="360"/>
      </w:pPr>
      <w:rPr>
        <w:rFonts w:ascii="Wingdings" w:hAnsi="Wingdings" w:cs="Wingdings" w:hint="default"/>
        <w:color w:val="000000"/>
        <w:sz w:val="22"/>
        <w:szCs w:val="22"/>
        <w:lang w:eastAsia="fr-FR"/>
      </w:rPr>
    </w:lvl>
    <w:lvl w:ilvl="2">
      <w:start w:val="1"/>
      <w:numFmt w:val="bullet"/>
      <w:lvlText w:val=""/>
      <w:lvlJc w:val="left"/>
      <w:pPr>
        <w:tabs>
          <w:tab w:val="num" w:pos="0"/>
        </w:tabs>
        <w:ind w:left="1800" w:hanging="360"/>
      </w:pPr>
      <w:rPr>
        <w:rFonts w:ascii="Wingdings" w:hAnsi="Wingdings" w:cs="Wingdings" w:hint="default"/>
        <w:color w:val="000000"/>
        <w:sz w:val="22"/>
        <w:szCs w:val="22"/>
        <w:lang w:eastAsia="fr-FR"/>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color w:val="000000"/>
        <w:sz w:val="22"/>
        <w:szCs w:val="22"/>
        <w:lang w:eastAsia="fr-FR"/>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color w:val="000000"/>
        <w:sz w:val="22"/>
        <w:szCs w:val="22"/>
        <w:lang w:eastAsia="fr-FR"/>
      </w:rPr>
    </w:lvl>
  </w:abstractNum>
  <w:abstractNum w:abstractNumId="12" w15:restartNumberingAfterBreak="0">
    <w:nsid w:val="5F9D5781"/>
    <w:multiLevelType w:val="multilevel"/>
    <w:tmpl w:val="594E78AE"/>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13" w15:restartNumberingAfterBreak="0">
    <w:nsid w:val="603779F0"/>
    <w:multiLevelType w:val="multilevel"/>
    <w:tmpl w:val="60DAE762"/>
    <w:lvl w:ilvl="0">
      <w:start w:val="1"/>
      <w:numFmt w:val="decimal"/>
      <w:lvlText w:val="%1."/>
      <w:lvlJc w:val="left"/>
      <w:pPr>
        <w:tabs>
          <w:tab w:val="num" w:pos="0"/>
        </w:tabs>
        <w:ind w:left="390" w:hanging="390"/>
      </w:pPr>
    </w:lvl>
    <w:lvl w:ilvl="1">
      <w:start w:val="1"/>
      <w:numFmt w:val="decimal"/>
      <w:lvlText w:val="%1.%2."/>
      <w:lvlJc w:val="left"/>
      <w:pPr>
        <w:tabs>
          <w:tab w:val="num" w:pos="0"/>
        </w:tabs>
        <w:ind w:left="390" w:hanging="39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4" w15:restartNumberingAfterBreak="0">
    <w:nsid w:val="622C6E3B"/>
    <w:multiLevelType w:val="multilevel"/>
    <w:tmpl w:val="57F27A24"/>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15" w15:restartNumberingAfterBreak="0">
    <w:nsid w:val="6D1217FE"/>
    <w:multiLevelType w:val="multilevel"/>
    <w:tmpl w:val="4BC6401A"/>
    <w:lvl w:ilvl="0">
      <w:start w:val="1"/>
      <w:numFmt w:val="bullet"/>
      <w:lvlText w:val="•"/>
      <w:lvlJc w:val="left"/>
      <w:pPr>
        <w:tabs>
          <w:tab w:val="num" w:pos="0"/>
        </w:tabs>
        <w:ind w:left="283" w:hanging="141"/>
      </w:pPr>
      <w:rPr>
        <w:rFonts w:ascii="Arial" w:hAnsi="Arial" w:cs="Arial" w:hint="default"/>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652106851">
    <w:abstractNumId w:val="10"/>
  </w:num>
  <w:num w:numId="2" w16cid:durableId="953749774">
    <w:abstractNumId w:val="13"/>
  </w:num>
  <w:num w:numId="3" w16cid:durableId="553588673">
    <w:abstractNumId w:val="0"/>
  </w:num>
  <w:num w:numId="4" w16cid:durableId="1214537525">
    <w:abstractNumId w:val="2"/>
  </w:num>
  <w:num w:numId="5" w16cid:durableId="1387605563">
    <w:abstractNumId w:val="15"/>
  </w:num>
  <w:num w:numId="6" w16cid:durableId="1561209830">
    <w:abstractNumId w:val="7"/>
  </w:num>
  <w:num w:numId="7" w16cid:durableId="539905201">
    <w:abstractNumId w:val="8"/>
  </w:num>
  <w:num w:numId="8" w16cid:durableId="1805266804">
    <w:abstractNumId w:val="11"/>
  </w:num>
  <w:num w:numId="9" w16cid:durableId="459735355">
    <w:abstractNumId w:val="3"/>
  </w:num>
  <w:num w:numId="10" w16cid:durableId="306128385">
    <w:abstractNumId w:val="5"/>
  </w:num>
  <w:num w:numId="11" w16cid:durableId="93062626">
    <w:abstractNumId w:val="14"/>
  </w:num>
  <w:num w:numId="12" w16cid:durableId="519245060">
    <w:abstractNumId w:val="9"/>
  </w:num>
  <w:num w:numId="13" w16cid:durableId="821845358">
    <w:abstractNumId w:val="12"/>
  </w:num>
  <w:num w:numId="14" w16cid:durableId="1216963437">
    <w:abstractNumId w:val="4"/>
  </w:num>
  <w:num w:numId="15" w16cid:durableId="1866358587">
    <w:abstractNumId w:val="1"/>
  </w:num>
  <w:num w:numId="16" w16cid:durableId="22854417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002C4"/>
    <w:rsid w:val="00091E32"/>
    <w:rsid w:val="000C5E14"/>
    <w:rsid w:val="001E1335"/>
    <w:rsid w:val="003A5E21"/>
    <w:rsid w:val="003D5EDA"/>
    <w:rsid w:val="004D64DE"/>
    <w:rsid w:val="00525D9C"/>
    <w:rsid w:val="009002C4"/>
    <w:rsid w:val="00A7330D"/>
    <w:rsid w:val="00AA1501"/>
    <w:rsid w:val="00C42676"/>
    <w:rsid w:val="00C87E62"/>
    <w:rsid w:val="00CC2A14"/>
    <w:rsid w:val="00CC6F07"/>
    <w:rsid w:val="00E75993"/>
    <w:rsid w:val="00E77F0F"/>
    <w:rsid w:val="00F464D1"/>
    <w:rsid w:val="00F54DC2"/>
    <w:rsid w:val="00F9114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0B6C6"/>
  <w15:docId w15:val="{2FA7EFC5-3890-40DD-954D-2E566F9EF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kern w:val="2"/>
        <w:sz w:val="24"/>
        <w:szCs w:val="24"/>
        <w:lang w:val="fr-FR" w:eastAsia="zh-CN" w:bidi="hi-IN"/>
      </w:rPr>
    </w:rPrDefault>
    <w:pPrDefault>
      <w:pPr>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2676"/>
    <w:pPr>
      <w:suppressAutoHyphens/>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color w:val="000080"/>
      <w:u w:val="single"/>
    </w:rPr>
  </w:style>
  <w:style w:type="character" w:customStyle="1" w:styleId="WW8Num6z0">
    <w:name w:val="WW8Num6z0"/>
    <w:qFormat/>
  </w:style>
  <w:style w:type="character" w:customStyle="1" w:styleId="WW8Num13z0">
    <w:name w:val="WW8Num13z0"/>
    <w:qFormat/>
    <w:rPr>
      <w:rFonts w:ascii="Symbol" w:eastAsia="Symbol" w:hAnsi="Symbol" w:cs="Symbol"/>
    </w:rPr>
  </w:style>
  <w:style w:type="character" w:customStyle="1" w:styleId="WW8Num13z1">
    <w:name w:val="WW8Num13z1"/>
    <w:qFormat/>
    <w:rPr>
      <w:rFonts w:ascii="Courier New" w:eastAsia="Courier New" w:hAnsi="Courier New" w:cs="Courier New"/>
    </w:rPr>
  </w:style>
  <w:style w:type="character" w:customStyle="1" w:styleId="WW8Num13z2">
    <w:name w:val="WW8Num13z2"/>
    <w:qFormat/>
    <w:rPr>
      <w:rFonts w:ascii="Wingdings" w:eastAsia="Wingdings" w:hAnsi="Wingdings" w:cs="Wingdings"/>
    </w:rPr>
  </w:style>
  <w:style w:type="character" w:customStyle="1" w:styleId="WW8Num9z0">
    <w:name w:val="WW8Num9z0"/>
    <w:qFormat/>
    <w:rPr>
      <w:rFonts w:ascii="Symbol" w:eastAsia="Symbol" w:hAnsi="Symbol" w:cs="Symbol"/>
    </w:rPr>
  </w:style>
  <w:style w:type="character" w:customStyle="1" w:styleId="WW8Num9z1">
    <w:name w:val="WW8Num9z1"/>
    <w:qFormat/>
    <w:rPr>
      <w:rFonts w:ascii="Courier New" w:eastAsia="Courier New" w:hAnsi="Courier New" w:cs="Courier New"/>
    </w:rPr>
  </w:style>
  <w:style w:type="character" w:customStyle="1" w:styleId="WW8Num9z2">
    <w:name w:val="WW8Num9z2"/>
    <w:qFormat/>
    <w:rPr>
      <w:rFonts w:ascii="Wingdings" w:eastAsia="Wingdings" w:hAnsi="Wingdings" w:cs="Wingdings"/>
    </w:rPr>
  </w:style>
  <w:style w:type="character" w:customStyle="1" w:styleId="WW8Num46z0">
    <w:name w:val="WW8Num46z0"/>
    <w:qFormat/>
    <w:rPr>
      <w:rFonts w:ascii="Arial" w:eastAsia="Times New Roman" w:hAnsi="Arial" w:cs="Arial"/>
      <w:sz w:val="22"/>
      <w:szCs w:val="22"/>
    </w:rPr>
  </w:style>
  <w:style w:type="character" w:customStyle="1" w:styleId="WW8Num46z1">
    <w:name w:val="WW8Num46z1"/>
    <w:qFormat/>
    <w:rPr>
      <w:rFonts w:ascii="Courier New" w:eastAsia="Courier New" w:hAnsi="Courier New" w:cs="Courier New"/>
    </w:rPr>
  </w:style>
  <w:style w:type="character" w:customStyle="1" w:styleId="WW8Num46z2">
    <w:name w:val="WW8Num46z2"/>
    <w:qFormat/>
    <w:rPr>
      <w:rFonts w:ascii="Wingdings" w:eastAsia="Wingdings" w:hAnsi="Wingdings" w:cs="Wingdings"/>
    </w:rPr>
  </w:style>
  <w:style w:type="character" w:customStyle="1" w:styleId="WW8Num46z3">
    <w:name w:val="WW8Num46z3"/>
    <w:qFormat/>
    <w:rPr>
      <w:rFonts w:ascii="Symbol" w:eastAsia="Symbol" w:hAnsi="Symbol" w:cs="Symbol"/>
    </w:rPr>
  </w:style>
  <w:style w:type="character" w:customStyle="1" w:styleId="WW8Num25z0">
    <w:name w:val="WW8Num25z0"/>
    <w:qFormat/>
    <w:rPr>
      <w:rFonts w:ascii="Symbol" w:eastAsia="Symbol" w:hAnsi="Symbol" w:cs="Symbol"/>
      <w:sz w:val="22"/>
      <w:szCs w:val="22"/>
    </w:rPr>
  </w:style>
  <w:style w:type="character" w:customStyle="1" w:styleId="WW8Num18z0">
    <w:name w:val="WW8Num18z0"/>
    <w:qFormat/>
    <w:rPr>
      <w:rFonts w:ascii="Arial" w:eastAsia="Arial" w:hAnsi="Arial" w:cs="Arial"/>
      <w:sz w:val="22"/>
      <w:szCs w:val="22"/>
    </w:rPr>
  </w:style>
  <w:style w:type="character" w:customStyle="1" w:styleId="WW8Num18z1">
    <w:name w:val="WW8Num18z1"/>
    <w:qFormat/>
    <w:rPr>
      <w:rFonts w:ascii="Courier New" w:eastAsia="Courier New" w:hAnsi="Courier New" w:cs="Courier New"/>
    </w:rPr>
  </w:style>
  <w:style w:type="character" w:customStyle="1" w:styleId="WW8Num18z2">
    <w:name w:val="WW8Num18z2"/>
    <w:qFormat/>
    <w:rPr>
      <w:rFonts w:ascii="Wingdings" w:eastAsia="Wingdings" w:hAnsi="Wingdings" w:cs="Wingdings"/>
    </w:rPr>
  </w:style>
  <w:style w:type="character" w:customStyle="1" w:styleId="WW8Num18z3">
    <w:name w:val="WW8Num18z3"/>
    <w:qFormat/>
    <w:rPr>
      <w:rFonts w:ascii="Symbol" w:eastAsia="Symbol" w:hAnsi="Symbol" w:cs="Symbol"/>
    </w:rPr>
  </w:style>
  <w:style w:type="character" w:customStyle="1" w:styleId="WW8Num15z0">
    <w:name w:val="WW8Num15z0"/>
    <w:qFormat/>
    <w:rPr>
      <w:rFonts w:ascii="Arial" w:eastAsia="Arial" w:hAnsi="Arial" w:cs="Arial"/>
    </w:rPr>
  </w:style>
  <w:style w:type="character" w:customStyle="1" w:styleId="WW8Num15z1">
    <w:name w:val="WW8Num15z1"/>
    <w:qFormat/>
    <w:rPr>
      <w:rFonts w:ascii="Courier New" w:eastAsia="Courier New" w:hAnsi="Courier New" w:cs="Courier New"/>
    </w:rPr>
  </w:style>
  <w:style w:type="character" w:customStyle="1" w:styleId="WW8Num15z2">
    <w:name w:val="WW8Num15z2"/>
    <w:qFormat/>
    <w:rPr>
      <w:rFonts w:ascii="Wingdings" w:eastAsia="Wingdings" w:hAnsi="Wingdings" w:cs="Wingdings"/>
    </w:rPr>
  </w:style>
  <w:style w:type="character" w:customStyle="1" w:styleId="WW8Num15z3">
    <w:name w:val="WW8Num15z3"/>
    <w:qFormat/>
    <w:rPr>
      <w:rFonts w:ascii="Symbol" w:eastAsia="Symbol" w:hAnsi="Symbol" w:cs="Symbol"/>
    </w:rPr>
  </w:style>
  <w:style w:type="character" w:customStyle="1" w:styleId="WW8Num11z0">
    <w:name w:val="WW8Num11z0"/>
    <w:qFormat/>
    <w:rPr>
      <w:rFonts w:ascii="Arial" w:eastAsia="Arial" w:hAnsi="Arial" w:cs="Arial"/>
      <w:sz w:val="22"/>
      <w:szCs w:val="22"/>
    </w:rPr>
  </w:style>
  <w:style w:type="character" w:customStyle="1" w:styleId="WW8Num11z1">
    <w:name w:val="WW8Num11z1"/>
    <w:qFormat/>
    <w:rPr>
      <w:rFonts w:ascii="Courier New" w:eastAsia="Courier New" w:hAnsi="Courier New" w:cs="Courier New"/>
    </w:rPr>
  </w:style>
  <w:style w:type="character" w:customStyle="1" w:styleId="WW8Num11z2">
    <w:name w:val="WW8Num11z2"/>
    <w:qFormat/>
    <w:rPr>
      <w:rFonts w:ascii="Wingdings" w:eastAsia="Wingdings" w:hAnsi="Wingdings" w:cs="Wingdings"/>
    </w:rPr>
  </w:style>
  <w:style w:type="character" w:customStyle="1" w:styleId="WW8Num11z3">
    <w:name w:val="WW8Num11z3"/>
    <w:qFormat/>
    <w:rPr>
      <w:rFonts w:ascii="Symbol" w:eastAsia="Symbol" w:hAnsi="Symbol" w:cs="Symbol"/>
    </w:rPr>
  </w:style>
  <w:style w:type="character" w:customStyle="1" w:styleId="WW8Num12z0">
    <w:name w:val="WW8Num12z0"/>
    <w:qFormat/>
    <w:rPr>
      <w:rFonts w:ascii="Chiller" w:eastAsia="Chiller" w:hAnsi="Chiller" w:cs="Chiller"/>
      <w:b/>
      <w:sz w:val="22"/>
      <w:szCs w:val="22"/>
      <w:lang w:eastAsia="fr-FR"/>
    </w:rPr>
  </w:style>
  <w:style w:type="character" w:customStyle="1" w:styleId="WW8Num12z1">
    <w:name w:val="WW8Num12z1"/>
    <w:qFormat/>
    <w:rPr>
      <w:rFonts w:ascii="Wingdings" w:eastAsia="Wingdings" w:hAnsi="Wingdings" w:cs="Wingdings"/>
      <w:color w:val="000000"/>
      <w:sz w:val="22"/>
      <w:szCs w:val="22"/>
      <w:lang w:eastAsia="fr-FR"/>
    </w:rPr>
  </w:style>
  <w:style w:type="character" w:customStyle="1" w:styleId="WW8Num12z3">
    <w:name w:val="WW8Num12z3"/>
    <w:qFormat/>
    <w:rPr>
      <w:rFonts w:ascii="Symbol" w:eastAsia="Symbol" w:hAnsi="Symbol" w:cs="Symbol"/>
    </w:rPr>
  </w:style>
  <w:style w:type="character" w:customStyle="1" w:styleId="WW8Num12z4">
    <w:name w:val="WW8Num12z4"/>
    <w:qFormat/>
    <w:rPr>
      <w:rFonts w:ascii="Courier New" w:eastAsia="Courier New" w:hAnsi="Courier New" w:cs="Courier New"/>
    </w:rPr>
  </w:style>
  <w:style w:type="character" w:customStyle="1" w:styleId="WW8Num34z0">
    <w:name w:val="WW8Num34z0"/>
    <w:qFormat/>
    <w:rPr>
      <w:rFonts w:ascii="Symbol" w:eastAsia="Times New Roman" w:hAnsi="Symbol" w:cs="Arial"/>
      <w:color w:val="000000"/>
      <w:sz w:val="22"/>
      <w:szCs w:val="22"/>
    </w:rPr>
  </w:style>
  <w:style w:type="character" w:customStyle="1" w:styleId="WW8Num34z1">
    <w:name w:val="WW8Num34z1"/>
    <w:qFormat/>
    <w:rPr>
      <w:rFonts w:ascii="Times New Roman" w:eastAsia="Times New Roman" w:hAnsi="Times New Roman" w:cs="Times New Roman"/>
    </w:rPr>
  </w:style>
  <w:style w:type="character" w:customStyle="1" w:styleId="WW8Num34z2">
    <w:name w:val="WW8Num34z2"/>
    <w:qFormat/>
  </w:style>
  <w:style w:type="character" w:customStyle="1" w:styleId="WW8Num34z3">
    <w:name w:val="WW8Num34z3"/>
    <w:qFormat/>
  </w:style>
  <w:style w:type="character" w:customStyle="1" w:styleId="WW8Num34z4">
    <w:name w:val="WW8Num34z4"/>
    <w:qFormat/>
  </w:style>
  <w:style w:type="character" w:customStyle="1" w:styleId="WW8Num34z5">
    <w:name w:val="WW8Num34z5"/>
    <w:qFormat/>
  </w:style>
  <w:style w:type="character" w:customStyle="1" w:styleId="WW8Num34z6">
    <w:name w:val="WW8Num34z6"/>
    <w:qFormat/>
  </w:style>
  <w:style w:type="character" w:customStyle="1" w:styleId="WW8Num34z7">
    <w:name w:val="WW8Num34z7"/>
    <w:qFormat/>
  </w:style>
  <w:style w:type="character" w:customStyle="1" w:styleId="WW8Num34z8">
    <w:name w:val="WW8Num34z8"/>
    <w:qFormat/>
  </w:style>
  <w:style w:type="character" w:customStyle="1" w:styleId="WW8Num43z0">
    <w:name w:val="WW8Num43z0"/>
    <w:qFormat/>
    <w:rPr>
      <w:rFonts w:cs="Times New Roman"/>
      <w:sz w:val="22"/>
      <w:szCs w:val="22"/>
    </w:rPr>
  </w:style>
  <w:style w:type="character" w:customStyle="1" w:styleId="complter">
    <w:name w:val="à compléter"/>
    <w:qFormat/>
    <w:rPr>
      <w:rFonts w:ascii="Times New Roman" w:eastAsia="Times New Roman" w:hAnsi="Times New Roman" w:cs="Times New Roman"/>
      <w:b/>
      <w:bCs/>
      <w:i/>
      <w:iCs/>
      <w:color w:val="0000FF"/>
      <w:sz w:val="24"/>
      <w:szCs w:val="24"/>
    </w:rPr>
  </w:style>
  <w:style w:type="character" w:styleId="Lienhypertextesuivivisit">
    <w:name w:val="FollowedHyperlink"/>
    <w:rPr>
      <w:color w:val="800080"/>
      <w:u w:val="single"/>
    </w:rPr>
  </w:style>
  <w:style w:type="character" w:customStyle="1" w:styleId="WW8Num8z0">
    <w:name w:val="WW8Num8z0"/>
    <w:qFormat/>
    <w:rPr>
      <w:i/>
      <w:iCs/>
      <w:sz w:val="22"/>
      <w:szCs w:val="22"/>
    </w:rPr>
  </w:style>
  <w:style w:type="character" w:customStyle="1" w:styleId="WW8Num35z0">
    <w:name w:val="WW8Num35z0"/>
    <w:qFormat/>
    <w:rPr>
      <w:i/>
      <w:iCs/>
    </w:rPr>
  </w:style>
  <w:style w:type="character" w:customStyle="1" w:styleId="WW8Num35z2">
    <w:name w:val="WW8Num35z2"/>
    <w:qFormat/>
    <w:rPr>
      <w:rFonts w:ascii="Wingdings" w:eastAsia="Wingdings" w:hAnsi="Wingdings" w:cs="Wingdings"/>
      <w:b/>
      <w:i w:val="0"/>
      <w:iCs/>
      <w:sz w:val="20"/>
      <w:szCs w:val="22"/>
    </w:rPr>
  </w:style>
  <w:style w:type="character" w:customStyle="1" w:styleId="fontstyle01">
    <w:name w:val="fontstyle01"/>
    <w:qFormat/>
    <w:rPr>
      <w:rFonts w:ascii="Perpetua;Times New Roman" w:eastAsia="Perpetua;Times New Roman" w:hAnsi="Perpetua;Times New Roman" w:cs="Perpetua;Times New Roman"/>
      <w:b w:val="0"/>
      <w:bCs w:val="0"/>
      <w:i w:val="0"/>
      <w:iCs w:val="0"/>
      <w:color w:val="000000"/>
      <w:sz w:val="24"/>
      <w:szCs w:val="24"/>
    </w:rPr>
  </w:style>
  <w:style w:type="character" w:styleId="lev">
    <w:name w:val="Strong"/>
    <w:qFormat/>
    <w:rPr>
      <w:b/>
      <w:bCs/>
    </w:rPr>
  </w:style>
  <w:style w:type="character" w:customStyle="1" w:styleId="WW8Num16z0">
    <w:name w:val="WW8Num16z0"/>
    <w:qFormat/>
    <w:rPr>
      <w:rFonts w:ascii="Wingdings" w:eastAsia="Wingdings" w:hAnsi="Wingdings" w:cs="Wingdings"/>
    </w:rPr>
  </w:style>
  <w:style w:type="character" w:customStyle="1" w:styleId="Puces">
    <w:name w:val="Puces"/>
    <w:qFormat/>
    <w:rPr>
      <w:rFonts w:ascii="OpenSymbol;Arial Unicode MS" w:eastAsia="OpenSymbol;Arial Unicode MS" w:hAnsi="OpenSymbol;Arial Unicode MS" w:cs="OpenSymbol;Arial Unicode MS"/>
    </w:rPr>
  </w:style>
  <w:style w:type="character" w:customStyle="1" w:styleId="Caractresdenumrotation">
    <w:name w:val="Caractères de numérotation"/>
    <w:qFormat/>
  </w:style>
  <w:style w:type="character" w:customStyle="1" w:styleId="Accentuationuser">
    <w:name w:val="Accentuation (user)"/>
    <w:qFormat/>
    <w:rPr>
      <w:i/>
      <w:iCs/>
    </w:rPr>
  </w:style>
  <w:style w:type="character" w:customStyle="1" w:styleId="WWCharLFO2LVL1">
    <w:name w:val="WW_CharLFO2LVL1"/>
    <w:qFormat/>
    <w:rPr>
      <w:rFonts w:ascii="Symbol" w:hAnsi="Symbol" w:cs="Symbol"/>
    </w:rPr>
  </w:style>
  <w:style w:type="character" w:customStyle="1" w:styleId="WWCharLFO2LVL2">
    <w:name w:val="WW_CharLFO2LVL2"/>
    <w:qFormat/>
    <w:rPr>
      <w:rFonts w:ascii="Courier New" w:hAnsi="Courier New" w:cs="Courier New"/>
    </w:rPr>
  </w:style>
  <w:style w:type="character" w:customStyle="1" w:styleId="WWCharLFO2LVL3">
    <w:name w:val="WW_CharLFO2LVL3"/>
    <w:qFormat/>
    <w:rPr>
      <w:rFonts w:ascii="Wingdings" w:hAnsi="Wingdings" w:cs="Wingdings"/>
    </w:rPr>
  </w:style>
  <w:style w:type="character" w:customStyle="1" w:styleId="WWCharLFO2LVL4">
    <w:name w:val="WW_CharLFO2LVL4"/>
    <w:qFormat/>
    <w:rPr>
      <w:rFonts w:ascii="Symbol" w:hAnsi="Symbol" w:cs="Symbol"/>
    </w:rPr>
  </w:style>
  <w:style w:type="character" w:customStyle="1" w:styleId="WWCharLFO2LVL5">
    <w:name w:val="WW_CharLFO2LVL5"/>
    <w:qFormat/>
    <w:rPr>
      <w:rFonts w:ascii="Courier New" w:hAnsi="Courier New" w:cs="Courier New"/>
    </w:rPr>
  </w:style>
  <w:style w:type="character" w:customStyle="1" w:styleId="WWCharLFO2LVL6">
    <w:name w:val="WW_CharLFO2LVL6"/>
    <w:qFormat/>
    <w:rPr>
      <w:rFonts w:ascii="Wingdings" w:hAnsi="Wingdings" w:cs="Wingdings"/>
    </w:rPr>
  </w:style>
  <w:style w:type="character" w:customStyle="1" w:styleId="WWCharLFO2LVL7">
    <w:name w:val="WW_CharLFO2LVL7"/>
    <w:qFormat/>
    <w:rPr>
      <w:rFonts w:ascii="Symbol" w:hAnsi="Symbol" w:cs="Symbol"/>
    </w:rPr>
  </w:style>
  <w:style w:type="character" w:customStyle="1" w:styleId="WWCharLFO2LVL8">
    <w:name w:val="WW_CharLFO2LVL8"/>
    <w:qFormat/>
    <w:rPr>
      <w:rFonts w:ascii="Courier New" w:hAnsi="Courier New" w:cs="Courier New"/>
    </w:rPr>
  </w:style>
  <w:style w:type="character" w:customStyle="1" w:styleId="WWCharLFO2LVL9">
    <w:name w:val="WW_CharLFO2LVL9"/>
    <w:qFormat/>
    <w:rPr>
      <w:rFonts w:ascii="Wingdings" w:hAnsi="Wingdings" w:cs="Wingdings"/>
    </w:rPr>
  </w:style>
  <w:style w:type="character" w:customStyle="1" w:styleId="WWCharLFO3LVL1">
    <w:name w:val="WW_CharLFO3LVL1"/>
    <w:qFormat/>
    <w:rPr>
      <w:rFonts w:ascii="Symbol" w:hAnsi="Symbol" w:cs="Symbol"/>
    </w:rPr>
  </w:style>
  <w:style w:type="character" w:customStyle="1" w:styleId="WWCharLFO3LVL2">
    <w:name w:val="WW_CharLFO3LVL2"/>
    <w:qFormat/>
    <w:rPr>
      <w:rFonts w:ascii="Courier New" w:hAnsi="Courier New" w:cs="Courier New"/>
    </w:rPr>
  </w:style>
  <w:style w:type="character" w:customStyle="1" w:styleId="WWCharLFO3LVL3">
    <w:name w:val="WW_CharLFO3LVL3"/>
    <w:qFormat/>
    <w:rPr>
      <w:rFonts w:ascii="Wingdings" w:hAnsi="Wingdings" w:cs="Wingdings"/>
    </w:rPr>
  </w:style>
  <w:style w:type="character" w:customStyle="1" w:styleId="WWCharLFO3LVL4">
    <w:name w:val="WW_CharLFO3LVL4"/>
    <w:qFormat/>
    <w:rPr>
      <w:rFonts w:ascii="Symbol" w:hAnsi="Symbol" w:cs="Symbol"/>
    </w:rPr>
  </w:style>
  <w:style w:type="character" w:customStyle="1" w:styleId="WWCharLFO3LVL5">
    <w:name w:val="WW_CharLFO3LVL5"/>
    <w:qFormat/>
    <w:rPr>
      <w:rFonts w:ascii="Courier New" w:hAnsi="Courier New" w:cs="Courier New"/>
    </w:rPr>
  </w:style>
  <w:style w:type="character" w:customStyle="1" w:styleId="WWCharLFO3LVL6">
    <w:name w:val="WW_CharLFO3LVL6"/>
    <w:qFormat/>
    <w:rPr>
      <w:rFonts w:ascii="Wingdings" w:hAnsi="Wingdings" w:cs="Wingdings"/>
    </w:rPr>
  </w:style>
  <w:style w:type="character" w:customStyle="1" w:styleId="WWCharLFO3LVL7">
    <w:name w:val="WW_CharLFO3LVL7"/>
    <w:qFormat/>
    <w:rPr>
      <w:rFonts w:ascii="Symbol" w:hAnsi="Symbol" w:cs="Symbol"/>
    </w:rPr>
  </w:style>
  <w:style w:type="character" w:customStyle="1" w:styleId="WWCharLFO3LVL8">
    <w:name w:val="WW_CharLFO3LVL8"/>
    <w:qFormat/>
    <w:rPr>
      <w:rFonts w:ascii="Courier New" w:hAnsi="Courier New" w:cs="Courier New"/>
    </w:rPr>
  </w:style>
  <w:style w:type="character" w:customStyle="1" w:styleId="WWCharLFO3LVL9">
    <w:name w:val="WW_CharLFO3LVL9"/>
    <w:qFormat/>
    <w:rPr>
      <w:rFonts w:ascii="Wingdings" w:hAnsi="Wingdings" w:cs="Wingdings"/>
    </w:rPr>
  </w:style>
  <w:style w:type="character" w:customStyle="1" w:styleId="WWCharLFO4LVL1">
    <w:name w:val="WW_CharLFO4LVL1"/>
    <w:qFormat/>
    <w:rPr>
      <w:rFonts w:ascii="OpenSymbol" w:eastAsia="OpenSymbol;Arial Unicode MS" w:hAnsi="OpenSymbol" w:cs="OpenSymbol;Arial Unicode MS"/>
    </w:rPr>
  </w:style>
  <w:style w:type="character" w:customStyle="1" w:styleId="WWCharLFO4LVL2">
    <w:name w:val="WW_CharLFO4LVL2"/>
    <w:qFormat/>
    <w:rPr>
      <w:rFonts w:ascii="Courier New" w:hAnsi="Courier New" w:cs="Courier New"/>
    </w:rPr>
  </w:style>
  <w:style w:type="character" w:customStyle="1" w:styleId="WWCharLFO4LVL3">
    <w:name w:val="WW_CharLFO4LVL3"/>
    <w:qFormat/>
    <w:rPr>
      <w:rFonts w:ascii="Wingdings" w:hAnsi="Wingdings" w:cs="Wingdings"/>
    </w:rPr>
  </w:style>
  <w:style w:type="character" w:customStyle="1" w:styleId="WWCharLFO4LVL4">
    <w:name w:val="WW_CharLFO4LVL4"/>
    <w:qFormat/>
    <w:rPr>
      <w:rFonts w:ascii="Symbol" w:hAnsi="Symbol" w:cs="Symbol"/>
    </w:rPr>
  </w:style>
  <w:style w:type="character" w:customStyle="1" w:styleId="WWCharLFO4LVL5">
    <w:name w:val="WW_CharLFO4LVL5"/>
    <w:qFormat/>
    <w:rPr>
      <w:rFonts w:ascii="Courier New" w:hAnsi="Courier New" w:cs="Courier New"/>
    </w:rPr>
  </w:style>
  <w:style w:type="character" w:customStyle="1" w:styleId="WWCharLFO4LVL6">
    <w:name w:val="WW_CharLFO4LVL6"/>
    <w:qFormat/>
    <w:rPr>
      <w:rFonts w:ascii="Wingdings" w:hAnsi="Wingdings" w:cs="Wingdings"/>
    </w:rPr>
  </w:style>
  <w:style w:type="character" w:customStyle="1" w:styleId="WWCharLFO4LVL7">
    <w:name w:val="WW_CharLFO4LVL7"/>
    <w:qFormat/>
    <w:rPr>
      <w:rFonts w:ascii="Symbol" w:hAnsi="Symbol" w:cs="Symbol"/>
    </w:rPr>
  </w:style>
  <w:style w:type="character" w:customStyle="1" w:styleId="WWCharLFO4LVL8">
    <w:name w:val="WW_CharLFO4LVL8"/>
    <w:qFormat/>
    <w:rPr>
      <w:rFonts w:ascii="Courier New" w:hAnsi="Courier New" w:cs="Courier New"/>
    </w:rPr>
  </w:style>
  <w:style w:type="character" w:customStyle="1" w:styleId="WWCharLFO4LVL9">
    <w:name w:val="WW_CharLFO4LVL9"/>
    <w:qFormat/>
    <w:rPr>
      <w:rFonts w:ascii="Wingdings" w:hAnsi="Wingdings" w:cs="Wingdings"/>
    </w:rPr>
  </w:style>
  <w:style w:type="character" w:customStyle="1" w:styleId="WWCharLFO5LVL1">
    <w:name w:val="WW_CharLFO5LVL1"/>
    <w:qFormat/>
    <w:rPr>
      <w:rFonts w:ascii="Symbol" w:hAnsi="Symbol" w:cs="Symbol"/>
      <w:sz w:val="22"/>
      <w:szCs w:val="22"/>
    </w:rPr>
  </w:style>
  <w:style w:type="character" w:customStyle="1" w:styleId="WWCharLFO6LVL1">
    <w:name w:val="WW_CharLFO6LVL1"/>
    <w:qFormat/>
    <w:rPr>
      <w:rFonts w:ascii="Arial" w:hAnsi="Arial" w:cs="Arial"/>
      <w:sz w:val="22"/>
      <w:szCs w:val="22"/>
    </w:rPr>
  </w:style>
  <w:style w:type="character" w:customStyle="1" w:styleId="WWCharLFO6LVL2">
    <w:name w:val="WW_CharLFO6LVL2"/>
    <w:qFormat/>
    <w:rPr>
      <w:rFonts w:ascii="Courier New" w:hAnsi="Courier New" w:cs="Courier New"/>
    </w:rPr>
  </w:style>
  <w:style w:type="character" w:customStyle="1" w:styleId="WWCharLFO6LVL3">
    <w:name w:val="WW_CharLFO6LVL3"/>
    <w:qFormat/>
    <w:rPr>
      <w:rFonts w:ascii="Wingdings" w:hAnsi="Wingdings" w:cs="Wingdings"/>
    </w:rPr>
  </w:style>
  <w:style w:type="character" w:customStyle="1" w:styleId="WWCharLFO6LVL4">
    <w:name w:val="WW_CharLFO6LVL4"/>
    <w:qFormat/>
    <w:rPr>
      <w:rFonts w:ascii="Symbol" w:hAnsi="Symbol" w:cs="Symbol"/>
    </w:rPr>
  </w:style>
  <w:style w:type="character" w:customStyle="1" w:styleId="WWCharLFO6LVL5">
    <w:name w:val="WW_CharLFO6LVL5"/>
    <w:qFormat/>
    <w:rPr>
      <w:rFonts w:ascii="Courier New" w:hAnsi="Courier New" w:cs="Courier New"/>
    </w:rPr>
  </w:style>
  <w:style w:type="character" w:customStyle="1" w:styleId="WWCharLFO6LVL6">
    <w:name w:val="WW_CharLFO6LVL6"/>
    <w:qFormat/>
    <w:rPr>
      <w:rFonts w:ascii="Wingdings" w:hAnsi="Wingdings" w:cs="Wingdings"/>
    </w:rPr>
  </w:style>
  <w:style w:type="character" w:customStyle="1" w:styleId="WWCharLFO6LVL7">
    <w:name w:val="WW_CharLFO6LVL7"/>
    <w:qFormat/>
    <w:rPr>
      <w:rFonts w:ascii="Symbol" w:hAnsi="Symbol" w:cs="Symbol"/>
    </w:rPr>
  </w:style>
  <w:style w:type="character" w:customStyle="1" w:styleId="WWCharLFO6LVL8">
    <w:name w:val="WW_CharLFO6LVL8"/>
    <w:qFormat/>
    <w:rPr>
      <w:rFonts w:ascii="Courier New" w:hAnsi="Courier New" w:cs="Courier New"/>
    </w:rPr>
  </w:style>
  <w:style w:type="character" w:customStyle="1" w:styleId="WWCharLFO6LVL9">
    <w:name w:val="WW_CharLFO6LVL9"/>
    <w:qFormat/>
    <w:rPr>
      <w:rFonts w:ascii="Wingdings" w:hAnsi="Wingdings" w:cs="Wingdings"/>
    </w:rPr>
  </w:style>
  <w:style w:type="character" w:customStyle="1" w:styleId="WWCharLFO7LVL1">
    <w:name w:val="WW_CharLFO7LVL1"/>
    <w:qFormat/>
    <w:rPr>
      <w:rFonts w:ascii="Arial" w:hAnsi="Arial" w:cs="Arial"/>
    </w:rPr>
  </w:style>
  <w:style w:type="character" w:customStyle="1" w:styleId="WWCharLFO7LVL2">
    <w:name w:val="WW_CharLFO7LVL2"/>
    <w:qFormat/>
    <w:rPr>
      <w:rFonts w:ascii="Courier New" w:hAnsi="Courier New" w:cs="Courier New"/>
    </w:rPr>
  </w:style>
  <w:style w:type="character" w:customStyle="1" w:styleId="WWCharLFO7LVL3">
    <w:name w:val="WW_CharLFO7LVL3"/>
    <w:qFormat/>
    <w:rPr>
      <w:rFonts w:ascii="Wingdings" w:hAnsi="Wingdings" w:cs="Wingdings"/>
    </w:rPr>
  </w:style>
  <w:style w:type="character" w:customStyle="1" w:styleId="WWCharLFO7LVL4">
    <w:name w:val="WW_CharLFO7LVL4"/>
    <w:qFormat/>
    <w:rPr>
      <w:rFonts w:ascii="Symbol" w:hAnsi="Symbol" w:cs="Symbol"/>
    </w:rPr>
  </w:style>
  <w:style w:type="character" w:customStyle="1" w:styleId="WWCharLFO7LVL5">
    <w:name w:val="WW_CharLFO7LVL5"/>
    <w:qFormat/>
    <w:rPr>
      <w:rFonts w:ascii="Courier New" w:hAnsi="Courier New" w:cs="Courier New"/>
    </w:rPr>
  </w:style>
  <w:style w:type="character" w:customStyle="1" w:styleId="WWCharLFO7LVL6">
    <w:name w:val="WW_CharLFO7LVL6"/>
    <w:qFormat/>
    <w:rPr>
      <w:rFonts w:ascii="Wingdings" w:hAnsi="Wingdings" w:cs="Wingdings"/>
    </w:rPr>
  </w:style>
  <w:style w:type="character" w:customStyle="1" w:styleId="WWCharLFO7LVL7">
    <w:name w:val="WW_CharLFO7LVL7"/>
    <w:qFormat/>
    <w:rPr>
      <w:rFonts w:ascii="Symbol" w:hAnsi="Symbol" w:cs="Symbol"/>
    </w:rPr>
  </w:style>
  <w:style w:type="character" w:customStyle="1" w:styleId="WWCharLFO7LVL8">
    <w:name w:val="WW_CharLFO7LVL8"/>
    <w:qFormat/>
    <w:rPr>
      <w:rFonts w:ascii="Courier New" w:hAnsi="Courier New" w:cs="Courier New"/>
    </w:rPr>
  </w:style>
  <w:style w:type="character" w:customStyle="1" w:styleId="WWCharLFO7LVL9">
    <w:name w:val="WW_CharLFO7LVL9"/>
    <w:qFormat/>
    <w:rPr>
      <w:rFonts w:ascii="Wingdings" w:hAnsi="Wingdings" w:cs="Wingdings"/>
    </w:rPr>
  </w:style>
  <w:style w:type="character" w:customStyle="1" w:styleId="WWCharLFO8LVL1">
    <w:name w:val="WW_CharLFO8LVL1"/>
    <w:qFormat/>
    <w:rPr>
      <w:rFonts w:ascii="Arial" w:hAnsi="Arial" w:cs="Arial"/>
      <w:sz w:val="22"/>
      <w:szCs w:val="22"/>
    </w:rPr>
  </w:style>
  <w:style w:type="character" w:customStyle="1" w:styleId="WWCharLFO8LVL2">
    <w:name w:val="WW_CharLFO8LVL2"/>
    <w:qFormat/>
    <w:rPr>
      <w:rFonts w:ascii="Courier New" w:hAnsi="Courier New" w:cs="Courier New"/>
    </w:rPr>
  </w:style>
  <w:style w:type="character" w:customStyle="1" w:styleId="WWCharLFO8LVL3">
    <w:name w:val="WW_CharLFO8LVL3"/>
    <w:qFormat/>
    <w:rPr>
      <w:rFonts w:ascii="Wingdings" w:hAnsi="Wingdings" w:cs="Wingdings"/>
    </w:rPr>
  </w:style>
  <w:style w:type="character" w:customStyle="1" w:styleId="WWCharLFO8LVL4">
    <w:name w:val="WW_CharLFO8LVL4"/>
    <w:qFormat/>
    <w:rPr>
      <w:rFonts w:ascii="Symbol" w:hAnsi="Symbol" w:cs="Symbol"/>
    </w:rPr>
  </w:style>
  <w:style w:type="character" w:customStyle="1" w:styleId="WWCharLFO8LVL5">
    <w:name w:val="WW_CharLFO8LVL5"/>
    <w:qFormat/>
    <w:rPr>
      <w:rFonts w:ascii="Courier New" w:hAnsi="Courier New" w:cs="Courier New"/>
    </w:rPr>
  </w:style>
  <w:style w:type="character" w:customStyle="1" w:styleId="WWCharLFO8LVL6">
    <w:name w:val="WW_CharLFO8LVL6"/>
    <w:qFormat/>
    <w:rPr>
      <w:rFonts w:ascii="Wingdings" w:hAnsi="Wingdings" w:cs="Wingdings"/>
    </w:rPr>
  </w:style>
  <w:style w:type="character" w:customStyle="1" w:styleId="WWCharLFO8LVL7">
    <w:name w:val="WW_CharLFO8LVL7"/>
    <w:qFormat/>
    <w:rPr>
      <w:rFonts w:ascii="Symbol" w:hAnsi="Symbol" w:cs="Symbol"/>
    </w:rPr>
  </w:style>
  <w:style w:type="character" w:customStyle="1" w:styleId="WWCharLFO8LVL8">
    <w:name w:val="WW_CharLFO8LVL8"/>
    <w:qFormat/>
    <w:rPr>
      <w:rFonts w:ascii="Courier New" w:hAnsi="Courier New" w:cs="Courier New"/>
    </w:rPr>
  </w:style>
  <w:style w:type="character" w:customStyle="1" w:styleId="WWCharLFO8LVL9">
    <w:name w:val="WW_CharLFO8LVL9"/>
    <w:qFormat/>
    <w:rPr>
      <w:rFonts w:ascii="Wingdings" w:hAnsi="Wingdings" w:cs="Wingdings"/>
    </w:rPr>
  </w:style>
  <w:style w:type="character" w:customStyle="1" w:styleId="WWCharLFO9LVL1">
    <w:name w:val="WW_CharLFO9LVL1"/>
    <w:qFormat/>
    <w:rPr>
      <w:rFonts w:ascii="Chiller" w:eastAsia="Chiller" w:hAnsi="Chiller" w:cs="Chiller"/>
      <w:b/>
      <w:sz w:val="22"/>
      <w:szCs w:val="22"/>
      <w:lang w:eastAsia="fr-FR"/>
    </w:rPr>
  </w:style>
  <w:style w:type="character" w:customStyle="1" w:styleId="WWCharLFO9LVL2">
    <w:name w:val="WW_CharLFO9LVL2"/>
    <w:qFormat/>
    <w:rPr>
      <w:rFonts w:ascii="Wingdings" w:hAnsi="Wingdings" w:cs="Wingdings"/>
      <w:color w:val="000000"/>
      <w:sz w:val="22"/>
      <w:szCs w:val="22"/>
      <w:lang w:eastAsia="fr-FR"/>
    </w:rPr>
  </w:style>
  <w:style w:type="character" w:customStyle="1" w:styleId="WWCharLFO9LVL3">
    <w:name w:val="WW_CharLFO9LVL3"/>
    <w:qFormat/>
    <w:rPr>
      <w:rFonts w:ascii="Wingdings" w:hAnsi="Wingdings" w:cs="Wingdings"/>
      <w:color w:val="000000"/>
      <w:sz w:val="22"/>
      <w:szCs w:val="22"/>
      <w:lang w:eastAsia="fr-FR"/>
    </w:rPr>
  </w:style>
  <w:style w:type="character" w:customStyle="1" w:styleId="WWCharLFO9LVL4">
    <w:name w:val="WW_CharLFO9LVL4"/>
    <w:qFormat/>
    <w:rPr>
      <w:rFonts w:ascii="Symbol" w:hAnsi="Symbol" w:cs="Symbol"/>
    </w:rPr>
  </w:style>
  <w:style w:type="character" w:customStyle="1" w:styleId="WWCharLFO9LVL5">
    <w:name w:val="WW_CharLFO9LVL5"/>
    <w:qFormat/>
    <w:rPr>
      <w:rFonts w:ascii="Courier New" w:hAnsi="Courier New" w:cs="Courier New"/>
    </w:rPr>
  </w:style>
  <w:style w:type="character" w:customStyle="1" w:styleId="WWCharLFO9LVL6">
    <w:name w:val="WW_CharLFO9LVL6"/>
    <w:qFormat/>
    <w:rPr>
      <w:rFonts w:ascii="Wingdings" w:hAnsi="Wingdings" w:cs="Wingdings"/>
      <w:color w:val="000000"/>
      <w:sz w:val="22"/>
      <w:szCs w:val="22"/>
      <w:lang w:eastAsia="fr-FR"/>
    </w:rPr>
  </w:style>
  <w:style w:type="character" w:customStyle="1" w:styleId="WWCharLFO9LVL7">
    <w:name w:val="WW_CharLFO9LVL7"/>
    <w:qFormat/>
    <w:rPr>
      <w:rFonts w:ascii="Symbol" w:hAnsi="Symbol" w:cs="Symbol"/>
    </w:rPr>
  </w:style>
  <w:style w:type="character" w:customStyle="1" w:styleId="WWCharLFO9LVL8">
    <w:name w:val="WW_CharLFO9LVL8"/>
    <w:qFormat/>
    <w:rPr>
      <w:rFonts w:ascii="Courier New" w:hAnsi="Courier New" w:cs="Courier New"/>
    </w:rPr>
  </w:style>
  <w:style w:type="character" w:customStyle="1" w:styleId="WWCharLFO9LVL9">
    <w:name w:val="WW_CharLFO9LVL9"/>
    <w:qFormat/>
    <w:rPr>
      <w:rFonts w:ascii="Wingdings" w:hAnsi="Wingdings" w:cs="Wingdings"/>
      <w:color w:val="000000"/>
      <w:sz w:val="22"/>
      <w:szCs w:val="22"/>
      <w:lang w:eastAsia="fr-FR"/>
    </w:rPr>
  </w:style>
  <w:style w:type="character" w:customStyle="1" w:styleId="WWCharLFO10LVL1">
    <w:name w:val="WW_CharLFO10LVL1"/>
    <w:qFormat/>
    <w:rPr>
      <w:rFonts w:ascii="Symbol" w:eastAsia="Times New Roman" w:hAnsi="Symbol" w:cs="Arial"/>
      <w:color w:val="000000"/>
      <w:sz w:val="22"/>
      <w:szCs w:val="22"/>
    </w:rPr>
  </w:style>
  <w:style w:type="character" w:customStyle="1" w:styleId="WWCharLFO10LVL2">
    <w:name w:val="WW_CharLFO10LVL2"/>
    <w:qFormat/>
    <w:rPr>
      <w:rFonts w:ascii="Times New Roman" w:eastAsia="Times New Roman" w:hAnsi="Times New Roman" w:cs="Times New Roman"/>
    </w:rPr>
  </w:style>
  <w:style w:type="character" w:customStyle="1" w:styleId="WWCharLFO11LVL1">
    <w:name w:val="WW_CharLFO11LVL1"/>
    <w:qFormat/>
    <w:rPr>
      <w:rFonts w:cs="Times New Roman"/>
      <w:sz w:val="22"/>
      <w:szCs w:val="22"/>
    </w:rPr>
  </w:style>
  <w:style w:type="character" w:customStyle="1" w:styleId="WWCharLFO12LVL1">
    <w:name w:val="WW_CharLFO12LVL1"/>
    <w:qFormat/>
    <w:rPr>
      <w:i/>
      <w:iCs/>
      <w:sz w:val="22"/>
      <w:szCs w:val="22"/>
    </w:rPr>
  </w:style>
  <w:style w:type="character" w:customStyle="1" w:styleId="WWCharLFO12LVL2">
    <w:name w:val="WW_CharLFO12LVL2"/>
    <w:qFormat/>
    <w:rPr>
      <w:i/>
      <w:iCs/>
      <w:sz w:val="22"/>
      <w:szCs w:val="22"/>
    </w:rPr>
  </w:style>
  <w:style w:type="character" w:customStyle="1" w:styleId="WWCharLFO12LVL3">
    <w:name w:val="WW_CharLFO12LVL3"/>
    <w:qFormat/>
    <w:rPr>
      <w:i/>
      <w:iCs/>
      <w:sz w:val="22"/>
      <w:szCs w:val="22"/>
    </w:rPr>
  </w:style>
  <w:style w:type="character" w:customStyle="1" w:styleId="WWCharLFO12LVL4">
    <w:name w:val="WW_CharLFO12LVL4"/>
    <w:qFormat/>
    <w:rPr>
      <w:i/>
      <w:iCs/>
      <w:sz w:val="22"/>
      <w:szCs w:val="22"/>
    </w:rPr>
  </w:style>
  <w:style w:type="character" w:customStyle="1" w:styleId="WWCharLFO12LVL5">
    <w:name w:val="WW_CharLFO12LVL5"/>
    <w:qFormat/>
    <w:rPr>
      <w:i/>
      <w:iCs/>
      <w:sz w:val="22"/>
      <w:szCs w:val="22"/>
    </w:rPr>
  </w:style>
  <w:style w:type="character" w:customStyle="1" w:styleId="WWCharLFO12LVL6">
    <w:name w:val="WW_CharLFO12LVL6"/>
    <w:qFormat/>
    <w:rPr>
      <w:i/>
      <w:iCs/>
      <w:sz w:val="22"/>
      <w:szCs w:val="22"/>
    </w:rPr>
  </w:style>
  <w:style w:type="character" w:customStyle="1" w:styleId="WWCharLFO12LVL7">
    <w:name w:val="WW_CharLFO12LVL7"/>
    <w:qFormat/>
    <w:rPr>
      <w:i/>
      <w:iCs/>
      <w:sz w:val="22"/>
      <w:szCs w:val="22"/>
    </w:rPr>
  </w:style>
  <w:style w:type="character" w:customStyle="1" w:styleId="WWCharLFO12LVL8">
    <w:name w:val="WW_CharLFO12LVL8"/>
    <w:qFormat/>
    <w:rPr>
      <w:i/>
      <w:iCs/>
      <w:sz w:val="22"/>
      <w:szCs w:val="22"/>
    </w:rPr>
  </w:style>
  <w:style w:type="character" w:customStyle="1" w:styleId="WWCharLFO12LVL9">
    <w:name w:val="WW_CharLFO12LVL9"/>
    <w:qFormat/>
    <w:rPr>
      <w:i/>
      <w:iCs/>
      <w:sz w:val="22"/>
      <w:szCs w:val="22"/>
    </w:rPr>
  </w:style>
  <w:style w:type="character" w:customStyle="1" w:styleId="WWCharLFO13LVL1">
    <w:name w:val="WW_CharLFO13LVL1"/>
    <w:qFormat/>
    <w:rPr>
      <w:i/>
      <w:iCs/>
    </w:rPr>
  </w:style>
  <w:style w:type="character" w:customStyle="1" w:styleId="WWCharLFO13LVL2">
    <w:name w:val="WW_CharLFO13LVL2"/>
    <w:qFormat/>
    <w:rPr>
      <w:i/>
      <w:iCs/>
    </w:rPr>
  </w:style>
  <w:style w:type="character" w:customStyle="1" w:styleId="WWCharLFO13LVL3">
    <w:name w:val="WW_CharLFO13LVL3"/>
    <w:qFormat/>
    <w:rPr>
      <w:rFonts w:ascii="Wingdings" w:hAnsi="Wingdings" w:cs="Wingdings"/>
      <w:b/>
      <w:i w:val="0"/>
      <w:iCs/>
      <w:sz w:val="20"/>
      <w:szCs w:val="22"/>
    </w:rPr>
  </w:style>
  <w:style w:type="character" w:customStyle="1" w:styleId="WWCharLFO13LVL4">
    <w:name w:val="WW_CharLFO13LVL4"/>
    <w:qFormat/>
    <w:rPr>
      <w:i/>
      <w:iCs/>
    </w:rPr>
  </w:style>
  <w:style w:type="character" w:customStyle="1" w:styleId="WWCharLFO13LVL5">
    <w:name w:val="WW_CharLFO13LVL5"/>
    <w:qFormat/>
    <w:rPr>
      <w:i/>
      <w:iCs/>
    </w:rPr>
  </w:style>
  <w:style w:type="character" w:customStyle="1" w:styleId="WWCharLFO13LVL6">
    <w:name w:val="WW_CharLFO13LVL6"/>
    <w:qFormat/>
    <w:rPr>
      <w:i/>
      <w:iCs/>
    </w:rPr>
  </w:style>
  <w:style w:type="character" w:customStyle="1" w:styleId="WWCharLFO13LVL7">
    <w:name w:val="WW_CharLFO13LVL7"/>
    <w:qFormat/>
    <w:rPr>
      <w:i/>
      <w:iCs/>
    </w:rPr>
  </w:style>
  <w:style w:type="character" w:customStyle="1" w:styleId="WWCharLFO13LVL8">
    <w:name w:val="WW_CharLFO13LVL8"/>
    <w:qFormat/>
    <w:rPr>
      <w:i/>
      <w:iCs/>
    </w:rPr>
  </w:style>
  <w:style w:type="character" w:customStyle="1" w:styleId="WWCharLFO13LVL9">
    <w:name w:val="WW_CharLFO13LVL9"/>
    <w:qFormat/>
    <w:rPr>
      <w:i/>
      <w:iCs/>
    </w:rPr>
  </w:style>
  <w:style w:type="character" w:customStyle="1" w:styleId="WWCharLFO14LVL1">
    <w:name w:val="WW_CharLFO14LVL1"/>
    <w:qFormat/>
    <w:rPr>
      <w:rFonts w:ascii="Wingdings" w:hAnsi="Wingdings" w:cs="Wingdings"/>
    </w:rPr>
  </w:style>
  <w:style w:type="character" w:customStyle="1" w:styleId="WWCharLFO18LVL1">
    <w:name w:val="WW_CharLFO18LVL1"/>
    <w:qFormat/>
    <w:rPr>
      <w:rFonts w:ascii="OpenSymbol;Arial Unicode MS" w:eastAsia="OpenSymbol;Arial Unicode MS" w:hAnsi="OpenSymbol;Arial Unicode MS" w:cs="OpenSymbol;Arial Unicode MS"/>
    </w:rPr>
  </w:style>
  <w:style w:type="character" w:customStyle="1" w:styleId="WWCharLFO18LVL2">
    <w:name w:val="WW_CharLFO18LVL2"/>
    <w:qFormat/>
    <w:rPr>
      <w:rFonts w:ascii="OpenSymbol;Arial Unicode MS" w:eastAsia="OpenSymbol;Arial Unicode MS" w:hAnsi="OpenSymbol;Arial Unicode MS" w:cs="OpenSymbol;Arial Unicode MS"/>
    </w:rPr>
  </w:style>
  <w:style w:type="character" w:customStyle="1" w:styleId="WWCharLFO18LVL3">
    <w:name w:val="WW_CharLFO18LVL3"/>
    <w:qFormat/>
    <w:rPr>
      <w:rFonts w:ascii="OpenSymbol;Arial Unicode MS" w:eastAsia="OpenSymbol;Arial Unicode MS" w:hAnsi="OpenSymbol;Arial Unicode MS" w:cs="OpenSymbol;Arial Unicode MS"/>
    </w:rPr>
  </w:style>
  <w:style w:type="character" w:customStyle="1" w:styleId="WWCharLFO18LVL4">
    <w:name w:val="WW_CharLFO18LVL4"/>
    <w:qFormat/>
    <w:rPr>
      <w:rFonts w:ascii="OpenSymbol;Arial Unicode MS" w:eastAsia="OpenSymbol;Arial Unicode MS" w:hAnsi="OpenSymbol;Arial Unicode MS" w:cs="OpenSymbol;Arial Unicode MS"/>
    </w:rPr>
  </w:style>
  <w:style w:type="character" w:customStyle="1" w:styleId="WWCharLFO18LVL5">
    <w:name w:val="WW_CharLFO18LVL5"/>
    <w:qFormat/>
    <w:rPr>
      <w:rFonts w:ascii="OpenSymbol;Arial Unicode MS" w:eastAsia="OpenSymbol;Arial Unicode MS" w:hAnsi="OpenSymbol;Arial Unicode MS" w:cs="OpenSymbol;Arial Unicode MS"/>
    </w:rPr>
  </w:style>
  <w:style w:type="character" w:customStyle="1" w:styleId="WWCharLFO18LVL6">
    <w:name w:val="WW_CharLFO18LVL6"/>
    <w:qFormat/>
    <w:rPr>
      <w:rFonts w:ascii="OpenSymbol;Arial Unicode MS" w:eastAsia="OpenSymbol;Arial Unicode MS" w:hAnsi="OpenSymbol;Arial Unicode MS" w:cs="OpenSymbol;Arial Unicode MS"/>
    </w:rPr>
  </w:style>
  <w:style w:type="character" w:customStyle="1" w:styleId="WWCharLFO18LVL7">
    <w:name w:val="WW_CharLFO18LVL7"/>
    <w:qFormat/>
    <w:rPr>
      <w:rFonts w:ascii="OpenSymbol;Arial Unicode MS" w:eastAsia="OpenSymbol;Arial Unicode MS" w:hAnsi="OpenSymbol;Arial Unicode MS" w:cs="OpenSymbol;Arial Unicode MS"/>
    </w:rPr>
  </w:style>
  <w:style w:type="character" w:customStyle="1" w:styleId="WWCharLFO18LVL8">
    <w:name w:val="WW_CharLFO18LVL8"/>
    <w:qFormat/>
    <w:rPr>
      <w:rFonts w:ascii="OpenSymbol;Arial Unicode MS" w:eastAsia="OpenSymbol;Arial Unicode MS" w:hAnsi="OpenSymbol;Arial Unicode MS" w:cs="OpenSymbol;Arial Unicode MS"/>
    </w:rPr>
  </w:style>
  <w:style w:type="character" w:customStyle="1" w:styleId="WWCharLFO18LVL9">
    <w:name w:val="WW_CharLFO18LVL9"/>
    <w:qFormat/>
    <w:rPr>
      <w:rFonts w:ascii="OpenSymbol;Arial Unicode MS" w:eastAsia="OpenSymbol;Arial Unicode MS" w:hAnsi="OpenSymbol;Arial Unicode MS" w:cs="OpenSymbol;Arial Unicode MS"/>
    </w:rPr>
  </w:style>
  <w:style w:type="character" w:customStyle="1" w:styleId="WWCharLFO20LVL1">
    <w:name w:val="WW_CharLFO20LVL1"/>
    <w:qFormat/>
    <w:rPr>
      <w:rFonts w:ascii="OpenSymbol;Arial Unicode MS" w:eastAsia="OpenSymbol;Arial Unicode MS" w:hAnsi="OpenSymbol;Arial Unicode MS" w:cs="OpenSymbol;Arial Unicode MS"/>
    </w:rPr>
  </w:style>
  <w:style w:type="character" w:customStyle="1" w:styleId="WWCharLFO20LVL2">
    <w:name w:val="WW_CharLFO20LVL2"/>
    <w:qFormat/>
    <w:rPr>
      <w:rFonts w:ascii="OpenSymbol;Arial Unicode MS" w:eastAsia="OpenSymbol;Arial Unicode MS" w:hAnsi="OpenSymbol;Arial Unicode MS" w:cs="OpenSymbol;Arial Unicode MS"/>
    </w:rPr>
  </w:style>
  <w:style w:type="character" w:customStyle="1" w:styleId="WWCharLFO20LVL3">
    <w:name w:val="WW_CharLFO20LVL3"/>
    <w:qFormat/>
    <w:rPr>
      <w:rFonts w:ascii="OpenSymbol;Arial Unicode MS" w:eastAsia="OpenSymbol;Arial Unicode MS" w:hAnsi="OpenSymbol;Arial Unicode MS" w:cs="OpenSymbol;Arial Unicode MS"/>
    </w:rPr>
  </w:style>
  <w:style w:type="character" w:customStyle="1" w:styleId="WWCharLFO20LVL4">
    <w:name w:val="WW_CharLFO20LVL4"/>
    <w:qFormat/>
    <w:rPr>
      <w:rFonts w:ascii="OpenSymbol;Arial Unicode MS" w:eastAsia="OpenSymbol;Arial Unicode MS" w:hAnsi="OpenSymbol;Arial Unicode MS" w:cs="OpenSymbol;Arial Unicode MS"/>
    </w:rPr>
  </w:style>
  <w:style w:type="character" w:customStyle="1" w:styleId="WWCharLFO20LVL5">
    <w:name w:val="WW_CharLFO20LVL5"/>
    <w:qFormat/>
    <w:rPr>
      <w:rFonts w:ascii="OpenSymbol;Arial Unicode MS" w:eastAsia="OpenSymbol;Arial Unicode MS" w:hAnsi="OpenSymbol;Arial Unicode MS" w:cs="OpenSymbol;Arial Unicode MS"/>
    </w:rPr>
  </w:style>
  <w:style w:type="character" w:customStyle="1" w:styleId="WWCharLFO20LVL6">
    <w:name w:val="WW_CharLFO20LVL6"/>
    <w:qFormat/>
    <w:rPr>
      <w:rFonts w:ascii="OpenSymbol;Arial Unicode MS" w:eastAsia="OpenSymbol;Arial Unicode MS" w:hAnsi="OpenSymbol;Arial Unicode MS" w:cs="OpenSymbol;Arial Unicode MS"/>
    </w:rPr>
  </w:style>
  <w:style w:type="character" w:customStyle="1" w:styleId="WWCharLFO20LVL7">
    <w:name w:val="WW_CharLFO20LVL7"/>
    <w:qFormat/>
    <w:rPr>
      <w:rFonts w:ascii="OpenSymbol;Arial Unicode MS" w:eastAsia="OpenSymbol;Arial Unicode MS" w:hAnsi="OpenSymbol;Arial Unicode MS" w:cs="OpenSymbol;Arial Unicode MS"/>
    </w:rPr>
  </w:style>
  <w:style w:type="character" w:customStyle="1" w:styleId="WWCharLFO20LVL8">
    <w:name w:val="WW_CharLFO20LVL8"/>
    <w:qFormat/>
    <w:rPr>
      <w:rFonts w:ascii="OpenSymbol;Arial Unicode MS" w:eastAsia="OpenSymbol;Arial Unicode MS" w:hAnsi="OpenSymbol;Arial Unicode MS" w:cs="OpenSymbol;Arial Unicode MS"/>
    </w:rPr>
  </w:style>
  <w:style w:type="character" w:customStyle="1" w:styleId="WWCharLFO20LVL9">
    <w:name w:val="WW_CharLFO20LVL9"/>
    <w:qFormat/>
    <w:rPr>
      <w:rFonts w:ascii="OpenSymbol;Arial Unicode MS" w:eastAsia="OpenSymbol;Arial Unicode MS" w:hAnsi="OpenSymbol;Arial Unicode MS" w:cs="OpenSymbol;Arial Unicode MS"/>
    </w:rPr>
  </w:style>
  <w:style w:type="character" w:customStyle="1" w:styleId="WWCharLFO21LVL1">
    <w:name w:val="WW_CharLFO21LVL1"/>
    <w:qFormat/>
    <w:rPr>
      <w:rFonts w:ascii="OpenSymbol;Arial Unicode MS" w:eastAsia="OpenSymbol;Arial Unicode MS" w:hAnsi="OpenSymbol;Arial Unicode MS" w:cs="OpenSymbol;Arial Unicode MS"/>
    </w:rPr>
  </w:style>
  <w:style w:type="character" w:customStyle="1" w:styleId="WWCharLFO21LVL2">
    <w:name w:val="WW_CharLFO21LVL2"/>
    <w:qFormat/>
    <w:rPr>
      <w:rFonts w:ascii="OpenSymbol;Arial Unicode MS" w:eastAsia="OpenSymbol;Arial Unicode MS" w:hAnsi="OpenSymbol;Arial Unicode MS" w:cs="OpenSymbol;Arial Unicode MS"/>
    </w:rPr>
  </w:style>
  <w:style w:type="character" w:customStyle="1" w:styleId="WWCharLFO21LVL3">
    <w:name w:val="WW_CharLFO21LVL3"/>
    <w:qFormat/>
    <w:rPr>
      <w:rFonts w:ascii="OpenSymbol;Arial Unicode MS" w:eastAsia="OpenSymbol;Arial Unicode MS" w:hAnsi="OpenSymbol;Arial Unicode MS" w:cs="OpenSymbol;Arial Unicode MS"/>
    </w:rPr>
  </w:style>
  <w:style w:type="character" w:customStyle="1" w:styleId="WWCharLFO21LVL4">
    <w:name w:val="WW_CharLFO21LVL4"/>
    <w:qFormat/>
    <w:rPr>
      <w:rFonts w:ascii="OpenSymbol;Arial Unicode MS" w:eastAsia="OpenSymbol;Arial Unicode MS" w:hAnsi="OpenSymbol;Arial Unicode MS" w:cs="OpenSymbol;Arial Unicode MS"/>
    </w:rPr>
  </w:style>
  <w:style w:type="character" w:customStyle="1" w:styleId="WWCharLFO21LVL5">
    <w:name w:val="WW_CharLFO21LVL5"/>
    <w:qFormat/>
    <w:rPr>
      <w:rFonts w:ascii="OpenSymbol;Arial Unicode MS" w:eastAsia="OpenSymbol;Arial Unicode MS" w:hAnsi="OpenSymbol;Arial Unicode MS" w:cs="OpenSymbol;Arial Unicode MS"/>
    </w:rPr>
  </w:style>
  <w:style w:type="character" w:customStyle="1" w:styleId="WWCharLFO21LVL6">
    <w:name w:val="WW_CharLFO21LVL6"/>
    <w:qFormat/>
    <w:rPr>
      <w:rFonts w:ascii="OpenSymbol;Arial Unicode MS" w:eastAsia="OpenSymbol;Arial Unicode MS" w:hAnsi="OpenSymbol;Arial Unicode MS" w:cs="OpenSymbol;Arial Unicode MS"/>
    </w:rPr>
  </w:style>
  <w:style w:type="character" w:customStyle="1" w:styleId="WWCharLFO21LVL7">
    <w:name w:val="WW_CharLFO21LVL7"/>
    <w:qFormat/>
    <w:rPr>
      <w:rFonts w:ascii="OpenSymbol;Arial Unicode MS" w:eastAsia="OpenSymbol;Arial Unicode MS" w:hAnsi="OpenSymbol;Arial Unicode MS" w:cs="OpenSymbol;Arial Unicode MS"/>
    </w:rPr>
  </w:style>
  <w:style w:type="character" w:customStyle="1" w:styleId="WWCharLFO21LVL8">
    <w:name w:val="WW_CharLFO21LVL8"/>
    <w:qFormat/>
    <w:rPr>
      <w:rFonts w:ascii="OpenSymbol;Arial Unicode MS" w:eastAsia="OpenSymbol;Arial Unicode MS" w:hAnsi="OpenSymbol;Arial Unicode MS" w:cs="OpenSymbol;Arial Unicode MS"/>
    </w:rPr>
  </w:style>
  <w:style w:type="character" w:customStyle="1" w:styleId="WWCharLFO21LVL9">
    <w:name w:val="WW_CharLFO21LVL9"/>
    <w:qFormat/>
    <w:rPr>
      <w:rFonts w:ascii="OpenSymbol;Arial Unicode MS" w:eastAsia="OpenSymbol;Arial Unicode MS" w:hAnsi="OpenSymbol;Arial Unicode MS" w:cs="OpenSymbol;Arial Unicode MS"/>
    </w:rPr>
  </w:style>
  <w:style w:type="character" w:customStyle="1" w:styleId="WWCharLFO22LVL1">
    <w:name w:val="WW_CharLFO22LVL1"/>
    <w:qFormat/>
    <w:rPr>
      <w:rFonts w:ascii="OpenSymbol;Arial Unicode MS" w:eastAsia="OpenSymbol;Arial Unicode MS" w:hAnsi="OpenSymbol;Arial Unicode MS" w:cs="OpenSymbol;Arial Unicode MS"/>
    </w:rPr>
  </w:style>
  <w:style w:type="character" w:customStyle="1" w:styleId="WWCharLFO22LVL2">
    <w:name w:val="WW_CharLFO22LVL2"/>
    <w:qFormat/>
    <w:rPr>
      <w:rFonts w:ascii="OpenSymbol;Arial Unicode MS" w:eastAsia="OpenSymbol;Arial Unicode MS" w:hAnsi="OpenSymbol;Arial Unicode MS" w:cs="OpenSymbol;Arial Unicode MS"/>
    </w:rPr>
  </w:style>
  <w:style w:type="character" w:customStyle="1" w:styleId="WWCharLFO22LVL3">
    <w:name w:val="WW_CharLFO22LVL3"/>
    <w:qFormat/>
    <w:rPr>
      <w:rFonts w:ascii="OpenSymbol;Arial Unicode MS" w:eastAsia="OpenSymbol;Arial Unicode MS" w:hAnsi="OpenSymbol;Arial Unicode MS" w:cs="OpenSymbol;Arial Unicode MS"/>
    </w:rPr>
  </w:style>
  <w:style w:type="character" w:customStyle="1" w:styleId="WWCharLFO22LVL4">
    <w:name w:val="WW_CharLFO22LVL4"/>
    <w:qFormat/>
    <w:rPr>
      <w:rFonts w:ascii="OpenSymbol;Arial Unicode MS" w:eastAsia="OpenSymbol;Arial Unicode MS" w:hAnsi="OpenSymbol;Arial Unicode MS" w:cs="OpenSymbol;Arial Unicode MS"/>
    </w:rPr>
  </w:style>
  <w:style w:type="character" w:customStyle="1" w:styleId="WWCharLFO22LVL5">
    <w:name w:val="WW_CharLFO22LVL5"/>
    <w:qFormat/>
    <w:rPr>
      <w:rFonts w:ascii="OpenSymbol;Arial Unicode MS" w:eastAsia="OpenSymbol;Arial Unicode MS" w:hAnsi="OpenSymbol;Arial Unicode MS" w:cs="OpenSymbol;Arial Unicode MS"/>
    </w:rPr>
  </w:style>
  <w:style w:type="character" w:customStyle="1" w:styleId="WWCharLFO22LVL6">
    <w:name w:val="WW_CharLFO22LVL6"/>
    <w:qFormat/>
    <w:rPr>
      <w:rFonts w:ascii="OpenSymbol;Arial Unicode MS" w:eastAsia="OpenSymbol;Arial Unicode MS" w:hAnsi="OpenSymbol;Arial Unicode MS" w:cs="OpenSymbol;Arial Unicode MS"/>
    </w:rPr>
  </w:style>
  <w:style w:type="character" w:customStyle="1" w:styleId="WWCharLFO22LVL7">
    <w:name w:val="WW_CharLFO22LVL7"/>
    <w:qFormat/>
    <w:rPr>
      <w:rFonts w:ascii="OpenSymbol;Arial Unicode MS" w:eastAsia="OpenSymbol;Arial Unicode MS" w:hAnsi="OpenSymbol;Arial Unicode MS" w:cs="OpenSymbol;Arial Unicode MS"/>
    </w:rPr>
  </w:style>
  <w:style w:type="character" w:customStyle="1" w:styleId="WWCharLFO22LVL8">
    <w:name w:val="WW_CharLFO22LVL8"/>
    <w:qFormat/>
    <w:rPr>
      <w:rFonts w:ascii="OpenSymbol;Arial Unicode MS" w:eastAsia="OpenSymbol;Arial Unicode MS" w:hAnsi="OpenSymbol;Arial Unicode MS" w:cs="OpenSymbol;Arial Unicode MS"/>
    </w:rPr>
  </w:style>
  <w:style w:type="character" w:customStyle="1" w:styleId="WWCharLFO22LVL9">
    <w:name w:val="WW_CharLFO22LVL9"/>
    <w:qFormat/>
    <w:rPr>
      <w:rFonts w:ascii="OpenSymbol;Arial Unicode MS" w:eastAsia="OpenSymbol;Arial Unicode MS" w:hAnsi="OpenSymbol;Arial Unicode MS" w:cs="OpenSymbol;Arial Unicode MS"/>
    </w:rPr>
  </w:style>
  <w:style w:type="character" w:customStyle="1" w:styleId="WWCharLFO24LVL1">
    <w:name w:val="WW_CharLFO24LVL1"/>
    <w:qFormat/>
    <w:rPr>
      <w:rFonts w:ascii="OpenSymbol;Arial Unicode MS" w:eastAsia="OpenSymbol;Arial Unicode MS" w:hAnsi="OpenSymbol;Arial Unicode MS" w:cs="OpenSymbol;Arial Unicode MS"/>
    </w:rPr>
  </w:style>
  <w:style w:type="character" w:customStyle="1" w:styleId="WWCharLFO24LVL2">
    <w:name w:val="WW_CharLFO24LVL2"/>
    <w:qFormat/>
    <w:rPr>
      <w:rFonts w:ascii="OpenSymbol;Arial Unicode MS" w:eastAsia="OpenSymbol;Arial Unicode MS" w:hAnsi="OpenSymbol;Arial Unicode MS" w:cs="OpenSymbol;Arial Unicode MS"/>
    </w:rPr>
  </w:style>
  <w:style w:type="character" w:customStyle="1" w:styleId="WWCharLFO24LVL3">
    <w:name w:val="WW_CharLFO24LVL3"/>
    <w:qFormat/>
    <w:rPr>
      <w:rFonts w:ascii="OpenSymbol;Arial Unicode MS" w:eastAsia="OpenSymbol;Arial Unicode MS" w:hAnsi="OpenSymbol;Arial Unicode MS" w:cs="OpenSymbol;Arial Unicode MS"/>
    </w:rPr>
  </w:style>
  <w:style w:type="character" w:customStyle="1" w:styleId="WWCharLFO24LVL4">
    <w:name w:val="WW_CharLFO24LVL4"/>
    <w:qFormat/>
    <w:rPr>
      <w:rFonts w:ascii="OpenSymbol;Arial Unicode MS" w:eastAsia="OpenSymbol;Arial Unicode MS" w:hAnsi="OpenSymbol;Arial Unicode MS" w:cs="OpenSymbol;Arial Unicode MS"/>
    </w:rPr>
  </w:style>
  <w:style w:type="character" w:customStyle="1" w:styleId="WWCharLFO24LVL5">
    <w:name w:val="WW_CharLFO24LVL5"/>
    <w:qFormat/>
    <w:rPr>
      <w:rFonts w:ascii="OpenSymbol;Arial Unicode MS" w:eastAsia="OpenSymbol;Arial Unicode MS" w:hAnsi="OpenSymbol;Arial Unicode MS" w:cs="OpenSymbol;Arial Unicode MS"/>
    </w:rPr>
  </w:style>
  <w:style w:type="character" w:customStyle="1" w:styleId="WWCharLFO24LVL6">
    <w:name w:val="WW_CharLFO24LVL6"/>
    <w:qFormat/>
    <w:rPr>
      <w:rFonts w:ascii="OpenSymbol;Arial Unicode MS" w:eastAsia="OpenSymbol;Arial Unicode MS" w:hAnsi="OpenSymbol;Arial Unicode MS" w:cs="OpenSymbol;Arial Unicode MS"/>
    </w:rPr>
  </w:style>
  <w:style w:type="character" w:customStyle="1" w:styleId="WWCharLFO24LVL7">
    <w:name w:val="WW_CharLFO24LVL7"/>
    <w:qFormat/>
    <w:rPr>
      <w:rFonts w:ascii="OpenSymbol;Arial Unicode MS" w:eastAsia="OpenSymbol;Arial Unicode MS" w:hAnsi="OpenSymbol;Arial Unicode MS" w:cs="OpenSymbol;Arial Unicode MS"/>
    </w:rPr>
  </w:style>
  <w:style w:type="character" w:customStyle="1" w:styleId="WWCharLFO24LVL8">
    <w:name w:val="WW_CharLFO24LVL8"/>
    <w:qFormat/>
    <w:rPr>
      <w:rFonts w:ascii="OpenSymbol;Arial Unicode MS" w:eastAsia="OpenSymbol;Arial Unicode MS" w:hAnsi="OpenSymbol;Arial Unicode MS" w:cs="OpenSymbol;Arial Unicode MS"/>
    </w:rPr>
  </w:style>
  <w:style w:type="character" w:customStyle="1" w:styleId="WWCharLFO24LVL9">
    <w:name w:val="WW_CharLFO24LVL9"/>
    <w:qFormat/>
    <w:rPr>
      <w:rFonts w:ascii="OpenSymbol;Arial Unicode MS" w:eastAsia="OpenSymbol;Arial Unicode MS" w:hAnsi="OpenSymbol;Arial Unicode MS" w:cs="OpenSymbol;Arial Unicode MS"/>
    </w:rPr>
  </w:style>
  <w:style w:type="paragraph" w:customStyle="1" w:styleId="Titre1user">
    <w:name w:val="Titre 1 (user)"/>
    <w:basedOn w:val="Normal"/>
    <w:next w:val="Normal"/>
    <w:qFormat/>
    <w:pPr>
      <w:keepNext/>
      <w:numPr>
        <w:numId w:val="1"/>
      </w:numPr>
      <w:spacing w:before="240" w:after="60"/>
      <w:jc w:val="both"/>
      <w:outlineLvl w:val="0"/>
    </w:pPr>
    <w:rPr>
      <w:rFonts w:ascii="Arial" w:eastAsia="Arial" w:hAnsi="Arial"/>
      <w:b/>
      <w:sz w:val="20"/>
    </w:rPr>
  </w:style>
  <w:style w:type="paragraph" w:customStyle="1" w:styleId="Titre2user">
    <w:name w:val="Titre 2 (user)"/>
    <w:basedOn w:val="Normal"/>
    <w:next w:val="Normal"/>
    <w:qFormat/>
    <w:pPr>
      <w:keepNext/>
      <w:numPr>
        <w:ilvl w:val="1"/>
        <w:numId w:val="1"/>
      </w:numPr>
      <w:spacing w:before="120" w:after="60"/>
      <w:jc w:val="both"/>
      <w:outlineLvl w:val="1"/>
    </w:pPr>
    <w:rPr>
      <w:rFonts w:ascii="Arial" w:eastAsia="Arial" w:hAnsi="Arial"/>
      <w:b/>
      <w:sz w:val="20"/>
    </w:rPr>
  </w:style>
  <w:style w:type="paragraph" w:customStyle="1" w:styleId="Titre3user">
    <w:name w:val="Titre 3 (user)"/>
    <w:basedOn w:val="Normal"/>
    <w:next w:val="Normal"/>
    <w:qFormat/>
    <w:pPr>
      <w:keepNext/>
      <w:numPr>
        <w:ilvl w:val="2"/>
        <w:numId w:val="1"/>
      </w:numPr>
      <w:spacing w:before="60" w:after="60"/>
      <w:outlineLvl w:val="2"/>
    </w:pPr>
    <w:rPr>
      <w:i/>
    </w:rPr>
  </w:style>
  <w:style w:type="paragraph" w:customStyle="1" w:styleId="Titre6user">
    <w:name w:val="Titre 6 (user)"/>
    <w:basedOn w:val="Titre"/>
    <w:next w:val="Corpsdetexte"/>
    <w:qFormat/>
    <w:pPr>
      <w:numPr>
        <w:ilvl w:val="5"/>
        <w:numId w:val="1"/>
      </w:numPr>
      <w:spacing w:before="60" w:after="60"/>
      <w:outlineLvl w:val="5"/>
    </w:pPr>
    <w:rPr>
      <w:rFonts w:ascii="Liberation Serif" w:eastAsia="NSimSun" w:hAnsi="Liberation Serif"/>
      <w:b/>
      <w:bCs/>
      <w:sz w:val="14"/>
      <w:szCs w:val="14"/>
    </w:rPr>
  </w:style>
  <w:style w:type="paragraph" w:customStyle="1" w:styleId="Normal1">
    <w:name w:val="Normal1"/>
    <w:qFormat/>
    <w:pPr>
      <w:suppressAutoHyphens/>
    </w:pPr>
  </w:style>
  <w:style w:type="paragraph" w:styleId="Titre">
    <w:name w:val="Title"/>
    <w:basedOn w:val="Normal"/>
    <w:next w:val="Corpsdetexte"/>
    <w:uiPriority w:val="10"/>
    <w:qFormat/>
    <w:pPr>
      <w:keepNext/>
      <w:spacing w:before="240" w:after="120"/>
    </w:pPr>
    <w:rPr>
      <w:rFonts w:ascii="Liberation Sans" w:eastAsia="Microsoft YaHei" w:hAnsi="Liberation Sans"/>
      <w:sz w:val="28"/>
      <w:szCs w:val="28"/>
    </w:rPr>
  </w:style>
  <w:style w:type="paragraph" w:styleId="Corpsdetexte">
    <w:name w:val="Body Text"/>
    <w:basedOn w:val="Normal"/>
    <w:pPr>
      <w:spacing w:after="140" w:line="276" w:lineRule="auto"/>
    </w:pPr>
  </w:style>
  <w:style w:type="paragraph" w:customStyle="1" w:styleId="Listeuser">
    <w:name w:val="Liste (user)"/>
    <w:basedOn w:val="Corpsdetexte"/>
    <w:qFormat/>
  </w:style>
  <w:style w:type="paragraph" w:customStyle="1" w:styleId="Lgendeuser">
    <w:name w:val="Légende (user)"/>
    <w:basedOn w:val="Normal"/>
    <w:qFormat/>
    <w:pPr>
      <w:suppressLineNumbers/>
      <w:spacing w:before="120" w:after="120"/>
    </w:pPr>
    <w:rPr>
      <w:i/>
      <w:iCs/>
    </w:rPr>
  </w:style>
  <w:style w:type="paragraph" w:customStyle="1" w:styleId="Index">
    <w:name w:val="Index"/>
    <w:basedOn w:val="Normal"/>
    <w:qFormat/>
    <w:pPr>
      <w:suppressLineNumbers/>
    </w:pPr>
  </w:style>
  <w:style w:type="paragraph" w:styleId="TM1">
    <w:name w:val="toc 1"/>
    <w:basedOn w:val="Normal"/>
    <w:next w:val="Normal"/>
    <w:pPr>
      <w:spacing w:before="120" w:after="120"/>
    </w:pPr>
    <w:rPr>
      <w:rFonts w:ascii="Times New Roman" w:eastAsia="Times New Roman" w:hAnsi="Times New Roman" w:cs="Times New Roman"/>
      <w:b/>
      <w:bCs/>
      <w:caps/>
    </w:rPr>
  </w:style>
  <w:style w:type="paragraph" w:styleId="TM2">
    <w:name w:val="toc 2"/>
    <w:basedOn w:val="Normal"/>
    <w:next w:val="Normal"/>
    <w:pPr>
      <w:ind w:left="200"/>
    </w:pPr>
    <w:rPr>
      <w:rFonts w:ascii="Times New Roman" w:eastAsia="Times New Roman" w:hAnsi="Times New Roman" w:cs="Times New Roman"/>
      <w:smallCaps/>
    </w:rPr>
  </w:style>
  <w:style w:type="paragraph" w:styleId="TM3">
    <w:name w:val="toc 3"/>
    <w:basedOn w:val="Normal"/>
    <w:next w:val="Normal"/>
    <w:pPr>
      <w:ind w:left="400"/>
    </w:pPr>
    <w:rPr>
      <w:rFonts w:ascii="Times New Roman" w:eastAsia="Times New Roman" w:hAnsi="Times New Roman" w:cs="Times New Roman"/>
      <w:i/>
      <w:iCs/>
    </w:rPr>
  </w:style>
  <w:style w:type="paragraph" w:customStyle="1" w:styleId="Normal2">
    <w:name w:val="Normal2"/>
    <w:basedOn w:val="Normal"/>
    <w:qFormat/>
    <w:pPr>
      <w:keepLines/>
      <w:tabs>
        <w:tab w:val="left" w:pos="851"/>
        <w:tab w:val="left" w:pos="1135"/>
        <w:tab w:val="left" w:pos="1418"/>
      </w:tabs>
      <w:ind w:left="284" w:firstLine="284"/>
    </w:pPr>
  </w:style>
  <w:style w:type="paragraph" w:customStyle="1" w:styleId="Normal11">
    <w:name w:val="Normal11"/>
    <w:basedOn w:val="Normal"/>
    <w:qFormat/>
    <w:pPr>
      <w:keepLines/>
      <w:tabs>
        <w:tab w:val="left" w:pos="284"/>
        <w:tab w:val="left" w:pos="567"/>
        <w:tab w:val="left" w:pos="851"/>
      </w:tabs>
      <w:ind w:firstLine="284"/>
    </w:pPr>
  </w:style>
  <w:style w:type="paragraph" w:customStyle="1" w:styleId="H4">
    <w:name w:val="H4"/>
    <w:basedOn w:val="Normal"/>
    <w:next w:val="Normal"/>
    <w:qFormat/>
    <w:pPr>
      <w:keepNext/>
      <w:numPr>
        <w:ilvl w:val="4"/>
        <w:numId w:val="1"/>
      </w:numPr>
      <w:spacing w:before="100" w:after="100"/>
      <w:jc w:val="both"/>
      <w:outlineLvl w:val="4"/>
    </w:pPr>
    <w:rPr>
      <w:rFonts w:ascii="Arial" w:eastAsia="Arial" w:hAnsi="Arial"/>
      <w:b/>
    </w:rPr>
  </w:style>
  <w:style w:type="paragraph" w:styleId="Corpsdetexte2">
    <w:name w:val="Body Text 2"/>
    <w:basedOn w:val="Normal"/>
    <w:qFormat/>
    <w:rPr>
      <w:sz w:val="22"/>
    </w:rPr>
  </w:style>
  <w:style w:type="paragraph" w:customStyle="1" w:styleId="Texteprformat">
    <w:name w:val="Texte préformaté"/>
    <w:basedOn w:val="Normal"/>
    <w:qFormat/>
    <w:pPr>
      <w:widowControl w:val="0"/>
    </w:pPr>
    <w:rPr>
      <w:rFonts w:ascii="Courier New" w:eastAsia="Courier New" w:hAnsi="Courier New" w:cs="Courier New"/>
    </w:rPr>
  </w:style>
  <w:style w:type="paragraph" w:customStyle="1" w:styleId="En-tteetpieddepage">
    <w:name w:val="En-tête et pied de page"/>
    <w:basedOn w:val="Normal"/>
    <w:qFormat/>
    <w:pPr>
      <w:suppressLineNumbers/>
      <w:tabs>
        <w:tab w:val="center" w:pos="4819"/>
        <w:tab w:val="right" w:pos="9638"/>
      </w:tabs>
    </w:pPr>
  </w:style>
  <w:style w:type="paragraph" w:customStyle="1" w:styleId="Pieddepageuser">
    <w:name w:val="Pied de page (user)"/>
    <w:basedOn w:val="Normal"/>
    <w:qFormat/>
    <w:pPr>
      <w:tabs>
        <w:tab w:val="center" w:pos="4536"/>
        <w:tab w:val="right" w:pos="9072"/>
      </w:tabs>
    </w:pPr>
  </w:style>
  <w:style w:type="paragraph" w:customStyle="1" w:styleId="Corpsdetexte21">
    <w:name w:val="Corps de texte 21"/>
    <w:basedOn w:val="Normal"/>
    <w:qFormat/>
    <w:pPr>
      <w:jc w:val="both"/>
    </w:pPr>
    <w:rPr>
      <w:i/>
      <w:iCs/>
      <w:sz w:val="16"/>
      <w:szCs w:val="16"/>
    </w:rPr>
  </w:style>
  <w:style w:type="paragraph" w:customStyle="1" w:styleId="1erparagraphe">
    <w:name w:val="1erparagraphe"/>
    <w:basedOn w:val="Normal"/>
    <w:qFormat/>
    <w:pPr>
      <w:spacing w:before="480" w:after="480"/>
      <w:ind w:firstLine="1134"/>
    </w:pPr>
    <w:rPr>
      <w:rFonts w:ascii="Tms Rmn" w:eastAsia="Times New Roman" w:hAnsi="Tms Rmn" w:cs="Dutch"/>
      <w:sz w:val="22"/>
      <w:szCs w:val="20"/>
      <w:lang w:bidi="ar-SA"/>
    </w:rPr>
  </w:style>
  <w:style w:type="paragraph" w:customStyle="1" w:styleId="paragraphe">
    <w:name w:val="paragraphe"/>
    <w:basedOn w:val="Normal"/>
    <w:qFormat/>
    <w:pPr>
      <w:spacing w:before="240" w:line="240" w:lineRule="exact"/>
      <w:ind w:left="1418" w:right="1134"/>
    </w:pPr>
    <w:rPr>
      <w:rFonts w:ascii="Tms Rmn" w:eastAsia="Times New Roman" w:hAnsi="Tms Rmn" w:cs="Arial Black"/>
      <w:lang w:bidi="ar-SA"/>
    </w:rPr>
  </w:style>
  <w:style w:type="paragraph" w:customStyle="1" w:styleId="Contenudetableau">
    <w:name w:val="Contenu de tableau"/>
    <w:basedOn w:val="Normal"/>
    <w:qFormat/>
    <w:pPr>
      <w:suppressLineNumbers/>
    </w:pPr>
  </w:style>
  <w:style w:type="paragraph" w:customStyle="1" w:styleId="Default">
    <w:name w:val="Default"/>
    <w:qFormat/>
    <w:pPr>
      <w:suppressAutoHyphens/>
    </w:pPr>
    <w:rPr>
      <w:rFonts w:ascii="Arial" w:eastAsia="Arial" w:hAnsi="Arial"/>
      <w:color w:val="000000"/>
    </w:rPr>
  </w:style>
  <w:style w:type="paragraph" w:styleId="Sansinterligne">
    <w:name w:val="No Spacing"/>
    <w:qFormat/>
    <w:pPr>
      <w:suppressAutoHyphens/>
    </w:pPr>
    <w:rPr>
      <w:rFonts w:ascii="Times New Roman" w:eastAsia="Times New Roman" w:hAnsi="Times New Roman" w:cs="Times New Roman"/>
      <w:sz w:val="20"/>
      <w:szCs w:val="20"/>
      <w:lang w:bidi="ar-SA"/>
    </w:rPr>
  </w:style>
  <w:style w:type="paragraph" w:customStyle="1" w:styleId="Paragraphe1">
    <w:name w:val="Paragraphe1"/>
    <w:basedOn w:val="Normal"/>
    <w:qFormat/>
    <w:pPr>
      <w:spacing w:before="120"/>
      <w:jc w:val="both"/>
    </w:pPr>
  </w:style>
  <w:style w:type="paragraph" w:styleId="Paragraphedeliste">
    <w:name w:val="List Paragraph"/>
    <w:basedOn w:val="Normal"/>
    <w:qFormat/>
    <w:pPr>
      <w:spacing w:after="200"/>
      <w:ind w:left="720"/>
    </w:pPr>
  </w:style>
  <w:style w:type="paragraph" w:customStyle="1" w:styleId="titrearticlen2">
    <w:name w:val="titre article n2"/>
    <w:basedOn w:val="Paragraphedeliste"/>
    <w:qFormat/>
    <w:pPr>
      <w:spacing w:after="0"/>
    </w:pPr>
    <w:rPr>
      <w:rFonts w:ascii="Arial" w:eastAsia="Arial" w:hAnsi="Arial"/>
    </w:rPr>
  </w:style>
  <w:style w:type="paragraph" w:styleId="Retraitcorpsdetexte2">
    <w:name w:val="Body Text Indent 2"/>
    <w:basedOn w:val="Normal"/>
    <w:qFormat/>
    <w:pPr>
      <w:spacing w:before="120"/>
      <w:ind w:left="851"/>
      <w:jc w:val="both"/>
    </w:pPr>
    <w:rPr>
      <w:color w:val="000000"/>
      <w:sz w:val="22"/>
    </w:rPr>
  </w:style>
  <w:style w:type="paragraph" w:customStyle="1" w:styleId="Titredetableau">
    <w:name w:val="Titre de tableau"/>
    <w:basedOn w:val="Contenudetableau"/>
    <w:qFormat/>
    <w:pPr>
      <w:jc w:val="center"/>
    </w:pPr>
    <w:rPr>
      <w:b/>
      <w:bCs/>
    </w:rPr>
  </w:style>
  <w:style w:type="paragraph" w:styleId="Pieddepage">
    <w:name w:val="footer"/>
    <w:basedOn w:val="En-tteetpieddepage"/>
  </w:style>
  <w:style w:type="numbering" w:customStyle="1" w:styleId="WW8Num6">
    <w:name w:val="WW8Num6"/>
    <w:qFormat/>
  </w:style>
  <w:style w:type="numbering" w:customStyle="1" w:styleId="WW8Num13">
    <w:name w:val="WW8Num13"/>
    <w:qFormat/>
  </w:style>
  <w:style w:type="numbering" w:customStyle="1" w:styleId="WW8Num9">
    <w:name w:val="WW8Num9"/>
    <w:qFormat/>
  </w:style>
  <w:style w:type="numbering" w:customStyle="1" w:styleId="WW8Num46">
    <w:name w:val="WW8Num46"/>
    <w:qFormat/>
  </w:style>
  <w:style w:type="numbering" w:customStyle="1" w:styleId="WW8Num25">
    <w:name w:val="WW8Num25"/>
    <w:qFormat/>
  </w:style>
  <w:style w:type="numbering" w:customStyle="1" w:styleId="WW8Num18">
    <w:name w:val="WW8Num18"/>
    <w:qFormat/>
  </w:style>
  <w:style w:type="numbering" w:customStyle="1" w:styleId="WW8Num15">
    <w:name w:val="WW8Num15"/>
    <w:qFormat/>
  </w:style>
  <w:style w:type="numbering" w:customStyle="1" w:styleId="WW8Num11">
    <w:name w:val="WW8Num11"/>
    <w:qFormat/>
  </w:style>
  <w:style w:type="numbering" w:customStyle="1" w:styleId="WW8Num12">
    <w:name w:val="WW8Num12"/>
    <w:qFormat/>
  </w:style>
  <w:style w:type="numbering" w:customStyle="1" w:styleId="WW8Num34">
    <w:name w:val="WW8Num34"/>
    <w:qFormat/>
  </w:style>
  <w:style w:type="numbering" w:customStyle="1" w:styleId="WW8Num43">
    <w:name w:val="WW8Num43"/>
    <w:qFormat/>
  </w:style>
  <w:style w:type="numbering" w:customStyle="1" w:styleId="WW8Num8">
    <w:name w:val="WW8Num8"/>
    <w:qFormat/>
  </w:style>
  <w:style w:type="numbering" w:customStyle="1" w:styleId="WW8Num35">
    <w:name w:val="WW8Num35"/>
    <w:qFormat/>
  </w:style>
  <w:style w:type="numbering" w:customStyle="1" w:styleId="WW8Num16">
    <w:name w:val="WW8Num16"/>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marches-publics.gouv.fr/" TargetMode="External"/><Relationship Id="rId13" Type="http://schemas.openxmlformats.org/officeDocument/2006/relationships/hyperlink" Target="https://www.economie.gouv.fr/daj/formulaires-attribution-marches-2019" TargetMode="External"/><Relationship Id="rId18" Type="http://schemas.openxmlformats.org/officeDocument/2006/relationships/hyperlink" Target="mailto:greffe.ta-rouen@juradm.fr"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s://www.economie.gouv.fr/daj/formulaires-declaration-du-candidat" TargetMode="External"/><Relationship Id="rId17" Type="http://schemas.openxmlformats.org/officeDocument/2006/relationships/hyperlink" Target="http://www.marches-publics.gouv.fr/" TargetMode="External"/><Relationship Id="rId2" Type="http://schemas.openxmlformats.org/officeDocument/2006/relationships/styles" Target="styles.xml"/><Relationship Id="rId16" Type="http://schemas.openxmlformats.org/officeDocument/2006/relationships/hyperlink" Target="https://www.economie.gouv.fr/daj/formulaires-attribution-marches-2019"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conomie.gouv.fr/daj/formulaires-declaration-du-candidat" TargetMode="External"/><Relationship Id="rId5" Type="http://schemas.openxmlformats.org/officeDocument/2006/relationships/footnotes" Target="footnotes.xml"/><Relationship Id="rId15" Type="http://schemas.openxmlformats.org/officeDocument/2006/relationships/hyperlink" Target="https://ec.europa.eu/tools/espd/filter?lang=fr" TargetMode="External"/><Relationship Id="rId10" Type="http://schemas.openxmlformats.org/officeDocument/2006/relationships/hyperlink" Target="https://www.economie.gouv.fr/daj/formulaires-declaration-du-candidat"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marches-publics.gouv.fr/" TargetMode="Externa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hyperlink" Target="https://www.google.com/search?q=adresse+pr&#233;fecture44&amp;client=firefox-b-e&amp;sca_esv=a6493d853efe4d30&amp;ei=i0PNaN7-CJOkkdUP7_qt2Q4&amp;ved=0ahUKEwie8Ief4eSPAxUTUqQEHW99K-sQ4dUDCHA&amp;uact=5&amp;oq=adresse+pr&#233;fecture44&amp;gs_lp=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&amp;sclient=gws-wiz-serp"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234</TotalTime>
  <Pages>14</Pages>
  <Words>5076</Words>
  <Characters>27924</Characters>
  <Application>Microsoft Office Word</Application>
  <DocSecurity>0</DocSecurity>
  <Lines>232</Lines>
  <Paragraphs>65</Paragraphs>
  <ScaleCrop>false</ScaleCrop>
  <Company/>
  <LinksUpToDate>false</LinksUpToDate>
  <CharactersWithSpaces>32935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VERNER, Vincent (DREETS-PDL)</cp:lastModifiedBy>
  <cp:revision>16</cp:revision>
  <dcterms:created xsi:type="dcterms:W3CDTF">2026-04-15T09:16:00Z</dcterms:created>
  <dcterms:modified xsi:type="dcterms:W3CDTF">2026-05-05T13:43:00Z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2025-09-30T12:26:00Z</dcterms:created>
  <dc:creator>MOUTON Noémie</dc:creator>
  <dc:description/>
  <dc:language>fr-FR</dc:language>
  <cp:lastModifiedBy/>
  <dcterms:modified xsi:type="dcterms:W3CDTF">2026-02-13T16:56:23Z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094c1fb-3db8-4cce-b079-9b022302847f_Enabled">
    <vt:lpwstr>true</vt:lpwstr>
  </property>
  <property fmtid="{D5CDD505-2E9C-101B-9397-08002B2CF9AE}" pid="3" name="MSIP_Label_3094c1fb-3db8-4cce-b079-9b022302847f_SetDate">
    <vt:lpwstr>2026-04-15T09:27:06Z</vt:lpwstr>
  </property>
  <property fmtid="{D5CDD505-2E9C-101B-9397-08002B2CF9AE}" pid="4" name="MSIP_Label_3094c1fb-3db8-4cce-b079-9b022302847f_Method">
    <vt:lpwstr>Standard</vt:lpwstr>
  </property>
  <property fmtid="{D5CDD505-2E9C-101B-9397-08002B2CF9AE}" pid="5" name="MSIP_Label_3094c1fb-3db8-4cce-b079-9b022302847f_Name">
    <vt:lpwstr>[Prod v5] C1 - Standard</vt:lpwstr>
  </property>
  <property fmtid="{D5CDD505-2E9C-101B-9397-08002B2CF9AE}" pid="6" name="MSIP_Label_3094c1fb-3db8-4cce-b079-9b022302847f_SiteId">
    <vt:lpwstr>035e5292-5a25-4509-bb08-a555f7d31a8b</vt:lpwstr>
  </property>
  <property fmtid="{D5CDD505-2E9C-101B-9397-08002B2CF9AE}" pid="7" name="MSIP_Label_3094c1fb-3db8-4cce-b079-9b022302847f_ActionId">
    <vt:lpwstr>9d732e9b-ca4c-40ed-9f1f-bff76774cf7b</vt:lpwstr>
  </property>
  <property fmtid="{D5CDD505-2E9C-101B-9397-08002B2CF9AE}" pid="8" name="MSIP_Label_3094c1fb-3db8-4cce-b079-9b022302847f_ContentBits">
    <vt:lpwstr>0</vt:lpwstr>
  </property>
  <property fmtid="{D5CDD505-2E9C-101B-9397-08002B2CF9AE}" pid="9" name="MSIP_Label_3094c1fb-3db8-4cce-b079-9b022302847f_Tag">
    <vt:lpwstr>10, 3, 0, 1</vt:lpwstr>
  </property>
</Properties>
</file>