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BE73C" w14:textId="77777777" w:rsidR="006120B6" w:rsidRDefault="006120B6">
      <w:pPr>
        <w:rPr>
          <w:rFonts w:asciiTheme="minorHAnsi" w:hAnsiTheme="minorHAnsi" w:cstheme="minorHAnsi"/>
          <w:sz w:val="22"/>
          <w:szCs w:val="22"/>
        </w:rPr>
      </w:pPr>
    </w:p>
    <w:tbl>
      <w:tblPr>
        <w:tblStyle w:val="Tablaconcuadrcula"/>
        <w:tblW w:w="0" w:type="auto"/>
        <w:tblInd w:w="1134" w:type="dxa"/>
        <w:tblLook w:val="04A0" w:firstRow="1" w:lastRow="0" w:firstColumn="1" w:lastColumn="0" w:noHBand="0" w:noVBand="1"/>
      </w:tblPr>
      <w:tblGrid>
        <w:gridCol w:w="236"/>
        <w:gridCol w:w="7944"/>
        <w:gridCol w:w="15"/>
      </w:tblGrid>
      <w:tr w:rsidR="006120B6" w14:paraId="439BE740" w14:textId="77777777">
        <w:trPr>
          <w:gridAfter w:val="1"/>
          <w:wAfter w:w="15" w:type="dxa"/>
          <w:trHeight w:val="318"/>
        </w:trPr>
        <w:tc>
          <w:tcPr>
            <w:tcW w:w="8190" w:type="dxa"/>
            <w:gridSpan w:val="2"/>
            <w:tcBorders>
              <w:top w:val="single" w:sz="4" w:space="0" w:color="auto"/>
              <w:left w:val="single" w:sz="4" w:space="0" w:color="auto"/>
              <w:bottom w:val="single" w:sz="4" w:space="0" w:color="auto"/>
              <w:right w:val="single" w:sz="4" w:space="0" w:color="auto"/>
            </w:tcBorders>
          </w:tcPr>
          <w:p w14:paraId="439BE73D" w14:textId="77777777" w:rsidR="006120B6" w:rsidRDefault="006120B6">
            <w:pPr>
              <w:rPr>
                <w:rFonts w:asciiTheme="minorHAnsi" w:hAnsiTheme="minorHAnsi" w:cstheme="minorHAnsi"/>
                <w:b/>
                <w:sz w:val="32"/>
                <w:szCs w:val="22"/>
              </w:rPr>
            </w:pPr>
          </w:p>
          <w:p w14:paraId="439BE73E" w14:textId="77777777" w:rsidR="006120B6" w:rsidRDefault="005966D4">
            <w:pPr>
              <w:rPr>
                <w:rFonts w:asciiTheme="minorHAnsi" w:hAnsiTheme="minorHAnsi" w:cstheme="minorHAnsi"/>
                <w:b/>
                <w:sz w:val="32"/>
                <w:szCs w:val="22"/>
              </w:rPr>
            </w:pPr>
            <w:r>
              <w:rPr>
                <w:rFonts w:asciiTheme="minorHAnsi" w:hAnsiTheme="minorHAnsi" w:cstheme="minorHAnsi"/>
                <w:b/>
                <w:bCs/>
                <w:sz w:val="32"/>
                <w:szCs w:val="22"/>
                <w:lang w:val="en"/>
              </w:rPr>
              <w:t>TENDER RULES</w:t>
            </w:r>
          </w:p>
          <w:p w14:paraId="439BE73F" w14:textId="77777777" w:rsidR="006120B6" w:rsidRDefault="006120B6">
            <w:pPr>
              <w:rPr>
                <w:rFonts w:asciiTheme="minorHAnsi" w:hAnsiTheme="minorHAnsi" w:cstheme="minorHAnsi"/>
                <w:b/>
                <w:sz w:val="32"/>
                <w:szCs w:val="22"/>
              </w:rPr>
            </w:pPr>
          </w:p>
        </w:tc>
      </w:tr>
      <w:tr w:rsidR="006120B6" w14:paraId="439BE742" w14:textId="77777777">
        <w:trPr>
          <w:gridAfter w:val="1"/>
          <w:wAfter w:w="15" w:type="dxa"/>
          <w:trHeight w:val="318"/>
        </w:trPr>
        <w:tc>
          <w:tcPr>
            <w:tcW w:w="8190" w:type="dxa"/>
            <w:gridSpan w:val="2"/>
            <w:tcBorders>
              <w:top w:val="none" w:sz="4" w:space="0" w:color="000000"/>
              <w:left w:val="none" w:sz="4" w:space="0" w:color="000000"/>
              <w:bottom w:val="none" w:sz="4" w:space="0" w:color="000000"/>
              <w:right w:val="none" w:sz="4" w:space="0" w:color="000000"/>
            </w:tcBorders>
          </w:tcPr>
          <w:p w14:paraId="439BE741" w14:textId="77777777" w:rsidR="006120B6" w:rsidRDefault="006120B6">
            <w:pPr>
              <w:rPr>
                <w:rFonts w:asciiTheme="minorHAnsi" w:hAnsiTheme="minorHAnsi" w:cstheme="minorHAnsi"/>
                <w:b/>
                <w:sz w:val="22"/>
                <w:szCs w:val="22"/>
              </w:rPr>
            </w:pPr>
          </w:p>
        </w:tc>
      </w:tr>
      <w:tr w:rsidR="006120B6" w:rsidRPr="00983500" w14:paraId="439BE746" w14:textId="77777777">
        <w:tc>
          <w:tcPr>
            <w:tcW w:w="236" w:type="dxa"/>
            <w:tcBorders>
              <w:top w:val="none" w:sz="4" w:space="0" w:color="000000"/>
              <w:left w:val="none" w:sz="4" w:space="0" w:color="000000"/>
              <w:bottom w:val="none" w:sz="4" w:space="0" w:color="000000"/>
              <w:right w:val="single" w:sz="4" w:space="0" w:color="auto"/>
            </w:tcBorders>
          </w:tcPr>
          <w:p w14:paraId="439BE743" w14:textId="77777777" w:rsidR="006120B6" w:rsidRDefault="006120B6">
            <w:pPr>
              <w:rPr>
                <w:rFonts w:asciiTheme="minorHAnsi" w:hAnsiTheme="minorHAnsi" w:cstheme="minorHAnsi"/>
                <w:b/>
                <w:sz w:val="22"/>
                <w:szCs w:val="22"/>
              </w:rPr>
            </w:pPr>
          </w:p>
        </w:tc>
        <w:tc>
          <w:tcPr>
            <w:tcW w:w="7969" w:type="dxa"/>
            <w:gridSpan w:val="2"/>
            <w:tcBorders>
              <w:top w:val="none" w:sz="4" w:space="0" w:color="000000"/>
              <w:left w:val="single" w:sz="4" w:space="0" w:color="auto"/>
              <w:bottom w:val="single" w:sz="4" w:space="0" w:color="auto"/>
              <w:right w:val="none" w:sz="4" w:space="0" w:color="000000"/>
            </w:tcBorders>
          </w:tcPr>
          <w:p w14:paraId="439BE744" w14:textId="77777777" w:rsidR="006120B6" w:rsidRDefault="005966D4">
            <w:pPr>
              <w:rPr>
                <w:rFonts w:asciiTheme="minorHAnsi" w:hAnsiTheme="minorHAnsi" w:cstheme="minorHAnsi"/>
                <w:b/>
                <w:caps/>
                <w:smallCaps/>
                <w:sz w:val="22"/>
                <w:szCs w:val="22"/>
                <w:lang w:val="en-GB"/>
              </w:rPr>
            </w:pPr>
            <w:r>
              <w:rPr>
                <w:rFonts w:asciiTheme="minorHAnsi" w:hAnsiTheme="minorHAnsi" w:cstheme="minorHAnsi"/>
                <w:b/>
                <w:bCs/>
                <w:smallCaps/>
                <w:sz w:val="22"/>
                <w:szCs w:val="22"/>
                <w:lang w:val="en"/>
              </w:rPr>
              <w:t>O</w:t>
            </w:r>
            <w:r>
              <w:rPr>
                <w:rFonts w:asciiTheme="minorHAnsi" w:hAnsiTheme="minorHAnsi" w:cstheme="minorHAnsi"/>
                <w:b/>
                <w:bCs/>
                <w:caps/>
                <w:sz w:val="22"/>
                <w:szCs w:val="22"/>
                <w:lang w:val="en"/>
              </w:rPr>
              <w:t>BJECT of the proposed contract:</w:t>
            </w:r>
          </w:p>
          <w:p w14:paraId="439BE745" w14:textId="77777777" w:rsidR="006120B6" w:rsidRDefault="005966D4">
            <w:pPr>
              <w:jc w:val="both"/>
              <w:rPr>
                <w:rFonts w:asciiTheme="minorHAnsi" w:hAnsiTheme="minorHAnsi" w:cstheme="minorHAnsi"/>
                <w:sz w:val="22"/>
                <w:szCs w:val="22"/>
                <w:lang w:val="en-US"/>
              </w:rPr>
            </w:pPr>
            <w:r>
              <w:rPr>
                <w:rFonts w:asciiTheme="minorHAnsi" w:hAnsiTheme="minorHAnsi" w:cstheme="minorHAnsi"/>
                <w:caps/>
                <w:sz w:val="22"/>
                <w:szCs w:val="22"/>
                <w:lang w:val="en"/>
              </w:rPr>
              <w:t>Pilot for the incorporation of Peasant Reserve Zones (ZRC) and Peasant Agri-food Territories (TECAM) into the official cadastral and geographic information of the IGAC, and assessment of the usefulness of existing cadastral, geographic, and agrological information for the planning and development of these territorial figures within the framework of the Comprehensive Rural Reform (RRI) of the Final Peace Agreement (AFP).</w:t>
            </w:r>
          </w:p>
        </w:tc>
      </w:tr>
      <w:tr w:rsidR="006120B6" w:rsidRPr="00983500" w14:paraId="439BE74A" w14:textId="77777777">
        <w:tc>
          <w:tcPr>
            <w:tcW w:w="236" w:type="dxa"/>
            <w:tcBorders>
              <w:top w:val="none" w:sz="4" w:space="0" w:color="000000"/>
              <w:left w:val="none" w:sz="4" w:space="0" w:color="000000"/>
              <w:bottom w:val="none" w:sz="4" w:space="0" w:color="000000"/>
              <w:right w:val="single" w:sz="4" w:space="0" w:color="auto"/>
            </w:tcBorders>
          </w:tcPr>
          <w:p w14:paraId="439BE747" w14:textId="77777777" w:rsidR="006120B6" w:rsidRDefault="006120B6">
            <w:pPr>
              <w:rPr>
                <w:rFonts w:asciiTheme="minorHAnsi" w:hAnsiTheme="minorHAnsi" w:cstheme="minorHAnsi"/>
                <w:b/>
                <w:sz w:val="22"/>
                <w:szCs w:val="22"/>
                <w:lang w:val="en-US"/>
              </w:rPr>
            </w:pPr>
          </w:p>
        </w:tc>
        <w:tc>
          <w:tcPr>
            <w:tcW w:w="7969" w:type="dxa"/>
            <w:gridSpan w:val="2"/>
            <w:tcBorders>
              <w:top w:val="none" w:sz="4" w:space="0" w:color="000000"/>
              <w:left w:val="single" w:sz="4" w:space="0" w:color="auto"/>
              <w:bottom w:val="single" w:sz="4" w:space="0" w:color="auto"/>
              <w:right w:val="none" w:sz="4" w:space="0" w:color="000000"/>
            </w:tcBorders>
          </w:tcPr>
          <w:p w14:paraId="439BE748" w14:textId="77777777" w:rsidR="006120B6" w:rsidRDefault="005966D4">
            <w:pPr>
              <w:rPr>
                <w:rFonts w:asciiTheme="minorHAnsi" w:hAnsiTheme="minorHAnsi" w:cstheme="minorHAnsi"/>
                <w:b/>
                <w:caps/>
                <w:smallCaps/>
                <w:sz w:val="22"/>
                <w:szCs w:val="22"/>
                <w:lang w:val="en-GB"/>
              </w:rPr>
            </w:pPr>
            <w:r>
              <w:rPr>
                <w:rFonts w:asciiTheme="minorHAnsi" w:hAnsiTheme="minorHAnsi" w:cstheme="minorHAnsi"/>
                <w:b/>
                <w:bCs/>
                <w:smallCaps/>
                <w:sz w:val="22"/>
                <w:szCs w:val="22"/>
                <w:lang w:val="en"/>
              </w:rPr>
              <w:t>LEGAL REPRESENTATIVE OF THE CONTRACTING AUTHORITY:</w:t>
            </w:r>
          </w:p>
          <w:p w14:paraId="439BE749" w14:textId="77777777" w:rsidR="006120B6" w:rsidRDefault="005966D4">
            <w:pPr>
              <w:rPr>
                <w:rFonts w:asciiTheme="minorHAnsi" w:hAnsiTheme="minorHAnsi" w:cstheme="minorHAnsi"/>
                <w:sz w:val="22"/>
                <w:szCs w:val="22"/>
                <w:lang w:val="en-GB"/>
              </w:rPr>
            </w:pPr>
            <w:r>
              <w:rPr>
                <w:rFonts w:asciiTheme="minorHAnsi" w:hAnsiTheme="minorHAnsi" w:cstheme="minorHAnsi"/>
                <w:sz w:val="22"/>
                <w:szCs w:val="22"/>
                <w:lang w:val="en"/>
              </w:rPr>
              <w:t>Jérémie PELLET, Chief Executive Officer of EXPERTISE FRANCE</w:t>
            </w:r>
          </w:p>
        </w:tc>
      </w:tr>
      <w:tr w:rsidR="006120B6" w:rsidRPr="00983500" w14:paraId="439BE74C" w14:textId="77777777">
        <w:trPr>
          <w:gridAfter w:val="1"/>
          <w:wAfter w:w="15" w:type="dxa"/>
          <w:trHeight w:val="60"/>
        </w:trPr>
        <w:tc>
          <w:tcPr>
            <w:tcW w:w="8190" w:type="dxa"/>
            <w:gridSpan w:val="2"/>
            <w:tcBorders>
              <w:top w:val="none" w:sz="4" w:space="0" w:color="000000"/>
              <w:left w:val="none" w:sz="4" w:space="0" w:color="000000"/>
              <w:bottom w:val="none" w:sz="4" w:space="0" w:color="000000"/>
              <w:right w:val="none" w:sz="4" w:space="0" w:color="000000"/>
            </w:tcBorders>
          </w:tcPr>
          <w:p w14:paraId="439BE74B" w14:textId="77777777" w:rsidR="006120B6" w:rsidRDefault="006120B6">
            <w:pPr>
              <w:rPr>
                <w:rFonts w:asciiTheme="minorHAnsi" w:hAnsiTheme="minorHAnsi" w:cstheme="minorHAnsi"/>
                <w:b/>
                <w:sz w:val="22"/>
                <w:szCs w:val="22"/>
                <w:lang w:val="en-GB"/>
              </w:rPr>
            </w:pPr>
          </w:p>
        </w:tc>
      </w:tr>
      <w:tr w:rsidR="006120B6" w14:paraId="439BE750" w14:textId="77777777">
        <w:tc>
          <w:tcPr>
            <w:tcW w:w="236" w:type="dxa"/>
            <w:tcBorders>
              <w:top w:val="none" w:sz="4" w:space="0" w:color="000000"/>
              <w:left w:val="none" w:sz="4" w:space="0" w:color="000000"/>
              <w:bottom w:val="none" w:sz="4" w:space="0" w:color="000000"/>
              <w:right w:val="single" w:sz="4" w:space="0" w:color="auto"/>
            </w:tcBorders>
          </w:tcPr>
          <w:p w14:paraId="439BE74D" w14:textId="77777777" w:rsidR="006120B6" w:rsidRDefault="006120B6">
            <w:pPr>
              <w:rPr>
                <w:rFonts w:asciiTheme="minorHAnsi" w:hAnsiTheme="minorHAnsi" w:cstheme="minorHAnsi"/>
                <w:b/>
                <w:sz w:val="22"/>
                <w:szCs w:val="22"/>
                <w:lang w:val="en-GB"/>
              </w:rPr>
            </w:pPr>
          </w:p>
        </w:tc>
        <w:tc>
          <w:tcPr>
            <w:tcW w:w="7969" w:type="dxa"/>
            <w:gridSpan w:val="2"/>
            <w:tcBorders>
              <w:top w:val="none" w:sz="4" w:space="0" w:color="000000"/>
              <w:left w:val="single" w:sz="4" w:space="0" w:color="auto"/>
              <w:bottom w:val="single" w:sz="4" w:space="0" w:color="auto"/>
              <w:right w:val="none" w:sz="4" w:space="0" w:color="000000"/>
            </w:tcBorders>
          </w:tcPr>
          <w:p w14:paraId="439BE74E" w14:textId="77777777" w:rsidR="006120B6" w:rsidRDefault="005966D4">
            <w:pPr>
              <w:rPr>
                <w:rFonts w:asciiTheme="minorHAnsi" w:hAnsiTheme="minorHAnsi" w:cstheme="minorHAnsi"/>
                <w:b/>
                <w:caps/>
                <w:smallCaps/>
                <w:sz w:val="22"/>
                <w:szCs w:val="22"/>
                <w:lang w:val="en-GB"/>
              </w:rPr>
            </w:pPr>
            <w:r>
              <w:rPr>
                <w:rFonts w:asciiTheme="minorHAnsi" w:hAnsiTheme="minorHAnsi" w:cstheme="minorHAnsi"/>
                <w:b/>
                <w:bCs/>
                <w:smallCaps/>
                <w:sz w:val="22"/>
                <w:szCs w:val="22"/>
                <w:lang w:val="en"/>
              </w:rPr>
              <w:t>DATE AND TIME OF OFFER SUBMISSION DEADLINE:</w:t>
            </w:r>
          </w:p>
          <w:p w14:paraId="439BE74F" w14:textId="77777777" w:rsidR="006120B6" w:rsidRDefault="005966D4">
            <w:pPr>
              <w:rPr>
                <w:rFonts w:asciiTheme="minorHAnsi" w:hAnsiTheme="minorHAnsi" w:cstheme="minorHAnsi"/>
                <w:sz w:val="22"/>
                <w:szCs w:val="22"/>
                <w:lang w:val="en-GB"/>
              </w:rPr>
            </w:pPr>
            <w:r>
              <w:rPr>
                <w:rFonts w:asciiTheme="minorHAnsi" w:hAnsiTheme="minorHAnsi" w:cstheme="minorHAnsi"/>
                <w:b/>
                <w:bCs/>
                <w:sz w:val="22"/>
                <w:szCs w:val="22"/>
                <w:lang w:val="en-GB"/>
              </w:rPr>
              <w:t>22</w:t>
            </w:r>
            <w:r>
              <w:rPr>
                <w:rFonts w:asciiTheme="minorHAnsi" w:hAnsiTheme="minorHAnsi" w:cstheme="minorHAnsi"/>
                <w:b/>
                <w:bCs/>
                <w:sz w:val="22"/>
                <w:szCs w:val="22"/>
                <w:lang w:val="en"/>
              </w:rPr>
              <w:t>/05/2026 at 23:59</w:t>
            </w:r>
            <w:r>
              <w:rPr>
                <w:rFonts w:asciiTheme="minorHAnsi" w:hAnsiTheme="minorHAnsi" w:cstheme="minorHAnsi"/>
                <w:b/>
                <w:bCs/>
                <w:smallCaps/>
                <w:sz w:val="22"/>
                <w:szCs w:val="22"/>
                <w:lang w:val="en"/>
              </w:rPr>
              <w:t xml:space="preserve"> (PARIS TIME)</w:t>
            </w:r>
          </w:p>
        </w:tc>
      </w:tr>
    </w:tbl>
    <w:p w14:paraId="439BE751" w14:textId="77777777" w:rsidR="006120B6" w:rsidRDefault="006120B6">
      <w:pPr>
        <w:rPr>
          <w:rFonts w:asciiTheme="minorHAnsi" w:hAnsiTheme="minorHAnsi" w:cstheme="minorHAnsi"/>
          <w:sz w:val="22"/>
          <w:szCs w:val="22"/>
          <w:lang w:val="en-GB"/>
        </w:rPr>
      </w:pPr>
    </w:p>
    <w:p w14:paraId="439BE752" w14:textId="77777777" w:rsidR="006120B6" w:rsidRDefault="005966D4">
      <w:pPr>
        <w:spacing w:line="240" w:lineRule="auto"/>
        <w:rPr>
          <w:rFonts w:asciiTheme="minorHAnsi" w:hAnsiTheme="minorHAnsi" w:cstheme="minorHAnsi"/>
          <w:sz w:val="22"/>
          <w:szCs w:val="22"/>
          <w:lang w:val="en-GB"/>
        </w:rPr>
      </w:pPr>
      <w:r>
        <w:rPr>
          <w:rFonts w:asciiTheme="minorHAnsi" w:hAnsiTheme="minorHAnsi" w:cstheme="minorHAnsi"/>
          <w:sz w:val="22"/>
          <w:szCs w:val="22"/>
          <w:lang w:val="en"/>
        </w:rPr>
        <w:br w:type="page" w:clear="all"/>
      </w:r>
    </w:p>
    <w:sdt>
      <w:sdtPr>
        <w:rPr>
          <w:rFonts w:asciiTheme="minorHAnsi" w:eastAsia="Times" w:hAnsiTheme="minorHAnsi" w:cstheme="minorHAnsi"/>
          <w:b w:val="0"/>
          <w:bCs w:val="0"/>
          <w:color w:val="auto"/>
          <w:sz w:val="22"/>
          <w:szCs w:val="22"/>
          <w:highlight w:val="yellow"/>
        </w:rPr>
        <w:id w:val="-549693124"/>
        <w:docPartObj>
          <w:docPartGallery w:val="Table of Contents"/>
          <w:docPartUnique/>
        </w:docPartObj>
      </w:sdtPr>
      <w:sdtEndPr/>
      <w:sdtContent>
        <w:p w14:paraId="439BE753" w14:textId="77777777" w:rsidR="006120B6" w:rsidRDefault="005966D4">
          <w:pPr>
            <w:pStyle w:val="TtuloTDC"/>
            <w:rPr>
              <w:rFonts w:asciiTheme="minorHAnsi" w:hAnsiTheme="minorHAnsi" w:cstheme="minorHAnsi"/>
              <w:color w:val="auto"/>
              <w:sz w:val="22"/>
              <w:szCs w:val="22"/>
            </w:rPr>
          </w:pPr>
          <w:r>
            <w:rPr>
              <w:rFonts w:asciiTheme="minorHAnsi" w:hAnsiTheme="minorHAnsi" w:cstheme="minorHAnsi"/>
              <w:color w:val="auto"/>
              <w:sz w:val="22"/>
              <w:szCs w:val="22"/>
              <w:u w:val="single"/>
              <w:lang w:val="en"/>
            </w:rPr>
            <w:t>CONTENTS</w:t>
          </w:r>
        </w:p>
        <w:p w14:paraId="439BE754" w14:textId="77777777" w:rsidR="006120B6" w:rsidRDefault="006120B6">
          <w:pPr>
            <w:tabs>
              <w:tab w:val="left" w:pos="2265"/>
            </w:tabs>
            <w:rPr>
              <w:rFonts w:asciiTheme="minorHAnsi" w:hAnsiTheme="minorHAnsi" w:cstheme="minorHAnsi"/>
              <w:sz w:val="22"/>
              <w:szCs w:val="22"/>
            </w:rPr>
          </w:pPr>
        </w:p>
        <w:p w14:paraId="439BE755" w14:textId="77777777" w:rsidR="006120B6" w:rsidRDefault="005966D4">
          <w:pPr>
            <w:pStyle w:val="TDC1"/>
            <w:tabs>
              <w:tab w:val="left" w:pos="1440"/>
              <w:tab w:val="right" w:leader="dot" w:pos="9329"/>
            </w:tabs>
            <w:rPr>
              <w:rFonts w:asciiTheme="minorHAnsi" w:eastAsiaTheme="minorEastAsia" w:hAnsiTheme="minorHAnsi" w:cstheme="minorBidi"/>
              <w:sz w:val="24"/>
              <w:szCs w:val="24"/>
              <w:lang w:val="es-CO" w:eastAsia="es-CO"/>
              <w14:ligatures w14:val="standardContextual"/>
            </w:rPr>
          </w:pPr>
          <w:r>
            <w:rPr>
              <w:rFonts w:asciiTheme="minorHAnsi" w:hAnsiTheme="minorHAnsi" w:cstheme="minorHAnsi"/>
              <w:sz w:val="22"/>
              <w:szCs w:val="22"/>
              <w:highlight w:val="yellow"/>
              <w:lang w:val="en"/>
            </w:rPr>
            <w:fldChar w:fldCharType="begin"/>
          </w:r>
          <w:r>
            <w:rPr>
              <w:rFonts w:asciiTheme="minorHAnsi" w:hAnsiTheme="minorHAnsi" w:cstheme="minorHAnsi"/>
              <w:sz w:val="22"/>
              <w:szCs w:val="22"/>
              <w:highlight w:val="yellow"/>
            </w:rPr>
            <w:instrText xml:space="preserve"> TOC \o "1-3" \h \z \u </w:instrText>
          </w:r>
          <w:r>
            <w:rPr>
              <w:rFonts w:asciiTheme="minorHAnsi" w:hAnsiTheme="minorHAnsi" w:cstheme="minorHAnsi"/>
              <w:sz w:val="22"/>
              <w:szCs w:val="22"/>
              <w:highlight w:val="yellow"/>
            </w:rPr>
            <w:fldChar w:fldCharType="separate"/>
          </w:r>
          <w:hyperlink w:anchor="_Toc227938584" w:tooltip="#_Toc227938584" w:history="1">
            <w:r>
              <w:rPr>
                <w:rStyle w:val="Hipervnculo"/>
                <w:rFonts w:cstheme="minorHAnsi"/>
                <w:b/>
                <w:caps/>
                <w:lang w:val="en-GB"/>
              </w:rPr>
              <w:t>ARTICLE 1:</w:t>
            </w:r>
            <w:r>
              <w:rPr>
                <w:rFonts w:asciiTheme="minorHAnsi" w:eastAsiaTheme="minorEastAsia" w:hAnsiTheme="minorHAnsi" w:cstheme="minorBidi"/>
                <w:sz w:val="24"/>
                <w:szCs w:val="24"/>
                <w:lang w:val="es-CO" w:eastAsia="es-CO"/>
                <w14:ligatures w14:val="standardContextual"/>
              </w:rPr>
              <w:tab/>
            </w:r>
            <w:r>
              <w:rPr>
                <w:rStyle w:val="Hipervnculo"/>
                <w:rFonts w:cstheme="minorHAnsi"/>
                <w:b/>
                <w:bCs/>
                <w:caps/>
                <w:lang w:val="en"/>
              </w:rPr>
              <w:t>Object and scope of the tender</w:t>
            </w:r>
            <w:r>
              <w:tab/>
            </w:r>
            <w:r>
              <w:fldChar w:fldCharType="begin"/>
            </w:r>
            <w:r>
              <w:instrText xml:space="preserve"> PAGEREF _Toc227938584 \h </w:instrText>
            </w:r>
            <w:r>
              <w:fldChar w:fldCharType="separate"/>
            </w:r>
            <w:r>
              <w:t>4</w:t>
            </w:r>
            <w:r>
              <w:fldChar w:fldCharType="end"/>
            </w:r>
          </w:hyperlink>
        </w:p>
        <w:p w14:paraId="439BE756" w14:textId="77777777" w:rsidR="006120B6" w:rsidRDefault="005966D4">
          <w:pPr>
            <w:pStyle w:val="TDC2"/>
            <w:rPr>
              <w:sz w:val="24"/>
              <w:szCs w:val="24"/>
              <w:lang w:val="es-CO" w:eastAsia="es-CO"/>
              <w14:ligatures w14:val="standardContextual"/>
            </w:rPr>
          </w:pPr>
          <w:hyperlink w:anchor="_Toc227938585" w:tooltip="#_Toc227938585" w:history="1">
            <w:r>
              <w:rPr>
                <w:rStyle w:val="Hipervnculo"/>
                <w:rFonts w:cstheme="minorHAnsi"/>
                <w:lang w:val="en"/>
              </w:rPr>
              <w:t>Object of the tender</w:t>
            </w:r>
            <w:r>
              <w:tab/>
            </w:r>
            <w:r>
              <w:fldChar w:fldCharType="begin"/>
            </w:r>
            <w:r>
              <w:instrText xml:space="preserve"> PAGEREF _Toc227938585 \h </w:instrText>
            </w:r>
            <w:r>
              <w:fldChar w:fldCharType="separate"/>
            </w:r>
            <w:r>
              <w:t>4</w:t>
            </w:r>
            <w:r>
              <w:fldChar w:fldCharType="end"/>
            </w:r>
          </w:hyperlink>
        </w:p>
        <w:p w14:paraId="439BE757" w14:textId="77777777" w:rsidR="006120B6" w:rsidRDefault="005966D4">
          <w:pPr>
            <w:pStyle w:val="TDC2"/>
            <w:rPr>
              <w:sz w:val="24"/>
              <w:szCs w:val="24"/>
              <w:lang w:val="es-CO" w:eastAsia="es-CO"/>
              <w14:ligatures w14:val="standardContextual"/>
            </w:rPr>
          </w:pPr>
          <w:hyperlink w:anchor="_Toc227938586" w:tooltip="#_Toc227938586" w:history="1">
            <w:r>
              <w:rPr>
                <w:rStyle w:val="Hipervnculo"/>
                <w:rFonts w:cstheme="minorHAnsi"/>
                <w:lang w:val="en"/>
              </w:rPr>
              <w:t>Scope of the tender</w:t>
            </w:r>
            <w:r>
              <w:tab/>
            </w:r>
            <w:r>
              <w:fldChar w:fldCharType="begin"/>
            </w:r>
            <w:r>
              <w:instrText xml:space="preserve"> PAGEREF _Toc227938586 \h </w:instrText>
            </w:r>
            <w:r>
              <w:fldChar w:fldCharType="separate"/>
            </w:r>
            <w:r>
              <w:t>4</w:t>
            </w:r>
            <w:r>
              <w:fldChar w:fldCharType="end"/>
            </w:r>
          </w:hyperlink>
        </w:p>
        <w:p w14:paraId="439BE758" w14:textId="77777777" w:rsidR="006120B6" w:rsidRDefault="005966D4">
          <w:pPr>
            <w:pStyle w:val="TDC2"/>
            <w:rPr>
              <w:sz w:val="24"/>
              <w:szCs w:val="24"/>
              <w:lang w:val="es-CO" w:eastAsia="es-CO"/>
              <w14:ligatures w14:val="standardContextual"/>
            </w:rPr>
          </w:pPr>
          <w:hyperlink w:anchor="_Toc227938587" w:tooltip="#_Toc227938587" w:history="1">
            <w:r>
              <w:rPr>
                <w:rStyle w:val="Hipervnculo"/>
                <w:rFonts w:cstheme="minorHAnsi"/>
                <w:lang w:val="en"/>
              </w:rPr>
              <w:t>Provisional schedule of the tender</w:t>
            </w:r>
            <w:r>
              <w:tab/>
            </w:r>
            <w:r>
              <w:fldChar w:fldCharType="begin"/>
            </w:r>
            <w:r>
              <w:instrText xml:space="preserve"> PAGEREF _Toc227938587 \h </w:instrText>
            </w:r>
            <w:r>
              <w:fldChar w:fldCharType="separate"/>
            </w:r>
            <w:r>
              <w:t>4</w:t>
            </w:r>
            <w:r>
              <w:fldChar w:fldCharType="end"/>
            </w:r>
          </w:hyperlink>
        </w:p>
        <w:p w14:paraId="439BE759" w14:textId="77777777" w:rsidR="006120B6" w:rsidRDefault="005966D4">
          <w:pPr>
            <w:pStyle w:val="TDC2"/>
            <w:rPr>
              <w:sz w:val="24"/>
              <w:szCs w:val="24"/>
              <w:lang w:val="es-CO" w:eastAsia="es-CO"/>
              <w14:ligatures w14:val="standardContextual"/>
            </w:rPr>
          </w:pPr>
          <w:hyperlink w:anchor="_Toc227938588" w:tooltip="#_Toc227938588" w:history="1">
            <w:r>
              <w:rPr>
                <w:rStyle w:val="Hipervnculo"/>
                <w:rFonts w:cstheme="minorHAnsi"/>
                <w:lang w:val="en"/>
              </w:rPr>
              <w:t>Tender language – currency</w:t>
            </w:r>
            <w:r>
              <w:tab/>
            </w:r>
            <w:r>
              <w:fldChar w:fldCharType="begin"/>
            </w:r>
            <w:r>
              <w:instrText xml:space="preserve"> PAGEREF _Toc227938588 \h </w:instrText>
            </w:r>
            <w:r>
              <w:fldChar w:fldCharType="separate"/>
            </w:r>
            <w:r>
              <w:t>4</w:t>
            </w:r>
            <w:r>
              <w:fldChar w:fldCharType="end"/>
            </w:r>
          </w:hyperlink>
        </w:p>
        <w:p w14:paraId="439BE75A" w14:textId="77777777" w:rsidR="006120B6" w:rsidRDefault="005966D4">
          <w:pPr>
            <w:pStyle w:val="TDC2"/>
            <w:rPr>
              <w:sz w:val="24"/>
              <w:szCs w:val="24"/>
              <w:lang w:val="es-CO" w:eastAsia="es-CO"/>
              <w14:ligatures w14:val="standardContextual"/>
            </w:rPr>
          </w:pPr>
          <w:hyperlink w:anchor="_Toc227938589" w:tooltip="#_Toc227938589" w:history="1">
            <w:r>
              <w:rPr>
                <w:rStyle w:val="Hipervnculo"/>
                <w:rFonts w:cstheme="minorHAnsi"/>
                <w:lang w:val="en"/>
              </w:rPr>
              <w:t>Composition of the tender documents</w:t>
            </w:r>
            <w:r>
              <w:tab/>
            </w:r>
            <w:r>
              <w:fldChar w:fldCharType="begin"/>
            </w:r>
            <w:r>
              <w:instrText xml:space="preserve"> PAGEREF _Toc227938589 \h </w:instrText>
            </w:r>
            <w:r>
              <w:fldChar w:fldCharType="separate"/>
            </w:r>
            <w:r>
              <w:t>4</w:t>
            </w:r>
            <w:r>
              <w:fldChar w:fldCharType="end"/>
            </w:r>
          </w:hyperlink>
        </w:p>
        <w:p w14:paraId="439BE75B" w14:textId="77777777" w:rsidR="006120B6" w:rsidRDefault="005966D4">
          <w:pPr>
            <w:pStyle w:val="TDC2"/>
            <w:rPr>
              <w:sz w:val="24"/>
              <w:szCs w:val="24"/>
              <w:lang w:val="es-CO" w:eastAsia="es-CO"/>
              <w14:ligatures w14:val="standardContextual"/>
            </w:rPr>
          </w:pPr>
          <w:hyperlink w:anchor="_Toc227938590" w:tooltip="#_Toc227938590" w:history="1">
            <w:r>
              <w:rPr>
                <w:rStyle w:val="Hipervnculo"/>
                <w:rFonts w:cstheme="minorHAnsi"/>
                <w:lang w:val="en"/>
              </w:rPr>
              <w:t>Modification of the tender documents</w:t>
            </w:r>
            <w:r>
              <w:tab/>
            </w:r>
            <w:r>
              <w:fldChar w:fldCharType="begin"/>
            </w:r>
            <w:r>
              <w:instrText xml:space="preserve"> PAGEREF _Toc227938590 \h </w:instrText>
            </w:r>
            <w:r>
              <w:fldChar w:fldCharType="separate"/>
            </w:r>
            <w:r>
              <w:t>4</w:t>
            </w:r>
            <w:r>
              <w:fldChar w:fldCharType="end"/>
            </w:r>
          </w:hyperlink>
        </w:p>
        <w:p w14:paraId="439BE75C" w14:textId="77777777" w:rsidR="006120B6" w:rsidRDefault="005966D4">
          <w:pPr>
            <w:pStyle w:val="TDC1"/>
            <w:tabs>
              <w:tab w:val="left" w:pos="1440"/>
              <w:tab w:val="right" w:leader="dot" w:pos="9329"/>
            </w:tabs>
            <w:rPr>
              <w:rFonts w:asciiTheme="minorHAnsi" w:eastAsiaTheme="minorEastAsia" w:hAnsiTheme="minorHAnsi" w:cstheme="minorBidi"/>
              <w:sz w:val="24"/>
              <w:szCs w:val="24"/>
              <w:lang w:val="es-CO" w:eastAsia="es-CO"/>
              <w14:ligatures w14:val="standardContextual"/>
            </w:rPr>
          </w:pPr>
          <w:hyperlink w:anchor="_Toc227938591" w:tooltip="#_Toc227938591" w:history="1">
            <w:r>
              <w:rPr>
                <w:rStyle w:val="Hipervnculo"/>
                <w:rFonts w:cstheme="minorHAnsi"/>
                <w:b/>
                <w:caps/>
                <w:lang w:val="en-GB"/>
              </w:rPr>
              <w:t>ARTICLE 2:</w:t>
            </w:r>
            <w:r>
              <w:rPr>
                <w:rFonts w:asciiTheme="minorHAnsi" w:eastAsiaTheme="minorEastAsia" w:hAnsiTheme="minorHAnsi" w:cstheme="minorBidi"/>
                <w:sz w:val="24"/>
                <w:szCs w:val="24"/>
                <w:lang w:val="es-CO" w:eastAsia="es-CO"/>
                <w14:ligatures w14:val="standardContextual"/>
              </w:rPr>
              <w:tab/>
            </w:r>
            <w:r>
              <w:rPr>
                <w:rStyle w:val="Hipervnculo"/>
                <w:rFonts w:cstheme="minorHAnsi"/>
                <w:b/>
                <w:bCs/>
                <w:caps/>
                <w:lang w:val="en"/>
              </w:rPr>
              <w:t>General characteristics of the proposed contract</w:t>
            </w:r>
            <w:r>
              <w:tab/>
            </w:r>
            <w:r>
              <w:fldChar w:fldCharType="begin"/>
            </w:r>
            <w:r>
              <w:instrText xml:space="preserve"> PAGEREF _Toc227938591 \h </w:instrText>
            </w:r>
            <w:r>
              <w:fldChar w:fldCharType="separate"/>
            </w:r>
            <w:r>
              <w:t>5</w:t>
            </w:r>
            <w:r>
              <w:fldChar w:fldCharType="end"/>
            </w:r>
          </w:hyperlink>
        </w:p>
        <w:p w14:paraId="439BE75D" w14:textId="77777777" w:rsidR="006120B6" w:rsidRDefault="005966D4">
          <w:pPr>
            <w:pStyle w:val="TDC2"/>
            <w:rPr>
              <w:sz w:val="24"/>
              <w:szCs w:val="24"/>
              <w:lang w:val="es-CO" w:eastAsia="es-CO"/>
              <w14:ligatures w14:val="standardContextual"/>
            </w:rPr>
          </w:pPr>
          <w:hyperlink w:anchor="_Toc227938592" w:tooltip="#_Toc227938592" w:history="1">
            <w:r>
              <w:rPr>
                <w:rStyle w:val="Hipervnculo"/>
                <w:rFonts w:cstheme="minorHAnsi"/>
                <w:lang w:val="en"/>
              </w:rPr>
              <w:t>Form of the contract</w:t>
            </w:r>
            <w:r>
              <w:tab/>
            </w:r>
            <w:r>
              <w:fldChar w:fldCharType="begin"/>
            </w:r>
            <w:r>
              <w:instrText xml:space="preserve"> PAGEREF _Toc227938592 \h </w:instrText>
            </w:r>
            <w:r>
              <w:fldChar w:fldCharType="separate"/>
            </w:r>
            <w:r>
              <w:t>5</w:t>
            </w:r>
            <w:r>
              <w:fldChar w:fldCharType="end"/>
            </w:r>
          </w:hyperlink>
        </w:p>
        <w:p w14:paraId="439BE75E" w14:textId="77777777" w:rsidR="006120B6" w:rsidRDefault="005966D4">
          <w:pPr>
            <w:pStyle w:val="TDC2"/>
            <w:rPr>
              <w:sz w:val="24"/>
              <w:szCs w:val="24"/>
              <w:lang w:val="es-CO" w:eastAsia="es-CO"/>
              <w14:ligatures w14:val="standardContextual"/>
            </w:rPr>
          </w:pPr>
          <w:hyperlink w:anchor="_Toc227938593" w:tooltip="#_Toc227938593" w:history="1">
            <w:r>
              <w:rPr>
                <w:rStyle w:val="Hipervnculo"/>
                <w:rFonts w:cstheme="minorHAnsi"/>
                <w:lang w:val="en"/>
              </w:rPr>
              <w:t>Estimated amount of the need</w:t>
            </w:r>
            <w:r>
              <w:tab/>
            </w:r>
            <w:r>
              <w:fldChar w:fldCharType="begin"/>
            </w:r>
            <w:r>
              <w:instrText xml:space="preserve"> PAGEREF _Toc227938593 \h </w:instrText>
            </w:r>
            <w:r>
              <w:fldChar w:fldCharType="separate"/>
            </w:r>
            <w:r>
              <w:t>5</w:t>
            </w:r>
            <w:r>
              <w:fldChar w:fldCharType="end"/>
            </w:r>
          </w:hyperlink>
        </w:p>
        <w:p w14:paraId="439BE75F" w14:textId="77777777" w:rsidR="006120B6" w:rsidRDefault="005966D4">
          <w:pPr>
            <w:pStyle w:val="TDC2"/>
            <w:rPr>
              <w:sz w:val="24"/>
              <w:szCs w:val="24"/>
              <w:lang w:val="es-CO" w:eastAsia="es-CO"/>
              <w14:ligatures w14:val="standardContextual"/>
            </w:rPr>
          </w:pPr>
          <w:hyperlink w:anchor="_Toc227938594" w:tooltip="#_Toc227938594" w:history="1">
            <w:r>
              <w:rPr>
                <w:rStyle w:val="Hipervnculo"/>
                <w:rFonts w:cstheme="minorHAnsi"/>
                <w:lang w:val="en"/>
              </w:rPr>
              <w:t>Term of the contract</w:t>
            </w:r>
            <w:r>
              <w:tab/>
            </w:r>
            <w:r>
              <w:fldChar w:fldCharType="begin"/>
            </w:r>
            <w:r>
              <w:instrText xml:space="preserve"> PAGEREF _Toc227938594 \h </w:instrText>
            </w:r>
            <w:r>
              <w:fldChar w:fldCharType="separate"/>
            </w:r>
            <w:r>
              <w:t>5</w:t>
            </w:r>
            <w:r>
              <w:fldChar w:fldCharType="end"/>
            </w:r>
          </w:hyperlink>
        </w:p>
        <w:p w14:paraId="439BE760" w14:textId="77777777" w:rsidR="006120B6" w:rsidRDefault="005966D4">
          <w:pPr>
            <w:pStyle w:val="TDC2"/>
            <w:rPr>
              <w:sz w:val="24"/>
              <w:szCs w:val="24"/>
              <w:lang w:val="es-CO" w:eastAsia="es-CO"/>
              <w14:ligatures w14:val="standardContextual"/>
            </w:rPr>
          </w:pPr>
          <w:hyperlink w:anchor="_Toc227938595" w:tooltip="#_Toc227938595" w:history="1">
            <w:r>
              <w:rPr>
                <w:rStyle w:val="Hipervnculo"/>
                <w:rFonts w:cstheme="minorHAnsi"/>
                <w:lang w:val="en"/>
              </w:rPr>
              <w:t>Allotment</w:t>
            </w:r>
            <w:r>
              <w:tab/>
            </w:r>
            <w:r>
              <w:fldChar w:fldCharType="begin"/>
            </w:r>
            <w:r>
              <w:instrText xml:space="preserve"> PAGEREF _Toc227938595 \h </w:instrText>
            </w:r>
            <w:r>
              <w:fldChar w:fldCharType="separate"/>
            </w:r>
            <w:r>
              <w:t>5</w:t>
            </w:r>
            <w:r>
              <w:fldChar w:fldCharType="end"/>
            </w:r>
          </w:hyperlink>
        </w:p>
        <w:p w14:paraId="439BE761" w14:textId="77777777" w:rsidR="006120B6" w:rsidRDefault="005966D4">
          <w:pPr>
            <w:pStyle w:val="TDC1"/>
            <w:tabs>
              <w:tab w:val="left" w:pos="1440"/>
              <w:tab w:val="right" w:leader="dot" w:pos="9329"/>
            </w:tabs>
            <w:rPr>
              <w:rFonts w:asciiTheme="minorHAnsi" w:eastAsiaTheme="minorEastAsia" w:hAnsiTheme="minorHAnsi" w:cstheme="minorBidi"/>
              <w:sz w:val="24"/>
              <w:szCs w:val="24"/>
              <w:lang w:val="es-CO" w:eastAsia="es-CO"/>
              <w14:ligatures w14:val="standardContextual"/>
            </w:rPr>
          </w:pPr>
          <w:hyperlink w:anchor="_Toc227938596" w:tooltip="#_Toc227938596" w:history="1">
            <w:r>
              <w:rPr>
                <w:rStyle w:val="Hipervnculo"/>
                <w:rFonts w:cstheme="minorHAnsi"/>
                <w:b/>
                <w:caps/>
              </w:rPr>
              <w:t>ARTICLE 3:</w:t>
            </w:r>
            <w:r>
              <w:rPr>
                <w:rFonts w:asciiTheme="minorHAnsi" w:eastAsiaTheme="minorEastAsia" w:hAnsiTheme="minorHAnsi" w:cstheme="minorBidi"/>
                <w:sz w:val="24"/>
                <w:szCs w:val="24"/>
                <w:lang w:val="es-CO" w:eastAsia="es-CO"/>
                <w14:ligatures w14:val="standardContextual"/>
              </w:rPr>
              <w:tab/>
            </w:r>
            <w:r>
              <w:rPr>
                <w:rStyle w:val="Hipervnculo"/>
                <w:rFonts w:cstheme="minorHAnsi"/>
                <w:b/>
                <w:bCs/>
                <w:caps/>
                <w:lang w:val="en"/>
              </w:rPr>
              <w:t>Candidate participation conditions</w:t>
            </w:r>
            <w:r>
              <w:tab/>
            </w:r>
            <w:r>
              <w:fldChar w:fldCharType="begin"/>
            </w:r>
            <w:r>
              <w:instrText xml:space="preserve"> PAGEREF _Toc227938596 \h </w:instrText>
            </w:r>
            <w:r>
              <w:fldChar w:fldCharType="separate"/>
            </w:r>
            <w:r>
              <w:t>5</w:t>
            </w:r>
            <w:r>
              <w:fldChar w:fldCharType="end"/>
            </w:r>
          </w:hyperlink>
        </w:p>
        <w:p w14:paraId="439BE762" w14:textId="77777777" w:rsidR="006120B6" w:rsidRDefault="005966D4">
          <w:pPr>
            <w:pStyle w:val="TDC2"/>
            <w:rPr>
              <w:sz w:val="24"/>
              <w:szCs w:val="24"/>
              <w:lang w:val="es-CO" w:eastAsia="es-CO"/>
              <w14:ligatures w14:val="standardContextual"/>
            </w:rPr>
          </w:pPr>
          <w:hyperlink w:anchor="_Toc227938597" w:tooltip="#_Toc227938597" w:history="1">
            <w:r>
              <w:rPr>
                <w:rStyle w:val="Hipervnculo"/>
                <w:rFonts w:cstheme="minorHAnsi"/>
                <w:lang w:val="en"/>
              </w:rPr>
              <w:t>Candidate presentation conditions</w:t>
            </w:r>
            <w:r>
              <w:tab/>
            </w:r>
            <w:r>
              <w:fldChar w:fldCharType="begin"/>
            </w:r>
            <w:r>
              <w:instrText xml:space="preserve"> PAGEREF _Toc227938597 \h </w:instrText>
            </w:r>
            <w:r>
              <w:fldChar w:fldCharType="separate"/>
            </w:r>
            <w:r>
              <w:t>5</w:t>
            </w:r>
            <w:r>
              <w:fldChar w:fldCharType="end"/>
            </w:r>
          </w:hyperlink>
        </w:p>
        <w:p w14:paraId="439BE763" w14:textId="77777777" w:rsidR="006120B6" w:rsidRDefault="005966D4">
          <w:pPr>
            <w:pStyle w:val="TDC2"/>
            <w:rPr>
              <w:sz w:val="24"/>
              <w:szCs w:val="24"/>
              <w:lang w:val="es-CO" w:eastAsia="es-CO"/>
              <w14:ligatures w14:val="standardContextual"/>
            </w:rPr>
          </w:pPr>
          <w:hyperlink w:anchor="_Toc227938598" w:tooltip="#_Toc227938598" w:history="1">
            <w:r>
              <w:rPr>
                <w:rStyle w:val="Hipervnculo"/>
                <w:rFonts w:cstheme="minorHAnsi"/>
                <w:lang w:val="en"/>
              </w:rPr>
              <w:t>Grounds and conditions of exclusion</w:t>
            </w:r>
            <w:r>
              <w:tab/>
            </w:r>
            <w:r>
              <w:fldChar w:fldCharType="begin"/>
            </w:r>
            <w:r>
              <w:instrText xml:space="preserve"> PAGEREF _Toc227938598 \h </w:instrText>
            </w:r>
            <w:r>
              <w:fldChar w:fldCharType="separate"/>
            </w:r>
            <w:r>
              <w:t>5</w:t>
            </w:r>
            <w:r>
              <w:fldChar w:fldCharType="end"/>
            </w:r>
          </w:hyperlink>
        </w:p>
        <w:p w14:paraId="439BE764" w14:textId="77777777" w:rsidR="006120B6" w:rsidRDefault="005966D4">
          <w:pPr>
            <w:pStyle w:val="TDC2"/>
            <w:rPr>
              <w:sz w:val="24"/>
              <w:szCs w:val="24"/>
              <w:lang w:val="es-CO" w:eastAsia="es-CO"/>
              <w14:ligatures w14:val="standardContextual"/>
            </w:rPr>
          </w:pPr>
          <w:hyperlink w:anchor="_Toc227938599" w:tooltip="#_Toc227938599" w:history="1">
            <w:r>
              <w:rPr>
                <w:rStyle w:val="Hipervnculo"/>
                <w:lang w:val="en"/>
              </w:rPr>
              <w:t>Minimum prerequisites in terms of economic, technical and professional capacity</w:t>
            </w:r>
            <w:r>
              <w:tab/>
            </w:r>
            <w:r>
              <w:fldChar w:fldCharType="begin"/>
            </w:r>
            <w:r>
              <w:instrText xml:space="preserve"> PAGEREF _Toc227938599 \h </w:instrText>
            </w:r>
            <w:r>
              <w:fldChar w:fldCharType="separate"/>
            </w:r>
            <w:r>
              <w:t>6</w:t>
            </w:r>
            <w:r>
              <w:fldChar w:fldCharType="end"/>
            </w:r>
          </w:hyperlink>
        </w:p>
        <w:p w14:paraId="439BE765" w14:textId="77777777" w:rsidR="006120B6" w:rsidRDefault="005966D4">
          <w:pPr>
            <w:pStyle w:val="TDC2"/>
            <w:rPr>
              <w:sz w:val="24"/>
              <w:szCs w:val="24"/>
              <w:lang w:val="es-CO" w:eastAsia="es-CO"/>
              <w14:ligatures w14:val="standardContextual"/>
            </w:rPr>
          </w:pPr>
          <w:hyperlink w:anchor="_Toc227938600" w:tooltip="#_Toc227938600" w:history="1">
            <w:r>
              <w:rPr>
                <w:rStyle w:val="Hipervnculo"/>
                <w:rFonts w:cstheme="minorHAnsi"/>
                <w:i/>
                <w:iCs/>
                <w:lang w:val="en"/>
              </w:rPr>
              <w:t>ECONOMIC AND FINANCIAL CAPACITY</w:t>
            </w:r>
            <w:r>
              <w:tab/>
            </w:r>
            <w:r>
              <w:fldChar w:fldCharType="begin"/>
            </w:r>
            <w:r>
              <w:instrText xml:space="preserve"> PAGEREF _Toc227938600 \h </w:instrText>
            </w:r>
            <w:r>
              <w:fldChar w:fldCharType="separate"/>
            </w:r>
            <w:r>
              <w:t>6</w:t>
            </w:r>
            <w:r>
              <w:fldChar w:fldCharType="end"/>
            </w:r>
          </w:hyperlink>
        </w:p>
        <w:p w14:paraId="439BE766" w14:textId="77777777" w:rsidR="006120B6" w:rsidRDefault="005966D4">
          <w:pPr>
            <w:pStyle w:val="TDC2"/>
            <w:rPr>
              <w:sz w:val="24"/>
              <w:szCs w:val="24"/>
              <w:lang w:val="es-CO" w:eastAsia="es-CO"/>
              <w14:ligatures w14:val="standardContextual"/>
            </w:rPr>
          </w:pPr>
          <w:hyperlink w:anchor="_Toc227938601" w:tooltip="#_Toc227938601" w:history="1">
            <w:r>
              <w:rPr>
                <w:rStyle w:val="Hipervnculo"/>
                <w:rFonts w:cstheme="minorHAnsi"/>
                <w:lang w:val="en"/>
              </w:rPr>
              <w:t>Specific requirements for consortia of economic operators</w:t>
            </w:r>
            <w:r>
              <w:tab/>
            </w:r>
            <w:r>
              <w:fldChar w:fldCharType="begin"/>
            </w:r>
            <w:r>
              <w:instrText xml:space="preserve"> PAGEREF _Toc227938601 \h </w:instrText>
            </w:r>
            <w:r>
              <w:fldChar w:fldCharType="separate"/>
            </w:r>
            <w:r>
              <w:t>6</w:t>
            </w:r>
            <w:r>
              <w:fldChar w:fldCharType="end"/>
            </w:r>
          </w:hyperlink>
        </w:p>
        <w:p w14:paraId="439BE767" w14:textId="77777777" w:rsidR="006120B6" w:rsidRDefault="005966D4">
          <w:pPr>
            <w:pStyle w:val="TDC2"/>
            <w:rPr>
              <w:sz w:val="24"/>
              <w:szCs w:val="24"/>
              <w:lang w:val="es-CO" w:eastAsia="es-CO"/>
              <w14:ligatures w14:val="standardContextual"/>
            </w:rPr>
          </w:pPr>
          <w:hyperlink w:anchor="_Toc227938602" w:tooltip="#_Toc227938602" w:history="1">
            <w:r>
              <w:rPr>
                <w:rStyle w:val="Hipervnculo"/>
                <w:rFonts w:cstheme="minorHAnsi"/>
                <w:i/>
                <w:iCs/>
                <w:lang w:val="en"/>
              </w:rPr>
              <w:t>Grounds for the exclusion of consortia</w:t>
            </w:r>
            <w:r>
              <w:tab/>
            </w:r>
            <w:r>
              <w:fldChar w:fldCharType="begin"/>
            </w:r>
            <w:r>
              <w:instrText xml:space="preserve"> PAGEREF _Toc227938602 \h </w:instrText>
            </w:r>
            <w:r>
              <w:fldChar w:fldCharType="separate"/>
            </w:r>
            <w:r>
              <w:t>6</w:t>
            </w:r>
            <w:r>
              <w:fldChar w:fldCharType="end"/>
            </w:r>
          </w:hyperlink>
        </w:p>
        <w:p w14:paraId="439BE768" w14:textId="77777777" w:rsidR="006120B6" w:rsidRDefault="005966D4">
          <w:pPr>
            <w:pStyle w:val="TDC2"/>
            <w:rPr>
              <w:sz w:val="24"/>
              <w:szCs w:val="24"/>
              <w:lang w:val="es-CO" w:eastAsia="es-CO"/>
              <w14:ligatures w14:val="standardContextual"/>
            </w:rPr>
          </w:pPr>
          <w:hyperlink w:anchor="_Toc227938603" w:tooltip="#_Toc227938603" w:history="1">
            <w:r>
              <w:rPr>
                <w:rStyle w:val="Hipervnculo"/>
                <w:rFonts w:cstheme="minorHAnsi"/>
                <w:i/>
                <w:iCs/>
                <w:lang w:val="en"/>
              </w:rPr>
              <w:t>Form of the consortium</w:t>
            </w:r>
            <w:r>
              <w:tab/>
            </w:r>
            <w:r>
              <w:fldChar w:fldCharType="begin"/>
            </w:r>
            <w:r>
              <w:instrText xml:space="preserve"> PAGEREF _Toc227938603 \h </w:instrText>
            </w:r>
            <w:r>
              <w:fldChar w:fldCharType="separate"/>
            </w:r>
            <w:r>
              <w:t>6</w:t>
            </w:r>
            <w:r>
              <w:fldChar w:fldCharType="end"/>
            </w:r>
          </w:hyperlink>
        </w:p>
        <w:p w14:paraId="439BE769" w14:textId="77777777" w:rsidR="006120B6" w:rsidRDefault="005966D4">
          <w:pPr>
            <w:pStyle w:val="TDC2"/>
            <w:rPr>
              <w:sz w:val="24"/>
              <w:szCs w:val="24"/>
              <w:lang w:val="es-CO" w:eastAsia="es-CO"/>
              <w14:ligatures w14:val="standardContextual"/>
            </w:rPr>
          </w:pPr>
          <w:hyperlink w:anchor="_Toc227938604" w:tooltip="#_Toc227938604" w:history="1">
            <w:r>
              <w:rPr>
                <w:rStyle w:val="Hipervnculo"/>
                <w:rFonts w:cstheme="minorHAnsi"/>
                <w:lang w:val="en"/>
              </w:rPr>
              <w:t>Subcontracting</w:t>
            </w:r>
            <w:r>
              <w:tab/>
            </w:r>
            <w:r>
              <w:fldChar w:fldCharType="begin"/>
            </w:r>
            <w:r>
              <w:instrText xml:space="preserve"> PAGEREF _Toc227938604 \h </w:instrText>
            </w:r>
            <w:r>
              <w:fldChar w:fldCharType="separate"/>
            </w:r>
            <w:r>
              <w:t>6</w:t>
            </w:r>
            <w:r>
              <w:fldChar w:fldCharType="end"/>
            </w:r>
          </w:hyperlink>
        </w:p>
        <w:p w14:paraId="439BE76A" w14:textId="77777777" w:rsidR="006120B6" w:rsidRDefault="005966D4">
          <w:pPr>
            <w:pStyle w:val="TDC2"/>
            <w:rPr>
              <w:sz w:val="24"/>
              <w:szCs w:val="24"/>
              <w:lang w:val="es-CO" w:eastAsia="es-CO"/>
              <w14:ligatures w14:val="standardContextual"/>
            </w:rPr>
          </w:pPr>
          <w:hyperlink w:anchor="_Toc227938605" w:tooltip="#_Toc227938605" w:history="1">
            <w:r>
              <w:rPr>
                <w:rStyle w:val="Hipervnculo"/>
                <w:rFonts w:cstheme="minorHAnsi"/>
                <w:i/>
                <w:iCs/>
                <w:lang w:val="en"/>
              </w:rPr>
              <w:t>Grounds for exclusion in the case of subcontracting</w:t>
            </w:r>
            <w:r>
              <w:tab/>
            </w:r>
            <w:r>
              <w:fldChar w:fldCharType="begin"/>
            </w:r>
            <w:r>
              <w:instrText xml:space="preserve"> PAGEREF _Toc227938605 \h </w:instrText>
            </w:r>
            <w:r>
              <w:fldChar w:fldCharType="separate"/>
            </w:r>
            <w:r>
              <w:t>6</w:t>
            </w:r>
            <w:r>
              <w:fldChar w:fldCharType="end"/>
            </w:r>
          </w:hyperlink>
        </w:p>
        <w:p w14:paraId="439BE76B" w14:textId="77777777" w:rsidR="006120B6" w:rsidRDefault="005966D4">
          <w:pPr>
            <w:pStyle w:val="TDC2"/>
            <w:rPr>
              <w:sz w:val="24"/>
              <w:szCs w:val="24"/>
              <w:lang w:val="es-CO" w:eastAsia="es-CO"/>
              <w14:ligatures w14:val="standardContextual"/>
            </w:rPr>
          </w:pPr>
          <w:hyperlink w:anchor="_Toc227938606" w:tooltip="#_Toc227938606" w:history="1">
            <w:r>
              <w:rPr>
                <w:rStyle w:val="Hipervnculo"/>
                <w:rFonts w:cstheme="minorHAnsi"/>
                <w:i/>
                <w:iCs/>
                <w:lang w:val="en"/>
              </w:rPr>
              <w:t>Presentation of a subcontractor</w:t>
            </w:r>
            <w:r>
              <w:tab/>
            </w:r>
            <w:r>
              <w:fldChar w:fldCharType="begin"/>
            </w:r>
            <w:r>
              <w:instrText xml:space="preserve"> PAGEREF _Toc227938606 \h </w:instrText>
            </w:r>
            <w:r>
              <w:fldChar w:fldCharType="separate"/>
            </w:r>
            <w:r>
              <w:t>7</w:t>
            </w:r>
            <w:r>
              <w:fldChar w:fldCharType="end"/>
            </w:r>
          </w:hyperlink>
        </w:p>
        <w:p w14:paraId="439BE76C" w14:textId="77777777" w:rsidR="006120B6" w:rsidRDefault="005966D4">
          <w:pPr>
            <w:pStyle w:val="TDC1"/>
            <w:tabs>
              <w:tab w:val="left" w:pos="1440"/>
              <w:tab w:val="right" w:leader="dot" w:pos="9329"/>
            </w:tabs>
            <w:rPr>
              <w:rFonts w:asciiTheme="minorHAnsi" w:eastAsiaTheme="minorEastAsia" w:hAnsiTheme="minorHAnsi" w:cstheme="minorBidi"/>
              <w:sz w:val="24"/>
              <w:szCs w:val="24"/>
              <w:lang w:val="es-CO" w:eastAsia="es-CO"/>
              <w14:ligatures w14:val="standardContextual"/>
            </w:rPr>
          </w:pPr>
          <w:hyperlink w:anchor="_Toc227938607" w:tooltip="#_Toc227938607" w:history="1">
            <w:r>
              <w:rPr>
                <w:rStyle w:val="Hipervnculo"/>
                <w:rFonts w:cstheme="minorHAnsi"/>
                <w:b/>
                <w:caps/>
                <w:lang w:val="en-GB"/>
              </w:rPr>
              <w:t>ARTICLE 4:</w:t>
            </w:r>
            <w:r>
              <w:rPr>
                <w:rFonts w:asciiTheme="minorHAnsi" w:eastAsiaTheme="minorEastAsia" w:hAnsiTheme="minorHAnsi" w:cstheme="minorBidi"/>
                <w:sz w:val="24"/>
                <w:szCs w:val="24"/>
                <w:lang w:val="es-CO" w:eastAsia="es-CO"/>
                <w14:ligatures w14:val="standardContextual"/>
              </w:rPr>
              <w:tab/>
            </w:r>
            <w:r>
              <w:rPr>
                <w:rStyle w:val="Hipervnculo"/>
                <w:rFonts w:cstheme="minorHAnsi"/>
                <w:b/>
                <w:bCs/>
                <w:caps/>
                <w:lang w:val="en"/>
              </w:rPr>
              <w:t>Presentation of bids and submission process</w:t>
            </w:r>
            <w:r>
              <w:tab/>
            </w:r>
            <w:r>
              <w:fldChar w:fldCharType="begin"/>
            </w:r>
            <w:r>
              <w:instrText xml:space="preserve"> PAGEREF _Toc227938607 \h </w:instrText>
            </w:r>
            <w:r>
              <w:fldChar w:fldCharType="separate"/>
            </w:r>
            <w:r>
              <w:t>7</w:t>
            </w:r>
            <w:r>
              <w:fldChar w:fldCharType="end"/>
            </w:r>
          </w:hyperlink>
        </w:p>
        <w:p w14:paraId="439BE76D" w14:textId="77777777" w:rsidR="006120B6" w:rsidRDefault="005966D4">
          <w:pPr>
            <w:pStyle w:val="TDC2"/>
            <w:rPr>
              <w:sz w:val="24"/>
              <w:szCs w:val="24"/>
              <w:lang w:val="es-CO" w:eastAsia="es-CO"/>
              <w14:ligatures w14:val="standardContextual"/>
            </w:rPr>
          </w:pPr>
          <w:hyperlink w:anchor="_Toc227938608" w:tooltip="#_Toc227938608" w:history="1">
            <w:r>
              <w:rPr>
                <w:rStyle w:val="Hipervnculo"/>
                <w:rFonts w:cstheme="minorHAnsi"/>
                <w:lang w:val="en"/>
              </w:rPr>
              <w:t>Application documents</w:t>
            </w:r>
            <w:r>
              <w:tab/>
            </w:r>
            <w:r>
              <w:fldChar w:fldCharType="begin"/>
            </w:r>
            <w:r>
              <w:instrText xml:space="preserve"> PAGEREF _Toc227938608 \h </w:instrText>
            </w:r>
            <w:r>
              <w:fldChar w:fldCharType="separate"/>
            </w:r>
            <w:r>
              <w:t>7</w:t>
            </w:r>
            <w:r>
              <w:fldChar w:fldCharType="end"/>
            </w:r>
          </w:hyperlink>
        </w:p>
        <w:p w14:paraId="439BE76E" w14:textId="77777777" w:rsidR="006120B6" w:rsidRDefault="005966D4">
          <w:pPr>
            <w:pStyle w:val="TDC2"/>
            <w:rPr>
              <w:sz w:val="24"/>
              <w:szCs w:val="24"/>
              <w:lang w:val="es-CO" w:eastAsia="es-CO"/>
              <w14:ligatures w14:val="standardContextual"/>
            </w:rPr>
          </w:pPr>
          <w:hyperlink w:anchor="_Toc227938609" w:tooltip="#_Toc227938609" w:history="1">
            <w:r>
              <w:rPr>
                <w:rStyle w:val="Hipervnculo"/>
                <w:rFonts w:cstheme="minorHAnsi"/>
                <w:lang w:val="en"/>
              </w:rPr>
              <w:t>Bid documents</w:t>
            </w:r>
            <w:r>
              <w:tab/>
            </w:r>
            <w:r>
              <w:fldChar w:fldCharType="begin"/>
            </w:r>
            <w:r>
              <w:instrText xml:space="preserve"> PAGEREF _Toc227938609 \h </w:instrText>
            </w:r>
            <w:r>
              <w:fldChar w:fldCharType="separate"/>
            </w:r>
            <w:r>
              <w:t>7</w:t>
            </w:r>
            <w:r>
              <w:fldChar w:fldCharType="end"/>
            </w:r>
          </w:hyperlink>
        </w:p>
        <w:p w14:paraId="439BE76F" w14:textId="77777777" w:rsidR="006120B6" w:rsidRDefault="005966D4">
          <w:pPr>
            <w:pStyle w:val="TDC2"/>
            <w:rPr>
              <w:sz w:val="24"/>
              <w:szCs w:val="24"/>
              <w:lang w:val="es-CO" w:eastAsia="es-CO"/>
              <w14:ligatures w14:val="standardContextual"/>
            </w:rPr>
          </w:pPr>
          <w:hyperlink w:anchor="_Toc227938610" w:tooltip="#_Toc227938610" w:history="1">
            <w:r>
              <w:rPr>
                <w:rStyle w:val="Hipervnculo"/>
                <w:rFonts w:cstheme="minorHAnsi"/>
                <w:lang w:val="en"/>
              </w:rPr>
              <w:t>Bid validity period</w:t>
            </w:r>
            <w:r>
              <w:tab/>
            </w:r>
            <w:r>
              <w:fldChar w:fldCharType="begin"/>
            </w:r>
            <w:r>
              <w:instrText xml:space="preserve"> PAGEREF _Toc227938610 \h </w:instrText>
            </w:r>
            <w:r>
              <w:fldChar w:fldCharType="separate"/>
            </w:r>
            <w:r>
              <w:t>7</w:t>
            </w:r>
            <w:r>
              <w:fldChar w:fldCharType="end"/>
            </w:r>
          </w:hyperlink>
        </w:p>
        <w:p w14:paraId="439BE770" w14:textId="77777777" w:rsidR="006120B6" w:rsidRDefault="005966D4">
          <w:pPr>
            <w:pStyle w:val="TDC2"/>
            <w:rPr>
              <w:sz w:val="24"/>
              <w:szCs w:val="24"/>
              <w:lang w:val="es-CO" w:eastAsia="es-CO"/>
              <w14:ligatures w14:val="standardContextual"/>
            </w:rPr>
          </w:pPr>
          <w:hyperlink w:anchor="_Toc227938611" w:tooltip="#_Toc227938611" w:history="1">
            <w:r>
              <w:rPr>
                <w:rStyle w:val="Hipervnculo"/>
                <w:rFonts w:cstheme="minorHAnsi"/>
                <w:lang w:val="en"/>
              </w:rPr>
              <w:t>Bid submission process</w:t>
            </w:r>
            <w:r>
              <w:tab/>
            </w:r>
            <w:r>
              <w:fldChar w:fldCharType="begin"/>
            </w:r>
            <w:r>
              <w:instrText xml:space="preserve"> PAGEREF _Toc227938611 \h </w:instrText>
            </w:r>
            <w:r>
              <w:fldChar w:fldCharType="separate"/>
            </w:r>
            <w:r>
              <w:t>8</w:t>
            </w:r>
            <w:r>
              <w:fldChar w:fldCharType="end"/>
            </w:r>
          </w:hyperlink>
        </w:p>
        <w:p w14:paraId="439BE771" w14:textId="77777777" w:rsidR="006120B6" w:rsidRDefault="005966D4">
          <w:pPr>
            <w:pStyle w:val="TDC2"/>
            <w:rPr>
              <w:sz w:val="24"/>
              <w:szCs w:val="24"/>
              <w:lang w:val="es-CO" w:eastAsia="es-CO"/>
              <w14:ligatures w14:val="standardContextual"/>
            </w:rPr>
          </w:pPr>
          <w:hyperlink w:anchor="_Toc227938612" w:tooltip="#_Toc227938612" w:history="1">
            <w:r>
              <w:rPr>
                <w:rStyle w:val="Hipervnculo"/>
                <w:rFonts w:cstheme="minorHAnsi"/>
                <w:i/>
                <w:iCs/>
                <w:lang w:val="en"/>
              </w:rPr>
              <w:t>Bids submitted in paper format</w:t>
            </w:r>
            <w:r>
              <w:tab/>
            </w:r>
            <w:r>
              <w:fldChar w:fldCharType="begin"/>
            </w:r>
            <w:r>
              <w:instrText xml:space="preserve"> PAGEREF _Toc227938612 \h </w:instrText>
            </w:r>
            <w:r>
              <w:fldChar w:fldCharType="separate"/>
            </w:r>
            <w:r>
              <w:t>8</w:t>
            </w:r>
            <w:r>
              <w:fldChar w:fldCharType="end"/>
            </w:r>
          </w:hyperlink>
        </w:p>
        <w:p w14:paraId="439BE772" w14:textId="77777777" w:rsidR="006120B6" w:rsidRDefault="005966D4">
          <w:pPr>
            <w:pStyle w:val="TDC2"/>
            <w:rPr>
              <w:sz w:val="24"/>
              <w:szCs w:val="24"/>
              <w:lang w:val="es-CO" w:eastAsia="es-CO"/>
              <w14:ligatures w14:val="standardContextual"/>
            </w:rPr>
          </w:pPr>
          <w:hyperlink w:anchor="_Toc227938613" w:tooltip="#_Toc227938613" w:history="1">
            <w:r>
              <w:rPr>
                <w:rStyle w:val="Hipervnculo"/>
                <w:rFonts w:cstheme="minorHAnsi"/>
                <w:i/>
                <w:iCs/>
                <w:lang w:val="en"/>
              </w:rPr>
              <w:t>Electronic submission</w:t>
            </w:r>
            <w:r>
              <w:tab/>
            </w:r>
            <w:r>
              <w:fldChar w:fldCharType="begin"/>
            </w:r>
            <w:r>
              <w:instrText xml:space="preserve"> PAGEREF _Toc227938613 \h </w:instrText>
            </w:r>
            <w:r>
              <w:fldChar w:fldCharType="separate"/>
            </w:r>
            <w:r>
              <w:t>8</w:t>
            </w:r>
            <w:r>
              <w:fldChar w:fldCharType="end"/>
            </w:r>
          </w:hyperlink>
        </w:p>
        <w:p w14:paraId="439BE773" w14:textId="77777777" w:rsidR="006120B6" w:rsidRDefault="005966D4">
          <w:pPr>
            <w:pStyle w:val="TDC1"/>
            <w:tabs>
              <w:tab w:val="left" w:pos="1440"/>
              <w:tab w:val="right" w:leader="dot" w:pos="9329"/>
            </w:tabs>
            <w:rPr>
              <w:rFonts w:asciiTheme="minorHAnsi" w:eastAsiaTheme="minorEastAsia" w:hAnsiTheme="minorHAnsi" w:cstheme="minorBidi"/>
              <w:sz w:val="24"/>
              <w:szCs w:val="24"/>
              <w:lang w:val="es-CO" w:eastAsia="es-CO"/>
              <w14:ligatures w14:val="standardContextual"/>
            </w:rPr>
          </w:pPr>
          <w:hyperlink w:anchor="_Toc227938614" w:tooltip="#_Toc227938614" w:history="1">
            <w:r>
              <w:rPr>
                <w:rStyle w:val="Hipervnculo"/>
                <w:rFonts w:cstheme="minorHAnsi"/>
                <w:b/>
                <w:caps/>
              </w:rPr>
              <w:t>ARTICLE 5:</w:t>
            </w:r>
            <w:r>
              <w:rPr>
                <w:rFonts w:asciiTheme="minorHAnsi" w:eastAsiaTheme="minorEastAsia" w:hAnsiTheme="minorHAnsi" w:cstheme="minorBidi"/>
                <w:sz w:val="24"/>
                <w:szCs w:val="24"/>
                <w:lang w:val="es-CO" w:eastAsia="es-CO"/>
                <w14:ligatures w14:val="standardContextual"/>
              </w:rPr>
              <w:tab/>
            </w:r>
            <w:r>
              <w:rPr>
                <w:rStyle w:val="Hipervnculo"/>
                <w:rFonts w:cstheme="minorHAnsi"/>
                <w:b/>
                <w:bCs/>
                <w:caps/>
                <w:lang w:val="en"/>
              </w:rPr>
              <w:t>Analysis of applications</w:t>
            </w:r>
            <w:r>
              <w:tab/>
            </w:r>
            <w:r>
              <w:fldChar w:fldCharType="begin"/>
            </w:r>
            <w:r>
              <w:instrText xml:space="preserve"> PAGEREF _Toc227938614 \h </w:instrText>
            </w:r>
            <w:r>
              <w:fldChar w:fldCharType="separate"/>
            </w:r>
            <w:r>
              <w:t>9</w:t>
            </w:r>
            <w:r>
              <w:fldChar w:fldCharType="end"/>
            </w:r>
          </w:hyperlink>
        </w:p>
        <w:p w14:paraId="439BE774" w14:textId="77777777" w:rsidR="006120B6" w:rsidRDefault="005966D4">
          <w:pPr>
            <w:pStyle w:val="TDC2"/>
            <w:rPr>
              <w:sz w:val="24"/>
              <w:szCs w:val="24"/>
              <w:lang w:val="es-CO" w:eastAsia="es-CO"/>
              <w14:ligatures w14:val="standardContextual"/>
            </w:rPr>
          </w:pPr>
          <w:hyperlink w:anchor="_Toc227938615" w:tooltip="#_Toc227938615" w:history="1">
            <w:r>
              <w:rPr>
                <w:rStyle w:val="Hipervnculo"/>
                <w:rFonts w:cstheme="minorHAnsi"/>
                <w:lang w:val="en"/>
              </w:rPr>
              <w:t>Application supplementary information requests</w:t>
            </w:r>
            <w:r>
              <w:tab/>
            </w:r>
            <w:r>
              <w:fldChar w:fldCharType="begin"/>
            </w:r>
            <w:r>
              <w:instrText xml:space="preserve"> PAGEREF _Toc227938615 \h </w:instrText>
            </w:r>
            <w:r>
              <w:fldChar w:fldCharType="separate"/>
            </w:r>
            <w:r>
              <w:t>9</w:t>
            </w:r>
            <w:r>
              <w:fldChar w:fldCharType="end"/>
            </w:r>
          </w:hyperlink>
        </w:p>
        <w:p w14:paraId="439BE775" w14:textId="77777777" w:rsidR="006120B6" w:rsidRDefault="005966D4">
          <w:pPr>
            <w:pStyle w:val="TDC2"/>
            <w:rPr>
              <w:sz w:val="24"/>
              <w:szCs w:val="24"/>
              <w:lang w:val="es-CO" w:eastAsia="es-CO"/>
              <w14:ligatures w14:val="standardContextual"/>
            </w:rPr>
          </w:pPr>
          <w:hyperlink w:anchor="_Toc227938616" w:tooltip="#_Toc227938616" w:history="1">
            <w:r>
              <w:rPr>
                <w:rStyle w:val="Hipervnculo"/>
                <w:rFonts w:cstheme="minorHAnsi"/>
                <w:lang w:val="en"/>
              </w:rPr>
              <w:t>Rejection of late applications - Opening bids</w:t>
            </w:r>
            <w:r>
              <w:tab/>
            </w:r>
            <w:r>
              <w:fldChar w:fldCharType="begin"/>
            </w:r>
            <w:r>
              <w:instrText xml:space="preserve"> PAGEREF _Toc227938616 \h </w:instrText>
            </w:r>
            <w:r>
              <w:fldChar w:fldCharType="separate"/>
            </w:r>
            <w:r>
              <w:t>9</w:t>
            </w:r>
            <w:r>
              <w:fldChar w:fldCharType="end"/>
            </w:r>
          </w:hyperlink>
        </w:p>
        <w:p w14:paraId="439BE776" w14:textId="77777777" w:rsidR="006120B6" w:rsidRDefault="005966D4">
          <w:pPr>
            <w:pStyle w:val="TDC2"/>
            <w:rPr>
              <w:sz w:val="24"/>
              <w:szCs w:val="24"/>
              <w:lang w:val="es-CO" w:eastAsia="es-CO"/>
              <w14:ligatures w14:val="standardContextual"/>
            </w:rPr>
          </w:pPr>
          <w:hyperlink w:anchor="_Toc227938617" w:tooltip="#_Toc227938617" w:history="1">
            <w:r>
              <w:rPr>
                <w:rStyle w:val="Hipervnculo"/>
                <w:rFonts w:cstheme="minorHAnsi"/>
                <w:lang w:val="en"/>
              </w:rPr>
              <w:t>Admissibility of applications</w:t>
            </w:r>
            <w:r>
              <w:tab/>
            </w:r>
            <w:r>
              <w:fldChar w:fldCharType="begin"/>
            </w:r>
            <w:r>
              <w:instrText xml:space="preserve"> PAGEREF _Toc227938617 \h </w:instrText>
            </w:r>
            <w:r>
              <w:fldChar w:fldCharType="separate"/>
            </w:r>
            <w:r>
              <w:t>9</w:t>
            </w:r>
            <w:r>
              <w:fldChar w:fldCharType="end"/>
            </w:r>
          </w:hyperlink>
        </w:p>
        <w:p w14:paraId="439BE777" w14:textId="77777777" w:rsidR="006120B6" w:rsidRDefault="005966D4">
          <w:pPr>
            <w:pStyle w:val="TDC1"/>
            <w:tabs>
              <w:tab w:val="left" w:pos="1440"/>
              <w:tab w:val="right" w:leader="dot" w:pos="9329"/>
            </w:tabs>
            <w:rPr>
              <w:rFonts w:asciiTheme="minorHAnsi" w:eastAsiaTheme="minorEastAsia" w:hAnsiTheme="minorHAnsi" w:cstheme="minorBidi"/>
              <w:sz w:val="24"/>
              <w:szCs w:val="24"/>
              <w:lang w:val="es-CO" w:eastAsia="es-CO"/>
              <w14:ligatures w14:val="standardContextual"/>
            </w:rPr>
          </w:pPr>
          <w:hyperlink w:anchor="_Toc227938618" w:tooltip="#_Toc227938618" w:history="1">
            <w:r>
              <w:rPr>
                <w:rStyle w:val="Hipervnculo"/>
                <w:rFonts w:cstheme="minorHAnsi"/>
                <w:b/>
                <w:caps/>
                <w:lang w:val="en-GB"/>
              </w:rPr>
              <w:t>ARTICLE 6:</w:t>
            </w:r>
            <w:r>
              <w:rPr>
                <w:rFonts w:asciiTheme="minorHAnsi" w:eastAsiaTheme="minorEastAsia" w:hAnsiTheme="minorHAnsi" w:cstheme="minorBidi"/>
                <w:sz w:val="24"/>
                <w:szCs w:val="24"/>
                <w:lang w:val="es-CO" w:eastAsia="es-CO"/>
                <w14:ligatures w14:val="standardContextual"/>
              </w:rPr>
              <w:tab/>
            </w:r>
            <w:r>
              <w:rPr>
                <w:rStyle w:val="Hipervnculo"/>
                <w:rFonts w:cstheme="minorHAnsi"/>
                <w:b/>
                <w:bCs/>
                <w:caps/>
                <w:lang w:val="en"/>
              </w:rPr>
              <w:t>Bid evaluation, negotiations and award</w:t>
            </w:r>
            <w:r>
              <w:tab/>
            </w:r>
            <w:r>
              <w:fldChar w:fldCharType="begin"/>
            </w:r>
            <w:r>
              <w:instrText xml:space="preserve"> PAGEREF _Toc227938618 \h </w:instrText>
            </w:r>
            <w:r>
              <w:fldChar w:fldCharType="separate"/>
            </w:r>
            <w:r>
              <w:t>9</w:t>
            </w:r>
            <w:r>
              <w:fldChar w:fldCharType="end"/>
            </w:r>
          </w:hyperlink>
        </w:p>
        <w:p w14:paraId="439BE778" w14:textId="77777777" w:rsidR="006120B6" w:rsidRDefault="005966D4">
          <w:pPr>
            <w:pStyle w:val="TDC2"/>
            <w:rPr>
              <w:sz w:val="24"/>
              <w:szCs w:val="24"/>
              <w:lang w:val="es-CO" w:eastAsia="es-CO"/>
              <w14:ligatures w14:val="standardContextual"/>
            </w:rPr>
          </w:pPr>
          <w:hyperlink w:anchor="_Toc227938619" w:tooltip="#_Toc227938619" w:history="1">
            <w:r>
              <w:rPr>
                <w:rStyle w:val="Hipervnculo"/>
                <w:rFonts w:cstheme="minorHAnsi"/>
                <w:lang w:val="en"/>
              </w:rPr>
              <w:t>Rejection of late bids - Opening bids</w:t>
            </w:r>
            <w:r>
              <w:tab/>
            </w:r>
            <w:r>
              <w:fldChar w:fldCharType="begin"/>
            </w:r>
            <w:r>
              <w:instrText xml:space="preserve"> PAGEREF _Toc227938619 \h </w:instrText>
            </w:r>
            <w:r>
              <w:fldChar w:fldCharType="separate"/>
            </w:r>
            <w:r>
              <w:t>9</w:t>
            </w:r>
            <w:r>
              <w:fldChar w:fldCharType="end"/>
            </w:r>
          </w:hyperlink>
        </w:p>
        <w:p w14:paraId="439BE779" w14:textId="77777777" w:rsidR="006120B6" w:rsidRDefault="005966D4">
          <w:pPr>
            <w:pStyle w:val="TDC2"/>
            <w:rPr>
              <w:sz w:val="24"/>
              <w:szCs w:val="24"/>
              <w:lang w:val="es-CO" w:eastAsia="es-CO"/>
              <w14:ligatures w14:val="standardContextual"/>
            </w:rPr>
          </w:pPr>
          <w:hyperlink w:anchor="_Toc227938620" w:tooltip="#_Toc227938620" w:history="1">
            <w:r>
              <w:rPr>
                <w:rStyle w:val="Hipervnculo"/>
                <w:rFonts w:cstheme="minorHAnsi"/>
                <w:lang w:val="en"/>
              </w:rPr>
              <w:t>Bid analysis</w:t>
            </w:r>
            <w:r>
              <w:tab/>
            </w:r>
            <w:r>
              <w:fldChar w:fldCharType="begin"/>
            </w:r>
            <w:r>
              <w:instrText xml:space="preserve"> PAGEREF _Toc227938620 \h </w:instrText>
            </w:r>
            <w:r>
              <w:fldChar w:fldCharType="separate"/>
            </w:r>
            <w:r>
              <w:t>10</w:t>
            </w:r>
            <w:r>
              <w:fldChar w:fldCharType="end"/>
            </w:r>
          </w:hyperlink>
        </w:p>
        <w:p w14:paraId="439BE77A" w14:textId="77777777" w:rsidR="006120B6" w:rsidRDefault="005966D4">
          <w:pPr>
            <w:pStyle w:val="TDC2"/>
            <w:rPr>
              <w:sz w:val="24"/>
              <w:szCs w:val="24"/>
              <w:lang w:val="es-CO" w:eastAsia="es-CO"/>
              <w14:ligatures w14:val="standardContextual"/>
            </w:rPr>
          </w:pPr>
          <w:hyperlink w:anchor="_Toc227938621" w:tooltip="#_Toc227938621" w:history="1">
            <w:r>
              <w:rPr>
                <w:rStyle w:val="Hipervnculo"/>
                <w:rFonts w:cstheme="minorHAnsi"/>
                <w:lang w:val="en"/>
              </w:rPr>
              <w:t>Rejection of non-conforming, inadmissible or inappropriate bids</w:t>
            </w:r>
            <w:r>
              <w:tab/>
            </w:r>
            <w:r>
              <w:fldChar w:fldCharType="begin"/>
            </w:r>
            <w:r>
              <w:instrText xml:space="preserve"> PAGEREF _Toc227938621 \h </w:instrText>
            </w:r>
            <w:r>
              <w:fldChar w:fldCharType="separate"/>
            </w:r>
            <w:r>
              <w:t>10</w:t>
            </w:r>
            <w:r>
              <w:fldChar w:fldCharType="end"/>
            </w:r>
          </w:hyperlink>
        </w:p>
        <w:p w14:paraId="439BE77B" w14:textId="77777777" w:rsidR="006120B6" w:rsidRDefault="005966D4">
          <w:pPr>
            <w:pStyle w:val="TDC2"/>
            <w:rPr>
              <w:sz w:val="24"/>
              <w:szCs w:val="24"/>
              <w:lang w:val="es-CO" w:eastAsia="es-CO"/>
              <w14:ligatures w14:val="standardContextual"/>
            </w:rPr>
          </w:pPr>
          <w:hyperlink w:anchor="_Toc227938622" w:tooltip="#_Toc227938622" w:history="1">
            <w:r>
              <w:rPr>
                <w:rStyle w:val="Hipervnculo"/>
                <w:rFonts w:cstheme="minorHAnsi"/>
                <w:lang w:val="en"/>
              </w:rPr>
              <w:t>Comparison of bids for selection of the most economically beneficial bid</w:t>
            </w:r>
            <w:r>
              <w:tab/>
            </w:r>
            <w:r>
              <w:fldChar w:fldCharType="begin"/>
            </w:r>
            <w:r>
              <w:instrText xml:space="preserve"> PAGEREF _Toc227938622 \h </w:instrText>
            </w:r>
            <w:r>
              <w:fldChar w:fldCharType="separate"/>
            </w:r>
            <w:r>
              <w:t>10</w:t>
            </w:r>
            <w:r>
              <w:fldChar w:fldCharType="end"/>
            </w:r>
          </w:hyperlink>
        </w:p>
        <w:p w14:paraId="439BE77C" w14:textId="77777777" w:rsidR="006120B6" w:rsidRDefault="005966D4">
          <w:pPr>
            <w:pStyle w:val="TDC2"/>
            <w:rPr>
              <w:sz w:val="24"/>
              <w:szCs w:val="24"/>
              <w:lang w:val="es-CO" w:eastAsia="es-CO"/>
              <w14:ligatures w14:val="standardContextual"/>
            </w:rPr>
          </w:pPr>
          <w:hyperlink w:anchor="_Toc227938623" w:tooltip="#_Toc227938623" w:history="1">
            <w:r>
              <w:rPr>
                <w:rStyle w:val="Hipervnculo"/>
                <w:rFonts w:cstheme="minorHAnsi"/>
                <w:i/>
                <w:iCs/>
                <w:lang w:val="en"/>
              </w:rPr>
              <w:t>Criterion 1: price of the services</w:t>
            </w:r>
            <w:r>
              <w:tab/>
            </w:r>
            <w:r>
              <w:fldChar w:fldCharType="begin"/>
            </w:r>
            <w:r>
              <w:instrText xml:space="preserve"> PAGEREF _Toc227938623 \h </w:instrText>
            </w:r>
            <w:r>
              <w:fldChar w:fldCharType="separate"/>
            </w:r>
            <w:r>
              <w:t>10</w:t>
            </w:r>
            <w:r>
              <w:fldChar w:fldCharType="end"/>
            </w:r>
          </w:hyperlink>
        </w:p>
        <w:p w14:paraId="439BE77D" w14:textId="77777777" w:rsidR="006120B6" w:rsidRDefault="005966D4">
          <w:pPr>
            <w:pStyle w:val="TDC2"/>
            <w:rPr>
              <w:sz w:val="24"/>
              <w:szCs w:val="24"/>
              <w:lang w:val="es-CO" w:eastAsia="es-CO"/>
              <w14:ligatures w14:val="standardContextual"/>
            </w:rPr>
          </w:pPr>
          <w:hyperlink w:anchor="_Toc227938624" w:tooltip="#_Toc227938624" w:history="1">
            <w:r>
              <w:rPr>
                <w:rStyle w:val="Hipervnculo"/>
                <w:rFonts w:cstheme="minorHAnsi"/>
                <w:i/>
                <w:iCs/>
                <w:lang w:val="en"/>
              </w:rPr>
              <w:t>Criterion 2: Technical offer</w:t>
            </w:r>
            <w:r>
              <w:tab/>
            </w:r>
            <w:r>
              <w:fldChar w:fldCharType="begin"/>
            </w:r>
            <w:r>
              <w:instrText xml:space="preserve"> PAGEREF _Toc227938624 \h </w:instrText>
            </w:r>
            <w:r>
              <w:fldChar w:fldCharType="separate"/>
            </w:r>
            <w:r>
              <w:t>10</w:t>
            </w:r>
            <w:r>
              <w:fldChar w:fldCharType="end"/>
            </w:r>
          </w:hyperlink>
        </w:p>
        <w:p w14:paraId="439BE77E" w14:textId="77777777" w:rsidR="006120B6" w:rsidRDefault="005966D4">
          <w:pPr>
            <w:pStyle w:val="TDC2"/>
            <w:rPr>
              <w:sz w:val="24"/>
              <w:szCs w:val="24"/>
              <w:lang w:val="es-CO" w:eastAsia="es-CO"/>
              <w14:ligatures w14:val="standardContextual"/>
            </w:rPr>
          </w:pPr>
          <w:hyperlink w:anchor="_Toc227938625" w:tooltip="#_Toc227938625" w:history="1">
            <w:r>
              <w:rPr>
                <w:rStyle w:val="Hipervnculo"/>
                <w:rFonts w:cstheme="minorHAnsi"/>
                <w:lang w:val="en"/>
              </w:rPr>
              <w:t>Negotiations</w:t>
            </w:r>
            <w:r>
              <w:tab/>
            </w:r>
            <w:r>
              <w:fldChar w:fldCharType="begin"/>
            </w:r>
            <w:r>
              <w:instrText xml:space="preserve"> PAGEREF _Toc227938625 \h </w:instrText>
            </w:r>
            <w:r>
              <w:fldChar w:fldCharType="separate"/>
            </w:r>
            <w:r>
              <w:t>12</w:t>
            </w:r>
            <w:r>
              <w:fldChar w:fldCharType="end"/>
            </w:r>
          </w:hyperlink>
        </w:p>
        <w:p w14:paraId="439BE77F" w14:textId="77777777" w:rsidR="006120B6" w:rsidRDefault="005966D4">
          <w:pPr>
            <w:pStyle w:val="TDC2"/>
            <w:rPr>
              <w:sz w:val="24"/>
              <w:szCs w:val="24"/>
              <w:lang w:val="es-CO" w:eastAsia="es-CO"/>
              <w14:ligatures w14:val="standardContextual"/>
            </w:rPr>
          </w:pPr>
          <w:hyperlink w:anchor="_Toc227938626" w:tooltip="#_Toc227938626" w:history="1">
            <w:r>
              <w:rPr>
                <w:rStyle w:val="Hipervnculo"/>
                <w:rFonts w:cstheme="minorHAnsi"/>
                <w:lang w:val="en"/>
              </w:rPr>
              <w:t>Award process</w:t>
            </w:r>
            <w:r>
              <w:tab/>
            </w:r>
            <w:r>
              <w:fldChar w:fldCharType="begin"/>
            </w:r>
            <w:r>
              <w:instrText xml:space="preserve"> PAGEREF _Toc227938626 \h </w:instrText>
            </w:r>
            <w:r>
              <w:fldChar w:fldCharType="separate"/>
            </w:r>
            <w:r>
              <w:t>12</w:t>
            </w:r>
            <w:r>
              <w:fldChar w:fldCharType="end"/>
            </w:r>
          </w:hyperlink>
        </w:p>
        <w:p w14:paraId="439BE780" w14:textId="77777777" w:rsidR="006120B6" w:rsidRDefault="005966D4">
          <w:pPr>
            <w:pStyle w:val="TDC1"/>
            <w:tabs>
              <w:tab w:val="left" w:pos="1440"/>
              <w:tab w:val="right" w:leader="dot" w:pos="9329"/>
            </w:tabs>
            <w:rPr>
              <w:rFonts w:asciiTheme="minorHAnsi" w:eastAsiaTheme="minorEastAsia" w:hAnsiTheme="minorHAnsi" w:cstheme="minorBidi"/>
              <w:sz w:val="24"/>
              <w:szCs w:val="24"/>
              <w:lang w:val="es-CO" w:eastAsia="es-CO"/>
              <w14:ligatures w14:val="standardContextual"/>
            </w:rPr>
          </w:pPr>
          <w:hyperlink w:anchor="_Toc227938627" w:tooltip="#_Toc227938627" w:history="1">
            <w:r>
              <w:rPr>
                <w:rStyle w:val="Hipervnculo"/>
                <w:rFonts w:cstheme="minorHAnsi"/>
                <w:b/>
                <w:caps/>
                <w:lang w:val="en-GB"/>
              </w:rPr>
              <w:t>ARTICLE 7:</w:t>
            </w:r>
            <w:r>
              <w:rPr>
                <w:rFonts w:asciiTheme="minorHAnsi" w:eastAsiaTheme="minorEastAsia" w:hAnsiTheme="minorHAnsi" w:cstheme="minorBidi"/>
                <w:sz w:val="24"/>
                <w:szCs w:val="24"/>
                <w:lang w:val="es-CO" w:eastAsia="es-CO"/>
                <w14:ligatures w14:val="standardContextual"/>
              </w:rPr>
              <w:tab/>
            </w:r>
            <w:r>
              <w:rPr>
                <w:rStyle w:val="Hipervnculo"/>
                <w:rFonts w:cstheme="minorHAnsi"/>
                <w:b/>
                <w:bCs/>
                <w:caps/>
                <w:lang w:val="en"/>
              </w:rPr>
              <w:t>Processing of personal data in the context of this tender and for the purposes of contract monitoring</w:t>
            </w:r>
            <w:r>
              <w:tab/>
            </w:r>
            <w:r>
              <w:fldChar w:fldCharType="begin"/>
            </w:r>
            <w:r>
              <w:instrText xml:space="preserve"> PAGEREF _Toc227938627 \h </w:instrText>
            </w:r>
            <w:r>
              <w:fldChar w:fldCharType="separate"/>
            </w:r>
            <w:r>
              <w:t>12</w:t>
            </w:r>
            <w:r>
              <w:fldChar w:fldCharType="end"/>
            </w:r>
          </w:hyperlink>
        </w:p>
        <w:p w14:paraId="439BE781" w14:textId="77777777" w:rsidR="006120B6" w:rsidRDefault="005966D4">
          <w:pPr>
            <w:pStyle w:val="TDC2"/>
            <w:rPr>
              <w:sz w:val="24"/>
              <w:szCs w:val="24"/>
              <w:lang w:val="es-CO" w:eastAsia="es-CO"/>
              <w14:ligatures w14:val="standardContextual"/>
            </w:rPr>
          </w:pPr>
          <w:hyperlink w:anchor="_Toc227938628" w:tooltip="#_Toc227938628" w:history="1">
            <w:r>
              <w:rPr>
                <w:rStyle w:val="Hipervnculo"/>
                <w:rFonts w:cstheme="minorHAnsi"/>
                <w:lang w:val="en"/>
              </w:rPr>
              <w:t>Identity and contact details of the data controller and its representative</w:t>
            </w:r>
            <w:r>
              <w:tab/>
            </w:r>
            <w:r>
              <w:fldChar w:fldCharType="begin"/>
            </w:r>
            <w:r>
              <w:instrText xml:space="preserve"> PAGEREF _Toc227938628 \h </w:instrText>
            </w:r>
            <w:r>
              <w:fldChar w:fldCharType="separate"/>
            </w:r>
            <w:r>
              <w:t>12</w:t>
            </w:r>
            <w:r>
              <w:fldChar w:fldCharType="end"/>
            </w:r>
          </w:hyperlink>
        </w:p>
        <w:p w14:paraId="439BE782" w14:textId="77777777" w:rsidR="006120B6" w:rsidRDefault="005966D4">
          <w:pPr>
            <w:pStyle w:val="TDC2"/>
            <w:rPr>
              <w:sz w:val="24"/>
              <w:szCs w:val="24"/>
              <w:lang w:val="es-CO" w:eastAsia="es-CO"/>
              <w14:ligatures w14:val="standardContextual"/>
            </w:rPr>
          </w:pPr>
          <w:hyperlink w:anchor="_Toc227938629" w:tooltip="#_Toc227938629" w:history="1">
            <w:r>
              <w:rPr>
                <w:rStyle w:val="Hipervnculo"/>
                <w:rFonts w:cstheme="minorHAnsi"/>
              </w:rPr>
              <w:t>For the PLACE platform:</w:t>
            </w:r>
            <w:r>
              <w:tab/>
            </w:r>
            <w:r>
              <w:fldChar w:fldCharType="begin"/>
            </w:r>
            <w:r>
              <w:instrText xml:space="preserve"> PAGEREF _Toc227938629 \h </w:instrText>
            </w:r>
            <w:r>
              <w:fldChar w:fldCharType="separate"/>
            </w:r>
            <w:r>
              <w:t>12</w:t>
            </w:r>
            <w:r>
              <w:fldChar w:fldCharType="end"/>
            </w:r>
          </w:hyperlink>
        </w:p>
        <w:p w14:paraId="439BE783" w14:textId="77777777" w:rsidR="006120B6" w:rsidRDefault="005966D4">
          <w:pPr>
            <w:pStyle w:val="TDC2"/>
            <w:rPr>
              <w:sz w:val="24"/>
              <w:szCs w:val="24"/>
              <w:lang w:val="es-CO" w:eastAsia="es-CO"/>
              <w14:ligatures w14:val="standardContextual"/>
            </w:rPr>
          </w:pPr>
          <w:hyperlink w:anchor="_Toc227938630" w:tooltip="#_Toc227938630" w:history="1">
            <w:r>
              <w:rPr>
                <w:rStyle w:val="Hipervnculo"/>
                <w:rFonts w:cstheme="minorHAnsi"/>
                <w:lang w:val="en"/>
              </w:rPr>
              <w:t>Contact details of the Data Protection Officer:</w:t>
            </w:r>
            <w:r>
              <w:tab/>
            </w:r>
            <w:r>
              <w:fldChar w:fldCharType="begin"/>
            </w:r>
            <w:r>
              <w:instrText xml:space="preserve"> PAGEREF _Toc227938630 \h </w:instrText>
            </w:r>
            <w:r>
              <w:fldChar w:fldCharType="separate"/>
            </w:r>
            <w:r>
              <w:t>13</w:t>
            </w:r>
            <w:r>
              <w:fldChar w:fldCharType="end"/>
            </w:r>
          </w:hyperlink>
        </w:p>
        <w:p w14:paraId="439BE784" w14:textId="77777777" w:rsidR="006120B6" w:rsidRDefault="005966D4">
          <w:pPr>
            <w:pStyle w:val="TDC2"/>
            <w:rPr>
              <w:sz w:val="24"/>
              <w:szCs w:val="24"/>
              <w:lang w:val="es-CO" w:eastAsia="es-CO"/>
              <w14:ligatures w14:val="standardContextual"/>
            </w:rPr>
          </w:pPr>
          <w:hyperlink w:anchor="_Toc227938631" w:tooltip="#_Toc227938631" w:history="1">
            <w:r>
              <w:rPr>
                <w:rStyle w:val="Hipervnculo"/>
                <w:rFonts w:cstheme="minorHAnsi"/>
                <w:lang w:val="en"/>
              </w:rPr>
              <w:t>For the contracting authority:</w:t>
            </w:r>
            <w:r>
              <w:tab/>
            </w:r>
            <w:r>
              <w:fldChar w:fldCharType="begin"/>
            </w:r>
            <w:r>
              <w:instrText xml:space="preserve"> PAGEREF _Toc227938631 \h </w:instrText>
            </w:r>
            <w:r>
              <w:fldChar w:fldCharType="separate"/>
            </w:r>
            <w:r>
              <w:t>13</w:t>
            </w:r>
            <w:r>
              <w:fldChar w:fldCharType="end"/>
            </w:r>
          </w:hyperlink>
        </w:p>
        <w:p w14:paraId="439BE785" w14:textId="77777777" w:rsidR="006120B6" w:rsidRDefault="005966D4">
          <w:pPr>
            <w:pStyle w:val="TDC2"/>
            <w:rPr>
              <w:sz w:val="24"/>
              <w:szCs w:val="24"/>
              <w:lang w:val="es-CO" w:eastAsia="es-CO"/>
              <w14:ligatures w14:val="standardContextual"/>
            </w:rPr>
          </w:pPr>
          <w:hyperlink w:anchor="_Toc227938632" w:tooltip="#_Toc227938632" w:history="1">
            <w:r>
              <w:rPr>
                <w:rStyle w:val="Hipervnculo"/>
                <w:rFonts w:cstheme="minorHAnsi"/>
                <w:lang w:val="en"/>
              </w:rPr>
              <w:t>Contact details of the Data Protection Officer:</w:t>
            </w:r>
            <w:r>
              <w:tab/>
            </w:r>
            <w:r>
              <w:fldChar w:fldCharType="begin"/>
            </w:r>
            <w:r>
              <w:instrText xml:space="preserve"> PAGEREF _Toc227938632 \h </w:instrText>
            </w:r>
            <w:r>
              <w:fldChar w:fldCharType="separate"/>
            </w:r>
            <w:r>
              <w:t>13</w:t>
            </w:r>
            <w:r>
              <w:fldChar w:fldCharType="end"/>
            </w:r>
          </w:hyperlink>
        </w:p>
        <w:p w14:paraId="439BE786" w14:textId="77777777" w:rsidR="006120B6" w:rsidRDefault="005966D4">
          <w:pPr>
            <w:pStyle w:val="TDC1"/>
            <w:tabs>
              <w:tab w:val="left" w:pos="1440"/>
              <w:tab w:val="right" w:leader="dot" w:pos="9329"/>
            </w:tabs>
            <w:rPr>
              <w:rFonts w:asciiTheme="minorHAnsi" w:eastAsiaTheme="minorEastAsia" w:hAnsiTheme="minorHAnsi" w:cstheme="minorBidi"/>
              <w:sz w:val="24"/>
              <w:szCs w:val="24"/>
              <w:lang w:val="es-CO" w:eastAsia="es-CO"/>
              <w14:ligatures w14:val="standardContextual"/>
            </w:rPr>
          </w:pPr>
          <w:hyperlink w:anchor="_Toc227938633" w:tooltip="#_Toc227938633" w:history="1">
            <w:r>
              <w:rPr>
                <w:rStyle w:val="Hipervnculo"/>
                <w:rFonts w:cstheme="minorHAnsi"/>
                <w:b/>
                <w:caps/>
              </w:rPr>
              <w:t>ARTICLE 8:</w:t>
            </w:r>
            <w:r>
              <w:rPr>
                <w:rFonts w:asciiTheme="minorHAnsi" w:eastAsiaTheme="minorEastAsia" w:hAnsiTheme="minorHAnsi" w:cstheme="minorBidi"/>
                <w:sz w:val="24"/>
                <w:szCs w:val="24"/>
                <w:lang w:val="es-CO" w:eastAsia="es-CO"/>
                <w14:ligatures w14:val="standardContextual"/>
              </w:rPr>
              <w:tab/>
            </w:r>
            <w:r>
              <w:rPr>
                <w:rStyle w:val="Hipervnculo"/>
                <w:rFonts w:cstheme="minorHAnsi"/>
                <w:b/>
                <w:bCs/>
                <w:caps/>
                <w:lang w:val="en"/>
              </w:rPr>
              <w:t>ADDITIONAL INFORMATION</w:t>
            </w:r>
            <w:r>
              <w:tab/>
            </w:r>
            <w:r>
              <w:fldChar w:fldCharType="begin"/>
            </w:r>
            <w:r>
              <w:instrText xml:space="preserve"> PAGEREF _Toc227938633 \h </w:instrText>
            </w:r>
            <w:r>
              <w:fldChar w:fldCharType="separate"/>
            </w:r>
            <w:r>
              <w:t>13</w:t>
            </w:r>
            <w:r>
              <w:fldChar w:fldCharType="end"/>
            </w:r>
          </w:hyperlink>
        </w:p>
        <w:p w14:paraId="439BE787" w14:textId="77777777" w:rsidR="006120B6" w:rsidRDefault="005966D4">
          <w:pPr>
            <w:pStyle w:val="TDC1"/>
            <w:tabs>
              <w:tab w:val="left" w:pos="1440"/>
              <w:tab w:val="right" w:leader="dot" w:pos="9329"/>
            </w:tabs>
            <w:rPr>
              <w:rFonts w:asciiTheme="minorHAnsi" w:eastAsiaTheme="minorEastAsia" w:hAnsiTheme="minorHAnsi" w:cstheme="minorBidi"/>
              <w:sz w:val="24"/>
              <w:szCs w:val="24"/>
              <w:lang w:val="es-CO" w:eastAsia="es-CO"/>
              <w14:ligatures w14:val="standardContextual"/>
            </w:rPr>
          </w:pPr>
          <w:hyperlink w:anchor="_Toc227938634" w:tooltip="#_Toc227938634" w:history="1">
            <w:r>
              <w:rPr>
                <w:rStyle w:val="Hipervnculo"/>
                <w:rFonts w:cstheme="minorHAnsi"/>
                <w:b/>
                <w:caps/>
              </w:rPr>
              <w:t>ARTICLE 9:</w:t>
            </w:r>
            <w:r>
              <w:rPr>
                <w:rFonts w:asciiTheme="minorHAnsi" w:eastAsiaTheme="minorEastAsia" w:hAnsiTheme="minorHAnsi" w:cstheme="minorBidi"/>
                <w:sz w:val="24"/>
                <w:szCs w:val="24"/>
                <w:lang w:val="es-CO" w:eastAsia="es-CO"/>
                <w14:ligatures w14:val="standardContextual"/>
              </w:rPr>
              <w:tab/>
            </w:r>
            <w:r>
              <w:rPr>
                <w:rStyle w:val="Hipervnculo"/>
                <w:rFonts w:cstheme="minorHAnsi"/>
                <w:b/>
                <w:bCs/>
                <w:caps/>
                <w:lang w:val="en"/>
              </w:rPr>
              <w:t>Appeal channels and deadlines</w:t>
            </w:r>
            <w:r>
              <w:tab/>
            </w:r>
            <w:r>
              <w:fldChar w:fldCharType="begin"/>
            </w:r>
            <w:r>
              <w:instrText xml:space="preserve"> PAGEREF _Toc227938634 \h </w:instrText>
            </w:r>
            <w:r>
              <w:fldChar w:fldCharType="separate"/>
            </w:r>
            <w:r>
              <w:t>14</w:t>
            </w:r>
            <w:r>
              <w:fldChar w:fldCharType="end"/>
            </w:r>
          </w:hyperlink>
        </w:p>
        <w:p w14:paraId="439BE788" w14:textId="77777777" w:rsidR="006120B6" w:rsidRDefault="005966D4">
          <w:pPr>
            <w:rPr>
              <w:rFonts w:asciiTheme="minorHAnsi" w:hAnsiTheme="minorHAnsi" w:cstheme="minorHAnsi"/>
              <w:sz w:val="22"/>
              <w:szCs w:val="22"/>
            </w:rPr>
          </w:pPr>
          <w:r>
            <w:rPr>
              <w:rFonts w:asciiTheme="minorHAnsi" w:hAnsiTheme="minorHAnsi" w:cstheme="minorHAnsi"/>
              <w:sz w:val="22"/>
              <w:szCs w:val="22"/>
              <w:highlight w:val="yellow"/>
            </w:rPr>
            <w:fldChar w:fldCharType="end"/>
          </w:r>
        </w:p>
      </w:sdtContent>
    </w:sdt>
    <w:p w14:paraId="439BE789" w14:textId="77777777" w:rsidR="006120B6" w:rsidRDefault="006120B6">
      <w:pPr>
        <w:widowControl w:val="0"/>
        <w:jc w:val="right"/>
        <w:rPr>
          <w:rFonts w:asciiTheme="minorHAnsi" w:hAnsiTheme="minorHAnsi" w:cstheme="minorHAnsi"/>
          <w:b/>
          <w:sz w:val="22"/>
          <w:szCs w:val="22"/>
        </w:rPr>
        <w:sectPr w:rsidR="006120B6">
          <w:headerReference w:type="default" r:id="rId8"/>
          <w:footerReference w:type="even" r:id="rId9"/>
          <w:footerReference w:type="default" r:id="rId10"/>
          <w:headerReference w:type="first" r:id="rId11"/>
          <w:footerReference w:type="first" r:id="rId12"/>
          <w:pgSz w:w="11906" w:h="16838"/>
          <w:pgMar w:top="902" w:right="1416" w:bottom="1616" w:left="1151" w:header="431" w:footer="567" w:gutter="0"/>
          <w:cols w:space="708"/>
          <w:titlePg/>
        </w:sectPr>
      </w:pPr>
    </w:p>
    <w:p w14:paraId="439BE78A" w14:textId="77777777" w:rsidR="006120B6" w:rsidRDefault="005966D4">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id="2" w:name="_Toc227938584"/>
      <w:r>
        <w:rPr>
          <w:rFonts w:asciiTheme="minorHAnsi" w:hAnsiTheme="minorHAnsi" w:cstheme="minorHAnsi"/>
          <w:b/>
          <w:bCs/>
          <w:caps/>
          <w:sz w:val="28"/>
          <w:szCs w:val="22"/>
          <w:u w:val="single"/>
          <w:lang w:val="en"/>
        </w:rPr>
        <w:lastRenderedPageBreak/>
        <w:t>Object and scope of the tender</w:t>
      </w:r>
      <w:bookmarkEnd w:id="2"/>
    </w:p>
    <w:p w14:paraId="439BE78B" w14:textId="77777777" w:rsidR="006120B6" w:rsidRDefault="005966D4">
      <w:pPr>
        <w:pStyle w:val="Ttulo2"/>
        <w:spacing w:before="120" w:after="120" w:line="240" w:lineRule="auto"/>
        <w:jc w:val="both"/>
        <w:rPr>
          <w:rFonts w:asciiTheme="minorHAnsi" w:hAnsiTheme="minorHAnsi" w:cstheme="minorHAnsi"/>
          <w:sz w:val="22"/>
          <w:szCs w:val="22"/>
          <w:u w:val="single"/>
          <w:lang w:val="en-GB"/>
        </w:rPr>
      </w:pPr>
      <w:bookmarkStart w:id="3" w:name="_Toc455768059"/>
      <w:bookmarkStart w:id="4" w:name="_Toc455679200"/>
      <w:bookmarkStart w:id="5" w:name="_Toc455587875"/>
      <w:bookmarkStart w:id="6" w:name="_Toc452049137"/>
      <w:bookmarkStart w:id="7" w:name="_Toc446628681"/>
      <w:bookmarkStart w:id="8" w:name="_Toc443657762"/>
      <w:bookmarkStart w:id="9" w:name="_Toc419212425"/>
      <w:bookmarkStart w:id="10" w:name="_Toc417653412"/>
      <w:bookmarkStart w:id="11" w:name="_Toc227938585"/>
      <w:r>
        <w:rPr>
          <w:rFonts w:asciiTheme="minorHAnsi" w:hAnsiTheme="minorHAnsi" w:cstheme="minorHAnsi"/>
          <w:sz w:val="22"/>
          <w:szCs w:val="22"/>
          <w:u w:val="single"/>
          <w:lang w:val="en"/>
        </w:rPr>
        <w:t>Object of the tender</w:t>
      </w:r>
      <w:bookmarkEnd w:id="3"/>
      <w:bookmarkEnd w:id="4"/>
      <w:bookmarkEnd w:id="5"/>
      <w:bookmarkEnd w:id="6"/>
      <w:bookmarkEnd w:id="7"/>
      <w:bookmarkEnd w:id="8"/>
      <w:bookmarkEnd w:id="9"/>
      <w:bookmarkEnd w:id="10"/>
      <w:bookmarkEnd w:id="11"/>
    </w:p>
    <w:p w14:paraId="439BE78C" w14:textId="77777777" w:rsidR="006120B6" w:rsidRDefault="005966D4">
      <w:pPr>
        <w:pStyle w:val="u"/>
        <w:spacing w:before="120"/>
        <w:ind w:left="0"/>
        <w:rPr>
          <w:rFonts w:asciiTheme="minorHAnsi" w:hAnsiTheme="minorHAnsi" w:cstheme="minorHAnsi"/>
          <w:szCs w:val="22"/>
          <w:lang w:val="en-GB"/>
        </w:rPr>
      </w:pPr>
      <w:r>
        <w:rPr>
          <w:rFonts w:asciiTheme="minorHAnsi" w:hAnsiTheme="minorHAnsi" w:cstheme="minorHAnsi"/>
          <w:szCs w:val="22"/>
          <w:lang w:val="en"/>
        </w:rPr>
        <w:t>The tender covers the award of a [service][supplies][works] contract covering “</w:t>
      </w:r>
      <w:r>
        <w:rPr>
          <w:rFonts w:asciiTheme="minorHAnsi" w:hAnsiTheme="minorHAnsi" w:cstheme="minorHAnsi"/>
          <w:i/>
          <w:iCs/>
          <w:szCs w:val="22"/>
          <w:lang w:val="en"/>
        </w:rPr>
        <w:t>Pilot for the incorporation of Peasant Reserve Zones (ZRC) and Peasant Agri-food Territories (TECAM) into the official cadastral and geographic information of the IGAC, and assessment of the usefulness of existing cadastral, geographic, and agrological information for the planning and development of these territorial figures within the framework of the Comprehensive Rural Reform (RRI) of the Final Peace Agreement (AFP)”.</w:t>
      </w:r>
    </w:p>
    <w:p w14:paraId="439BE78D" w14:textId="77777777" w:rsidR="006120B6" w:rsidRDefault="005966D4">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scope of the needs to be satisfied is set out in the Specifications.</w:t>
      </w:r>
    </w:p>
    <w:p w14:paraId="439BE78E" w14:textId="77777777" w:rsidR="006120B6" w:rsidRDefault="005966D4">
      <w:pPr>
        <w:pStyle w:val="Ttulo2"/>
        <w:spacing w:before="120" w:after="120" w:line="240" w:lineRule="auto"/>
        <w:jc w:val="both"/>
        <w:rPr>
          <w:rFonts w:asciiTheme="minorHAnsi" w:hAnsiTheme="minorHAnsi" w:cstheme="minorHAnsi"/>
          <w:sz w:val="22"/>
          <w:szCs w:val="22"/>
          <w:u w:val="single"/>
          <w:lang w:val="en-GB"/>
        </w:rPr>
      </w:pPr>
      <w:bookmarkStart w:id="12" w:name="_Toc227938586"/>
      <w:r>
        <w:rPr>
          <w:rFonts w:asciiTheme="minorHAnsi" w:hAnsiTheme="minorHAnsi" w:cstheme="minorHAnsi"/>
          <w:sz w:val="22"/>
          <w:szCs w:val="22"/>
          <w:u w:val="single"/>
          <w:lang w:val="en"/>
        </w:rPr>
        <w:t>Scope of the tender</w:t>
      </w:r>
      <w:bookmarkEnd w:id="12"/>
    </w:p>
    <w:p w14:paraId="439BE78F" w14:textId="77777777" w:rsidR="006120B6" w:rsidRDefault="005966D4">
      <w:pPr>
        <w:pStyle w:val="u"/>
        <w:spacing w:before="120"/>
        <w:ind w:left="0"/>
        <w:rPr>
          <w:rFonts w:asciiTheme="minorHAnsi" w:hAnsiTheme="minorHAnsi" w:cstheme="minorHAnsi"/>
          <w:szCs w:val="22"/>
          <w:lang w:val="en-GB"/>
        </w:rPr>
      </w:pPr>
      <w:r>
        <w:rPr>
          <w:rFonts w:asciiTheme="minorHAnsi" w:hAnsiTheme="minorHAnsi" w:cstheme="minorHAnsi"/>
          <w:szCs w:val="22"/>
          <w:lang w:val="en"/>
        </w:rPr>
        <w:t>This contract is subject to the French Public Procurement Code (CPP)</w:t>
      </w:r>
      <w:r>
        <w:rPr>
          <w:rFonts w:asciiTheme="minorHAnsi" w:hAnsiTheme="minorHAnsi" w:cstheme="minorHAnsi"/>
          <w:lang w:val="en"/>
        </w:rPr>
        <w:t xml:space="preserve"> </w:t>
      </w:r>
      <w:r>
        <w:rPr>
          <w:rFonts w:asciiTheme="minorHAnsi" w:hAnsiTheme="minorHAnsi" w:cstheme="minorHAnsi"/>
          <w:szCs w:val="22"/>
          <w:lang w:val="en"/>
        </w:rPr>
        <w:t xml:space="preserve">in its applicable version under Ordinance no. 2018-1074 of 26 November 2018, establishing the legislative elements of Decree no. 2018-1075 of 3 December 2018, establishing the regulatory elements of the Public Procurement. </w:t>
      </w:r>
    </w:p>
    <w:p w14:paraId="439BE790" w14:textId="77777777" w:rsidR="006120B6" w:rsidRDefault="005966D4">
      <w:pPr>
        <w:pStyle w:val="u"/>
        <w:spacing w:before="120"/>
        <w:ind w:left="0"/>
        <w:rPr>
          <w:rFonts w:asciiTheme="minorHAnsi" w:hAnsiTheme="minorHAnsi" w:cstheme="minorHAnsi"/>
          <w:szCs w:val="22"/>
          <w:lang w:val="en-GB"/>
        </w:rPr>
      </w:pPr>
      <w:r>
        <w:rPr>
          <w:rFonts w:asciiTheme="minorHAnsi" w:hAnsiTheme="minorHAnsi" w:cstheme="minorHAnsi"/>
          <w:szCs w:val="22"/>
          <w:lang w:val="en"/>
        </w:rPr>
        <w:t>It is awarded by means of: adapted procedure in application of Articles L. 2123-1 and R. 2123-1 to R. 2123-7 of CCP.</w:t>
      </w:r>
      <w:r>
        <w:rPr>
          <w:rFonts w:asciiTheme="minorHAnsi" w:hAnsiTheme="minorHAnsi" w:cstheme="minorHAnsi"/>
          <w:szCs w:val="22"/>
          <w:lang w:val="en-GB"/>
        </w:rPr>
        <w:t xml:space="preserve"> </w:t>
      </w:r>
    </w:p>
    <w:p w14:paraId="439BE791" w14:textId="77777777" w:rsidR="006120B6" w:rsidRDefault="005966D4">
      <w:pPr>
        <w:pStyle w:val="Ttulo2"/>
        <w:spacing w:before="120" w:after="120" w:line="240" w:lineRule="auto"/>
        <w:jc w:val="both"/>
        <w:rPr>
          <w:rFonts w:asciiTheme="minorHAnsi" w:hAnsiTheme="minorHAnsi" w:cstheme="minorHAnsi"/>
          <w:sz w:val="22"/>
          <w:szCs w:val="22"/>
          <w:u w:val="single"/>
          <w:lang w:val="en-US"/>
        </w:rPr>
      </w:pPr>
      <w:bookmarkStart w:id="13" w:name="_Toc227938587"/>
      <w:r>
        <w:rPr>
          <w:rFonts w:asciiTheme="minorHAnsi" w:hAnsiTheme="minorHAnsi" w:cstheme="minorHAnsi"/>
          <w:sz w:val="22"/>
          <w:szCs w:val="22"/>
          <w:u w:val="single"/>
          <w:lang w:val="en"/>
        </w:rPr>
        <w:t>Provisional schedule of the tender</w:t>
      </w:r>
      <w:bookmarkEnd w:id="13"/>
      <w:r>
        <w:rPr>
          <w:rFonts w:asciiTheme="minorHAnsi" w:hAnsiTheme="minorHAnsi" w:cstheme="minorHAnsi"/>
          <w:sz w:val="22"/>
          <w:szCs w:val="22"/>
          <w:u w:val="single"/>
          <w:lang w:val="en"/>
        </w:rPr>
        <w:t xml:space="preserve"> </w:t>
      </w:r>
    </w:p>
    <w:tbl>
      <w:tblPr>
        <w:tblStyle w:val="Tablaconcuadrcula"/>
        <w:tblW w:w="0" w:type="auto"/>
        <w:tblLook w:val="04A0" w:firstRow="1" w:lastRow="0" w:firstColumn="1" w:lastColumn="0" w:noHBand="0" w:noVBand="1"/>
      </w:tblPr>
      <w:tblGrid>
        <w:gridCol w:w="1696"/>
        <w:gridCol w:w="6237"/>
      </w:tblGrid>
      <w:tr w:rsidR="006120B6" w14:paraId="439BE794" w14:textId="77777777">
        <w:tc>
          <w:tcPr>
            <w:tcW w:w="1696" w:type="dxa"/>
            <w:tcBorders>
              <w:top w:val="single" w:sz="4" w:space="0" w:color="auto"/>
              <w:left w:val="single" w:sz="4" w:space="0" w:color="auto"/>
              <w:bottom w:val="single" w:sz="4" w:space="0" w:color="auto"/>
              <w:right w:val="single" w:sz="4" w:space="0" w:color="auto"/>
            </w:tcBorders>
          </w:tcPr>
          <w:p w14:paraId="439BE792" w14:textId="77777777" w:rsidR="006120B6" w:rsidRDefault="005966D4">
            <w:pPr>
              <w:spacing w:line="240" w:lineRule="auto"/>
              <w:jc w:val="center"/>
              <w:rPr>
                <w:rFonts w:asciiTheme="minorHAnsi" w:hAnsiTheme="minorHAnsi" w:cstheme="minorHAnsi"/>
                <w:b/>
                <w:sz w:val="22"/>
                <w:szCs w:val="22"/>
              </w:rPr>
            </w:pPr>
            <w:r>
              <w:rPr>
                <w:rFonts w:asciiTheme="minorHAnsi" w:hAnsiTheme="minorHAnsi" w:cstheme="minorHAnsi"/>
                <w:b/>
                <w:bCs/>
                <w:sz w:val="22"/>
                <w:szCs w:val="22"/>
                <w:lang w:val="en"/>
              </w:rPr>
              <w:t>Estimated date</w:t>
            </w:r>
          </w:p>
        </w:tc>
        <w:tc>
          <w:tcPr>
            <w:tcW w:w="6237" w:type="dxa"/>
            <w:tcBorders>
              <w:top w:val="single" w:sz="4" w:space="0" w:color="auto"/>
              <w:left w:val="single" w:sz="4" w:space="0" w:color="auto"/>
              <w:bottom w:val="single" w:sz="4" w:space="0" w:color="auto"/>
              <w:right w:val="single" w:sz="4" w:space="0" w:color="auto"/>
            </w:tcBorders>
          </w:tcPr>
          <w:p w14:paraId="439BE793" w14:textId="77777777" w:rsidR="006120B6" w:rsidRDefault="005966D4">
            <w:pPr>
              <w:spacing w:line="240" w:lineRule="auto"/>
              <w:jc w:val="both"/>
              <w:rPr>
                <w:rFonts w:asciiTheme="minorHAnsi" w:hAnsiTheme="minorHAnsi" w:cstheme="minorHAnsi"/>
                <w:b/>
                <w:sz w:val="22"/>
                <w:szCs w:val="22"/>
              </w:rPr>
            </w:pPr>
            <w:r>
              <w:rPr>
                <w:rFonts w:asciiTheme="minorHAnsi" w:hAnsiTheme="minorHAnsi" w:cstheme="minorHAnsi"/>
                <w:b/>
                <w:bCs/>
                <w:sz w:val="22"/>
                <w:szCs w:val="22"/>
                <w:lang w:val="en"/>
              </w:rPr>
              <w:t>Stage</w:t>
            </w:r>
          </w:p>
        </w:tc>
      </w:tr>
      <w:tr w:rsidR="006120B6" w14:paraId="439BE797" w14:textId="77777777">
        <w:tc>
          <w:tcPr>
            <w:tcW w:w="1696" w:type="dxa"/>
            <w:tcBorders>
              <w:top w:val="single" w:sz="4" w:space="0" w:color="auto"/>
              <w:left w:val="single" w:sz="4" w:space="0" w:color="auto"/>
              <w:bottom w:val="single" w:sz="4" w:space="0" w:color="auto"/>
              <w:right w:val="single" w:sz="4" w:space="0" w:color="auto"/>
            </w:tcBorders>
          </w:tcPr>
          <w:p w14:paraId="439BE795" w14:textId="77777777" w:rsidR="006120B6" w:rsidRDefault="005966D4">
            <w:pPr>
              <w:spacing w:line="240" w:lineRule="auto"/>
              <w:jc w:val="center"/>
              <w:rPr>
                <w:rFonts w:asciiTheme="minorHAnsi" w:hAnsiTheme="minorHAnsi" w:cstheme="minorHAnsi"/>
                <w:sz w:val="22"/>
                <w:szCs w:val="22"/>
              </w:rPr>
            </w:pPr>
            <w:r>
              <w:t>22/5/2026</w:t>
            </w:r>
          </w:p>
        </w:tc>
        <w:tc>
          <w:tcPr>
            <w:tcW w:w="6237" w:type="dxa"/>
            <w:tcBorders>
              <w:top w:val="single" w:sz="4" w:space="0" w:color="auto"/>
              <w:left w:val="single" w:sz="4" w:space="0" w:color="auto"/>
              <w:bottom w:val="single" w:sz="4" w:space="0" w:color="auto"/>
              <w:right w:val="single" w:sz="4" w:space="0" w:color="auto"/>
            </w:tcBorders>
          </w:tcPr>
          <w:p w14:paraId="439BE796" w14:textId="77777777" w:rsidR="006120B6" w:rsidRDefault="005966D4">
            <w:pPr>
              <w:spacing w:line="240" w:lineRule="auto"/>
              <w:jc w:val="both"/>
              <w:rPr>
                <w:rFonts w:asciiTheme="minorHAnsi" w:hAnsiTheme="minorHAnsi" w:cstheme="minorHAnsi"/>
                <w:sz w:val="22"/>
                <w:szCs w:val="22"/>
              </w:rPr>
            </w:pPr>
            <w:r>
              <w:rPr>
                <w:rFonts w:asciiTheme="minorHAnsi" w:hAnsiTheme="minorHAnsi" w:cstheme="minorHAnsi"/>
                <w:sz w:val="22"/>
                <w:szCs w:val="22"/>
                <w:lang w:val="en"/>
              </w:rPr>
              <w:t>Bid submission deadline</w:t>
            </w:r>
          </w:p>
        </w:tc>
      </w:tr>
      <w:tr w:rsidR="006120B6" w:rsidRPr="00983500" w14:paraId="439BE79A" w14:textId="77777777">
        <w:tc>
          <w:tcPr>
            <w:tcW w:w="1696" w:type="dxa"/>
            <w:tcBorders>
              <w:top w:val="single" w:sz="4" w:space="0" w:color="auto"/>
              <w:left w:val="single" w:sz="4" w:space="0" w:color="auto"/>
              <w:bottom w:val="single" w:sz="4" w:space="0" w:color="auto"/>
              <w:right w:val="single" w:sz="4" w:space="0" w:color="auto"/>
            </w:tcBorders>
          </w:tcPr>
          <w:p w14:paraId="439BE798" w14:textId="77777777" w:rsidR="006120B6" w:rsidRDefault="005966D4">
            <w:pPr>
              <w:spacing w:line="240" w:lineRule="auto"/>
              <w:jc w:val="center"/>
              <w:rPr>
                <w:rFonts w:asciiTheme="minorHAnsi" w:hAnsiTheme="minorHAnsi" w:cstheme="minorHAnsi"/>
                <w:sz w:val="22"/>
                <w:szCs w:val="22"/>
              </w:rPr>
            </w:pPr>
            <w:r>
              <w:t>29/5/2026*</w:t>
            </w:r>
          </w:p>
        </w:tc>
        <w:tc>
          <w:tcPr>
            <w:tcW w:w="6237" w:type="dxa"/>
            <w:tcBorders>
              <w:top w:val="single" w:sz="4" w:space="0" w:color="auto"/>
              <w:left w:val="single" w:sz="4" w:space="0" w:color="auto"/>
              <w:bottom w:val="single" w:sz="4" w:space="0" w:color="auto"/>
              <w:right w:val="single" w:sz="4" w:space="0" w:color="auto"/>
            </w:tcBorders>
          </w:tcPr>
          <w:p w14:paraId="439BE799" w14:textId="77777777" w:rsidR="006120B6" w:rsidRDefault="005966D4">
            <w:pPr>
              <w:spacing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Interviews/Negotiations and requests for optimized bids</w:t>
            </w:r>
          </w:p>
        </w:tc>
      </w:tr>
      <w:tr w:rsidR="006120B6" w14:paraId="439BE79D" w14:textId="77777777">
        <w:tc>
          <w:tcPr>
            <w:tcW w:w="1696" w:type="dxa"/>
            <w:tcBorders>
              <w:top w:val="single" w:sz="4" w:space="0" w:color="auto"/>
              <w:left w:val="single" w:sz="4" w:space="0" w:color="auto"/>
              <w:bottom w:val="single" w:sz="4" w:space="0" w:color="auto"/>
              <w:right w:val="single" w:sz="4" w:space="0" w:color="auto"/>
            </w:tcBorders>
          </w:tcPr>
          <w:p w14:paraId="439BE79B" w14:textId="77777777" w:rsidR="006120B6" w:rsidRDefault="005966D4">
            <w:pPr>
              <w:spacing w:line="240" w:lineRule="auto"/>
              <w:jc w:val="center"/>
              <w:rPr>
                <w:rFonts w:asciiTheme="minorHAnsi" w:hAnsiTheme="minorHAnsi" w:cstheme="minorHAnsi"/>
                <w:sz w:val="22"/>
                <w:szCs w:val="22"/>
              </w:rPr>
            </w:pPr>
            <w:r>
              <w:t>5/6/2026*</w:t>
            </w:r>
          </w:p>
        </w:tc>
        <w:tc>
          <w:tcPr>
            <w:tcW w:w="6237" w:type="dxa"/>
            <w:tcBorders>
              <w:top w:val="single" w:sz="4" w:space="0" w:color="auto"/>
              <w:left w:val="single" w:sz="4" w:space="0" w:color="auto"/>
              <w:bottom w:val="single" w:sz="4" w:space="0" w:color="auto"/>
              <w:right w:val="single" w:sz="4" w:space="0" w:color="auto"/>
            </w:tcBorders>
          </w:tcPr>
          <w:p w14:paraId="439BE79C" w14:textId="77777777" w:rsidR="006120B6" w:rsidRDefault="005966D4">
            <w:pPr>
              <w:spacing w:line="240" w:lineRule="auto"/>
              <w:jc w:val="both"/>
              <w:rPr>
                <w:rFonts w:asciiTheme="minorHAnsi" w:hAnsiTheme="minorHAnsi" w:cstheme="minorHAnsi"/>
                <w:sz w:val="22"/>
                <w:szCs w:val="22"/>
              </w:rPr>
            </w:pPr>
            <w:r>
              <w:rPr>
                <w:rFonts w:asciiTheme="minorHAnsi" w:hAnsiTheme="minorHAnsi" w:cstheme="minorHAnsi"/>
                <w:sz w:val="22"/>
                <w:szCs w:val="22"/>
                <w:lang w:val="en"/>
              </w:rPr>
              <w:t>Optimized bid submission deadline</w:t>
            </w:r>
          </w:p>
        </w:tc>
      </w:tr>
      <w:tr w:rsidR="006120B6" w:rsidRPr="00983500" w14:paraId="439BE7A0" w14:textId="77777777">
        <w:tc>
          <w:tcPr>
            <w:tcW w:w="1696" w:type="dxa"/>
            <w:tcBorders>
              <w:top w:val="single" w:sz="4" w:space="0" w:color="auto"/>
              <w:left w:val="single" w:sz="4" w:space="0" w:color="auto"/>
              <w:bottom w:val="single" w:sz="4" w:space="0" w:color="auto"/>
              <w:right w:val="single" w:sz="4" w:space="0" w:color="auto"/>
            </w:tcBorders>
          </w:tcPr>
          <w:p w14:paraId="439BE79E" w14:textId="77777777" w:rsidR="006120B6" w:rsidRDefault="005966D4">
            <w:pPr>
              <w:spacing w:line="240" w:lineRule="auto"/>
              <w:jc w:val="center"/>
              <w:rPr>
                <w:rFonts w:asciiTheme="minorHAnsi" w:hAnsiTheme="minorHAnsi" w:cstheme="minorHAnsi"/>
                <w:sz w:val="22"/>
                <w:szCs w:val="22"/>
              </w:rPr>
            </w:pPr>
            <w:r>
              <w:t>10/6/2026*</w:t>
            </w:r>
          </w:p>
        </w:tc>
        <w:tc>
          <w:tcPr>
            <w:tcW w:w="6237" w:type="dxa"/>
            <w:tcBorders>
              <w:top w:val="single" w:sz="4" w:space="0" w:color="auto"/>
              <w:left w:val="single" w:sz="4" w:space="0" w:color="auto"/>
              <w:bottom w:val="single" w:sz="4" w:space="0" w:color="auto"/>
              <w:right w:val="single" w:sz="4" w:space="0" w:color="auto"/>
            </w:tcBorders>
          </w:tcPr>
          <w:p w14:paraId="439BE79F" w14:textId="77777777" w:rsidR="006120B6" w:rsidRDefault="005966D4">
            <w:pPr>
              <w:spacing w:line="240" w:lineRule="auto"/>
              <w:rPr>
                <w:rFonts w:asciiTheme="minorHAnsi" w:hAnsiTheme="minorHAnsi" w:cstheme="minorHAnsi"/>
                <w:sz w:val="22"/>
                <w:szCs w:val="22"/>
                <w:lang w:val="en-GB"/>
              </w:rPr>
            </w:pPr>
            <w:r>
              <w:rPr>
                <w:rFonts w:asciiTheme="minorHAnsi" w:hAnsiTheme="minorHAnsi" w:cstheme="minorHAnsi"/>
                <w:sz w:val="22"/>
                <w:szCs w:val="22"/>
                <w:lang w:val="en"/>
              </w:rPr>
              <w:t>Rejection letters sent to non-selected candidates</w:t>
            </w:r>
          </w:p>
        </w:tc>
      </w:tr>
      <w:tr w:rsidR="006120B6" w14:paraId="439BE7A3" w14:textId="77777777">
        <w:tc>
          <w:tcPr>
            <w:tcW w:w="1696" w:type="dxa"/>
            <w:tcBorders>
              <w:top w:val="single" w:sz="4" w:space="0" w:color="auto"/>
              <w:left w:val="single" w:sz="4" w:space="0" w:color="auto"/>
              <w:bottom w:val="single" w:sz="4" w:space="0" w:color="auto"/>
              <w:right w:val="single" w:sz="4" w:space="0" w:color="auto"/>
            </w:tcBorders>
          </w:tcPr>
          <w:p w14:paraId="439BE7A1" w14:textId="77777777" w:rsidR="006120B6" w:rsidRDefault="005966D4">
            <w:pPr>
              <w:spacing w:line="240" w:lineRule="auto"/>
              <w:jc w:val="center"/>
              <w:rPr>
                <w:rFonts w:asciiTheme="minorHAnsi" w:hAnsiTheme="minorHAnsi" w:cstheme="minorHAnsi"/>
                <w:sz w:val="22"/>
                <w:szCs w:val="22"/>
              </w:rPr>
            </w:pPr>
            <w:r>
              <w:t>15/6/2026*</w:t>
            </w:r>
          </w:p>
        </w:tc>
        <w:tc>
          <w:tcPr>
            <w:tcW w:w="6237" w:type="dxa"/>
            <w:tcBorders>
              <w:top w:val="single" w:sz="4" w:space="0" w:color="auto"/>
              <w:left w:val="single" w:sz="4" w:space="0" w:color="auto"/>
              <w:bottom w:val="single" w:sz="4" w:space="0" w:color="auto"/>
              <w:right w:val="single" w:sz="4" w:space="0" w:color="auto"/>
            </w:tcBorders>
          </w:tcPr>
          <w:p w14:paraId="439BE7A2" w14:textId="77777777" w:rsidR="006120B6" w:rsidRDefault="005966D4">
            <w:pPr>
              <w:spacing w:line="240" w:lineRule="auto"/>
              <w:jc w:val="both"/>
              <w:rPr>
                <w:rFonts w:asciiTheme="minorHAnsi" w:hAnsiTheme="minorHAnsi" w:cstheme="minorHAnsi"/>
                <w:sz w:val="22"/>
                <w:szCs w:val="22"/>
              </w:rPr>
            </w:pPr>
            <w:r>
              <w:rPr>
                <w:rFonts w:asciiTheme="minorHAnsi" w:hAnsiTheme="minorHAnsi" w:cstheme="minorHAnsi"/>
                <w:sz w:val="22"/>
                <w:szCs w:val="22"/>
                <w:lang w:val="en"/>
              </w:rPr>
              <w:t>Contract award</w:t>
            </w:r>
          </w:p>
        </w:tc>
      </w:tr>
      <w:tr w:rsidR="006120B6" w14:paraId="439BE7A5" w14:textId="77777777">
        <w:tc>
          <w:tcPr>
            <w:tcW w:w="7933" w:type="dxa"/>
            <w:gridSpan w:val="2"/>
            <w:tcBorders>
              <w:top w:val="single" w:sz="4" w:space="0" w:color="auto"/>
              <w:left w:val="single" w:sz="4" w:space="0" w:color="auto"/>
              <w:bottom w:val="single" w:sz="4" w:space="0" w:color="auto"/>
              <w:right w:val="single" w:sz="4" w:space="0" w:color="auto"/>
            </w:tcBorders>
          </w:tcPr>
          <w:p w14:paraId="439BE7A4" w14:textId="77777777" w:rsidR="006120B6" w:rsidRDefault="005966D4">
            <w:pPr>
              <w:spacing w:line="240" w:lineRule="auto"/>
              <w:jc w:val="both"/>
              <w:rPr>
                <w:rFonts w:asciiTheme="minorHAnsi" w:hAnsiTheme="minorHAnsi" w:cstheme="minorHAnsi"/>
                <w:sz w:val="22"/>
                <w:szCs w:val="22"/>
                <w:lang w:val="en"/>
              </w:rPr>
            </w:pPr>
            <w:r>
              <w:rPr>
                <w:rFonts w:asciiTheme="minorHAnsi" w:hAnsiTheme="minorHAnsi" w:cstheme="minorHAnsi"/>
                <w:sz w:val="22"/>
                <w:szCs w:val="22"/>
                <w:lang w:val="en"/>
              </w:rPr>
              <w:t>* Estimated dates</w:t>
            </w:r>
          </w:p>
        </w:tc>
      </w:tr>
    </w:tbl>
    <w:p w14:paraId="439BE7A6" w14:textId="77777777" w:rsidR="006120B6" w:rsidRDefault="005966D4">
      <w:pPr>
        <w:pStyle w:val="Ttulo2"/>
        <w:spacing w:before="120" w:after="120" w:line="240" w:lineRule="auto"/>
        <w:jc w:val="both"/>
        <w:rPr>
          <w:rFonts w:asciiTheme="minorHAnsi" w:hAnsiTheme="minorHAnsi" w:cstheme="minorHAnsi"/>
          <w:sz w:val="22"/>
          <w:szCs w:val="22"/>
          <w:u w:val="single"/>
        </w:rPr>
      </w:pPr>
      <w:bookmarkStart w:id="14" w:name="_Toc227938588"/>
      <w:r>
        <w:rPr>
          <w:rFonts w:asciiTheme="minorHAnsi" w:hAnsiTheme="minorHAnsi" w:cstheme="minorHAnsi"/>
          <w:sz w:val="22"/>
          <w:szCs w:val="22"/>
          <w:u w:val="single"/>
          <w:lang w:val="en"/>
        </w:rPr>
        <w:t>Tender language – currency</w:t>
      </w:r>
      <w:bookmarkEnd w:id="14"/>
    </w:p>
    <w:p w14:paraId="439BE7A7" w14:textId="77777777" w:rsidR="006120B6" w:rsidRDefault="005966D4">
      <w:pPr>
        <w:spacing w:before="120" w:line="240" w:lineRule="auto"/>
        <w:jc w:val="both"/>
        <w:rPr>
          <w:rFonts w:asciiTheme="minorHAnsi" w:hAnsiTheme="minorHAnsi" w:cstheme="minorHAnsi"/>
          <w:sz w:val="22"/>
          <w:szCs w:val="22"/>
          <w:lang w:val="en"/>
        </w:rPr>
      </w:pPr>
      <w:r>
        <w:rPr>
          <w:rFonts w:asciiTheme="minorHAnsi" w:hAnsiTheme="minorHAnsi" w:cstheme="minorHAnsi"/>
          <w:sz w:val="22"/>
          <w:szCs w:val="22"/>
          <w:lang w:val="en"/>
        </w:rPr>
        <w:t xml:space="preserve">All the tender documents must be written in English, except for the documents accompanying the methodological and financial proposals described in the article 4 of this tender, that must be written in Spanish. </w:t>
      </w:r>
    </w:p>
    <w:p w14:paraId="439BE7A8" w14:textId="77777777" w:rsidR="006120B6" w:rsidRDefault="005966D4">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Contracting Authority will conclude contracts in the following currency: euro (€).</w:t>
      </w:r>
    </w:p>
    <w:p w14:paraId="439BE7A9" w14:textId="77777777" w:rsidR="006120B6" w:rsidRDefault="005966D4">
      <w:pPr>
        <w:pStyle w:val="Ttulo2"/>
        <w:spacing w:before="120" w:after="120" w:line="240" w:lineRule="auto"/>
        <w:jc w:val="both"/>
        <w:rPr>
          <w:rFonts w:asciiTheme="minorHAnsi" w:hAnsiTheme="minorHAnsi" w:cstheme="minorHAnsi"/>
          <w:sz w:val="22"/>
          <w:szCs w:val="22"/>
          <w:u w:val="single"/>
          <w:lang w:val="en-GB"/>
        </w:rPr>
      </w:pPr>
      <w:bookmarkStart w:id="15" w:name="_Toc227938589"/>
      <w:r>
        <w:rPr>
          <w:rFonts w:asciiTheme="minorHAnsi" w:hAnsiTheme="minorHAnsi" w:cstheme="minorHAnsi"/>
          <w:sz w:val="22"/>
          <w:szCs w:val="22"/>
          <w:u w:val="single"/>
          <w:lang w:val="en"/>
        </w:rPr>
        <w:t>Composition of the tender documents</w:t>
      </w:r>
      <w:bookmarkEnd w:id="15"/>
    </w:p>
    <w:p w14:paraId="439BE7AA" w14:textId="77777777" w:rsidR="006120B6" w:rsidRDefault="005966D4">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tender documents are composed of the following:</w:t>
      </w:r>
    </w:p>
    <w:p w14:paraId="439BE7AB" w14:textId="77777777" w:rsidR="006120B6" w:rsidRDefault="005966D4">
      <w:pPr>
        <w:pStyle w:val="v"/>
        <w:widowControl w:val="0"/>
        <w:numPr>
          <w:ilvl w:val="0"/>
          <w:numId w:val="7"/>
        </w:numPr>
        <w:rPr>
          <w:rFonts w:asciiTheme="minorHAnsi" w:hAnsiTheme="minorHAnsi" w:cstheme="minorHAnsi"/>
          <w:szCs w:val="22"/>
          <w:lang w:val="en-GB"/>
        </w:rPr>
      </w:pPr>
      <w:r>
        <w:rPr>
          <w:rFonts w:asciiTheme="minorHAnsi" w:hAnsiTheme="minorHAnsi" w:cstheme="minorHAnsi"/>
          <w:szCs w:val="22"/>
          <w:lang w:val="en"/>
        </w:rPr>
        <w:t>These tender rules (the “Rules”);</w:t>
      </w:r>
    </w:p>
    <w:p w14:paraId="439BE7AC" w14:textId="77777777" w:rsidR="006120B6" w:rsidRDefault="005966D4">
      <w:pPr>
        <w:pStyle w:val="Prrafodelista"/>
        <w:numPr>
          <w:ilvl w:val="0"/>
          <w:numId w:val="7"/>
        </w:numPr>
        <w:spacing w:line="240" w:lineRule="auto"/>
        <w:ind w:left="714" w:hanging="357"/>
        <w:jc w:val="both"/>
        <w:rPr>
          <w:rFonts w:asciiTheme="minorHAnsi" w:hAnsiTheme="minorHAnsi" w:cstheme="minorHAnsi"/>
          <w:szCs w:val="22"/>
          <w:lang w:val="en-GB"/>
        </w:rPr>
      </w:pPr>
      <w:r>
        <w:rPr>
          <w:rFonts w:asciiTheme="minorHAnsi" w:hAnsiTheme="minorHAnsi" w:cstheme="minorHAnsi"/>
          <w:color w:val="000000"/>
          <w:sz w:val="22"/>
          <w:szCs w:val="22"/>
          <w:lang w:val="en"/>
        </w:rPr>
        <w:t>The draft contract (general conditions and special conditions) and any annexes;</w:t>
      </w:r>
      <w:r>
        <w:rPr>
          <w:rFonts w:asciiTheme="minorHAnsi" w:hAnsiTheme="minorHAnsi" w:cstheme="minorHAnsi"/>
          <w:szCs w:val="22"/>
          <w:lang w:val="en"/>
        </w:rPr>
        <w:t xml:space="preserve"> </w:t>
      </w:r>
    </w:p>
    <w:p w14:paraId="439BE7AD" w14:textId="77777777" w:rsidR="006120B6" w:rsidRDefault="005966D4">
      <w:pPr>
        <w:pStyle w:val="v"/>
        <w:widowControl w:val="0"/>
        <w:numPr>
          <w:ilvl w:val="0"/>
          <w:numId w:val="7"/>
        </w:numPr>
        <w:rPr>
          <w:rFonts w:asciiTheme="minorHAnsi" w:hAnsiTheme="minorHAnsi" w:cstheme="minorHAnsi"/>
          <w:szCs w:val="22"/>
          <w:lang w:val="en-GB"/>
        </w:rPr>
      </w:pPr>
      <w:r>
        <w:rPr>
          <w:rFonts w:asciiTheme="minorHAnsi" w:hAnsiTheme="minorHAnsi" w:cstheme="minorHAnsi"/>
          <w:szCs w:val="22"/>
          <w:lang w:val="en"/>
        </w:rPr>
        <w:t>The Specifications and any annexes;</w:t>
      </w:r>
    </w:p>
    <w:p w14:paraId="439BE7AE" w14:textId="77777777" w:rsidR="006120B6" w:rsidRDefault="005966D4">
      <w:pPr>
        <w:pStyle w:val="v"/>
        <w:widowControl w:val="0"/>
        <w:numPr>
          <w:ilvl w:val="0"/>
          <w:numId w:val="7"/>
        </w:numPr>
        <w:rPr>
          <w:rFonts w:asciiTheme="minorHAnsi" w:hAnsiTheme="minorHAnsi" w:cstheme="minorHAnsi"/>
          <w:szCs w:val="22"/>
        </w:rPr>
      </w:pPr>
      <w:r>
        <w:rPr>
          <w:rFonts w:asciiTheme="minorHAnsi" w:hAnsiTheme="minorHAnsi" w:cstheme="minorHAnsi"/>
          <w:szCs w:val="22"/>
          <w:lang w:val="en"/>
        </w:rPr>
        <w:t>The third-party sheet;</w:t>
      </w:r>
    </w:p>
    <w:p w14:paraId="439BE7AF" w14:textId="77777777" w:rsidR="006120B6" w:rsidRDefault="005966D4">
      <w:pPr>
        <w:pStyle w:val="v"/>
        <w:widowControl w:val="0"/>
        <w:numPr>
          <w:ilvl w:val="0"/>
          <w:numId w:val="7"/>
        </w:numPr>
        <w:rPr>
          <w:rFonts w:asciiTheme="minorHAnsi" w:hAnsiTheme="minorHAnsi" w:cstheme="minorHAnsi"/>
          <w:szCs w:val="22"/>
        </w:rPr>
      </w:pPr>
      <w:r>
        <w:rPr>
          <w:rFonts w:asciiTheme="minorHAnsi" w:hAnsiTheme="minorHAnsi" w:cstheme="minorHAnsi"/>
          <w:szCs w:val="22"/>
          <w:lang w:val="en"/>
        </w:rPr>
        <w:t>The application form;</w:t>
      </w:r>
    </w:p>
    <w:p w14:paraId="439BE7B0" w14:textId="77777777" w:rsidR="006120B6" w:rsidRDefault="005966D4">
      <w:pPr>
        <w:pStyle w:val="v"/>
        <w:widowControl w:val="0"/>
        <w:numPr>
          <w:ilvl w:val="0"/>
          <w:numId w:val="7"/>
        </w:numPr>
        <w:rPr>
          <w:rFonts w:asciiTheme="minorHAnsi" w:hAnsiTheme="minorHAnsi" w:cstheme="minorHAnsi"/>
          <w:szCs w:val="22"/>
          <w:lang w:val="en-GB"/>
        </w:rPr>
      </w:pPr>
      <w:r>
        <w:rPr>
          <w:rFonts w:asciiTheme="minorHAnsi" w:hAnsiTheme="minorHAnsi" w:cstheme="minorHAnsi"/>
          <w:szCs w:val="22"/>
          <w:lang w:val="en"/>
        </w:rPr>
        <w:t>The candidate GDPR compliance verification form;</w:t>
      </w:r>
    </w:p>
    <w:p w14:paraId="439BE7B1" w14:textId="77777777" w:rsidR="006120B6" w:rsidRDefault="005966D4">
      <w:pPr>
        <w:pStyle w:val="v"/>
        <w:widowControl w:val="0"/>
        <w:numPr>
          <w:ilvl w:val="0"/>
          <w:numId w:val="7"/>
        </w:numPr>
        <w:rPr>
          <w:rFonts w:asciiTheme="minorHAnsi" w:hAnsiTheme="minorHAnsi" w:cstheme="minorHAnsi"/>
          <w:szCs w:val="22"/>
          <w:lang w:val="en-GB"/>
        </w:rPr>
      </w:pPr>
      <w:r>
        <w:rPr>
          <w:rFonts w:asciiTheme="minorHAnsi" w:hAnsiTheme="minorHAnsi" w:cstheme="minorHAnsi"/>
          <w:szCs w:val="22"/>
          <w:lang w:val="en-GB"/>
        </w:rPr>
        <w:t>DAJ_GU006ENG_v01 - PLACE user guide for companies.</w:t>
      </w:r>
    </w:p>
    <w:p w14:paraId="439BE7B2" w14:textId="77777777" w:rsidR="006120B6" w:rsidRDefault="006120B6">
      <w:pPr>
        <w:spacing w:line="240" w:lineRule="auto"/>
        <w:rPr>
          <w:rFonts w:asciiTheme="minorHAnsi" w:eastAsia="Times New Roman" w:hAnsiTheme="minorHAnsi" w:cstheme="minorHAnsi"/>
          <w:b/>
          <w:caps/>
          <w:sz w:val="28"/>
          <w:szCs w:val="22"/>
          <w:u w:val="single"/>
          <w:lang w:val="en-US"/>
        </w:rPr>
      </w:pPr>
    </w:p>
    <w:p w14:paraId="439BE7B3" w14:textId="77777777" w:rsidR="006120B6" w:rsidRDefault="005966D4">
      <w:pPr>
        <w:pStyle w:val="Ttulo2"/>
        <w:spacing w:before="120" w:after="120" w:line="240" w:lineRule="auto"/>
        <w:jc w:val="both"/>
        <w:rPr>
          <w:rFonts w:asciiTheme="minorHAnsi" w:hAnsiTheme="minorHAnsi" w:cstheme="minorHAnsi"/>
          <w:sz w:val="22"/>
          <w:szCs w:val="22"/>
          <w:u w:val="single"/>
          <w:lang w:val="en-US"/>
        </w:rPr>
      </w:pPr>
      <w:bookmarkStart w:id="16" w:name="_Toc227938590"/>
      <w:r>
        <w:rPr>
          <w:rFonts w:asciiTheme="minorHAnsi" w:hAnsiTheme="minorHAnsi" w:cstheme="minorHAnsi"/>
          <w:sz w:val="22"/>
          <w:szCs w:val="22"/>
          <w:u w:val="single"/>
          <w:lang w:val="en"/>
        </w:rPr>
        <w:t>Modification of the tender documents</w:t>
      </w:r>
      <w:bookmarkEnd w:id="16"/>
    </w:p>
    <w:p w14:paraId="439BE7B4" w14:textId="77777777" w:rsidR="006120B6" w:rsidRDefault="005966D4">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Modifications may be made to the tender documents up to 4 (four) days prior to the bid submission deadline.</w:t>
      </w:r>
    </w:p>
    <w:p w14:paraId="439BE7B5" w14:textId="77777777" w:rsidR="006120B6" w:rsidRDefault="005966D4">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Modifications are only forwarded to the economic operators duly identified during the tender document consultation phase.</w:t>
      </w:r>
    </w:p>
    <w:p w14:paraId="439BE7B6" w14:textId="77777777" w:rsidR="006120B6" w:rsidRDefault="006120B6">
      <w:pPr>
        <w:spacing w:line="240" w:lineRule="auto"/>
        <w:rPr>
          <w:rFonts w:asciiTheme="minorHAnsi" w:hAnsiTheme="minorHAnsi" w:cstheme="minorHAnsi"/>
          <w:sz w:val="22"/>
          <w:szCs w:val="22"/>
          <w:lang w:val="en"/>
        </w:rPr>
      </w:pPr>
    </w:p>
    <w:p w14:paraId="439BE7B7" w14:textId="77777777" w:rsidR="006120B6" w:rsidRDefault="005966D4">
      <w:pPr>
        <w:spacing w:line="240" w:lineRule="auto"/>
        <w:rPr>
          <w:rFonts w:asciiTheme="minorHAnsi" w:hAnsiTheme="minorHAnsi" w:cstheme="minorHAnsi"/>
          <w:b/>
          <w:caps/>
          <w:sz w:val="28"/>
          <w:szCs w:val="22"/>
          <w:u w:val="single"/>
          <w:lang w:val="en-GB"/>
        </w:rPr>
      </w:pPr>
      <w:r>
        <w:rPr>
          <w:rFonts w:asciiTheme="minorHAnsi" w:hAnsiTheme="minorHAnsi" w:cstheme="minorHAnsi"/>
          <w:sz w:val="22"/>
          <w:szCs w:val="22"/>
          <w:lang w:val="en"/>
        </w:rPr>
        <w:lastRenderedPageBreak/>
        <w:t>Candidates/bidders must respond on the basis of the latest modified documents. Should any candidate/bidder have submitted any bid or offer prior to modification, they may resubmit based on the latest modified documents prior to the bid reception deadline.</w:t>
      </w:r>
    </w:p>
    <w:p w14:paraId="439BE7B8" w14:textId="77777777" w:rsidR="006120B6" w:rsidRDefault="005966D4">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id="17" w:name="_Toc227938591"/>
      <w:r>
        <w:rPr>
          <w:rFonts w:asciiTheme="minorHAnsi" w:hAnsiTheme="minorHAnsi" w:cstheme="minorHAnsi"/>
          <w:b/>
          <w:bCs/>
          <w:caps/>
          <w:sz w:val="28"/>
          <w:szCs w:val="22"/>
          <w:u w:val="single"/>
          <w:lang w:val="en"/>
        </w:rPr>
        <w:t>General characteristics of the proposed contract</w:t>
      </w:r>
      <w:bookmarkEnd w:id="17"/>
    </w:p>
    <w:p w14:paraId="439BE7B9" w14:textId="77777777" w:rsidR="006120B6" w:rsidRDefault="005966D4">
      <w:pPr>
        <w:pStyle w:val="Ttulo2"/>
        <w:spacing w:before="120" w:after="120" w:line="240" w:lineRule="auto"/>
        <w:jc w:val="both"/>
        <w:rPr>
          <w:rFonts w:asciiTheme="minorHAnsi" w:hAnsiTheme="minorHAnsi" w:cstheme="minorHAnsi"/>
          <w:sz w:val="22"/>
          <w:szCs w:val="22"/>
          <w:u w:val="single"/>
          <w:lang w:val="en-GB"/>
        </w:rPr>
      </w:pPr>
      <w:bookmarkStart w:id="18" w:name="_Toc227938592"/>
      <w:bookmarkStart w:id="19" w:name="_Toc455587878"/>
      <w:bookmarkStart w:id="20" w:name="_Toc455679203"/>
      <w:bookmarkStart w:id="21" w:name="_Toc455768062"/>
      <w:bookmarkStart w:id="22" w:name="_Toc452049140"/>
      <w:bookmarkStart w:id="23" w:name="_Toc417653416"/>
      <w:bookmarkStart w:id="24" w:name="_Toc419212432"/>
      <w:bookmarkStart w:id="25" w:name="_Toc443657766"/>
      <w:bookmarkStart w:id="26" w:name="_Toc446628685"/>
      <w:bookmarkStart w:id="27" w:name="_Toc379270787"/>
      <w:r>
        <w:rPr>
          <w:rFonts w:asciiTheme="minorHAnsi" w:hAnsiTheme="minorHAnsi" w:cstheme="minorHAnsi"/>
          <w:sz w:val="22"/>
          <w:szCs w:val="22"/>
          <w:u w:val="single"/>
          <w:lang w:val="en"/>
        </w:rPr>
        <w:t>Form of the contract</w:t>
      </w:r>
      <w:bookmarkEnd w:id="18"/>
    </w:p>
    <w:p w14:paraId="439BE7BA" w14:textId="77777777" w:rsidR="006120B6" w:rsidRDefault="005966D4">
      <w:pPr>
        <w:spacing w:line="240" w:lineRule="auto"/>
        <w:rPr>
          <w:rFonts w:asciiTheme="minorHAnsi" w:hAnsiTheme="minorHAnsi" w:cstheme="minorHAnsi"/>
          <w:sz w:val="22"/>
          <w:szCs w:val="22"/>
          <w:lang w:val="en-GB"/>
        </w:rPr>
      </w:pPr>
      <w:r>
        <w:rPr>
          <w:rFonts w:asciiTheme="minorHAnsi" w:hAnsiTheme="minorHAnsi" w:cstheme="minorHAnsi"/>
          <w:sz w:val="22"/>
          <w:szCs w:val="22"/>
          <w:lang w:val="en"/>
        </w:rPr>
        <w:t>The contract constitutes public procurement composed of a single item subject to fixed pricing.</w:t>
      </w:r>
    </w:p>
    <w:p w14:paraId="439BE7BB" w14:textId="77777777" w:rsidR="006120B6" w:rsidRDefault="005966D4">
      <w:pPr>
        <w:pStyle w:val="Ttulo2"/>
        <w:spacing w:before="120" w:after="120" w:line="240" w:lineRule="auto"/>
        <w:jc w:val="both"/>
        <w:rPr>
          <w:rFonts w:asciiTheme="minorHAnsi" w:hAnsiTheme="minorHAnsi" w:cstheme="minorHAnsi"/>
          <w:sz w:val="22"/>
          <w:szCs w:val="22"/>
          <w:u w:val="single"/>
          <w:lang w:val="en-GB"/>
        </w:rPr>
      </w:pPr>
      <w:bookmarkStart w:id="28" w:name="_Toc227938593"/>
      <w:r>
        <w:rPr>
          <w:rFonts w:asciiTheme="minorHAnsi" w:hAnsiTheme="minorHAnsi" w:cstheme="minorHAnsi"/>
          <w:sz w:val="22"/>
          <w:szCs w:val="22"/>
          <w:u w:val="single"/>
          <w:lang w:val="en"/>
        </w:rPr>
        <w:t>Estimated amount of the need</w:t>
      </w:r>
      <w:bookmarkEnd w:id="19"/>
      <w:bookmarkEnd w:id="20"/>
      <w:bookmarkEnd w:id="21"/>
      <w:bookmarkEnd w:id="22"/>
      <w:bookmarkEnd w:id="28"/>
    </w:p>
    <w:p w14:paraId="439BE7BC" w14:textId="15B6E117" w:rsidR="006120B6" w:rsidRDefault="005966D4">
      <w:pPr>
        <w:spacing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The provisional amount of the contract is fixed at a maximum of </w:t>
      </w:r>
      <w:r>
        <w:rPr>
          <w:rFonts w:asciiTheme="minorHAnsi" w:hAnsiTheme="minorHAnsi" w:cstheme="minorHAnsi"/>
          <w:b/>
          <w:bCs/>
          <w:sz w:val="22"/>
          <w:szCs w:val="22"/>
          <w:lang w:val="en"/>
        </w:rPr>
        <w:t>€</w:t>
      </w:r>
      <w:r w:rsidR="00983500">
        <w:rPr>
          <w:rFonts w:asciiTheme="minorHAnsi" w:hAnsiTheme="minorHAnsi" w:cstheme="minorHAnsi"/>
          <w:b/>
          <w:bCs/>
          <w:sz w:val="22"/>
          <w:szCs w:val="22"/>
          <w:lang w:val="en"/>
        </w:rPr>
        <w:t>86</w:t>
      </w:r>
      <w:r>
        <w:rPr>
          <w:rFonts w:asciiTheme="minorHAnsi" w:hAnsiTheme="minorHAnsi" w:cstheme="minorHAnsi"/>
          <w:b/>
          <w:bCs/>
          <w:sz w:val="22"/>
          <w:szCs w:val="22"/>
          <w:lang w:val="en"/>
        </w:rPr>
        <w:t>.</w:t>
      </w:r>
      <w:r w:rsidR="00983500">
        <w:rPr>
          <w:rFonts w:asciiTheme="minorHAnsi" w:hAnsiTheme="minorHAnsi" w:cstheme="minorHAnsi"/>
          <w:b/>
          <w:bCs/>
          <w:sz w:val="22"/>
          <w:szCs w:val="22"/>
          <w:lang w:val="en"/>
        </w:rPr>
        <w:t>6</w:t>
      </w:r>
      <w:r>
        <w:rPr>
          <w:rFonts w:asciiTheme="minorHAnsi" w:hAnsiTheme="minorHAnsi" w:cstheme="minorHAnsi"/>
          <w:b/>
          <w:bCs/>
          <w:sz w:val="22"/>
          <w:szCs w:val="22"/>
          <w:lang w:val="en"/>
        </w:rPr>
        <w:t xml:space="preserve">00 </w:t>
      </w:r>
      <w:r>
        <w:rPr>
          <w:rFonts w:asciiTheme="minorHAnsi" w:hAnsiTheme="minorHAnsi" w:cstheme="minorHAnsi"/>
          <w:b/>
          <w:bCs/>
          <w:sz w:val="22"/>
          <w:szCs w:val="22"/>
          <w:lang w:val="en-US"/>
        </w:rPr>
        <w:t xml:space="preserve">including </w:t>
      </w:r>
      <w:r>
        <w:rPr>
          <w:rFonts w:asciiTheme="minorHAnsi" w:hAnsiTheme="minorHAnsi" w:cstheme="minorHAnsi"/>
          <w:b/>
          <w:bCs/>
          <w:sz w:val="22"/>
          <w:szCs w:val="22"/>
          <w:lang w:val="en"/>
        </w:rPr>
        <w:t>VAT.</w:t>
      </w:r>
    </w:p>
    <w:p w14:paraId="439BE7BD" w14:textId="77777777" w:rsidR="006120B6" w:rsidRDefault="005966D4">
      <w:pPr>
        <w:pStyle w:val="Ttulo2"/>
        <w:spacing w:before="120" w:after="120" w:line="240" w:lineRule="auto"/>
        <w:jc w:val="both"/>
        <w:rPr>
          <w:rFonts w:asciiTheme="minorHAnsi" w:hAnsiTheme="minorHAnsi" w:cstheme="minorHAnsi"/>
          <w:sz w:val="22"/>
          <w:szCs w:val="22"/>
          <w:u w:val="single"/>
          <w:lang w:val="en-GB"/>
        </w:rPr>
      </w:pPr>
      <w:bookmarkStart w:id="29" w:name="_Toc227938594"/>
      <w:r>
        <w:rPr>
          <w:rFonts w:asciiTheme="minorHAnsi" w:hAnsiTheme="minorHAnsi" w:cstheme="minorHAnsi"/>
          <w:sz w:val="22"/>
          <w:szCs w:val="22"/>
          <w:u w:val="single"/>
          <w:lang w:val="en"/>
        </w:rPr>
        <w:t>Term of the contract</w:t>
      </w:r>
      <w:bookmarkEnd w:id="29"/>
    </w:p>
    <w:p w14:paraId="439BE7BE" w14:textId="77777777" w:rsidR="006120B6" w:rsidRDefault="005966D4">
      <w:pPr>
        <w:spacing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The provisional term of the contract is 6 months from its award date. For illustrative purposes only, the anticipated award date is </w:t>
      </w:r>
      <w:r>
        <w:rPr>
          <w:rFonts w:asciiTheme="minorHAnsi" w:hAnsiTheme="minorHAnsi" w:cstheme="minorHAnsi"/>
          <w:b/>
          <w:bCs/>
          <w:sz w:val="22"/>
          <w:szCs w:val="22"/>
          <w:lang w:val="en"/>
        </w:rPr>
        <w:t>June 2026</w:t>
      </w:r>
      <w:r>
        <w:rPr>
          <w:rFonts w:asciiTheme="minorHAnsi" w:hAnsiTheme="minorHAnsi" w:cstheme="minorHAnsi"/>
          <w:sz w:val="22"/>
          <w:szCs w:val="22"/>
          <w:lang w:val="en"/>
        </w:rPr>
        <w:t>.</w:t>
      </w:r>
    </w:p>
    <w:p w14:paraId="439BE7BF" w14:textId="77777777" w:rsidR="006120B6" w:rsidRDefault="005966D4">
      <w:pPr>
        <w:pStyle w:val="Ttulo2"/>
        <w:spacing w:before="120" w:after="120" w:line="240" w:lineRule="auto"/>
        <w:jc w:val="both"/>
        <w:rPr>
          <w:rFonts w:asciiTheme="minorHAnsi" w:hAnsiTheme="minorHAnsi" w:cstheme="minorHAnsi"/>
          <w:sz w:val="22"/>
          <w:szCs w:val="22"/>
          <w:u w:val="single"/>
          <w:lang w:val="en-GB"/>
        </w:rPr>
      </w:pPr>
      <w:bookmarkStart w:id="30" w:name="_Toc227938595"/>
      <w:r>
        <w:rPr>
          <w:rFonts w:asciiTheme="minorHAnsi" w:hAnsiTheme="minorHAnsi" w:cstheme="minorHAnsi"/>
          <w:sz w:val="22"/>
          <w:szCs w:val="22"/>
          <w:u w:val="single"/>
          <w:lang w:val="en"/>
        </w:rPr>
        <w:t>Allotment</w:t>
      </w:r>
      <w:bookmarkEnd w:id="30"/>
    </w:p>
    <w:p w14:paraId="439BE7C0" w14:textId="77777777" w:rsidR="006120B6" w:rsidRDefault="005966D4">
      <w:pPr>
        <w:spacing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This tender is not divided into lots</w:t>
      </w:r>
    </w:p>
    <w:p w14:paraId="439BE7C1" w14:textId="77777777" w:rsidR="006120B6" w:rsidRDefault="006120B6">
      <w:pPr>
        <w:spacing w:line="240" w:lineRule="auto"/>
        <w:jc w:val="both"/>
        <w:rPr>
          <w:rFonts w:asciiTheme="minorHAnsi" w:hAnsiTheme="minorHAnsi" w:cstheme="minorHAnsi"/>
          <w:sz w:val="22"/>
          <w:szCs w:val="22"/>
          <w:lang w:val="en-GB"/>
        </w:rPr>
      </w:pPr>
      <w:bookmarkStart w:id="31" w:name="_Toc417653425"/>
      <w:bookmarkStart w:id="32" w:name="_Toc419212441"/>
      <w:bookmarkStart w:id="33" w:name="_Toc443657775"/>
      <w:bookmarkStart w:id="34" w:name="_Toc446628694"/>
      <w:bookmarkEnd w:id="23"/>
      <w:bookmarkEnd w:id="24"/>
      <w:bookmarkEnd w:id="25"/>
      <w:bookmarkEnd w:id="26"/>
      <w:bookmarkEnd w:id="27"/>
    </w:p>
    <w:p w14:paraId="439BE7C2" w14:textId="77777777" w:rsidR="006120B6" w:rsidRDefault="005966D4">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35" w:name="_Toc491193961"/>
      <w:bookmarkStart w:id="36" w:name="_Toc227938596"/>
      <w:bookmarkEnd w:id="31"/>
      <w:bookmarkEnd w:id="32"/>
      <w:bookmarkEnd w:id="33"/>
      <w:bookmarkEnd w:id="34"/>
      <w:bookmarkEnd w:id="35"/>
      <w:r>
        <w:rPr>
          <w:rFonts w:asciiTheme="minorHAnsi" w:hAnsiTheme="minorHAnsi" w:cstheme="minorHAnsi"/>
          <w:b/>
          <w:bCs/>
          <w:caps/>
          <w:sz w:val="28"/>
          <w:szCs w:val="22"/>
          <w:u w:val="single"/>
          <w:lang w:val="en"/>
        </w:rPr>
        <w:t>Candidate participation conditions</w:t>
      </w:r>
      <w:bookmarkEnd w:id="36"/>
    </w:p>
    <w:p w14:paraId="439BE7C3" w14:textId="77777777" w:rsidR="006120B6" w:rsidRDefault="005966D4">
      <w:pPr>
        <w:pStyle w:val="Ttulo2"/>
        <w:spacing w:before="120" w:after="120" w:line="240" w:lineRule="auto"/>
        <w:jc w:val="both"/>
        <w:rPr>
          <w:rFonts w:asciiTheme="minorHAnsi" w:hAnsiTheme="minorHAnsi" w:cstheme="minorHAnsi"/>
          <w:sz w:val="22"/>
          <w:szCs w:val="22"/>
          <w:u w:val="single"/>
        </w:rPr>
      </w:pPr>
      <w:bookmarkStart w:id="37" w:name="_Toc227938597"/>
      <w:r>
        <w:rPr>
          <w:rFonts w:asciiTheme="minorHAnsi" w:hAnsiTheme="minorHAnsi" w:cstheme="minorHAnsi"/>
          <w:sz w:val="22"/>
          <w:szCs w:val="22"/>
          <w:u w:val="single"/>
          <w:lang w:val="en"/>
        </w:rPr>
        <w:t>Candidate presentation conditions</w:t>
      </w:r>
      <w:bookmarkEnd w:id="37"/>
    </w:p>
    <w:p w14:paraId="439BE7C4" w14:textId="77777777" w:rsidR="006120B6" w:rsidRDefault="005966D4">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A single entity may not represent more than one candidate for any given tender (Article R. 2142-4 of the French Public Procurement Code). In the context of this tender, however, the contracting authority authorizes the candidate to present multiple offers when acting at the same time as:</w:t>
      </w:r>
    </w:p>
    <w:p w14:paraId="439BE7C5" w14:textId="77777777" w:rsidR="006120B6" w:rsidRDefault="005966D4">
      <w:pPr>
        <w:pStyle w:val="Standard"/>
        <w:numPr>
          <w:ilvl w:val="0"/>
          <w:numId w:val="35"/>
        </w:numPr>
        <w:rPr>
          <w:rFonts w:asciiTheme="minorHAnsi" w:hAnsiTheme="minorHAnsi" w:cstheme="minorHAnsi"/>
          <w:bCs/>
          <w:iCs/>
          <w:sz w:val="22"/>
          <w:szCs w:val="22"/>
          <w:lang w:val="en-GB"/>
        </w:rPr>
      </w:pPr>
      <w:r>
        <w:rPr>
          <w:rFonts w:asciiTheme="minorHAnsi" w:hAnsiTheme="minorHAnsi" w:cstheme="minorHAnsi"/>
          <w:sz w:val="22"/>
          <w:szCs w:val="22"/>
          <w:lang w:val="en"/>
        </w:rPr>
        <w:t>an individual candidate and member of one or more consortia of economic operators;</w:t>
      </w:r>
    </w:p>
    <w:p w14:paraId="439BE7C6" w14:textId="77777777" w:rsidR="006120B6" w:rsidRDefault="005966D4">
      <w:pPr>
        <w:pStyle w:val="Standard"/>
        <w:numPr>
          <w:ilvl w:val="0"/>
          <w:numId w:val="35"/>
        </w:numPr>
        <w:rPr>
          <w:rFonts w:asciiTheme="minorHAnsi" w:hAnsiTheme="minorHAnsi" w:cstheme="minorHAnsi"/>
          <w:bCs/>
          <w:iCs/>
          <w:sz w:val="22"/>
          <w:szCs w:val="22"/>
          <w:lang w:val="en-GB"/>
        </w:rPr>
      </w:pPr>
      <w:r>
        <w:rPr>
          <w:rFonts w:asciiTheme="minorHAnsi" w:hAnsiTheme="minorHAnsi" w:cstheme="minorHAnsi"/>
          <w:sz w:val="22"/>
          <w:szCs w:val="22"/>
          <w:lang w:val="en"/>
        </w:rPr>
        <w:t>a member of multiple consortia of economic operators.</w:t>
      </w:r>
    </w:p>
    <w:p w14:paraId="439BE7C7" w14:textId="77777777" w:rsidR="006120B6" w:rsidRDefault="006120B6">
      <w:pPr>
        <w:pStyle w:val="Standard"/>
        <w:ind w:left="1066"/>
        <w:rPr>
          <w:rFonts w:asciiTheme="minorHAnsi" w:hAnsiTheme="minorHAnsi" w:cstheme="minorHAnsi"/>
          <w:bCs/>
          <w:iCs/>
          <w:sz w:val="22"/>
          <w:szCs w:val="22"/>
          <w:lang w:val="en-GB"/>
        </w:rPr>
      </w:pPr>
    </w:p>
    <w:p w14:paraId="439BE7C8" w14:textId="77777777" w:rsidR="006120B6" w:rsidRDefault="005966D4">
      <w:pPr>
        <w:pStyle w:val="Standard"/>
        <w:rPr>
          <w:rFonts w:asciiTheme="minorHAnsi" w:eastAsia="Times" w:hAnsiTheme="minorHAnsi" w:cstheme="minorHAnsi"/>
          <w:bCs/>
          <w:iCs/>
          <w:sz w:val="22"/>
          <w:szCs w:val="22"/>
          <w:lang w:val="en-GB"/>
        </w:rPr>
      </w:pPr>
      <w:r>
        <w:rPr>
          <w:rFonts w:asciiTheme="minorHAnsi" w:hAnsiTheme="minorHAnsi" w:cstheme="minorHAnsi"/>
          <w:sz w:val="22"/>
          <w:szCs w:val="22"/>
          <w:lang w:val="en"/>
        </w:rPr>
        <w:t>In the event of an application being made by a consortium of economic operators, each member of the consortium must provide all the documents and information certifying their legal, professional, technical and financial capacity. The consortium's capacities will be assessed on an overall basis.</w:t>
      </w:r>
    </w:p>
    <w:p w14:paraId="439BE7C9" w14:textId="77777777" w:rsidR="006120B6" w:rsidRDefault="006120B6">
      <w:pPr>
        <w:pStyle w:val="Standard"/>
        <w:rPr>
          <w:rFonts w:asciiTheme="minorHAnsi" w:eastAsia="Times" w:hAnsiTheme="minorHAnsi" w:cstheme="minorHAnsi"/>
          <w:bCs/>
          <w:iCs/>
          <w:sz w:val="22"/>
          <w:szCs w:val="22"/>
          <w:lang w:val="en-GB"/>
        </w:rPr>
      </w:pPr>
    </w:p>
    <w:p w14:paraId="439BE7CA" w14:textId="77777777" w:rsidR="006120B6" w:rsidRDefault="005966D4">
      <w:pPr>
        <w:pStyle w:val="Ttulo2"/>
        <w:spacing w:before="120" w:after="120" w:line="240" w:lineRule="auto"/>
        <w:jc w:val="both"/>
        <w:rPr>
          <w:rFonts w:asciiTheme="minorHAnsi" w:hAnsiTheme="minorHAnsi" w:cstheme="minorHAnsi"/>
          <w:sz w:val="22"/>
          <w:szCs w:val="22"/>
          <w:u w:val="single"/>
          <w:lang w:val="en-GB"/>
        </w:rPr>
      </w:pPr>
      <w:bookmarkStart w:id="38" w:name="_Toc227938598"/>
      <w:r>
        <w:rPr>
          <w:rFonts w:asciiTheme="minorHAnsi" w:hAnsiTheme="minorHAnsi" w:cstheme="minorHAnsi"/>
          <w:sz w:val="22"/>
          <w:szCs w:val="22"/>
          <w:u w:val="single"/>
          <w:lang w:val="en"/>
        </w:rPr>
        <w:t>Grounds and conditions of exclusion</w:t>
      </w:r>
      <w:bookmarkEnd w:id="38"/>
      <w:r>
        <w:rPr>
          <w:rFonts w:asciiTheme="minorHAnsi" w:hAnsiTheme="minorHAnsi" w:cstheme="minorHAnsi"/>
          <w:sz w:val="22"/>
          <w:szCs w:val="22"/>
          <w:u w:val="single"/>
          <w:lang w:val="en"/>
        </w:rPr>
        <w:t xml:space="preserve"> </w:t>
      </w:r>
    </w:p>
    <w:p w14:paraId="439BE7CB" w14:textId="77777777" w:rsidR="006120B6" w:rsidRDefault="005966D4">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 xml:space="preserve">Notably under: </w:t>
      </w:r>
    </w:p>
    <w:p w14:paraId="439BE7CC" w14:textId="77777777" w:rsidR="006120B6" w:rsidRDefault="005966D4">
      <w:pPr>
        <w:pStyle w:val="Standard"/>
        <w:numPr>
          <w:ilvl w:val="0"/>
          <w:numId w:val="38"/>
        </w:numPr>
        <w:rPr>
          <w:rFonts w:asciiTheme="minorHAnsi" w:hAnsiTheme="minorHAnsi" w:cstheme="minorHAnsi"/>
          <w:bCs/>
          <w:iCs/>
          <w:sz w:val="22"/>
          <w:szCs w:val="22"/>
          <w:lang w:val="en-GB"/>
        </w:rPr>
      </w:pPr>
      <w:r>
        <w:rPr>
          <w:rFonts w:asciiTheme="minorHAnsi" w:hAnsiTheme="minorHAnsi" w:cstheme="minorHAnsi"/>
          <w:sz w:val="22"/>
          <w:szCs w:val="22"/>
          <w:lang w:val="en"/>
        </w:rPr>
        <w:t>The French Law no. 2016-1691 of 9 December 2016 on transparency, anti-corruption and modernisation of the economy, the so-called “Sapin 2” law;</w:t>
      </w:r>
    </w:p>
    <w:p w14:paraId="439BE7CD" w14:textId="77777777" w:rsidR="006120B6" w:rsidRDefault="005966D4">
      <w:pPr>
        <w:pStyle w:val="Standard"/>
        <w:numPr>
          <w:ilvl w:val="0"/>
          <w:numId w:val="38"/>
        </w:numPr>
        <w:rPr>
          <w:rFonts w:asciiTheme="minorHAnsi" w:hAnsiTheme="minorHAnsi" w:cstheme="minorHAnsi"/>
          <w:bCs/>
          <w:iCs/>
          <w:sz w:val="22"/>
          <w:szCs w:val="22"/>
          <w:lang w:val="en-GB"/>
        </w:rPr>
      </w:pPr>
      <w:r>
        <w:rPr>
          <w:rFonts w:asciiTheme="minorHAnsi" w:hAnsiTheme="minorHAnsi" w:cstheme="minorHAnsi"/>
          <w:sz w:val="22"/>
          <w:szCs w:val="22"/>
          <w:lang w:val="en"/>
        </w:rPr>
        <w:t>Chapter II of the French Monetary and Financial Code setting out provisions for the freezing of assets and the prohibition of making funds available (notably Article L. 562-4 and Article L. 562-5);</w:t>
      </w:r>
    </w:p>
    <w:p w14:paraId="439BE7CE" w14:textId="77777777" w:rsidR="006120B6" w:rsidRDefault="005966D4">
      <w:pPr>
        <w:pStyle w:val="Standard"/>
        <w:numPr>
          <w:ilvl w:val="0"/>
          <w:numId w:val="38"/>
        </w:numPr>
        <w:rPr>
          <w:rFonts w:asciiTheme="minorHAnsi" w:hAnsiTheme="minorHAnsi" w:cstheme="minorHAnsi"/>
          <w:bCs/>
          <w:iCs/>
          <w:sz w:val="22"/>
          <w:szCs w:val="22"/>
          <w:lang w:val="en-GB"/>
        </w:rPr>
      </w:pPr>
      <w:r>
        <w:rPr>
          <w:rFonts w:asciiTheme="minorHAnsi" w:hAnsiTheme="minorHAnsi" w:cstheme="minorHAnsi"/>
          <w:sz w:val="22"/>
          <w:szCs w:val="22"/>
          <w:lang w:val="en"/>
        </w:rPr>
        <w:t>Relevant requirements emanating from accreditation for managing delegated EU funds (Pillar 7 relating to exclusion from accessing financing);</w:t>
      </w:r>
    </w:p>
    <w:p w14:paraId="439BE7CF" w14:textId="77777777" w:rsidR="006120B6" w:rsidRDefault="006120B6">
      <w:pPr>
        <w:pStyle w:val="Standard"/>
        <w:rPr>
          <w:rFonts w:asciiTheme="minorHAnsi" w:hAnsiTheme="minorHAnsi" w:cstheme="minorHAnsi"/>
          <w:bCs/>
          <w:iCs/>
          <w:sz w:val="22"/>
          <w:szCs w:val="22"/>
          <w:lang w:val="en-GB"/>
        </w:rPr>
      </w:pPr>
    </w:p>
    <w:p w14:paraId="439BE7D0" w14:textId="77777777" w:rsidR="006120B6" w:rsidRDefault="005966D4">
      <w:pPr>
        <w:pStyle w:val="Standard"/>
        <w:pBdr>
          <w:top w:val="single" w:sz="4" w:space="1" w:color="000000"/>
          <w:left w:val="single" w:sz="4" w:space="1" w:color="000000"/>
          <w:bottom w:val="single" w:sz="4" w:space="1" w:color="000000"/>
          <w:right w:val="single" w:sz="4" w:space="1" w:color="000000"/>
        </w:pBdr>
        <w:rPr>
          <w:rFonts w:asciiTheme="minorHAnsi" w:hAnsiTheme="minorHAnsi" w:cstheme="minorHAnsi"/>
          <w:bCs/>
          <w:iCs/>
          <w:sz w:val="22"/>
          <w:szCs w:val="22"/>
          <w:lang w:val="en-GB"/>
        </w:rPr>
      </w:pPr>
      <w:r>
        <w:rPr>
          <w:rFonts w:asciiTheme="minorHAnsi" w:eastAsia="Times" w:hAnsiTheme="minorHAnsi" w:cstheme="minorHAnsi"/>
          <w:sz w:val="22"/>
          <w:szCs w:val="22"/>
          <w:lang w:val="en"/>
        </w:rPr>
        <w:t>Candidates or their representative in any of the situations set out in Articles L.2141-1 to L.2141-10 of the French Public Procurement Code, or which are on any official exclusion list, shall be excluded from the procedure, whether their situation is established by means of their own declarations or through the application of vigilance measures by the contracting authority.</w:t>
      </w:r>
    </w:p>
    <w:p w14:paraId="439BE7D1" w14:textId="77777777" w:rsidR="006120B6" w:rsidRDefault="006120B6">
      <w:pPr>
        <w:pStyle w:val="Standard"/>
        <w:pBdr>
          <w:top w:val="single" w:sz="4" w:space="1" w:color="000000"/>
          <w:left w:val="single" w:sz="4" w:space="1" w:color="000000"/>
          <w:bottom w:val="single" w:sz="4" w:space="1" w:color="000000"/>
          <w:right w:val="single" w:sz="4" w:space="1" w:color="000000"/>
        </w:pBdr>
        <w:rPr>
          <w:rFonts w:asciiTheme="minorHAnsi" w:hAnsiTheme="minorHAnsi" w:cstheme="minorHAnsi"/>
          <w:bCs/>
          <w:iCs/>
          <w:sz w:val="22"/>
          <w:szCs w:val="22"/>
          <w:lang w:val="en-GB"/>
        </w:rPr>
      </w:pPr>
    </w:p>
    <w:p w14:paraId="439BE7D2" w14:textId="77777777" w:rsidR="006120B6" w:rsidRDefault="005966D4">
      <w:pPr>
        <w:pStyle w:val="Standard"/>
        <w:pBdr>
          <w:top w:val="single" w:sz="4" w:space="1" w:color="000000"/>
          <w:left w:val="single" w:sz="4" w:space="1" w:color="000000"/>
          <w:bottom w:val="single" w:sz="4" w:space="1" w:color="000000"/>
          <w:right w:val="single" w:sz="4" w:space="1" w:color="000000"/>
        </w:pBdr>
        <w:rPr>
          <w:rFonts w:asciiTheme="minorHAnsi" w:hAnsiTheme="minorHAnsi" w:cstheme="minorHAnsi"/>
          <w:bCs/>
          <w:iCs/>
          <w:sz w:val="22"/>
          <w:szCs w:val="22"/>
          <w:lang w:val="en-GB"/>
        </w:rPr>
      </w:pPr>
      <w:r>
        <w:rPr>
          <w:rFonts w:asciiTheme="minorHAnsi" w:hAnsiTheme="minorHAnsi" w:cstheme="minorHAnsi"/>
          <w:sz w:val="22"/>
          <w:szCs w:val="22"/>
          <w:lang w:val="en"/>
        </w:rPr>
        <w:t xml:space="preserve">However, where the exclusion decision is at the discretion of the contracting authority, it shall invite the candidate(s) liable to exclusion to present their observations in order to establish, via all means and within a reasonable period not exceeding 10 days, that the measures required to rectify the failings laying behind </w:t>
      </w:r>
      <w:r>
        <w:rPr>
          <w:rFonts w:asciiTheme="minorHAnsi" w:hAnsiTheme="minorHAnsi" w:cstheme="minorHAnsi"/>
          <w:sz w:val="22"/>
          <w:szCs w:val="22"/>
          <w:lang w:val="en"/>
        </w:rPr>
        <w:lastRenderedPageBreak/>
        <w:t>exclusion have been taken and, as applicable, that their participation in the tender will not undermine equality of treatment among the bidders.</w:t>
      </w:r>
    </w:p>
    <w:p w14:paraId="439BE7D3" w14:textId="77777777" w:rsidR="006120B6" w:rsidRDefault="006120B6">
      <w:pPr>
        <w:pStyle w:val="Standard"/>
        <w:pBdr>
          <w:top w:val="single" w:sz="4" w:space="1" w:color="000000"/>
          <w:left w:val="single" w:sz="4" w:space="1" w:color="000000"/>
          <w:bottom w:val="single" w:sz="4" w:space="1" w:color="000000"/>
          <w:right w:val="single" w:sz="4" w:space="1" w:color="000000"/>
        </w:pBdr>
        <w:rPr>
          <w:rFonts w:asciiTheme="minorHAnsi" w:hAnsiTheme="minorHAnsi" w:cstheme="minorHAnsi"/>
          <w:bCs/>
          <w:iCs/>
          <w:sz w:val="22"/>
          <w:szCs w:val="22"/>
          <w:lang w:val="en-GB"/>
        </w:rPr>
      </w:pPr>
    </w:p>
    <w:p w14:paraId="439BE7D4" w14:textId="77777777" w:rsidR="006120B6" w:rsidRDefault="005966D4">
      <w:pPr>
        <w:pStyle w:val="Standard"/>
        <w:pBdr>
          <w:top w:val="single" w:sz="4" w:space="1" w:color="000000"/>
          <w:left w:val="single" w:sz="4" w:space="1" w:color="000000"/>
          <w:bottom w:val="single" w:sz="4" w:space="1" w:color="000000"/>
          <w:right w:val="single" w:sz="4" w:space="1" w:color="000000"/>
        </w:pBdr>
        <w:rPr>
          <w:rFonts w:asciiTheme="minorHAnsi" w:eastAsia="Times" w:hAnsiTheme="minorHAnsi" w:cstheme="minorHAnsi"/>
          <w:bCs/>
          <w:iCs/>
          <w:sz w:val="22"/>
          <w:szCs w:val="22"/>
          <w:lang w:val="en-GB"/>
        </w:rPr>
      </w:pPr>
      <w:r>
        <w:rPr>
          <w:rFonts w:asciiTheme="minorHAnsi" w:eastAsia="Times" w:hAnsiTheme="minorHAnsi" w:cstheme="minorHAnsi"/>
          <w:sz w:val="22"/>
          <w:szCs w:val="22"/>
          <w:lang w:val="en"/>
        </w:rPr>
        <w:t>Where an operator finds itself to be in a position of exclusion during the procedure, it shall notify the contracting authority without delay, which shall apply exclusion on these grounds.</w:t>
      </w:r>
    </w:p>
    <w:p w14:paraId="439BE7D5" w14:textId="77777777" w:rsidR="006120B6" w:rsidRDefault="006120B6">
      <w:pPr>
        <w:pStyle w:val="Standard"/>
        <w:rPr>
          <w:rFonts w:asciiTheme="minorHAnsi" w:eastAsia="Times" w:hAnsiTheme="minorHAnsi" w:cstheme="minorHAnsi"/>
          <w:bCs/>
          <w:iCs/>
          <w:sz w:val="22"/>
          <w:szCs w:val="22"/>
          <w:lang w:val="en-GB"/>
        </w:rPr>
      </w:pPr>
    </w:p>
    <w:p w14:paraId="439BE7D6" w14:textId="77777777" w:rsidR="006120B6" w:rsidRDefault="005966D4">
      <w:pPr>
        <w:pStyle w:val="Ttulo2"/>
        <w:spacing w:before="120" w:after="120" w:line="240" w:lineRule="auto"/>
        <w:jc w:val="both"/>
        <w:rPr>
          <w:rFonts w:asciiTheme="minorHAnsi" w:hAnsiTheme="minorHAnsi" w:cstheme="minorHAnsi"/>
          <w:sz w:val="22"/>
          <w:szCs w:val="22"/>
          <w:u w:val="single"/>
          <w:lang w:val="en-GB"/>
        </w:rPr>
      </w:pPr>
      <w:bookmarkStart w:id="39" w:name="_Toc227938599"/>
      <w:r>
        <w:rPr>
          <w:rFonts w:asciiTheme="minorHAnsi" w:hAnsiTheme="minorHAnsi"/>
          <w:sz w:val="22"/>
          <w:szCs w:val="22"/>
          <w:u w:val="single"/>
          <w:lang w:val="en"/>
        </w:rPr>
        <w:t xml:space="preserve">Minimum prerequisites in terms </w:t>
      </w:r>
      <w:r>
        <w:rPr>
          <w:u w:val="single"/>
          <w:lang w:val="en"/>
        </w:rPr>
        <w:t>of</w:t>
      </w:r>
      <w:r>
        <w:rPr>
          <w:rFonts w:asciiTheme="minorHAnsi" w:hAnsiTheme="minorHAnsi"/>
          <w:sz w:val="22"/>
          <w:szCs w:val="22"/>
          <w:u w:val="single"/>
          <w:lang w:val="en"/>
        </w:rPr>
        <w:t xml:space="preserve"> economic, technical and professional capacity</w:t>
      </w:r>
      <w:bookmarkEnd w:id="39"/>
      <w:r>
        <w:rPr>
          <w:rFonts w:asciiTheme="minorHAnsi" w:hAnsiTheme="minorHAnsi"/>
          <w:sz w:val="22"/>
          <w:szCs w:val="22"/>
          <w:u w:val="single"/>
          <w:lang w:val="en"/>
        </w:rPr>
        <w:t xml:space="preserve"> </w:t>
      </w:r>
    </w:p>
    <w:p w14:paraId="439BE7D7" w14:textId="77777777" w:rsidR="006120B6" w:rsidRDefault="005966D4">
      <w:pPr>
        <w:pStyle w:val="Default"/>
        <w:jc w:val="both"/>
        <w:rPr>
          <w:rFonts w:asciiTheme="minorHAnsi" w:hAnsiTheme="minorHAnsi" w:cstheme="minorHAnsi"/>
          <w:sz w:val="22"/>
          <w:szCs w:val="22"/>
          <w:lang w:val="en-GB"/>
        </w:rPr>
      </w:pPr>
      <w:r>
        <w:rPr>
          <w:rFonts w:asciiTheme="minorHAnsi" w:hAnsiTheme="minorHAnsi" w:cstheme="minorHAnsi"/>
          <w:sz w:val="22"/>
          <w:szCs w:val="22"/>
          <w:lang w:val="en"/>
        </w:rPr>
        <w:t>The contracting authority imposes the following minimum capacity levels on candidates:</w:t>
      </w:r>
    </w:p>
    <w:p w14:paraId="439BE7D8" w14:textId="77777777" w:rsidR="006120B6" w:rsidRDefault="006120B6">
      <w:pPr>
        <w:pStyle w:val="Default"/>
        <w:jc w:val="both"/>
        <w:rPr>
          <w:rFonts w:asciiTheme="minorHAnsi" w:hAnsiTheme="minorHAnsi" w:cstheme="minorHAnsi"/>
          <w:sz w:val="22"/>
          <w:szCs w:val="22"/>
          <w:lang w:val="en-GB"/>
        </w:rPr>
      </w:pPr>
    </w:p>
    <w:p w14:paraId="439BE7D9" w14:textId="77777777" w:rsidR="006120B6" w:rsidRDefault="005966D4">
      <w:pPr>
        <w:pStyle w:val="Ttulo2"/>
        <w:spacing w:before="120" w:after="120" w:line="240" w:lineRule="auto"/>
        <w:ind w:left="708"/>
        <w:jc w:val="both"/>
        <w:rPr>
          <w:rFonts w:asciiTheme="minorHAnsi" w:hAnsiTheme="minorHAnsi" w:cstheme="minorHAnsi"/>
          <w:i/>
          <w:sz w:val="22"/>
          <w:szCs w:val="22"/>
        </w:rPr>
      </w:pPr>
      <w:bookmarkStart w:id="40" w:name="_Toc227938600"/>
      <w:r>
        <w:rPr>
          <w:rFonts w:asciiTheme="minorHAnsi" w:hAnsiTheme="minorHAnsi" w:cstheme="minorHAnsi"/>
          <w:i/>
          <w:iCs/>
          <w:sz w:val="22"/>
          <w:szCs w:val="22"/>
          <w:lang w:val="en"/>
        </w:rPr>
        <w:t>ECONOMIC AND FINANCIAL CAPACITY</w:t>
      </w:r>
      <w:bookmarkEnd w:id="40"/>
    </w:p>
    <w:p w14:paraId="439BE7DA" w14:textId="77777777" w:rsidR="006120B6" w:rsidRDefault="005966D4">
      <w:pPr>
        <w:pStyle w:val="Default"/>
        <w:numPr>
          <w:ilvl w:val="0"/>
          <w:numId w:val="34"/>
        </w:numPr>
        <w:jc w:val="both"/>
        <w:rPr>
          <w:rFonts w:asciiTheme="minorHAnsi" w:hAnsiTheme="minorHAnsi" w:cstheme="minorHAnsi"/>
          <w:sz w:val="22"/>
          <w:szCs w:val="22"/>
          <w:lang w:val="en-US"/>
        </w:rPr>
      </w:pPr>
      <w:r>
        <w:rPr>
          <w:rFonts w:asciiTheme="minorHAnsi" w:hAnsiTheme="minorHAnsi" w:cstheme="minorHAnsi"/>
          <w:sz w:val="22"/>
          <w:szCs w:val="22"/>
          <w:lang w:val="en-US"/>
        </w:rPr>
        <w:t>The Annual revenue of at least €86,600 (including VAT) for the last closed financial year. economic evaluation will only be carried out for proposals that exceed the minimum qualifying technical score.</w:t>
      </w:r>
    </w:p>
    <w:p w14:paraId="439BE7DB" w14:textId="77777777" w:rsidR="006120B6" w:rsidRDefault="006120B6">
      <w:pPr>
        <w:pStyle w:val="Default"/>
        <w:jc w:val="both"/>
        <w:rPr>
          <w:rFonts w:asciiTheme="minorHAnsi" w:hAnsiTheme="minorHAnsi" w:cstheme="minorHAnsi"/>
          <w:sz w:val="22"/>
          <w:szCs w:val="22"/>
          <w:lang w:val="en-US"/>
        </w:rPr>
      </w:pPr>
    </w:p>
    <w:p w14:paraId="439BE7DC" w14:textId="77777777" w:rsidR="006120B6" w:rsidRDefault="005966D4">
      <w:pPr>
        <w:pStyle w:val="Default"/>
        <w:spacing w:before="120"/>
        <w:jc w:val="both"/>
        <w:rPr>
          <w:rFonts w:asciiTheme="minorHAnsi" w:hAnsiTheme="minorHAnsi" w:cstheme="minorHAnsi"/>
          <w:sz w:val="22"/>
          <w:szCs w:val="22"/>
          <w:lang w:val="en-GB"/>
        </w:rPr>
      </w:pPr>
      <w:r>
        <w:rPr>
          <w:rFonts w:asciiTheme="minorHAnsi" w:hAnsiTheme="minorHAnsi" w:cstheme="minorHAnsi"/>
          <w:sz w:val="22"/>
          <w:szCs w:val="22"/>
          <w:lang w:val="en"/>
        </w:rPr>
        <w:t>Each consortium member must provide all the documents required under these Rules. In order to demonstrate its professional, technical and financial capacity, the candidate may ask for due consideration to be given to the professional, technical and financial capacity of one or more economic operators. In such cases, it must demonstrate the capacities of the other economic operator(s) from which it benefits for contract implementation.</w:t>
      </w:r>
    </w:p>
    <w:p w14:paraId="439BE7DD" w14:textId="77777777" w:rsidR="006120B6" w:rsidRDefault="005966D4">
      <w:pPr>
        <w:pStyle w:val="Default"/>
        <w:jc w:val="both"/>
        <w:rPr>
          <w:rFonts w:asciiTheme="minorHAnsi" w:hAnsiTheme="minorHAnsi" w:cstheme="minorHAnsi"/>
          <w:sz w:val="22"/>
          <w:szCs w:val="22"/>
          <w:lang w:val="en-GB"/>
        </w:rPr>
      </w:pPr>
      <w:r>
        <w:rPr>
          <w:rFonts w:asciiTheme="minorHAnsi" w:hAnsiTheme="minorHAnsi" w:cstheme="minorHAnsi"/>
          <w:sz w:val="22"/>
          <w:szCs w:val="22"/>
          <w:lang w:val="en"/>
        </w:rPr>
        <w:t>In the case of a temporary consortium, the aforementioned participation conditions will be assessed on an overall basis; the application file must include authorization of the lead company from its co-contractors, which may be issued via form DC1.</w:t>
      </w:r>
    </w:p>
    <w:p w14:paraId="439BE7DE" w14:textId="77777777" w:rsidR="006120B6" w:rsidRDefault="006120B6">
      <w:pPr>
        <w:pStyle w:val="Standard"/>
        <w:rPr>
          <w:rFonts w:asciiTheme="minorHAnsi" w:eastAsia="Times" w:hAnsiTheme="minorHAnsi" w:cstheme="minorHAnsi"/>
          <w:bCs/>
          <w:iCs/>
          <w:sz w:val="22"/>
          <w:szCs w:val="22"/>
          <w:lang w:val="en-GB"/>
        </w:rPr>
      </w:pPr>
    </w:p>
    <w:p w14:paraId="439BE7DF" w14:textId="77777777" w:rsidR="006120B6" w:rsidRDefault="005966D4">
      <w:pPr>
        <w:pStyle w:val="Ttulo2"/>
        <w:spacing w:before="120" w:after="120" w:line="240" w:lineRule="auto"/>
        <w:jc w:val="both"/>
        <w:rPr>
          <w:rFonts w:asciiTheme="minorHAnsi" w:hAnsiTheme="minorHAnsi" w:cstheme="minorHAnsi"/>
          <w:sz w:val="22"/>
          <w:szCs w:val="22"/>
          <w:u w:val="single"/>
          <w:lang w:val="en-GB"/>
        </w:rPr>
      </w:pPr>
      <w:bookmarkStart w:id="41" w:name="_Toc55543797"/>
      <w:bookmarkStart w:id="42" w:name="_Toc55543747"/>
      <w:bookmarkStart w:id="43" w:name="__RefHeading__47578_1391709442"/>
      <w:bookmarkStart w:id="44" w:name="_Toc227938601"/>
      <w:r>
        <w:rPr>
          <w:rFonts w:asciiTheme="minorHAnsi" w:hAnsiTheme="minorHAnsi" w:cstheme="minorHAnsi"/>
          <w:sz w:val="22"/>
          <w:szCs w:val="22"/>
          <w:u w:val="single"/>
          <w:lang w:val="en"/>
        </w:rPr>
        <w:t>Specific requirements for consortia of economic operators</w:t>
      </w:r>
      <w:bookmarkEnd w:id="41"/>
      <w:bookmarkEnd w:id="42"/>
      <w:bookmarkEnd w:id="43"/>
      <w:bookmarkEnd w:id="44"/>
    </w:p>
    <w:p w14:paraId="439BE7E0" w14:textId="77777777" w:rsidR="006120B6" w:rsidRDefault="006120B6">
      <w:pPr>
        <w:pStyle w:val="Standard"/>
        <w:rPr>
          <w:rFonts w:asciiTheme="minorHAnsi" w:hAnsiTheme="minorHAnsi" w:cstheme="minorHAnsi"/>
          <w:bCs/>
          <w:iCs/>
          <w:sz w:val="22"/>
          <w:szCs w:val="22"/>
          <w:lang w:val="en-GB"/>
        </w:rPr>
      </w:pPr>
    </w:p>
    <w:p w14:paraId="439BE7E1" w14:textId="77777777" w:rsidR="006120B6" w:rsidRDefault="005966D4">
      <w:pPr>
        <w:pStyle w:val="Ttulo2"/>
        <w:spacing w:before="120" w:after="120" w:line="240" w:lineRule="auto"/>
        <w:ind w:left="708"/>
        <w:jc w:val="both"/>
        <w:rPr>
          <w:rFonts w:asciiTheme="minorHAnsi" w:hAnsiTheme="minorHAnsi" w:cstheme="minorHAnsi"/>
          <w:i/>
          <w:sz w:val="22"/>
          <w:szCs w:val="22"/>
          <w:lang w:val="en-GB"/>
        </w:rPr>
      </w:pPr>
      <w:bookmarkStart w:id="45" w:name="_Toc55543798"/>
      <w:bookmarkStart w:id="46" w:name="_Toc227938602"/>
      <w:r>
        <w:rPr>
          <w:rFonts w:asciiTheme="minorHAnsi" w:hAnsiTheme="minorHAnsi" w:cstheme="minorHAnsi"/>
          <w:i/>
          <w:iCs/>
          <w:sz w:val="22"/>
          <w:szCs w:val="22"/>
          <w:lang w:val="en"/>
        </w:rPr>
        <w:t>Grounds for the exclusion of consortia</w:t>
      </w:r>
      <w:bookmarkEnd w:id="45"/>
      <w:bookmarkEnd w:id="46"/>
    </w:p>
    <w:p w14:paraId="439BE7E2" w14:textId="77777777" w:rsidR="006120B6" w:rsidRDefault="005966D4">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Where the grounds for exclusion from the tender procedure concern one of the consortium members, the contracting authority shall demand its replacement by an entity not subject to the grounds for exclusion, to take place within 10 days of the lead company receiving said demand. Failing this, the consortium shall be excluded from the procedure;</w:t>
      </w:r>
    </w:p>
    <w:p w14:paraId="439BE7E3" w14:textId="77777777" w:rsidR="006120B6" w:rsidRDefault="006120B6">
      <w:pPr>
        <w:pStyle w:val="Standard"/>
        <w:rPr>
          <w:rFonts w:asciiTheme="minorHAnsi" w:hAnsiTheme="minorHAnsi" w:cstheme="minorHAnsi"/>
          <w:bCs/>
          <w:iCs/>
          <w:sz w:val="22"/>
          <w:szCs w:val="22"/>
          <w:lang w:val="en-GB"/>
        </w:rPr>
      </w:pPr>
    </w:p>
    <w:p w14:paraId="439BE7E4" w14:textId="77777777" w:rsidR="006120B6" w:rsidRDefault="005966D4">
      <w:pPr>
        <w:pStyle w:val="Ttulo2"/>
        <w:spacing w:before="120" w:after="120" w:line="240" w:lineRule="auto"/>
        <w:ind w:left="708"/>
        <w:jc w:val="both"/>
        <w:rPr>
          <w:rFonts w:asciiTheme="minorHAnsi" w:hAnsiTheme="minorHAnsi" w:cstheme="minorHAnsi"/>
          <w:i/>
          <w:sz w:val="22"/>
          <w:szCs w:val="22"/>
          <w:lang w:val="en-GB"/>
        </w:rPr>
      </w:pPr>
      <w:bookmarkStart w:id="47" w:name="_Toc55543800"/>
      <w:bookmarkStart w:id="48" w:name="_Toc227938603"/>
      <w:r>
        <w:rPr>
          <w:rFonts w:asciiTheme="minorHAnsi" w:hAnsiTheme="minorHAnsi" w:cstheme="minorHAnsi"/>
          <w:i/>
          <w:iCs/>
          <w:sz w:val="22"/>
          <w:szCs w:val="22"/>
          <w:lang w:val="en"/>
        </w:rPr>
        <w:t>Form of the consortium</w:t>
      </w:r>
      <w:bookmarkEnd w:id="47"/>
      <w:bookmarkEnd w:id="48"/>
    </w:p>
    <w:p w14:paraId="439BE7E6" w14:textId="15B96769" w:rsidR="006120B6" w:rsidRDefault="005966D4">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The consortium shall be jointly liable</w:t>
      </w:r>
      <w:r>
        <w:rPr>
          <w:rFonts w:asciiTheme="minorHAnsi" w:hAnsiTheme="minorHAnsi" w:cstheme="minorHAnsi"/>
          <w:sz w:val="22"/>
          <w:szCs w:val="22"/>
          <w:lang w:val="en"/>
        </w:rPr>
        <w:t>. The lead company is liable for execution of the contract by each of the consortium members with regard to their contractual obligations vis-à-vis Expertise France].</w:t>
      </w:r>
    </w:p>
    <w:p w14:paraId="439BE7E7" w14:textId="77777777" w:rsidR="006120B6" w:rsidRDefault="006120B6">
      <w:pPr>
        <w:pStyle w:val="Standard"/>
        <w:rPr>
          <w:rFonts w:asciiTheme="minorHAnsi" w:hAnsiTheme="minorHAnsi" w:cstheme="minorHAnsi"/>
          <w:bCs/>
          <w:iCs/>
          <w:sz w:val="22"/>
          <w:szCs w:val="22"/>
          <w:lang w:val="en-GB"/>
        </w:rPr>
      </w:pPr>
    </w:p>
    <w:p w14:paraId="439BE7E8" w14:textId="77777777" w:rsidR="006120B6" w:rsidRDefault="005966D4">
      <w:pPr>
        <w:pStyle w:val="Ttulo2"/>
        <w:spacing w:before="120" w:after="120" w:line="240" w:lineRule="auto"/>
        <w:jc w:val="both"/>
        <w:rPr>
          <w:rFonts w:asciiTheme="minorHAnsi" w:hAnsiTheme="minorHAnsi" w:cstheme="minorHAnsi"/>
          <w:sz w:val="22"/>
          <w:szCs w:val="22"/>
          <w:u w:val="single"/>
          <w:lang w:val="en-GB"/>
        </w:rPr>
      </w:pPr>
      <w:bookmarkStart w:id="49" w:name="_Toc55543801"/>
      <w:bookmarkStart w:id="50" w:name="_Toc55543748"/>
      <w:bookmarkStart w:id="51" w:name="__RefHeading__47580_1391709442"/>
      <w:bookmarkStart w:id="52" w:name="_Toc227938604"/>
      <w:r>
        <w:rPr>
          <w:rFonts w:asciiTheme="minorHAnsi" w:hAnsiTheme="minorHAnsi" w:cstheme="minorHAnsi"/>
          <w:sz w:val="22"/>
          <w:szCs w:val="22"/>
          <w:u w:val="single"/>
          <w:lang w:val="en"/>
        </w:rPr>
        <w:t>Subcontracting</w:t>
      </w:r>
      <w:bookmarkEnd w:id="49"/>
      <w:bookmarkEnd w:id="50"/>
      <w:bookmarkEnd w:id="51"/>
      <w:bookmarkEnd w:id="52"/>
    </w:p>
    <w:p w14:paraId="439BE7E9" w14:textId="77777777" w:rsidR="006120B6" w:rsidRDefault="005966D4">
      <w:pPr>
        <w:pStyle w:val="Ttulo2"/>
        <w:spacing w:before="120" w:after="120" w:line="240" w:lineRule="auto"/>
        <w:ind w:left="708"/>
        <w:jc w:val="both"/>
        <w:rPr>
          <w:rFonts w:asciiTheme="minorHAnsi" w:hAnsiTheme="minorHAnsi" w:cstheme="minorHAnsi"/>
          <w:i/>
          <w:sz w:val="22"/>
          <w:szCs w:val="22"/>
          <w:lang w:val="en-GB"/>
        </w:rPr>
      </w:pPr>
      <w:bookmarkStart w:id="53" w:name="_Toc55543802"/>
      <w:bookmarkStart w:id="54" w:name="_Toc227938605"/>
      <w:r>
        <w:rPr>
          <w:rFonts w:asciiTheme="minorHAnsi" w:hAnsiTheme="minorHAnsi" w:cstheme="minorHAnsi"/>
          <w:i/>
          <w:iCs/>
          <w:sz w:val="22"/>
          <w:szCs w:val="22"/>
          <w:lang w:val="en"/>
        </w:rPr>
        <w:t>Grounds for exclusion in the case of subcontracting</w:t>
      </w:r>
      <w:bookmarkEnd w:id="53"/>
      <w:bookmarkEnd w:id="54"/>
    </w:p>
    <w:p w14:paraId="439BE7EA" w14:textId="77777777" w:rsidR="006120B6" w:rsidRDefault="005966D4">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Entities subject to grounds for exclusion cannot be accepted as subcontractors.</w:t>
      </w:r>
    </w:p>
    <w:p w14:paraId="439BE7EB" w14:textId="77777777" w:rsidR="006120B6" w:rsidRDefault="005966D4">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Where the subcontractor subject to grounds for exclusion is presented at the application phase, the contracting authority shall demand its replacement by an entity not subject to the grounds for exclusion, to take place within 10 days of the candidate receiving said demand. Failing this, the candidate shall be excluded from the procedure.</w:t>
      </w:r>
    </w:p>
    <w:p w14:paraId="439BE7EC" w14:textId="77777777" w:rsidR="006120B6" w:rsidRDefault="005966D4">
      <w:pPr>
        <w:pStyle w:val="Ttulo2"/>
        <w:spacing w:before="120" w:after="120" w:line="240" w:lineRule="auto"/>
        <w:ind w:left="708"/>
        <w:jc w:val="both"/>
        <w:rPr>
          <w:rFonts w:asciiTheme="minorHAnsi" w:hAnsiTheme="minorHAnsi" w:cstheme="minorHAnsi"/>
          <w:i/>
          <w:sz w:val="22"/>
          <w:szCs w:val="22"/>
          <w:lang w:val="en-GB"/>
        </w:rPr>
      </w:pPr>
      <w:r>
        <w:rPr>
          <w:rFonts w:asciiTheme="minorHAnsi" w:hAnsiTheme="minorHAnsi" w:cstheme="minorHAnsi"/>
          <w:i/>
          <w:iCs/>
          <w:sz w:val="22"/>
          <w:szCs w:val="22"/>
          <w:lang w:val="en"/>
        </w:rPr>
        <w:lastRenderedPageBreak/>
        <w:t xml:space="preserve"> </w:t>
      </w:r>
      <w:bookmarkStart w:id="55" w:name="_Toc55543803"/>
      <w:bookmarkStart w:id="56" w:name="_Toc227938606"/>
      <w:r>
        <w:rPr>
          <w:rFonts w:asciiTheme="minorHAnsi" w:hAnsiTheme="minorHAnsi" w:cstheme="minorHAnsi"/>
          <w:i/>
          <w:iCs/>
          <w:sz w:val="22"/>
          <w:szCs w:val="22"/>
          <w:lang w:val="en"/>
        </w:rPr>
        <w:t>Presentation of a subcontractor</w:t>
      </w:r>
      <w:bookmarkEnd w:id="55"/>
      <w:bookmarkEnd w:id="56"/>
    </w:p>
    <w:p w14:paraId="439BE7ED" w14:textId="77777777" w:rsidR="006120B6" w:rsidRDefault="005966D4">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Subcontractors are to be presented using form DC 4 (Subcontracting Declaration)</w:t>
      </w:r>
      <w:r>
        <w:rPr>
          <w:rStyle w:val="Refdenotaalpie"/>
          <w:rFonts w:asciiTheme="minorHAnsi" w:hAnsiTheme="minorHAnsi" w:cstheme="minorHAnsi"/>
          <w:sz w:val="22"/>
          <w:szCs w:val="22"/>
          <w:lang w:val="en"/>
        </w:rPr>
        <w:footnoteReference w:id="1"/>
      </w:r>
      <w:r>
        <w:rPr>
          <w:rFonts w:asciiTheme="minorHAnsi" w:hAnsiTheme="minorHAnsi" w:cstheme="minorHAnsi"/>
          <w:sz w:val="22"/>
          <w:szCs w:val="22"/>
          <w:lang w:val="en"/>
        </w:rPr>
        <w:t xml:space="preserve"> duly completed by the subcontractor and the candidate, incorporating a statement of the subcontractor’s professional, technical and financial capacity, in addition to a sworn declaration that the subcontractor is not subject to any prohibition on participating in public procurement. </w:t>
      </w:r>
    </w:p>
    <w:p w14:paraId="439BE7EE" w14:textId="77777777" w:rsidR="006120B6" w:rsidRDefault="006120B6">
      <w:pPr>
        <w:pStyle w:val="Standard"/>
        <w:rPr>
          <w:rFonts w:asciiTheme="minorHAnsi" w:eastAsia="Times" w:hAnsiTheme="minorHAnsi" w:cstheme="minorHAnsi"/>
          <w:bCs/>
          <w:iCs/>
          <w:sz w:val="22"/>
          <w:szCs w:val="22"/>
          <w:lang w:val="en-GB"/>
        </w:rPr>
      </w:pPr>
    </w:p>
    <w:p w14:paraId="439BE7EF" w14:textId="77777777" w:rsidR="006120B6" w:rsidRDefault="005966D4">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id="57" w:name="_Toc63419888"/>
      <w:bookmarkStart w:id="58" w:name="_Toc56790441"/>
      <w:bookmarkStart w:id="59" w:name="_Toc56789984"/>
      <w:bookmarkStart w:id="60" w:name="_Toc56722965"/>
      <w:bookmarkStart w:id="61" w:name="_Toc227938607"/>
      <w:bookmarkEnd w:id="57"/>
      <w:bookmarkEnd w:id="58"/>
      <w:bookmarkEnd w:id="59"/>
      <w:bookmarkEnd w:id="60"/>
      <w:r>
        <w:rPr>
          <w:rFonts w:asciiTheme="minorHAnsi" w:hAnsiTheme="minorHAnsi" w:cstheme="minorHAnsi"/>
          <w:b/>
          <w:bCs/>
          <w:caps/>
          <w:sz w:val="28"/>
          <w:szCs w:val="22"/>
          <w:u w:val="single"/>
          <w:lang w:val="en"/>
        </w:rPr>
        <w:t>Presentation of bids and submission process</w:t>
      </w:r>
      <w:bookmarkEnd w:id="61"/>
    </w:p>
    <w:p w14:paraId="439BE7F0" w14:textId="77777777" w:rsidR="006120B6" w:rsidRDefault="005966D4">
      <w:pPr>
        <w:pStyle w:val="v"/>
        <w:widowControl w:val="0"/>
        <w:ind w:left="0" w:firstLine="0"/>
        <w:rPr>
          <w:rFonts w:asciiTheme="minorHAnsi" w:hAnsiTheme="minorHAnsi" w:cstheme="minorHAnsi"/>
          <w:szCs w:val="22"/>
          <w:lang w:val="en-GB"/>
        </w:rPr>
      </w:pPr>
      <w:bookmarkStart w:id="62" w:name="_Toc417653428"/>
      <w:bookmarkStart w:id="63" w:name="_Toc419212444"/>
      <w:bookmarkStart w:id="64" w:name="_Toc443657778"/>
      <w:bookmarkStart w:id="65" w:name="_Toc446628697"/>
      <w:r>
        <w:rPr>
          <w:rFonts w:asciiTheme="minorHAnsi" w:hAnsiTheme="minorHAnsi" w:cstheme="minorHAnsi"/>
          <w:szCs w:val="22"/>
          <w:lang w:val="en"/>
        </w:rPr>
        <w:t>Bidders must submit a complete bid incorporating the documents specified below. The requested documents must be signed by the bidder, the lead company of the temporary consortium or each of the members of the consortium.</w:t>
      </w:r>
    </w:p>
    <w:p w14:paraId="439BE7F1" w14:textId="77777777" w:rsidR="006120B6" w:rsidRDefault="005966D4">
      <w:pPr>
        <w:pStyle w:val="Ttulo2"/>
        <w:spacing w:before="120" w:after="120" w:line="240" w:lineRule="auto"/>
        <w:jc w:val="both"/>
        <w:rPr>
          <w:rFonts w:asciiTheme="minorHAnsi" w:hAnsiTheme="minorHAnsi" w:cstheme="minorHAnsi"/>
          <w:sz w:val="22"/>
          <w:szCs w:val="22"/>
          <w:u w:val="single"/>
          <w:lang w:val="en-US"/>
        </w:rPr>
      </w:pPr>
      <w:bookmarkStart w:id="66" w:name="_Toc455768072"/>
      <w:bookmarkStart w:id="67" w:name="_Toc455679215"/>
      <w:bookmarkStart w:id="68" w:name="_Toc455587889"/>
      <w:bookmarkStart w:id="69" w:name="_Toc452049149"/>
      <w:bookmarkStart w:id="70" w:name="_Toc227938608"/>
      <w:bookmarkEnd w:id="62"/>
      <w:bookmarkEnd w:id="63"/>
      <w:bookmarkEnd w:id="64"/>
      <w:bookmarkEnd w:id="65"/>
      <w:r>
        <w:rPr>
          <w:rFonts w:asciiTheme="minorHAnsi" w:hAnsiTheme="minorHAnsi" w:cstheme="minorHAnsi"/>
          <w:sz w:val="22"/>
          <w:szCs w:val="22"/>
          <w:u w:val="single"/>
          <w:lang w:val="en"/>
        </w:rPr>
        <w:t>Application documents</w:t>
      </w:r>
      <w:bookmarkEnd w:id="66"/>
      <w:bookmarkEnd w:id="67"/>
      <w:bookmarkEnd w:id="68"/>
      <w:bookmarkEnd w:id="69"/>
      <w:bookmarkEnd w:id="70"/>
    </w:p>
    <w:p w14:paraId="439BE7F2" w14:textId="77777777" w:rsidR="006120B6" w:rsidRDefault="005966D4">
      <w:pPr>
        <w:spacing w:line="240" w:lineRule="auto"/>
        <w:jc w:val="both"/>
        <w:rPr>
          <w:rFonts w:asciiTheme="minorHAnsi" w:hAnsiTheme="minorHAnsi" w:cstheme="minorHAnsi"/>
          <w:sz w:val="22"/>
          <w:szCs w:val="22"/>
          <w:lang w:val="en-US"/>
        </w:rPr>
      </w:pPr>
      <w:r>
        <w:rPr>
          <w:rFonts w:asciiTheme="minorHAnsi" w:hAnsiTheme="minorHAnsi" w:cstheme="minorHAnsi"/>
          <w:sz w:val="22"/>
          <w:szCs w:val="22"/>
          <w:lang w:val="en"/>
        </w:rPr>
        <w:t>Candidates must submit the following application documents:</w:t>
      </w:r>
    </w:p>
    <w:p w14:paraId="439BE7F3" w14:textId="77777777" w:rsidR="006120B6" w:rsidRDefault="005966D4">
      <w:pPr>
        <w:pStyle w:val="Default"/>
        <w:numPr>
          <w:ilvl w:val="0"/>
          <w:numId w:val="18"/>
        </w:numPr>
        <w:ind w:hanging="294"/>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Proof of registration at the trade and companies registry (“k-bis” or equivalent);</w:t>
      </w:r>
    </w:p>
    <w:p w14:paraId="439BE7F4" w14:textId="77777777" w:rsidR="006120B6" w:rsidRDefault="005966D4">
      <w:pPr>
        <w:pStyle w:val="Default"/>
        <w:numPr>
          <w:ilvl w:val="0"/>
          <w:numId w:val="18"/>
        </w:numPr>
        <w:ind w:hanging="294"/>
        <w:jc w:val="both"/>
        <w:rPr>
          <w:rFonts w:asciiTheme="minorHAnsi" w:hAnsiTheme="minorHAnsi" w:cstheme="minorHAnsi"/>
          <w:sz w:val="22"/>
          <w:szCs w:val="22"/>
        </w:rPr>
      </w:pPr>
      <w:r>
        <w:rPr>
          <w:rFonts w:asciiTheme="minorHAnsi" w:hAnsiTheme="minorHAnsi" w:cstheme="minorHAnsi"/>
          <w:sz w:val="22"/>
          <w:szCs w:val="22"/>
          <w:lang w:val="en"/>
        </w:rPr>
        <w:t>The attached application form;</w:t>
      </w:r>
    </w:p>
    <w:p w14:paraId="439BE7F5" w14:textId="77777777" w:rsidR="006120B6" w:rsidRDefault="005966D4">
      <w:pPr>
        <w:pStyle w:val="Default"/>
        <w:numPr>
          <w:ilvl w:val="0"/>
          <w:numId w:val="18"/>
        </w:numPr>
        <w:ind w:hanging="294"/>
        <w:jc w:val="both"/>
        <w:rPr>
          <w:rFonts w:asciiTheme="minorHAnsi" w:hAnsiTheme="minorHAnsi" w:cstheme="minorHAnsi"/>
          <w:sz w:val="22"/>
          <w:szCs w:val="22"/>
          <w:lang w:val="en-GB"/>
        </w:rPr>
      </w:pPr>
      <w:r>
        <w:rPr>
          <w:rFonts w:asciiTheme="minorHAnsi" w:hAnsiTheme="minorHAnsi" w:cstheme="minorHAnsi"/>
          <w:sz w:val="22"/>
          <w:szCs w:val="22"/>
          <w:lang w:val="en"/>
        </w:rPr>
        <w:t>The attached GDPR compliance verification form, used to verify that the bidder has implemented appropriate technical and organizational measures such that data processing complies with relevant data protection laws and regulations (GDPR and French data protection legislation), thereby guaranteeing the rights of data subjects;</w:t>
      </w:r>
    </w:p>
    <w:p w14:paraId="439BE7F6" w14:textId="77777777" w:rsidR="006120B6" w:rsidRDefault="005966D4">
      <w:pPr>
        <w:pStyle w:val="Default"/>
        <w:numPr>
          <w:ilvl w:val="0"/>
          <w:numId w:val="18"/>
        </w:numPr>
        <w:ind w:hanging="294"/>
        <w:jc w:val="both"/>
        <w:rPr>
          <w:rFonts w:asciiTheme="minorHAnsi" w:hAnsiTheme="minorHAnsi" w:cstheme="minorHAnsi"/>
          <w:sz w:val="22"/>
          <w:szCs w:val="22"/>
          <w:lang w:val="en-GB"/>
        </w:rPr>
      </w:pPr>
      <w:r>
        <w:rPr>
          <w:rFonts w:asciiTheme="minorHAnsi" w:hAnsiTheme="minorHAnsi" w:cstheme="minorHAnsi"/>
          <w:sz w:val="22"/>
          <w:szCs w:val="22"/>
          <w:lang w:val="en"/>
        </w:rPr>
        <w:t>As applicable, the court ruling on receivership (</w:t>
      </w:r>
      <w:r>
        <w:rPr>
          <w:rFonts w:asciiTheme="minorHAnsi" w:hAnsiTheme="minorHAnsi" w:cstheme="minorHAnsi"/>
          <w:i/>
          <w:iCs/>
          <w:sz w:val="22"/>
          <w:szCs w:val="22"/>
          <w:lang w:val="en"/>
        </w:rPr>
        <w:t>redressement judiciaire</w:t>
      </w:r>
      <w:r>
        <w:rPr>
          <w:rFonts w:asciiTheme="minorHAnsi" w:hAnsiTheme="minorHAnsi" w:cstheme="minorHAnsi"/>
          <w:sz w:val="22"/>
          <w:szCs w:val="22"/>
          <w:lang w:val="en"/>
        </w:rPr>
        <w:t>);</w:t>
      </w:r>
    </w:p>
    <w:p w14:paraId="439BE7F7" w14:textId="77777777" w:rsidR="006120B6" w:rsidRDefault="005966D4">
      <w:pPr>
        <w:pStyle w:val="Default"/>
        <w:numPr>
          <w:ilvl w:val="0"/>
          <w:numId w:val="18"/>
        </w:numPr>
        <w:ind w:hanging="294"/>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A description of the human resources:</w:t>
      </w:r>
    </w:p>
    <w:p w14:paraId="439BE7F8" w14:textId="77777777" w:rsidR="006120B6" w:rsidRDefault="005966D4">
      <w:pPr>
        <w:pStyle w:val="Default"/>
        <w:numPr>
          <w:ilvl w:val="1"/>
          <w:numId w:val="18"/>
        </w:numPr>
        <w:jc w:val="both"/>
        <w:rPr>
          <w:rFonts w:asciiTheme="minorHAnsi" w:hAnsiTheme="minorHAnsi" w:cstheme="minorHAnsi"/>
          <w:sz w:val="22"/>
          <w:szCs w:val="22"/>
          <w:lang w:val="en-GB"/>
        </w:rPr>
      </w:pPr>
      <w:r>
        <w:rPr>
          <w:rFonts w:asciiTheme="minorHAnsi" w:hAnsiTheme="minorHAnsi" w:cstheme="minorHAnsi"/>
          <w:sz w:val="22"/>
          <w:szCs w:val="22"/>
          <w:lang w:val="en"/>
        </w:rPr>
        <w:t>A declaration stating the company’s current headcount and the number of supervisory personnel;</w:t>
      </w:r>
    </w:p>
    <w:p w14:paraId="439BE7F9" w14:textId="77777777" w:rsidR="006120B6" w:rsidRDefault="005966D4">
      <w:pPr>
        <w:pStyle w:val="Default"/>
        <w:numPr>
          <w:ilvl w:val="0"/>
          <w:numId w:val="18"/>
        </w:numPr>
        <w:ind w:hanging="294"/>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A description of the technical resources:</w:t>
      </w:r>
    </w:p>
    <w:p w14:paraId="439BE7FA" w14:textId="77777777" w:rsidR="006120B6" w:rsidRDefault="005966D4">
      <w:pPr>
        <w:pStyle w:val="Default"/>
        <w:numPr>
          <w:ilvl w:val="1"/>
          <w:numId w:val="18"/>
        </w:numPr>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List of references relevant to the object of the contract for projects of similar size, stating the names and phone numbers of the competent contact persons;</w:t>
      </w:r>
    </w:p>
    <w:p w14:paraId="439BE7FB" w14:textId="77777777" w:rsidR="006120B6" w:rsidRDefault="005966D4">
      <w:pPr>
        <w:pStyle w:val="Default"/>
        <w:numPr>
          <w:ilvl w:val="0"/>
          <w:numId w:val="18"/>
        </w:numPr>
        <w:ind w:hanging="294"/>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A description of the economic and financial resources that meet the participation conditions set out below:</w:t>
      </w:r>
    </w:p>
    <w:p w14:paraId="439BE7FC" w14:textId="77777777" w:rsidR="006120B6" w:rsidRDefault="005966D4">
      <w:pPr>
        <w:pStyle w:val="Default"/>
        <w:numPr>
          <w:ilvl w:val="1"/>
          <w:numId w:val="18"/>
        </w:numPr>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Revenue declarations for the last one available financial year;</w:t>
      </w:r>
    </w:p>
    <w:p w14:paraId="439BE7FD" w14:textId="77777777" w:rsidR="006120B6" w:rsidRDefault="005966D4">
      <w:pPr>
        <w:pStyle w:val="Default"/>
        <w:numPr>
          <w:ilvl w:val="1"/>
          <w:numId w:val="18"/>
        </w:numPr>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Currently valid insurance certificates for civil and/or professional liability;</w:t>
      </w:r>
    </w:p>
    <w:p w14:paraId="439BE7FE" w14:textId="77777777" w:rsidR="006120B6" w:rsidRDefault="005966D4">
      <w:pPr>
        <w:pStyle w:val="Ttulo2"/>
        <w:spacing w:before="240" w:after="120" w:line="240" w:lineRule="auto"/>
        <w:jc w:val="both"/>
        <w:rPr>
          <w:rFonts w:asciiTheme="minorHAnsi" w:hAnsiTheme="minorHAnsi" w:cstheme="minorHAnsi"/>
          <w:sz w:val="22"/>
          <w:szCs w:val="22"/>
          <w:u w:val="single"/>
          <w:lang w:val="en-GB"/>
        </w:rPr>
      </w:pPr>
      <w:bookmarkStart w:id="71" w:name="_Toc227938609"/>
      <w:r>
        <w:rPr>
          <w:rFonts w:asciiTheme="minorHAnsi" w:hAnsiTheme="minorHAnsi" w:cstheme="minorHAnsi"/>
          <w:sz w:val="22"/>
          <w:szCs w:val="22"/>
          <w:u w:val="single"/>
          <w:lang w:val="en"/>
        </w:rPr>
        <w:t>Bid documents</w:t>
      </w:r>
      <w:bookmarkEnd w:id="71"/>
    </w:p>
    <w:p w14:paraId="439BE7FF" w14:textId="77777777" w:rsidR="006120B6" w:rsidRDefault="005966D4">
      <w:pPr>
        <w:spacing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Candidates must submit a complete bid file containing the following documents:</w:t>
      </w:r>
    </w:p>
    <w:p w14:paraId="439BE800" w14:textId="77777777" w:rsidR="006120B6" w:rsidRDefault="005966D4">
      <w:pPr>
        <w:pStyle w:val="Default"/>
        <w:numPr>
          <w:ilvl w:val="0"/>
          <w:numId w:val="18"/>
        </w:numPr>
        <w:jc w:val="both"/>
        <w:rPr>
          <w:rFonts w:asciiTheme="minorHAnsi" w:eastAsia="Times" w:hAnsiTheme="minorHAnsi" w:cstheme="minorHAnsi"/>
          <w:color w:val="auto"/>
          <w:sz w:val="22"/>
          <w:szCs w:val="22"/>
          <w:lang w:val="en-GB"/>
        </w:rPr>
      </w:pPr>
      <w:r>
        <w:rPr>
          <w:rFonts w:asciiTheme="minorHAnsi" w:hAnsiTheme="minorHAnsi" w:cstheme="minorHAnsi"/>
          <w:sz w:val="22"/>
          <w:szCs w:val="22"/>
          <w:lang w:val="en"/>
        </w:rPr>
        <w:t xml:space="preserve">The draft contract, </w:t>
      </w:r>
      <w:r>
        <w:rPr>
          <w:rFonts w:asciiTheme="minorHAnsi" w:hAnsiTheme="minorHAnsi" w:cstheme="minorHAnsi"/>
          <w:color w:val="auto"/>
          <w:sz w:val="22"/>
          <w:szCs w:val="22"/>
          <w:lang w:val="en"/>
        </w:rPr>
        <w:t>duly completed signed and dated.</w:t>
      </w:r>
    </w:p>
    <w:p w14:paraId="439BE801" w14:textId="77777777" w:rsidR="006120B6" w:rsidRDefault="005966D4">
      <w:pPr>
        <w:pStyle w:val="Default"/>
        <w:numPr>
          <w:ilvl w:val="0"/>
          <w:numId w:val="18"/>
        </w:numPr>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GB" w:bidi="en-GB"/>
        </w:rPr>
        <w:t>A detailed financial proposal</w:t>
      </w:r>
    </w:p>
    <w:p w14:paraId="439BE802" w14:textId="77777777" w:rsidR="006120B6" w:rsidRDefault="005966D4">
      <w:pPr>
        <w:pStyle w:val="v"/>
        <w:widowControl w:val="0"/>
        <w:numPr>
          <w:ilvl w:val="0"/>
          <w:numId w:val="18"/>
        </w:numPr>
        <w:rPr>
          <w:rFonts w:asciiTheme="minorHAnsi" w:hAnsiTheme="minorHAnsi" w:cstheme="minorHAnsi"/>
          <w:szCs w:val="22"/>
          <w:lang w:val="en-GB"/>
        </w:rPr>
      </w:pPr>
      <w:r>
        <w:rPr>
          <w:rFonts w:asciiTheme="minorHAnsi" w:hAnsiTheme="minorHAnsi" w:cstheme="minorHAnsi"/>
          <w:szCs w:val="22"/>
          <w:lang w:val="en"/>
        </w:rPr>
        <w:t>A technical addendum containing the following information:</w:t>
      </w:r>
    </w:p>
    <w:p w14:paraId="439BE803" w14:textId="77777777" w:rsidR="006120B6" w:rsidRDefault="005966D4">
      <w:pPr>
        <w:pStyle w:val="Default"/>
        <w:numPr>
          <w:ilvl w:val="1"/>
          <w:numId w:val="18"/>
        </w:numPr>
        <w:jc w:val="both"/>
        <w:rPr>
          <w:rFonts w:asciiTheme="minorHAnsi" w:hAnsiTheme="minorHAnsi" w:cstheme="minorHAnsi"/>
          <w:sz w:val="22"/>
          <w:szCs w:val="22"/>
          <w:lang w:val="en-GB"/>
        </w:rPr>
      </w:pPr>
      <w:r>
        <w:rPr>
          <w:rFonts w:asciiTheme="minorHAnsi" w:eastAsia="Times" w:hAnsiTheme="minorHAnsi" w:cstheme="minorHAnsi"/>
          <w:color w:val="auto"/>
          <w:sz w:val="22"/>
          <w:szCs w:val="22"/>
          <w:lang w:val="en"/>
        </w:rPr>
        <w:t>Description of the proposed equipment or services</w:t>
      </w:r>
    </w:p>
    <w:p w14:paraId="439BE804" w14:textId="77777777" w:rsidR="006120B6" w:rsidRDefault="005966D4">
      <w:pPr>
        <w:pStyle w:val="Default"/>
        <w:numPr>
          <w:ilvl w:val="1"/>
          <w:numId w:val="18"/>
        </w:numPr>
        <w:jc w:val="both"/>
        <w:rPr>
          <w:rFonts w:asciiTheme="minorHAnsi" w:hAnsiTheme="minorHAnsi" w:cstheme="minorHAnsi"/>
          <w:sz w:val="22"/>
          <w:szCs w:val="22"/>
        </w:rPr>
      </w:pPr>
      <w:r>
        <w:rPr>
          <w:rFonts w:asciiTheme="minorHAnsi" w:eastAsia="Times" w:hAnsiTheme="minorHAnsi" w:cstheme="minorHAnsi"/>
          <w:color w:val="auto"/>
          <w:sz w:val="22"/>
          <w:szCs w:val="22"/>
          <w:lang w:val="en"/>
        </w:rPr>
        <w:t>Methodology</w:t>
      </w:r>
    </w:p>
    <w:p w14:paraId="439BE805" w14:textId="77777777" w:rsidR="006120B6" w:rsidRDefault="005966D4">
      <w:pPr>
        <w:pStyle w:val="Default"/>
        <w:numPr>
          <w:ilvl w:val="1"/>
          <w:numId w:val="18"/>
        </w:numPr>
        <w:jc w:val="both"/>
        <w:rPr>
          <w:rFonts w:asciiTheme="minorHAnsi" w:hAnsiTheme="minorHAnsi" w:cstheme="minorHAnsi"/>
          <w:sz w:val="22"/>
          <w:szCs w:val="22"/>
        </w:rPr>
      </w:pPr>
      <w:r>
        <w:rPr>
          <w:rFonts w:asciiTheme="minorHAnsi" w:eastAsia="Times" w:hAnsiTheme="minorHAnsi" w:cstheme="minorHAnsi"/>
          <w:color w:val="auto"/>
          <w:sz w:val="22"/>
          <w:szCs w:val="22"/>
          <w:lang w:val="en"/>
        </w:rPr>
        <w:t>Action plan</w:t>
      </w:r>
    </w:p>
    <w:p w14:paraId="439BE806" w14:textId="77777777" w:rsidR="006120B6" w:rsidRDefault="005966D4">
      <w:pPr>
        <w:pStyle w:val="Default"/>
        <w:numPr>
          <w:ilvl w:val="1"/>
          <w:numId w:val="18"/>
        </w:numPr>
        <w:jc w:val="both"/>
        <w:rPr>
          <w:rFonts w:asciiTheme="minorHAnsi" w:hAnsiTheme="minorHAnsi" w:cstheme="minorHAnsi"/>
          <w:sz w:val="22"/>
          <w:szCs w:val="22"/>
        </w:rPr>
      </w:pPr>
      <w:r>
        <w:rPr>
          <w:rFonts w:asciiTheme="minorHAnsi" w:eastAsia="Times" w:hAnsiTheme="minorHAnsi" w:cstheme="minorHAnsi"/>
          <w:color w:val="auto"/>
          <w:sz w:val="22"/>
          <w:szCs w:val="22"/>
          <w:lang w:val="en"/>
        </w:rPr>
        <w:t>Schedule</w:t>
      </w:r>
    </w:p>
    <w:p w14:paraId="439BE807" w14:textId="77777777" w:rsidR="006120B6" w:rsidRDefault="005966D4">
      <w:pPr>
        <w:pStyle w:val="Ttulo2"/>
        <w:spacing w:before="240" w:after="120" w:line="240" w:lineRule="auto"/>
        <w:jc w:val="both"/>
        <w:rPr>
          <w:rFonts w:asciiTheme="minorHAnsi" w:hAnsiTheme="minorHAnsi" w:cstheme="minorHAnsi"/>
          <w:sz w:val="22"/>
          <w:szCs w:val="22"/>
          <w:u w:val="single"/>
        </w:rPr>
      </w:pPr>
      <w:bookmarkStart w:id="72" w:name="_Toc227938610"/>
      <w:r>
        <w:rPr>
          <w:rFonts w:asciiTheme="minorHAnsi" w:hAnsiTheme="minorHAnsi" w:cstheme="minorHAnsi"/>
          <w:sz w:val="22"/>
          <w:szCs w:val="22"/>
          <w:u w:val="single"/>
          <w:lang w:val="en"/>
        </w:rPr>
        <w:t>Bid validity period</w:t>
      </w:r>
      <w:bookmarkEnd w:id="72"/>
    </w:p>
    <w:p w14:paraId="439BE808" w14:textId="77777777" w:rsidR="006120B6" w:rsidRDefault="005966D4">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The validity of bids submitted shall be at least 120 days from the submission deadline.</w:t>
      </w:r>
    </w:p>
    <w:p w14:paraId="439BE809" w14:textId="77777777" w:rsidR="006120B6" w:rsidRDefault="006120B6">
      <w:pPr>
        <w:pStyle w:val="Default"/>
        <w:jc w:val="both"/>
        <w:rPr>
          <w:rFonts w:asciiTheme="minorHAnsi" w:hAnsiTheme="minorHAnsi" w:cstheme="minorHAnsi"/>
          <w:sz w:val="22"/>
          <w:szCs w:val="22"/>
          <w:lang w:val="en-GB"/>
        </w:rPr>
      </w:pPr>
    </w:p>
    <w:p w14:paraId="439BE80A" w14:textId="77777777" w:rsidR="006120B6" w:rsidRDefault="005966D4">
      <w:pPr>
        <w:pStyle w:val="Ttulo2"/>
        <w:spacing w:before="240" w:after="120" w:line="240" w:lineRule="auto"/>
        <w:jc w:val="both"/>
        <w:rPr>
          <w:rFonts w:asciiTheme="minorHAnsi" w:hAnsiTheme="minorHAnsi" w:cstheme="minorHAnsi"/>
          <w:sz w:val="22"/>
          <w:szCs w:val="22"/>
          <w:u w:val="single"/>
          <w:lang w:val="en-GB"/>
        </w:rPr>
      </w:pPr>
      <w:bookmarkStart w:id="73" w:name="_Toc491193966"/>
      <w:bookmarkStart w:id="74" w:name="_Toc491193511"/>
      <w:bookmarkStart w:id="75" w:name="_Toc227938611"/>
      <w:bookmarkEnd w:id="73"/>
      <w:bookmarkEnd w:id="74"/>
      <w:r>
        <w:rPr>
          <w:rFonts w:asciiTheme="minorHAnsi" w:hAnsiTheme="minorHAnsi" w:cstheme="minorHAnsi"/>
          <w:sz w:val="22"/>
          <w:szCs w:val="22"/>
          <w:u w:val="single"/>
          <w:lang w:val="en"/>
        </w:rPr>
        <w:lastRenderedPageBreak/>
        <w:t>Bid submission process</w:t>
      </w:r>
      <w:bookmarkEnd w:id="75"/>
    </w:p>
    <w:p w14:paraId="439BE80B" w14:textId="77777777" w:rsidR="006120B6" w:rsidRDefault="005966D4">
      <w:pPr>
        <w:pStyle w:val="Ttulo2"/>
        <w:spacing w:before="120" w:after="120" w:line="240" w:lineRule="auto"/>
        <w:ind w:left="708"/>
        <w:jc w:val="both"/>
        <w:rPr>
          <w:rFonts w:asciiTheme="minorHAnsi" w:hAnsiTheme="minorHAnsi" w:cstheme="minorHAnsi"/>
          <w:i/>
          <w:sz w:val="22"/>
          <w:szCs w:val="22"/>
          <w:lang w:val="en-GB"/>
        </w:rPr>
      </w:pPr>
      <w:bookmarkStart w:id="76" w:name="_Toc227938612"/>
      <w:r>
        <w:rPr>
          <w:rFonts w:asciiTheme="minorHAnsi" w:hAnsiTheme="minorHAnsi" w:cstheme="minorHAnsi"/>
          <w:i/>
          <w:iCs/>
          <w:sz w:val="22"/>
          <w:szCs w:val="22"/>
          <w:lang w:val="en"/>
        </w:rPr>
        <w:t>Bids submitted in paper format</w:t>
      </w:r>
      <w:bookmarkEnd w:id="76"/>
      <w:r>
        <w:rPr>
          <w:rFonts w:asciiTheme="minorHAnsi" w:hAnsiTheme="minorHAnsi" w:cstheme="minorHAnsi"/>
          <w:i/>
          <w:iCs/>
          <w:sz w:val="22"/>
          <w:szCs w:val="22"/>
          <w:lang w:val="en"/>
        </w:rPr>
        <w:t xml:space="preserve"> </w:t>
      </w:r>
    </w:p>
    <w:p w14:paraId="439BE80C" w14:textId="77777777" w:rsidR="006120B6" w:rsidRDefault="005966D4">
      <w:pPr>
        <w:spacing w:before="120"/>
        <w:jc w:val="both"/>
        <w:rPr>
          <w:rFonts w:asciiTheme="minorHAnsi" w:hAnsiTheme="minorHAnsi" w:cstheme="minorHAnsi"/>
          <w:sz w:val="22"/>
          <w:szCs w:val="22"/>
          <w:lang w:val="en-GB"/>
        </w:rPr>
      </w:pPr>
      <w:r>
        <w:rPr>
          <w:rFonts w:asciiTheme="minorHAnsi" w:hAnsiTheme="minorHAnsi" w:cstheme="minorHAnsi"/>
          <w:sz w:val="22"/>
          <w:szCs w:val="22"/>
          <w:lang w:val="en"/>
        </w:rPr>
        <w:t>Bids submitted in paper format will be rejected.</w:t>
      </w:r>
    </w:p>
    <w:p w14:paraId="439BE80D" w14:textId="77777777" w:rsidR="006120B6" w:rsidRDefault="006120B6">
      <w:pPr>
        <w:spacing w:before="120"/>
        <w:jc w:val="both"/>
        <w:rPr>
          <w:rFonts w:asciiTheme="minorHAnsi" w:eastAsia="Times New Roman" w:hAnsiTheme="minorHAnsi" w:cstheme="minorHAnsi"/>
          <w:sz w:val="22"/>
          <w:szCs w:val="22"/>
          <w:lang w:val="en-GB"/>
        </w:rPr>
      </w:pPr>
    </w:p>
    <w:p w14:paraId="439BE80E" w14:textId="77777777" w:rsidR="006120B6" w:rsidRDefault="005966D4">
      <w:pPr>
        <w:pStyle w:val="Ttulo2"/>
        <w:spacing w:before="120" w:after="120" w:line="240" w:lineRule="auto"/>
        <w:ind w:left="708"/>
        <w:jc w:val="both"/>
        <w:rPr>
          <w:rFonts w:asciiTheme="minorHAnsi" w:hAnsiTheme="minorHAnsi" w:cstheme="minorHAnsi"/>
          <w:i/>
          <w:sz w:val="22"/>
          <w:szCs w:val="22"/>
          <w:lang w:val="en-GB"/>
        </w:rPr>
      </w:pPr>
      <w:bookmarkStart w:id="77" w:name="_Toc227938613"/>
      <w:r>
        <w:rPr>
          <w:rFonts w:asciiTheme="minorHAnsi" w:hAnsiTheme="minorHAnsi" w:cstheme="minorHAnsi"/>
          <w:i/>
          <w:iCs/>
          <w:sz w:val="22"/>
          <w:szCs w:val="22"/>
          <w:lang w:val="en"/>
        </w:rPr>
        <w:t>Electronic submission</w:t>
      </w:r>
      <w:bookmarkEnd w:id="77"/>
      <w:r>
        <w:rPr>
          <w:rFonts w:asciiTheme="minorHAnsi" w:hAnsiTheme="minorHAnsi" w:cstheme="minorHAnsi"/>
          <w:i/>
          <w:iCs/>
          <w:sz w:val="22"/>
          <w:szCs w:val="22"/>
          <w:lang w:val="en"/>
        </w:rPr>
        <w:t xml:space="preserve"> </w:t>
      </w:r>
    </w:p>
    <w:p w14:paraId="439BE80F" w14:textId="77777777" w:rsidR="006120B6" w:rsidRDefault="005966D4">
      <w:pPr>
        <w:spacing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In order to access the tender consultation space or to submit their bid, bidders must connect to the French government procurement platform at: </w:t>
      </w:r>
    </w:p>
    <w:p w14:paraId="439BE810" w14:textId="77777777" w:rsidR="006120B6" w:rsidRDefault="005966D4">
      <w:pPr>
        <w:spacing w:line="240" w:lineRule="auto"/>
        <w:jc w:val="both"/>
        <w:rPr>
          <w:rFonts w:asciiTheme="minorHAnsi" w:hAnsiTheme="minorHAnsi" w:cstheme="minorHAnsi"/>
          <w:sz w:val="22"/>
          <w:szCs w:val="22"/>
          <w:lang w:val="en-GB"/>
        </w:rPr>
      </w:pPr>
      <w:hyperlink w:history="1">
        <w:r>
          <w:rPr>
            <w:rStyle w:val="Hipervnculo"/>
            <w:rFonts w:asciiTheme="minorHAnsi" w:hAnsiTheme="minorHAnsi" w:cstheme="minorHAnsi"/>
            <w:sz w:val="22"/>
            <w:szCs w:val="22"/>
            <w:lang w:val="en"/>
          </w:rPr>
          <w:t xml:space="preserve">https://www.marches-publics.gouv.fr </w:t>
        </w:r>
      </w:hyperlink>
    </w:p>
    <w:p w14:paraId="439BE811" w14:textId="77777777" w:rsidR="006120B6" w:rsidRDefault="005966D4">
      <w:pPr>
        <w:spacing w:before="120" w:line="240" w:lineRule="auto"/>
        <w:jc w:val="both"/>
        <w:rPr>
          <w:rFonts w:asciiTheme="minorHAnsi" w:eastAsia="Times New Roman" w:hAnsiTheme="minorHAnsi" w:cstheme="minorHAnsi"/>
          <w:sz w:val="22"/>
          <w:szCs w:val="22"/>
          <w:lang w:val="en-GB"/>
        </w:rPr>
      </w:pPr>
      <w:r>
        <w:rPr>
          <w:rFonts w:asciiTheme="minorHAnsi" w:eastAsia="Times New Roman" w:hAnsiTheme="minorHAnsi" w:cstheme="minorHAnsi"/>
          <w:sz w:val="22"/>
          <w:szCs w:val="22"/>
          <w:lang w:val="en"/>
        </w:rPr>
        <w:t>Electronic submission is mandatory. Any submission via other means will be rejected.</w:t>
      </w:r>
    </w:p>
    <w:p w14:paraId="439BE812" w14:textId="77777777" w:rsidR="006120B6" w:rsidRDefault="005966D4">
      <w:pPr>
        <w:spacing w:before="120" w:line="240" w:lineRule="auto"/>
        <w:jc w:val="both"/>
        <w:rPr>
          <w:rStyle w:val="Hipervnculo"/>
          <w:rFonts w:asciiTheme="minorHAnsi" w:hAnsiTheme="minorHAnsi" w:cstheme="minorHAnsi"/>
          <w:sz w:val="22"/>
          <w:szCs w:val="22"/>
          <w:lang w:val="en-GB"/>
        </w:rPr>
      </w:pPr>
      <w:r>
        <w:rPr>
          <w:rFonts w:asciiTheme="minorHAnsi" w:hAnsiTheme="minorHAnsi" w:cstheme="minorHAnsi"/>
          <w:sz w:val="22"/>
          <w:szCs w:val="22"/>
          <w:lang w:val="en"/>
        </w:rPr>
        <w:t xml:space="preserve">The bid submission procedure is detailed on the website </w:t>
      </w:r>
      <w:hyperlink r:id="rId13" w:tooltip="http://www.marches-publics.gouv.fr" w:history="1">
        <w:r>
          <w:rPr>
            <w:rStyle w:val="Hipervnculo"/>
            <w:rFonts w:asciiTheme="minorHAnsi" w:hAnsiTheme="minorHAnsi" w:cstheme="minorHAnsi"/>
            <w:sz w:val="22"/>
            <w:szCs w:val="22"/>
            <w:lang w:val="en"/>
          </w:rPr>
          <w:t>www.marches-publics.gouv.fr</w:t>
        </w:r>
      </w:hyperlink>
      <w:r>
        <w:rPr>
          <w:rStyle w:val="Hipervnculo"/>
          <w:rFonts w:asciiTheme="minorHAnsi" w:hAnsiTheme="minorHAnsi" w:cstheme="minorHAnsi"/>
          <w:sz w:val="22"/>
          <w:szCs w:val="22"/>
          <w:lang w:val="en"/>
        </w:rPr>
        <w:t xml:space="preserve">. </w:t>
      </w:r>
    </w:p>
    <w:p w14:paraId="439BE813" w14:textId="77777777" w:rsidR="006120B6" w:rsidRDefault="005966D4">
      <w:pPr>
        <w:spacing w:before="120" w:line="240" w:lineRule="auto"/>
        <w:jc w:val="both"/>
        <w:rPr>
          <w:rFonts w:asciiTheme="minorHAnsi" w:hAnsiTheme="minorHAnsi" w:cstheme="minorHAnsi"/>
          <w:sz w:val="22"/>
          <w:szCs w:val="22"/>
          <w:lang w:val="en-GB"/>
        </w:rPr>
      </w:pPr>
      <w:r>
        <w:rPr>
          <w:rStyle w:val="Hipervnculo"/>
          <w:rFonts w:asciiTheme="minorHAnsi" w:hAnsiTheme="minorHAnsi" w:cstheme="minorHAnsi"/>
          <w:color w:val="auto"/>
          <w:sz w:val="22"/>
          <w:szCs w:val="22"/>
          <w:u w:val="none"/>
          <w:lang w:val="en"/>
        </w:rPr>
        <w:t xml:space="preserve">On this site, bidders will notably find a user guide </w:t>
      </w:r>
      <w:r>
        <w:rPr>
          <w:rFonts w:asciiTheme="minorHAnsi" w:hAnsiTheme="minorHAnsi" w:cstheme="minorHAnsi"/>
          <w:sz w:val="22"/>
          <w:szCs w:val="22"/>
          <w:lang w:val="en"/>
        </w:rPr>
        <w:t>available for download which specifies the platform’s conditions of use, notably the technical prerequisites and electronic certificates.</w:t>
      </w:r>
    </w:p>
    <w:p w14:paraId="439BE814" w14:textId="77777777" w:rsidR="006120B6" w:rsidRDefault="005966D4">
      <w:pPr>
        <w:spacing w:before="120" w:line="240" w:lineRule="auto"/>
        <w:jc w:val="both"/>
        <w:rPr>
          <w:rStyle w:val="Hipervnculo"/>
          <w:rFonts w:asciiTheme="minorHAnsi" w:hAnsiTheme="minorHAnsi" w:cstheme="minorHAnsi"/>
          <w:color w:val="auto"/>
          <w:sz w:val="22"/>
          <w:szCs w:val="22"/>
          <w:u w:val="none"/>
          <w:lang w:val="en-GB"/>
        </w:rPr>
      </w:pPr>
      <w:r>
        <w:rPr>
          <w:rFonts w:asciiTheme="minorHAnsi" w:hAnsiTheme="minorHAnsi" w:cstheme="minorHAnsi"/>
          <w:sz w:val="22"/>
          <w:szCs w:val="22"/>
          <w:lang w:val="en"/>
        </w:rPr>
        <w:t>Should they so wish, bidders may make contact by phone on 01 76 64 74 07 on all business days between 9am and 7pm in order to obtain technical assistance with how to complete all the necessary tasks.</w:t>
      </w:r>
    </w:p>
    <w:p w14:paraId="439BE815" w14:textId="77777777" w:rsidR="006120B6" w:rsidRDefault="005966D4">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In the event of allotment, all lots must be covered by an electronic submission. However, it is possible to make a single electronic submission for multiple lots provided that the lots covered by a bid can be identified without ambiguity.</w:t>
      </w:r>
    </w:p>
    <w:p w14:paraId="439BE816" w14:textId="77777777" w:rsidR="006120B6" w:rsidRDefault="005966D4">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costs of accessing the network and of electronic signature shall be borne by the candidate.</w:t>
      </w:r>
    </w:p>
    <w:p w14:paraId="439BE817" w14:textId="77777777" w:rsidR="006120B6" w:rsidRDefault="005966D4">
      <w:pPr>
        <w:spacing w:before="120" w:line="240" w:lineRule="auto"/>
        <w:jc w:val="both"/>
        <w:rPr>
          <w:rFonts w:asciiTheme="minorHAnsi" w:hAnsiTheme="minorHAnsi" w:cstheme="minorHAnsi"/>
          <w:sz w:val="22"/>
          <w:szCs w:val="22"/>
          <w:u w:val="single"/>
          <w:lang w:val="en-GB"/>
        </w:rPr>
      </w:pPr>
      <w:r>
        <w:rPr>
          <w:rFonts w:asciiTheme="minorHAnsi" w:hAnsiTheme="minorHAnsi" w:cstheme="minorHAnsi"/>
          <w:sz w:val="22"/>
          <w:szCs w:val="22"/>
          <w:lang w:val="en"/>
        </w:rPr>
        <w:t>Bidders are invited to test the configuration of their work device and to perform a test tender to ensure that their technical environment is functioning as required.</w:t>
      </w:r>
    </w:p>
    <w:p w14:paraId="439BE818" w14:textId="77777777" w:rsidR="006120B6" w:rsidRDefault="005966D4">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Bidders’ attention is drawn to the fact that they must at least have internet browser software. It is not mandatory to have an electronic signature system.</w:t>
      </w:r>
    </w:p>
    <w:p w14:paraId="439BE819" w14:textId="77777777" w:rsidR="006120B6" w:rsidRDefault="005966D4">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In order to make an offer, bidders must forward files in the following computer formats: PDF, RTF, ZIP, suite Microsoft Office, LibreOffice or Open Office. Any computer file in a different format will be declared null and void.</w:t>
      </w:r>
    </w:p>
    <w:p w14:paraId="439BE81A" w14:textId="77777777" w:rsidR="006120B6" w:rsidRDefault="005966D4">
      <w:pPr>
        <w:spacing w:before="240" w:line="240" w:lineRule="auto"/>
        <w:jc w:val="both"/>
        <w:rPr>
          <w:rFonts w:asciiTheme="minorHAnsi" w:hAnsiTheme="minorHAnsi" w:cstheme="minorHAnsi"/>
          <w:b/>
          <w:sz w:val="22"/>
          <w:szCs w:val="22"/>
          <w:lang w:val="en-GB"/>
        </w:rPr>
      </w:pPr>
      <w:r>
        <w:rPr>
          <w:rFonts w:asciiTheme="minorHAnsi" w:hAnsiTheme="minorHAnsi" w:cstheme="minorHAnsi"/>
          <w:b/>
          <w:bCs/>
          <w:sz w:val="22"/>
          <w:szCs w:val="22"/>
          <w:lang w:val="en"/>
        </w:rPr>
        <w:t>NOTE:</w:t>
      </w:r>
    </w:p>
    <w:p w14:paraId="439BE81B" w14:textId="77777777" w:rsidR="006120B6" w:rsidRDefault="005966D4">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All bid files must be free of computer viruses and must have been previously treated to this end by the bidder, using the latest version of an antivirus software. The same applies to all other files exchanged during this public procurement procedure.</w:t>
      </w:r>
    </w:p>
    <w:p w14:paraId="439BE81C" w14:textId="77777777" w:rsidR="006120B6" w:rsidRDefault="005966D4">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contracting authority may place any file containing a virus in a security archive. It will therefore be deemed never to have been received.</w:t>
      </w:r>
    </w:p>
    <w:p w14:paraId="439BE81D" w14:textId="77777777" w:rsidR="006120B6" w:rsidRDefault="005966D4">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NB: Bidders’ atte</w:t>
      </w:r>
      <w:r>
        <w:rPr>
          <w:rFonts w:asciiTheme="minorHAnsi" w:hAnsiTheme="minorHAnsi" w:cstheme="minorHAnsi"/>
          <w:sz w:val="22"/>
          <w:szCs w:val="22"/>
          <w:lang w:val="en"/>
        </w:rPr>
        <w:t>ntion is drawn to the time required to deliver large volume electronic files. The average downloading time may vary according to various parameters, such as the technical capacity of the device, the type of internet connection, traffic on the network, etc.</w:t>
      </w:r>
    </w:p>
    <w:p w14:paraId="439BE81E" w14:textId="77777777" w:rsidR="006120B6" w:rsidRDefault="005966D4">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To the extent that the date and time of completed upload constitutes the legal reference for submission of electronic bids, bidders are invited to allow sufficient time for all electronic submissions.</w:t>
      </w:r>
    </w:p>
    <w:p w14:paraId="439BE81F" w14:textId="77777777" w:rsidR="006120B6" w:rsidRDefault="005966D4">
      <w:pPr>
        <w:spacing w:before="120" w:line="240" w:lineRule="auto"/>
        <w:jc w:val="both"/>
        <w:rPr>
          <w:rFonts w:asciiTheme="minorHAnsi" w:hAnsiTheme="minorHAnsi" w:cstheme="minorHAnsi"/>
          <w:sz w:val="22"/>
          <w:szCs w:val="22"/>
          <w:lang w:val="en"/>
        </w:rPr>
      </w:pPr>
      <w:r>
        <w:rPr>
          <w:rFonts w:asciiTheme="minorHAnsi" w:hAnsiTheme="minorHAnsi" w:cstheme="minorHAnsi"/>
          <w:sz w:val="22"/>
          <w:szCs w:val="22"/>
          <w:lang w:val="en"/>
        </w:rPr>
        <w:t xml:space="preserve">Even though its bid for this public procurement procedure will have been submitted electronically, the bidder undertakes, notably if its bid has been accepted, to provide contractually valid paper documents. In this regard, it also undertakes that the natural person providing the electronic signature also provides their handwritten signature without making any modifications to the documents, to be forwarded to the contracting authority in this format. Lastly, the bidder undertakes to accept notification in </w:t>
      </w:r>
      <w:r>
        <w:rPr>
          <w:rFonts w:asciiTheme="minorHAnsi" w:hAnsiTheme="minorHAnsi" w:cstheme="minorHAnsi"/>
          <w:sz w:val="22"/>
          <w:szCs w:val="22"/>
          <w:lang w:val="en"/>
        </w:rPr>
        <w:t>paper format, in accordance with standard practices.</w:t>
      </w:r>
    </w:p>
    <w:p w14:paraId="439BE820" w14:textId="77777777" w:rsidR="006120B6" w:rsidRDefault="006120B6">
      <w:pPr>
        <w:spacing w:before="120" w:line="240" w:lineRule="auto"/>
        <w:jc w:val="both"/>
        <w:rPr>
          <w:rFonts w:asciiTheme="minorHAnsi" w:hAnsiTheme="minorHAnsi" w:cstheme="minorHAnsi"/>
          <w:sz w:val="22"/>
          <w:szCs w:val="22"/>
          <w:lang w:val="en-GB"/>
        </w:rPr>
      </w:pPr>
    </w:p>
    <w:p w14:paraId="439BE821" w14:textId="77777777" w:rsidR="006120B6" w:rsidRDefault="005966D4">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78" w:name="_Toc63419905"/>
      <w:bookmarkStart w:id="79" w:name="_Toc63419901"/>
      <w:bookmarkEnd w:id="78"/>
      <w:bookmarkEnd w:id="79"/>
      <w:r>
        <w:rPr>
          <w:rFonts w:asciiTheme="minorHAnsi" w:hAnsiTheme="minorHAnsi" w:cstheme="minorHAnsi"/>
          <w:b/>
          <w:bCs/>
          <w:caps/>
          <w:sz w:val="28"/>
          <w:szCs w:val="22"/>
          <w:u w:val="single"/>
          <w:lang w:val="en"/>
        </w:rPr>
        <w:lastRenderedPageBreak/>
        <w:t> </w:t>
      </w:r>
      <w:bookmarkStart w:id="80" w:name="_Toc227938614"/>
      <w:r>
        <w:rPr>
          <w:rFonts w:asciiTheme="minorHAnsi" w:hAnsiTheme="minorHAnsi" w:cstheme="minorHAnsi"/>
          <w:b/>
          <w:bCs/>
          <w:caps/>
          <w:sz w:val="28"/>
          <w:szCs w:val="22"/>
          <w:u w:val="single"/>
          <w:lang w:val="en"/>
        </w:rPr>
        <w:t>Analysis of applications</w:t>
      </w:r>
      <w:bookmarkEnd w:id="80"/>
    </w:p>
    <w:p w14:paraId="439BE822" w14:textId="77777777" w:rsidR="006120B6" w:rsidRDefault="005966D4">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Applications are selected by the Evaluation Committee of Expertise France in accordance with the following procedure.</w:t>
      </w:r>
    </w:p>
    <w:p w14:paraId="439BE823" w14:textId="77777777" w:rsidR="006120B6" w:rsidRDefault="005966D4">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Under Article R.2161-4 of the French Public Procurement Code, the Evaluation Committee may decide to examine offers before applications.</w:t>
      </w:r>
    </w:p>
    <w:p w14:paraId="439BE824" w14:textId="77777777" w:rsidR="006120B6" w:rsidRDefault="005966D4">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In such cases, the supporting documentation for aptitude and capacity and the evidence relating to grounds for exclusion are only requested by the contracting authority from bidders preselected for award of the tender.</w:t>
      </w:r>
    </w:p>
    <w:p w14:paraId="439BE825" w14:textId="77777777" w:rsidR="006120B6" w:rsidRDefault="006120B6">
      <w:pPr>
        <w:jc w:val="both"/>
        <w:rPr>
          <w:rFonts w:asciiTheme="minorHAnsi" w:hAnsiTheme="minorHAnsi" w:cstheme="minorHAnsi"/>
          <w:color w:val="000000"/>
          <w:sz w:val="22"/>
          <w:szCs w:val="22"/>
          <w:lang w:val="en-GB"/>
        </w:rPr>
      </w:pPr>
    </w:p>
    <w:p w14:paraId="439BE826" w14:textId="77777777" w:rsidR="006120B6" w:rsidRDefault="005966D4">
      <w:pPr>
        <w:pStyle w:val="Ttulo2"/>
        <w:spacing w:before="120" w:after="120" w:line="240" w:lineRule="auto"/>
        <w:jc w:val="both"/>
        <w:rPr>
          <w:rFonts w:asciiTheme="minorHAnsi" w:hAnsiTheme="minorHAnsi" w:cstheme="minorHAnsi"/>
          <w:sz w:val="22"/>
          <w:szCs w:val="22"/>
          <w:u w:val="single"/>
          <w:lang w:val="en-GB"/>
        </w:rPr>
      </w:pPr>
      <w:bookmarkStart w:id="81" w:name="_Toc227938615"/>
      <w:r>
        <w:rPr>
          <w:rFonts w:asciiTheme="minorHAnsi" w:hAnsiTheme="minorHAnsi" w:cstheme="minorHAnsi"/>
          <w:sz w:val="22"/>
          <w:szCs w:val="22"/>
          <w:u w:val="single"/>
          <w:lang w:val="en"/>
        </w:rPr>
        <w:t>Application supplementary information requests</w:t>
      </w:r>
      <w:bookmarkEnd w:id="81"/>
    </w:p>
    <w:p w14:paraId="439BE827" w14:textId="77777777" w:rsidR="006120B6" w:rsidRDefault="005966D4">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Before examining applications, should the contracting authority note that </w:t>
      </w:r>
      <w:r>
        <w:rPr>
          <w:rFonts w:asciiTheme="minorHAnsi" w:hAnsiTheme="minorHAnsi" w:cstheme="minorHAnsi"/>
          <w:color w:val="000000"/>
          <w:sz w:val="22"/>
          <w:szCs w:val="22"/>
          <w:lang w:val="en"/>
        </w:rPr>
        <w:t>requested documents or information are missing or incomplete, it may ask the bidders concerned to complete their application pack within a deadline applicable to all such bidders. The deadline will be specified in the request for supplementary information.</w:t>
      </w:r>
    </w:p>
    <w:p w14:paraId="439BE828" w14:textId="77777777" w:rsidR="006120B6" w:rsidRDefault="005966D4">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Applications that are incomplete or which remain incomplete following a request for additional information will be eliminated.</w:t>
      </w:r>
    </w:p>
    <w:p w14:paraId="439BE829" w14:textId="77777777" w:rsidR="006120B6" w:rsidRDefault="005966D4">
      <w:pPr>
        <w:pStyle w:val="Ttulo2"/>
        <w:spacing w:before="120" w:after="120" w:line="240" w:lineRule="auto"/>
        <w:jc w:val="both"/>
        <w:rPr>
          <w:rFonts w:asciiTheme="minorHAnsi" w:hAnsiTheme="minorHAnsi" w:cstheme="minorHAnsi"/>
          <w:sz w:val="22"/>
          <w:szCs w:val="22"/>
          <w:u w:val="single"/>
          <w:lang w:val="en-GB"/>
        </w:rPr>
      </w:pPr>
      <w:bookmarkStart w:id="82" w:name="_Toc227938616"/>
      <w:r>
        <w:rPr>
          <w:rFonts w:asciiTheme="minorHAnsi" w:hAnsiTheme="minorHAnsi" w:cstheme="minorHAnsi"/>
          <w:sz w:val="22"/>
          <w:szCs w:val="22"/>
          <w:u w:val="single"/>
          <w:lang w:val="en"/>
        </w:rPr>
        <w:t>Rejection of late applications - Opening bids</w:t>
      </w:r>
      <w:bookmarkEnd w:id="82"/>
    </w:p>
    <w:p w14:paraId="439BE82A" w14:textId="77777777" w:rsidR="006120B6" w:rsidRDefault="005966D4">
      <w:pPr>
        <w:spacing w:before="120" w:line="240" w:lineRule="auto"/>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The Bid Opening Committee (meeting in non-public session) lists the bids received, the identity of applicants and the composition of the bids submitted. </w:t>
      </w:r>
    </w:p>
    <w:p w14:paraId="439BE82B" w14:textId="77777777" w:rsidR="006120B6" w:rsidRDefault="005966D4">
      <w:pPr>
        <w:spacing w:before="120"/>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Bids received after the deadline will be immediately rejected.</w:t>
      </w:r>
    </w:p>
    <w:p w14:paraId="439BE82C" w14:textId="77777777" w:rsidR="006120B6" w:rsidRDefault="005966D4">
      <w:pPr>
        <w:pStyle w:val="Ttulo2"/>
        <w:spacing w:before="120" w:after="120" w:line="240" w:lineRule="auto"/>
        <w:jc w:val="both"/>
        <w:rPr>
          <w:rFonts w:asciiTheme="minorHAnsi" w:hAnsiTheme="minorHAnsi" w:cstheme="minorHAnsi"/>
          <w:sz w:val="22"/>
          <w:szCs w:val="22"/>
          <w:u w:val="single"/>
          <w:lang w:val="en-GB"/>
        </w:rPr>
      </w:pPr>
      <w:bookmarkStart w:id="83" w:name="_Toc227938617"/>
      <w:r>
        <w:rPr>
          <w:rFonts w:asciiTheme="minorHAnsi" w:hAnsiTheme="minorHAnsi" w:cstheme="minorHAnsi"/>
          <w:sz w:val="22"/>
          <w:szCs w:val="22"/>
          <w:u w:val="single"/>
          <w:lang w:val="en"/>
        </w:rPr>
        <w:t>Admissibility of applications</w:t>
      </w:r>
      <w:bookmarkEnd w:id="83"/>
    </w:p>
    <w:p w14:paraId="439BE82D" w14:textId="77777777" w:rsidR="006120B6" w:rsidRDefault="005966D4">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In accordance with Article 3 of this document covering the conditions for participation, the Evaluation Committee of Expertise France analyses the admissibility of applications based on the following criteria:</w:t>
      </w:r>
    </w:p>
    <w:p w14:paraId="439BE82E" w14:textId="77777777" w:rsidR="006120B6" w:rsidRDefault="005966D4">
      <w:pPr>
        <w:pStyle w:val="Prrafodelista"/>
        <w:numPr>
          <w:ilvl w:val="0"/>
          <w:numId w:val="3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Candidate's registration at the trade and companies registry (or equivalent)</w:t>
      </w:r>
    </w:p>
    <w:p w14:paraId="439BE82F" w14:textId="77777777" w:rsidR="006120B6" w:rsidRDefault="005966D4">
      <w:pPr>
        <w:pStyle w:val="Prrafodelista"/>
        <w:numPr>
          <w:ilvl w:val="0"/>
          <w:numId w:val="3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Candidate’s compliance with its social security obligations</w:t>
      </w:r>
    </w:p>
    <w:p w14:paraId="439BE830" w14:textId="77777777" w:rsidR="006120B6" w:rsidRDefault="005966D4">
      <w:pPr>
        <w:pStyle w:val="Prrafodelista"/>
        <w:numPr>
          <w:ilvl w:val="0"/>
          <w:numId w:val="3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Candidate's compliance with its tax obligations</w:t>
      </w:r>
    </w:p>
    <w:p w14:paraId="439BE831" w14:textId="77777777" w:rsidR="006120B6" w:rsidRDefault="005966D4">
      <w:pPr>
        <w:pStyle w:val="Prrafodelista"/>
        <w:numPr>
          <w:ilvl w:val="0"/>
          <w:numId w:val="32"/>
        </w:numPr>
        <w:jc w:val="both"/>
        <w:rPr>
          <w:rFonts w:asciiTheme="minorHAnsi" w:hAnsiTheme="minorHAnsi" w:cstheme="minorHAnsi"/>
          <w:bCs/>
          <w:iCs/>
          <w:sz w:val="22"/>
          <w:szCs w:val="22"/>
          <w:lang w:val="en-GB"/>
        </w:rPr>
      </w:pPr>
      <w:r>
        <w:rPr>
          <w:rFonts w:asciiTheme="minorHAnsi" w:hAnsiTheme="minorHAnsi" w:cstheme="minorHAnsi"/>
          <w:color w:val="000000"/>
          <w:sz w:val="22"/>
          <w:szCs w:val="22"/>
          <w:lang w:val="en"/>
        </w:rPr>
        <w:t xml:space="preserve">The applicant must not be in any of the situations set out in Articles L. 2141-1 to L. 2141-6 and L. 2141-7 to L. 2141-11 of the French Public Procurement Code, nor be on any </w:t>
      </w:r>
      <w:r>
        <w:rPr>
          <w:rFonts w:asciiTheme="minorHAnsi" w:hAnsiTheme="minorHAnsi" w:cstheme="minorHAnsi"/>
          <w:sz w:val="22"/>
          <w:szCs w:val="22"/>
          <w:lang w:val="en"/>
        </w:rPr>
        <w:t>official exclusion list, whether their situation is established by means of their own declarations or through the application of vigilance measures by the contracting authority</w:t>
      </w:r>
    </w:p>
    <w:p w14:paraId="439BE832" w14:textId="77777777" w:rsidR="006120B6" w:rsidRDefault="005966D4">
      <w:pPr>
        <w:pStyle w:val="Prrafodelista"/>
        <w:numPr>
          <w:ilvl w:val="0"/>
          <w:numId w:val="3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The candidate or its representative must not be in a situation of conflict of interest vis-à-vis the contracting authority and/or any beneficiary of the procurement contract</w:t>
      </w:r>
    </w:p>
    <w:p w14:paraId="439BE833" w14:textId="77777777" w:rsidR="006120B6" w:rsidRDefault="005966D4">
      <w:pPr>
        <w:pStyle w:val="Prrafodelista"/>
        <w:numPr>
          <w:ilvl w:val="0"/>
          <w:numId w:val="3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The candidate must be able to demonstrate ad</w:t>
      </w:r>
      <w:r>
        <w:rPr>
          <w:rFonts w:asciiTheme="minorHAnsi" w:hAnsiTheme="minorHAnsi" w:cstheme="minorHAnsi"/>
          <w:color w:val="000000"/>
          <w:sz w:val="22"/>
          <w:szCs w:val="22"/>
          <w:lang w:val="en"/>
        </w:rPr>
        <w:t>equate implementation of appropriate technical and organisational measures such that data processing conforms with relevant data protection laws and regulations (GDPR and French data protection legislation), thereby guaranteeing the rights of data subjects. </w:t>
      </w:r>
    </w:p>
    <w:p w14:paraId="439BE834" w14:textId="77777777" w:rsidR="006120B6" w:rsidRDefault="005966D4">
      <w:pPr>
        <w:pStyle w:val="Prrafodelista"/>
        <w:numPr>
          <w:ilvl w:val="0"/>
          <w:numId w:val="3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Applications not demonstrating professional capacity and/or which do not meet the minimum capacity levels will be eliminated.</w:t>
      </w:r>
    </w:p>
    <w:p w14:paraId="439BE835" w14:textId="77777777" w:rsidR="006120B6" w:rsidRDefault="005966D4">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id="84" w:name="_Toc227938618"/>
      <w:r>
        <w:rPr>
          <w:rFonts w:asciiTheme="minorHAnsi" w:hAnsiTheme="minorHAnsi" w:cstheme="minorHAnsi"/>
          <w:b/>
          <w:bCs/>
          <w:caps/>
          <w:sz w:val="28"/>
          <w:szCs w:val="22"/>
          <w:u w:val="single"/>
          <w:lang w:val="en"/>
        </w:rPr>
        <w:t>Bid evaluation, negotiations and award</w:t>
      </w:r>
      <w:bookmarkEnd w:id="84"/>
    </w:p>
    <w:p w14:paraId="439BE836" w14:textId="77777777" w:rsidR="006120B6" w:rsidRDefault="005966D4">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The bid selection procedure is conducted by the Evaluation Committee of Expertise France in accordance with the following procedure:</w:t>
      </w:r>
    </w:p>
    <w:p w14:paraId="439BE837" w14:textId="77777777" w:rsidR="006120B6" w:rsidRDefault="005966D4">
      <w:pPr>
        <w:pStyle w:val="Ttulo2"/>
        <w:spacing w:before="120" w:after="120" w:line="240" w:lineRule="auto"/>
        <w:jc w:val="both"/>
        <w:rPr>
          <w:rFonts w:asciiTheme="minorHAnsi" w:hAnsiTheme="minorHAnsi" w:cstheme="minorHAnsi"/>
          <w:sz w:val="22"/>
          <w:szCs w:val="22"/>
          <w:u w:val="single"/>
          <w:lang w:val="en-GB"/>
        </w:rPr>
      </w:pPr>
      <w:bookmarkStart w:id="85" w:name="_Toc227938619"/>
      <w:r>
        <w:rPr>
          <w:rFonts w:asciiTheme="minorHAnsi" w:hAnsiTheme="minorHAnsi" w:cstheme="minorHAnsi"/>
          <w:sz w:val="22"/>
          <w:szCs w:val="22"/>
          <w:u w:val="single"/>
          <w:lang w:val="en"/>
        </w:rPr>
        <w:t>Rejection of late bids - Opening bids</w:t>
      </w:r>
      <w:bookmarkEnd w:id="85"/>
    </w:p>
    <w:p w14:paraId="439BE838" w14:textId="77777777" w:rsidR="006120B6" w:rsidRDefault="005966D4">
      <w:pPr>
        <w:spacing w:before="120"/>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The Bid Opening Committee (meeting in non-public session) lists the bids received, the identity of applicants and the composition of the bids submitted. </w:t>
      </w:r>
    </w:p>
    <w:p w14:paraId="439BE839" w14:textId="77777777" w:rsidR="006120B6" w:rsidRDefault="005966D4">
      <w:pPr>
        <w:spacing w:before="120"/>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lastRenderedPageBreak/>
        <w:t>Bids received after the deadline will be immediately rejected.</w:t>
      </w:r>
    </w:p>
    <w:p w14:paraId="439BE83A" w14:textId="77777777" w:rsidR="006120B6" w:rsidRDefault="005966D4">
      <w:pPr>
        <w:pStyle w:val="Ttulo2"/>
        <w:spacing w:before="120" w:after="120" w:line="240" w:lineRule="auto"/>
        <w:jc w:val="both"/>
        <w:rPr>
          <w:rFonts w:asciiTheme="minorHAnsi" w:hAnsiTheme="minorHAnsi" w:cstheme="minorHAnsi"/>
          <w:sz w:val="22"/>
          <w:szCs w:val="22"/>
          <w:u w:val="single"/>
          <w:lang w:val="en-GB"/>
        </w:rPr>
      </w:pPr>
      <w:bookmarkStart w:id="86" w:name="_Toc227938620"/>
      <w:r>
        <w:rPr>
          <w:rFonts w:asciiTheme="minorHAnsi" w:hAnsiTheme="minorHAnsi" w:cstheme="minorHAnsi"/>
          <w:sz w:val="22"/>
          <w:szCs w:val="22"/>
          <w:u w:val="single"/>
          <w:lang w:val="en"/>
        </w:rPr>
        <w:t>Bid analysis</w:t>
      </w:r>
      <w:bookmarkEnd w:id="86"/>
    </w:p>
    <w:p w14:paraId="439BE83B" w14:textId="77777777" w:rsidR="006120B6" w:rsidRDefault="005966D4">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After having verified that the bids received are conforming, admissible and appropriate, the Evaluation Committee of Expertise France analyses the bids from selected bidders in accordance with the following criteria.</w:t>
      </w:r>
    </w:p>
    <w:p w14:paraId="439BE83C" w14:textId="77777777" w:rsidR="006120B6" w:rsidRDefault="005966D4">
      <w:pPr>
        <w:pStyle w:val="Ttulo2"/>
        <w:spacing w:before="120" w:after="120" w:line="240" w:lineRule="auto"/>
        <w:jc w:val="both"/>
        <w:rPr>
          <w:rFonts w:asciiTheme="minorHAnsi" w:hAnsiTheme="minorHAnsi" w:cstheme="minorHAnsi"/>
          <w:sz w:val="22"/>
          <w:szCs w:val="22"/>
          <w:u w:val="single"/>
          <w:lang w:val="en-GB"/>
        </w:rPr>
      </w:pPr>
      <w:bookmarkStart w:id="87" w:name="_Toc227938621"/>
      <w:r>
        <w:rPr>
          <w:rFonts w:asciiTheme="minorHAnsi" w:hAnsiTheme="minorHAnsi" w:cstheme="minorHAnsi"/>
          <w:sz w:val="22"/>
          <w:szCs w:val="22"/>
          <w:u w:val="single"/>
          <w:lang w:val="en"/>
        </w:rPr>
        <w:t>Rejection of non-conforming, inadmissible or inappropriate bids</w:t>
      </w:r>
      <w:bookmarkEnd w:id="87"/>
    </w:p>
    <w:p w14:paraId="439BE83D" w14:textId="77777777" w:rsidR="006120B6" w:rsidRDefault="005966D4">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The Evaluation Committee examines all bids received and, in accordance with Article R.2152-1 of the French Public Procurement Code, rejects bids judged to be non-conforming, inadmissible or inappropriate, as applicable, after having implemented the regularisation procedure set out in Article R.2152-2 of said code.</w:t>
      </w:r>
    </w:p>
    <w:p w14:paraId="439BE83E" w14:textId="77777777" w:rsidR="006120B6" w:rsidRDefault="005966D4">
      <w:pPr>
        <w:pStyle w:val="Ttulo2"/>
        <w:spacing w:before="120" w:after="120" w:line="240" w:lineRule="auto"/>
        <w:jc w:val="both"/>
        <w:rPr>
          <w:rFonts w:asciiTheme="minorHAnsi" w:hAnsiTheme="minorHAnsi" w:cstheme="minorHAnsi"/>
          <w:sz w:val="22"/>
          <w:szCs w:val="22"/>
          <w:u w:val="single"/>
          <w:lang w:val="en-GB"/>
        </w:rPr>
      </w:pPr>
      <w:bookmarkStart w:id="88" w:name="_Toc227938622"/>
      <w:r>
        <w:rPr>
          <w:rFonts w:asciiTheme="minorHAnsi" w:hAnsiTheme="minorHAnsi" w:cstheme="minorHAnsi"/>
          <w:sz w:val="22"/>
          <w:szCs w:val="22"/>
          <w:u w:val="single"/>
          <w:lang w:val="en"/>
        </w:rPr>
        <w:t>Comparison of bids for selection of the most economically beneficial bid</w:t>
      </w:r>
      <w:bookmarkEnd w:id="88"/>
    </w:p>
    <w:p w14:paraId="439BE83F" w14:textId="77777777" w:rsidR="006120B6" w:rsidRDefault="005966D4">
      <w:pPr>
        <w:spacing w:line="240" w:lineRule="auto"/>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Bids will be assessed separately in accordance with the following criteria by awarding a score up to the maximum number of points per criterion as set out below:</w:t>
      </w:r>
    </w:p>
    <w:p w14:paraId="439BE840" w14:textId="77777777" w:rsidR="006120B6" w:rsidRDefault="005966D4">
      <w:pPr>
        <w:pStyle w:val="Ttulo2"/>
        <w:spacing w:before="120" w:after="120" w:line="240" w:lineRule="auto"/>
        <w:ind w:left="708"/>
        <w:jc w:val="both"/>
        <w:rPr>
          <w:rFonts w:asciiTheme="minorHAnsi" w:hAnsiTheme="minorHAnsi" w:cstheme="minorHAnsi"/>
          <w:i/>
          <w:sz w:val="22"/>
          <w:szCs w:val="22"/>
          <w:lang w:val="en-GB"/>
        </w:rPr>
      </w:pPr>
      <w:bookmarkStart w:id="89" w:name="_Toc227938623"/>
      <w:r>
        <w:rPr>
          <w:rFonts w:asciiTheme="minorHAnsi" w:hAnsiTheme="minorHAnsi" w:cstheme="minorHAnsi"/>
          <w:i/>
          <w:iCs/>
          <w:sz w:val="22"/>
          <w:szCs w:val="22"/>
          <w:lang w:val="en"/>
        </w:rPr>
        <w:t>Criterion 1: price of the services</w:t>
      </w:r>
      <w:bookmarkEnd w:id="89"/>
      <w:r>
        <w:rPr>
          <w:rFonts w:asciiTheme="minorHAnsi" w:hAnsiTheme="minorHAnsi" w:cstheme="minorHAnsi"/>
          <w:i/>
          <w:iCs/>
          <w:sz w:val="22"/>
          <w:szCs w:val="22"/>
          <w:lang w:val="en"/>
        </w:rPr>
        <w:t xml:space="preserve"> </w:t>
      </w:r>
    </w:p>
    <w:p w14:paraId="439BE841" w14:textId="77777777" w:rsidR="006120B6" w:rsidRDefault="005966D4">
      <w:pPr>
        <w:spacing w:before="120"/>
        <w:jc w:val="both"/>
        <w:rPr>
          <w:rFonts w:asciiTheme="minorHAnsi" w:hAnsiTheme="minorHAnsi" w:cstheme="minorHAnsi"/>
          <w:b/>
          <w:color w:val="000000"/>
          <w:sz w:val="22"/>
          <w:szCs w:val="22"/>
          <w:lang w:val="en-GB"/>
        </w:rPr>
      </w:pPr>
      <w:r>
        <w:rPr>
          <w:rFonts w:asciiTheme="minorHAnsi" w:hAnsiTheme="minorHAnsi" w:cstheme="minorHAnsi"/>
          <w:sz w:val="22"/>
          <w:szCs w:val="22"/>
          <w:lang w:val="en"/>
        </w:rPr>
        <w:t xml:space="preserve">The </w:t>
      </w:r>
      <w:r>
        <w:rPr>
          <w:rFonts w:asciiTheme="minorHAnsi" w:hAnsiTheme="minorHAnsi" w:cstheme="minorHAnsi"/>
          <w:b/>
          <w:bCs/>
          <w:sz w:val="22"/>
          <w:szCs w:val="22"/>
          <w:lang w:val="en"/>
        </w:rPr>
        <w:t>financial score (FS out of a maximum of 30 points)</w:t>
      </w:r>
      <w:r>
        <w:rPr>
          <w:rFonts w:asciiTheme="minorHAnsi" w:hAnsiTheme="minorHAnsi" w:cstheme="minorHAnsi"/>
          <w:sz w:val="22"/>
          <w:szCs w:val="22"/>
          <w:lang w:val="en"/>
        </w:rPr>
        <w:t xml:space="preserve"> will cover the comparison of the financial offers of all candidates having submitted a conforming bid.</w:t>
      </w:r>
    </w:p>
    <w:p w14:paraId="439BE842" w14:textId="77777777" w:rsidR="006120B6" w:rsidRDefault="005966D4">
      <w:pPr>
        <w:pStyle w:val="Ttulo2"/>
        <w:spacing w:before="120" w:after="120" w:line="240" w:lineRule="auto"/>
        <w:ind w:left="708"/>
        <w:jc w:val="both"/>
        <w:rPr>
          <w:rFonts w:asciiTheme="minorHAnsi" w:hAnsiTheme="minorHAnsi" w:cstheme="minorHAnsi"/>
          <w:i/>
          <w:sz w:val="22"/>
          <w:szCs w:val="22"/>
        </w:rPr>
      </w:pPr>
      <w:bookmarkStart w:id="90" w:name="_Toc227938624"/>
      <w:r>
        <w:rPr>
          <w:rFonts w:asciiTheme="minorHAnsi" w:hAnsiTheme="minorHAnsi" w:cstheme="minorHAnsi"/>
          <w:i/>
          <w:iCs/>
          <w:sz w:val="22"/>
          <w:szCs w:val="22"/>
          <w:lang w:val="en"/>
        </w:rPr>
        <w:t>Criterion 2: Technical offer</w:t>
      </w:r>
      <w:bookmarkEnd w:id="90"/>
    </w:p>
    <w:tbl>
      <w:tblPr>
        <w:tblStyle w:val="Tablaconcuadrcula"/>
        <w:tblW w:w="0" w:type="auto"/>
        <w:tblLook w:val="04A0" w:firstRow="1" w:lastRow="0" w:firstColumn="1" w:lastColumn="0" w:noHBand="0" w:noVBand="1"/>
      </w:tblPr>
      <w:tblGrid>
        <w:gridCol w:w="7508"/>
        <w:gridCol w:w="1838"/>
      </w:tblGrid>
      <w:tr w:rsidR="006120B6" w14:paraId="439BE845" w14:textId="77777777">
        <w:trPr>
          <w:tblHeader/>
        </w:trPr>
        <w:tc>
          <w:tcPr>
            <w:tcW w:w="7508" w:type="dxa"/>
            <w:shd w:val="clear" w:color="auto" w:fill="D9D9D9" w:themeFill="background1" w:themeFillShade="D9"/>
            <w:vAlign w:val="center"/>
          </w:tcPr>
          <w:p w14:paraId="439BE843" w14:textId="77777777" w:rsidR="006120B6" w:rsidRDefault="005966D4">
            <w:pPr>
              <w:jc w:val="center"/>
              <w:rPr>
                <w:rFonts w:asciiTheme="minorHAnsi" w:hAnsiTheme="minorHAnsi" w:cstheme="minorHAnsi"/>
                <w:b/>
                <w:sz w:val="22"/>
                <w:szCs w:val="22"/>
                <w:lang w:val="en-GB"/>
              </w:rPr>
            </w:pPr>
            <w:r>
              <w:rPr>
                <w:rFonts w:asciiTheme="minorHAnsi" w:hAnsiTheme="minorHAnsi" w:cstheme="minorHAnsi"/>
                <w:b/>
                <w:bCs/>
                <w:sz w:val="22"/>
                <w:szCs w:val="22"/>
                <w:lang w:val="en"/>
              </w:rPr>
              <w:t>Sub-criteria for assessing the technical quality</w:t>
            </w:r>
          </w:p>
        </w:tc>
        <w:tc>
          <w:tcPr>
            <w:tcW w:w="1838" w:type="dxa"/>
            <w:shd w:val="clear" w:color="auto" w:fill="D9D9D9" w:themeFill="background1" w:themeFillShade="D9"/>
          </w:tcPr>
          <w:p w14:paraId="439BE844" w14:textId="77777777" w:rsidR="006120B6" w:rsidRDefault="005966D4">
            <w:pPr>
              <w:jc w:val="center"/>
              <w:rPr>
                <w:rFonts w:asciiTheme="minorHAnsi" w:hAnsiTheme="minorHAnsi" w:cstheme="minorHAnsi"/>
                <w:b/>
                <w:sz w:val="22"/>
                <w:szCs w:val="22"/>
              </w:rPr>
            </w:pPr>
            <w:r>
              <w:rPr>
                <w:rFonts w:asciiTheme="minorHAnsi" w:hAnsiTheme="minorHAnsi" w:cstheme="minorHAnsi"/>
                <w:b/>
                <w:bCs/>
                <w:sz w:val="22"/>
                <w:szCs w:val="22"/>
                <w:lang w:val="en"/>
              </w:rPr>
              <w:t>Maximum number of points</w:t>
            </w:r>
          </w:p>
        </w:tc>
      </w:tr>
      <w:tr w:rsidR="006120B6" w14:paraId="439BE84B" w14:textId="77777777">
        <w:trPr>
          <w:trHeight w:val="2284"/>
        </w:trPr>
        <w:tc>
          <w:tcPr>
            <w:tcW w:w="7508" w:type="dxa"/>
          </w:tcPr>
          <w:p w14:paraId="439BE846" w14:textId="77777777" w:rsidR="006120B6" w:rsidRDefault="005966D4">
            <w:pPr>
              <w:jc w:val="both"/>
              <w:rPr>
                <w:rFonts w:asciiTheme="minorHAnsi" w:hAnsiTheme="minorHAnsi" w:cstheme="minorHAnsi"/>
                <w:b/>
                <w:bCs/>
                <w:sz w:val="22"/>
                <w:szCs w:val="22"/>
                <w:lang w:val="en-US"/>
              </w:rPr>
            </w:pPr>
            <w:r>
              <w:rPr>
                <w:rFonts w:asciiTheme="minorHAnsi" w:hAnsiTheme="minorHAnsi" w:cstheme="minorHAnsi"/>
                <w:b/>
                <w:bCs/>
                <w:sz w:val="22"/>
                <w:szCs w:val="22"/>
                <w:lang w:val="en-US"/>
              </w:rPr>
              <w:t>Sub-criterion 1: Experience of the Proposing Firm</w:t>
            </w:r>
          </w:p>
          <w:p w14:paraId="439BE847" w14:textId="77777777" w:rsidR="006120B6" w:rsidRDefault="005966D4">
            <w:pPr>
              <w:numPr>
                <w:ilvl w:val="0"/>
                <w:numId w:val="41"/>
              </w:numPr>
              <w:spacing w:line="240" w:lineRule="auto"/>
              <w:jc w:val="both"/>
              <w:rPr>
                <w:rFonts w:asciiTheme="minorHAnsi" w:hAnsiTheme="minorHAnsi" w:cstheme="minorHAnsi"/>
                <w:sz w:val="22"/>
                <w:szCs w:val="22"/>
                <w:lang w:val="en-US"/>
              </w:rPr>
            </w:pPr>
            <w:r>
              <w:rPr>
                <w:rFonts w:asciiTheme="minorHAnsi" w:hAnsiTheme="minorHAnsi" w:cstheme="minorHAnsi"/>
                <w:sz w:val="22"/>
                <w:szCs w:val="22"/>
                <w:lang w:val="en-US"/>
              </w:rPr>
              <w:t xml:space="preserve">General experience in cadastre, land administration, territorial planning, or rural development (minimum 5 years) </w:t>
            </w:r>
            <w:r>
              <w:rPr>
                <w:rFonts w:asciiTheme="minorHAnsi" w:hAnsiTheme="minorHAnsi" w:cstheme="minorHAnsi"/>
                <w:b/>
                <w:bCs/>
                <w:sz w:val="22"/>
                <w:szCs w:val="22"/>
                <w:lang w:val="en-US"/>
              </w:rPr>
              <w:t>(8 points)</w:t>
            </w:r>
          </w:p>
          <w:p w14:paraId="439BE848" w14:textId="77777777" w:rsidR="006120B6" w:rsidRDefault="005966D4">
            <w:pPr>
              <w:numPr>
                <w:ilvl w:val="0"/>
                <w:numId w:val="41"/>
              </w:numPr>
              <w:spacing w:line="240" w:lineRule="auto"/>
              <w:jc w:val="both"/>
              <w:rPr>
                <w:rFonts w:asciiTheme="minorHAnsi" w:hAnsiTheme="minorHAnsi" w:cstheme="minorHAnsi"/>
                <w:sz w:val="22"/>
                <w:szCs w:val="22"/>
                <w:lang w:val="en-US"/>
              </w:rPr>
            </w:pPr>
            <w:r>
              <w:rPr>
                <w:rFonts w:asciiTheme="minorHAnsi" w:hAnsiTheme="minorHAnsi" w:cstheme="minorHAnsi"/>
                <w:sz w:val="22"/>
                <w:szCs w:val="22"/>
                <w:lang w:val="en-US"/>
              </w:rPr>
              <w:t xml:space="preserve">Specific experience in projects involving geospatial analysis and integration of cadastral and registry information. </w:t>
            </w:r>
            <w:r>
              <w:rPr>
                <w:rFonts w:asciiTheme="minorHAnsi" w:hAnsiTheme="minorHAnsi" w:cstheme="minorHAnsi"/>
                <w:b/>
                <w:bCs/>
                <w:sz w:val="22"/>
                <w:szCs w:val="22"/>
                <w:lang w:val="en-US"/>
              </w:rPr>
              <w:t>(8 points).</w:t>
            </w:r>
          </w:p>
          <w:p w14:paraId="439BE849" w14:textId="77777777" w:rsidR="006120B6" w:rsidRDefault="005966D4">
            <w:pPr>
              <w:numPr>
                <w:ilvl w:val="0"/>
                <w:numId w:val="41"/>
              </w:numPr>
              <w:spacing w:line="240" w:lineRule="auto"/>
              <w:jc w:val="both"/>
              <w:rPr>
                <w:rFonts w:asciiTheme="minorHAnsi" w:hAnsiTheme="minorHAnsi" w:cstheme="minorHAnsi"/>
                <w:sz w:val="22"/>
                <w:szCs w:val="22"/>
                <w:lang w:val="en-US"/>
              </w:rPr>
            </w:pPr>
            <w:r>
              <w:rPr>
                <w:rFonts w:asciiTheme="minorHAnsi" w:hAnsiTheme="minorHAnsi" w:cstheme="minorHAnsi"/>
                <w:sz w:val="22"/>
                <w:szCs w:val="22"/>
                <w:lang w:val="en-US"/>
              </w:rPr>
              <w:t xml:space="preserve">Experience in multi-level interinstitutional coordination or in projects related to the Comprehensive Rural Reform (RRI) or the Final Peace Agreement. </w:t>
            </w:r>
            <w:r>
              <w:rPr>
                <w:rFonts w:asciiTheme="minorHAnsi" w:hAnsiTheme="minorHAnsi" w:cstheme="minorHAnsi"/>
                <w:b/>
                <w:bCs/>
                <w:sz w:val="22"/>
                <w:szCs w:val="22"/>
                <w:lang w:val="en-US"/>
              </w:rPr>
              <w:t>(4 points)</w:t>
            </w:r>
          </w:p>
        </w:tc>
        <w:tc>
          <w:tcPr>
            <w:tcW w:w="1838" w:type="dxa"/>
            <w:vAlign w:val="center"/>
          </w:tcPr>
          <w:p w14:paraId="439BE84A" w14:textId="77777777" w:rsidR="006120B6" w:rsidRDefault="005966D4">
            <w:pPr>
              <w:jc w:val="center"/>
              <w:rPr>
                <w:rFonts w:asciiTheme="minorHAnsi" w:hAnsiTheme="minorHAnsi" w:cstheme="minorHAnsi"/>
                <w:b/>
                <w:sz w:val="22"/>
                <w:szCs w:val="22"/>
              </w:rPr>
            </w:pPr>
            <w:r>
              <w:rPr>
                <w:rFonts w:asciiTheme="minorHAnsi" w:hAnsiTheme="minorHAnsi" w:cstheme="minorHAnsi"/>
                <w:b/>
                <w:bCs/>
                <w:sz w:val="22"/>
                <w:szCs w:val="22"/>
                <w:lang w:val="en"/>
              </w:rPr>
              <w:t>20</w:t>
            </w:r>
          </w:p>
        </w:tc>
      </w:tr>
      <w:tr w:rsidR="006120B6" w14:paraId="439BE854" w14:textId="77777777">
        <w:tc>
          <w:tcPr>
            <w:tcW w:w="7508" w:type="dxa"/>
          </w:tcPr>
          <w:p w14:paraId="439BE84C" w14:textId="77777777" w:rsidR="006120B6" w:rsidRDefault="005966D4">
            <w:pPr>
              <w:jc w:val="both"/>
              <w:rPr>
                <w:rFonts w:asciiTheme="minorHAnsi" w:hAnsiTheme="minorHAnsi" w:cstheme="minorHAnsi"/>
                <w:b/>
                <w:bCs/>
                <w:sz w:val="22"/>
                <w:szCs w:val="22"/>
                <w:lang w:val="en-US"/>
              </w:rPr>
            </w:pPr>
            <w:r>
              <w:rPr>
                <w:rFonts w:asciiTheme="minorHAnsi" w:hAnsiTheme="minorHAnsi" w:cstheme="minorHAnsi"/>
                <w:b/>
                <w:bCs/>
                <w:sz w:val="22"/>
                <w:szCs w:val="22"/>
                <w:lang w:val="en-US"/>
              </w:rPr>
              <w:t>Sub-criterion 2:</w:t>
            </w:r>
            <w:r>
              <w:rPr>
                <w:rFonts w:asciiTheme="minorHAnsi" w:hAnsiTheme="minorHAnsi" w:cstheme="minorHAnsi"/>
                <w:sz w:val="22"/>
                <w:szCs w:val="22"/>
                <w:lang w:val="en-US"/>
              </w:rPr>
              <w:t xml:space="preserve"> </w:t>
            </w:r>
            <w:r>
              <w:rPr>
                <w:rFonts w:asciiTheme="minorHAnsi" w:hAnsiTheme="minorHAnsi" w:cstheme="minorHAnsi"/>
                <w:b/>
                <w:bCs/>
                <w:sz w:val="22"/>
                <w:szCs w:val="22"/>
                <w:lang w:val="en-US"/>
              </w:rPr>
              <w:t xml:space="preserve">Quality and Experience of the Technical Team </w:t>
            </w:r>
          </w:p>
          <w:p w14:paraId="439BE84D" w14:textId="77777777" w:rsidR="006120B6" w:rsidRDefault="006120B6">
            <w:pPr>
              <w:jc w:val="both"/>
              <w:rPr>
                <w:rFonts w:asciiTheme="minorHAnsi" w:hAnsiTheme="minorHAnsi" w:cstheme="minorHAnsi"/>
                <w:b/>
                <w:bCs/>
                <w:sz w:val="22"/>
                <w:szCs w:val="22"/>
                <w:lang w:val="en-US"/>
              </w:rPr>
            </w:pPr>
          </w:p>
          <w:p w14:paraId="439BE84E" w14:textId="77777777" w:rsidR="006120B6" w:rsidRDefault="006120B6">
            <w:pPr>
              <w:jc w:val="both"/>
              <w:rPr>
                <w:rFonts w:asciiTheme="minorHAnsi" w:hAnsiTheme="minorHAnsi" w:cstheme="minorHAnsi"/>
                <w:b/>
                <w:bCs/>
                <w:sz w:val="22"/>
                <w:szCs w:val="22"/>
                <w:lang w:val="en-US"/>
              </w:rPr>
            </w:pPr>
          </w:p>
          <w:p w14:paraId="439BE84F" w14:textId="77777777" w:rsidR="006120B6" w:rsidRDefault="005966D4">
            <w:pPr>
              <w:numPr>
                <w:ilvl w:val="0"/>
                <w:numId w:val="41"/>
              </w:numPr>
              <w:spacing w:line="240" w:lineRule="auto"/>
              <w:jc w:val="both"/>
              <w:rPr>
                <w:rFonts w:asciiTheme="minorHAnsi" w:hAnsiTheme="minorHAnsi" w:cstheme="minorHAnsi"/>
                <w:b/>
                <w:bCs/>
                <w:sz w:val="22"/>
                <w:szCs w:val="22"/>
                <w:lang w:val="en-US"/>
              </w:rPr>
            </w:pPr>
            <w:r>
              <w:rPr>
                <w:rFonts w:asciiTheme="minorHAnsi" w:hAnsiTheme="minorHAnsi" w:cstheme="minorHAnsi"/>
                <w:b/>
                <w:bCs/>
                <w:sz w:val="22"/>
                <w:szCs w:val="22"/>
                <w:lang w:val="en-US"/>
              </w:rPr>
              <w:t>Project Leader</w:t>
            </w:r>
          </w:p>
          <w:p w14:paraId="439BE850" w14:textId="77777777" w:rsidR="006120B6" w:rsidRDefault="005966D4">
            <w:pPr>
              <w:numPr>
                <w:ilvl w:val="1"/>
                <w:numId w:val="41"/>
              </w:numPr>
              <w:spacing w:line="240" w:lineRule="auto"/>
              <w:jc w:val="both"/>
              <w:rPr>
                <w:rFonts w:asciiTheme="minorHAnsi" w:hAnsiTheme="minorHAnsi" w:cstheme="minorHAnsi"/>
                <w:sz w:val="22"/>
                <w:szCs w:val="22"/>
                <w:lang w:val="en-US"/>
              </w:rPr>
            </w:pPr>
            <w:r>
              <w:rPr>
                <w:rFonts w:asciiTheme="minorHAnsi" w:hAnsiTheme="minorHAnsi" w:cstheme="minorHAnsi"/>
                <w:sz w:val="22"/>
                <w:szCs w:val="22"/>
                <w:lang w:val="en-US"/>
              </w:rPr>
              <w:t>Academic background: degree in cadastral engineering, geography, civil engineering, law, economics, public administration, rural development, or related fields, with postgraduate studies in land management, cadastre, territorial planning, or rural development.</w:t>
            </w:r>
          </w:p>
          <w:p w14:paraId="439BE851" w14:textId="77777777" w:rsidR="006120B6" w:rsidRDefault="005966D4">
            <w:pPr>
              <w:numPr>
                <w:ilvl w:val="1"/>
                <w:numId w:val="41"/>
              </w:numPr>
              <w:spacing w:line="240" w:lineRule="auto"/>
              <w:jc w:val="both"/>
              <w:rPr>
                <w:rFonts w:asciiTheme="minorHAnsi" w:hAnsiTheme="minorHAnsi" w:cstheme="minorHAnsi"/>
                <w:sz w:val="22"/>
                <w:szCs w:val="22"/>
                <w:lang w:val="en-US"/>
              </w:rPr>
            </w:pPr>
            <w:r>
              <w:rPr>
                <w:rFonts w:asciiTheme="minorHAnsi" w:hAnsiTheme="minorHAnsi" w:cstheme="minorHAnsi"/>
                <w:sz w:val="22"/>
                <w:szCs w:val="22"/>
                <w:lang w:val="en-US"/>
              </w:rPr>
              <w:t>General experience: at least ten (10) years of professional experience.</w:t>
            </w:r>
          </w:p>
          <w:p w14:paraId="439BE852" w14:textId="77777777" w:rsidR="006120B6" w:rsidRDefault="005966D4">
            <w:pPr>
              <w:numPr>
                <w:ilvl w:val="1"/>
                <w:numId w:val="41"/>
              </w:numPr>
              <w:spacing w:line="240" w:lineRule="auto"/>
              <w:jc w:val="both"/>
              <w:rPr>
                <w:rFonts w:asciiTheme="minorHAnsi" w:hAnsiTheme="minorHAnsi" w:cstheme="minorHAnsi"/>
                <w:i/>
                <w:iCs/>
                <w:sz w:val="22"/>
                <w:szCs w:val="22"/>
                <w:lang w:val="en-US"/>
              </w:rPr>
            </w:pPr>
            <w:r>
              <w:rPr>
                <w:rFonts w:asciiTheme="minorHAnsi" w:hAnsiTheme="minorHAnsi" w:cstheme="minorHAnsi"/>
                <w:sz w:val="22"/>
                <w:szCs w:val="22"/>
                <w:lang w:val="en-US"/>
              </w:rPr>
              <w:t>Specific experience: participation in at least three projects related to multipurpose cadastre, land administration, territorial planning, or rural policy, as well as experience in coordinating interdisciplinary teams.</w:t>
            </w:r>
          </w:p>
        </w:tc>
        <w:tc>
          <w:tcPr>
            <w:tcW w:w="1838" w:type="dxa"/>
            <w:vAlign w:val="center"/>
          </w:tcPr>
          <w:p w14:paraId="439BE853" w14:textId="77777777" w:rsidR="006120B6" w:rsidRDefault="005966D4">
            <w:pPr>
              <w:jc w:val="center"/>
              <w:rPr>
                <w:rFonts w:asciiTheme="minorHAnsi" w:hAnsiTheme="minorHAnsi" w:cstheme="minorHAnsi"/>
                <w:b/>
                <w:sz w:val="22"/>
                <w:szCs w:val="22"/>
              </w:rPr>
            </w:pPr>
            <w:r>
              <w:rPr>
                <w:rFonts w:asciiTheme="minorHAnsi" w:hAnsiTheme="minorHAnsi" w:cstheme="minorHAnsi"/>
                <w:b/>
                <w:sz w:val="22"/>
                <w:szCs w:val="22"/>
              </w:rPr>
              <w:t>8</w:t>
            </w:r>
          </w:p>
        </w:tc>
      </w:tr>
      <w:tr w:rsidR="006120B6" w14:paraId="439BE85C" w14:textId="77777777">
        <w:tc>
          <w:tcPr>
            <w:tcW w:w="7508" w:type="dxa"/>
          </w:tcPr>
          <w:p w14:paraId="439BE855" w14:textId="77777777" w:rsidR="006120B6" w:rsidRDefault="006120B6">
            <w:pPr>
              <w:spacing w:line="240" w:lineRule="auto"/>
              <w:ind w:left="720"/>
              <w:jc w:val="both"/>
              <w:rPr>
                <w:rFonts w:asciiTheme="minorHAnsi" w:hAnsiTheme="minorHAnsi" w:cstheme="minorHAnsi"/>
                <w:b/>
                <w:bCs/>
                <w:sz w:val="22"/>
                <w:szCs w:val="22"/>
                <w:lang w:val="en-US"/>
              </w:rPr>
            </w:pPr>
          </w:p>
          <w:p w14:paraId="439BE856" w14:textId="77777777" w:rsidR="006120B6" w:rsidRDefault="005966D4">
            <w:pPr>
              <w:numPr>
                <w:ilvl w:val="0"/>
                <w:numId w:val="41"/>
              </w:numPr>
              <w:spacing w:line="240" w:lineRule="auto"/>
              <w:jc w:val="both"/>
              <w:rPr>
                <w:rFonts w:asciiTheme="minorHAnsi" w:hAnsiTheme="minorHAnsi" w:cstheme="minorHAnsi"/>
                <w:b/>
                <w:bCs/>
                <w:sz w:val="22"/>
                <w:szCs w:val="22"/>
                <w:lang w:val="en-US"/>
              </w:rPr>
            </w:pPr>
            <w:r>
              <w:rPr>
                <w:rFonts w:asciiTheme="minorHAnsi" w:hAnsiTheme="minorHAnsi" w:cstheme="minorHAnsi"/>
                <w:b/>
                <w:bCs/>
                <w:sz w:val="22"/>
                <w:szCs w:val="22"/>
                <w:lang w:val="en-US"/>
              </w:rPr>
              <w:t>GIS Specialist / Geographer</w:t>
            </w:r>
          </w:p>
          <w:p w14:paraId="439BE857" w14:textId="77777777" w:rsidR="006120B6" w:rsidRDefault="006120B6">
            <w:pPr>
              <w:jc w:val="both"/>
              <w:rPr>
                <w:rFonts w:asciiTheme="minorHAnsi" w:hAnsiTheme="minorHAnsi" w:cstheme="minorHAnsi"/>
                <w:b/>
                <w:bCs/>
                <w:sz w:val="22"/>
                <w:szCs w:val="22"/>
                <w:lang w:val="en-US"/>
              </w:rPr>
            </w:pPr>
          </w:p>
          <w:p w14:paraId="439BE858" w14:textId="77777777" w:rsidR="006120B6" w:rsidRDefault="005966D4">
            <w:pPr>
              <w:numPr>
                <w:ilvl w:val="1"/>
                <w:numId w:val="41"/>
              </w:numPr>
              <w:spacing w:line="240" w:lineRule="auto"/>
              <w:jc w:val="both"/>
              <w:rPr>
                <w:rFonts w:asciiTheme="minorHAnsi" w:hAnsiTheme="minorHAnsi" w:cstheme="minorHAnsi"/>
                <w:sz w:val="22"/>
                <w:szCs w:val="22"/>
                <w:lang w:val="en-US"/>
              </w:rPr>
            </w:pPr>
            <w:r>
              <w:rPr>
                <w:rFonts w:asciiTheme="minorHAnsi" w:hAnsiTheme="minorHAnsi" w:cstheme="minorHAnsi"/>
                <w:sz w:val="22"/>
                <w:szCs w:val="22"/>
                <w:lang w:val="en-US"/>
              </w:rPr>
              <w:t>Academic</w:t>
            </w:r>
            <w:r>
              <w:rPr>
                <w:rFonts w:asciiTheme="minorHAnsi" w:hAnsiTheme="minorHAnsi" w:cstheme="minorHAnsi"/>
                <w:b/>
                <w:bCs/>
                <w:sz w:val="22"/>
                <w:szCs w:val="22"/>
                <w:lang w:val="en-US"/>
              </w:rPr>
              <w:t xml:space="preserve"> </w:t>
            </w:r>
            <w:r>
              <w:rPr>
                <w:rFonts w:asciiTheme="minorHAnsi" w:hAnsiTheme="minorHAnsi" w:cstheme="minorHAnsi"/>
                <w:sz w:val="22"/>
                <w:szCs w:val="22"/>
                <w:lang w:val="en-US"/>
              </w:rPr>
              <w:t>background: degree in geography, cadastral engineering, geographic engineering, geomatics, or related fields.</w:t>
            </w:r>
          </w:p>
          <w:p w14:paraId="439BE859" w14:textId="77777777" w:rsidR="006120B6" w:rsidRDefault="005966D4">
            <w:pPr>
              <w:numPr>
                <w:ilvl w:val="1"/>
                <w:numId w:val="41"/>
              </w:numPr>
              <w:spacing w:line="240" w:lineRule="auto"/>
              <w:jc w:val="both"/>
              <w:rPr>
                <w:rFonts w:asciiTheme="minorHAnsi" w:hAnsiTheme="minorHAnsi" w:cstheme="minorHAnsi"/>
                <w:sz w:val="22"/>
                <w:szCs w:val="22"/>
                <w:lang w:val="en-US"/>
              </w:rPr>
            </w:pPr>
            <w:r>
              <w:rPr>
                <w:rFonts w:asciiTheme="minorHAnsi" w:hAnsiTheme="minorHAnsi" w:cstheme="minorHAnsi"/>
                <w:sz w:val="22"/>
                <w:szCs w:val="22"/>
                <w:lang w:val="en-US"/>
              </w:rPr>
              <w:t>General experience: at least five (5) years in geospatial analysis.</w:t>
            </w:r>
          </w:p>
          <w:p w14:paraId="439BE85A" w14:textId="77777777" w:rsidR="006120B6" w:rsidRDefault="005966D4">
            <w:pPr>
              <w:numPr>
                <w:ilvl w:val="1"/>
                <w:numId w:val="41"/>
              </w:numPr>
              <w:spacing w:line="240" w:lineRule="auto"/>
              <w:jc w:val="both"/>
              <w:rPr>
                <w:rFonts w:asciiTheme="minorHAnsi" w:hAnsiTheme="minorHAnsi" w:cstheme="minorHAnsi"/>
                <w:b/>
                <w:bCs/>
                <w:sz w:val="22"/>
                <w:szCs w:val="22"/>
                <w:lang w:val="en-US"/>
              </w:rPr>
            </w:pPr>
            <w:r>
              <w:rPr>
                <w:rFonts w:asciiTheme="minorHAnsi" w:hAnsiTheme="minorHAnsi" w:cstheme="minorHAnsi"/>
                <w:sz w:val="22"/>
                <w:szCs w:val="22"/>
                <w:lang w:val="en-US"/>
              </w:rPr>
              <w:lastRenderedPageBreak/>
              <w:t>Specific experience: management of geographic databases, territorial overlay analysis, integration of cadastral and registry information, with knowledge of geographic standards, preferably LADM_COL.</w:t>
            </w:r>
          </w:p>
        </w:tc>
        <w:tc>
          <w:tcPr>
            <w:tcW w:w="1838" w:type="dxa"/>
            <w:vAlign w:val="center"/>
          </w:tcPr>
          <w:p w14:paraId="439BE85B" w14:textId="77777777" w:rsidR="006120B6" w:rsidRDefault="005966D4">
            <w:pPr>
              <w:jc w:val="center"/>
              <w:rPr>
                <w:rFonts w:asciiTheme="minorHAnsi" w:hAnsiTheme="minorHAnsi" w:cstheme="minorHAnsi"/>
                <w:b/>
                <w:sz w:val="22"/>
                <w:szCs w:val="22"/>
                <w:lang w:val="en-US"/>
              </w:rPr>
            </w:pPr>
            <w:r>
              <w:rPr>
                <w:rFonts w:asciiTheme="minorHAnsi" w:hAnsiTheme="minorHAnsi" w:cstheme="minorHAnsi"/>
                <w:b/>
                <w:sz w:val="22"/>
                <w:szCs w:val="22"/>
                <w:lang w:val="en-US"/>
              </w:rPr>
              <w:lastRenderedPageBreak/>
              <w:t>6</w:t>
            </w:r>
          </w:p>
        </w:tc>
      </w:tr>
      <w:tr w:rsidR="006120B6" w14:paraId="439BE864" w14:textId="77777777">
        <w:tc>
          <w:tcPr>
            <w:tcW w:w="7508" w:type="dxa"/>
          </w:tcPr>
          <w:p w14:paraId="439BE85D" w14:textId="77777777" w:rsidR="006120B6" w:rsidRDefault="006120B6">
            <w:pPr>
              <w:spacing w:line="240" w:lineRule="auto"/>
              <w:ind w:left="720"/>
              <w:jc w:val="both"/>
              <w:rPr>
                <w:rFonts w:asciiTheme="minorHAnsi" w:hAnsiTheme="minorHAnsi" w:cstheme="minorHAnsi"/>
                <w:b/>
                <w:bCs/>
                <w:sz w:val="22"/>
                <w:szCs w:val="22"/>
                <w:lang w:val="en-US"/>
              </w:rPr>
            </w:pPr>
          </w:p>
          <w:p w14:paraId="439BE85E" w14:textId="77777777" w:rsidR="006120B6" w:rsidRDefault="005966D4">
            <w:pPr>
              <w:numPr>
                <w:ilvl w:val="0"/>
                <w:numId w:val="41"/>
              </w:numPr>
              <w:spacing w:line="240" w:lineRule="auto"/>
              <w:jc w:val="both"/>
              <w:rPr>
                <w:rFonts w:asciiTheme="minorHAnsi" w:hAnsiTheme="minorHAnsi" w:cstheme="minorHAnsi"/>
                <w:b/>
                <w:bCs/>
                <w:sz w:val="22"/>
                <w:szCs w:val="22"/>
                <w:lang w:val="en-US"/>
              </w:rPr>
            </w:pPr>
            <w:r>
              <w:rPr>
                <w:rFonts w:asciiTheme="minorHAnsi" w:hAnsiTheme="minorHAnsi" w:cstheme="minorHAnsi"/>
                <w:b/>
                <w:bCs/>
                <w:sz w:val="22"/>
                <w:szCs w:val="22"/>
                <w:lang w:val="en-US"/>
              </w:rPr>
              <w:t>Legal Specialist in Land Matters</w:t>
            </w:r>
          </w:p>
          <w:p w14:paraId="439BE85F" w14:textId="77777777" w:rsidR="006120B6" w:rsidRDefault="006120B6">
            <w:pPr>
              <w:spacing w:line="240" w:lineRule="auto"/>
              <w:ind w:left="720"/>
              <w:jc w:val="both"/>
              <w:rPr>
                <w:rFonts w:asciiTheme="minorHAnsi" w:hAnsiTheme="minorHAnsi" w:cstheme="minorHAnsi"/>
                <w:b/>
                <w:bCs/>
                <w:sz w:val="22"/>
                <w:szCs w:val="22"/>
                <w:lang w:val="en-US"/>
              </w:rPr>
            </w:pPr>
          </w:p>
          <w:p w14:paraId="439BE860" w14:textId="77777777" w:rsidR="006120B6" w:rsidRDefault="005966D4">
            <w:pPr>
              <w:numPr>
                <w:ilvl w:val="1"/>
                <w:numId w:val="41"/>
              </w:numPr>
              <w:spacing w:line="240" w:lineRule="auto"/>
              <w:jc w:val="both"/>
              <w:rPr>
                <w:rFonts w:asciiTheme="minorHAnsi" w:hAnsiTheme="minorHAnsi" w:cstheme="minorHAnsi"/>
                <w:sz w:val="22"/>
                <w:szCs w:val="22"/>
                <w:lang w:val="en-US"/>
              </w:rPr>
            </w:pPr>
            <w:r>
              <w:rPr>
                <w:rFonts w:asciiTheme="minorHAnsi" w:hAnsiTheme="minorHAnsi" w:cstheme="minorHAnsi"/>
                <w:sz w:val="22"/>
                <w:szCs w:val="22"/>
                <w:lang w:val="en-US"/>
              </w:rPr>
              <w:t>Academic background: degree in Law.</w:t>
            </w:r>
          </w:p>
          <w:p w14:paraId="439BE861" w14:textId="77777777" w:rsidR="006120B6" w:rsidRDefault="005966D4">
            <w:pPr>
              <w:numPr>
                <w:ilvl w:val="1"/>
                <w:numId w:val="41"/>
              </w:numPr>
              <w:spacing w:line="240" w:lineRule="auto"/>
              <w:jc w:val="both"/>
              <w:rPr>
                <w:rFonts w:asciiTheme="minorHAnsi" w:hAnsiTheme="minorHAnsi" w:cstheme="minorHAnsi"/>
                <w:sz w:val="22"/>
                <w:szCs w:val="22"/>
                <w:lang w:val="en-US"/>
              </w:rPr>
            </w:pPr>
            <w:r>
              <w:rPr>
                <w:rFonts w:asciiTheme="minorHAnsi" w:hAnsiTheme="minorHAnsi" w:cstheme="minorHAnsi"/>
                <w:sz w:val="22"/>
                <w:szCs w:val="22"/>
                <w:lang w:val="en-US"/>
              </w:rPr>
              <w:t>General experience: at least five (5) years of professional experience.</w:t>
            </w:r>
          </w:p>
          <w:p w14:paraId="439BE862" w14:textId="77777777" w:rsidR="006120B6" w:rsidRDefault="005966D4">
            <w:pPr>
              <w:numPr>
                <w:ilvl w:val="1"/>
                <w:numId w:val="41"/>
              </w:numPr>
              <w:spacing w:line="240" w:lineRule="auto"/>
              <w:jc w:val="both"/>
              <w:rPr>
                <w:rFonts w:asciiTheme="minorHAnsi" w:hAnsiTheme="minorHAnsi" w:cstheme="minorHAnsi"/>
                <w:b/>
                <w:bCs/>
                <w:sz w:val="22"/>
                <w:szCs w:val="22"/>
                <w:lang w:val="en-US"/>
              </w:rPr>
            </w:pPr>
            <w:r>
              <w:rPr>
                <w:rFonts w:asciiTheme="minorHAnsi" w:hAnsiTheme="minorHAnsi" w:cstheme="minorHAnsi"/>
                <w:sz w:val="22"/>
                <w:szCs w:val="22"/>
                <w:lang w:val="en-US"/>
              </w:rPr>
              <w:t>Specific experience: expertise in agrarian legislation (Law 160 of 1994 and regulations related to ZRC and TECAM), land formalization processes, and analysis of tenure conflicts and territorial overlaps.</w:t>
            </w:r>
          </w:p>
        </w:tc>
        <w:tc>
          <w:tcPr>
            <w:tcW w:w="1838" w:type="dxa"/>
            <w:vAlign w:val="center"/>
          </w:tcPr>
          <w:p w14:paraId="439BE863" w14:textId="77777777" w:rsidR="006120B6" w:rsidRDefault="005966D4">
            <w:pPr>
              <w:jc w:val="center"/>
              <w:rPr>
                <w:rFonts w:asciiTheme="minorHAnsi" w:hAnsiTheme="minorHAnsi" w:cstheme="minorHAnsi"/>
                <w:b/>
                <w:sz w:val="22"/>
                <w:szCs w:val="22"/>
                <w:lang w:val="en-US"/>
              </w:rPr>
            </w:pPr>
            <w:r>
              <w:rPr>
                <w:rFonts w:asciiTheme="minorHAnsi" w:hAnsiTheme="minorHAnsi" w:cstheme="minorHAnsi"/>
                <w:b/>
                <w:sz w:val="22"/>
                <w:szCs w:val="22"/>
                <w:lang w:val="en-US"/>
              </w:rPr>
              <w:t>6</w:t>
            </w:r>
          </w:p>
        </w:tc>
      </w:tr>
      <w:tr w:rsidR="006120B6" w14:paraId="439BE86C" w14:textId="77777777">
        <w:tc>
          <w:tcPr>
            <w:tcW w:w="7508" w:type="dxa"/>
          </w:tcPr>
          <w:p w14:paraId="439BE865" w14:textId="77777777" w:rsidR="006120B6" w:rsidRDefault="006120B6">
            <w:pPr>
              <w:spacing w:line="240" w:lineRule="auto"/>
              <w:ind w:left="720"/>
              <w:jc w:val="both"/>
              <w:rPr>
                <w:rFonts w:asciiTheme="minorHAnsi" w:hAnsiTheme="minorHAnsi" w:cstheme="minorHAnsi"/>
                <w:b/>
                <w:bCs/>
                <w:sz w:val="22"/>
                <w:szCs w:val="22"/>
                <w:lang w:val="en-US"/>
              </w:rPr>
            </w:pPr>
          </w:p>
          <w:p w14:paraId="439BE866" w14:textId="77777777" w:rsidR="006120B6" w:rsidRDefault="005966D4">
            <w:pPr>
              <w:numPr>
                <w:ilvl w:val="0"/>
                <w:numId w:val="41"/>
              </w:numPr>
              <w:spacing w:line="240" w:lineRule="auto"/>
              <w:jc w:val="both"/>
              <w:rPr>
                <w:rFonts w:asciiTheme="minorHAnsi" w:hAnsiTheme="minorHAnsi" w:cstheme="minorHAnsi"/>
                <w:b/>
                <w:bCs/>
                <w:sz w:val="22"/>
                <w:szCs w:val="22"/>
                <w:lang w:val="en-US"/>
              </w:rPr>
            </w:pPr>
            <w:r>
              <w:rPr>
                <w:rFonts w:asciiTheme="minorHAnsi" w:hAnsiTheme="minorHAnsi" w:cstheme="minorHAnsi"/>
                <w:b/>
                <w:bCs/>
                <w:sz w:val="22"/>
                <w:szCs w:val="22"/>
                <w:lang w:val="en-US"/>
              </w:rPr>
              <w:t>Social / Territorial Development Specialist</w:t>
            </w:r>
          </w:p>
          <w:p w14:paraId="439BE867" w14:textId="77777777" w:rsidR="006120B6" w:rsidRDefault="006120B6">
            <w:pPr>
              <w:spacing w:line="240" w:lineRule="auto"/>
              <w:ind w:left="720"/>
              <w:jc w:val="both"/>
              <w:rPr>
                <w:rFonts w:asciiTheme="minorHAnsi" w:hAnsiTheme="minorHAnsi" w:cstheme="minorHAnsi"/>
                <w:b/>
                <w:bCs/>
                <w:sz w:val="22"/>
                <w:szCs w:val="22"/>
                <w:lang w:val="en-US"/>
              </w:rPr>
            </w:pPr>
          </w:p>
          <w:p w14:paraId="439BE868" w14:textId="77777777" w:rsidR="006120B6" w:rsidRDefault="005966D4">
            <w:pPr>
              <w:numPr>
                <w:ilvl w:val="1"/>
                <w:numId w:val="41"/>
              </w:numPr>
              <w:spacing w:line="240" w:lineRule="auto"/>
              <w:jc w:val="both"/>
              <w:rPr>
                <w:rFonts w:asciiTheme="minorHAnsi" w:hAnsiTheme="minorHAnsi" w:cstheme="minorHAnsi"/>
                <w:sz w:val="22"/>
                <w:szCs w:val="22"/>
                <w:lang w:val="en-US"/>
              </w:rPr>
            </w:pPr>
            <w:r>
              <w:rPr>
                <w:rFonts w:asciiTheme="minorHAnsi" w:hAnsiTheme="minorHAnsi" w:cstheme="minorHAnsi"/>
                <w:sz w:val="22"/>
                <w:szCs w:val="22"/>
                <w:lang w:val="en-US"/>
              </w:rPr>
              <w:t>Academic background: degree in social sciences, rural development, sociology, anthropology, social work, or related fields.</w:t>
            </w:r>
          </w:p>
          <w:p w14:paraId="439BE869" w14:textId="77777777" w:rsidR="006120B6" w:rsidRDefault="005966D4">
            <w:pPr>
              <w:numPr>
                <w:ilvl w:val="1"/>
                <w:numId w:val="41"/>
              </w:numPr>
              <w:spacing w:line="240" w:lineRule="auto"/>
              <w:jc w:val="both"/>
              <w:rPr>
                <w:rFonts w:asciiTheme="minorHAnsi" w:hAnsiTheme="minorHAnsi" w:cstheme="minorHAnsi"/>
                <w:sz w:val="22"/>
                <w:szCs w:val="22"/>
                <w:lang w:val="en-US"/>
              </w:rPr>
            </w:pPr>
            <w:r>
              <w:rPr>
                <w:rFonts w:asciiTheme="minorHAnsi" w:hAnsiTheme="minorHAnsi" w:cstheme="minorHAnsi"/>
                <w:sz w:val="22"/>
                <w:szCs w:val="22"/>
                <w:lang w:val="en-US"/>
              </w:rPr>
              <w:t>General experience: at least five (5) years of experience in rural territories.</w:t>
            </w:r>
          </w:p>
          <w:p w14:paraId="439BE86A" w14:textId="77777777" w:rsidR="006120B6" w:rsidRDefault="005966D4">
            <w:pPr>
              <w:numPr>
                <w:ilvl w:val="1"/>
                <w:numId w:val="41"/>
              </w:numPr>
              <w:spacing w:line="240" w:lineRule="auto"/>
              <w:jc w:val="both"/>
              <w:rPr>
                <w:rFonts w:asciiTheme="minorHAnsi" w:hAnsiTheme="minorHAnsi" w:cstheme="minorHAnsi"/>
                <w:b/>
                <w:bCs/>
                <w:sz w:val="22"/>
                <w:szCs w:val="22"/>
                <w:lang w:val="en-US"/>
              </w:rPr>
            </w:pPr>
            <w:r>
              <w:rPr>
                <w:rFonts w:asciiTheme="minorHAnsi" w:hAnsiTheme="minorHAnsi" w:cstheme="minorHAnsi"/>
                <w:sz w:val="22"/>
                <w:szCs w:val="22"/>
                <w:lang w:val="en-US"/>
              </w:rPr>
              <w:t>Specific experience: participatory methodologies, work with farmer organizations, and processes related to the Comprehensive Rural Reform (RRI) or territorial rural development.</w:t>
            </w:r>
          </w:p>
        </w:tc>
        <w:tc>
          <w:tcPr>
            <w:tcW w:w="1838" w:type="dxa"/>
            <w:vAlign w:val="center"/>
          </w:tcPr>
          <w:p w14:paraId="439BE86B" w14:textId="77777777" w:rsidR="006120B6" w:rsidRDefault="005966D4">
            <w:pPr>
              <w:jc w:val="center"/>
              <w:rPr>
                <w:rFonts w:asciiTheme="minorHAnsi" w:hAnsiTheme="minorHAnsi" w:cstheme="minorHAnsi"/>
                <w:b/>
                <w:sz w:val="22"/>
                <w:szCs w:val="22"/>
                <w:lang w:val="en-US"/>
              </w:rPr>
            </w:pPr>
            <w:r>
              <w:rPr>
                <w:rFonts w:asciiTheme="minorHAnsi" w:hAnsiTheme="minorHAnsi" w:cstheme="minorHAnsi"/>
                <w:b/>
                <w:sz w:val="22"/>
                <w:szCs w:val="22"/>
                <w:lang w:val="en-US"/>
              </w:rPr>
              <w:t>5</w:t>
            </w:r>
          </w:p>
        </w:tc>
      </w:tr>
      <w:tr w:rsidR="006120B6" w14:paraId="439BE874" w14:textId="77777777">
        <w:tc>
          <w:tcPr>
            <w:tcW w:w="7508" w:type="dxa"/>
          </w:tcPr>
          <w:p w14:paraId="439BE86D" w14:textId="77777777" w:rsidR="006120B6" w:rsidRDefault="006120B6">
            <w:pPr>
              <w:spacing w:line="240" w:lineRule="auto"/>
              <w:ind w:left="720"/>
              <w:jc w:val="both"/>
              <w:rPr>
                <w:rFonts w:asciiTheme="minorHAnsi" w:hAnsiTheme="minorHAnsi" w:cstheme="minorHAnsi"/>
                <w:b/>
                <w:bCs/>
                <w:sz w:val="22"/>
                <w:szCs w:val="22"/>
                <w:lang w:val="en-US"/>
              </w:rPr>
            </w:pPr>
          </w:p>
          <w:p w14:paraId="439BE86E" w14:textId="77777777" w:rsidR="006120B6" w:rsidRDefault="005966D4">
            <w:pPr>
              <w:numPr>
                <w:ilvl w:val="0"/>
                <w:numId w:val="41"/>
              </w:numPr>
              <w:spacing w:line="240" w:lineRule="auto"/>
              <w:jc w:val="both"/>
              <w:rPr>
                <w:rFonts w:asciiTheme="minorHAnsi" w:hAnsiTheme="minorHAnsi" w:cstheme="minorHAnsi"/>
                <w:b/>
                <w:bCs/>
                <w:sz w:val="22"/>
                <w:szCs w:val="22"/>
                <w:lang w:val="en-US"/>
              </w:rPr>
            </w:pPr>
            <w:r>
              <w:rPr>
                <w:rFonts w:asciiTheme="minorHAnsi" w:hAnsiTheme="minorHAnsi" w:cstheme="minorHAnsi"/>
                <w:b/>
                <w:bCs/>
                <w:sz w:val="22"/>
                <w:szCs w:val="22"/>
                <w:lang w:val="en-US"/>
              </w:rPr>
              <w:t>Agrology / Land Use Specialist</w:t>
            </w:r>
          </w:p>
          <w:p w14:paraId="439BE86F" w14:textId="77777777" w:rsidR="006120B6" w:rsidRDefault="006120B6">
            <w:pPr>
              <w:spacing w:line="240" w:lineRule="auto"/>
              <w:ind w:left="720"/>
              <w:jc w:val="both"/>
              <w:rPr>
                <w:rFonts w:asciiTheme="minorHAnsi" w:hAnsiTheme="minorHAnsi" w:cstheme="minorHAnsi"/>
                <w:b/>
                <w:bCs/>
                <w:sz w:val="22"/>
                <w:szCs w:val="22"/>
                <w:lang w:val="en-US"/>
              </w:rPr>
            </w:pPr>
          </w:p>
          <w:p w14:paraId="439BE870" w14:textId="77777777" w:rsidR="006120B6" w:rsidRDefault="005966D4">
            <w:pPr>
              <w:numPr>
                <w:ilvl w:val="1"/>
                <w:numId w:val="41"/>
              </w:numPr>
              <w:spacing w:line="240" w:lineRule="auto"/>
              <w:jc w:val="both"/>
              <w:rPr>
                <w:rFonts w:asciiTheme="minorHAnsi" w:hAnsiTheme="minorHAnsi" w:cstheme="minorHAnsi"/>
                <w:sz w:val="22"/>
                <w:szCs w:val="22"/>
                <w:lang w:val="en-US"/>
              </w:rPr>
            </w:pPr>
            <w:r>
              <w:rPr>
                <w:rFonts w:asciiTheme="minorHAnsi" w:hAnsiTheme="minorHAnsi" w:cstheme="minorHAnsi"/>
                <w:sz w:val="22"/>
                <w:szCs w:val="22"/>
                <w:lang w:val="en-US"/>
              </w:rPr>
              <w:t>Academic background: degree in agronomy, agrology, soil sciences, or related fields.</w:t>
            </w:r>
          </w:p>
          <w:p w14:paraId="439BE871" w14:textId="77777777" w:rsidR="006120B6" w:rsidRDefault="005966D4">
            <w:pPr>
              <w:numPr>
                <w:ilvl w:val="1"/>
                <w:numId w:val="41"/>
              </w:numPr>
              <w:spacing w:line="240" w:lineRule="auto"/>
              <w:jc w:val="both"/>
              <w:rPr>
                <w:rFonts w:asciiTheme="minorHAnsi" w:hAnsiTheme="minorHAnsi" w:cstheme="minorHAnsi"/>
                <w:sz w:val="22"/>
                <w:szCs w:val="22"/>
                <w:lang w:val="en-US"/>
              </w:rPr>
            </w:pPr>
            <w:r>
              <w:rPr>
                <w:rFonts w:asciiTheme="minorHAnsi" w:hAnsiTheme="minorHAnsi" w:cstheme="minorHAnsi"/>
                <w:sz w:val="22"/>
                <w:szCs w:val="22"/>
                <w:lang w:val="en-US"/>
              </w:rPr>
              <w:t>General experience: at least five (5) years of professional experience.</w:t>
            </w:r>
          </w:p>
          <w:p w14:paraId="439BE872" w14:textId="77777777" w:rsidR="006120B6" w:rsidRDefault="005966D4">
            <w:pPr>
              <w:numPr>
                <w:ilvl w:val="1"/>
                <w:numId w:val="41"/>
              </w:numPr>
              <w:spacing w:line="240" w:lineRule="auto"/>
              <w:jc w:val="both"/>
              <w:rPr>
                <w:rFonts w:asciiTheme="minorHAnsi" w:hAnsiTheme="minorHAnsi" w:cstheme="minorHAnsi"/>
                <w:b/>
                <w:bCs/>
                <w:sz w:val="22"/>
                <w:szCs w:val="22"/>
                <w:lang w:val="en-US"/>
              </w:rPr>
            </w:pPr>
            <w:r>
              <w:rPr>
                <w:rFonts w:asciiTheme="minorHAnsi" w:hAnsiTheme="minorHAnsi" w:cstheme="minorHAnsi"/>
                <w:sz w:val="22"/>
                <w:szCs w:val="22"/>
                <w:lang w:val="en-US"/>
              </w:rPr>
              <w:t>Specific experience: soil characterization, analysis of productive potential, and identification of land use conflicts.</w:t>
            </w:r>
          </w:p>
        </w:tc>
        <w:tc>
          <w:tcPr>
            <w:tcW w:w="1838" w:type="dxa"/>
            <w:vAlign w:val="center"/>
          </w:tcPr>
          <w:p w14:paraId="439BE873" w14:textId="77777777" w:rsidR="006120B6" w:rsidRDefault="005966D4">
            <w:pPr>
              <w:jc w:val="center"/>
              <w:rPr>
                <w:rFonts w:asciiTheme="minorHAnsi" w:hAnsiTheme="minorHAnsi" w:cstheme="minorHAnsi"/>
                <w:b/>
                <w:sz w:val="22"/>
                <w:szCs w:val="22"/>
                <w:lang w:val="en-US"/>
              </w:rPr>
            </w:pPr>
            <w:r>
              <w:rPr>
                <w:rFonts w:asciiTheme="minorHAnsi" w:hAnsiTheme="minorHAnsi" w:cstheme="minorHAnsi"/>
                <w:b/>
                <w:sz w:val="22"/>
                <w:szCs w:val="22"/>
                <w:lang w:val="en-US"/>
              </w:rPr>
              <w:t>5</w:t>
            </w:r>
          </w:p>
        </w:tc>
      </w:tr>
      <w:tr w:rsidR="006120B6" w14:paraId="439BE87B" w14:textId="77777777">
        <w:tc>
          <w:tcPr>
            <w:tcW w:w="7508" w:type="dxa"/>
          </w:tcPr>
          <w:p w14:paraId="439BE875" w14:textId="77777777" w:rsidR="006120B6" w:rsidRDefault="005966D4">
            <w:pPr>
              <w:jc w:val="both"/>
              <w:rPr>
                <w:rFonts w:asciiTheme="minorHAnsi" w:hAnsiTheme="minorHAnsi" w:cstheme="minorHAnsi"/>
                <w:b/>
                <w:bCs/>
                <w:sz w:val="22"/>
                <w:szCs w:val="22"/>
                <w:lang w:val="en-US"/>
              </w:rPr>
            </w:pPr>
            <w:r>
              <w:rPr>
                <w:rFonts w:asciiTheme="minorHAnsi" w:hAnsiTheme="minorHAnsi" w:cstheme="minorHAnsi"/>
                <w:b/>
                <w:bCs/>
                <w:sz w:val="22"/>
                <w:szCs w:val="22"/>
                <w:lang w:val="en-US"/>
              </w:rPr>
              <w:t>Sub-criterion 3: Quality of the Technical and Methodological Proposal</w:t>
            </w:r>
          </w:p>
          <w:p w14:paraId="439BE876" w14:textId="77777777" w:rsidR="006120B6" w:rsidRDefault="005966D4">
            <w:pPr>
              <w:numPr>
                <w:ilvl w:val="0"/>
                <w:numId w:val="41"/>
              </w:numPr>
              <w:spacing w:line="240"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Methodological coherence with the objectives, results, and deliverables. </w:t>
            </w:r>
            <w:r>
              <w:rPr>
                <w:rFonts w:asciiTheme="minorHAnsi" w:hAnsiTheme="minorHAnsi" w:cstheme="minorHAnsi"/>
                <w:b/>
                <w:bCs/>
                <w:sz w:val="22"/>
                <w:szCs w:val="22"/>
                <w:lang w:val="en-US"/>
              </w:rPr>
              <w:t>(8 points).</w:t>
            </w:r>
          </w:p>
          <w:p w14:paraId="439BE877" w14:textId="77777777" w:rsidR="006120B6" w:rsidRDefault="005966D4">
            <w:pPr>
              <w:numPr>
                <w:ilvl w:val="0"/>
                <w:numId w:val="41"/>
              </w:numPr>
              <w:spacing w:line="240"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Clarity in the work plan and timeline for 6 months. </w:t>
            </w:r>
            <w:r>
              <w:rPr>
                <w:rFonts w:asciiTheme="minorHAnsi" w:hAnsiTheme="minorHAnsi" w:cstheme="minorHAnsi"/>
                <w:b/>
                <w:bCs/>
                <w:sz w:val="22"/>
                <w:szCs w:val="22"/>
                <w:lang w:val="en-US"/>
              </w:rPr>
              <w:t>(5 points)</w:t>
            </w:r>
          </w:p>
          <w:p w14:paraId="439BE878" w14:textId="77777777" w:rsidR="006120B6" w:rsidRDefault="005966D4">
            <w:pPr>
              <w:numPr>
                <w:ilvl w:val="0"/>
                <w:numId w:val="41"/>
              </w:numPr>
              <w:spacing w:line="240"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Institutional coordination strategy and territorial validation. </w:t>
            </w:r>
            <w:r>
              <w:rPr>
                <w:rFonts w:asciiTheme="minorHAnsi" w:hAnsiTheme="minorHAnsi" w:cstheme="minorHAnsi"/>
                <w:b/>
                <w:bCs/>
                <w:sz w:val="22"/>
                <w:szCs w:val="22"/>
                <w:lang w:val="en-US"/>
              </w:rPr>
              <w:t>(4 points)</w:t>
            </w:r>
          </w:p>
          <w:p w14:paraId="439BE879" w14:textId="77777777" w:rsidR="006120B6" w:rsidRDefault="005966D4">
            <w:pPr>
              <w:numPr>
                <w:ilvl w:val="0"/>
                <w:numId w:val="41"/>
              </w:numPr>
              <w:spacing w:line="240"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Cross-cutting integration of gender approach and environmental and social safeguards. </w:t>
            </w:r>
            <w:r>
              <w:rPr>
                <w:rFonts w:asciiTheme="minorHAnsi" w:hAnsiTheme="minorHAnsi" w:cstheme="minorHAnsi"/>
                <w:b/>
                <w:bCs/>
                <w:sz w:val="22"/>
                <w:szCs w:val="22"/>
                <w:lang w:val="en-US"/>
              </w:rPr>
              <w:t>(3 points)</w:t>
            </w:r>
          </w:p>
        </w:tc>
        <w:tc>
          <w:tcPr>
            <w:tcW w:w="1838" w:type="dxa"/>
            <w:vAlign w:val="center"/>
          </w:tcPr>
          <w:p w14:paraId="439BE87A" w14:textId="77777777" w:rsidR="006120B6" w:rsidRDefault="005966D4">
            <w:pPr>
              <w:jc w:val="center"/>
              <w:rPr>
                <w:rFonts w:asciiTheme="minorHAnsi" w:hAnsiTheme="minorHAnsi" w:cstheme="minorHAnsi"/>
                <w:b/>
                <w:sz w:val="22"/>
                <w:szCs w:val="22"/>
              </w:rPr>
            </w:pPr>
            <w:r>
              <w:rPr>
                <w:rFonts w:asciiTheme="minorHAnsi" w:hAnsiTheme="minorHAnsi" w:cstheme="minorHAnsi"/>
                <w:b/>
                <w:sz w:val="22"/>
                <w:szCs w:val="22"/>
              </w:rPr>
              <w:t>20</w:t>
            </w:r>
          </w:p>
        </w:tc>
      </w:tr>
      <w:tr w:rsidR="006120B6" w14:paraId="439BE87E" w14:textId="77777777">
        <w:tc>
          <w:tcPr>
            <w:tcW w:w="7508" w:type="dxa"/>
            <w:shd w:val="clear" w:color="auto" w:fill="D9D9D9" w:themeFill="background1" w:themeFillShade="D9"/>
          </w:tcPr>
          <w:p w14:paraId="439BE87C" w14:textId="77777777" w:rsidR="006120B6" w:rsidRDefault="005966D4">
            <w:pPr>
              <w:jc w:val="right"/>
              <w:rPr>
                <w:rFonts w:asciiTheme="minorHAnsi" w:hAnsiTheme="minorHAnsi" w:cstheme="minorHAnsi"/>
                <w:b/>
                <w:sz w:val="22"/>
                <w:szCs w:val="22"/>
              </w:rPr>
            </w:pPr>
            <w:r>
              <w:rPr>
                <w:rFonts w:asciiTheme="minorHAnsi" w:hAnsiTheme="minorHAnsi" w:cstheme="minorHAnsi"/>
                <w:b/>
                <w:bCs/>
                <w:sz w:val="22"/>
                <w:szCs w:val="22"/>
                <w:lang w:val="en"/>
              </w:rPr>
              <w:t>TOTAL</w:t>
            </w:r>
          </w:p>
        </w:tc>
        <w:tc>
          <w:tcPr>
            <w:tcW w:w="1838" w:type="dxa"/>
            <w:shd w:val="clear" w:color="auto" w:fill="D9D9D9" w:themeFill="background1" w:themeFillShade="D9"/>
          </w:tcPr>
          <w:p w14:paraId="439BE87D" w14:textId="77777777" w:rsidR="006120B6" w:rsidRDefault="005966D4">
            <w:pPr>
              <w:jc w:val="center"/>
              <w:rPr>
                <w:rFonts w:asciiTheme="minorHAnsi" w:hAnsiTheme="minorHAnsi" w:cstheme="minorHAnsi"/>
                <w:b/>
                <w:sz w:val="22"/>
                <w:szCs w:val="22"/>
              </w:rPr>
            </w:pPr>
            <w:r>
              <w:rPr>
                <w:rFonts w:asciiTheme="minorHAnsi" w:hAnsiTheme="minorHAnsi" w:cstheme="minorHAnsi"/>
                <w:b/>
                <w:bCs/>
                <w:sz w:val="22"/>
                <w:szCs w:val="22"/>
                <w:lang w:val="en"/>
              </w:rPr>
              <w:t>70</w:t>
            </w:r>
          </w:p>
        </w:tc>
      </w:tr>
    </w:tbl>
    <w:p w14:paraId="439BE87F" w14:textId="77777777" w:rsidR="006120B6" w:rsidRDefault="006120B6">
      <w:pPr>
        <w:rPr>
          <w:rFonts w:asciiTheme="minorHAnsi" w:hAnsiTheme="minorHAnsi" w:cstheme="minorHAnsi"/>
          <w:b/>
          <w:sz w:val="22"/>
          <w:szCs w:val="22"/>
        </w:rPr>
      </w:pPr>
    </w:p>
    <w:p w14:paraId="439BE880" w14:textId="77777777" w:rsidR="006120B6" w:rsidRDefault="005966D4">
      <w:pPr>
        <w:spacing w:before="120"/>
        <w:jc w:val="both"/>
        <w:rPr>
          <w:rFonts w:asciiTheme="minorHAnsi" w:hAnsiTheme="minorHAnsi" w:cstheme="minorHAnsi"/>
          <w:sz w:val="22"/>
          <w:szCs w:val="22"/>
          <w:lang w:val="en-GB"/>
        </w:rPr>
      </w:pPr>
      <w:r>
        <w:rPr>
          <w:rFonts w:asciiTheme="minorHAnsi" w:hAnsiTheme="minorHAnsi" w:cstheme="minorHAnsi"/>
          <w:sz w:val="22"/>
          <w:szCs w:val="22"/>
          <w:lang w:val="en"/>
        </w:rPr>
        <w:t xml:space="preserve">Each technical offer, deemed to be technically conforming, will be attributed a </w:t>
      </w:r>
      <w:r>
        <w:rPr>
          <w:rFonts w:asciiTheme="minorHAnsi" w:hAnsiTheme="minorHAnsi" w:cstheme="minorHAnsi"/>
          <w:b/>
          <w:bCs/>
          <w:sz w:val="22"/>
          <w:szCs w:val="22"/>
          <w:lang w:val="en"/>
        </w:rPr>
        <w:t xml:space="preserve">technical score (TS out of a maximum of 70 points) </w:t>
      </w:r>
      <w:r>
        <w:rPr>
          <w:rFonts w:asciiTheme="minorHAnsi" w:hAnsiTheme="minorHAnsi" w:cstheme="minorHAnsi"/>
          <w:sz w:val="22"/>
          <w:szCs w:val="22"/>
          <w:lang w:val="en"/>
        </w:rPr>
        <w:t>by adding up the weighted scores obtained for each sub-criterion.</w:t>
      </w:r>
    </w:p>
    <w:p w14:paraId="439BE881" w14:textId="77777777" w:rsidR="006120B6" w:rsidRDefault="005966D4">
      <w:pPr>
        <w:spacing w:before="120"/>
        <w:jc w:val="both"/>
        <w:rPr>
          <w:rFonts w:asciiTheme="minorHAnsi" w:hAnsiTheme="minorHAnsi" w:cstheme="minorHAnsi"/>
          <w:sz w:val="22"/>
          <w:szCs w:val="22"/>
          <w:lang w:val="en-GB"/>
        </w:rPr>
      </w:pPr>
      <w:r>
        <w:rPr>
          <w:rFonts w:asciiTheme="minorHAnsi" w:hAnsiTheme="minorHAnsi" w:cstheme="minorHAnsi"/>
          <w:sz w:val="22"/>
          <w:szCs w:val="22"/>
          <w:lang w:val="en"/>
        </w:rPr>
        <w:t>Bids having obtained a technical score of less than 40/70 will be deemed to be inappropriate.</w:t>
      </w:r>
    </w:p>
    <w:p w14:paraId="439BE882" w14:textId="77777777" w:rsidR="006120B6" w:rsidRDefault="005966D4">
      <w:pPr>
        <w:pStyle w:val="Ttulo2"/>
        <w:spacing w:before="120" w:after="120" w:line="240" w:lineRule="auto"/>
        <w:jc w:val="both"/>
        <w:rPr>
          <w:rFonts w:asciiTheme="minorHAnsi" w:hAnsiTheme="minorHAnsi" w:cstheme="minorHAnsi"/>
          <w:sz w:val="22"/>
          <w:szCs w:val="22"/>
          <w:u w:val="single"/>
          <w:lang w:val="en-GB"/>
        </w:rPr>
      </w:pPr>
      <w:bookmarkStart w:id="91" w:name="_Toc227938625"/>
      <w:r>
        <w:rPr>
          <w:rFonts w:asciiTheme="minorHAnsi" w:hAnsiTheme="minorHAnsi" w:cstheme="minorHAnsi"/>
          <w:sz w:val="22"/>
          <w:szCs w:val="22"/>
          <w:u w:val="single"/>
          <w:lang w:val="en"/>
        </w:rPr>
        <w:lastRenderedPageBreak/>
        <w:t>Negotiations</w:t>
      </w:r>
      <w:bookmarkEnd w:id="91"/>
    </w:p>
    <w:p w14:paraId="439BE883" w14:textId="77777777" w:rsidR="006120B6" w:rsidRDefault="005966D4">
      <w:pPr>
        <w:spacing w:before="120"/>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After conducting an initial analysis of the bids, the Evaluation Committee may negotiate with all or some of the bidders in accordance with the principle of equality of treatment. </w:t>
      </w:r>
    </w:p>
    <w:p w14:paraId="439BE884" w14:textId="77777777" w:rsidR="006120B6" w:rsidRDefault="005966D4">
      <w:pPr>
        <w:spacing w:before="120"/>
        <w:jc w:val="both"/>
        <w:rPr>
          <w:rFonts w:asciiTheme="minorHAnsi" w:hAnsiTheme="minorHAnsi" w:cstheme="minorHAnsi"/>
          <w:color w:val="000000"/>
          <w:sz w:val="22"/>
          <w:szCs w:val="22"/>
          <w:lang w:val="en-GB"/>
        </w:rPr>
      </w:pPr>
      <w:r>
        <w:rPr>
          <w:rFonts w:asciiTheme="minorHAnsi" w:hAnsiTheme="minorHAnsi" w:cstheme="minorHAnsi"/>
          <w:sz w:val="22"/>
          <w:szCs w:val="22"/>
          <w:lang w:val="en"/>
        </w:rPr>
        <w:t>However, the contracting authority reserves the right to award the tender without negotiation.</w:t>
      </w:r>
    </w:p>
    <w:p w14:paraId="439BE885" w14:textId="77777777" w:rsidR="006120B6" w:rsidRDefault="005966D4">
      <w:pPr>
        <w:pStyle w:val="Ttulo2"/>
        <w:spacing w:before="120" w:after="120" w:line="240" w:lineRule="auto"/>
        <w:jc w:val="both"/>
        <w:rPr>
          <w:rFonts w:asciiTheme="minorHAnsi" w:hAnsiTheme="minorHAnsi" w:cstheme="minorHAnsi"/>
          <w:caps/>
          <w:sz w:val="28"/>
          <w:szCs w:val="22"/>
          <w:u w:val="single"/>
          <w:lang w:val="en-GB"/>
        </w:rPr>
      </w:pPr>
      <w:bookmarkStart w:id="92" w:name="_Toc227938626"/>
      <w:r>
        <w:rPr>
          <w:rFonts w:asciiTheme="minorHAnsi" w:hAnsiTheme="minorHAnsi" w:cstheme="minorHAnsi"/>
          <w:sz w:val="22"/>
          <w:szCs w:val="22"/>
          <w:u w:val="single"/>
          <w:lang w:val="en"/>
        </w:rPr>
        <w:t>Award process</w:t>
      </w:r>
      <w:bookmarkEnd w:id="92"/>
      <w:r>
        <w:rPr>
          <w:rFonts w:asciiTheme="minorHAnsi" w:hAnsiTheme="minorHAnsi" w:cstheme="minorHAnsi"/>
          <w:b w:val="0"/>
          <w:bCs w:val="0"/>
          <w:caps/>
          <w:sz w:val="28"/>
          <w:szCs w:val="22"/>
          <w:u w:val="single"/>
          <w:lang w:val="en"/>
        </w:rPr>
        <w:t xml:space="preserve"> </w:t>
      </w:r>
    </w:p>
    <w:p w14:paraId="439BE886" w14:textId="77777777" w:rsidR="006120B6" w:rsidRDefault="005966D4">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An </w:t>
      </w:r>
      <w:r>
        <w:rPr>
          <w:rFonts w:asciiTheme="minorHAnsi" w:hAnsiTheme="minorHAnsi" w:cstheme="minorHAnsi"/>
          <w:b/>
          <w:bCs/>
          <w:sz w:val="22"/>
          <w:szCs w:val="22"/>
          <w:lang w:val="en"/>
        </w:rPr>
        <w:t>overall score (OS out of a maximum of 100 points)</w:t>
      </w:r>
      <w:r>
        <w:rPr>
          <w:rFonts w:asciiTheme="minorHAnsi" w:hAnsiTheme="minorHAnsi" w:cstheme="minorHAnsi"/>
          <w:sz w:val="22"/>
          <w:szCs w:val="22"/>
          <w:lang w:val="en"/>
        </w:rPr>
        <w:t xml:space="preserve"> obtained by adding together the technical and financial scores (</w:t>
      </w:r>
      <w:r>
        <w:rPr>
          <w:rFonts w:asciiTheme="minorHAnsi" w:hAnsiTheme="minorHAnsi" w:cstheme="minorHAnsi"/>
          <w:b/>
          <w:bCs/>
          <w:sz w:val="22"/>
          <w:szCs w:val="22"/>
          <w:lang w:val="en"/>
        </w:rPr>
        <w:t>OS=FS+TS</w:t>
      </w:r>
      <w:r>
        <w:rPr>
          <w:rFonts w:asciiTheme="minorHAnsi" w:hAnsiTheme="minorHAnsi" w:cstheme="minorHAnsi"/>
          <w:sz w:val="22"/>
          <w:szCs w:val="22"/>
          <w:lang w:val="en"/>
        </w:rPr>
        <w:t>) will be attributed to each bid that has been assessed for its technical and financial content.</w:t>
      </w:r>
    </w:p>
    <w:p w14:paraId="439BE887" w14:textId="77777777" w:rsidR="006120B6" w:rsidRDefault="005966D4">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bidder who obtains the highest overall score will be deemed to have made the most beneficial economic offer and will be awarded the contract.</w:t>
      </w:r>
    </w:p>
    <w:p w14:paraId="439BE888" w14:textId="77777777" w:rsidR="006120B6" w:rsidRDefault="005966D4">
      <w:pPr>
        <w:spacing w:before="120" w:line="240" w:lineRule="auto"/>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The contracting authority may decide not to pursue the tender for reasons of public interest.</w:t>
      </w:r>
    </w:p>
    <w:p w14:paraId="439BE889" w14:textId="77777777" w:rsidR="006120B6" w:rsidRDefault="005966D4">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id="93" w:name="_Toc491193970"/>
      <w:bookmarkStart w:id="94" w:name="_Toc491193515"/>
      <w:bookmarkStart w:id="95" w:name="_Toc227938627"/>
      <w:bookmarkEnd w:id="93"/>
      <w:bookmarkEnd w:id="94"/>
      <w:r>
        <w:rPr>
          <w:rFonts w:asciiTheme="minorHAnsi" w:hAnsiTheme="minorHAnsi" w:cstheme="minorHAnsi"/>
          <w:b/>
          <w:bCs/>
          <w:caps/>
          <w:sz w:val="28"/>
          <w:szCs w:val="22"/>
          <w:u w:val="single"/>
          <w:lang w:val="en"/>
        </w:rPr>
        <w:t>Processing of personal data in the context of this tender and for the purposes of contract monitoring</w:t>
      </w:r>
      <w:bookmarkEnd w:id="95"/>
    </w:p>
    <w:p w14:paraId="439BE88A" w14:textId="77777777" w:rsidR="006120B6" w:rsidRDefault="005966D4">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Under Article 13 or Regulation (EU) no. 2016/679 of the European Parliament and of the Council of 27 April 2016 on the protection of natural persons with regard to the processing of personal data and on the free movement of such data (GDPR), the applicants/bidders are notified that personal data, notably name, first name and e-mail address collected when using under the French government procurement platform (https://www.marches-publics.gouv.fr) in the context of this tender procedure and execution of the a</w:t>
      </w:r>
      <w:r>
        <w:rPr>
          <w:rFonts w:asciiTheme="minorHAnsi" w:hAnsiTheme="minorHAnsi" w:cstheme="minorHAnsi"/>
          <w:color w:val="auto"/>
          <w:sz w:val="22"/>
          <w:szCs w:val="22"/>
          <w:lang w:val="en"/>
        </w:rPr>
        <w:t>ssociated contract, may be processed.</w:t>
      </w:r>
    </w:p>
    <w:p w14:paraId="439BE88B" w14:textId="77777777" w:rsidR="006120B6" w:rsidRDefault="005966D4">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For processing performed with PLACE services, the </w:t>
      </w:r>
      <w:r>
        <w:rPr>
          <w:rFonts w:asciiTheme="minorHAnsi" w:hAnsiTheme="minorHAnsi" w:cstheme="minorHAnsi"/>
          <w:i/>
          <w:iCs/>
          <w:color w:val="auto"/>
          <w:sz w:val="22"/>
          <w:szCs w:val="22"/>
          <w:lang w:val="en"/>
        </w:rPr>
        <w:t>Ministère de l’action et des comptes publics</w:t>
      </w:r>
      <w:r>
        <w:rPr>
          <w:rFonts w:asciiTheme="minorHAnsi" w:hAnsiTheme="minorHAnsi" w:cstheme="minorHAnsi"/>
          <w:color w:val="auto"/>
          <w:sz w:val="22"/>
          <w:szCs w:val="22"/>
          <w:lang w:val="en"/>
        </w:rPr>
        <w:t xml:space="preserve"> (Ministry of Public Accounts) – the procurement department of the State and of Expertise France, the contracting authority, are co-controllers of personal data.</w:t>
      </w:r>
    </w:p>
    <w:p w14:paraId="439BE88C" w14:textId="77777777" w:rsidR="006120B6" w:rsidRDefault="005966D4">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For processing performed outside the scope of PLACE services, Expertise France, the contracting authority, is the controller of personal data.</w:t>
      </w:r>
    </w:p>
    <w:p w14:paraId="439BE88D" w14:textId="77777777" w:rsidR="006120B6" w:rsidRDefault="005966D4">
      <w:pPr>
        <w:pStyle w:val="Ttulo2"/>
        <w:spacing w:before="120" w:after="120" w:line="240" w:lineRule="auto"/>
        <w:jc w:val="both"/>
        <w:rPr>
          <w:rFonts w:asciiTheme="minorHAnsi" w:hAnsiTheme="minorHAnsi" w:cstheme="minorHAnsi"/>
          <w:sz w:val="22"/>
          <w:szCs w:val="22"/>
          <w:u w:val="single"/>
          <w:lang w:val="en-GB"/>
        </w:rPr>
      </w:pPr>
      <w:bookmarkStart w:id="96" w:name="_Toc227938628"/>
      <w:r>
        <w:rPr>
          <w:rFonts w:asciiTheme="minorHAnsi" w:hAnsiTheme="minorHAnsi" w:cstheme="minorHAnsi"/>
          <w:sz w:val="22"/>
          <w:szCs w:val="22"/>
          <w:u w:val="single"/>
          <w:lang w:val="en"/>
        </w:rPr>
        <w:t>Identity and contact details of the data controller and its representative</w:t>
      </w:r>
      <w:bookmarkEnd w:id="96"/>
    </w:p>
    <w:p w14:paraId="439BE88E" w14:textId="77777777" w:rsidR="006120B6" w:rsidRDefault="005966D4">
      <w:pPr>
        <w:pStyle w:val="Ttulo2"/>
        <w:spacing w:before="120" w:after="120" w:line="240" w:lineRule="auto"/>
        <w:ind w:left="708"/>
        <w:jc w:val="both"/>
        <w:rPr>
          <w:rFonts w:asciiTheme="minorHAnsi" w:hAnsiTheme="minorHAnsi" w:cstheme="minorHAnsi"/>
          <w:sz w:val="22"/>
          <w:szCs w:val="22"/>
          <w:u w:val="single"/>
        </w:rPr>
      </w:pPr>
      <w:bookmarkStart w:id="97" w:name="_Toc227938629"/>
      <w:r>
        <w:rPr>
          <w:rFonts w:asciiTheme="minorHAnsi" w:hAnsiTheme="minorHAnsi" w:cstheme="minorHAnsi"/>
          <w:sz w:val="22"/>
          <w:szCs w:val="22"/>
          <w:u w:val="single"/>
        </w:rPr>
        <w:t>For the PLACE platform:</w:t>
      </w:r>
      <w:bookmarkEnd w:id="97"/>
      <w:r>
        <w:rPr>
          <w:rFonts w:asciiTheme="minorHAnsi" w:hAnsiTheme="minorHAnsi" w:cstheme="minorHAnsi"/>
          <w:sz w:val="22"/>
          <w:szCs w:val="22"/>
          <w:u w:val="single"/>
        </w:rPr>
        <w:t xml:space="preserve"> </w:t>
      </w:r>
    </w:p>
    <w:p w14:paraId="439BE88F" w14:textId="77777777" w:rsidR="006120B6" w:rsidRDefault="005966D4">
      <w:pPr>
        <w:pStyle w:val="Default"/>
        <w:spacing w:before="120"/>
        <w:jc w:val="both"/>
        <w:rPr>
          <w:rFonts w:asciiTheme="minorHAnsi" w:hAnsiTheme="minorHAnsi" w:cstheme="minorHAnsi"/>
          <w:color w:val="auto"/>
          <w:sz w:val="22"/>
          <w:szCs w:val="22"/>
        </w:rPr>
      </w:pPr>
      <w:r>
        <w:rPr>
          <w:rFonts w:asciiTheme="minorHAnsi" w:hAnsiTheme="minorHAnsi" w:cstheme="minorHAnsi"/>
          <w:i/>
          <w:iCs/>
          <w:color w:val="auto"/>
          <w:sz w:val="22"/>
          <w:szCs w:val="22"/>
        </w:rPr>
        <w:t>Ministère de l'action et des comptes publics</w:t>
      </w:r>
      <w:r>
        <w:rPr>
          <w:rFonts w:asciiTheme="minorHAnsi" w:hAnsiTheme="minorHAnsi" w:cstheme="minorHAnsi"/>
          <w:color w:val="auto"/>
          <w:sz w:val="22"/>
          <w:szCs w:val="22"/>
        </w:rPr>
        <w:t xml:space="preserve"> (Ministry of Public Accounts)</w:t>
      </w:r>
    </w:p>
    <w:p w14:paraId="439BE890" w14:textId="77777777" w:rsidR="006120B6" w:rsidRDefault="005966D4">
      <w:pPr>
        <w:pStyle w:val="Default"/>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t>59, boulevard Vincent Auriol</w:t>
      </w:r>
    </w:p>
    <w:p w14:paraId="439BE891" w14:textId="77777777" w:rsidR="006120B6" w:rsidRDefault="005966D4">
      <w:pPr>
        <w:pStyle w:val="Default"/>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t>75703 Paris Cedex 13</w:t>
      </w:r>
    </w:p>
    <w:p w14:paraId="439BE892" w14:textId="77777777" w:rsidR="006120B6" w:rsidRDefault="005966D4">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Represented by the Director of Public Procurement</w:t>
      </w:r>
    </w:p>
    <w:p w14:paraId="439BE893" w14:textId="77777777" w:rsidR="006120B6" w:rsidRDefault="005966D4">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Operational data controller: </w:t>
      </w:r>
    </w:p>
    <w:p w14:paraId="439BE894" w14:textId="77777777" w:rsidR="006120B6" w:rsidRDefault="005966D4">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The Department of Public Procurement, represented by its director.</w:t>
      </w:r>
    </w:p>
    <w:p w14:paraId="439BE895" w14:textId="77777777" w:rsidR="006120B6" w:rsidRDefault="005966D4">
      <w:pPr>
        <w:pStyle w:val="Ttulo2"/>
        <w:spacing w:before="120" w:after="120" w:line="240" w:lineRule="auto"/>
        <w:ind w:left="708"/>
        <w:jc w:val="both"/>
        <w:rPr>
          <w:rFonts w:asciiTheme="minorHAnsi" w:hAnsiTheme="minorHAnsi" w:cstheme="minorHAnsi"/>
          <w:sz w:val="22"/>
          <w:szCs w:val="22"/>
          <w:u w:val="single"/>
          <w:lang w:val="en-GB"/>
        </w:rPr>
      </w:pPr>
      <w:bookmarkStart w:id="98" w:name="_Toc227938630"/>
      <w:r>
        <w:rPr>
          <w:rFonts w:asciiTheme="minorHAnsi" w:hAnsiTheme="minorHAnsi" w:cstheme="minorHAnsi"/>
          <w:sz w:val="22"/>
          <w:szCs w:val="22"/>
          <w:u w:val="single"/>
          <w:lang w:val="en"/>
        </w:rPr>
        <w:t>Contact details of the Data Protection Officer:</w:t>
      </w:r>
      <w:bookmarkEnd w:id="98"/>
    </w:p>
    <w:p w14:paraId="439BE896" w14:textId="77777777" w:rsidR="006120B6" w:rsidRDefault="005966D4">
      <w:pPr>
        <w:pStyle w:val="Default"/>
        <w:spacing w:before="120"/>
        <w:jc w:val="both"/>
        <w:rPr>
          <w:rFonts w:asciiTheme="minorHAnsi" w:hAnsiTheme="minorHAnsi" w:cstheme="minorHAnsi"/>
          <w:color w:val="auto"/>
          <w:sz w:val="22"/>
          <w:szCs w:val="22"/>
          <w:lang w:val="en-GB"/>
        </w:rPr>
      </w:pPr>
      <w:hyperlink r:id="rId14" w:tooltip="mailto:le-delegue-a-la-protection-des-donnees-personnelles@finances.gouv.fr" w:history="1">
        <w:r>
          <w:rPr>
            <w:rFonts w:asciiTheme="minorHAnsi" w:hAnsiTheme="minorHAnsi" w:cstheme="minorHAnsi"/>
            <w:color w:val="auto"/>
            <w:sz w:val="22"/>
            <w:szCs w:val="22"/>
            <w:lang w:val="en"/>
          </w:rPr>
          <w:t>le-delegue-a-la-protection-des-donnees-personnelles@finances.gouv.fr</w:t>
        </w:r>
      </w:hyperlink>
    </w:p>
    <w:p w14:paraId="439BE897" w14:textId="77777777" w:rsidR="006120B6" w:rsidRDefault="006120B6">
      <w:pPr>
        <w:pStyle w:val="Default"/>
        <w:spacing w:before="120"/>
        <w:jc w:val="both"/>
        <w:rPr>
          <w:rFonts w:asciiTheme="minorHAnsi" w:hAnsiTheme="minorHAnsi" w:cstheme="minorHAnsi"/>
          <w:color w:val="auto"/>
          <w:sz w:val="22"/>
          <w:szCs w:val="22"/>
          <w:lang w:val="en-GB"/>
        </w:rPr>
      </w:pPr>
    </w:p>
    <w:p w14:paraId="439BE898" w14:textId="77777777" w:rsidR="006120B6" w:rsidRDefault="005966D4">
      <w:pPr>
        <w:pStyle w:val="Ttulo2"/>
        <w:spacing w:before="120" w:after="120" w:line="240" w:lineRule="auto"/>
        <w:ind w:left="708"/>
        <w:jc w:val="both"/>
        <w:rPr>
          <w:rFonts w:asciiTheme="minorHAnsi" w:hAnsiTheme="minorHAnsi" w:cstheme="minorHAnsi"/>
          <w:sz w:val="22"/>
          <w:szCs w:val="22"/>
          <w:u w:val="single"/>
          <w:lang w:val="en-GB"/>
        </w:rPr>
      </w:pPr>
      <w:bookmarkStart w:id="99" w:name="_Toc227938631"/>
      <w:r>
        <w:rPr>
          <w:rFonts w:asciiTheme="minorHAnsi" w:hAnsiTheme="minorHAnsi" w:cstheme="minorHAnsi"/>
          <w:sz w:val="22"/>
          <w:szCs w:val="22"/>
          <w:u w:val="single"/>
          <w:lang w:val="en"/>
        </w:rPr>
        <w:t>For the contracting authority:</w:t>
      </w:r>
      <w:bookmarkEnd w:id="99"/>
      <w:r>
        <w:rPr>
          <w:rFonts w:asciiTheme="minorHAnsi" w:hAnsiTheme="minorHAnsi" w:cstheme="minorHAnsi"/>
          <w:sz w:val="22"/>
          <w:szCs w:val="22"/>
          <w:u w:val="single"/>
          <w:lang w:val="en"/>
        </w:rPr>
        <w:t xml:space="preserve"> </w:t>
      </w:r>
    </w:p>
    <w:p w14:paraId="439BE899" w14:textId="77777777" w:rsidR="006120B6" w:rsidRDefault="005966D4">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Expertise France</w:t>
      </w:r>
    </w:p>
    <w:p w14:paraId="439BE89A" w14:textId="77777777" w:rsidR="006120B6" w:rsidRDefault="005966D4">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40, Boulevard de Port Royal</w:t>
      </w:r>
    </w:p>
    <w:p w14:paraId="439BE89B" w14:textId="77777777" w:rsidR="006120B6" w:rsidRDefault="005966D4">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75005 Paris</w:t>
      </w:r>
    </w:p>
    <w:p w14:paraId="439BE89C" w14:textId="77777777" w:rsidR="006120B6" w:rsidRDefault="005966D4">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Represented by the Managing Director,</w:t>
      </w:r>
    </w:p>
    <w:p w14:paraId="439BE89D" w14:textId="77777777" w:rsidR="006120B6" w:rsidRDefault="005966D4">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Operational data controller: </w:t>
      </w:r>
    </w:p>
    <w:p w14:paraId="439BE89E" w14:textId="77777777" w:rsidR="006120B6" w:rsidRDefault="005966D4">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lastRenderedPageBreak/>
        <w:t>The IT Department, represented by its director</w:t>
      </w:r>
    </w:p>
    <w:p w14:paraId="439BE89F" w14:textId="77777777" w:rsidR="006120B6" w:rsidRDefault="005966D4">
      <w:pPr>
        <w:pStyle w:val="Ttulo2"/>
        <w:spacing w:before="120" w:after="120" w:line="240" w:lineRule="auto"/>
        <w:ind w:left="708"/>
        <w:jc w:val="both"/>
        <w:rPr>
          <w:rFonts w:asciiTheme="minorHAnsi" w:hAnsiTheme="minorHAnsi" w:cstheme="minorHAnsi"/>
          <w:sz w:val="22"/>
          <w:szCs w:val="22"/>
          <w:u w:val="single"/>
          <w:lang w:val="en-GB"/>
        </w:rPr>
      </w:pPr>
      <w:bookmarkStart w:id="100" w:name="_Toc227938632"/>
      <w:r>
        <w:rPr>
          <w:rFonts w:asciiTheme="minorHAnsi" w:hAnsiTheme="minorHAnsi" w:cstheme="minorHAnsi"/>
          <w:sz w:val="22"/>
          <w:szCs w:val="22"/>
          <w:u w:val="single"/>
          <w:lang w:val="en"/>
        </w:rPr>
        <w:t>Contact details of the Data Protection Officer:</w:t>
      </w:r>
      <w:bookmarkEnd w:id="100"/>
    </w:p>
    <w:p w14:paraId="439BE8A0" w14:textId="77777777" w:rsidR="006120B6" w:rsidRDefault="005966D4">
      <w:pPr>
        <w:pStyle w:val="Default"/>
        <w:spacing w:before="120"/>
        <w:jc w:val="both"/>
        <w:rPr>
          <w:rFonts w:asciiTheme="minorHAnsi" w:hAnsiTheme="minorHAnsi" w:cstheme="minorHAnsi"/>
          <w:color w:val="auto"/>
          <w:sz w:val="22"/>
          <w:szCs w:val="22"/>
          <w:lang w:val="en-GB"/>
        </w:rPr>
      </w:pPr>
      <w:hyperlink r:id="rId15" w:tooltip="mailto:informatique.libertes@expertisefrance.fr" w:history="1">
        <w:r>
          <w:rPr>
            <w:rFonts w:asciiTheme="minorHAnsi" w:hAnsiTheme="minorHAnsi" w:cstheme="minorHAnsi"/>
            <w:color w:val="auto"/>
            <w:sz w:val="22"/>
            <w:szCs w:val="22"/>
            <w:lang w:val="en"/>
          </w:rPr>
          <w:t>informatique.libertes@expertisefrance.fr</w:t>
        </w:r>
      </w:hyperlink>
    </w:p>
    <w:p w14:paraId="439BE8A1" w14:textId="77777777" w:rsidR="006120B6" w:rsidRDefault="006120B6">
      <w:pPr>
        <w:pStyle w:val="Default"/>
        <w:spacing w:before="120"/>
        <w:jc w:val="both"/>
        <w:rPr>
          <w:rFonts w:asciiTheme="minorHAnsi" w:hAnsiTheme="minorHAnsi" w:cstheme="minorHAnsi"/>
          <w:color w:val="auto"/>
          <w:sz w:val="22"/>
          <w:szCs w:val="22"/>
          <w:lang w:val="en-GB"/>
        </w:rPr>
      </w:pPr>
    </w:p>
    <w:p w14:paraId="439BE8A2" w14:textId="77777777" w:rsidR="006120B6" w:rsidRDefault="005966D4">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The legal basis under which such processing is performed are set out in c) and e) of Article 6.1 of the GDPR, namely:</w:t>
      </w:r>
    </w:p>
    <w:p w14:paraId="439BE8A3" w14:textId="77777777" w:rsidR="006120B6" w:rsidRDefault="005966D4">
      <w:pPr>
        <w:pStyle w:val="Default"/>
        <w:numPr>
          <w:ilvl w:val="0"/>
          <w:numId w:val="18"/>
        </w:numPr>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The processing is necessary in order to comply with a legal obligation by which Expertise France is bound;</w:t>
      </w:r>
    </w:p>
    <w:p w14:paraId="439BE8A4" w14:textId="77777777" w:rsidR="006120B6" w:rsidRDefault="005966D4">
      <w:pPr>
        <w:pStyle w:val="Default"/>
        <w:numPr>
          <w:ilvl w:val="0"/>
          <w:numId w:val="18"/>
        </w:numPr>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The processing is necessary for performance of a public-interest assignment or which falls within the scope of the public authority entrusted to Expertise France.</w:t>
      </w:r>
    </w:p>
    <w:p w14:paraId="439BE8A5" w14:textId="77777777" w:rsidR="006120B6" w:rsidRDefault="005966D4">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The purposes of the processing are as follows: </w:t>
      </w:r>
    </w:p>
    <w:p w14:paraId="439BE8A6" w14:textId="77777777" w:rsidR="006120B6" w:rsidRDefault="005966D4">
      <w:pPr>
        <w:pStyle w:val="Default"/>
        <w:numPr>
          <w:ilvl w:val="0"/>
          <w:numId w:val="18"/>
        </w:numPr>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The management and monitoring of this tender procedure; </w:t>
      </w:r>
    </w:p>
    <w:p w14:paraId="439BE8A7" w14:textId="77777777" w:rsidR="006120B6" w:rsidRDefault="005966D4">
      <w:pPr>
        <w:pStyle w:val="Default"/>
        <w:numPr>
          <w:ilvl w:val="0"/>
          <w:numId w:val="18"/>
        </w:numPr>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The management and monitoring of the award of a public procurement contract. </w:t>
      </w:r>
    </w:p>
    <w:p w14:paraId="439BE8A8" w14:textId="77777777" w:rsidR="006120B6" w:rsidRDefault="005966D4">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The recipients or category of recipients of the personal data are exclusively authorised personnel of the Contracting Authority, ministries and state operators responsible for awarding and executing this contract, including any service providers assisting them with their activities.</w:t>
      </w:r>
    </w:p>
    <w:p w14:paraId="439BE8A9" w14:textId="77777777" w:rsidR="006120B6" w:rsidRDefault="005966D4">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Retention period: the data will be held throughout the award process and execution of the contract, including the DUA (duration of administrative usefulness) applicable to the contract.</w:t>
      </w:r>
    </w:p>
    <w:p w14:paraId="439BE8AA" w14:textId="77777777" w:rsidR="006120B6" w:rsidRDefault="005966D4">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Under Articles 15 to 21 of the GDPR, persons whose personal data is collected enjoy a right of access, rectification and deletion with regard to such data. They also enjoy the right to restrict and refuse processing on legitimate grounds. The information and other rights of data subjects may be exercised by contacting the Data Protection Officer of Expertise France.</w:t>
      </w:r>
    </w:p>
    <w:p w14:paraId="439BE8AB" w14:textId="77777777" w:rsidR="006120B6" w:rsidRDefault="005966D4">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Persons whose personal data is collected under this procedure may submit a complaint to CNIL.</w:t>
      </w:r>
    </w:p>
    <w:p w14:paraId="439BE8AC" w14:textId="77777777" w:rsidR="006120B6" w:rsidRDefault="006120B6">
      <w:pPr>
        <w:spacing w:before="120" w:line="240" w:lineRule="auto"/>
        <w:jc w:val="both"/>
        <w:rPr>
          <w:rFonts w:asciiTheme="minorHAnsi" w:hAnsiTheme="minorHAnsi" w:cstheme="minorHAnsi"/>
          <w:sz w:val="22"/>
          <w:szCs w:val="22"/>
          <w:lang w:val="en-GB"/>
        </w:rPr>
      </w:pPr>
    </w:p>
    <w:p w14:paraId="439BE8AD" w14:textId="77777777" w:rsidR="006120B6" w:rsidRDefault="005966D4">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101" w:name="_Toc227938633"/>
      <w:r>
        <w:rPr>
          <w:rFonts w:asciiTheme="minorHAnsi" w:hAnsiTheme="minorHAnsi" w:cstheme="minorHAnsi"/>
          <w:b/>
          <w:bCs/>
          <w:caps/>
          <w:sz w:val="28"/>
          <w:szCs w:val="22"/>
          <w:u w:val="single"/>
          <w:lang w:val="en"/>
        </w:rPr>
        <w:t>ADDITIONAL INFORMATION</w:t>
      </w:r>
      <w:bookmarkEnd w:id="101"/>
    </w:p>
    <w:p w14:paraId="439BE8AE" w14:textId="77777777" w:rsidR="006120B6" w:rsidRDefault="005966D4">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Any request for additional information about technical or administrative matters must be forwarded via the government procurement platform at least 5 business days prior to the bid submission deadline.</w:t>
      </w:r>
    </w:p>
    <w:p w14:paraId="439BE8AF" w14:textId="77777777" w:rsidR="006120B6" w:rsidRDefault="005966D4">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Expertise France undertakes to provide a response 2 business days at most before the bid submission deadline.</w:t>
      </w:r>
    </w:p>
    <w:p w14:paraId="439BE8B0" w14:textId="77777777" w:rsidR="006120B6" w:rsidRDefault="005966D4">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If a candidate asks any questions, all candidates will receive an e-mail asking them to consider one or more documents provided in response to the questions concerned.</w:t>
      </w:r>
    </w:p>
    <w:p w14:paraId="439BE8B1" w14:textId="77777777" w:rsidR="006120B6" w:rsidRDefault="006120B6">
      <w:pPr>
        <w:pStyle w:val="Default"/>
        <w:spacing w:before="120"/>
        <w:jc w:val="both"/>
        <w:rPr>
          <w:rFonts w:asciiTheme="minorHAnsi" w:hAnsiTheme="minorHAnsi" w:cstheme="minorHAnsi"/>
          <w:color w:val="auto"/>
          <w:sz w:val="22"/>
          <w:szCs w:val="22"/>
          <w:lang w:val="en-GB"/>
        </w:rPr>
      </w:pPr>
    </w:p>
    <w:p w14:paraId="439BE8B2" w14:textId="77777777" w:rsidR="006120B6" w:rsidRDefault="005966D4">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102" w:name="_Toc410899708"/>
      <w:bookmarkStart w:id="103" w:name="_Toc227938634"/>
      <w:r>
        <w:rPr>
          <w:rFonts w:asciiTheme="minorHAnsi" w:hAnsiTheme="minorHAnsi" w:cstheme="minorHAnsi"/>
          <w:b/>
          <w:bCs/>
          <w:caps/>
          <w:sz w:val="28"/>
          <w:szCs w:val="22"/>
          <w:u w:val="single"/>
          <w:lang w:val="en"/>
        </w:rPr>
        <w:t>Appeal channels and deadlines</w:t>
      </w:r>
      <w:bookmarkEnd w:id="102"/>
      <w:bookmarkEnd w:id="103"/>
    </w:p>
    <w:p w14:paraId="439BE8B3" w14:textId="77777777" w:rsidR="006120B6" w:rsidRDefault="005966D4">
      <w:pPr>
        <w:spacing w:before="120" w:line="240" w:lineRule="auto"/>
        <w:jc w:val="both"/>
        <w:rPr>
          <w:rFonts w:asciiTheme="minorHAnsi" w:hAnsiTheme="minorHAnsi" w:cstheme="minorHAnsi"/>
          <w:sz w:val="22"/>
          <w:szCs w:val="22"/>
          <w:lang w:val="en"/>
        </w:rPr>
      </w:pPr>
      <w:r>
        <w:rPr>
          <w:rFonts w:asciiTheme="minorHAnsi" w:hAnsiTheme="minorHAnsi" w:cstheme="minorHAnsi"/>
          <w:sz w:val="22"/>
          <w:szCs w:val="22"/>
          <w:lang w:val="en"/>
        </w:rPr>
        <w:t>The body responsible for the appeals process is:</w:t>
      </w:r>
    </w:p>
    <w:p w14:paraId="439BE8B4" w14:textId="77777777" w:rsidR="006120B6" w:rsidRDefault="005966D4">
      <w:pPr>
        <w:spacing w:before="120" w:line="240" w:lineRule="auto"/>
        <w:jc w:val="center"/>
        <w:rPr>
          <w:rFonts w:asciiTheme="minorHAnsi" w:hAnsiTheme="minorHAnsi" w:cstheme="minorHAnsi"/>
          <w:sz w:val="22"/>
          <w:szCs w:val="22"/>
        </w:rPr>
      </w:pPr>
      <w:r>
        <w:rPr>
          <w:rFonts w:asciiTheme="minorHAnsi" w:hAnsiTheme="minorHAnsi" w:cstheme="minorHAnsi"/>
          <w:sz w:val="22"/>
          <w:szCs w:val="22"/>
        </w:rPr>
        <w:t>Paris Judicial Court,</w:t>
      </w:r>
    </w:p>
    <w:p w14:paraId="439BE8B5" w14:textId="77777777" w:rsidR="006120B6" w:rsidRDefault="005966D4">
      <w:pPr>
        <w:spacing w:before="120" w:line="240" w:lineRule="auto"/>
        <w:jc w:val="center"/>
        <w:rPr>
          <w:rFonts w:asciiTheme="minorHAnsi" w:hAnsiTheme="minorHAnsi" w:cstheme="minorHAnsi"/>
          <w:sz w:val="22"/>
          <w:szCs w:val="22"/>
        </w:rPr>
      </w:pPr>
      <w:r>
        <w:rPr>
          <w:rFonts w:asciiTheme="minorHAnsi" w:hAnsiTheme="minorHAnsi" w:cstheme="minorHAnsi"/>
          <w:sz w:val="22"/>
          <w:szCs w:val="22"/>
        </w:rPr>
        <w:t>Parvis du Tribunal de Paris 75 859 PARIS Cedex 17</w:t>
      </w:r>
    </w:p>
    <w:p w14:paraId="439BE8B6" w14:textId="77777777" w:rsidR="006120B6" w:rsidRDefault="005966D4">
      <w:pPr>
        <w:spacing w:before="120" w:line="240" w:lineRule="auto"/>
        <w:jc w:val="center"/>
        <w:rPr>
          <w:rFonts w:asciiTheme="minorHAnsi" w:hAnsiTheme="minorHAnsi" w:cstheme="minorHAnsi"/>
          <w:sz w:val="22"/>
          <w:szCs w:val="22"/>
          <w:lang w:val="en-US"/>
        </w:rPr>
      </w:pPr>
      <w:r>
        <w:rPr>
          <w:rFonts w:asciiTheme="minorHAnsi" w:hAnsiTheme="minorHAnsi" w:cstheme="minorHAnsi"/>
          <w:sz w:val="22"/>
          <w:szCs w:val="22"/>
          <w:lang w:val="en-US"/>
        </w:rPr>
        <w:t xml:space="preserve">Email: </w:t>
      </w:r>
      <w:hyperlink r:id="rId16" w:tooltip="mailto:tj-paris@justice.fr" w:history="1">
        <w:r>
          <w:rPr>
            <w:rStyle w:val="Hipervnculo"/>
            <w:rFonts w:asciiTheme="minorHAnsi" w:hAnsiTheme="minorHAnsi" w:cstheme="minorHAnsi"/>
            <w:sz w:val="22"/>
            <w:szCs w:val="22"/>
            <w:lang w:val="en-US"/>
          </w:rPr>
          <w:t>tj-paris@justice.fr</w:t>
        </w:r>
      </w:hyperlink>
      <w:r>
        <w:rPr>
          <w:rFonts w:asciiTheme="minorHAnsi" w:hAnsiTheme="minorHAnsi" w:cstheme="minorHAnsi"/>
          <w:sz w:val="22"/>
          <w:szCs w:val="22"/>
          <w:lang w:val="en-US"/>
        </w:rPr>
        <w:t>.</w:t>
      </w:r>
    </w:p>
    <w:p w14:paraId="439BE8B7" w14:textId="77777777" w:rsidR="006120B6" w:rsidRDefault="005966D4">
      <w:pPr>
        <w:spacing w:before="120" w:line="240" w:lineRule="auto"/>
        <w:jc w:val="center"/>
        <w:rPr>
          <w:rFonts w:asciiTheme="minorHAnsi" w:hAnsiTheme="minorHAnsi" w:cstheme="minorHAnsi"/>
          <w:sz w:val="22"/>
          <w:szCs w:val="22"/>
          <w:lang w:val="en-US"/>
        </w:rPr>
      </w:pPr>
      <w:r>
        <w:rPr>
          <w:rFonts w:asciiTheme="minorHAnsi" w:hAnsiTheme="minorHAnsi" w:cstheme="minorHAnsi"/>
          <w:sz w:val="22"/>
          <w:szCs w:val="22"/>
          <w:lang w:val="en-US"/>
        </w:rPr>
        <w:t>Tel: 0144325151.</w:t>
      </w:r>
    </w:p>
    <w:p w14:paraId="439BE8B8" w14:textId="77777777" w:rsidR="006120B6" w:rsidRDefault="006120B6">
      <w:pPr>
        <w:spacing w:before="120" w:line="240" w:lineRule="auto"/>
        <w:jc w:val="both"/>
        <w:rPr>
          <w:rFonts w:asciiTheme="minorHAnsi" w:hAnsiTheme="minorHAnsi" w:cstheme="minorHAnsi"/>
          <w:sz w:val="22"/>
          <w:szCs w:val="22"/>
          <w:lang w:val="en-GB"/>
        </w:rPr>
      </w:pPr>
    </w:p>
    <w:p w14:paraId="439BE8B9" w14:textId="77777777" w:rsidR="006120B6" w:rsidRDefault="005966D4">
      <w:pPr>
        <w:jc w:val="both"/>
        <w:rPr>
          <w:rFonts w:asciiTheme="minorHAnsi" w:hAnsiTheme="minorHAnsi" w:cstheme="minorHAnsi"/>
          <w:szCs w:val="22"/>
          <w:lang w:val="en-GB"/>
        </w:rPr>
      </w:pPr>
      <w:r>
        <w:rPr>
          <w:rFonts w:asciiTheme="minorHAnsi" w:hAnsiTheme="minorHAnsi" w:cstheme="minorHAnsi"/>
          <w:sz w:val="22"/>
          <w:szCs w:val="22"/>
          <w:lang w:val="en"/>
        </w:rPr>
        <w:t xml:space="preserve">Information about lodging an appeal may be obtained from: </w:t>
      </w:r>
      <w:hyperlink r:id="rId17" w:tooltip="mailto:tj-paris@justice.fr" w:history="1">
        <w:r>
          <w:rPr>
            <w:rStyle w:val="Hipervnculo"/>
            <w:rFonts w:asciiTheme="minorHAnsi" w:hAnsiTheme="minorHAnsi" w:cstheme="minorHAnsi"/>
            <w:sz w:val="22"/>
            <w:szCs w:val="22"/>
            <w:lang w:val="en-US"/>
          </w:rPr>
          <w:t>tj-paris@justice.fr</w:t>
        </w:r>
      </w:hyperlink>
      <w:r>
        <w:rPr>
          <w:rFonts w:asciiTheme="minorHAnsi" w:hAnsiTheme="minorHAnsi" w:cstheme="minorHAnsi"/>
          <w:sz w:val="22"/>
          <w:szCs w:val="22"/>
          <w:lang w:val="en-US"/>
        </w:rPr>
        <w:t>.</w:t>
      </w:r>
    </w:p>
    <w:p w14:paraId="439BE8BA" w14:textId="77777777" w:rsidR="006120B6" w:rsidRDefault="006120B6">
      <w:pPr>
        <w:rPr>
          <w:rFonts w:asciiTheme="minorHAnsi" w:hAnsiTheme="minorHAnsi" w:cstheme="minorHAnsi"/>
          <w:sz w:val="22"/>
          <w:szCs w:val="22"/>
          <w:lang w:val="en-GB"/>
        </w:rPr>
      </w:pPr>
    </w:p>
    <w:sectPr w:rsidR="006120B6">
      <w:headerReference w:type="default" r:id="rId18"/>
      <w:footerReference w:type="even" r:id="rId19"/>
      <w:footerReference w:type="default" r:id="rId20"/>
      <w:headerReference w:type="first" r:id="rId21"/>
      <w:footerReference w:type="first" r:id="rId22"/>
      <w:pgSz w:w="11906" w:h="16838"/>
      <w:pgMar w:top="845" w:right="1009" w:bottom="142" w:left="1151" w:header="431" w:footer="385"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9BE8BD" w14:textId="77777777" w:rsidR="006120B6" w:rsidRDefault="005966D4">
      <w:r>
        <w:separator/>
      </w:r>
    </w:p>
  </w:endnote>
  <w:endnote w:type="continuationSeparator" w:id="0">
    <w:p w14:paraId="439BE8BE" w14:textId="77777777" w:rsidR="006120B6" w:rsidRDefault="005966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dale Sans UI">
    <w:charset w:val="00"/>
    <w:family w:val="auto"/>
    <w:pitch w:val="default"/>
  </w:font>
  <w:font w:name="Helvetica">
    <w:panose1 w:val="020B0604020202020204"/>
    <w:charset w:val="00"/>
    <w:family w:val="auto"/>
    <w:pitch w:val="default"/>
  </w:font>
  <w:font w:name="SimSun">
    <w:altName w:val="宋体"/>
    <w:panose1 w:val="02010600030101010101"/>
    <w:charset w:val="00"/>
    <w:family w:val="auto"/>
    <w:pitch w:val="default"/>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00"/>
    <w:family w:val="auto"/>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BE8C2" w14:textId="77777777" w:rsidR="006120B6" w:rsidRDefault="005966D4">
    <w:pPr>
      <w:pStyle w:val="Piedepgina"/>
      <w:framePr w:wrap="around" w:vAnchor="text" w:hAnchor="margin" w:xAlign="right" w:y="1"/>
      <w:rPr>
        <w:rStyle w:val="Nmerodepgina"/>
      </w:rPr>
    </w:pPr>
    <w:r>
      <w:rPr>
        <w:rStyle w:val="Nmerodepgina"/>
        <w:lang w:val="en"/>
      </w:rPr>
      <w:fldChar w:fldCharType="begin"/>
    </w:r>
    <w:r>
      <w:rPr>
        <w:rStyle w:val="Nmerodepgina"/>
        <w:lang w:val="en"/>
      </w:rPr>
      <w:instrText xml:space="preserve">PAGE  </w:instrText>
    </w:r>
    <w:r>
      <w:rPr>
        <w:rStyle w:val="Nmerodepgina"/>
        <w:lang w:val="en"/>
      </w:rPr>
      <w:fldChar w:fldCharType="separate"/>
    </w:r>
    <w:r>
      <w:rPr>
        <w:rStyle w:val="Nmerodepgina"/>
        <w:lang w:val="en"/>
      </w:rPr>
      <w:t>6</w:t>
    </w:r>
    <w:r>
      <w:rPr>
        <w:rStyle w:val="Nmerodepgina"/>
        <w:lang w:val="en"/>
      </w:rPr>
      <w:fldChar w:fldCharType="end"/>
    </w:r>
  </w:p>
  <w:p w14:paraId="439BE8C3" w14:textId="77777777" w:rsidR="006120B6" w:rsidRDefault="006120B6">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sz w:val="22"/>
        <w:szCs w:val="22"/>
        <w:u w:val="single"/>
      </w:rPr>
      <w:id w:val="-279648002"/>
      <w:docPartObj>
        <w:docPartGallery w:val="Page Numbers (Top of Page)"/>
        <w:docPartUnique/>
      </w:docPartObj>
    </w:sdtPr>
    <w:sdtEndPr/>
    <w:sdtContent>
      <w:p w14:paraId="439BE8C4" w14:textId="77777777" w:rsidR="006120B6" w:rsidRDefault="005966D4">
        <w:pPr>
          <w:pStyle w:val="Piedepgina"/>
          <w:tabs>
            <w:tab w:val="clear" w:pos="4536"/>
            <w:tab w:val="clear" w:pos="9072"/>
            <w:tab w:val="right" w:pos="9746"/>
          </w:tabs>
          <w:jc w:val="right"/>
          <w:rPr>
            <w:rFonts w:asciiTheme="minorHAnsi" w:hAnsiTheme="minorHAnsi"/>
            <w:sz w:val="22"/>
            <w:szCs w:val="22"/>
            <w:u w:val="single"/>
            <w:lang w:val="en"/>
          </w:rPr>
        </w:pPr>
        <w:r>
          <w:rPr>
            <w:rFonts w:asciiTheme="minorHAnsi" w:hAnsiTheme="minorHAnsi"/>
            <w:sz w:val="22"/>
            <w:szCs w:val="22"/>
            <w:u w:val="single"/>
            <w:lang w:val="en"/>
          </w:rPr>
          <w:tab/>
        </w:r>
      </w:p>
      <w:p w14:paraId="439BE8C5" w14:textId="77777777" w:rsidR="006120B6" w:rsidRDefault="005966D4">
        <w:pPr>
          <w:pStyle w:val="Piedepgina"/>
          <w:tabs>
            <w:tab w:val="clear" w:pos="4536"/>
            <w:tab w:val="clear" w:pos="9072"/>
            <w:tab w:val="right" w:pos="9746"/>
          </w:tabs>
          <w:jc w:val="right"/>
          <w:rPr>
            <w:rFonts w:asciiTheme="minorHAnsi" w:hAnsiTheme="minorHAnsi"/>
            <w:sz w:val="22"/>
            <w:szCs w:val="22"/>
          </w:rPr>
        </w:pPr>
        <w:r>
          <w:rPr>
            <w:rFonts w:asciiTheme="minorHAnsi" w:hAnsiTheme="minorHAnsi"/>
            <w:sz w:val="22"/>
            <w:szCs w:val="22"/>
            <w:lang w:val="en"/>
          </w:rPr>
          <w:t xml:space="preserve">Page </w:t>
        </w:r>
        <w:r>
          <w:rPr>
            <w:rFonts w:asciiTheme="minorHAnsi" w:hAnsiTheme="minorHAnsi"/>
            <w:sz w:val="22"/>
            <w:szCs w:val="22"/>
            <w:lang w:val="en"/>
          </w:rPr>
          <w:fldChar w:fldCharType="begin"/>
        </w:r>
        <w:r>
          <w:rPr>
            <w:rFonts w:asciiTheme="minorHAnsi" w:hAnsiTheme="minorHAnsi"/>
            <w:sz w:val="22"/>
            <w:szCs w:val="22"/>
            <w:lang w:val="en"/>
          </w:rPr>
          <w:instrText>PAGE</w:instrText>
        </w:r>
        <w:r>
          <w:rPr>
            <w:rFonts w:asciiTheme="minorHAnsi" w:hAnsiTheme="minorHAnsi"/>
            <w:sz w:val="22"/>
            <w:szCs w:val="22"/>
            <w:lang w:val="en"/>
          </w:rPr>
          <w:fldChar w:fldCharType="separate"/>
        </w:r>
        <w:r>
          <w:rPr>
            <w:rFonts w:asciiTheme="minorHAnsi" w:hAnsiTheme="minorHAnsi"/>
            <w:sz w:val="22"/>
            <w:szCs w:val="22"/>
            <w:lang w:val="en"/>
          </w:rPr>
          <w:t>2</w:t>
        </w:r>
        <w:r>
          <w:rPr>
            <w:rFonts w:asciiTheme="minorHAnsi" w:hAnsiTheme="minorHAnsi"/>
            <w:sz w:val="22"/>
            <w:szCs w:val="22"/>
            <w:lang w:val="en"/>
          </w:rPr>
          <w:fldChar w:fldCharType="end"/>
        </w:r>
        <w:r>
          <w:rPr>
            <w:rFonts w:asciiTheme="minorHAnsi" w:hAnsiTheme="minorHAnsi"/>
            <w:sz w:val="22"/>
            <w:szCs w:val="22"/>
            <w:lang w:val="en"/>
          </w:rPr>
          <w:t xml:space="preserve"> of </w:t>
        </w:r>
        <w:r>
          <w:rPr>
            <w:rFonts w:asciiTheme="minorHAnsi" w:hAnsiTheme="minorHAnsi"/>
            <w:sz w:val="22"/>
            <w:szCs w:val="22"/>
            <w:lang w:val="en"/>
          </w:rPr>
          <w:fldChar w:fldCharType="begin"/>
        </w:r>
        <w:r>
          <w:rPr>
            <w:rFonts w:asciiTheme="minorHAnsi" w:hAnsiTheme="minorHAnsi"/>
            <w:sz w:val="22"/>
            <w:szCs w:val="22"/>
            <w:lang w:val="en"/>
          </w:rPr>
          <w:instrText>NUMPAGES</w:instrText>
        </w:r>
        <w:r>
          <w:rPr>
            <w:rFonts w:asciiTheme="minorHAnsi" w:hAnsiTheme="minorHAnsi"/>
            <w:sz w:val="22"/>
            <w:szCs w:val="22"/>
            <w:lang w:val="en"/>
          </w:rPr>
          <w:fldChar w:fldCharType="separate"/>
        </w:r>
        <w:r>
          <w:rPr>
            <w:rFonts w:asciiTheme="minorHAnsi" w:hAnsiTheme="minorHAnsi"/>
            <w:sz w:val="22"/>
            <w:szCs w:val="22"/>
            <w:lang w:val="en"/>
          </w:rPr>
          <w:t>15</w:t>
        </w:r>
        <w:r>
          <w:rPr>
            <w:rFonts w:asciiTheme="minorHAnsi" w:hAnsiTheme="minorHAnsi"/>
            <w:sz w:val="22"/>
            <w:szCs w:val="22"/>
            <w:lang w:val="en"/>
          </w:rPr>
          <w:fldChar w:fldCharType="end"/>
        </w:r>
      </w:p>
    </w:sdtContent>
  </w:sdt>
  <w:p w14:paraId="439BE8C6" w14:textId="77777777" w:rsidR="006120B6" w:rsidRDefault="006120B6">
    <w:pPr>
      <w:pStyle w:val="Piedepgina"/>
      <w:tabs>
        <w:tab w:val="clear" w:pos="4536"/>
        <w:tab w:val="clear" w:pos="9072"/>
        <w:tab w:val="right" w:pos="9746"/>
      </w:tabs>
      <w:jc w:val="right"/>
      <w:rPr>
        <w:rFonts w:asciiTheme="minorHAnsi" w:hAnsiTheme="minorHAnsi"/>
        <w:sz w:val="22"/>
        <w:szCs w:val="22"/>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22"/>
        <w:szCs w:val="22"/>
      </w:rPr>
      <w:id w:val="-1568570764"/>
      <w:docPartObj>
        <w:docPartGallery w:val="Page Numbers (Bottom of Page)"/>
        <w:docPartUnique/>
      </w:docPartObj>
    </w:sdtPr>
    <w:sdtEndPr/>
    <w:sdtContent>
      <w:sdt>
        <w:sdtPr>
          <w:rPr>
            <w:rFonts w:asciiTheme="minorHAnsi" w:hAnsiTheme="minorHAnsi" w:cstheme="minorHAnsi"/>
            <w:sz w:val="22"/>
            <w:szCs w:val="22"/>
          </w:rPr>
          <w:id w:val="21838982"/>
          <w:docPartObj>
            <w:docPartGallery w:val="Page Numbers (Top of Page)"/>
            <w:docPartUnique/>
          </w:docPartObj>
        </w:sdtPr>
        <w:sdtEndPr/>
        <w:sdtContent>
          <w:sdt>
            <w:sdtPr>
              <w:rPr>
                <w:rFonts w:asciiTheme="minorHAnsi" w:hAnsiTheme="minorHAnsi" w:cstheme="minorHAnsi"/>
                <w:sz w:val="22"/>
                <w:szCs w:val="22"/>
              </w:rPr>
              <w:id w:val="-2098236126"/>
              <w:docPartObj>
                <w:docPartGallery w:val="Page Numbers (Bottom of Page)"/>
                <w:docPartUnique/>
              </w:docPartObj>
            </w:sdtPr>
            <w:sdtEndPr/>
            <w:sdtContent>
              <w:sdt>
                <w:sdtPr>
                  <w:rPr>
                    <w:rFonts w:asciiTheme="minorHAnsi" w:hAnsiTheme="minorHAnsi" w:cstheme="minorHAnsi"/>
                    <w:sz w:val="22"/>
                    <w:szCs w:val="22"/>
                  </w:rPr>
                  <w:id w:val="30927149"/>
                  <w:docPartObj>
                    <w:docPartGallery w:val="Page Numbers (Top of Page)"/>
                    <w:docPartUnique/>
                  </w:docPartObj>
                </w:sdtPr>
                <w:sdtEndPr/>
                <w:sdtContent>
                  <w:p w14:paraId="439BE8C9" w14:textId="77777777" w:rsidR="006120B6" w:rsidRDefault="005966D4">
                    <w:pPr>
                      <w:pStyle w:val="Piedepgina"/>
                      <w:tabs>
                        <w:tab w:val="clear" w:pos="4536"/>
                        <w:tab w:val="clear" w:pos="9072"/>
                        <w:tab w:val="right" w:pos="9746"/>
                      </w:tabs>
                      <w:jc w:val="both"/>
                      <w:rPr>
                        <w:rFonts w:asciiTheme="minorHAnsi" w:hAnsiTheme="minorHAnsi" w:cstheme="minorHAnsi"/>
                        <w:u w:val="single"/>
                      </w:rPr>
                    </w:pPr>
                    <w:r>
                      <w:rPr>
                        <w:rFonts w:asciiTheme="minorHAnsi" w:hAnsiTheme="minorHAnsi" w:cstheme="minorHAnsi"/>
                        <w:u w:val="single"/>
                      </w:rPr>
                      <w:tab/>
                    </w:r>
                  </w:p>
                  <w:p w14:paraId="439BE8CA" w14:textId="77777777" w:rsidR="006120B6" w:rsidRDefault="005966D4">
                    <w:pPr>
                      <w:pStyle w:val="Piedepgina"/>
                      <w:tabs>
                        <w:tab w:val="clear" w:pos="4536"/>
                        <w:tab w:val="clear" w:pos="9072"/>
                        <w:tab w:val="right" w:pos="9746"/>
                      </w:tabs>
                      <w:jc w:val="right"/>
                      <w:rPr>
                        <w:rFonts w:asciiTheme="minorHAnsi" w:hAnsiTheme="minorHAnsi" w:cstheme="minorHAnsi"/>
                        <w:sz w:val="22"/>
                        <w:szCs w:val="22"/>
                      </w:rPr>
                    </w:pPr>
                    <w:sdt>
                      <w:sdtPr>
                        <w:rPr>
                          <w:rFonts w:asciiTheme="minorHAnsi" w:hAnsiTheme="minorHAnsi" w:cstheme="minorHAnsi"/>
                          <w:sz w:val="22"/>
                          <w:szCs w:val="22"/>
                        </w:rPr>
                        <w:id w:val="540024111"/>
                        <w:docPartObj>
                          <w:docPartGallery w:val="Page Numbers (Top of Page)"/>
                          <w:docPartUnique/>
                        </w:docPartObj>
                      </w:sdtPr>
                      <w:sdtEndPr/>
                      <w:sdtContent>
                        <w:r>
                          <w:rPr>
                            <w:rFonts w:asciiTheme="minorHAnsi" w:hAnsiTheme="minorHAnsi" w:cstheme="minorHAnsi"/>
                            <w:sz w:val="22"/>
                            <w:szCs w:val="22"/>
                          </w:rPr>
                          <w:t>DAJ_M009ENG_v07</w:t>
                        </w:r>
                        <w:r>
                          <w:rPr>
                            <w:rFonts w:asciiTheme="minorHAnsi" w:hAnsiTheme="minorHAnsi" w:cstheme="minorHAnsi"/>
                            <w:sz w:val="22"/>
                            <w:szCs w:val="22"/>
                          </w:rPr>
                          <w:tab/>
                        </w:r>
                      </w:sdtContent>
                    </w:sdt>
                  </w:p>
                  <w:p w14:paraId="439BE8CB" w14:textId="77777777" w:rsidR="006120B6" w:rsidRDefault="005966D4">
                    <w:pPr>
                      <w:pStyle w:val="Piedepgina"/>
                      <w:spacing w:line="240" w:lineRule="exact"/>
                      <w:rPr>
                        <w:rFonts w:asciiTheme="minorHAnsi" w:hAnsiTheme="minorHAnsi" w:cstheme="minorHAnsi"/>
                        <w:b/>
                        <w:sz w:val="22"/>
                        <w:szCs w:val="22"/>
                      </w:rPr>
                    </w:pPr>
                    <w:r>
                      <w:rPr>
                        <w:rFonts w:asciiTheme="minorHAnsi" w:hAnsiTheme="minorHAnsi" w:cstheme="minorHAnsi"/>
                        <w:b/>
                        <w:sz w:val="22"/>
                        <w:szCs w:val="22"/>
                      </w:rPr>
                      <w:t>November 2024</w:t>
                    </w:r>
                  </w:p>
                  <w:p w14:paraId="439BE8CC" w14:textId="77777777" w:rsidR="006120B6" w:rsidRDefault="006120B6">
                    <w:pPr>
                      <w:pStyle w:val="Piedepgina"/>
                      <w:spacing w:line="240" w:lineRule="exact"/>
                      <w:rPr>
                        <w:rFonts w:asciiTheme="minorHAnsi" w:hAnsiTheme="minorHAnsi" w:cstheme="minorHAnsi"/>
                        <w:b/>
                        <w:sz w:val="22"/>
                        <w:szCs w:val="22"/>
                      </w:rPr>
                    </w:pPr>
                  </w:p>
                  <w:p w14:paraId="439BE8CD" w14:textId="77777777" w:rsidR="006120B6" w:rsidRDefault="005966D4">
                    <w:pPr>
                      <w:pStyle w:val="Piedepgina"/>
                      <w:tabs>
                        <w:tab w:val="clear" w:pos="4536"/>
                        <w:tab w:val="clear" w:pos="9072"/>
                        <w:tab w:val="right" w:pos="9746"/>
                      </w:tabs>
                      <w:spacing w:line="240" w:lineRule="auto"/>
                      <w:rPr>
                        <w:rFonts w:asciiTheme="minorHAnsi" w:hAnsiTheme="minorHAnsi" w:cstheme="minorHAnsi"/>
                        <w:sz w:val="22"/>
                        <w:szCs w:val="22"/>
                      </w:rPr>
                    </w:pPr>
                    <w:r>
                      <w:rPr>
                        <w:rFonts w:asciiTheme="minorHAnsi" w:hAnsiTheme="minorHAnsi" w:cstheme="minorHAnsi"/>
                        <w:sz w:val="16"/>
                        <w:szCs w:val="16"/>
                      </w:rPr>
                      <w:t xml:space="preserve">Expertise France - - 40, Boulevard de Port Royal - France </w:t>
                    </w:r>
                    <w:r>
                      <w:rPr>
                        <w:rFonts w:asciiTheme="minorHAnsi" w:hAnsiTheme="minorHAnsi" w:cstheme="minorHAnsi"/>
                        <w:sz w:val="16"/>
                        <w:szCs w:val="16"/>
                      </w:rPr>
                      <w:br/>
                      <w:t>SIRET : 808 734 792 00035</w:t>
                    </w:r>
                  </w:p>
                </w:sdtContent>
              </w:sdt>
            </w:sdtContent>
          </w:sdt>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BE8D1" w14:textId="77777777" w:rsidR="006120B6" w:rsidRDefault="006120B6">
    <w:pPr>
      <w:pStyle w:val="Piedepgina"/>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sz w:val="22"/>
        <w:szCs w:val="22"/>
        <w:u w:val="single"/>
      </w:rPr>
      <w:id w:val="-114134587"/>
      <w:docPartObj>
        <w:docPartGallery w:val="Page Numbers (Top of Page)"/>
        <w:docPartUnique/>
      </w:docPartObj>
    </w:sdtPr>
    <w:sdtEndPr/>
    <w:sdtContent>
      <w:p w14:paraId="439BE8D2" w14:textId="77777777" w:rsidR="006120B6" w:rsidRDefault="005966D4">
        <w:pPr>
          <w:pStyle w:val="Piedepgina"/>
          <w:tabs>
            <w:tab w:val="clear" w:pos="4536"/>
            <w:tab w:val="clear" w:pos="9072"/>
            <w:tab w:val="right" w:pos="9746"/>
          </w:tabs>
          <w:jc w:val="right"/>
          <w:rPr>
            <w:rFonts w:asciiTheme="minorHAnsi" w:hAnsiTheme="minorHAnsi"/>
            <w:sz w:val="22"/>
            <w:szCs w:val="22"/>
            <w:u w:val="single"/>
            <w:lang w:val="en"/>
          </w:rPr>
        </w:pPr>
        <w:r>
          <w:rPr>
            <w:rFonts w:asciiTheme="minorHAnsi" w:hAnsiTheme="minorHAnsi"/>
            <w:sz w:val="22"/>
            <w:szCs w:val="22"/>
            <w:u w:val="single"/>
            <w:lang w:val="en"/>
          </w:rPr>
          <w:tab/>
        </w:r>
      </w:p>
      <w:p w14:paraId="439BE8D3" w14:textId="77777777" w:rsidR="006120B6" w:rsidRDefault="005966D4">
        <w:pPr>
          <w:pStyle w:val="Piedepgina"/>
          <w:tabs>
            <w:tab w:val="clear" w:pos="4536"/>
            <w:tab w:val="clear" w:pos="9072"/>
            <w:tab w:val="right" w:pos="9746"/>
          </w:tabs>
          <w:jc w:val="right"/>
          <w:rPr>
            <w:rFonts w:asciiTheme="minorHAnsi" w:hAnsiTheme="minorHAnsi"/>
            <w:sz w:val="22"/>
            <w:szCs w:val="22"/>
          </w:rPr>
        </w:pPr>
        <w:r>
          <w:rPr>
            <w:rFonts w:asciiTheme="minorHAnsi" w:hAnsiTheme="minorHAnsi"/>
            <w:sz w:val="22"/>
            <w:szCs w:val="22"/>
            <w:lang w:val="en"/>
          </w:rPr>
          <w:t xml:space="preserve">Page </w:t>
        </w:r>
        <w:r>
          <w:rPr>
            <w:rFonts w:asciiTheme="minorHAnsi" w:hAnsiTheme="minorHAnsi"/>
            <w:sz w:val="22"/>
            <w:szCs w:val="22"/>
            <w:lang w:val="en"/>
          </w:rPr>
          <w:fldChar w:fldCharType="begin"/>
        </w:r>
        <w:r>
          <w:rPr>
            <w:rFonts w:asciiTheme="minorHAnsi" w:hAnsiTheme="minorHAnsi"/>
            <w:sz w:val="22"/>
            <w:szCs w:val="22"/>
            <w:lang w:val="en"/>
          </w:rPr>
          <w:instrText>PAGE</w:instrText>
        </w:r>
        <w:r>
          <w:rPr>
            <w:rFonts w:asciiTheme="minorHAnsi" w:hAnsiTheme="minorHAnsi"/>
            <w:sz w:val="22"/>
            <w:szCs w:val="22"/>
            <w:lang w:val="en"/>
          </w:rPr>
          <w:fldChar w:fldCharType="separate"/>
        </w:r>
        <w:r>
          <w:rPr>
            <w:rFonts w:asciiTheme="minorHAnsi" w:hAnsiTheme="minorHAnsi"/>
            <w:sz w:val="22"/>
            <w:szCs w:val="22"/>
            <w:lang w:val="en"/>
          </w:rPr>
          <w:t>15</w:t>
        </w:r>
        <w:r>
          <w:rPr>
            <w:rFonts w:asciiTheme="minorHAnsi" w:hAnsiTheme="minorHAnsi"/>
            <w:sz w:val="22"/>
            <w:szCs w:val="22"/>
            <w:lang w:val="en"/>
          </w:rPr>
          <w:fldChar w:fldCharType="end"/>
        </w:r>
        <w:r>
          <w:rPr>
            <w:rFonts w:asciiTheme="minorHAnsi" w:hAnsiTheme="minorHAnsi"/>
            <w:sz w:val="22"/>
            <w:szCs w:val="22"/>
            <w:lang w:val="en"/>
          </w:rPr>
          <w:t xml:space="preserve"> of </w:t>
        </w:r>
        <w:r>
          <w:rPr>
            <w:rFonts w:asciiTheme="minorHAnsi" w:hAnsiTheme="minorHAnsi"/>
            <w:sz w:val="22"/>
            <w:szCs w:val="22"/>
            <w:lang w:val="en"/>
          </w:rPr>
          <w:fldChar w:fldCharType="begin"/>
        </w:r>
        <w:r>
          <w:rPr>
            <w:rFonts w:asciiTheme="minorHAnsi" w:hAnsiTheme="minorHAnsi"/>
            <w:sz w:val="22"/>
            <w:szCs w:val="22"/>
            <w:lang w:val="en"/>
          </w:rPr>
          <w:instrText>NUMPAGES</w:instrText>
        </w:r>
        <w:r>
          <w:rPr>
            <w:rFonts w:asciiTheme="minorHAnsi" w:hAnsiTheme="minorHAnsi"/>
            <w:sz w:val="22"/>
            <w:szCs w:val="22"/>
            <w:lang w:val="en"/>
          </w:rPr>
          <w:fldChar w:fldCharType="separate"/>
        </w:r>
        <w:r>
          <w:rPr>
            <w:rFonts w:asciiTheme="minorHAnsi" w:hAnsiTheme="minorHAnsi"/>
            <w:sz w:val="22"/>
            <w:szCs w:val="22"/>
            <w:lang w:val="en"/>
          </w:rPr>
          <w:t>15</w:t>
        </w:r>
        <w:r>
          <w:rPr>
            <w:rFonts w:asciiTheme="minorHAnsi" w:hAnsiTheme="minorHAnsi"/>
            <w:sz w:val="22"/>
            <w:szCs w:val="22"/>
            <w:lang w:val="en"/>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22"/>
        <w:szCs w:val="22"/>
      </w:rPr>
      <w:id w:val="-548231886"/>
      <w:docPartObj>
        <w:docPartGallery w:val="Page Numbers (Bottom of Page)"/>
        <w:docPartUnique/>
      </w:docPartObj>
    </w:sdtPr>
    <w:sdtEndPr/>
    <w:sdtContent>
      <w:sdt>
        <w:sdtPr>
          <w:rPr>
            <w:rFonts w:asciiTheme="minorHAnsi" w:hAnsiTheme="minorHAnsi" w:cstheme="minorHAnsi"/>
            <w:sz w:val="22"/>
            <w:szCs w:val="22"/>
          </w:rPr>
          <w:id w:val="-596406306"/>
          <w:docPartObj>
            <w:docPartGallery w:val="Page Numbers (Top of Page)"/>
            <w:docPartUnique/>
          </w:docPartObj>
        </w:sdtPr>
        <w:sdtEndPr/>
        <w:sdtContent>
          <w:sdt>
            <w:sdtPr>
              <w:rPr>
                <w:rFonts w:asciiTheme="minorHAnsi" w:hAnsiTheme="minorHAnsi"/>
                <w:sz w:val="22"/>
                <w:szCs w:val="22"/>
                <w:u w:val="single"/>
              </w:rPr>
              <w:id w:val="-1912601536"/>
              <w:docPartObj>
                <w:docPartGallery w:val="Page Numbers (Top of Page)"/>
                <w:docPartUnique/>
              </w:docPartObj>
            </w:sdtPr>
            <w:sdtEndPr/>
            <w:sdtContent>
              <w:p w14:paraId="439BE8D7" w14:textId="77777777" w:rsidR="006120B6" w:rsidRDefault="005966D4">
                <w:pPr>
                  <w:pStyle w:val="Piedepgina"/>
                  <w:tabs>
                    <w:tab w:val="clear" w:pos="4536"/>
                    <w:tab w:val="clear" w:pos="9072"/>
                    <w:tab w:val="right" w:pos="9746"/>
                  </w:tabs>
                  <w:jc w:val="right"/>
                  <w:rPr>
                    <w:rFonts w:asciiTheme="minorHAnsi" w:hAnsiTheme="minorHAnsi"/>
                    <w:sz w:val="22"/>
                    <w:szCs w:val="22"/>
                    <w:u w:val="single"/>
                    <w:lang w:val="en"/>
                  </w:rPr>
                </w:pPr>
                <w:r>
                  <w:rPr>
                    <w:rFonts w:asciiTheme="minorHAnsi" w:hAnsiTheme="minorHAnsi"/>
                    <w:sz w:val="22"/>
                    <w:szCs w:val="22"/>
                    <w:u w:val="single"/>
                    <w:lang w:val="en"/>
                  </w:rPr>
                  <w:tab/>
                </w:r>
              </w:p>
              <w:p w14:paraId="439BE8D8" w14:textId="77777777" w:rsidR="006120B6" w:rsidRDefault="005966D4">
                <w:pPr>
                  <w:pStyle w:val="Piedepgina"/>
                  <w:tabs>
                    <w:tab w:val="clear" w:pos="4536"/>
                    <w:tab w:val="clear" w:pos="9072"/>
                    <w:tab w:val="right" w:pos="9746"/>
                  </w:tabs>
                  <w:jc w:val="right"/>
                  <w:rPr>
                    <w:rFonts w:asciiTheme="minorHAnsi" w:hAnsiTheme="minorHAnsi"/>
                    <w:sz w:val="22"/>
                    <w:szCs w:val="22"/>
                  </w:rPr>
                </w:pPr>
                <w:r>
                  <w:rPr>
                    <w:rFonts w:asciiTheme="minorHAnsi" w:hAnsiTheme="minorHAnsi"/>
                    <w:sz w:val="22"/>
                    <w:szCs w:val="22"/>
                    <w:lang w:val="en"/>
                  </w:rPr>
                  <w:t xml:space="preserve">Page </w:t>
                </w:r>
                <w:r>
                  <w:rPr>
                    <w:rFonts w:asciiTheme="minorHAnsi" w:hAnsiTheme="minorHAnsi"/>
                    <w:sz w:val="22"/>
                    <w:szCs w:val="22"/>
                    <w:lang w:val="en"/>
                  </w:rPr>
                  <w:fldChar w:fldCharType="begin"/>
                </w:r>
                <w:r>
                  <w:rPr>
                    <w:rFonts w:asciiTheme="minorHAnsi" w:hAnsiTheme="minorHAnsi"/>
                    <w:sz w:val="22"/>
                    <w:szCs w:val="22"/>
                    <w:lang w:val="en"/>
                  </w:rPr>
                  <w:instrText>PAGE</w:instrText>
                </w:r>
                <w:r>
                  <w:rPr>
                    <w:rFonts w:asciiTheme="minorHAnsi" w:hAnsiTheme="minorHAnsi"/>
                    <w:sz w:val="22"/>
                    <w:szCs w:val="22"/>
                    <w:lang w:val="en"/>
                  </w:rPr>
                  <w:fldChar w:fldCharType="separate"/>
                </w:r>
                <w:r>
                  <w:rPr>
                    <w:rFonts w:asciiTheme="minorHAnsi" w:hAnsiTheme="minorHAnsi"/>
                    <w:sz w:val="22"/>
                    <w:szCs w:val="22"/>
                    <w:lang w:val="en"/>
                  </w:rPr>
                  <w:t>4</w:t>
                </w:r>
                <w:r>
                  <w:rPr>
                    <w:rFonts w:asciiTheme="minorHAnsi" w:hAnsiTheme="minorHAnsi"/>
                    <w:sz w:val="22"/>
                    <w:szCs w:val="22"/>
                    <w:lang w:val="en"/>
                  </w:rPr>
                  <w:fldChar w:fldCharType="end"/>
                </w:r>
                <w:r>
                  <w:rPr>
                    <w:rFonts w:asciiTheme="minorHAnsi" w:hAnsiTheme="minorHAnsi"/>
                    <w:sz w:val="22"/>
                    <w:szCs w:val="22"/>
                    <w:lang w:val="en"/>
                  </w:rPr>
                  <w:t xml:space="preserve"> of </w:t>
                </w:r>
                <w:r>
                  <w:rPr>
                    <w:rFonts w:asciiTheme="minorHAnsi" w:hAnsiTheme="minorHAnsi"/>
                    <w:sz w:val="22"/>
                    <w:szCs w:val="22"/>
                    <w:lang w:val="en"/>
                  </w:rPr>
                  <w:fldChar w:fldCharType="begin"/>
                </w:r>
                <w:r>
                  <w:rPr>
                    <w:rFonts w:asciiTheme="minorHAnsi" w:hAnsiTheme="minorHAnsi"/>
                    <w:sz w:val="22"/>
                    <w:szCs w:val="22"/>
                    <w:lang w:val="en"/>
                  </w:rPr>
                  <w:instrText>NUMPAGES</w:instrText>
                </w:r>
                <w:r>
                  <w:rPr>
                    <w:rFonts w:asciiTheme="minorHAnsi" w:hAnsiTheme="minorHAnsi"/>
                    <w:sz w:val="22"/>
                    <w:szCs w:val="22"/>
                    <w:lang w:val="en"/>
                  </w:rPr>
                  <w:fldChar w:fldCharType="separate"/>
                </w:r>
                <w:r>
                  <w:rPr>
                    <w:rFonts w:asciiTheme="minorHAnsi" w:hAnsiTheme="minorHAnsi"/>
                    <w:sz w:val="22"/>
                    <w:szCs w:val="22"/>
                    <w:lang w:val="en"/>
                  </w:rPr>
                  <w:t>15</w:t>
                </w:r>
                <w:r>
                  <w:rPr>
                    <w:rFonts w:asciiTheme="minorHAnsi" w:hAnsiTheme="minorHAnsi"/>
                    <w:sz w:val="22"/>
                    <w:szCs w:val="22"/>
                    <w:lang w:val="en"/>
                  </w:rPr>
                  <w:fldChar w:fldCharType="end"/>
                </w:r>
              </w:p>
            </w:sdtContent>
          </w:sdt>
          <w:p w14:paraId="439BE8D9" w14:textId="77777777" w:rsidR="006120B6" w:rsidRDefault="005966D4">
            <w:pPr>
              <w:pStyle w:val="Piedepgina"/>
              <w:tabs>
                <w:tab w:val="clear" w:pos="4536"/>
                <w:tab w:val="clear" w:pos="9072"/>
                <w:tab w:val="right" w:pos="9746"/>
              </w:tabs>
              <w:spacing w:line="240" w:lineRule="auto"/>
              <w:rPr>
                <w:rFonts w:asciiTheme="minorHAnsi" w:hAnsiTheme="minorHAnsi" w:cstheme="minorHAnsi"/>
                <w:sz w:val="22"/>
                <w:szCs w:val="22"/>
              </w:rPr>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9BE8BB" w14:textId="77777777" w:rsidR="006120B6" w:rsidRDefault="005966D4">
      <w:r>
        <w:separator/>
      </w:r>
    </w:p>
  </w:footnote>
  <w:footnote w:type="continuationSeparator" w:id="0">
    <w:p w14:paraId="439BE8BC" w14:textId="77777777" w:rsidR="006120B6" w:rsidRDefault="005966D4">
      <w:r>
        <w:continuationSeparator/>
      </w:r>
    </w:p>
  </w:footnote>
  <w:footnote w:id="1">
    <w:p w14:paraId="439BE8DC" w14:textId="77777777" w:rsidR="006120B6" w:rsidRDefault="005966D4">
      <w:pPr>
        <w:pStyle w:val="Textonotapie"/>
        <w:rPr>
          <w:rFonts w:asciiTheme="minorHAnsi" w:hAnsiTheme="minorHAnsi" w:cstheme="minorHAnsi"/>
          <w:lang w:val="en-GB"/>
        </w:rPr>
      </w:pPr>
      <w:r>
        <w:rPr>
          <w:rStyle w:val="Refdenotaalpie"/>
          <w:rFonts w:asciiTheme="minorHAnsi" w:hAnsiTheme="minorHAnsi" w:cstheme="minorHAnsi"/>
          <w:lang w:val="en"/>
        </w:rPr>
        <w:footnoteRef/>
      </w:r>
      <w:r>
        <w:rPr>
          <w:rFonts w:asciiTheme="minorHAnsi" w:hAnsiTheme="minorHAnsi" w:cstheme="minorHAnsi"/>
          <w:lang w:val="en"/>
        </w:rPr>
        <w:t xml:space="preserve"> Form DC4 is available at: https://www.economie.gouv.fr/daj/formulaires-mise-a-jour-formulaire-declaration-sous-traitance-dans-marches-publics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BE8BF" w14:textId="77777777" w:rsidR="006120B6" w:rsidRDefault="006120B6">
    <w:pPr>
      <w:pStyle w:val="Encabezado"/>
      <w:tabs>
        <w:tab w:val="clear" w:pos="9072"/>
        <w:tab w:val="right" w:pos="9339"/>
      </w:tabs>
      <w:rPr>
        <w:rFonts w:ascii="Calibri" w:hAnsi="Calibri"/>
        <w:bCs/>
        <w:sz w:val="22"/>
        <w:szCs w:val="28"/>
        <w:u w:val="single"/>
      </w:rPr>
    </w:pPr>
  </w:p>
  <w:p w14:paraId="439BE8C0" w14:textId="77777777" w:rsidR="006120B6" w:rsidRDefault="005966D4">
    <w:pPr>
      <w:pStyle w:val="Encabezado"/>
      <w:pBdr>
        <w:bottom w:val="single" w:sz="4" w:space="1" w:color="000000"/>
      </w:pBdr>
      <w:tabs>
        <w:tab w:val="clear" w:pos="4536"/>
        <w:tab w:val="clear" w:pos="9072"/>
        <w:tab w:val="right" w:pos="9639"/>
      </w:tabs>
      <w:rPr>
        <w:rFonts w:ascii="Calibri" w:hAnsi="Calibri"/>
        <w:smallCaps/>
      </w:rPr>
    </w:pPr>
    <w:r>
      <w:rPr>
        <w:rFonts w:ascii="Calibri" w:hAnsi="Calibri"/>
        <w:smallCaps/>
        <w:sz w:val="22"/>
        <w:szCs w:val="28"/>
        <w:lang w:val="en"/>
      </w:rPr>
      <w:t>Tender Rules</w:t>
    </w:r>
    <w:r>
      <w:rPr>
        <w:rFonts w:ascii="Calibri" w:hAnsi="Calibri"/>
        <w:smallCaps/>
        <w:sz w:val="22"/>
        <w:szCs w:val="28"/>
        <w:lang w:val="en"/>
      </w:rPr>
      <w:tab/>
    </w:r>
  </w:p>
  <w:p w14:paraId="439BE8C1" w14:textId="77777777" w:rsidR="006120B6" w:rsidRDefault="006120B6">
    <w:pPr>
      <w:pStyle w:val="Encabezado"/>
      <w:tabs>
        <w:tab w:val="clear" w:pos="4536"/>
        <w:tab w:val="clear" w:pos="9072"/>
        <w:tab w:val="right" w:pos="9781"/>
      </w:tabs>
      <w:spacing w:line="240" w:lineRule="auto"/>
      <w:rPr>
        <w:rFonts w:asciiTheme="minorHAnsi" w:hAnsiTheme="minorHAnsi" w:cs="Arial"/>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62125806"/>
  <w:bookmarkStart w:id="1" w:name="_Hlk62125807"/>
  <w:p w14:paraId="439BE8C7" w14:textId="77777777" w:rsidR="006120B6" w:rsidRDefault="005966D4">
    <w:pPr>
      <w:pStyle w:val="Encabezado"/>
    </w:pPr>
    <w:r>
      <w:rPr>
        <w:noProof/>
      </w:rPr>
      <mc:AlternateContent>
        <mc:Choice Requires="wpg">
          <w:drawing>
            <wp:inline distT="0" distB="0" distL="0" distR="0" wp14:anchorId="439BE8DA" wp14:editId="439BE8DB">
              <wp:extent cx="2124000" cy="1114574"/>
              <wp:effectExtent l="0" t="0" r="0" b="0"/>
              <wp:docPr id="1"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F_Logo_CMJN.png"/>
                      <pic:cNvPicPr>
                        <a:picLocks noChangeAspect="1"/>
                      </pic:cNvPicPr>
                    </pic:nvPicPr>
                    <pic:blipFill rotWithShape="1">
                      <a:blip r:embed="rId1"/>
                      <a:stretch/>
                    </pic:blipFill>
                    <pic:spPr bwMode="auto">
                      <a:xfrm>
                        <a:off x="0" y="0"/>
                        <a:ext cx="2124000" cy="1114574"/>
                      </a:xfrm>
                      <a:prstGeom prst="rect">
                        <a:avLst/>
                      </a:prstGeom>
                      <a:ln>
                        <a:noFill/>
                      </a:ln>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167.24pt;height:87.76pt;mso-wrap-distance-left:0.00pt;mso-wrap-distance-top:0.00pt;mso-wrap-distance-right:0.00pt;mso-wrap-distance-bottom:0.00pt;z-index:1;" stroked="f">
              <v:imagedata r:id="rId2" o:title=""/>
              <o:lock v:ext="edit" rotation="t"/>
            </v:shape>
          </w:pict>
        </mc:Fallback>
      </mc:AlternateContent>
    </w:r>
    <w:bookmarkEnd w:id="0"/>
    <w:bookmarkEnd w:id="1"/>
  </w:p>
  <w:p w14:paraId="439BE8C8" w14:textId="77777777" w:rsidR="006120B6" w:rsidRDefault="006120B6">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BE8CE" w14:textId="77777777" w:rsidR="006120B6" w:rsidRDefault="006120B6">
    <w:pPr>
      <w:pStyle w:val="Encabezado"/>
      <w:tabs>
        <w:tab w:val="right" w:pos="9214"/>
      </w:tabs>
      <w:rPr>
        <w:rFonts w:ascii="Calibri" w:hAnsi="Calibri"/>
        <w:bCs/>
        <w:sz w:val="22"/>
        <w:szCs w:val="28"/>
        <w:u w:val="single"/>
      </w:rPr>
    </w:pPr>
  </w:p>
  <w:p w14:paraId="439BE8CF" w14:textId="77777777" w:rsidR="006120B6" w:rsidRDefault="005966D4">
    <w:pPr>
      <w:pStyle w:val="Encabezado"/>
      <w:pBdr>
        <w:bottom w:val="single" w:sz="4" w:space="1" w:color="000000"/>
      </w:pBdr>
      <w:tabs>
        <w:tab w:val="clear" w:pos="4536"/>
        <w:tab w:val="clear" w:pos="9072"/>
        <w:tab w:val="right" w:pos="9639"/>
      </w:tabs>
      <w:rPr>
        <w:rFonts w:ascii="Calibri" w:hAnsi="Calibri"/>
        <w:smallCaps/>
      </w:rPr>
    </w:pPr>
    <w:r>
      <w:rPr>
        <w:rFonts w:ascii="Calibri" w:hAnsi="Calibri"/>
        <w:smallCaps/>
        <w:sz w:val="22"/>
        <w:szCs w:val="28"/>
        <w:lang w:val="en"/>
      </w:rPr>
      <w:t>Tender Rules</w:t>
    </w:r>
    <w:r>
      <w:rPr>
        <w:rFonts w:ascii="Calibri" w:hAnsi="Calibri"/>
        <w:smallCaps/>
        <w:sz w:val="22"/>
        <w:szCs w:val="28"/>
        <w:lang w:val="en"/>
      </w:rPr>
      <w:tab/>
    </w:r>
  </w:p>
  <w:p w14:paraId="439BE8D0" w14:textId="77777777" w:rsidR="006120B6" w:rsidRDefault="006120B6">
    <w:pPr>
      <w:pStyle w:val="Encabezado"/>
      <w:tabs>
        <w:tab w:val="clear" w:pos="4536"/>
        <w:tab w:val="clear" w:pos="9072"/>
        <w:tab w:val="right" w:pos="9781"/>
      </w:tabs>
      <w:spacing w:line="240" w:lineRule="auto"/>
      <w:rPr>
        <w:rFonts w:asciiTheme="minorHAnsi" w:hAnsiTheme="minorHAnsi" w:cs="Arial"/>
        <w:sz w:val="24"/>
        <w:lang w:val="en-G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BE8D4" w14:textId="77777777" w:rsidR="006120B6" w:rsidRDefault="006120B6">
    <w:pPr>
      <w:pStyle w:val="Encabezado"/>
    </w:pPr>
  </w:p>
  <w:p w14:paraId="439BE8D5" w14:textId="77777777" w:rsidR="006120B6" w:rsidRDefault="005966D4">
    <w:pPr>
      <w:pStyle w:val="Encabezado"/>
      <w:pBdr>
        <w:bottom w:val="single" w:sz="4" w:space="1" w:color="000000"/>
      </w:pBdr>
      <w:tabs>
        <w:tab w:val="clear" w:pos="4536"/>
        <w:tab w:val="clear" w:pos="9072"/>
        <w:tab w:val="right" w:pos="9639"/>
      </w:tabs>
      <w:rPr>
        <w:rFonts w:ascii="Calibri" w:hAnsi="Calibri"/>
        <w:smallCaps/>
      </w:rPr>
    </w:pPr>
    <w:r>
      <w:rPr>
        <w:rFonts w:ascii="Calibri" w:hAnsi="Calibri"/>
        <w:smallCaps/>
        <w:sz w:val="22"/>
        <w:szCs w:val="28"/>
        <w:lang w:val="en"/>
      </w:rPr>
      <w:t>Tender Rules</w:t>
    </w:r>
    <w:r>
      <w:rPr>
        <w:rFonts w:ascii="Calibri" w:hAnsi="Calibri"/>
        <w:smallCaps/>
        <w:sz w:val="22"/>
        <w:szCs w:val="28"/>
        <w:lang w:val="en"/>
      </w:rPr>
      <w:tab/>
    </w:r>
  </w:p>
  <w:p w14:paraId="439BE8D6" w14:textId="77777777" w:rsidR="006120B6" w:rsidRDefault="006120B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9E046B86"/>
    <w:lvl w:ilvl="0">
      <w:start w:val="1"/>
      <w:numFmt w:val="bullet"/>
      <w:pStyle w:val="textepuce2"/>
      <w:lvlText w:val="•"/>
      <w:lvlJc w:val="left"/>
      <w:pPr>
        <w:tabs>
          <w:tab w:val="num" w:pos="360"/>
        </w:tabs>
        <w:ind w:left="0" w:firstLine="0"/>
      </w:pPr>
      <w:rPr>
        <w:rFonts w:ascii="Arial" w:hAnsi="Arial" w:hint="default"/>
        <w:b w:val="0"/>
        <w:i w:val="0"/>
        <w:caps w:val="0"/>
        <w:strike w:val="0"/>
        <w:vanish w:val="0"/>
        <w:color w:val="000000"/>
        <w:spacing w:val="0"/>
        <w:position w:val="0"/>
        <w:sz w:val="20"/>
        <w:vertAlign w:val="baseline"/>
        <w14:textOutline w14:w="0" w14:cap="rnd" w14:cmpd="sng" w14:algn="ctr">
          <w14:noFill/>
          <w14:prstDash w14:val="solid"/>
          <w14:bevel/>
        </w14:textOutline>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15:restartNumberingAfterBreak="0">
    <w:nsid w:val="00000003"/>
    <w:multiLevelType w:val="multilevel"/>
    <w:tmpl w:val="4BC2B44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DC1D4F"/>
    <w:multiLevelType w:val="multilevel"/>
    <w:tmpl w:val="C888B76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93571C0"/>
    <w:multiLevelType w:val="multilevel"/>
    <w:tmpl w:val="C82028AE"/>
    <w:lvl w:ilvl="0">
      <w:start w:val="1"/>
      <w:numFmt w:val="bullet"/>
      <w:lvlText w:val="-"/>
      <w:lvlJc w:val="left"/>
      <w:pPr>
        <w:ind w:left="720" w:hanging="360"/>
      </w:pPr>
      <w:rPr>
        <w:rFonts w:ascii="Calibri" w:eastAsia="Times" w:hAnsi="Calibri"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C1A638A"/>
    <w:multiLevelType w:val="multilevel"/>
    <w:tmpl w:val="DBCC9F84"/>
    <w:lvl w:ilvl="0">
      <w:start w:val="1"/>
      <w:numFmt w:val="bullet"/>
      <w:pStyle w:val="q"/>
      <w:lvlText w:val=""/>
      <w:lvlJc w:val="left"/>
      <w:pPr>
        <w:tabs>
          <w:tab w:val="num" w:pos="922"/>
        </w:tabs>
        <w:ind w:left="922" w:hanging="360"/>
      </w:pPr>
      <w:rPr>
        <w:rFonts w:ascii="Symbol" w:hAnsi="Symbol" w:hint="default"/>
        <w:b w:val="0"/>
        <w:i w:val="0"/>
        <w:caps w:val="0"/>
        <w:strike w:val="0"/>
        <w:vanish w:val="0"/>
        <w:color w:val="000000"/>
        <w:sz w:val="16"/>
        <w:vertAlign w:val="baseline"/>
        <w14:textOutline w14:w="0" w14:cap="rnd" w14:cmpd="sng" w14:algn="ctr">
          <w14:noFill/>
          <w14:prstDash w14:val="solid"/>
          <w14:bevel/>
        </w14:textOutline>
      </w:rPr>
    </w:lvl>
    <w:lvl w:ilvl="1">
      <w:start w:val="1"/>
      <w:numFmt w:val="bullet"/>
      <w:lvlText w:val="o"/>
      <w:lvlJc w:val="left"/>
      <w:pPr>
        <w:tabs>
          <w:tab w:val="num" w:pos="2002"/>
        </w:tabs>
        <w:ind w:left="2002" w:hanging="360"/>
      </w:pPr>
      <w:rPr>
        <w:rFonts w:ascii="Courier New" w:hAnsi="Courier New" w:hint="default"/>
      </w:rPr>
    </w:lvl>
    <w:lvl w:ilvl="2">
      <w:start w:val="1"/>
      <w:numFmt w:val="bullet"/>
      <w:lvlText w:val=""/>
      <w:lvlJc w:val="left"/>
      <w:pPr>
        <w:tabs>
          <w:tab w:val="num" w:pos="2722"/>
        </w:tabs>
        <w:ind w:left="2722" w:hanging="360"/>
      </w:pPr>
      <w:rPr>
        <w:rFonts w:ascii="Wingdings" w:hAnsi="Wingdings" w:hint="default"/>
      </w:rPr>
    </w:lvl>
    <w:lvl w:ilvl="3">
      <w:start w:val="1"/>
      <w:numFmt w:val="bullet"/>
      <w:lvlText w:val=""/>
      <w:lvlJc w:val="left"/>
      <w:pPr>
        <w:tabs>
          <w:tab w:val="num" w:pos="3442"/>
        </w:tabs>
        <w:ind w:left="3442" w:hanging="360"/>
      </w:pPr>
      <w:rPr>
        <w:rFonts w:ascii="Symbol" w:hAnsi="Symbol" w:hint="default"/>
      </w:rPr>
    </w:lvl>
    <w:lvl w:ilvl="4">
      <w:start w:val="1"/>
      <w:numFmt w:val="bullet"/>
      <w:lvlText w:val="o"/>
      <w:lvlJc w:val="left"/>
      <w:pPr>
        <w:tabs>
          <w:tab w:val="num" w:pos="4162"/>
        </w:tabs>
        <w:ind w:left="4162" w:hanging="360"/>
      </w:pPr>
      <w:rPr>
        <w:rFonts w:ascii="Courier New" w:hAnsi="Courier New" w:hint="default"/>
      </w:rPr>
    </w:lvl>
    <w:lvl w:ilvl="5">
      <w:start w:val="1"/>
      <w:numFmt w:val="bullet"/>
      <w:lvlText w:val=""/>
      <w:lvlJc w:val="left"/>
      <w:pPr>
        <w:tabs>
          <w:tab w:val="num" w:pos="4882"/>
        </w:tabs>
        <w:ind w:left="4882" w:hanging="360"/>
      </w:pPr>
      <w:rPr>
        <w:rFonts w:ascii="Wingdings" w:hAnsi="Wingdings" w:hint="default"/>
      </w:rPr>
    </w:lvl>
    <w:lvl w:ilvl="6">
      <w:start w:val="1"/>
      <w:numFmt w:val="bullet"/>
      <w:lvlText w:val=""/>
      <w:lvlJc w:val="left"/>
      <w:pPr>
        <w:tabs>
          <w:tab w:val="num" w:pos="5602"/>
        </w:tabs>
        <w:ind w:left="5602" w:hanging="360"/>
      </w:pPr>
      <w:rPr>
        <w:rFonts w:ascii="Symbol" w:hAnsi="Symbol" w:hint="default"/>
      </w:rPr>
    </w:lvl>
    <w:lvl w:ilvl="7">
      <w:start w:val="1"/>
      <w:numFmt w:val="bullet"/>
      <w:lvlText w:val="o"/>
      <w:lvlJc w:val="left"/>
      <w:pPr>
        <w:tabs>
          <w:tab w:val="num" w:pos="6322"/>
        </w:tabs>
        <w:ind w:left="6322" w:hanging="360"/>
      </w:pPr>
      <w:rPr>
        <w:rFonts w:ascii="Courier New" w:hAnsi="Courier New" w:hint="default"/>
      </w:rPr>
    </w:lvl>
    <w:lvl w:ilvl="8">
      <w:start w:val="1"/>
      <w:numFmt w:val="bullet"/>
      <w:lvlText w:val=""/>
      <w:lvlJc w:val="left"/>
      <w:pPr>
        <w:tabs>
          <w:tab w:val="num" w:pos="7042"/>
        </w:tabs>
        <w:ind w:left="7042" w:hanging="360"/>
      </w:pPr>
      <w:rPr>
        <w:rFonts w:ascii="Wingdings" w:hAnsi="Wingdings" w:hint="default"/>
      </w:rPr>
    </w:lvl>
  </w:abstractNum>
  <w:abstractNum w:abstractNumId="5" w15:restartNumberingAfterBreak="0">
    <w:nsid w:val="0D872CB2"/>
    <w:multiLevelType w:val="multilevel"/>
    <w:tmpl w:val="25B03ED0"/>
    <w:lvl w:ilvl="0">
      <w:start w:val="1"/>
      <w:numFmt w:val="lowerLetter"/>
      <w:lvlText w:val="%1."/>
      <w:lvlJc w:val="left"/>
      <w:pPr>
        <w:ind w:left="1440" w:hanging="360"/>
      </w:pPr>
      <w:rPr>
        <w:rFonts w:ascii="Calibri" w:eastAsia="Times" w:hAnsi="Calibri" w:cs="Calibri"/>
      </w:rPr>
    </w:lvl>
    <w:lvl w:ilvl="1">
      <w:start w:val="1"/>
      <w:numFmt w:val="lowerRoman"/>
      <w:lvlText w:val="%2."/>
      <w:lvlJc w:val="left"/>
      <w:pPr>
        <w:ind w:left="2160" w:hanging="360"/>
      </w:pPr>
      <w:rPr>
        <w:rFonts w:ascii="Calibri" w:eastAsia="Times" w:hAnsi="Calibri" w:cs="Calibri"/>
      </w:r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6" w15:restartNumberingAfterBreak="0">
    <w:nsid w:val="12FA3D26"/>
    <w:multiLevelType w:val="multilevel"/>
    <w:tmpl w:val="DF3E11F0"/>
    <w:lvl w:ilvl="0">
      <w:start w:val="1"/>
      <w:numFmt w:val="decimal"/>
      <w:lvlText w:val="%1."/>
      <w:lvlJc w:val="left"/>
      <w:pPr>
        <w:ind w:left="720" w:hanging="360"/>
      </w:pPr>
      <w:rPr>
        <w:rFonts w:hint="default"/>
      </w:rPr>
    </w:lvl>
    <w:lvl w:ilvl="1">
      <w:start w:val="1"/>
      <w:numFmt w:val="lowerLetter"/>
      <w:lvlText w:val="%2."/>
      <w:lvlJc w:val="left"/>
      <w:pPr>
        <w:ind w:left="1440" w:hanging="360"/>
      </w:pPr>
      <w:rPr>
        <w:sz w:val="20"/>
        <w:szCs w:val="2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5465BFF"/>
    <w:multiLevelType w:val="multilevel"/>
    <w:tmpl w:val="6216584E"/>
    <w:lvl w:ilvl="0">
      <w:start w:val="1"/>
      <w:numFmt w:val="bullet"/>
      <w:pStyle w:val="w"/>
      <w:lvlText w:val=""/>
      <w:lvlJc w:val="left"/>
      <w:pPr>
        <w:tabs>
          <w:tab w:val="num" w:pos="994"/>
        </w:tabs>
        <w:ind w:left="994" w:hanging="432"/>
      </w:pPr>
      <w:rPr>
        <w:rFonts w:ascii="Symbol" w:hAnsi="Symbol" w:hint="default"/>
        <w:sz w:val="22"/>
      </w:rPr>
    </w:lvl>
    <w:lvl w:ilvl="1">
      <w:start w:val="3"/>
      <w:numFmt w:val="bullet"/>
      <w:lvlText w:val="-"/>
      <w:lvlJc w:val="left"/>
      <w:pPr>
        <w:tabs>
          <w:tab w:val="num" w:pos="1440"/>
        </w:tabs>
        <w:ind w:left="1440" w:hanging="360"/>
      </w:pPr>
      <w:rPr>
        <w:rFonts w:ascii="Times New Roman" w:eastAsia="Times New Roman" w:hAnsi="Times New Roman" w:cs="Times New Roman" w:hint="default"/>
      </w:rPr>
    </w:lvl>
    <w:lvl w:ilvl="2">
      <w:start w:val="3"/>
      <w:numFmt w:val="bullet"/>
      <w:lvlText w:val=""/>
      <w:lvlJc w:val="left"/>
      <w:pPr>
        <w:tabs>
          <w:tab w:val="num" w:pos="2505"/>
        </w:tabs>
        <w:ind w:left="2505" w:hanging="705"/>
      </w:pPr>
      <w:rPr>
        <w:rFonts w:ascii="Wingdings" w:eastAsia="Times New Roman" w:hAnsi="Wingdings" w:cs="Times New Roman"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64043BE"/>
    <w:multiLevelType w:val="multilevel"/>
    <w:tmpl w:val="A11AC9E0"/>
    <w:lvl w:ilvl="0">
      <w:numFmt w:val="bullet"/>
      <w:lvlText w:val=""/>
      <w:lvlJc w:val="left"/>
      <w:pPr>
        <w:ind w:left="1066" w:hanging="360"/>
      </w:pPr>
      <w:rPr>
        <w:rFonts w:ascii="Symbol" w:hAnsi="Symbol"/>
      </w:rPr>
    </w:lvl>
    <w:lvl w:ilvl="1">
      <w:numFmt w:val="bullet"/>
      <w:lvlText w:val="o"/>
      <w:lvlJc w:val="left"/>
      <w:pPr>
        <w:ind w:left="1786" w:hanging="360"/>
      </w:pPr>
      <w:rPr>
        <w:rFonts w:ascii="Courier New" w:hAnsi="Courier New" w:cs="Courier New"/>
      </w:rPr>
    </w:lvl>
    <w:lvl w:ilvl="2">
      <w:numFmt w:val="bullet"/>
      <w:lvlText w:val=""/>
      <w:lvlJc w:val="left"/>
      <w:pPr>
        <w:ind w:left="2506" w:hanging="360"/>
      </w:pPr>
      <w:rPr>
        <w:rFonts w:ascii="Wingdings" w:hAnsi="Wingdings"/>
      </w:rPr>
    </w:lvl>
    <w:lvl w:ilvl="3">
      <w:numFmt w:val="bullet"/>
      <w:lvlText w:val=""/>
      <w:lvlJc w:val="left"/>
      <w:pPr>
        <w:ind w:left="3226" w:hanging="360"/>
      </w:pPr>
      <w:rPr>
        <w:rFonts w:ascii="Symbol" w:hAnsi="Symbol"/>
      </w:rPr>
    </w:lvl>
    <w:lvl w:ilvl="4">
      <w:numFmt w:val="bullet"/>
      <w:lvlText w:val="o"/>
      <w:lvlJc w:val="left"/>
      <w:pPr>
        <w:ind w:left="3946" w:hanging="360"/>
      </w:pPr>
      <w:rPr>
        <w:rFonts w:ascii="Courier New" w:hAnsi="Courier New" w:cs="Courier New"/>
      </w:rPr>
    </w:lvl>
    <w:lvl w:ilvl="5">
      <w:numFmt w:val="bullet"/>
      <w:lvlText w:val=""/>
      <w:lvlJc w:val="left"/>
      <w:pPr>
        <w:ind w:left="4666" w:hanging="360"/>
      </w:pPr>
      <w:rPr>
        <w:rFonts w:ascii="Wingdings" w:hAnsi="Wingdings"/>
      </w:rPr>
    </w:lvl>
    <w:lvl w:ilvl="6">
      <w:numFmt w:val="bullet"/>
      <w:lvlText w:val=""/>
      <w:lvlJc w:val="left"/>
      <w:pPr>
        <w:ind w:left="5386" w:hanging="360"/>
      </w:pPr>
      <w:rPr>
        <w:rFonts w:ascii="Symbol" w:hAnsi="Symbol"/>
      </w:rPr>
    </w:lvl>
    <w:lvl w:ilvl="7">
      <w:numFmt w:val="bullet"/>
      <w:lvlText w:val="o"/>
      <w:lvlJc w:val="left"/>
      <w:pPr>
        <w:ind w:left="6106" w:hanging="360"/>
      </w:pPr>
      <w:rPr>
        <w:rFonts w:ascii="Courier New" w:hAnsi="Courier New" w:cs="Courier New"/>
      </w:rPr>
    </w:lvl>
    <w:lvl w:ilvl="8">
      <w:numFmt w:val="bullet"/>
      <w:lvlText w:val=""/>
      <w:lvlJc w:val="left"/>
      <w:pPr>
        <w:ind w:left="6826" w:hanging="360"/>
      </w:pPr>
      <w:rPr>
        <w:rFonts w:ascii="Wingdings" w:hAnsi="Wingdings"/>
      </w:rPr>
    </w:lvl>
  </w:abstractNum>
  <w:abstractNum w:abstractNumId="9" w15:restartNumberingAfterBreak="0">
    <w:nsid w:val="1A6C511B"/>
    <w:multiLevelType w:val="multilevel"/>
    <w:tmpl w:val="F948D09E"/>
    <w:lvl w:ilvl="0">
      <w:start w:val="1"/>
      <w:numFmt w:val="decimal"/>
      <w:lvlText w:val="ARTICLE %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2.%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0" w15:restartNumberingAfterBreak="0">
    <w:nsid w:val="24742497"/>
    <w:multiLevelType w:val="multilevel"/>
    <w:tmpl w:val="84985FE0"/>
    <w:lvl w:ilvl="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273E22A2"/>
    <w:multiLevelType w:val="multilevel"/>
    <w:tmpl w:val="4C68B9C2"/>
    <w:lvl w:ilvl="0">
      <w:start w:val="1"/>
      <w:numFmt w:val="bullet"/>
      <w:lvlText w:val="o"/>
      <w:lvlJc w:val="left"/>
      <w:pPr>
        <w:ind w:left="1068" w:hanging="360"/>
      </w:pPr>
      <w:rPr>
        <w:rFonts w:ascii="Courier New" w:hAnsi="Courier New" w:cs="Courier New" w:hint="default"/>
      </w:rPr>
    </w:lvl>
    <w:lvl w:ilvl="1">
      <w:start w:val="1"/>
      <w:numFmt w:val="decimal"/>
      <w:lvlText w:val="%2."/>
      <w:lvlJc w:val="left"/>
      <w:pPr>
        <w:ind w:left="1788" w:hanging="360"/>
      </w:pPr>
      <w:rPr>
        <w:rFonts w:asciiTheme="minorHAnsi" w:eastAsia="Times" w:hAnsiTheme="minorHAnsi" w:cs="Times New Roman"/>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12" w15:restartNumberingAfterBreak="0">
    <w:nsid w:val="278556B3"/>
    <w:multiLevelType w:val="multilevel"/>
    <w:tmpl w:val="BFA8491E"/>
    <w:lvl w:ilvl="0">
      <w:start w:val="1"/>
      <w:numFmt w:val="bullet"/>
      <w:lvlText w:val="o"/>
      <w:lvlJc w:val="left"/>
      <w:pPr>
        <w:ind w:left="1080" w:hanging="360"/>
      </w:pPr>
      <w:rPr>
        <w:rFonts w:ascii="Courier New" w:hAnsi="Courier New" w:cs="Courier New"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3" w15:restartNumberingAfterBreak="0">
    <w:nsid w:val="284C16EB"/>
    <w:multiLevelType w:val="multilevel"/>
    <w:tmpl w:val="84D2E3C0"/>
    <w:lvl w:ilvl="0">
      <w:numFmt w:val="bullet"/>
      <w:lvlText w:val="-"/>
      <w:lvlJc w:val="left"/>
      <w:pPr>
        <w:ind w:left="1146" w:hanging="360"/>
      </w:pPr>
      <w:rPr>
        <w:rFonts w:ascii="Calibri" w:eastAsia="Times" w:hAnsi="Calibri" w:cs="Times New Roman" w:hint="default"/>
      </w:rPr>
    </w:lvl>
    <w:lvl w:ilvl="1">
      <w:start w:val="1"/>
      <w:numFmt w:val="bullet"/>
      <w:lvlText w:val="o"/>
      <w:lvlJc w:val="left"/>
      <w:pPr>
        <w:ind w:left="1866" w:hanging="360"/>
      </w:pPr>
      <w:rPr>
        <w:rFonts w:ascii="Courier New" w:hAnsi="Courier New" w:cs="Courier New" w:hint="default"/>
      </w:rPr>
    </w:lvl>
    <w:lvl w:ilvl="2">
      <w:start w:val="1"/>
      <w:numFmt w:val="bullet"/>
      <w:lvlText w:val=""/>
      <w:lvlJc w:val="left"/>
      <w:pPr>
        <w:ind w:left="2586" w:hanging="360"/>
      </w:pPr>
      <w:rPr>
        <w:rFonts w:ascii="Wingdings" w:hAnsi="Wingdings" w:hint="default"/>
      </w:rPr>
    </w:lvl>
    <w:lvl w:ilvl="3">
      <w:start w:val="1"/>
      <w:numFmt w:val="bullet"/>
      <w:lvlText w:val=""/>
      <w:lvlJc w:val="left"/>
      <w:pPr>
        <w:ind w:left="3306" w:hanging="360"/>
      </w:pPr>
      <w:rPr>
        <w:rFonts w:ascii="Symbol" w:hAnsi="Symbol" w:hint="default"/>
      </w:rPr>
    </w:lvl>
    <w:lvl w:ilvl="4">
      <w:start w:val="1"/>
      <w:numFmt w:val="bullet"/>
      <w:lvlText w:val="o"/>
      <w:lvlJc w:val="left"/>
      <w:pPr>
        <w:ind w:left="4026" w:hanging="360"/>
      </w:pPr>
      <w:rPr>
        <w:rFonts w:ascii="Courier New" w:hAnsi="Courier New" w:cs="Courier New" w:hint="default"/>
      </w:rPr>
    </w:lvl>
    <w:lvl w:ilvl="5">
      <w:start w:val="1"/>
      <w:numFmt w:val="bullet"/>
      <w:lvlText w:val=""/>
      <w:lvlJc w:val="left"/>
      <w:pPr>
        <w:ind w:left="4746" w:hanging="360"/>
      </w:pPr>
      <w:rPr>
        <w:rFonts w:ascii="Wingdings" w:hAnsi="Wingdings" w:hint="default"/>
      </w:rPr>
    </w:lvl>
    <w:lvl w:ilvl="6">
      <w:start w:val="1"/>
      <w:numFmt w:val="bullet"/>
      <w:lvlText w:val=""/>
      <w:lvlJc w:val="left"/>
      <w:pPr>
        <w:ind w:left="5466" w:hanging="360"/>
      </w:pPr>
      <w:rPr>
        <w:rFonts w:ascii="Symbol" w:hAnsi="Symbol" w:hint="default"/>
      </w:rPr>
    </w:lvl>
    <w:lvl w:ilvl="7">
      <w:start w:val="1"/>
      <w:numFmt w:val="bullet"/>
      <w:lvlText w:val="o"/>
      <w:lvlJc w:val="left"/>
      <w:pPr>
        <w:ind w:left="6186" w:hanging="360"/>
      </w:pPr>
      <w:rPr>
        <w:rFonts w:ascii="Courier New" w:hAnsi="Courier New" w:cs="Courier New" w:hint="default"/>
      </w:rPr>
    </w:lvl>
    <w:lvl w:ilvl="8">
      <w:start w:val="1"/>
      <w:numFmt w:val="bullet"/>
      <w:lvlText w:val=""/>
      <w:lvlJc w:val="left"/>
      <w:pPr>
        <w:ind w:left="6906" w:hanging="360"/>
      </w:pPr>
      <w:rPr>
        <w:rFonts w:ascii="Wingdings" w:hAnsi="Wingdings" w:hint="default"/>
      </w:rPr>
    </w:lvl>
  </w:abstractNum>
  <w:abstractNum w:abstractNumId="14" w15:restartNumberingAfterBreak="0">
    <w:nsid w:val="291B3500"/>
    <w:multiLevelType w:val="multilevel"/>
    <w:tmpl w:val="164E1936"/>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5" w15:restartNumberingAfterBreak="0">
    <w:nsid w:val="2CF440C6"/>
    <w:multiLevelType w:val="multilevel"/>
    <w:tmpl w:val="2D1C11C6"/>
    <w:lvl w:ilvl="0">
      <w:start w:val="1"/>
      <w:numFmt w:val="lowerLetter"/>
      <w:lvlText w:val="%1)"/>
      <w:lvlJc w:val="left"/>
      <w:pPr>
        <w:tabs>
          <w:tab w:val="num" w:pos="360"/>
        </w:tabs>
        <w:ind w:left="3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15:restartNumberingAfterBreak="0">
    <w:nsid w:val="2E5C38F8"/>
    <w:multiLevelType w:val="multilevel"/>
    <w:tmpl w:val="F1AC1BE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2EDE4118"/>
    <w:multiLevelType w:val="multilevel"/>
    <w:tmpl w:val="FA3207F2"/>
    <w:lvl w:ilvl="0">
      <w:numFmt w:val="bullet"/>
      <w:lvlText w:val="-"/>
      <w:lvlJc w:val="left"/>
      <w:pPr>
        <w:ind w:left="720" w:hanging="360"/>
      </w:pPr>
      <w:rPr>
        <w:rFonts w:ascii="Arial" w:eastAsia="Andale Sans UI"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301C6D91"/>
    <w:multiLevelType w:val="multilevel"/>
    <w:tmpl w:val="BA5A88EE"/>
    <w:lvl w:ilvl="0">
      <w:numFmt w:val="bullet"/>
      <w:lvlText w:val="-"/>
      <w:lvlJc w:val="left"/>
      <w:pPr>
        <w:ind w:left="720" w:hanging="360"/>
      </w:pPr>
      <w:rPr>
        <w:rFonts w:ascii="Calibri" w:eastAsia="Times" w:hAnsi="Calibri"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388D3A2A"/>
    <w:multiLevelType w:val="multilevel"/>
    <w:tmpl w:val="A8FA25DC"/>
    <w:lvl w:ilvl="0">
      <w:start w:val="15"/>
      <w:numFmt w:val="bullet"/>
      <w:lvlText w:val="-"/>
      <w:lvlJc w:val="left"/>
      <w:pPr>
        <w:ind w:left="720" w:hanging="360"/>
      </w:pPr>
      <w:rPr>
        <w:rFonts w:ascii="Calibri" w:eastAsia="Times New Roman" w:hAnsi="Calibri"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3A2D06B7"/>
    <w:multiLevelType w:val="multilevel"/>
    <w:tmpl w:val="03A2DCA0"/>
    <w:lvl w:ilvl="0">
      <w:start w:val="1"/>
      <w:numFmt w:val="bullet"/>
      <w:pStyle w:val="TDC3"/>
      <w:lvlText w:val=""/>
      <w:lvlJc w:val="left"/>
      <w:pPr>
        <w:tabs>
          <w:tab w:val="num" w:pos="360"/>
        </w:tabs>
        <w:ind w:left="0" w:firstLine="0"/>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61F6808"/>
    <w:multiLevelType w:val="multilevel"/>
    <w:tmpl w:val="37ECA85C"/>
    <w:lvl w:ilvl="0">
      <w:start w:val="1"/>
      <w:numFmt w:val="decimal"/>
      <w:lvlText w:val="%1."/>
      <w:lvlJc w:val="left"/>
      <w:pPr>
        <w:ind w:left="1776" w:hanging="360"/>
      </w:pPr>
      <w:rPr>
        <w:rFonts w:ascii="Calibri" w:hAnsi="Calibri" w:cs="Calibri" w:hint="default"/>
        <w:color w:val="auto"/>
      </w:rPr>
    </w:lvl>
    <w:lvl w:ilvl="1">
      <w:start w:val="1"/>
      <w:numFmt w:val="lowerLetter"/>
      <w:lvlText w:val="%2."/>
      <w:lvlJc w:val="left"/>
      <w:pPr>
        <w:ind w:left="2496" w:hanging="360"/>
      </w:pPr>
    </w:lvl>
    <w:lvl w:ilvl="2">
      <w:start w:val="1"/>
      <w:numFmt w:val="lowerRoman"/>
      <w:lvlText w:val="%3."/>
      <w:lvlJc w:val="right"/>
      <w:pPr>
        <w:ind w:left="3216" w:hanging="180"/>
      </w:pPr>
    </w:lvl>
    <w:lvl w:ilvl="3">
      <w:start w:val="1"/>
      <w:numFmt w:val="decimal"/>
      <w:lvlText w:val="%4."/>
      <w:lvlJc w:val="left"/>
      <w:pPr>
        <w:ind w:left="3936" w:hanging="360"/>
      </w:pPr>
    </w:lvl>
    <w:lvl w:ilvl="4">
      <w:start w:val="1"/>
      <w:numFmt w:val="lowerLetter"/>
      <w:lvlText w:val="%5."/>
      <w:lvlJc w:val="left"/>
      <w:pPr>
        <w:ind w:left="4656" w:hanging="360"/>
      </w:pPr>
    </w:lvl>
    <w:lvl w:ilvl="5">
      <w:start w:val="1"/>
      <w:numFmt w:val="lowerRoman"/>
      <w:lvlText w:val="%6."/>
      <w:lvlJc w:val="right"/>
      <w:pPr>
        <w:ind w:left="5376" w:hanging="180"/>
      </w:pPr>
    </w:lvl>
    <w:lvl w:ilvl="6">
      <w:start w:val="1"/>
      <w:numFmt w:val="decimal"/>
      <w:lvlText w:val="%7."/>
      <w:lvlJc w:val="left"/>
      <w:pPr>
        <w:ind w:left="6096" w:hanging="360"/>
      </w:pPr>
    </w:lvl>
    <w:lvl w:ilvl="7">
      <w:start w:val="1"/>
      <w:numFmt w:val="lowerLetter"/>
      <w:lvlText w:val="%8."/>
      <w:lvlJc w:val="left"/>
      <w:pPr>
        <w:ind w:left="6816" w:hanging="360"/>
      </w:pPr>
    </w:lvl>
    <w:lvl w:ilvl="8">
      <w:start w:val="1"/>
      <w:numFmt w:val="lowerRoman"/>
      <w:lvlText w:val="%9."/>
      <w:lvlJc w:val="right"/>
      <w:pPr>
        <w:ind w:left="7536" w:hanging="180"/>
      </w:pPr>
    </w:lvl>
  </w:abstractNum>
  <w:abstractNum w:abstractNumId="22" w15:restartNumberingAfterBreak="0">
    <w:nsid w:val="4A5D08B4"/>
    <w:multiLevelType w:val="multilevel"/>
    <w:tmpl w:val="F6AE0E34"/>
    <w:lvl w:ilvl="0">
      <w:start w:val="1"/>
      <w:numFmt w:val="decimal"/>
      <w:lvlText w:val="%1."/>
      <w:lvlJc w:val="left"/>
      <w:pPr>
        <w:ind w:left="1800" w:hanging="36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3" w15:restartNumberingAfterBreak="0">
    <w:nsid w:val="4B9C6193"/>
    <w:multiLevelType w:val="multilevel"/>
    <w:tmpl w:val="81783C5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4BF0709A"/>
    <w:multiLevelType w:val="multilevel"/>
    <w:tmpl w:val="3C5AC93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4CE35B64"/>
    <w:multiLevelType w:val="multilevel"/>
    <w:tmpl w:val="EBCA69E8"/>
    <w:lvl w:ilvl="0">
      <w:start w:val="1"/>
      <w:numFmt w:val="bullet"/>
      <w:lvlText w:val=""/>
      <w:lvlJc w:val="left"/>
      <w:pPr>
        <w:tabs>
          <w:tab w:val="num" w:pos="770"/>
        </w:tabs>
        <w:ind w:left="770" w:hanging="360"/>
      </w:pPr>
      <w:rPr>
        <w:rFonts w:ascii="Symbol" w:hAnsi="Symbol" w:hint="default"/>
      </w:rPr>
    </w:lvl>
    <w:lvl w:ilvl="1">
      <w:start w:val="1"/>
      <w:numFmt w:val="bullet"/>
      <w:lvlText w:val="o"/>
      <w:lvlJc w:val="left"/>
      <w:pPr>
        <w:tabs>
          <w:tab w:val="num" w:pos="1490"/>
        </w:tabs>
        <w:ind w:left="1490" w:hanging="360"/>
      </w:pPr>
      <w:rPr>
        <w:rFonts w:ascii="Courier New" w:hAnsi="Courier New" w:hint="default"/>
      </w:rPr>
    </w:lvl>
    <w:lvl w:ilvl="2">
      <w:start w:val="1"/>
      <w:numFmt w:val="bullet"/>
      <w:lvlText w:val=""/>
      <w:lvlJc w:val="left"/>
      <w:pPr>
        <w:tabs>
          <w:tab w:val="num" w:pos="2210"/>
        </w:tabs>
        <w:ind w:left="2210" w:hanging="360"/>
      </w:pPr>
      <w:rPr>
        <w:rFonts w:ascii="Wingdings" w:hAnsi="Wingdings" w:hint="default"/>
      </w:rPr>
    </w:lvl>
    <w:lvl w:ilvl="3">
      <w:start w:val="1"/>
      <w:numFmt w:val="bullet"/>
      <w:lvlText w:val=""/>
      <w:lvlJc w:val="left"/>
      <w:pPr>
        <w:tabs>
          <w:tab w:val="num" w:pos="2930"/>
        </w:tabs>
        <w:ind w:left="2930" w:hanging="360"/>
      </w:pPr>
      <w:rPr>
        <w:rFonts w:ascii="Symbol" w:hAnsi="Symbol" w:hint="default"/>
      </w:rPr>
    </w:lvl>
    <w:lvl w:ilvl="4">
      <w:start w:val="1"/>
      <w:numFmt w:val="bullet"/>
      <w:lvlText w:val="o"/>
      <w:lvlJc w:val="left"/>
      <w:pPr>
        <w:tabs>
          <w:tab w:val="num" w:pos="3650"/>
        </w:tabs>
        <w:ind w:left="3650" w:hanging="360"/>
      </w:pPr>
      <w:rPr>
        <w:rFonts w:ascii="Courier New" w:hAnsi="Courier New" w:hint="default"/>
      </w:rPr>
    </w:lvl>
    <w:lvl w:ilvl="5">
      <w:start w:val="1"/>
      <w:numFmt w:val="bullet"/>
      <w:lvlText w:val=""/>
      <w:lvlJc w:val="left"/>
      <w:pPr>
        <w:tabs>
          <w:tab w:val="num" w:pos="4370"/>
        </w:tabs>
        <w:ind w:left="4370" w:hanging="360"/>
      </w:pPr>
      <w:rPr>
        <w:rFonts w:ascii="Wingdings" w:hAnsi="Wingdings" w:hint="default"/>
      </w:rPr>
    </w:lvl>
    <w:lvl w:ilvl="6">
      <w:start w:val="1"/>
      <w:numFmt w:val="bullet"/>
      <w:lvlText w:val=""/>
      <w:lvlJc w:val="left"/>
      <w:pPr>
        <w:tabs>
          <w:tab w:val="num" w:pos="5090"/>
        </w:tabs>
        <w:ind w:left="5090" w:hanging="360"/>
      </w:pPr>
      <w:rPr>
        <w:rFonts w:ascii="Symbol" w:hAnsi="Symbol" w:hint="default"/>
      </w:rPr>
    </w:lvl>
    <w:lvl w:ilvl="7">
      <w:start w:val="1"/>
      <w:numFmt w:val="bullet"/>
      <w:lvlText w:val="o"/>
      <w:lvlJc w:val="left"/>
      <w:pPr>
        <w:tabs>
          <w:tab w:val="num" w:pos="5810"/>
        </w:tabs>
        <w:ind w:left="5810" w:hanging="360"/>
      </w:pPr>
      <w:rPr>
        <w:rFonts w:ascii="Courier New" w:hAnsi="Courier New" w:hint="default"/>
      </w:rPr>
    </w:lvl>
    <w:lvl w:ilvl="8">
      <w:start w:val="1"/>
      <w:numFmt w:val="bullet"/>
      <w:lvlText w:val=""/>
      <w:lvlJc w:val="left"/>
      <w:pPr>
        <w:tabs>
          <w:tab w:val="num" w:pos="6530"/>
        </w:tabs>
        <w:ind w:left="6530" w:hanging="360"/>
      </w:pPr>
      <w:rPr>
        <w:rFonts w:ascii="Wingdings" w:hAnsi="Wingdings" w:hint="default"/>
      </w:rPr>
    </w:lvl>
  </w:abstractNum>
  <w:abstractNum w:abstractNumId="26" w15:restartNumberingAfterBreak="0">
    <w:nsid w:val="4E734CA1"/>
    <w:multiLevelType w:val="multilevel"/>
    <w:tmpl w:val="F802F83A"/>
    <w:lvl w:ilvl="0">
      <w:start w:val="1"/>
      <w:numFmt w:val="bullet"/>
      <w:pStyle w:val="b"/>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EB66E9E"/>
    <w:multiLevelType w:val="multilevel"/>
    <w:tmpl w:val="382C6E88"/>
    <w:lvl w:ilvl="0">
      <w:start w:val="1"/>
      <w:numFmt w:val="decimal"/>
      <w:lvlText w:val="%1."/>
      <w:lvlJc w:val="left"/>
      <w:pPr>
        <w:ind w:left="720" w:hanging="360"/>
      </w:pPr>
      <w:rPr>
        <w:rFonts w:asciiTheme="minorHAnsi" w:hAnsiTheme="minorHAnsi" w:cs="Times New Roman" w:hint="default"/>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CCA69F2"/>
    <w:multiLevelType w:val="multilevel"/>
    <w:tmpl w:val="889C3188"/>
    <w:lvl w:ilvl="0">
      <w:start w:val="1"/>
      <w:numFmt w:val="decimal"/>
      <w:lvlText w:val="%1."/>
      <w:lvlJc w:val="left"/>
      <w:pPr>
        <w:ind w:left="1776" w:hanging="360"/>
      </w:pPr>
      <w:rPr>
        <w:rFonts w:hint="default"/>
      </w:rPr>
    </w:lvl>
    <w:lvl w:ilvl="1">
      <w:start w:val="1"/>
      <w:numFmt w:val="lowerLetter"/>
      <w:lvlText w:val="%2."/>
      <w:lvlJc w:val="left"/>
      <w:pPr>
        <w:ind w:left="2496" w:hanging="360"/>
      </w:pPr>
    </w:lvl>
    <w:lvl w:ilvl="2">
      <w:start w:val="1"/>
      <w:numFmt w:val="lowerRoman"/>
      <w:lvlText w:val="%3."/>
      <w:lvlJc w:val="right"/>
      <w:pPr>
        <w:ind w:left="3216" w:hanging="180"/>
      </w:pPr>
    </w:lvl>
    <w:lvl w:ilvl="3">
      <w:start w:val="1"/>
      <w:numFmt w:val="decimal"/>
      <w:lvlText w:val="%4."/>
      <w:lvlJc w:val="left"/>
      <w:pPr>
        <w:ind w:left="3936" w:hanging="360"/>
      </w:pPr>
    </w:lvl>
    <w:lvl w:ilvl="4">
      <w:start w:val="1"/>
      <w:numFmt w:val="lowerLetter"/>
      <w:lvlText w:val="%5."/>
      <w:lvlJc w:val="left"/>
      <w:pPr>
        <w:ind w:left="4656" w:hanging="360"/>
      </w:pPr>
    </w:lvl>
    <w:lvl w:ilvl="5">
      <w:start w:val="1"/>
      <w:numFmt w:val="lowerRoman"/>
      <w:lvlText w:val="%6."/>
      <w:lvlJc w:val="right"/>
      <w:pPr>
        <w:ind w:left="5376" w:hanging="180"/>
      </w:pPr>
    </w:lvl>
    <w:lvl w:ilvl="6">
      <w:start w:val="1"/>
      <w:numFmt w:val="decimal"/>
      <w:lvlText w:val="%7."/>
      <w:lvlJc w:val="left"/>
      <w:pPr>
        <w:ind w:left="6096" w:hanging="360"/>
      </w:pPr>
    </w:lvl>
    <w:lvl w:ilvl="7">
      <w:start w:val="1"/>
      <w:numFmt w:val="lowerLetter"/>
      <w:lvlText w:val="%8."/>
      <w:lvlJc w:val="left"/>
      <w:pPr>
        <w:ind w:left="6816" w:hanging="360"/>
      </w:pPr>
    </w:lvl>
    <w:lvl w:ilvl="8">
      <w:start w:val="1"/>
      <w:numFmt w:val="lowerRoman"/>
      <w:lvlText w:val="%9."/>
      <w:lvlJc w:val="right"/>
      <w:pPr>
        <w:ind w:left="7536" w:hanging="180"/>
      </w:pPr>
    </w:lvl>
  </w:abstractNum>
  <w:abstractNum w:abstractNumId="29" w15:restartNumberingAfterBreak="0">
    <w:nsid w:val="5FE17550"/>
    <w:multiLevelType w:val="multilevel"/>
    <w:tmpl w:val="CE0EA414"/>
    <w:lvl w:ilvl="0">
      <w:numFmt w:val="bullet"/>
      <w:lvlText w:val="-"/>
      <w:lvlJc w:val="left"/>
      <w:pPr>
        <w:ind w:left="720" w:hanging="360"/>
      </w:pPr>
      <w:rPr>
        <w:rFonts w:ascii="Calibri" w:eastAsiaTheme="minorHAnsi" w:hAnsi="Calibri" w:cstheme="minorBi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632B3DD6"/>
    <w:multiLevelType w:val="multilevel"/>
    <w:tmpl w:val="0214FED4"/>
    <w:lvl w:ilvl="0">
      <w:start w:val="1"/>
      <w:numFmt w:val="bullet"/>
      <w:lvlText w:val=""/>
      <w:lvlJc w:val="left"/>
      <w:pPr>
        <w:ind w:left="731" w:hanging="360"/>
      </w:pPr>
      <w:rPr>
        <w:rFonts w:ascii="Wingdings" w:hAnsi="Wingdings" w:hint="default"/>
      </w:rPr>
    </w:lvl>
    <w:lvl w:ilvl="1">
      <w:start w:val="1"/>
      <w:numFmt w:val="bullet"/>
      <w:lvlText w:val="o"/>
      <w:lvlJc w:val="left"/>
      <w:pPr>
        <w:ind w:left="1451" w:hanging="360"/>
      </w:pPr>
      <w:rPr>
        <w:rFonts w:ascii="Courier New" w:hAnsi="Courier New" w:hint="default"/>
      </w:rPr>
    </w:lvl>
    <w:lvl w:ilvl="2">
      <w:start w:val="1"/>
      <w:numFmt w:val="bullet"/>
      <w:lvlText w:val=""/>
      <w:lvlJc w:val="left"/>
      <w:pPr>
        <w:ind w:left="2171" w:hanging="360"/>
      </w:pPr>
      <w:rPr>
        <w:rFonts w:ascii="Wingdings" w:hAnsi="Wingdings" w:hint="default"/>
      </w:rPr>
    </w:lvl>
    <w:lvl w:ilvl="3">
      <w:start w:val="1"/>
      <w:numFmt w:val="bullet"/>
      <w:lvlText w:val=""/>
      <w:lvlJc w:val="left"/>
      <w:pPr>
        <w:ind w:left="2891" w:hanging="360"/>
      </w:pPr>
      <w:rPr>
        <w:rFonts w:ascii="Symbol" w:hAnsi="Symbol" w:hint="default"/>
      </w:rPr>
    </w:lvl>
    <w:lvl w:ilvl="4">
      <w:start w:val="1"/>
      <w:numFmt w:val="bullet"/>
      <w:lvlText w:val="o"/>
      <w:lvlJc w:val="left"/>
      <w:pPr>
        <w:ind w:left="3611" w:hanging="360"/>
      </w:pPr>
      <w:rPr>
        <w:rFonts w:ascii="Courier New" w:hAnsi="Courier New" w:hint="default"/>
      </w:rPr>
    </w:lvl>
    <w:lvl w:ilvl="5">
      <w:start w:val="1"/>
      <w:numFmt w:val="bullet"/>
      <w:lvlText w:val=""/>
      <w:lvlJc w:val="left"/>
      <w:pPr>
        <w:ind w:left="4331" w:hanging="360"/>
      </w:pPr>
      <w:rPr>
        <w:rFonts w:ascii="Wingdings" w:hAnsi="Wingdings" w:hint="default"/>
      </w:rPr>
    </w:lvl>
    <w:lvl w:ilvl="6">
      <w:start w:val="1"/>
      <w:numFmt w:val="bullet"/>
      <w:lvlText w:val=""/>
      <w:lvlJc w:val="left"/>
      <w:pPr>
        <w:ind w:left="5051" w:hanging="360"/>
      </w:pPr>
      <w:rPr>
        <w:rFonts w:ascii="Symbol" w:hAnsi="Symbol" w:hint="default"/>
      </w:rPr>
    </w:lvl>
    <w:lvl w:ilvl="7">
      <w:start w:val="1"/>
      <w:numFmt w:val="bullet"/>
      <w:lvlText w:val="o"/>
      <w:lvlJc w:val="left"/>
      <w:pPr>
        <w:ind w:left="5771" w:hanging="360"/>
      </w:pPr>
      <w:rPr>
        <w:rFonts w:ascii="Courier New" w:hAnsi="Courier New" w:hint="default"/>
      </w:rPr>
    </w:lvl>
    <w:lvl w:ilvl="8">
      <w:start w:val="1"/>
      <w:numFmt w:val="bullet"/>
      <w:lvlText w:val=""/>
      <w:lvlJc w:val="left"/>
      <w:pPr>
        <w:ind w:left="6491" w:hanging="360"/>
      </w:pPr>
      <w:rPr>
        <w:rFonts w:ascii="Wingdings" w:hAnsi="Wingdings" w:hint="default"/>
      </w:rPr>
    </w:lvl>
  </w:abstractNum>
  <w:abstractNum w:abstractNumId="31" w15:restartNumberingAfterBreak="0">
    <w:nsid w:val="66A631E2"/>
    <w:multiLevelType w:val="multilevel"/>
    <w:tmpl w:val="E93C60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BEE629A"/>
    <w:multiLevelType w:val="multilevel"/>
    <w:tmpl w:val="588086F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6D1F0D74"/>
    <w:multiLevelType w:val="multilevel"/>
    <w:tmpl w:val="9CCE1F2C"/>
    <w:lvl w:ilvl="0">
      <w:start w:val="1"/>
      <w:numFmt w:val="bullet"/>
      <w:lvlText w:val="o"/>
      <w:lvlJc w:val="left"/>
      <w:pPr>
        <w:tabs>
          <w:tab w:val="num" w:pos="1080"/>
        </w:tabs>
        <w:ind w:left="1080" w:hanging="360"/>
      </w:pPr>
      <w:rPr>
        <w:rFonts w:ascii="Courier New" w:hAnsi="Courier New" w:cs="Courier New"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34" w15:restartNumberingAfterBreak="0">
    <w:nsid w:val="6FDC236F"/>
    <w:multiLevelType w:val="multilevel"/>
    <w:tmpl w:val="8EB05808"/>
    <w:lvl w:ilvl="0">
      <w:start w:val="1"/>
      <w:numFmt w:val="bullet"/>
      <w:lvlText w:val=""/>
      <w:lvlJc w:val="left"/>
      <w:pPr>
        <w:tabs>
          <w:tab w:val="num" w:pos="360"/>
        </w:tabs>
        <w:ind w:left="360" w:hanging="360"/>
      </w:pPr>
      <w:rPr>
        <w:rFonts w:ascii="Wingdings" w:hAnsi="Wingdings" w:hint="default"/>
        <w:sz w:val="28"/>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5" w15:restartNumberingAfterBreak="0">
    <w:nsid w:val="75EC390B"/>
    <w:multiLevelType w:val="multilevel"/>
    <w:tmpl w:val="A97A5098"/>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76863F69"/>
    <w:multiLevelType w:val="multilevel"/>
    <w:tmpl w:val="D88854B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76A7335C"/>
    <w:multiLevelType w:val="multilevel"/>
    <w:tmpl w:val="4956EE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73166CB"/>
    <w:multiLevelType w:val="multilevel"/>
    <w:tmpl w:val="7E668C9C"/>
    <w:lvl w:ilvl="0">
      <w:numFmt w:val="bullet"/>
      <w:lvlText w:val="-"/>
      <w:lvlJc w:val="left"/>
      <w:pPr>
        <w:tabs>
          <w:tab w:val="num" w:pos="720"/>
        </w:tabs>
        <w:ind w:left="720" w:hanging="360"/>
      </w:pPr>
      <w:rPr>
        <w:rFonts w:ascii="Arial" w:eastAsia="Times New Roman" w:hAnsi="Aria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7C5033C"/>
    <w:multiLevelType w:val="multilevel"/>
    <w:tmpl w:val="50ECF14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79A038C6"/>
    <w:multiLevelType w:val="multilevel"/>
    <w:tmpl w:val="327C300C"/>
    <w:lvl w:ilvl="0">
      <w:start w:val="1"/>
      <w:numFmt w:val="bullet"/>
      <w:lvlText w:val=""/>
      <w:lvlJc w:val="left"/>
      <w:pPr>
        <w:ind w:left="720" w:hanging="360"/>
      </w:pPr>
      <w:rPr>
        <w:rFonts w:ascii="Wingdings" w:hAnsi="Wingdings" w:hint="default"/>
        <w:u w:val="none"/>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1" w15:restartNumberingAfterBreak="0">
    <w:nsid w:val="7FA937C9"/>
    <w:multiLevelType w:val="multilevel"/>
    <w:tmpl w:val="41BE616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936472627">
    <w:abstractNumId w:val="0"/>
  </w:num>
  <w:num w:numId="2" w16cid:durableId="666246843">
    <w:abstractNumId w:val="7"/>
  </w:num>
  <w:num w:numId="3" w16cid:durableId="1533879300">
    <w:abstractNumId w:val="26"/>
  </w:num>
  <w:num w:numId="4" w16cid:durableId="2137915892">
    <w:abstractNumId w:val="4"/>
  </w:num>
  <w:num w:numId="5" w16cid:durableId="674307509">
    <w:abstractNumId w:val="20"/>
  </w:num>
  <w:num w:numId="6" w16cid:durableId="2132311575">
    <w:abstractNumId w:val="9"/>
  </w:num>
  <w:num w:numId="7" w16cid:durableId="1712880381">
    <w:abstractNumId w:val="18"/>
  </w:num>
  <w:num w:numId="8" w16cid:durableId="471992540">
    <w:abstractNumId w:val="27"/>
  </w:num>
  <w:num w:numId="9" w16cid:durableId="1261644068">
    <w:abstractNumId w:val="12"/>
  </w:num>
  <w:num w:numId="10" w16cid:durableId="1135103035">
    <w:abstractNumId w:val="29"/>
  </w:num>
  <w:num w:numId="11" w16cid:durableId="1944531301">
    <w:abstractNumId w:val="2"/>
  </w:num>
  <w:num w:numId="12" w16cid:durableId="936403689">
    <w:abstractNumId w:val="11"/>
  </w:num>
  <w:num w:numId="13" w16cid:durableId="573204805">
    <w:abstractNumId w:val="28"/>
  </w:num>
  <w:num w:numId="14" w16cid:durableId="78599235">
    <w:abstractNumId w:val="22"/>
  </w:num>
  <w:num w:numId="15" w16cid:durableId="2126073740">
    <w:abstractNumId w:val="33"/>
  </w:num>
  <w:num w:numId="16" w16cid:durableId="1752510440">
    <w:abstractNumId w:val="3"/>
  </w:num>
  <w:num w:numId="17" w16cid:durableId="1090932479">
    <w:abstractNumId w:val="21"/>
  </w:num>
  <w:num w:numId="18" w16cid:durableId="305665685">
    <w:abstractNumId w:val="19"/>
  </w:num>
  <w:num w:numId="19" w16cid:durableId="1026057814">
    <w:abstractNumId w:val="14"/>
  </w:num>
  <w:num w:numId="20" w16cid:durableId="577133475">
    <w:abstractNumId w:val="6"/>
  </w:num>
  <w:num w:numId="21" w16cid:durableId="2009628276">
    <w:abstractNumId w:val="5"/>
  </w:num>
  <w:num w:numId="22" w16cid:durableId="1898975605">
    <w:abstractNumId w:val="39"/>
  </w:num>
  <w:num w:numId="23" w16cid:durableId="332804276">
    <w:abstractNumId w:val="1"/>
  </w:num>
  <w:num w:numId="24" w16cid:durableId="1094396476">
    <w:abstractNumId w:val="15"/>
  </w:num>
  <w:num w:numId="25" w16cid:durableId="1186989006">
    <w:abstractNumId w:val="34"/>
  </w:num>
  <w:num w:numId="26" w16cid:durableId="1989244762">
    <w:abstractNumId w:val="16"/>
  </w:num>
  <w:num w:numId="27" w16cid:durableId="1346440136">
    <w:abstractNumId w:val="40"/>
  </w:num>
  <w:num w:numId="28" w16cid:durableId="878853729">
    <w:abstractNumId w:val="30"/>
  </w:num>
  <w:num w:numId="29" w16cid:durableId="1217399317">
    <w:abstractNumId w:val="35"/>
  </w:num>
  <w:num w:numId="30" w16cid:durableId="1251427428">
    <w:abstractNumId w:val="25"/>
  </w:num>
  <w:num w:numId="31" w16cid:durableId="15274090">
    <w:abstractNumId w:val="32"/>
  </w:num>
  <w:num w:numId="32" w16cid:durableId="1405106976">
    <w:abstractNumId w:val="36"/>
  </w:num>
  <w:num w:numId="33" w16cid:durableId="148135609">
    <w:abstractNumId w:val="10"/>
  </w:num>
  <w:num w:numId="34" w16cid:durableId="909195648">
    <w:abstractNumId w:val="17"/>
  </w:num>
  <w:num w:numId="35" w16cid:durableId="1889948081">
    <w:abstractNumId w:val="8"/>
  </w:num>
  <w:num w:numId="36" w16cid:durableId="1049841907">
    <w:abstractNumId w:val="24"/>
  </w:num>
  <w:num w:numId="37" w16cid:durableId="2141607257">
    <w:abstractNumId w:val="23"/>
  </w:num>
  <w:num w:numId="38" w16cid:durableId="611714725">
    <w:abstractNumId w:val="38"/>
  </w:num>
  <w:num w:numId="39" w16cid:durableId="1736663944">
    <w:abstractNumId w:val="41"/>
  </w:num>
  <w:num w:numId="40" w16cid:durableId="1628582605">
    <w:abstractNumId w:val="13"/>
  </w:num>
  <w:num w:numId="41" w16cid:durableId="97987640">
    <w:abstractNumId w:val="31"/>
  </w:num>
  <w:num w:numId="42" w16cid:durableId="1181236516">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20B6"/>
    <w:rsid w:val="00360448"/>
    <w:rsid w:val="005966D4"/>
    <w:rsid w:val="006120B6"/>
    <w:rsid w:val="009835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BE73C"/>
  <w15:docId w15:val="{74D25ED8-A4C0-422C-80CD-D3A9FD857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300" w:lineRule="atLeast"/>
    </w:pPr>
    <w:rPr>
      <w:rFonts w:ascii="Arial" w:hAnsi="Arial"/>
    </w:rPr>
  </w:style>
  <w:style w:type="paragraph" w:styleId="Ttulo1">
    <w:name w:val="heading 1"/>
    <w:basedOn w:val="Normal"/>
    <w:next w:val="Normal"/>
    <w:link w:val="Ttulo1Car"/>
    <w:qFormat/>
    <w:pPr>
      <w:keepNext/>
      <w:spacing w:line="440" w:lineRule="exact"/>
      <w:outlineLvl w:val="0"/>
    </w:pPr>
    <w:rPr>
      <w:rFonts w:cs="Arial"/>
      <w:b/>
      <w:bCs/>
      <w:caps/>
    </w:rPr>
  </w:style>
  <w:style w:type="paragraph" w:styleId="Ttulo2">
    <w:name w:val="heading 2"/>
    <w:basedOn w:val="Normal"/>
    <w:next w:val="Normal"/>
    <w:link w:val="Ttulo2Car"/>
    <w:qFormat/>
    <w:pPr>
      <w:keepNext/>
      <w:widowControl w:val="0"/>
      <w:outlineLvl w:val="1"/>
    </w:pPr>
    <w:rPr>
      <w:rFonts w:cs="Arial"/>
      <w:b/>
      <w:bCs/>
      <w:sz w:val="18"/>
    </w:rPr>
  </w:style>
  <w:style w:type="paragraph" w:styleId="Ttulo3">
    <w:name w:val="heading 3"/>
    <w:basedOn w:val="Normal"/>
    <w:next w:val="Normal"/>
    <w:link w:val="Ttulo3Car"/>
    <w:qFormat/>
    <w:pPr>
      <w:keepNext/>
      <w:spacing w:before="240" w:after="60"/>
      <w:outlineLvl w:val="2"/>
    </w:pPr>
    <w:rPr>
      <w:rFonts w:ascii="Helvetica" w:hAnsi="Helvetica"/>
      <w:sz w:val="24"/>
    </w:rPr>
  </w:style>
  <w:style w:type="paragraph" w:styleId="Ttulo4">
    <w:name w:val="heading 4"/>
    <w:basedOn w:val="Normal"/>
    <w:next w:val="Normal"/>
    <w:link w:val="Ttulo4Car"/>
    <w:qFormat/>
    <w:pPr>
      <w:keepNext/>
      <w:widowControl w:val="0"/>
      <w:jc w:val="both"/>
      <w:outlineLvl w:val="3"/>
    </w:pPr>
    <w:rPr>
      <w:rFonts w:cs="Arial"/>
      <w:b/>
      <w:bCs/>
      <w:i/>
      <w:iCs/>
      <w:color w:val="0000FF"/>
    </w:rPr>
  </w:style>
  <w:style w:type="paragraph" w:styleId="Ttulo5">
    <w:name w:val="heading 5"/>
    <w:basedOn w:val="Normal"/>
    <w:next w:val="Normal"/>
    <w:link w:val="Ttulo5Car"/>
    <w:qFormat/>
    <w:pPr>
      <w:keepNext/>
      <w:widowControl w:val="0"/>
      <w:jc w:val="both"/>
      <w:outlineLvl w:val="4"/>
    </w:pPr>
    <w:rPr>
      <w:rFonts w:cs="Arial"/>
      <w:b/>
      <w:bCs/>
    </w:rPr>
  </w:style>
  <w:style w:type="paragraph" w:styleId="Ttulo6">
    <w:name w:val="heading 6"/>
    <w:basedOn w:val="Normal"/>
    <w:next w:val="Normal"/>
    <w:link w:val="Ttulo6Car"/>
    <w:qFormat/>
    <w:pPr>
      <w:spacing w:before="240" w:after="60" w:line="240" w:lineRule="auto"/>
      <w:outlineLvl w:val="5"/>
    </w:pPr>
    <w:rPr>
      <w:rFonts w:ascii="Times New Roman" w:eastAsia="Times New Roman" w:hAnsi="Times New Roman"/>
      <w:b/>
      <w:bCs/>
      <w:sz w:val="22"/>
      <w:szCs w:val="22"/>
      <w:lang w:val="en-US" w:eastAsia="en-US"/>
    </w:rPr>
  </w:style>
  <w:style w:type="paragraph" w:styleId="Ttulo7">
    <w:name w:val="heading 7"/>
    <w:basedOn w:val="Normal"/>
    <w:next w:val="Normal"/>
    <w:link w:val="Ttulo7Car"/>
    <w:qFormat/>
    <w:pPr>
      <w:keepNext/>
      <w:widowControl w:val="0"/>
      <w:spacing w:line="240" w:lineRule="auto"/>
      <w:outlineLvl w:val="6"/>
    </w:pPr>
    <w:rPr>
      <w:rFonts w:ascii="Times New Roman" w:eastAsia="Times New Roman" w:hAnsi="Times New Roman" w:cs="Arial"/>
      <w:b/>
      <w:sz w:val="24"/>
      <w:szCs w:val="24"/>
    </w:rPr>
  </w:style>
  <w:style w:type="paragraph" w:styleId="Ttulo8">
    <w:name w:val="heading 8"/>
    <w:basedOn w:val="Normal"/>
    <w:next w:val="Normal"/>
    <w:link w:val="Ttulo8Car"/>
    <w:qFormat/>
    <w:pPr>
      <w:keepNext/>
      <w:numPr>
        <w:ilvl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outlineLvl w:val="7"/>
    </w:pPr>
    <w:rPr>
      <w:rFonts w:ascii="Times New Roman" w:eastAsia="SimSun" w:hAnsi="Times New Roman"/>
      <w:b/>
      <w:sz w:val="24"/>
      <w:lang w:val="en-US" w:eastAsia="zh-CN"/>
    </w:rPr>
  </w:style>
  <w:style w:type="paragraph" w:styleId="Ttulo9">
    <w:name w:val="heading 9"/>
    <w:basedOn w:val="Normal"/>
    <w:next w:val="Normal"/>
    <w:link w:val="Ttulo9Car"/>
    <w:uiPriority w:val="9"/>
    <w:unhideWhenUsed/>
    <w:qFormat/>
    <w:pPr>
      <w:keepNext/>
      <w:keepLines/>
      <w:outlineLvl w:val="8"/>
    </w:pPr>
    <w:rPr>
      <w:rFonts w:eastAsia="Arial" w:cs="Arial"/>
      <w:i/>
      <w:iCs/>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GridLight">
    <w:name w:val="Table Grid Light"/>
    <w:basedOn w:val="Tabla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anormal1">
    <w:name w:val="Plain Table 1"/>
    <w:basedOn w:val="Tabla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anormal2">
    <w:name w:val="Plain Table 2"/>
    <w:basedOn w:val="Tabla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anormal3">
    <w:name w:val="Plain Table 3"/>
    <w:basedOn w:val="Tabla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anormal4">
    <w:name w:val="Plain Table 4"/>
    <w:basedOn w:val="Tabla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anormal5">
    <w:name w:val="Plain Table 5"/>
    <w:basedOn w:val="Tabla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aconcuadrcula1clara">
    <w:name w:val="Grid Table 1 Light"/>
    <w:basedOn w:val="Tabla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a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Tabla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Tabla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Tabla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Tabla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Tabla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Tabladecuadrcula2">
    <w:name w:val="Grid Table 2"/>
    <w:basedOn w:val="Tabla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a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Tabla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Tabla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Tabla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Tabla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Tabla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ladecuadrcula3">
    <w:name w:val="Grid Table 3"/>
    <w:basedOn w:val="Tabla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a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Tabla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Tabla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Tabla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Tabla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Tabla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ladecuadrcula4">
    <w:name w:val="Grid Table 4"/>
    <w:basedOn w:val="Tabla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a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Tabla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Tabla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Tabla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Tabla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Tabla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laconcuadrcula5oscura">
    <w:name w:val="Grid Table 5 Dark"/>
    <w:basedOn w:val="Tabla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a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Tabla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Tabla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a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Tabla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Tabla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Tablaconcuadrcula6concolores">
    <w:name w:val="Grid Table 6 Colorful"/>
    <w:basedOn w:val="Tabla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a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Tabla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Tabla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Tabla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Tabla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Tabla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Tablaconcuadrcula7concolores">
    <w:name w:val="Grid Table 7 Colorful"/>
    <w:basedOn w:val="Tabla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a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Tabla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Tabla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Tabla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Tabla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Tabla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Tabladelista1clara">
    <w:name w:val="List Table 1 Light"/>
    <w:basedOn w:val="Tabla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a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Tabla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Tabla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Tabla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Tabla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Tabla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Tabladelista2">
    <w:name w:val="List Table 2"/>
    <w:basedOn w:val="Tabla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a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Tabla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Tabla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Tabla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Tabla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Tabla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Tabladelista3">
    <w:name w:val="List Table 3"/>
    <w:basedOn w:val="Tabla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a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Tabla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Tabla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Tabla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Tabla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Tabla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Tabladelista4">
    <w:name w:val="List Table 4"/>
    <w:basedOn w:val="Tabla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a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Tabla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Tabla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Tabla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Tabla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Tabla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Tabladelista5oscura">
    <w:name w:val="List Table 5 Dark"/>
    <w:basedOn w:val="Tabla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a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Tabla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Tabla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Tabla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Tabla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Tabla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Tabladelista6concolores">
    <w:name w:val="List Table 6 Colorful"/>
    <w:basedOn w:val="Tabla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a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Tabla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Tabla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Tabla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Tabla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Tabla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Tabladelista7concolores">
    <w:name w:val="List Table 7 Colorful"/>
    <w:basedOn w:val="Tabla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a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Tabla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Tabla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Tabla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Tabla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Tabla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anormal"/>
    <w:uiPriority w:val="99"/>
    <w:rPr>
      <w:color w:val="404040"/>
      <w:lang w:val="es-CO" w:eastAsia="es-CO"/>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anormal"/>
    <w:uiPriority w:val="99"/>
    <w:rPr>
      <w:color w:val="404040"/>
      <w:lang w:val="es-CO" w:eastAsia="es-CO"/>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anormal"/>
    <w:uiPriority w:val="99"/>
    <w:rPr>
      <w:color w:val="404040"/>
      <w:lang w:val="es-CO" w:eastAsia="es-CO"/>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anormal"/>
    <w:uiPriority w:val="99"/>
    <w:rPr>
      <w:color w:val="404040"/>
      <w:lang w:val="es-CO" w:eastAsia="es-CO"/>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anormal"/>
    <w:uiPriority w:val="99"/>
    <w:rPr>
      <w:color w:val="404040"/>
      <w:lang w:val="es-CO" w:eastAsia="es-CO"/>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anormal"/>
    <w:uiPriority w:val="99"/>
    <w:rPr>
      <w:color w:val="404040"/>
      <w:lang w:val="es-CO" w:eastAsia="es-CO"/>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anormal"/>
    <w:uiPriority w:val="99"/>
    <w:rPr>
      <w:color w:val="404040"/>
      <w:lang w:val="es-CO" w:eastAsia="es-CO"/>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anormal"/>
    <w:uiPriority w:val="99"/>
    <w:rPr>
      <w:color w:val="404040"/>
      <w:lang w:val="es-CO" w:eastAsia="es-CO"/>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anormal"/>
    <w:uiPriority w:val="99"/>
    <w:rPr>
      <w:color w:val="404040"/>
      <w:lang w:val="es-CO" w:eastAsia="es-CO"/>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anormal"/>
    <w:uiPriority w:val="99"/>
    <w:rPr>
      <w:color w:val="404040"/>
      <w:lang w:val="es-CO" w:eastAsia="es-CO"/>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anormal"/>
    <w:uiPriority w:val="99"/>
    <w:rPr>
      <w:color w:val="404040"/>
      <w:lang w:val="es-CO" w:eastAsia="es-CO"/>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anormal"/>
    <w:uiPriority w:val="99"/>
    <w:rPr>
      <w:color w:val="404040"/>
      <w:lang w:val="es-CO" w:eastAsia="es-CO"/>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anormal"/>
    <w:uiPriority w:val="99"/>
    <w:rPr>
      <w:color w:val="404040"/>
      <w:lang w:val="es-CO" w:eastAsia="es-CO"/>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anormal"/>
    <w:uiPriority w:val="99"/>
    <w:rPr>
      <w:color w:val="404040"/>
      <w:lang w:val="es-CO" w:eastAsia="es-CO"/>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a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a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a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a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a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a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a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Ttulo1Car">
    <w:name w:val="Título 1 Car"/>
    <w:basedOn w:val="Fuentedeprrafopredeter"/>
    <w:link w:val="Ttulo1"/>
    <w:uiPriority w:val="9"/>
    <w:rPr>
      <w:rFonts w:ascii="Arial" w:eastAsia="Arial" w:hAnsi="Arial" w:cs="Arial"/>
      <w:color w:val="365F91" w:themeColor="accent1" w:themeShade="BF"/>
      <w:sz w:val="40"/>
      <w:szCs w:val="40"/>
    </w:rPr>
  </w:style>
  <w:style w:type="character" w:customStyle="1" w:styleId="Heading2Char">
    <w:name w:val="Heading 2 Char"/>
    <w:basedOn w:val="Fuentedeprrafopredeter"/>
    <w:uiPriority w:val="9"/>
    <w:rPr>
      <w:rFonts w:ascii="Arial" w:eastAsia="Arial" w:hAnsi="Arial" w:cs="Arial"/>
      <w:color w:val="365F91" w:themeColor="accent1" w:themeShade="BF"/>
      <w:sz w:val="32"/>
      <w:szCs w:val="32"/>
    </w:rPr>
  </w:style>
  <w:style w:type="character" w:customStyle="1" w:styleId="Ttulo3Car">
    <w:name w:val="Título 3 Car"/>
    <w:basedOn w:val="Fuentedeprrafopredeter"/>
    <w:link w:val="Ttulo3"/>
    <w:uiPriority w:val="9"/>
    <w:rPr>
      <w:rFonts w:ascii="Arial" w:eastAsia="Arial" w:hAnsi="Arial" w:cs="Arial"/>
      <w:color w:val="365F91" w:themeColor="accent1" w:themeShade="BF"/>
      <w:sz w:val="28"/>
      <w:szCs w:val="28"/>
    </w:rPr>
  </w:style>
  <w:style w:type="character" w:customStyle="1" w:styleId="Ttulo4Car">
    <w:name w:val="Título 4 Car"/>
    <w:basedOn w:val="Fuentedeprrafopredeter"/>
    <w:link w:val="Ttulo4"/>
    <w:uiPriority w:val="9"/>
    <w:rPr>
      <w:rFonts w:ascii="Arial" w:eastAsia="Arial" w:hAnsi="Arial" w:cs="Arial"/>
      <w:i/>
      <w:iCs/>
      <w:color w:val="365F91" w:themeColor="accent1" w:themeShade="BF"/>
    </w:rPr>
  </w:style>
  <w:style w:type="character" w:customStyle="1" w:styleId="Ttulo5Car">
    <w:name w:val="Título 5 Car"/>
    <w:basedOn w:val="Fuentedeprrafopredeter"/>
    <w:link w:val="Ttulo5"/>
    <w:uiPriority w:val="9"/>
    <w:rPr>
      <w:rFonts w:ascii="Arial" w:eastAsia="Arial" w:hAnsi="Arial" w:cs="Arial"/>
      <w:color w:val="365F91" w:themeColor="accent1" w:themeShade="BF"/>
    </w:rPr>
  </w:style>
  <w:style w:type="character" w:customStyle="1" w:styleId="Ttulo6Car">
    <w:name w:val="Título 6 Car"/>
    <w:basedOn w:val="Fuentedeprrafopredeter"/>
    <w:link w:val="Ttulo6"/>
    <w:uiPriority w:val="9"/>
    <w:rPr>
      <w:rFonts w:ascii="Arial" w:eastAsia="Arial" w:hAnsi="Arial" w:cs="Arial"/>
      <w:i/>
      <w:iCs/>
      <w:color w:val="595959" w:themeColor="text1" w:themeTint="A6"/>
    </w:rPr>
  </w:style>
  <w:style w:type="character" w:customStyle="1" w:styleId="Ttulo7Car">
    <w:name w:val="Título 7 Car"/>
    <w:basedOn w:val="Fuentedeprrafopredeter"/>
    <w:link w:val="Ttulo7"/>
    <w:uiPriority w:val="9"/>
    <w:rPr>
      <w:rFonts w:ascii="Arial" w:eastAsia="Arial" w:hAnsi="Arial" w:cs="Arial"/>
      <w:color w:val="595959" w:themeColor="text1" w:themeTint="A6"/>
    </w:rPr>
  </w:style>
  <w:style w:type="character" w:customStyle="1" w:styleId="Ttulo8Car">
    <w:name w:val="Título 8 Car"/>
    <w:basedOn w:val="Fuentedeprrafopredeter"/>
    <w:link w:val="Ttulo8"/>
    <w:uiPriority w:val="9"/>
    <w:rPr>
      <w:rFonts w:ascii="Arial" w:eastAsia="Arial" w:hAnsi="Arial" w:cs="Arial"/>
      <w:i/>
      <w:iCs/>
      <w:color w:val="272727" w:themeColor="text1" w:themeTint="D8"/>
    </w:rPr>
  </w:style>
  <w:style w:type="character" w:customStyle="1" w:styleId="Ttulo9Car">
    <w:name w:val="Título 9 Car"/>
    <w:basedOn w:val="Fuentedeprrafopredeter"/>
    <w:link w:val="Ttulo9"/>
    <w:uiPriority w:val="9"/>
    <w:rPr>
      <w:rFonts w:ascii="Arial" w:eastAsia="Arial" w:hAnsi="Arial" w:cs="Arial"/>
      <w:i/>
      <w:iCs/>
      <w:color w:val="272727" w:themeColor="text1" w:themeTint="D8"/>
    </w:rPr>
  </w:style>
  <w:style w:type="character" w:customStyle="1" w:styleId="TtuloCar">
    <w:name w:val="Título Car"/>
    <w:basedOn w:val="Fuentedeprrafopredeter"/>
    <w:link w:val="Ttulo"/>
    <w:uiPriority w:val="10"/>
    <w:rPr>
      <w:rFonts w:ascii="Arial" w:eastAsia="Arial" w:hAnsi="Arial" w:cs="Arial"/>
      <w:spacing w:val="-10"/>
      <w:sz w:val="56"/>
      <w:szCs w:val="56"/>
    </w:rPr>
  </w:style>
  <w:style w:type="paragraph" w:styleId="Subttulo">
    <w:name w:val="Subtitle"/>
    <w:basedOn w:val="Normal"/>
    <w:next w:val="Normal"/>
    <w:link w:val="SubttuloCar"/>
    <w:uiPriority w:val="11"/>
    <w:qFormat/>
    <w:pPr>
      <w:numPr>
        <w:ilvl w:val="1"/>
      </w:numPr>
    </w:pPr>
    <w:rPr>
      <w:color w:val="595959" w:themeColor="text1" w:themeTint="A6"/>
      <w:spacing w:val="15"/>
      <w:sz w:val="28"/>
      <w:szCs w:val="28"/>
    </w:rPr>
  </w:style>
  <w:style w:type="character" w:customStyle="1" w:styleId="SubttuloCar">
    <w:name w:val="Subtítulo Car"/>
    <w:basedOn w:val="Fuentedeprrafopredeter"/>
    <w:link w:val="Subttulo"/>
    <w:uiPriority w:val="11"/>
    <w:rPr>
      <w:color w:val="595959" w:themeColor="text1" w:themeTint="A6"/>
      <w:spacing w:val="15"/>
      <w:sz w:val="28"/>
      <w:szCs w:val="28"/>
    </w:rPr>
  </w:style>
  <w:style w:type="paragraph" w:styleId="Cita">
    <w:name w:val="Quote"/>
    <w:basedOn w:val="Normal"/>
    <w:next w:val="Normal"/>
    <w:link w:val="CitaCar"/>
    <w:uiPriority w:val="29"/>
    <w:qFormat/>
    <w:pPr>
      <w:spacing w:before="160"/>
      <w:jc w:val="center"/>
    </w:pPr>
    <w:rPr>
      <w:i/>
      <w:iCs/>
      <w:color w:val="404040" w:themeColor="text1" w:themeTint="BF"/>
    </w:rPr>
  </w:style>
  <w:style w:type="character" w:customStyle="1" w:styleId="CitaCar">
    <w:name w:val="Cita Car"/>
    <w:basedOn w:val="Fuentedeprrafopredeter"/>
    <w:link w:val="Cita"/>
    <w:uiPriority w:val="29"/>
    <w:rPr>
      <w:i/>
      <w:iCs/>
      <w:color w:val="404040" w:themeColor="text1" w:themeTint="BF"/>
    </w:rPr>
  </w:style>
  <w:style w:type="character" w:styleId="nfasisintenso">
    <w:name w:val="Intense Emphasis"/>
    <w:basedOn w:val="Fuentedeprrafopredeter"/>
    <w:uiPriority w:val="21"/>
    <w:qFormat/>
    <w:rPr>
      <w:i/>
      <w:iCs/>
      <w:color w:val="365F91" w:themeColor="accent1" w:themeShade="BF"/>
    </w:rPr>
  </w:style>
  <w:style w:type="paragraph" w:styleId="Citadestacada">
    <w:name w:val="Intense Quote"/>
    <w:basedOn w:val="Normal"/>
    <w:next w:val="Normal"/>
    <w:link w:val="CitadestacadaC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destacadaCar">
    <w:name w:val="Cita destacada Car"/>
    <w:basedOn w:val="Fuentedeprrafopredeter"/>
    <w:link w:val="Citadestacada"/>
    <w:uiPriority w:val="30"/>
    <w:rPr>
      <w:i/>
      <w:iCs/>
      <w:color w:val="365F91" w:themeColor="accent1" w:themeShade="BF"/>
    </w:rPr>
  </w:style>
  <w:style w:type="character" w:styleId="Referenciaintensa">
    <w:name w:val="Intense Reference"/>
    <w:basedOn w:val="Fuentedeprrafopredeter"/>
    <w:uiPriority w:val="32"/>
    <w:qFormat/>
    <w:rPr>
      <w:b/>
      <w:bCs/>
      <w:smallCaps/>
      <w:color w:val="365F91" w:themeColor="accent1" w:themeShade="BF"/>
      <w:spacing w:val="5"/>
    </w:rPr>
  </w:style>
  <w:style w:type="paragraph" w:styleId="Sinespaciado">
    <w:name w:val="No Spacing"/>
    <w:basedOn w:val="Normal"/>
    <w:uiPriority w:val="1"/>
    <w:qFormat/>
    <w:pPr>
      <w:spacing w:line="240" w:lineRule="auto"/>
    </w:pPr>
  </w:style>
  <w:style w:type="character" w:styleId="nfasissutil">
    <w:name w:val="Subtle Emphasis"/>
    <w:basedOn w:val="Fuentedeprrafopredeter"/>
    <w:uiPriority w:val="19"/>
    <w:qFormat/>
    <w:rPr>
      <w:i/>
      <w:iCs/>
      <w:color w:val="404040" w:themeColor="text1" w:themeTint="BF"/>
    </w:rPr>
  </w:style>
  <w:style w:type="character" w:styleId="Textoennegrita">
    <w:name w:val="Strong"/>
    <w:basedOn w:val="Fuentedeprrafopredeter"/>
    <w:uiPriority w:val="22"/>
    <w:qFormat/>
    <w:rPr>
      <w:b/>
      <w:bCs/>
    </w:rPr>
  </w:style>
  <w:style w:type="character" w:styleId="Referenciasutil">
    <w:name w:val="Subtle Reference"/>
    <w:basedOn w:val="Fuentedeprrafopredeter"/>
    <w:uiPriority w:val="31"/>
    <w:qFormat/>
    <w:rPr>
      <w:smallCaps/>
      <w:color w:val="5A5A5A" w:themeColor="text1" w:themeTint="A5"/>
    </w:rPr>
  </w:style>
  <w:style w:type="character" w:customStyle="1" w:styleId="HeaderChar">
    <w:name w:val="Header Char"/>
    <w:basedOn w:val="Fuentedeprrafopredeter"/>
    <w:uiPriority w:val="99"/>
  </w:style>
  <w:style w:type="character" w:customStyle="1" w:styleId="FooterChar">
    <w:name w:val="Footer Char"/>
    <w:basedOn w:val="Fuentedeprrafopredeter"/>
    <w:uiPriority w:val="99"/>
  </w:style>
  <w:style w:type="paragraph" w:styleId="Descripcin">
    <w:name w:val="caption"/>
    <w:basedOn w:val="Normal"/>
    <w:next w:val="Normal"/>
    <w:uiPriority w:val="35"/>
    <w:unhideWhenUsed/>
    <w:qFormat/>
    <w:pPr>
      <w:spacing w:after="200" w:line="240" w:lineRule="auto"/>
    </w:pPr>
    <w:rPr>
      <w:i/>
      <w:iCs/>
      <w:color w:val="1F497D" w:themeColor="text2"/>
      <w:sz w:val="18"/>
      <w:szCs w:val="18"/>
    </w:rPr>
  </w:style>
  <w:style w:type="character" w:customStyle="1" w:styleId="FootnoteTextChar">
    <w:name w:val="Footnote Text Char"/>
    <w:basedOn w:val="Fuentedeprrafopredeter"/>
    <w:uiPriority w:val="99"/>
    <w:semiHidden/>
    <w:rPr>
      <w:sz w:val="20"/>
      <w:szCs w:val="20"/>
    </w:rPr>
  </w:style>
  <w:style w:type="paragraph" w:styleId="Textonotaalfinal">
    <w:name w:val="endnote text"/>
    <w:basedOn w:val="Normal"/>
    <w:link w:val="TextonotaalfinalCar"/>
    <w:uiPriority w:val="99"/>
    <w:semiHidden/>
    <w:unhideWhenUsed/>
    <w:pPr>
      <w:spacing w:line="240" w:lineRule="auto"/>
    </w:pPr>
  </w:style>
  <w:style w:type="character" w:customStyle="1" w:styleId="TextonotaalfinalCar">
    <w:name w:val="Texto nota al final Car"/>
    <w:basedOn w:val="Fuentedeprrafopredeter"/>
    <w:link w:val="Textonotaalfinal"/>
    <w:uiPriority w:val="99"/>
    <w:semiHidden/>
    <w:rPr>
      <w:sz w:val="20"/>
      <w:szCs w:val="20"/>
    </w:rPr>
  </w:style>
  <w:style w:type="character" w:styleId="Refdenotaalfinal">
    <w:name w:val="endnote reference"/>
    <w:basedOn w:val="Fuentedeprrafopredeter"/>
    <w:uiPriority w:val="99"/>
    <w:semiHidden/>
    <w:unhideWhenUsed/>
    <w:rPr>
      <w:vertAlign w:val="superscript"/>
    </w:rPr>
  </w:style>
  <w:style w:type="character" w:styleId="Hipervnculovisitado">
    <w:name w:val="FollowedHyperlink"/>
    <w:basedOn w:val="Fuentedeprrafopredeter"/>
    <w:uiPriority w:val="99"/>
    <w:semiHidden/>
    <w:unhideWhenUsed/>
    <w:rPr>
      <w:color w:val="800080" w:themeColor="followedHyperlink"/>
      <w:u w:val="single"/>
    </w:rPr>
  </w:style>
  <w:style w:type="paragraph" w:styleId="TDC4">
    <w:name w:val="toc 4"/>
    <w:basedOn w:val="Normal"/>
    <w:next w:val="Normal"/>
    <w:uiPriority w:val="39"/>
    <w:unhideWhenUsed/>
    <w:pPr>
      <w:spacing w:after="100"/>
      <w:ind w:left="660"/>
    </w:pPr>
  </w:style>
  <w:style w:type="paragraph" w:styleId="TDC5">
    <w:name w:val="toc 5"/>
    <w:basedOn w:val="Normal"/>
    <w:next w:val="Normal"/>
    <w:uiPriority w:val="39"/>
    <w:unhideWhenUsed/>
    <w:pPr>
      <w:spacing w:after="100"/>
      <w:ind w:left="880"/>
    </w:pPr>
  </w:style>
  <w:style w:type="paragraph" w:styleId="TDC6">
    <w:name w:val="toc 6"/>
    <w:basedOn w:val="Normal"/>
    <w:next w:val="Normal"/>
    <w:uiPriority w:val="39"/>
    <w:unhideWhenUsed/>
    <w:pPr>
      <w:spacing w:after="100"/>
      <w:ind w:left="1100"/>
    </w:pPr>
  </w:style>
  <w:style w:type="paragraph" w:styleId="TDC7">
    <w:name w:val="toc 7"/>
    <w:basedOn w:val="Normal"/>
    <w:next w:val="Normal"/>
    <w:uiPriority w:val="39"/>
    <w:unhideWhenUsed/>
    <w:pPr>
      <w:spacing w:after="100"/>
      <w:ind w:left="1320"/>
    </w:pPr>
  </w:style>
  <w:style w:type="paragraph" w:styleId="TDC8">
    <w:name w:val="toc 8"/>
    <w:basedOn w:val="Normal"/>
    <w:next w:val="Normal"/>
    <w:uiPriority w:val="39"/>
    <w:unhideWhenUsed/>
    <w:pPr>
      <w:spacing w:after="100"/>
      <w:ind w:left="1540"/>
    </w:pPr>
  </w:style>
  <w:style w:type="paragraph" w:styleId="TDC9">
    <w:name w:val="toc 9"/>
    <w:basedOn w:val="Normal"/>
    <w:next w:val="Normal"/>
    <w:uiPriority w:val="39"/>
    <w:unhideWhenUsed/>
    <w:pPr>
      <w:spacing w:after="100"/>
      <w:ind w:left="1760"/>
    </w:pPr>
  </w:style>
  <w:style w:type="character" w:styleId="Textodelmarcadordeposicin">
    <w:name w:val="Placeholder Text"/>
    <w:basedOn w:val="Fuentedeprrafopredeter"/>
    <w:uiPriority w:val="99"/>
    <w:semiHidden/>
    <w:rPr>
      <w:color w:val="666666"/>
    </w:rPr>
  </w:style>
  <w:style w:type="paragraph" w:styleId="Tabladeilustraciones">
    <w:name w:val="table of figures"/>
    <w:basedOn w:val="Normal"/>
    <w:next w:val="Normal"/>
    <w:uiPriority w:val="99"/>
    <w:unhideWhenUsed/>
  </w:style>
  <w:style w:type="paragraph" w:styleId="Encabezado">
    <w:name w:val="header"/>
    <w:basedOn w:val="Normal"/>
    <w:link w:val="EncabezadoCar"/>
    <w:pPr>
      <w:tabs>
        <w:tab w:val="center" w:pos="4536"/>
        <w:tab w:val="right" w:pos="9072"/>
      </w:tabs>
    </w:pPr>
  </w:style>
  <w:style w:type="paragraph" w:styleId="Piedepgina">
    <w:name w:val="footer"/>
    <w:basedOn w:val="Normal"/>
    <w:link w:val="PiedepginaCar"/>
    <w:uiPriority w:val="99"/>
    <w:pPr>
      <w:tabs>
        <w:tab w:val="center" w:pos="4536"/>
        <w:tab w:val="right" w:pos="9072"/>
      </w:tabs>
    </w:pPr>
  </w:style>
  <w:style w:type="character" w:styleId="Hipervnculo">
    <w:name w:val="Hyperlink"/>
    <w:basedOn w:val="Fuentedeprrafopredeter"/>
    <w:uiPriority w:val="99"/>
    <w:rPr>
      <w:color w:val="0000FF"/>
      <w:u w:val="single"/>
    </w:rPr>
  </w:style>
  <w:style w:type="paragraph" w:customStyle="1" w:styleId="textepuce2">
    <w:name w:val="texte puce2"/>
    <w:basedOn w:val="Normal"/>
    <w:pPr>
      <w:numPr>
        <w:numId w:val="1"/>
      </w:numPr>
    </w:pPr>
  </w:style>
  <w:style w:type="paragraph" w:customStyle="1" w:styleId="Textedebulles1">
    <w:name w:val="Texte de bulles1"/>
    <w:basedOn w:val="Normal"/>
    <w:semiHidden/>
    <w:rPr>
      <w:rFonts w:ascii="Tahoma" w:hAnsi="Tahoma" w:cs="Tahoma"/>
      <w:sz w:val="16"/>
      <w:szCs w:val="16"/>
    </w:rPr>
  </w:style>
  <w:style w:type="paragraph" w:customStyle="1" w:styleId="a">
    <w:name w:val="a"/>
    <w:basedOn w:val="Normal"/>
    <w:pPr>
      <w:spacing w:line="240" w:lineRule="auto"/>
      <w:jc w:val="both"/>
    </w:pPr>
    <w:rPr>
      <w:rFonts w:eastAsia="Times New Roman"/>
      <w:sz w:val="22"/>
    </w:rPr>
  </w:style>
  <w:style w:type="paragraph" w:customStyle="1" w:styleId="u">
    <w:name w:val="u"/>
    <w:basedOn w:val="Normal"/>
    <w:pPr>
      <w:spacing w:line="240" w:lineRule="auto"/>
      <w:ind w:left="562"/>
      <w:jc w:val="both"/>
    </w:pPr>
    <w:rPr>
      <w:rFonts w:eastAsia="Times New Roman"/>
      <w:sz w:val="22"/>
    </w:rPr>
  </w:style>
  <w:style w:type="paragraph" w:customStyle="1" w:styleId="v">
    <w:name w:val="v"/>
    <w:basedOn w:val="u"/>
    <w:pPr>
      <w:ind w:hanging="562"/>
    </w:pPr>
  </w:style>
  <w:style w:type="paragraph" w:customStyle="1" w:styleId="TITF1">
    <w:name w:val="TITF1"/>
    <w:basedOn w:val="Normal"/>
    <w:pPr>
      <w:widowControl w:val="0"/>
      <w:numPr>
        <w:ilvl w:val="12"/>
      </w:numPr>
      <w:spacing w:after="540" w:line="240" w:lineRule="auto"/>
      <w:jc w:val="both"/>
    </w:pPr>
    <w:rPr>
      <w:rFonts w:eastAsia="Times New Roman" w:cs="Arial"/>
      <w:b/>
      <w:caps/>
    </w:rPr>
  </w:style>
  <w:style w:type="paragraph" w:customStyle="1" w:styleId="w">
    <w:name w:val="w"/>
    <w:basedOn w:val="Normal"/>
    <w:pPr>
      <w:numPr>
        <w:numId w:val="2"/>
      </w:numPr>
      <w:spacing w:line="240" w:lineRule="auto"/>
      <w:jc w:val="both"/>
    </w:pPr>
    <w:rPr>
      <w:rFonts w:eastAsia="Times New Roman"/>
      <w:sz w:val="22"/>
      <w:szCs w:val="24"/>
    </w:rPr>
  </w:style>
  <w:style w:type="paragraph" w:customStyle="1" w:styleId="TITF2">
    <w:name w:val="TITF2"/>
    <w:basedOn w:val="Normal"/>
    <w:pPr>
      <w:keepNext/>
      <w:spacing w:after="270" w:line="240" w:lineRule="auto"/>
      <w:ind w:left="562" w:hanging="562"/>
    </w:pPr>
    <w:rPr>
      <w:rFonts w:eastAsia="Times New Roman"/>
      <w:b/>
      <w:sz w:val="22"/>
    </w:rPr>
  </w:style>
  <w:style w:type="character" w:styleId="Nmerodepgina">
    <w:name w:val="page number"/>
    <w:basedOn w:val="Fuentedeprrafopredeter"/>
    <w:semiHidden/>
  </w:style>
  <w:style w:type="paragraph" w:customStyle="1" w:styleId="b">
    <w:name w:val="b"/>
    <w:basedOn w:val="Normal"/>
    <w:pPr>
      <w:numPr>
        <w:numId w:val="3"/>
      </w:numPr>
      <w:spacing w:line="240" w:lineRule="auto"/>
      <w:jc w:val="both"/>
    </w:pPr>
    <w:rPr>
      <w:rFonts w:eastAsia="Times New Roman"/>
      <w:sz w:val="22"/>
      <w:szCs w:val="24"/>
    </w:rPr>
  </w:style>
  <w:style w:type="paragraph" w:customStyle="1" w:styleId="e">
    <w:name w:val="e"/>
    <w:basedOn w:val="b"/>
    <w:rPr>
      <w:lang w:val="en-GB"/>
    </w:rPr>
  </w:style>
  <w:style w:type="paragraph" w:customStyle="1" w:styleId="q">
    <w:name w:val="q"/>
    <w:basedOn w:val="Normal"/>
    <w:pPr>
      <w:numPr>
        <w:numId w:val="4"/>
      </w:numPr>
      <w:spacing w:line="240" w:lineRule="auto"/>
      <w:jc w:val="both"/>
    </w:pPr>
    <w:rPr>
      <w:rFonts w:eastAsia="Times New Roman"/>
      <w:sz w:val="22"/>
      <w:szCs w:val="24"/>
    </w:rPr>
  </w:style>
  <w:style w:type="paragraph" w:styleId="Textoindependiente">
    <w:name w:val="Body Text"/>
    <w:basedOn w:val="Normal"/>
    <w:semiHidden/>
    <w:pPr>
      <w:widowControl w:val="0"/>
      <w:spacing w:line="240" w:lineRule="auto"/>
      <w:jc w:val="center"/>
    </w:pPr>
    <w:rPr>
      <w:rFonts w:eastAsia="Times New Roman" w:cs="Arial"/>
      <w:b/>
      <w:caps/>
      <w:sz w:val="24"/>
      <w:szCs w:val="24"/>
    </w:rPr>
  </w:style>
  <w:style w:type="paragraph" w:customStyle="1" w:styleId="TITF3">
    <w:name w:val="TITF3"/>
    <w:basedOn w:val="Normal"/>
    <w:pPr>
      <w:keepNext/>
      <w:spacing w:after="270" w:line="240" w:lineRule="auto"/>
      <w:ind w:left="562" w:hanging="562"/>
    </w:pPr>
    <w:rPr>
      <w:rFonts w:eastAsia="Times New Roman"/>
      <w:b/>
      <w:sz w:val="22"/>
    </w:rPr>
  </w:style>
  <w:style w:type="character" w:customStyle="1" w:styleId="RetraitcorpsdetexteCar">
    <w:name w:val="Retrait corps de texte Car"/>
    <w:basedOn w:val="Fuentedeprrafopredeter"/>
    <w:rPr>
      <w:rFonts w:ascii="Garamond" w:hAnsi="Garamond"/>
      <w:sz w:val="22"/>
      <w:lang w:val="en-GB" w:eastAsia="fr-FR" w:bidi="ar-SA"/>
    </w:rPr>
  </w:style>
  <w:style w:type="paragraph" w:styleId="Ttulo">
    <w:name w:val="Title"/>
    <w:basedOn w:val="Normal"/>
    <w:link w:val="TtuloCar"/>
    <w:qFormat/>
    <w:pPr>
      <w:pBdr>
        <w:top w:val="single" w:sz="6" w:space="1" w:color="000000"/>
        <w:left w:val="single" w:sz="6" w:space="1" w:color="000000"/>
        <w:bottom w:val="single" w:sz="6" w:space="1" w:color="000000"/>
        <w:right w:val="single" w:sz="6" w:space="1" w:color="000000"/>
      </w:pBdr>
      <w:spacing w:line="240" w:lineRule="auto"/>
      <w:jc w:val="center"/>
    </w:pPr>
    <w:rPr>
      <w:rFonts w:ascii="Garamond" w:eastAsia="Times New Roman" w:hAnsi="Garamond"/>
      <w:b/>
      <w:sz w:val="28"/>
    </w:rPr>
  </w:style>
  <w:style w:type="paragraph" w:customStyle="1" w:styleId="Default">
    <w:name w:val="Default"/>
    <w:rPr>
      <w:rFonts w:ascii="Arial" w:eastAsia="Times New Roman" w:hAnsi="Arial" w:cs="Arial"/>
      <w:color w:val="000000"/>
      <w:sz w:val="24"/>
      <w:szCs w:val="24"/>
    </w:rPr>
  </w:style>
  <w:style w:type="character" w:styleId="CitaHTML">
    <w:name w:val="HTML Cite"/>
    <w:basedOn w:val="Fuentedeprrafopredeter"/>
    <w:semiHidden/>
    <w:rPr>
      <w:i w:val="0"/>
      <w:iCs w:val="0"/>
      <w:color w:val="008000"/>
    </w:rPr>
  </w:style>
  <w:style w:type="paragraph" w:styleId="NormalWeb">
    <w:name w:val="Normal (Web)"/>
    <w:basedOn w:val="Normal"/>
    <w:uiPriority w:val="99"/>
    <w:semiHidden/>
    <w:pPr>
      <w:spacing w:before="120" w:after="120"/>
    </w:pPr>
    <w:rPr>
      <w:rFonts w:ascii="Arial Unicode MS" w:eastAsia="Arial Unicode MS" w:hAnsi="Arial Unicode MS" w:cs="Arial Unicode MS"/>
      <w:sz w:val="24"/>
      <w:szCs w:val="24"/>
    </w:rPr>
  </w:style>
  <w:style w:type="character" w:styleId="nfasis">
    <w:name w:val="Emphasis"/>
    <w:basedOn w:val="Fuentedeprrafopredeter"/>
    <w:uiPriority w:val="20"/>
    <w:qFormat/>
    <w:rPr>
      <w:b/>
      <w:bCs/>
      <w:i w:val="0"/>
      <w:iCs w:val="0"/>
    </w:rPr>
  </w:style>
  <w:style w:type="paragraph" w:styleId="TDC3">
    <w:name w:val="toc 3"/>
    <w:basedOn w:val="Normal"/>
    <w:next w:val="Normal"/>
    <w:uiPriority w:val="39"/>
    <w:semiHidden/>
    <w:qFormat/>
    <w:pPr>
      <w:numPr>
        <w:numId w:val="5"/>
      </w:numPr>
    </w:pPr>
  </w:style>
  <w:style w:type="paragraph" w:styleId="Textodeglobo">
    <w:name w:val="Balloon Text"/>
    <w:basedOn w:val="Normal"/>
    <w:link w:val="TextodegloboCar"/>
    <w:uiPriority w:val="99"/>
    <w:semiHidden/>
    <w:unhideWhenUsed/>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Pr>
      <w:rFonts w:ascii="Tahoma" w:hAnsi="Tahoma" w:cs="Tahoma"/>
      <w:sz w:val="16"/>
      <w:szCs w:val="16"/>
    </w:rPr>
  </w:style>
  <w:style w:type="table" w:styleId="Tablaconcuadrcula">
    <w:name w:val="Table Grid"/>
    <w:basedOn w:val="Tabla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tuloTDC">
    <w:name w:val="TOC Heading"/>
    <w:basedOn w:val="Ttulo1"/>
    <w:next w:val="Normal"/>
    <w:uiPriority w:val="39"/>
    <w:semiHidden/>
    <w:unhideWhenUsed/>
    <w:qFormat/>
    <w:pPr>
      <w:keepLines/>
      <w:spacing w:before="480" w:line="276" w:lineRule="auto"/>
      <w:outlineLvl w:val="9"/>
    </w:pPr>
    <w:rPr>
      <w:rFonts w:asciiTheme="majorHAnsi" w:eastAsiaTheme="majorEastAsia" w:hAnsiTheme="majorHAnsi" w:cstheme="majorBidi"/>
      <w:caps w:val="0"/>
      <w:color w:val="365F91" w:themeColor="accent1" w:themeShade="BF"/>
      <w:sz w:val="28"/>
      <w:szCs w:val="28"/>
    </w:rPr>
  </w:style>
  <w:style w:type="paragraph" w:styleId="TDC1">
    <w:name w:val="toc 1"/>
    <w:basedOn w:val="Normal"/>
    <w:next w:val="Normal"/>
    <w:uiPriority w:val="39"/>
    <w:unhideWhenUsed/>
    <w:qFormat/>
    <w:pPr>
      <w:spacing w:after="100"/>
    </w:pPr>
  </w:style>
  <w:style w:type="paragraph" w:styleId="TDC2">
    <w:name w:val="toc 2"/>
    <w:basedOn w:val="Normal"/>
    <w:next w:val="Normal"/>
    <w:uiPriority w:val="39"/>
    <w:unhideWhenUsed/>
    <w:qFormat/>
    <w:pPr>
      <w:tabs>
        <w:tab w:val="right" w:leader="dot" w:pos="9329"/>
      </w:tabs>
      <w:spacing w:line="276" w:lineRule="auto"/>
      <w:ind w:left="221"/>
    </w:pPr>
    <w:rPr>
      <w:rFonts w:asciiTheme="minorHAnsi" w:eastAsiaTheme="minorEastAsia" w:hAnsiTheme="minorHAnsi" w:cstheme="minorBidi"/>
      <w:sz w:val="22"/>
      <w:szCs w:val="22"/>
    </w:rPr>
  </w:style>
  <w:style w:type="paragraph" w:styleId="Textonotapie">
    <w:name w:val="footnote text"/>
    <w:basedOn w:val="Normal"/>
    <w:link w:val="TextonotapieCar"/>
    <w:unhideWhenUsed/>
    <w:pPr>
      <w:spacing w:before="240" w:line="240" w:lineRule="auto"/>
      <w:jc w:val="both"/>
    </w:pPr>
    <w:rPr>
      <w:rFonts w:ascii="Times" w:eastAsia="Times New Roman" w:hAnsi="Times" w:cs="Times"/>
    </w:rPr>
  </w:style>
  <w:style w:type="character" w:customStyle="1" w:styleId="TextonotapieCar">
    <w:name w:val="Texto nota pie Car"/>
    <w:basedOn w:val="Fuentedeprrafopredeter"/>
    <w:link w:val="Textonotapie"/>
    <w:rPr>
      <w:rFonts w:eastAsia="Times New Roman" w:cs="Times"/>
    </w:rPr>
  </w:style>
  <w:style w:type="character" w:styleId="Refdenotaalpie">
    <w:name w:val="footnote reference"/>
    <w:unhideWhenUsed/>
    <w:rPr>
      <w:rFonts w:ascii="Times New Roman" w:hAnsi="Times New Roman" w:cs="Times New Roman" w:hint="default"/>
      <w:vertAlign w:val="superscript"/>
    </w:rPr>
  </w:style>
  <w:style w:type="paragraph" w:styleId="Prrafodelista">
    <w:name w:val="List Paragraph"/>
    <w:basedOn w:val="Normal"/>
    <w:uiPriority w:val="34"/>
    <w:qFormat/>
    <w:pPr>
      <w:ind w:left="720"/>
      <w:contextualSpacing/>
    </w:pPr>
  </w:style>
  <w:style w:type="character" w:styleId="Refdecomentario">
    <w:name w:val="annotation reference"/>
    <w:basedOn w:val="Fuentedeprrafopredeter"/>
    <w:unhideWhenUsed/>
    <w:rPr>
      <w:sz w:val="16"/>
      <w:szCs w:val="16"/>
    </w:rPr>
  </w:style>
  <w:style w:type="paragraph" w:styleId="Textocomentario">
    <w:name w:val="annotation text"/>
    <w:basedOn w:val="Normal"/>
    <w:link w:val="TextocomentarioCar"/>
    <w:uiPriority w:val="99"/>
    <w:unhideWhenUsed/>
    <w:pPr>
      <w:spacing w:line="240" w:lineRule="auto"/>
    </w:pPr>
  </w:style>
  <w:style w:type="character" w:customStyle="1" w:styleId="TextocomentarioCar">
    <w:name w:val="Texto comentario Car"/>
    <w:basedOn w:val="Fuentedeprrafopredeter"/>
    <w:link w:val="Textocomentario"/>
    <w:uiPriority w:val="99"/>
    <w:rPr>
      <w:rFonts w:ascii="Arial" w:hAnsi="Arial"/>
    </w:rPr>
  </w:style>
  <w:style w:type="paragraph" w:styleId="Asuntodelcomentario">
    <w:name w:val="annotation subject"/>
    <w:basedOn w:val="Textocomentario"/>
    <w:next w:val="Textocomentario"/>
    <w:link w:val="AsuntodelcomentarioCar"/>
    <w:uiPriority w:val="99"/>
    <w:semiHidden/>
    <w:unhideWhenUsed/>
    <w:rPr>
      <w:b/>
      <w:bCs/>
    </w:rPr>
  </w:style>
  <w:style w:type="character" w:customStyle="1" w:styleId="AsuntodelcomentarioCar">
    <w:name w:val="Asunto del comentario Car"/>
    <w:basedOn w:val="TextocomentarioCar"/>
    <w:link w:val="Asuntodelcomentario"/>
    <w:uiPriority w:val="99"/>
    <w:semiHidden/>
    <w:rPr>
      <w:rFonts w:ascii="Arial" w:hAnsi="Arial"/>
      <w:b/>
      <w:bCs/>
    </w:rPr>
  </w:style>
  <w:style w:type="paragraph" w:customStyle="1" w:styleId="NormalA">
    <w:name w:val="Normal A"/>
    <w:basedOn w:val="Normal"/>
    <w:uiPriority w:val="99"/>
    <w:pPr>
      <w:spacing w:before="240" w:line="240" w:lineRule="auto"/>
      <w:jc w:val="both"/>
    </w:pPr>
    <w:rPr>
      <w:rFonts w:ascii="Times New Roman" w:eastAsia="Times New Roman" w:hAnsi="Times New Roman"/>
      <w:sz w:val="22"/>
      <w:szCs w:val="22"/>
    </w:rPr>
  </w:style>
  <w:style w:type="character" w:customStyle="1" w:styleId="PiedepginaCar">
    <w:name w:val="Pie de página Car"/>
    <w:basedOn w:val="Fuentedeprrafopredeter"/>
    <w:link w:val="Piedepgina"/>
    <w:uiPriority w:val="99"/>
    <w:rPr>
      <w:rFonts w:ascii="Arial" w:hAnsi="Arial"/>
    </w:rPr>
  </w:style>
  <w:style w:type="paragraph" w:styleId="Textoindependiente2">
    <w:name w:val="Body Text 2"/>
    <w:basedOn w:val="Normal"/>
    <w:link w:val="Textoindependiente2Car"/>
    <w:uiPriority w:val="99"/>
    <w:semiHidden/>
    <w:unhideWhenUsed/>
    <w:pPr>
      <w:spacing w:after="120" w:line="480" w:lineRule="auto"/>
    </w:pPr>
  </w:style>
  <w:style w:type="character" w:customStyle="1" w:styleId="Textoindependiente2Car">
    <w:name w:val="Texto independiente 2 Car"/>
    <w:basedOn w:val="Fuentedeprrafopredeter"/>
    <w:link w:val="Textoindependiente2"/>
    <w:uiPriority w:val="99"/>
    <w:semiHidden/>
    <w:rPr>
      <w:rFonts w:ascii="Arial" w:hAnsi="Arial"/>
    </w:rPr>
  </w:style>
  <w:style w:type="character" w:customStyle="1" w:styleId="Ttulo2Car">
    <w:name w:val="Título 2 Car"/>
    <w:basedOn w:val="Fuentedeprrafopredeter"/>
    <w:link w:val="Ttulo2"/>
    <w:rPr>
      <w:rFonts w:ascii="Arial" w:hAnsi="Arial" w:cs="Arial"/>
      <w:b/>
      <w:bCs/>
      <w:sz w:val="18"/>
    </w:rPr>
  </w:style>
  <w:style w:type="character" w:styleId="Ttulodellibro">
    <w:name w:val="Book Title"/>
    <w:basedOn w:val="Fuentedeprrafopredeter"/>
    <w:uiPriority w:val="33"/>
    <w:qFormat/>
    <w:rPr>
      <w:b/>
      <w:bCs/>
      <w:smallCaps/>
      <w:spacing w:val="5"/>
    </w:rPr>
  </w:style>
  <w:style w:type="character" w:customStyle="1" w:styleId="Caractresdenotedebasdepage">
    <w:name w:val="Caractères de note de bas de page"/>
    <w:basedOn w:val="Fuentedeprrafopredeter"/>
    <w:rPr>
      <w:rFonts w:ascii="Times New Roman" w:hAnsi="Times New Roman" w:cs="Times New Roman" w:hint="default"/>
      <w:vertAlign w:val="superscript"/>
    </w:rPr>
  </w:style>
  <w:style w:type="paragraph" w:styleId="Revisin">
    <w:name w:val="Revision"/>
    <w:hidden/>
    <w:uiPriority w:val="99"/>
    <w:semiHidden/>
    <w:rPr>
      <w:rFonts w:ascii="Arial" w:hAnsi="Arial"/>
    </w:rPr>
  </w:style>
  <w:style w:type="paragraph" w:styleId="Textoindependiente3">
    <w:name w:val="Body Text 3"/>
    <w:basedOn w:val="Normal"/>
    <w:link w:val="Textoindependiente3Car"/>
    <w:uiPriority w:val="99"/>
    <w:unhideWhenUsed/>
    <w:pPr>
      <w:spacing w:after="120"/>
    </w:pPr>
    <w:rPr>
      <w:sz w:val="16"/>
      <w:szCs w:val="16"/>
    </w:rPr>
  </w:style>
  <w:style w:type="character" w:customStyle="1" w:styleId="Textoindependiente3Car">
    <w:name w:val="Texto independiente 3 Car"/>
    <w:basedOn w:val="Fuentedeprrafopredeter"/>
    <w:link w:val="Textoindependiente3"/>
    <w:uiPriority w:val="99"/>
    <w:rPr>
      <w:rFonts w:ascii="Arial" w:hAnsi="Arial"/>
      <w:sz w:val="16"/>
      <w:szCs w:val="16"/>
    </w:rPr>
  </w:style>
  <w:style w:type="paragraph" w:customStyle="1" w:styleId="RedTxt">
    <w:name w:val="RedTxt"/>
    <w:basedOn w:val="Normal"/>
    <w:pPr>
      <w:keepLines/>
      <w:widowControl w:val="0"/>
      <w:spacing w:line="240" w:lineRule="auto"/>
    </w:pPr>
    <w:rPr>
      <w:rFonts w:eastAsia="Times New Roman" w:cs="Arial"/>
      <w:sz w:val="18"/>
      <w:szCs w:val="18"/>
    </w:rPr>
  </w:style>
  <w:style w:type="paragraph" w:customStyle="1" w:styleId="Normal1">
    <w:name w:val="Normal1"/>
    <w:basedOn w:val="Normal"/>
    <w:link w:val="normalCar"/>
    <w:qFormat/>
    <w:pPr>
      <w:spacing w:line="360" w:lineRule="auto"/>
      <w:jc w:val="both"/>
    </w:pPr>
    <w:rPr>
      <w:rFonts w:ascii="Times New Roman" w:eastAsia="Times New Roman" w:hAnsi="Times New Roman"/>
      <w:sz w:val="22"/>
      <w:szCs w:val="22"/>
    </w:rPr>
  </w:style>
  <w:style w:type="character" w:customStyle="1" w:styleId="normalCar">
    <w:name w:val="normal Car"/>
    <w:basedOn w:val="Fuentedeprrafopredeter"/>
    <w:link w:val="Normal1"/>
    <w:rPr>
      <w:rFonts w:ascii="Times New Roman" w:eastAsia="Times New Roman" w:hAnsi="Times New Roman"/>
      <w:sz w:val="22"/>
      <w:szCs w:val="22"/>
    </w:rPr>
  </w:style>
  <w:style w:type="table" w:styleId="Sombreadomedio1-nfasis1">
    <w:name w:val="Medium Shading 1 Accent 1"/>
    <w:basedOn w:val="Tablanormal"/>
    <w:uiPriority w:val="63"/>
    <w:rPr>
      <w:rFonts w:asciiTheme="minorHAnsi" w:eastAsiaTheme="minorHAnsi" w:hAnsiTheme="minorHAnsi" w:cstheme="minorBidi"/>
      <w:sz w:val="22"/>
      <w:szCs w:val="22"/>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shd w:val="clear" w:color="auto" w:fill="4F81BD" w:themeFill="accent1"/>
      </w:tcPr>
    </w:tblStylePr>
    <w:tblStylePr w:type="lastRow">
      <w:pPr>
        <w:spacing w:before="0" w:after="0" w:line="240" w:lineRule="auto"/>
      </w:pPr>
      <w:rPr>
        <w:b/>
        <w:bCs/>
      </w:rPr>
      <w:tblPr/>
      <w:tcPr>
        <w:tcBorders>
          <w:top w:val="sing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paragraph" w:customStyle="1" w:styleId="Normal2">
    <w:name w:val="Normal2"/>
    <w:basedOn w:val="Normal"/>
    <w:pPr>
      <w:keepLines/>
      <w:tabs>
        <w:tab w:val="left" w:pos="567"/>
        <w:tab w:val="left" w:pos="851"/>
        <w:tab w:val="left" w:pos="1134"/>
      </w:tabs>
      <w:spacing w:line="240" w:lineRule="auto"/>
      <w:ind w:left="284" w:firstLine="284"/>
      <w:jc w:val="both"/>
    </w:pPr>
    <w:rPr>
      <w:rFonts w:ascii="Times New Roman" w:eastAsia="Times New Roman" w:hAnsi="Times New Roman"/>
      <w:sz w:val="22"/>
    </w:rPr>
  </w:style>
  <w:style w:type="paragraph" w:customStyle="1" w:styleId="NormalDGA">
    <w:name w:val="Normal DGA"/>
    <w:basedOn w:val="Normal"/>
    <w:pPr>
      <w:spacing w:before="120" w:line="240" w:lineRule="auto"/>
      <w:jc w:val="both"/>
    </w:pPr>
    <w:rPr>
      <w:rFonts w:ascii="Times New Roman" w:eastAsia="Times New Roman" w:hAnsi="Times New Roman"/>
      <w:sz w:val="22"/>
      <w:szCs w:val="22"/>
    </w:rPr>
  </w:style>
  <w:style w:type="character" w:customStyle="1" w:styleId="EncabezadoCar">
    <w:name w:val="Encabezado Car"/>
    <w:link w:val="Encabezado"/>
    <w:rPr>
      <w:rFonts w:ascii="Arial" w:hAnsi="Arial"/>
    </w:rPr>
  </w:style>
  <w:style w:type="paragraph" w:customStyle="1" w:styleId="Text1">
    <w:name w:val="Text 1"/>
    <w:basedOn w:val="Normal"/>
    <w:pPr>
      <w:spacing w:before="120" w:after="120" w:line="240" w:lineRule="auto"/>
      <w:ind w:left="850"/>
      <w:jc w:val="both"/>
    </w:pPr>
    <w:rPr>
      <w:rFonts w:ascii="Times New Roman" w:eastAsia="Times New Roman" w:hAnsi="Times New Roman"/>
      <w:sz w:val="24"/>
      <w:szCs w:val="24"/>
      <w:lang w:val="en-GB" w:eastAsia="en-GB"/>
    </w:rPr>
  </w:style>
  <w:style w:type="paragraph" w:customStyle="1" w:styleId="Standard">
    <w:name w:val="Standard"/>
    <w:pPr>
      <w:widowControl w:val="0"/>
      <w:spacing w:before="57"/>
      <w:jc w:val="both"/>
    </w:pPr>
    <w:rPr>
      <w:rFonts w:ascii="Calibri" w:eastAsia="MS Mincho" w:hAnsi="Calibri" w:cs="Calibri"/>
      <w:szCs w:val="24"/>
      <w:lang w:eastAsia="ja-JP"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marches-publics.gouv.fr"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mailto:tj-paris@justice.fr" TargetMode="External"/><Relationship Id="rId2" Type="http://schemas.openxmlformats.org/officeDocument/2006/relationships/numbering" Target="numbering.xml"/><Relationship Id="rId16" Type="http://schemas.openxmlformats.org/officeDocument/2006/relationships/hyperlink" Target="mailto:tj-paris@justice.fr"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informatique.libertes@expertisefrance.fr" TargetMode="External"/><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le-delegue-a-la-protection-des-donnees-personnelles@finances.gouv.fr" TargetMode="External"/><Relationship Id="rId22" Type="http://schemas.openxmlformats.org/officeDocument/2006/relationships/footer" Target="footer6.xml"/></Relationships>
</file>

<file path=word/_rels/header2.xml.rels><?xml version="1.0" encoding="UTF-8" standalone="yes"?>
<Relationships xmlns="http://schemas.openxmlformats.org/package/2006/relationships"><Relationship Id="rId2" Type="http://schemas.openxmlformats.org/officeDocument/2006/relationships/image" Target="media/image10.jpg"/><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9ED3F4-61EC-4712-B213-3BA6A60AB0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5088</Words>
  <Characters>27985</Characters>
  <Application>Microsoft Office Word</Application>
  <DocSecurity>0</DocSecurity>
  <Lines>233</Lines>
  <Paragraphs>66</Paragraphs>
  <ScaleCrop>false</ScaleCrop>
  <Company>MINEFI</Company>
  <LinksUpToDate>false</LinksUpToDate>
  <CharactersWithSpaces>33007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ADETEF</dc:title>
  <dc:creator>TRADUTEC</dc:creator>
  <cp:lastModifiedBy>Camilo Brinez</cp:lastModifiedBy>
  <cp:revision>8</cp:revision>
  <dcterms:created xsi:type="dcterms:W3CDTF">2026-04-24T20:55:00Z</dcterms:created>
  <dcterms:modified xsi:type="dcterms:W3CDTF">2026-04-29T16:28:00Z</dcterms:modified>
</cp:coreProperties>
</file>