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C2C01" w14:textId="77777777" w:rsidR="00E47F87" w:rsidRDefault="00F66206" w:rsidP="0007631F">
      <w:pPr>
        <w:jc w:val="both"/>
      </w:pPr>
      <w:r w:rsidRPr="004A1D49">
        <w:rPr>
          <w:rFonts w:cstheme="minorHAnsi"/>
          <w:noProof/>
          <w:lang w:eastAsia="fr-FR"/>
        </w:rPr>
        <w:drawing>
          <wp:inline distT="0" distB="0" distL="0" distR="0" wp14:anchorId="073CBAD0" wp14:editId="3FD75F21">
            <wp:extent cx="2197626" cy="6572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9800" cy="660866"/>
                    </a:xfrm>
                    <a:prstGeom prst="rect">
                      <a:avLst/>
                    </a:prstGeom>
                    <a:noFill/>
                    <a:ln>
                      <a:noFill/>
                    </a:ln>
                  </pic:spPr>
                </pic:pic>
              </a:graphicData>
            </a:graphic>
          </wp:inline>
        </w:drawing>
      </w:r>
    </w:p>
    <w:p w14:paraId="77112C4E" w14:textId="77777777" w:rsidR="00F66206" w:rsidRPr="00F66206" w:rsidRDefault="00F66206" w:rsidP="0007631F">
      <w:pPr>
        <w:widowControl w:val="0"/>
        <w:autoSpaceDE w:val="0"/>
        <w:autoSpaceDN w:val="0"/>
        <w:adjustRightInd w:val="0"/>
        <w:spacing w:after="0" w:line="231" w:lineRule="auto"/>
        <w:ind w:right="2377"/>
        <w:jc w:val="both"/>
        <w:rPr>
          <w:rFonts w:ascii="Calibri" w:eastAsia="Tahoma" w:hAnsi="Calibri" w:cs="Calibri"/>
          <w:sz w:val="24"/>
          <w:szCs w:val="24"/>
          <w:lang w:eastAsia="fr-FR"/>
        </w:rPr>
      </w:pPr>
      <w:r w:rsidRPr="00F66206">
        <w:rPr>
          <w:rFonts w:ascii="Calibri" w:eastAsia="Tahoma" w:hAnsi="Calibri" w:cs="Calibri"/>
          <w:b/>
          <w:sz w:val="24"/>
          <w:szCs w:val="20"/>
          <w:lang w:eastAsia="fr-FR"/>
        </w:rPr>
        <w:t xml:space="preserve">Pouvoir adjudicateur </w:t>
      </w:r>
      <w:r w:rsidRPr="00F66206">
        <w:rPr>
          <w:rFonts w:ascii="Calibri" w:eastAsia="Tahoma" w:hAnsi="Calibri" w:cs="Calibri"/>
          <w:sz w:val="24"/>
          <w:szCs w:val="20"/>
          <w:lang w:eastAsia="fr-FR"/>
        </w:rPr>
        <w:t>:</w:t>
      </w:r>
      <w:r w:rsidRPr="00F66206">
        <w:rPr>
          <w:rFonts w:ascii="Calibri" w:eastAsia="Tahoma" w:hAnsi="Calibri" w:cs="Calibri"/>
          <w:b/>
          <w:sz w:val="24"/>
          <w:szCs w:val="20"/>
          <w:lang w:eastAsia="fr-FR"/>
        </w:rPr>
        <w:t xml:space="preserve"> </w:t>
      </w:r>
      <w:r w:rsidRPr="00F66206">
        <w:rPr>
          <w:rFonts w:ascii="Calibri" w:eastAsia="Tahoma" w:hAnsi="Calibri" w:cs="Calibri"/>
          <w:sz w:val="24"/>
          <w:szCs w:val="24"/>
          <w:lang w:eastAsia="fr-FR"/>
        </w:rPr>
        <w:t>UGECAM PACA CORSE</w:t>
      </w:r>
    </w:p>
    <w:p w14:paraId="661B893E" w14:textId="77777777" w:rsidR="00C1647E" w:rsidRDefault="00C1647E" w:rsidP="0007631F">
      <w:pPr>
        <w:widowControl w:val="0"/>
        <w:autoSpaceDE w:val="0"/>
        <w:autoSpaceDN w:val="0"/>
        <w:adjustRightInd w:val="0"/>
        <w:spacing w:after="0" w:line="231" w:lineRule="auto"/>
        <w:ind w:right="2377"/>
        <w:jc w:val="both"/>
        <w:rPr>
          <w:rFonts w:ascii="Calibri" w:eastAsia="Tahoma" w:hAnsi="Calibri" w:cs="Calibri"/>
          <w:sz w:val="24"/>
          <w:szCs w:val="24"/>
          <w:lang w:eastAsia="fr-FR"/>
        </w:rPr>
      </w:pPr>
      <w:r>
        <w:rPr>
          <w:rFonts w:ascii="Calibri" w:eastAsia="Tahoma" w:hAnsi="Calibri" w:cs="Calibri"/>
          <w:sz w:val="24"/>
          <w:szCs w:val="24"/>
          <w:lang w:eastAsia="fr-FR"/>
        </w:rPr>
        <w:t>Siège : 42 boulevard de la Gaye- BP 84</w:t>
      </w:r>
    </w:p>
    <w:p w14:paraId="68DD959C" w14:textId="2703247E" w:rsidR="00F66206" w:rsidRPr="00F66206" w:rsidRDefault="00C1647E" w:rsidP="0007631F">
      <w:pPr>
        <w:widowControl w:val="0"/>
        <w:autoSpaceDE w:val="0"/>
        <w:autoSpaceDN w:val="0"/>
        <w:adjustRightInd w:val="0"/>
        <w:spacing w:after="0" w:line="231" w:lineRule="auto"/>
        <w:ind w:right="2377"/>
        <w:jc w:val="both"/>
        <w:rPr>
          <w:rFonts w:ascii="Calibri" w:eastAsia="Tahoma" w:hAnsi="Calibri" w:cs="Calibri"/>
          <w:sz w:val="24"/>
          <w:szCs w:val="24"/>
          <w:lang w:eastAsia="fr-FR"/>
        </w:rPr>
      </w:pPr>
      <w:r>
        <w:rPr>
          <w:rFonts w:ascii="Calibri" w:eastAsia="Tahoma" w:hAnsi="Calibri" w:cs="Calibri"/>
          <w:sz w:val="24"/>
          <w:szCs w:val="24"/>
          <w:lang w:eastAsia="fr-FR"/>
        </w:rPr>
        <w:t xml:space="preserve">13275 </w:t>
      </w:r>
      <w:r w:rsidR="00F66206" w:rsidRPr="00F66206">
        <w:rPr>
          <w:rFonts w:ascii="Calibri" w:eastAsia="Tahoma" w:hAnsi="Calibri" w:cs="Calibri"/>
          <w:sz w:val="24"/>
          <w:szCs w:val="24"/>
          <w:lang w:eastAsia="fr-FR"/>
        </w:rPr>
        <w:t>Marseille</w:t>
      </w:r>
      <w:r>
        <w:rPr>
          <w:rFonts w:ascii="Calibri" w:eastAsia="Tahoma" w:hAnsi="Calibri" w:cs="Calibri"/>
          <w:sz w:val="24"/>
          <w:szCs w:val="24"/>
          <w:lang w:eastAsia="fr-FR"/>
        </w:rPr>
        <w:t xml:space="preserve"> Cedex 9</w:t>
      </w:r>
    </w:p>
    <w:p w14:paraId="17C16375" w14:textId="77777777" w:rsidR="00F66206" w:rsidRPr="00F66206" w:rsidRDefault="00F66206" w:rsidP="0007631F">
      <w:pPr>
        <w:widowControl w:val="0"/>
        <w:autoSpaceDE w:val="0"/>
        <w:autoSpaceDN w:val="0"/>
        <w:adjustRightInd w:val="0"/>
        <w:spacing w:after="0" w:line="231" w:lineRule="auto"/>
        <w:ind w:right="2377"/>
        <w:jc w:val="both"/>
        <w:rPr>
          <w:rFonts w:ascii="Calibri" w:eastAsia="Tahoma" w:hAnsi="Calibri" w:cs="Calibri"/>
          <w:sz w:val="28"/>
          <w:szCs w:val="20"/>
          <w:lang w:eastAsia="fr-FR"/>
        </w:rPr>
      </w:pPr>
    </w:p>
    <w:p w14:paraId="7111348D" w14:textId="77777777" w:rsidR="00F66206" w:rsidRPr="00F66206" w:rsidRDefault="00F66206" w:rsidP="0007631F">
      <w:pPr>
        <w:widowControl w:val="0"/>
        <w:autoSpaceDE w:val="0"/>
        <w:autoSpaceDN w:val="0"/>
        <w:adjustRightInd w:val="0"/>
        <w:spacing w:after="0" w:line="231" w:lineRule="auto"/>
        <w:ind w:right="2377"/>
        <w:jc w:val="both"/>
        <w:rPr>
          <w:rFonts w:ascii="Calibri" w:eastAsia="Tahoma" w:hAnsi="Calibri" w:cs="Calibri"/>
          <w:sz w:val="24"/>
          <w:szCs w:val="24"/>
          <w:lang w:eastAsia="fr-FR"/>
        </w:rPr>
      </w:pPr>
      <w:r w:rsidRPr="00F66206">
        <w:rPr>
          <w:rFonts w:ascii="Calibri" w:eastAsia="Tahoma" w:hAnsi="Calibri" w:cs="Calibri"/>
          <w:b/>
          <w:sz w:val="24"/>
          <w:szCs w:val="24"/>
          <w:lang w:eastAsia="fr-FR"/>
        </w:rPr>
        <w:t>Service Marchés publics</w:t>
      </w:r>
      <w:r w:rsidRPr="00F66206">
        <w:rPr>
          <w:rFonts w:ascii="Calibri" w:eastAsia="Tahoma" w:hAnsi="Calibri" w:cs="Calibri"/>
          <w:sz w:val="24"/>
          <w:szCs w:val="24"/>
          <w:lang w:eastAsia="fr-FR"/>
        </w:rPr>
        <w:t> :</w:t>
      </w:r>
    </w:p>
    <w:p w14:paraId="4B0492BA" w14:textId="4A8B4771" w:rsidR="00F66206" w:rsidRPr="00F66206" w:rsidRDefault="00F66206" w:rsidP="0007631F">
      <w:pPr>
        <w:widowControl w:val="0"/>
        <w:autoSpaceDE w:val="0"/>
        <w:autoSpaceDN w:val="0"/>
        <w:adjustRightInd w:val="0"/>
        <w:spacing w:after="0" w:line="231" w:lineRule="auto"/>
        <w:ind w:right="2377"/>
        <w:jc w:val="both"/>
        <w:rPr>
          <w:rFonts w:ascii="Calibri" w:eastAsia="Tahoma" w:hAnsi="Calibri" w:cs="Calibri"/>
          <w:sz w:val="24"/>
          <w:szCs w:val="24"/>
          <w:lang w:eastAsia="fr-FR"/>
        </w:rPr>
      </w:pPr>
      <w:r w:rsidRPr="00F66206">
        <w:rPr>
          <w:rFonts w:ascii="Calibri" w:eastAsia="Tahoma" w:hAnsi="Calibri" w:cs="Calibri"/>
          <w:sz w:val="24"/>
          <w:szCs w:val="24"/>
          <w:lang w:eastAsia="fr-FR"/>
        </w:rPr>
        <w:t>42 boulevard de la Gaye</w:t>
      </w:r>
      <w:r w:rsidR="00C1647E">
        <w:rPr>
          <w:rFonts w:ascii="Calibri" w:eastAsia="Tahoma" w:hAnsi="Calibri" w:cs="Calibri"/>
          <w:sz w:val="24"/>
          <w:szCs w:val="24"/>
          <w:lang w:eastAsia="fr-FR"/>
        </w:rPr>
        <w:t xml:space="preserve">- </w:t>
      </w:r>
      <w:r w:rsidR="00C1647E" w:rsidRPr="00F66206">
        <w:rPr>
          <w:rFonts w:ascii="Calibri" w:eastAsia="Tahoma" w:hAnsi="Calibri" w:cs="Calibri"/>
          <w:sz w:val="24"/>
          <w:szCs w:val="24"/>
          <w:lang w:eastAsia="fr-FR"/>
        </w:rPr>
        <w:t>BP 83</w:t>
      </w:r>
    </w:p>
    <w:p w14:paraId="097DC6A3" w14:textId="56BB7E3A" w:rsidR="00F66206" w:rsidRPr="00F66206" w:rsidRDefault="00C1647E" w:rsidP="0007631F">
      <w:pPr>
        <w:widowControl w:val="0"/>
        <w:autoSpaceDE w:val="0"/>
        <w:autoSpaceDN w:val="0"/>
        <w:adjustRightInd w:val="0"/>
        <w:spacing w:after="0" w:line="231" w:lineRule="auto"/>
        <w:ind w:right="2377"/>
        <w:jc w:val="both"/>
        <w:rPr>
          <w:rFonts w:ascii="Calibri" w:eastAsia="Tahoma" w:hAnsi="Calibri" w:cs="Calibri"/>
          <w:sz w:val="24"/>
          <w:szCs w:val="24"/>
          <w:lang w:eastAsia="fr-FR"/>
        </w:rPr>
      </w:pPr>
      <w:r>
        <w:rPr>
          <w:rFonts w:ascii="Calibri" w:eastAsia="Tahoma" w:hAnsi="Calibri" w:cs="Calibri"/>
          <w:sz w:val="24"/>
          <w:szCs w:val="24"/>
          <w:lang w:eastAsia="fr-FR"/>
        </w:rPr>
        <w:t xml:space="preserve">13275 </w:t>
      </w:r>
      <w:r w:rsidRPr="00F66206">
        <w:rPr>
          <w:rFonts w:ascii="Calibri" w:eastAsia="Tahoma" w:hAnsi="Calibri" w:cs="Calibri"/>
          <w:sz w:val="24"/>
          <w:szCs w:val="24"/>
          <w:lang w:eastAsia="fr-FR"/>
        </w:rPr>
        <w:t>Marseille</w:t>
      </w:r>
      <w:r w:rsidR="00F66206" w:rsidRPr="00F66206">
        <w:rPr>
          <w:rFonts w:ascii="Calibri" w:eastAsia="Tahoma" w:hAnsi="Calibri" w:cs="Calibri"/>
          <w:sz w:val="24"/>
          <w:szCs w:val="24"/>
          <w:lang w:eastAsia="fr-FR"/>
        </w:rPr>
        <w:t xml:space="preserve"> cedex 9</w:t>
      </w:r>
    </w:p>
    <w:p w14:paraId="3939FF42" w14:textId="77777777" w:rsidR="00F66206" w:rsidRDefault="00F66206" w:rsidP="0007631F">
      <w:pPr>
        <w:jc w:val="both"/>
      </w:pPr>
    </w:p>
    <w:p w14:paraId="0102489E" w14:textId="77777777" w:rsidR="00F66206" w:rsidRPr="004A1D49" w:rsidRDefault="00F66206" w:rsidP="003526DF">
      <w:pPr>
        <w:pStyle w:val="RedNomDoc"/>
        <w:keepNext/>
        <w:widowControl/>
        <w:shd w:val="clear" w:color="auto" w:fill="A6A6A6" w:themeFill="background1" w:themeFillShade="A6"/>
        <w:rPr>
          <w:rFonts w:asciiTheme="minorHAnsi" w:hAnsiTheme="minorHAnsi" w:cstheme="minorHAnsi"/>
        </w:rPr>
      </w:pPr>
      <w:r w:rsidRPr="004A1D49">
        <w:rPr>
          <w:rFonts w:asciiTheme="minorHAnsi" w:hAnsiTheme="minorHAnsi" w:cstheme="minorHAnsi"/>
        </w:rPr>
        <w:t xml:space="preserve">REGLEMENT DE LA CONSULTATION </w:t>
      </w:r>
      <w:r>
        <w:rPr>
          <w:rFonts w:asciiTheme="minorHAnsi" w:hAnsiTheme="minorHAnsi" w:cstheme="minorHAnsi"/>
        </w:rPr>
        <w:t>(RC)</w:t>
      </w:r>
    </w:p>
    <w:p w14:paraId="4FA88D5F" w14:textId="77777777" w:rsidR="00F66206" w:rsidRDefault="00F66206" w:rsidP="0007631F">
      <w:pPr>
        <w:jc w:val="both"/>
      </w:pPr>
    </w:p>
    <w:p w14:paraId="1044434B" w14:textId="509046FD" w:rsidR="00F66206" w:rsidRPr="007C1062" w:rsidRDefault="00F66206" w:rsidP="00D93B33">
      <w:pPr>
        <w:pStyle w:val="Citationintense"/>
        <w:rPr>
          <w:b/>
          <w:color w:val="auto"/>
          <w:sz w:val="28"/>
        </w:rPr>
      </w:pPr>
      <w:bookmarkStart w:id="0" w:name="_Hlk228281029"/>
      <w:r w:rsidRPr="007C1062">
        <w:rPr>
          <w:color w:val="auto"/>
          <w:sz w:val="28"/>
        </w:rPr>
        <w:t xml:space="preserve">Marché </w:t>
      </w:r>
      <w:r w:rsidRPr="0061562F">
        <w:rPr>
          <w:color w:val="auto"/>
          <w:sz w:val="28"/>
        </w:rPr>
        <w:t>n°</w:t>
      </w:r>
      <w:r w:rsidRPr="007C1062">
        <w:rPr>
          <w:color w:val="auto"/>
          <w:sz w:val="28"/>
        </w:rPr>
        <w:t xml:space="preserve"> </w:t>
      </w:r>
      <w:r w:rsidR="0061562F">
        <w:rPr>
          <w:color w:val="auto"/>
          <w:sz w:val="28"/>
        </w:rPr>
        <w:t>2026.05</w:t>
      </w:r>
      <w:r w:rsidRPr="007C1062">
        <w:rPr>
          <w:color w:val="auto"/>
          <w:sz w:val="28"/>
        </w:rPr>
        <w:t xml:space="preserve"> « </w:t>
      </w:r>
      <w:r w:rsidR="007C1062" w:rsidRPr="007C1062">
        <w:rPr>
          <w:color w:val="auto"/>
          <w:sz w:val="28"/>
        </w:rPr>
        <w:t>MISSION DE MAITRISE D’ŒUVRE POUR REFECTION DES ETANCHEITES DU BATIMENT M DU SITE CRP LE COTEAU A LA GAUDE</w:t>
      </w:r>
      <w:r w:rsidR="007C1062">
        <w:rPr>
          <w:color w:val="auto"/>
          <w:sz w:val="28"/>
        </w:rPr>
        <w:t xml:space="preserve"> </w:t>
      </w:r>
      <w:r w:rsidRPr="007C1062">
        <w:rPr>
          <w:color w:val="auto"/>
          <w:sz w:val="28"/>
        </w:rPr>
        <w:t>»</w:t>
      </w:r>
    </w:p>
    <w:bookmarkEnd w:id="0"/>
    <w:p w14:paraId="25D641A8" w14:textId="77777777" w:rsidR="00F66206" w:rsidRPr="004A1D49" w:rsidRDefault="00F66206" w:rsidP="0007631F">
      <w:pPr>
        <w:spacing w:line="200" w:lineRule="exact"/>
        <w:jc w:val="both"/>
        <w:rPr>
          <w:rFonts w:cstheme="minorHAnsi"/>
          <w:b/>
          <w:color w:val="FF0000"/>
          <w:sz w:val="28"/>
          <w:szCs w:val="28"/>
        </w:rPr>
      </w:pPr>
    </w:p>
    <w:p w14:paraId="27A1805B" w14:textId="77777777" w:rsidR="00F66206" w:rsidRPr="004A1D49" w:rsidRDefault="00F66206" w:rsidP="00D93B33">
      <w:pPr>
        <w:spacing w:line="239" w:lineRule="auto"/>
        <w:jc w:val="center"/>
        <w:rPr>
          <w:rFonts w:eastAsia="Tahoma" w:cstheme="minorHAnsi"/>
          <w:b/>
          <w:color w:val="FF0000"/>
          <w:sz w:val="28"/>
          <w:szCs w:val="28"/>
        </w:rPr>
      </w:pPr>
      <w:r w:rsidRPr="004A1D49">
        <w:rPr>
          <w:rFonts w:eastAsia="Tahoma" w:cstheme="minorHAnsi"/>
          <w:b/>
          <w:color w:val="FF0000"/>
          <w:sz w:val="28"/>
          <w:szCs w:val="28"/>
        </w:rPr>
        <w:t>ATTENTION : REPONSE ELECTRONIQUE OBLIGATOIRE</w:t>
      </w:r>
    </w:p>
    <w:p w14:paraId="79C5F0FB" w14:textId="77777777" w:rsidR="00F66206" w:rsidRPr="004A1D49" w:rsidRDefault="00F66206" w:rsidP="00D93B33">
      <w:pPr>
        <w:spacing w:line="239" w:lineRule="auto"/>
        <w:jc w:val="center"/>
        <w:rPr>
          <w:rFonts w:eastAsia="Tahoma" w:cstheme="minorHAnsi"/>
          <w:b/>
          <w:color w:val="FF0000"/>
          <w:sz w:val="28"/>
          <w:szCs w:val="28"/>
        </w:rPr>
      </w:pPr>
      <w:r w:rsidRPr="004A1D49">
        <w:rPr>
          <w:rFonts w:eastAsia="Tahoma" w:cstheme="minorHAnsi"/>
          <w:b/>
          <w:color w:val="FF0000"/>
          <w:sz w:val="28"/>
          <w:szCs w:val="28"/>
        </w:rPr>
        <w:t>(Toute offre papier sera rejetée)</w:t>
      </w:r>
    </w:p>
    <w:p w14:paraId="39BAC9CA" w14:textId="77777777" w:rsidR="00F66206" w:rsidRDefault="00F66206" w:rsidP="0007631F">
      <w:pPr>
        <w:jc w:val="both"/>
      </w:pPr>
    </w:p>
    <w:p w14:paraId="4DDC26EB" w14:textId="77777777" w:rsidR="00F66206" w:rsidRDefault="00F66206" w:rsidP="0007631F">
      <w:pPr>
        <w:jc w:val="both"/>
      </w:pPr>
    </w:p>
    <w:p w14:paraId="11CDEBBA" w14:textId="27A622D8" w:rsidR="00BE3325" w:rsidRPr="00BE3325" w:rsidRDefault="00BE3325" w:rsidP="0007631F">
      <w:pPr>
        <w:pStyle w:val="RedNomDoc"/>
        <w:keepNext/>
        <w:widowControl/>
        <w:jc w:val="both"/>
        <w:rPr>
          <w:rFonts w:asciiTheme="minorHAnsi" w:hAnsiTheme="minorHAnsi" w:cstheme="minorHAnsi"/>
          <w:color w:val="FF0000"/>
          <w:sz w:val="22"/>
          <w:szCs w:val="20"/>
        </w:rPr>
      </w:pPr>
      <w:r w:rsidRPr="00BE3325">
        <w:rPr>
          <w:rFonts w:asciiTheme="minorHAnsi" w:hAnsiTheme="minorHAnsi" w:cstheme="minorHAnsi"/>
          <w:sz w:val="22"/>
          <w:szCs w:val="20"/>
          <w:u w:val="single"/>
        </w:rPr>
        <w:t>Date et heure limites de remise des propositions :</w:t>
      </w:r>
      <w:r w:rsidRPr="00BE3325">
        <w:rPr>
          <w:rFonts w:asciiTheme="minorHAnsi" w:hAnsiTheme="minorHAnsi" w:cstheme="minorHAnsi"/>
          <w:sz w:val="22"/>
          <w:szCs w:val="20"/>
        </w:rPr>
        <w:t xml:space="preserve"> </w:t>
      </w:r>
      <w:r w:rsidRPr="00BE3325">
        <w:rPr>
          <w:rFonts w:asciiTheme="minorHAnsi" w:hAnsiTheme="minorHAnsi" w:cstheme="minorHAnsi"/>
          <w:color w:val="FF0000"/>
          <w:sz w:val="22"/>
          <w:szCs w:val="20"/>
        </w:rPr>
        <w:t xml:space="preserve">Le </w:t>
      </w:r>
      <w:r w:rsidR="006744BB">
        <w:rPr>
          <w:rFonts w:asciiTheme="minorHAnsi" w:hAnsiTheme="minorHAnsi" w:cstheme="minorHAnsi"/>
          <w:color w:val="FF0000"/>
          <w:sz w:val="22"/>
          <w:szCs w:val="20"/>
        </w:rPr>
        <w:t>1er juin</w:t>
      </w:r>
      <w:r w:rsidRPr="00BE3325">
        <w:rPr>
          <w:rFonts w:asciiTheme="minorHAnsi" w:hAnsiTheme="minorHAnsi" w:cstheme="minorHAnsi"/>
          <w:color w:val="FF0000"/>
          <w:sz w:val="22"/>
          <w:szCs w:val="20"/>
        </w:rPr>
        <w:t xml:space="preserve"> à </w:t>
      </w:r>
      <w:r w:rsidR="0061562F">
        <w:rPr>
          <w:rFonts w:asciiTheme="minorHAnsi" w:hAnsiTheme="minorHAnsi" w:cstheme="minorHAnsi"/>
          <w:color w:val="FF0000"/>
          <w:sz w:val="22"/>
          <w:szCs w:val="20"/>
        </w:rPr>
        <w:t>12</w:t>
      </w:r>
      <w:r w:rsidRPr="00BE3325">
        <w:rPr>
          <w:rFonts w:asciiTheme="minorHAnsi" w:hAnsiTheme="minorHAnsi" w:cstheme="minorHAnsi"/>
          <w:color w:val="FF0000"/>
          <w:sz w:val="22"/>
          <w:szCs w:val="20"/>
        </w:rPr>
        <w:t>h</w:t>
      </w:r>
      <w:r w:rsidR="0061562F">
        <w:rPr>
          <w:rFonts w:asciiTheme="minorHAnsi" w:hAnsiTheme="minorHAnsi" w:cstheme="minorHAnsi"/>
          <w:color w:val="FF0000"/>
          <w:sz w:val="22"/>
          <w:szCs w:val="20"/>
        </w:rPr>
        <w:t>00</w:t>
      </w:r>
    </w:p>
    <w:p w14:paraId="23D8F6B2" w14:textId="77777777" w:rsidR="00BE3325" w:rsidRDefault="00BE3325" w:rsidP="0007631F">
      <w:pPr>
        <w:pStyle w:val="RedNomDoc"/>
        <w:keepNext/>
        <w:widowControl/>
        <w:jc w:val="both"/>
        <w:rPr>
          <w:rFonts w:asciiTheme="minorHAnsi" w:hAnsiTheme="minorHAnsi" w:cstheme="minorHAnsi"/>
          <w:b w:val="0"/>
          <w:color w:val="FF0000"/>
          <w:sz w:val="22"/>
          <w:szCs w:val="20"/>
        </w:rPr>
      </w:pPr>
    </w:p>
    <w:p w14:paraId="557CC003" w14:textId="3DB6E7CC" w:rsidR="00BE3325" w:rsidRPr="0061562F" w:rsidRDefault="00BE3325" w:rsidP="0007631F">
      <w:pPr>
        <w:pStyle w:val="RedNomDoc"/>
        <w:keepNext/>
        <w:widowControl/>
        <w:jc w:val="both"/>
        <w:rPr>
          <w:rFonts w:asciiTheme="minorHAnsi" w:hAnsiTheme="minorHAnsi" w:cstheme="minorHAnsi"/>
          <w:sz w:val="22"/>
          <w:szCs w:val="20"/>
          <w:u w:val="single"/>
        </w:rPr>
      </w:pPr>
      <w:r w:rsidRPr="0061562F">
        <w:rPr>
          <w:rFonts w:asciiTheme="minorHAnsi" w:hAnsiTheme="minorHAnsi" w:cstheme="minorHAnsi"/>
          <w:sz w:val="22"/>
          <w:szCs w:val="20"/>
        </w:rPr>
        <w:t>Référence :</w:t>
      </w:r>
      <w:r w:rsidRPr="0061562F">
        <w:rPr>
          <w:rFonts w:asciiTheme="minorHAnsi" w:hAnsiTheme="minorHAnsi" w:cstheme="minorHAnsi"/>
          <w:color w:val="FF0000"/>
          <w:sz w:val="22"/>
          <w:szCs w:val="20"/>
        </w:rPr>
        <w:t xml:space="preserve"> marché n°</w:t>
      </w:r>
      <w:r w:rsidR="0061562F" w:rsidRPr="0061562F">
        <w:rPr>
          <w:rFonts w:asciiTheme="minorHAnsi" w:hAnsiTheme="minorHAnsi" w:cstheme="minorHAnsi"/>
          <w:color w:val="FF0000"/>
          <w:sz w:val="22"/>
          <w:szCs w:val="20"/>
        </w:rPr>
        <w:t>2026.05</w:t>
      </w:r>
    </w:p>
    <w:p w14:paraId="2DDF1985" w14:textId="77777777" w:rsidR="00F66206" w:rsidRDefault="00F66206" w:rsidP="0007631F">
      <w:pPr>
        <w:jc w:val="both"/>
      </w:pPr>
    </w:p>
    <w:p w14:paraId="62E2C267" w14:textId="77777777" w:rsidR="00F66206" w:rsidRDefault="00F66206" w:rsidP="0007631F">
      <w:pPr>
        <w:jc w:val="both"/>
      </w:pPr>
    </w:p>
    <w:p w14:paraId="3048E760" w14:textId="77777777" w:rsidR="00BE3325" w:rsidRPr="00BE3325" w:rsidRDefault="00BE3325" w:rsidP="0007631F">
      <w:pPr>
        <w:jc w:val="both"/>
        <w:rPr>
          <w:sz w:val="18"/>
        </w:rPr>
      </w:pPr>
      <w:r w:rsidRPr="00BE3325">
        <w:rPr>
          <w:sz w:val="18"/>
        </w:rPr>
        <w:t>* Etabli en application du Code de la Commande Publique et selon les termes de l'arrêté du 19 juillet 2018 portant règlementation sur les marchés des organismes de sécurité sociale</w:t>
      </w:r>
    </w:p>
    <w:p w14:paraId="77E10E4F" w14:textId="77777777" w:rsidR="00F66206" w:rsidRDefault="00F66206" w:rsidP="0007631F">
      <w:pPr>
        <w:jc w:val="both"/>
      </w:pPr>
    </w:p>
    <w:p w14:paraId="0FEEF4FF" w14:textId="77777777" w:rsidR="00F66206" w:rsidRDefault="00F66206" w:rsidP="0007631F">
      <w:pPr>
        <w:jc w:val="both"/>
      </w:pPr>
    </w:p>
    <w:p w14:paraId="5D399DB2" w14:textId="77777777" w:rsidR="00F66206" w:rsidRDefault="00F66206" w:rsidP="0007631F">
      <w:pPr>
        <w:jc w:val="both"/>
      </w:pPr>
    </w:p>
    <w:p w14:paraId="0663A550" w14:textId="77777777" w:rsidR="00F66206" w:rsidRDefault="00F66206" w:rsidP="0007631F">
      <w:pPr>
        <w:jc w:val="both"/>
      </w:pPr>
    </w:p>
    <w:p w14:paraId="37C993E7" w14:textId="77777777" w:rsidR="00F66206" w:rsidRDefault="00F66206" w:rsidP="0007631F">
      <w:pPr>
        <w:jc w:val="both"/>
      </w:pPr>
    </w:p>
    <w:p w14:paraId="7BD69934" w14:textId="12434B2C" w:rsidR="00F66206" w:rsidRDefault="00F66206" w:rsidP="0007631F">
      <w:pPr>
        <w:jc w:val="both"/>
      </w:pPr>
    </w:p>
    <w:sdt>
      <w:sdtPr>
        <w:rPr>
          <w:rFonts w:asciiTheme="minorHAnsi" w:eastAsiaTheme="minorHAnsi" w:hAnsiTheme="minorHAnsi" w:cstheme="minorBidi"/>
          <w:color w:val="auto"/>
          <w:sz w:val="22"/>
          <w:szCs w:val="22"/>
          <w:lang w:eastAsia="en-US"/>
        </w:rPr>
        <w:id w:val="939176238"/>
        <w:docPartObj>
          <w:docPartGallery w:val="Table of Contents"/>
          <w:docPartUnique/>
        </w:docPartObj>
      </w:sdtPr>
      <w:sdtEndPr>
        <w:rPr>
          <w:b/>
          <w:bCs/>
        </w:rPr>
      </w:sdtEndPr>
      <w:sdtContent>
        <w:p w14:paraId="55B5529C" w14:textId="77777777" w:rsidR="00F66206" w:rsidRDefault="00F66206" w:rsidP="0007631F">
          <w:pPr>
            <w:pStyle w:val="En-ttedetabledesmatires"/>
            <w:jc w:val="both"/>
          </w:pPr>
          <w:r>
            <w:t>Table des matières</w:t>
          </w:r>
        </w:p>
        <w:p w14:paraId="3CB87CA4" w14:textId="339C1343" w:rsidR="0021682E" w:rsidRDefault="00F66206">
          <w:pPr>
            <w:pStyle w:val="TM1"/>
            <w:tabs>
              <w:tab w:val="right" w:leader="dot" w:pos="9062"/>
            </w:tabs>
            <w:rPr>
              <w:rFonts w:cstheme="minorBidi"/>
              <w:noProof/>
            </w:rPr>
          </w:pPr>
          <w:r>
            <w:fldChar w:fldCharType="begin"/>
          </w:r>
          <w:r>
            <w:instrText xml:space="preserve"> TOC \o "1-3" \h \z \u </w:instrText>
          </w:r>
          <w:r>
            <w:fldChar w:fldCharType="separate"/>
          </w:r>
          <w:hyperlink w:anchor="_Toc181262258" w:history="1">
            <w:r w:rsidR="0021682E" w:rsidRPr="00CF7184">
              <w:rPr>
                <w:rStyle w:val="Lienhypertexte"/>
                <w:noProof/>
              </w:rPr>
              <w:t>Article 1 - Acheteur</w:t>
            </w:r>
            <w:r w:rsidR="0021682E">
              <w:rPr>
                <w:noProof/>
                <w:webHidden/>
              </w:rPr>
              <w:tab/>
            </w:r>
            <w:r w:rsidR="0021682E">
              <w:rPr>
                <w:noProof/>
                <w:webHidden/>
              </w:rPr>
              <w:fldChar w:fldCharType="begin"/>
            </w:r>
            <w:r w:rsidR="0021682E">
              <w:rPr>
                <w:noProof/>
                <w:webHidden/>
              </w:rPr>
              <w:instrText xml:space="preserve"> PAGEREF _Toc181262258 \h </w:instrText>
            </w:r>
            <w:r w:rsidR="0021682E">
              <w:rPr>
                <w:noProof/>
                <w:webHidden/>
              </w:rPr>
            </w:r>
            <w:r w:rsidR="0021682E">
              <w:rPr>
                <w:noProof/>
                <w:webHidden/>
              </w:rPr>
              <w:fldChar w:fldCharType="separate"/>
            </w:r>
            <w:r w:rsidR="0021682E">
              <w:rPr>
                <w:noProof/>
                <w:webHidden/>
              </w:rPr>
              <w:t>4</w:t>
            </w:r>
            <w:r w:rsidR="0021682E">
              <w:rPr>
                <w:noProof/>
                <w:webHidden/>
              </w:rPr>
              <w:fldChar w:fldCharType="end"/>
            </w:r>
          </w:hyperlink>
        </w:p>
        <w:p w14:paraId="0C926471" w14:textId="30757CA8" w:rsidR="0021682E" w:rsidRDefault="00000000">
          <w:pPr>
            <w:pStyle w:val="TM1"/>
            <w:tabs>
              <w:tab w:val="right" w:leader="dot" w:pos="9062"/>
            </w:tabs>
            <w:rPr>
              <w:rFonts w:cstheme="minorBidi"/>
              <w:noProof/>
            </w:rPr>
          </w:pPr>
          <w:hyperlink w:anchor="_Toc181262259" w:history="1">
            <w:r w:rsidR="0021682E" w:rsidRPr="00CF7184">
              <w:rPr>
                <w:rStyle w:val="Lienhypertexte"/>
                <w:noProof/>
              </w:rPr>
              <w:t>Article 2 - Objet de la consultation</w:t>
            </w:r>
            <w:r w:rsidR="0021682E">
              <w:rPr>
                <w:noProof/>
                <w:webHidden/>
              </w:rPr>
              <w:tab/>
            </w:r>
            <w:r w:rsidR="0021682E">
              <w:rPr>
                <w:noProof/>
                <w:webHidden/>
              </w:rPr>
              <w:fldChar w:fldCharType="begin"/>
            </w:r>
            <w:r w:rsidR="0021682E">
              <w:rPr>
                <w:noProof/>
                <w:webHidden/>
              </w:rPr>
              <w:instrText xml:space="preserve"> PAGEREF _Toc181262259 \h </w:instrText>
            </w:r>
            <w:r w:rsidR="0021682E">
              <w:rPr>
                <w:noProof/>
                <w:webHidden/>
              </w:rPr>
            </w:r>
            <w:r w:rsidR="0021682E">
              <w:rPr>
                <w:noProof/>
                <w:webHidden/>
              </w:rPr>
              <w:fldChar w:fldCharType="separate"/>
            </w:r>
            <w:r w:rsidR="0021682E">
              <w:rPr>
                <w:noProof/>
                <w:webHidden/>
              </w:rPr>
              <w:t>4</w:t>
            </w:r>
            <w:r w:rsidR="0021682E">
              <w:rPr>
                <w:noProof/>
                <w:webHidden/>
              </w:rPr>
              <w:fldChar w:fldCharType="end"/>
            </w:r>
          </w:hyperlink>
        </w:p>
        <w:p w14:paraId="6723F3C1" w14:textId="671A2DB5" w:rsidR="0021682E" w:rsidRDefault="00000000">
          <w:pPr>
            <w:pStyle w:val="TM2"/>
            <w:tabs>
              <w:tab w:val="right" w:leader="dot" w:pos="9062"/>
            </w:tabs>
            <w:rPr>
              <w:rFonts w:cstheme="minorBidi"/>
              <w:noProof/>
            </w:rPr>
          </w:pPr>
          <w:hyperlink w:anchor="_Toc181262260" w:history="1">
            <w:r w:rsidR="0021682E" w:rsidRPr="00CF7184">
              <w:rPr>
                <w:rStyle w:val="Lienhypertexte"/>
                <w:noProof/>
              </w:rPr>
              <w:t>2.1 – Objet du marché</w:t>
            </w:r>
            <w:r w:rsidR="0021682E">
              <w:rPr>
                <w:noProof/>
                <w:webHidden/>
              </w:rPr>
              <w:tab/>
            </w:r>
            <w:r w:rsidR="0021682E">
              <w:rPr>
                <w:noProof/>
                <w:webHidden/>
              </w:rPr>
              <w:fldChar w:fldCharType="begin"/>
            </w:r>
            <w:r w:rsidR="0021682E">
              <w:rPr>
                <w:noProof/>
                <w:webHidden/>
              </w:rPr>
              <w:instrText xml:space="preserve"> PAGEREF _Toc181262260 \h </w:instrText>
            </w:r>
            <w:r w:rsidR="0021682E">
              <w:rPr>
                <w:noProof/>
                <w:webHidden/>
              </w:rPr>
            </w:r>
            <w:r w:rsidR="0021682E">
              <w:rPr>
                <w:noProof/>
                <w:webHidden/>
              </w:rPr>
              <w:fldChar w:fldCharType="separate"/>
            </w:r>
            <w:r w:rsidR="0021682E">
              <w:rPr>
                <w:noProof/>
                <w:webHidden/>
              </w:rPr>
              <w:t>4</w:t>
            </w:r>
            <w:r w:rsidR="0021682E">
              <w:rPr>
                <w:noProof/>
                <w:webHidden/>
              </w:rPr>
              <w:fldChar w:fldCharType="end"/>
            </w:r>
          </w:hyperlink>
        </w:p>
        <w:p w14:paraId="694B0F7F" w14:textId="283AB650" w:rsidR="0021682E" w:rsidRDefault="00000000">
          <w:pPr>
            <w:pStyle w:val="TM2"/>
            <w:tabs>
              <w:tab w:val="right" w:leader="dot" w:pos="9062"/>
            </w:tabs>
            <w:rPr>
              <w:rFonts w:cstheme="minorBidi"/>
              <w:noProof/>
            </w:rPr>
          </w:pPr>
          <w:hyperlink w:anchor="_Toc181262261" w:history="1">
            <w:r w:rsidR="0021682E" w:rsidRPr="00CF7184">
              <w:rPr>
                <w:rStyle w:val="Lienhypertexte"/>
                <w:noProof/>
              </w:rPr>
              <w:t>2.2 – Procédure de passation</w:t>
            </w:r>
            <w:r w:rsidR="0021682E">
              <w:rPr>
                <w:noProof/>
                <w:webHidden/>
              </w:rPr>
              <w:tab/>
            </w:r>
            <w:r w:rsidR="0021682E">
              <w:rPr>
                <w:noProof/>
                <w:webHidden/>
              </w:rPr>
              <w:fldChar w:fldCharType="begin"/>
            </w:r>
            <w:r w:rsidR="0021682E">
              <w:rPr>
                <w:noProof/>
                <w:webHidden/>
              </w:rPr>
              <w:instrText xml:space="preserve"> PAGEREF _Toc181262261 \h </w:instrText>
            </w:r>
            <w:r w:rsidR="0021682E">
              <w:rPr>
                <w:noProof/>
                <w:webHidden/>
              </w:rPr>
            </w:r>
            <w:r w:rsidR="0021682E">
              <w:rPr>
                <w:noProof/>
                <w:webHidden/>
              </w:rPr>
              <w:fldChar w:fldCharType="separate"/>
            </w:r>
            <w:r w:rsidR="0021682E">
              <w:rPr>
                <w:noProof/>
                <w:webHidden/>
              </w:rPr>
              <w:t>4</w:t>
            </w:r>
            <w:r w:rsidR="0021682E">
              <w:rPr>
                <w:noProof/>
                <w:webHidden/>
              </w:rPr>
              <w:fldChar w:fldCharType="end"/>
            </w:r>
          </w:hyperlink>
        </w:p>
        <w:p w14:paraId="7F9E79E9" w14:textId="3E2A1752" w:rsidR="0021682E" w:rsidRDefault="00000000">
          <w:pPr>
            <w:pStyle w:val="TM2"/>
            <w:tabs>
              <w:tab w:val="right" w:leader="dot" w:pos="9062"/>
            </w:tabs>
            <w:rPr>
              <w:rFonts w:cstheme="minorBidi"/>
              <w:noProof/>
            </w:rPr>
          </w:pPr>
          <w:hyperlink w:anchor="_Toc181262262" w:history="1">
            <w:r w:rsidR="0021682E" w:rsidRPr="00CF7184">
              <w:rPr>
                <w:rStyle w:val="Lienhypertexte"/>
                <w:noProof/>
              </w:rPr>
              <w:t>2.3 – Forme du marché</w:t>
            </w:r>
            <w:r w:rsidR="0021682E">
              <w:rPr>
                <w:noProof/>
                <w:webHidden/>
              </w:rPr>
              <w:tab/>
            </w:r>
            <w:r w:rsidR="0021682E">
              <w:rPr>
                <w:noProof/>
                <w:webHidden/>
              </w:rPr>
              <w:fldChar w:fldCharType="begin"/>
            </w:r>
            <w:r w:rsidR="0021682E">
              <w:rPr>
                <w:noProof/>
                <w:webHidden/>
              </w:rPr>
              <w:instrText xml:space="preserve"> PAGEREF _Toc181262262 \h </w:instrText>
            </w:r>
            <w:r w:rsidR="0021682E">
              <w:rPr>
                <w:noProof/>
                <w:webHidden/>
              </w:rPr>
            </w:r>
            <w:r w:rsidR="0021682E">
              <w:rPr>
                <w:noProof/>
                <w:webHidden/>
              </w:rPr>
              <w:fldChar w:fldCharType="separate"/>
            </w:r>
            <w:r w:rsidR="0021682E">
              <w:rPr>
                <w:noProof/>
                <w:webHidden/>
              </w:rPr>
              <w:t>5</w:t>
            </w:r>
            <w:r w:rsidR="0021682E">
              <w:rPr>
                <w:noProof/>
                <w:webHidden/>
              </w:rPr>
              <w:fldChar w:fldCharType="end"/>
            </w:r>
          </w:hyperlink>
        </w:p>
        <w:p w14:paraId="7DB7ECBB" w14:textId="77089FF8" w:rsidR="0021682E" w:rsidRDefault="00000000">
          <w:pPr>
            <w:pStyle w:val="TM1"/>
            <w:tabs>
              <w:tab w:val="right" w:leader="dot" w:pos="9062"/>
            </w:tabs>
            <w:rPr>
              <w:rFonts w:cstheme="minorBidi"/>
              <w:noProof/>
            </w:rPr>
          </w:pPr>
          <w:hyperlink w:anchor="_Toc181262263" w:history="1">
            <w:r w:rsidR="0021682E" w:rsidRPr="00CF7184">
              <w:rPr>
                <w:rStyle w:val="Lienhypertexte"/>
                <w:noProof/>
              </w:rPr>
              <w:t>Article 3 – Dispositions générales</w:t>
            </w:r>
            <w:r w:rsidR="0021682E">
              <w:rPr>
                <w:noProof/>
                <w:webHidden/>
              </w:rPr>
              <w:tab/>
            </w:r>
            <w:r w:rsidR="0021682E">
              <w:rPr>
                <w:noProof/>
                <w:webHidden/>
              </w:rPr>
              <w:fldChar w:fldCharType="begin"/>
            </w:r>
            <w:r w:rsidR="0021682E">
              <w:rPr>
                <w:noProof/>
                <w:webHidden/>
              </w:rPr>
              <w:instrText xml:space="preserve"> PAGEREF _Toc181262263 \h </w:instrText>
            </w:r>
            <w:r w:rsidR="0021682E">
              <w:rPr>
                <w:noProof/>
                <w:webHidden/>
              </w:rPr>
            </w:r>
            <w:r w:rsidR="0021682E">
              <w:rPr>
                <w:noProof/>
                <w:webHidden/>
              </w:rPr>
              <w:fldChar w:fldCharType="separate"/>
            </w:r>
            <w:r w:rsidR="0021682E">
              <w:rPr>
                <w:noProof/>
                <w:webHidden/>
              </w:rPr>
              <w:t>6</w:t>
            </w:r>
            <w:r w:rsidR="0021682E">
              <w:rPr>
                <w:noProof/>
                <w:webHidden/>
              </w:rPr>
              <w:fldChar w:fldCharType="end"/>
            </w:r>
          </w:hyperlink>
        </w:p>
        <w:p w14:paraId="1401C356" w14:textId="4BEDA4FB" w:rsidR="0021682E" w:rsidRDefault="00000000">
          <w:pPr>
            <w:pStyle w:val="TM2"/>
            <w:tabs>
              <w:tab w:val="right" w:leader="dot" w:pos="9062"/>
            </w:tabs>
            <w:rPr>
              <w:rFonts w:cstheme="minorBidi"/>
              <w:noProof/>
            </w:rPr>
          </w:pPr>
          <w:hyperlink w:anchor="_Toc181262264" w:history="1">
            <w:r w:rsidR="0021682E" w:rsidRPr="00CF7184">
              <w:rPr>
                <w:rStyle w:val="Lienhypertexte"/>
                <w:noProof/>
              </w:rPr>
              <w:t>3.1 – Décomposition du marché</w:t>
            </w:r>
            <w:r w:rsidR="0021682E">
              <w:rPr>
                <w:noProof/>
                <w:webHidden/>
              </w:rPr>
              <w:tab/>
            </w:r>
            <w:r w:rsidR="0021682E">
              <w:rPr>
                <w:noProof/>
                <w:webHidden/>
              </w:rPr>
              <w:fldChar w:fldCharType="begin"/>
            </w:r>
            <w:r w:rsidR="0021682E">
              <w:rPr>
                <w:noProof/>
                <w:webHidden/>
              </w:rPr>
              <w:instrText xml:space="preserve"> PAGEREF _Toc181262264 \h </w:instrText>
            </w:r>
            <w:r w:rsidR="0021682E">
              <w:rPr>
                <w:noProof/>
                <w:webHidden/>
              </w:rPr>
            </w:r>
            <w:r w:rsidR="0021682E">
              <w:rPr>
                <w:noProof/>
                <w:webHidden/>
              </w:rPr>
              <w:fldChar w:fldCharType="separate"/>
            </w:r>
            <w:r w:rsidR="0021682E">
              <w:rPr>
                <w:noProof/>
                <w:webHidden/>
              </w:rPr>
              <w:t>6</w:t>
            </w:r>
            <w:r w:rsidR="0021682E">
              <w:rPr>
                <w:noProof/>
                <w:webHidden/>
              </w:rPr>
              <w:fldChar w:fldCharType="end"/>
            </w:r>
          </w:hyperlink>
        </w:p>
        <w:p w14:paraId="22AF8865" w14:textId="2F1AD6A6" w:rsidR="0021682E" w:rsidRDefault="00000000">
          <w:pPr>
            <w:pStyle w:val="TM3"/>
            <w:tabs>
              <w:tab w:val="right" w:leader="dot" w:pos="9062"/>
            </w:tabs>
            <w:rPr>
              <w:rFonts w:cstheme="minorBidi"/>
              <w:noProof/>
            </w:rPr>
          </w:pPr>
          <w:hyperlink w:anchor="_Toc181262265" w:history="1">
            <w:r w:rsidR="0021682E" w:rsidRPr="00CF7184">
              <w:rPr>
                <w:rStyle w:val="Lienhypertexte"/>
                <w:noProof/>
              </w:rPr>
              <w:t>3.1.1 Lots</w:t>
            </w:r>
            <w:r w:rsidR="0021682E">
              <w:rPr>
                <w:noProof/>
                <w:webHidden/>
              </w:rPr>
              <w:tab/>
            </w:r>
            <w:r w:rsidR="0021682E">
              <w:rPr>
                <w:noProof/>
                <w:webHidden/>
              </w:rPr>
              <w:fldChar w:fldCharType="begin"/>
            </w:r>
            <w:r w:rsidR="0021682E">
              <w:rPr>
                <w:noProof/>
                <w:webHidden/>
              </w:rPr>
              <w:instrText xml:space="preserve"> PAGEREF _Toc181262265 \h </w:instrText>
            </w:r>
            <w:r w:rsidR="0021682E">
              <w:rPr>
                <w:noProof/>
                <w:webHidden/>
              </w:rPr>
            </w:r>
            <w:r w:rsidR="0021682E">
              <w:rPr>
                <w:noProof/>
                <w:webHidden/>
              </w:rPr>
              <w:fldChar w:fldCharType="separate"/>
            </w:r>
            <w:r w:rsidR="0021682E">
              <w:rPr>
                <w:noProof/>
                <w:webHidden/>
              </w:rPr>
              <w:t>6</w:t>
            </w:r>
            <w:r w:rsidR="0021682E">
              <w:rPr>
                <w:noProof/>
                <w:webHidden/>
              </w:rPr>
              <w:fldChar w:fldCharType="end"/>
            </w:r>
          </w:hyperlink>
        </w:p>
        <w:p w14:paraId="43104F7A" w14:textId="2F5A80BE" w:rsidR="0021682E" w:rsidRDefault="00000000">
          <w:pPr>
            <w:pStyle w:val="TM3"/>
            <w:tabs>
              <w:tab w:val="right" w:leader="dot" w:pos="9062"/>
            </w:tabs>
            <w:rPr>
              <w:rFonts w:cstheme="minorBidi"/>
              <w:noProof/>
            </w:rPr>
          </w:pPr>
          <w:hyperlink w:anchor="_Toc181262266" w:history="1">
            <w:r w:rsidR="0021682E" w:rsidRPr="00CF7184">
              <w:rPr>
                <w:rStyle w:val="Lienhypertexte"/>
                <w:noProof/>
              </w:rPr>
              <w:t>3.1.2 – Tranches</w:t>
            </w:r>
            <w:r w:rsidR="0021682E">
              <w:rPr>
                <w:noProof/>
                <w:webHidden/>
              </w:rPr>
              <w:tab/>
            </w:r>
            <w:r w:rsidR="0021682E">
              <w:rPr>
                <w:noProof/>
                <w:webHidden/>
              </w:rPr>
              <w:fldChar w:fldCharType="begin"/>
            </w:r>
            <w:r w:rsidR="0021682E">
              <w:rPr>
                <w:noProof/>
                <w:webHidden/>
              </w:rPr>
              <w:instrText xml:space="preserve"> PAGEREF _Toc181262266 \h </w:instrText>
            </w:r>
            <w:r w:rsidR="0021682E">
              <w:rPr>
                <w:noProof/>
                <w:webHidden/>
              </w:rPr>
            </w:r>
            <w:r w:rsidR="0021682E">
              <w:rPr>
                <w:noProof/>
                <w:webHidden/>
              </w:rPr>
              <w:fldChar w:fldCharType="separate"/>
            </w:r>
            <w:r w:rsidR="0021682E">
              <w:rPr>
                <w:noProof/>
                <w:webHidden/>
              </w:rPr>
              <w:t>6</w:t>
            </w:r>
            <w:r w:rsidR="0021682E">
              <w:rPr>
                <w:noProof/>
                <w:webHidden/>
              </w:rPr>
              <w:fldChar w:fldCharType="end"/>
            </w:r>
          </w:hyperlink>
        </w:p>
        <w:p w14:paraId="63C5CB6B" w14:textId="1385C817" w:rsidR="0021682E" w:rsidRDefault="00000000">
          <w:pPr>
            <w:pStyle w:val="TM2"/>
            <w:tabs>
              <w:tab w:val="right" w:leader="dot" w:pos="9062"/>
            </w:tabs>
            <w:rPr>
              <w:rFonts w:cstheme="minorBidi"/>
              <w:noProof/>
            </w:rPr>
          </w:pPr>
          <w:hyperlink w:anchor="_Toc181262267" w:history="1">
            <w:r w:rsidR="0021682E" w:rsidRPr="00CF7184">
              <w:rPr>
                <w:rStyle w:val="Lienhypertexte"/>
                <w:noProof/>
              </w:rPr>
              <w:t>3.2 – Durée du marché – délai d’exécution</w:t>
            </w:r>
            <w:r w:rsidR="0021682E">
              <w:rPr>
                <w:noProof/>
                <w:webHidden/>
              </w:rPr>
              <w:tab/>
            </w:r>
            <w:r w:rsidR="0021682E">
              <w:rPr>
                <w:noProof/>
                <w:webHidden/>
              </w:rPr>
              <w:fldChar w:fldCharType="begin"/>
            </w:r>
            <w:r w:rsidR="0021682E">
              <w:rPr>
                <w:noProof/>
                <w:webHidden/>
              </w:rPr>
              <w:instrText xml:space="preserve"> PAGEREF _Toc181262267 \h </w:instrText>
            </w:r>
            <w:r w:rsidR="0021682E">
              <w:rPr>
                <w:noProof/>
                <w:webHidden/>
              </w:rPr>
            </w:r>
            <w:r w:rsidR="0021682E">
              <w:rPr>
                <w:noProof/>
                <w:webHidden/>
              </w:rPr>
              <w:fldChar w:fldCharType="separate"/>
            </w:r>
            <w:r w:rsidR="0021682E">
              <w:rPr>
                <w:noProof/>
                <w:webHidden/>
              </w:rPr>
              <w:t>7</w:t>
            </w:r>
            <w:r w:rsidR="0021682E">
              <w:rPr>
                <w:noProof/>
                <w:webHidden/>
              </w:rPr>
              <w:fldChar w:fldCharType="end"/>
            </w:r>
          </w:hyperlink>
        </w:p>
        <w:p w14:paraId="3619A861" w14:textId="594F41AF" w:rsidR="0021682E" w:rsidRDefault="00000000">
          <w:pPr>
            <w:pStyle w:val="TM2"/>
            <w:tabs>
              <w:tab w:val="right" w:leader="dot" w:pos="9062"/>
            </w:tabs>
            <w:rPr>
              <w:rFonts w:cstheme="minorBidi"/>
              <w:noProof/>
            </w:rPr>
          </w:pPr>
          <w:hyperlink w:anchor="_Toc181262268" w:history="1">
            <w:r w:rsidR="0021682E" w:rsidRPr="00CF7184">
              <w:rPr>
                <w:rStyle w:val="Lienhypertexte"/>
                <w:noProof/>
              </w:rPr>
              <w:t>3.3 – Modalités de financement</w:t>
            </w:r>
            <w:r w:rsidR="0021682E">
              <w:rPr>
                <w:noProof/>
                <w:webHidden/>
              </w:rPr>
              <w:tab/>
            </w:r>
            <w:r w:rsidR="0021682E">
              <w:rPr>
                <w:noProof/>
                <w:webHidden/>
              </w:rPr>
              <w:fldChar w:fldCharType="begin"/>
            </w:r>
            <w:r w:rsidR="0021682E">
              <w:rPr>
                <w:noProof/>
                <w:webHidden/>
              </w:rPr>
              <w:instrText xml:space="preserve"> PAGEREF _Toc181262268 \h </w:instrText>
            </w:r>
            <w:r w:rsidR="0021682E">
              <w:rPr>
                <w:noProof/>
                <w:webHidden/>
              </w:rPr>
            </w:r>
            <w:r w:rsidR="0021682E">
              <w:rPr>
                <w:noProof/>
                <w:webHidden/>
              </w:rPr>
              <w:fldChar w:fldCharType="separate"/>
            </w:r>
            <w:r w:rsidR="0021682E">
              <w:rPr>
                <w:noProof/>
                <w:webHidden/>
              </w:rPr>
              <w:t>7</w:t>
            </w:r>
            <w:r w:rsidR="0021682E">
              <w:rPr>
                <w:noProof/>
                <w:webHidden/>
              </w:rPr>
              <w:fldChar w:fldCharType="end"/>
            </w:r>
          </w:hyperlink>
        </w:p>
        <w:p w14:paraId="115D6948" w14:textId="2D779E02" w:rsidR="0021682E" w:rsidRDefault="00000000">
          <w:pPr>
            <w:pStyle w:val="TM3"/>
            <w:tabs>
              <w:tab w:val="right" w:leader="dot" w:pos="9062"/>
            </w:tabs>
            <w:rPr>
              <w:rFonts w:cstheme="minorBidi"/>
              <w:noProof/>
            </w:rPr>
          </w:pPr>
          <w:hyperlink w:anchor="_Toc181262269" w:history="1">
            <w:r w:rsidR="0021682E" w:rsidRPr="00CF7184">
              <w:rPr>
                <w:rStyle w:val="Lienhypertexte"/>
                <w:noProof/>
              </w:rPr>
              <w:t>3.3.1 – Modalités de financement et de paiement</w:t>
            </w:r>
            <w:r w:rsidR="0021682E">
              <w:rPr>
                <w:noProof/>
                <w:webHidden/>
              </w:rPr>
              <w:tab/>
            </w:r>
            <w:r w:rsidR="0021682E">
              <w:rPr>
                <w:noProof/>
                <w:webHidden/>
              </w:rPr>
              <w:fldChar w:fldCharType="begin"/>
            </w:r>
            <w:r w:rsidR="0021682E">
              <w:rPr>
                <w:noProof/>
                <w:webHidden/>
              </w:rPr>
              <w:instrText xml:space="preserve"> PAGEREF _Toc181262269 \h </w:instrText>
            </w:r>
            <w:r w:rsidR="0021682E">
              <w:rPr>
                <w:noProof/>
                <w:webHidden/>
              </w:rPr>
            </w:r>
            <w:r w:rsidR="0021682E">
              <w:rPr>
                <w:noProof/>
                <w:webHidden/>
              </w:rPr>
              <w:fldChar w:fldCharType="separate"/>
            </w:r>
            <w:r w:rsidR="0021682E">
              <w:rPr>
                <w:noProof/>
                <w:webHidden/>
              </w:rPr>
              <w:t>7</w:t>
            </w:r>
            <w:r w:rsidR="0021682E">
              <w:rPr>
                <w:noProof/>
                <w:webHidden/>
              </w:rPr>
              <w:fldChar w:fldCharType="end"/>
            </w:r>
          </w:hyperlink>
        </w:p>
        <w:p w14:paraId="479CB30B" w14:textId="5AA4887B" w:rsidR="0021682E" w:rsidRDefault="00000000">
          <w:pPr>
            <w:pStyle w:val="TM3"/>
            <w:tabs>
              <w:tab w:val="right" w:leader="dot" w:pos="9062"/>
            </w:tabs>
            <w:rPr>
              <w:rFonts w:cstheme="minorBidi"/>
              <w:noProof/>
            </w:rPr>
          </w:pPr>
          <w:hyperlink w:anchor="_Toc181262270" w:history="1">
            <w:r w:rsidR="0021682E" w:rsidRPr="00CF7184">
              <w:rPr>
                <w:rStyle w:val="Lienhypertexte"/>
                <w:noProof/>
              </w:rPr>
              <w:t>3.3.2 – Avances et garanties</w:t>
            </w:r>
            <w:r w:rsidR="0021682E">
              <w:rPr>
                <w:noProof/>
                <w:webHidden/>
              </w:rPr>
              <w:tab/>
            </w:r>
            <w:r w:rsidR="0021682E">
              <w:rPr>
                <w:noProof/>
                <w:webHidden/>
              </w:rPr>
              <w:fldChar w:fldCharType="begin"/>
            </w:r>
            <w:r w:rsidR="0021682E">
              <w:rPr>
                <w:noProof/>
                <w:webHidden/>
              </w:rPr>
              <w:instrText xml:space="preserve"> PAGEREF _Toc181262270 \h </w:instrText>
            </w:r>
            <w:r w:rsidR="0021682E">
              <w:rPr>
                <w:noProof/>
                <w:webHidden/>
              </w:rPr>
            </w:r>
            <w:r w:rsidR="0021682E">
              <w:rPr>
                <w:noProof/>
                <w:webHidden/>
              </w:rPr>
              <w:fldChar w:fldCharType="separate"/>
            </w:r>
            <w:r w:rsidR="0021682E">
              <w:rPr>
                <w:noProof/>
                <w:webHidden/>
              </w:rPr>
              <w:t>7</w:t>
            </w:r>
            <w:r w:rsidR="0021682E">
              <w:rPr>
                <w:noProof/>
                <w:webHidden/>
              </w:rPr>
              <w:fldChar w:fldCharType="end"/>
            </w:r>
          </w:hyperlink>
        </w:p>
        <w:p w14:paraId="618D7633" w14:textId="5B68B528" w:rsidR="0021682E" w:rsidRDefault="00000000">
          <w:pPr>
            <w:pStyle w:val="TM2"/>
            <w:tabs>
              <w:tab w:val="right" w:leader="dot" w:pos="9062"/>
            </w:tabs>
            <w:rPr>
              <w:rFonts w:cstheme="minorBidi"/>
              <w:noProof/>
            </w:rPr>
          </w:pPr>
          <w:hyperlink w:anchor="_Toc181262271" w:history="1">
            <w:r w:rsidR="0021682E" w:rsidRPr="00CF7184">
              <w:rPr>
                <w:rStyle w:val="Lienhypertexte"/>
                <w:noProof/>
              </w:rPr>
              <w:t>3.4 – Forme juridique de l’attributaire</w:t>
            </w:r>
            <w:r w:rsidR="0021682E">
              <w:rPr>
                <w:noProof/>
                <w:webHidden/>
              </w:rPr>
              <w:tab/>
            </w:r>
            <w:r w:rsidR="0021682E">
              <w:rPr>
                <w:noProof/>
                <w:webHidden/>
              </w:rPr>
              <w:fldChar w:fldCharType="begin"/>
            </w:r>
            <w:r w:rsidR="0021682E">
              <w:rPr>
                <w:noProof/>
                <w:webHidden/>
              </w:rPr>
              <w:instrText xml:space="preserve"> PAGEREF _Toc181262271 \h </w:instrText>
            </w:r>
            <w:r w:rsidR="0021682E">
              <w:rPr>
                <w:noProof/>
                <w:webHidden/>
              </w:rPr>
            </w:r>
            <w:r w:rsidR="0021682E">
              <w:rPr>
                <w:noProof/>
                <w:webHidden/>
              </w:rPr>
              <w:fldChar w:fldCharType="separate"/>
            </w:r>
            <w:r w:rsidR="0021682E">
              <w:rPr>
                <w:noProof/>
                <w:webHidden/>
              </w:rPr>
              <w:t>8</w:t>
            </w:r>
            <w:r w:rsidR="0021682E">
              <w:rPr>
                <w:noProof/>
                <w:webHidden/>
              </w:rPr>
              <w:fldChar w:fldCharType="end"/>
            </w:r>
          </w:hyperlink>
        </w:p>
        <w:p w14:paraId="0AFC6E21" w14:textId="167417D2" w:rsidR="0021682E" w:rsidRDefault="00000000">
          <w:pPr>
            <w:pStyle w:val="TM3"/>
            <w:tabs>
              <w:tab w:val="right" w:leader="dot" w:pos="9062"/>
            </w:tabs>
            <w:rPr>
              <w:rFonts w:cstheme="minorBidi"/>
              <w:noProof/>
            </w:rPr>
          </w:pPr>
          <w:hyperlink w:anchor="_Toc181262272" w:history="1">
            <w:r w:rsidR="0021682E" w:rsidRPr="00CF7184">
              <w:rPr>
                <w:rStyle w:val="Lienhypertexte"/>
                <w:noProof/>
              </w:rPr>
              <w:t>3.4.1 -   Groupement d’opérateurs économiques</w:t>
            </w:r>
            <w:r w:rsidR="0021682E">
              <w:rPr>
                <w:noProof/>
                <w:webHidden/>
              </w:rPr>
              <w:tab/>
            </w:r>
            <w:r w:rsidR="0021682E">
              <w:rPr>
                <w:noProof/>
                <w:webHidden/>
              </w:rPr>
              <w:fldChar w:fldCharType="begin"/>
            </w:r>
            <w:r w:rsidR="0021682E">
              <w:rPr>
                <w:noProof/>
                <w:webHidden/>
              </w:rPr>
              <w:instrText xml:space="preserve"> PAGEREF _Toc181262272 \h </w:instrText>
            </w:r>
            <w:r w:rsidR="0021682E">
              <w:rPr>
                <w:noProof/>
                <w:webHidden/>
              </w:rPr>
            </w:r>
            <w:r w:rsidR="0021682E">
              <w:rPr>
                <w:noProof/>
                <w:webHidden/>
              </w:rPr>
              <w:fldChar w:fldCharType="separate"/>
            </w:r>
            <w:r w:rsidR="0021682E">
              <w:rPr>
                <w:noProof/>
                <w:webHidden/>
              </w:rPr>
              <w:t>8</w:t>
            </w:r>
            <w:r w:rsidR="0021682E">
              <w:rPr>
                <w:noProof/>
                <w:webHidden/>
              </w:rPr>
              <w:fldChar w:fldCharType="end"/>
            </w:r>
          </w:hyperlink>
        </w:p>
        <w:p w14:paraId="1119952C" w14:textId="1A4CABCC" w:rsidR="0021682E" w:rsidRDefault="00000000">
          <w:pPr>
            <w:pStyle w:val="TM3"/>
            <w:tabs>
              <w:tab w:val="right" w:leader="dot" w:pos="9062"/>
            </w:tabs>
            <w:rPr>
              <w:rFonts w:cstheme="minorBidi"/>
              <w:noProof/>
            </w:rPr>
          </w:pPr>
          <w:hyperlink w:anchor="_Toc181262273" w:history="1">
            <w:r w:rsidR="0021682E" w:rsidRPr="00CF7184">
              <w:rPr>
                <w:rStyle w:val="Lienhypertexte"/>
                <w:noProof/>
              </w:rPr>
              <w:t>3.4.2 – Sous-traitance</w:t>
            </w:r>
            <w:r w:rsidR="0021682E">
              <w:rPr>
                <w:noProof/>
                <w:webHidden/>
              </w:rPr>
              <w:tab/>
            </w:r>
            <w:r w:rsidR="0021682E">
              <w:rPr>
                <w:noProof/>
                <w:webHidden/>
              </w:rPr>
              <w:fldChar w:fldCharType="begin"/>
            </w:r>
            <w:r w:rsidR="0021682E">
              <w:rPr>
                <w:noProof/>
                <w:webHidden/>
              </w:rPr>
              <w:instrText xml:space="preserve"> PAGEREF _Toc181262273 \h </w:instrText>
            </w:r>
            <w:r w:rsidR="0021682E">
              <w:rPr>
                <w:noProof/>
                <w:webHidden/>
              </w:rPr>
            </w:r>
            <w:r w:rsidR="0021682E">
              <w:rPr>
                <w:noProof/>
                <w:webHidden/>
              </w:rPr>
              <w:fldChar w:fldCharType="separate"/>
            </w:r>
            <w:r w:rsidR="0021682E">
              <w:rPr>
                <w:noProof/>
                <w:webHidden/>
              </w:rPr>
              <w:t>9</w:t>
            </w:r>
            <w:r w:rsidR="0021682E">
              <w:rPr>
                <w:noProof/>
                <w:webHidden/>
              </w:rPr>
              <w:fldChar w:fldCharType="end"/>
            </w:r>
          </w:hyperlink>
        </w:p>
        <w:p w14:paraId="1D7C80C5" w14:textId="59CE14ED" w:rsidR="0021682E" w:rsidRDefault="00000000">
          <w:pPr>
            <w:pStyle w:val="TM2"/>
            <w:tabs>
              <w:tab w:val="right" w:leader="dot" w:pos="9062"/>
            </w:tabs>
            <w:rPr>
              <w:rFonts w:cstheme="minorBidi"/>
              <w:noProof/>
            </w:rPr>
          </w:pPr>
          <w:hyperlink w:anchor="_Toc181262274" w:history="1">
            <w:r w:rsidR="0021682E" w:rsidRPr="00CF7184">
              <w:rPr>
                <w:rStyle w:val="Lienhypertexte"/>
                <w:noProof/>
              </w:rPr>
              <w:t>3.5 – Délai de validité des propositions</w:t>
            </w:r>
            <w:r w:rsidR="0021682E">
              <w:rPr>
                <w:noProof/>
                <w:webHidden/>
              </w:rPr>
              <w:tab/>
            </w:r>
            <w:r w:rsidR="0021682E">
              <w:rPr>
                <w:noProof/>
                <w:webHidden/>
              </w:rPr>
              <w:fldChar w:fldCharType="begin"/>
            </w:r>
            <w:r w:rsidR="0021682E">
              <w:rPr>
                <w:noProof/>
                <w:webHidden/>
              </w:rPr>
              <w:instrText xml:space="preserve"> PAGEREF _Toc181262274 \h </w:instrText>
            </w:r>
            <w:r w:rsidR="0021682E">
              <w:rPr>
                <w:noProof/>
                <w:webHidden/>
              </w:rPr>
            </w:r>
            <w:r w:rsidR="0021682E">
              <w:rPr>
                <w:noProof/>
                <w:webHidden/>
              </w:rPr>
              <w:fldChar w:fldCharType="separate"/>
            </w:r>
            <w:r w:rsidR="0021682E">
              <w:rPr>
                <w:noProof/>
                <w:webHidden/>
              </w:rPr>
              <w:t>9</w:t>
            </w:r>
            <w:r w:rsidR="0021682E">
              <w:rPr>
                <w:noProof/>
                <w:webHidden/>
              </w:rPr>
              <w:fldChar w:fldCharType="end"/>
            </w:r>
          </w:hyperlink>
        </w:p>
        <w:p w14:paraId="4C64B97E" w14:textId="570CB9E7" w:rsidR="0021682E" w:rsidRDefault="00000000">
          <w:pPr>
            <w:pStyle w:val="TM2"/>
            <w:tabs>
              <w:tab w:val="right" w:leader="dot" w:pos="9062"/>
            </w:tabs>
            <w:rPr>
              <w:rFonts w:cstheme="minorBidi"/>
              <w:noProof/>
            </w:rPr>
          </w:pPr>
          <w:hyperlink w:anchor="_Toc181262275" w:history="1">
            <w:r w:rsidR="0021682E" w:rsidRPr="00CF7184">
              <w:rPr>
                <w:rStyle w:val="Lienhypertexte"/>
                <w:noProof/>
              </w:rPr>
              <w:t>3.6 – Variantes</w:t>
            </w:r>
            <w:r w:rsidR="0021682E">
              <w:rPr>
                <w:noProof/>
                <w:webHidden/>
              </w:rPr>
              <w:tab/>
            </w:r>
            <w:r w:rsidR="0021682E">
              <w:rPr>
                <w:noProof/>
                <w:webHidden/>
              </w:rPr>
              <w:fldChar w:fldCharType="begin"/>
            </w:r>
            <w:r w:rsidR="0021682E">
              <w:rPr>
                <w:noProof/>
                <w:webHidden/>
              </w:rPr>
              <w:instrText xml:space="preserve"> PAGEREF _Toc181262275 \h </w:instrText>
            </w:r>
            <w:r w:rsidR="0021682E">
              <w:rPr>
                <w:noProof/>
                <w:webHidden/>
              </w:rPr>
            </w:r>
            <w:r w:rsidR="0021682E">
              <w:rPr>
                <w:noProof/>
                <w:webHidden/>
              </w:rPr>
              <w:fldChar w:fldCharType="separate"/>
            </w:r>
            <w:r w:rsidR="0021682E">
              <w:rPr>
                <w:noProof/>
                <w:webHidden/>
              </w:rPr>
              <w:t>9</w:t>
            </w:r>
            <w:r w:rsidR="0021682E">
              <w:rPr>
                <w:noProof/>
                <w:webHidden/>
              </w:rPr>
              <w:fldChar w:fldCharType="end"/>
            </w:r>
          </w:hyperlink>
        </w:p>
        <w:p w14:paraId="4F2CEBE4" w14:textId="671F0D7F" w:rsidR="0021682E" w:rsidRDefault="00000000">
          <w:pPr>
            <w:pStyle w:val="TM2"/>
            <w:tabs>
              <w:tab w:val="right" w:leader="dot" w:pos="9062"/>
            </w:tabs>
            <w:rPr>
              <w:rFonts w:cstheme="minorBidi"/>
              <w:noProof/>
            </w:rPr>
          </w:pPr>
          <w:hyperlink w:anchor="_Toc181262276" w:history="1">
            <w:r w:rsidR="0021682E" w:rsidRPr="00CF7184">
              <w:rPr>
                <w:rStyle w:val="Lienhypertexte"/>
                <w:noProof/>
              </w:rPr>
              <w:t>3.7 – Autres dispositions</w:t>
            </w:r>
            <w:r w:rsidR="0021682E">
              <w:rPr>
                <w:noProof/>
                <w:webHidden/>
              </w:rPr>
              <w:tab/>
            </w:r>
            <w:r w:rsidR="0021682E">
              <w:rPr>
                <w:noProof/>
                <w:webHidden/>
              </w:rPr>
              <w:fldChar w:fldCharType="begin"/>
            </w:r>
            <w:r w:rsidR="0021682E">
              <w:rPr>
                <w:noProof/>
                <w:webHidden/>
              </w:rPr>
              <w:instrText xml:space="preserve"> PAGEREF _Toc181262276 \h </w:instrText>
            </w:r>
            <w:r w:rsidR="0021682E">
              <w:rPr>
                <w:noProof/>
                <w:webHidden/>
              </w:rPr>
            </w:r>
            <w:r w:rsidR="0021682E">
              <w:rPr>
                <w:noProof/>
                <w:webHidden/>
              </w:rPr>
              <w:fldChar w:fldCharType="separate"/>
            </w:r>
            <w:r w:rsidR="0021682E">
              <w:rPr>
                <w:noProof/>
                <w:webHidden/>
              </w:rPr>
              <w:t>11</w:t>
            </w:r>
            <w:r w:rsidR="0021682E">
              <w:rPr>
                <w:noProof/>
                <w:webHidden/>
              </w:rPr>
              <w:fldChar w:fldCharType="end"/>
            </w:r>
          </w:hyperlink>
        </w:p>
        <w:p w14:paraId="096270DC" w14:textId="77A68BB2" w:rsidR="0021682E" w:rsidRDefault="00000000">
          <w:pPr>
            <w:pStyle w:val="TM1"/>
            <w:tabs>
              <w:tab w:val="right" w:leader="dot" w:pos="9062"/>
            </w:tabs>
            <w:rPr>
              <w:rFonts w:cstheme="minorBidi"/>
              <w:noProof/>
            </w:rPr>
          </w:pPr>
          <w:hyperlink w:anchor="_Toc181262277" w:history="1">
            <w:r w:rsidR="0021682E" w:rsidRPr="00CF7184">
              <w:rPr>
                <w:rStyle w:val="Lienhypertexte"/>
                <w:noProof/>
              </w:rPr>
              <w:t>Article 4 – Dossier de consultation</w:t>
            </w:r>
            <w:r w:rsidR="0021682E">
              <w:rPr>
                <w:noProof/>
                <w:webHidden/>
              </w:rPr>
              <w:tab/>
            </w:r>
            <w:r w:rsidR="0021682E">
              <w:rPr>
                <w:noProof/>
                <w:webHidden/>
              </w:rPr>
              <w:fldChar w:fldCharType="begin"/>
            </w:r>
            <w:r w:rsidR="0021682E">
              <w:rPr>
                <w:noProof/>
                <w:webHidden/>
              </w:rPr>
              <w:instrText xml:space="preserve"> PAGEREF _Toc181262277 \h </w:instrText>
            </w:r>
            <w:r w:rsidR="0021682E">
              <w:rPr>
                <w:noProof/>
                <w:webHidden/>
              </w:rPr>
            </w:r>
            <w:r w:rsidR="0021682E">
              <w:rPr>
                <w:noProof/>
                <w:webHidden/>
              </w:rPr>
              <w:fldChar w:fldCharType="separate"/>
            </w:r>
            <w:r w:rsidR="0021682E">
              <w:rPr>
                <w:noProof/>
                <w:webHidden/>
              </w:rPr>
              <w:t>11</w:t>
            </w:r>
            <w:r w:rsidR="0021682E">
              <w:rPr>
                <w:noProof/>
                <w:webHidden/>
              </w:rPr>
              <w:fldChar w:fldCharType="end"/>
            </w:r>
          </w:hyperlink>
        </w:p>
        <w:p w14:paraId="20905209" w14:textId="3BA7B06F" w:rsidR="0021682E" w:rsidRDefault="00000000">
          <w:pPr>
            <w:pStyle w:val="TM2"/>
            <w:tabs>
              <w:tab w:val="right" w:leader="dot" w:pos="9062"/>
            </w:tabs>
            <w:rPr>
              <w:rFonts w:cstheme="minorBidi"/>
              <w:noProof/>
            </w:rPr>
          </w:pPr>
          <w:hyperlink w:anchor="_Toc181262278" w:history="1">
            <w:r w:rsidR="0021682E" w:rsidRPr="00CF7184">
              <w:rPr>
                <w:rStyle w:val="Lienhypertexte"/>
                <w:noProof/>
              </w:rPr>
              <w:t>4.1 – Contenu du dossier de la consultation</w:t>
            </w:r>
            <w:r w:rsidR="0021682E">
              <w:rPr>
                <w:noProof/>
                <w:webHidden/>
              </w:rPr>
              <w:tab/>
            </w:r>
            <w:r w:rsidR="0021682E">
              <w:rPr>
                <w:noProof/>
                <w:webHidden/>
              </w:rPr>
              <w:fldChar w:fldCharType="begin"/>
            </w:r>
            <w:r w:rsidR="0021682E">
              <w:rPr>
                <w:noProof/>
                <w:webHidden/>
              </w:rPr>
              <w:instrText xml:space="preserve"> PAGEREF _Toc181262278 \h </w:instrText>
            </w:r>
            <w:r w:rsidR="0021682E">
              <w:rPr>
                <w:noProof/>
                <w:webHidden/>
              </w:rPr>
            </w:r>
            <w:r w:rsidR="0021682E">
              <w:rPr>
                <w:noProof/>
                <w:webHidden/>
              </w:rPr>
              <w:fldChar w:fldCharType="separate"/>
            </w:r>
            <w:r w:rsidR="0021682E">
              <w:rPr>
                <w:noProof/>
                <w:webHidden/>
              </w:rPr>
              <w:t>11</w:t>
            </w:r>
            <w:r w:rsidR="0021682E">
              <w:rPr>
                <w:noProof/>
                <w:webHidden/>
              </w:rPr>
              <w:fldChar w:fldCharType="end"/>
            </w:r>
          </w:hyperlink>
        </w:p>
        <w:p w14:paraId="5BA7D9E4" w14:textId="2A8A4E64" w:rsidR="0021682E" w:rsidRDefault="00000000">
          <w:pPr>
            <w:pStyle w:val="TM2"/>
            <w:tabs>
              <w:tab w:val="right" w:leader="dot" w:pos="9062"/>
            </w:tabs>
            <w:rPr>
              <w:rFonts w:cstheme="minorBidi"/>
              <w:noProof/>
            </w:rPr>
          </w:pPr>
          <w:hyperlink w:anchor="_Toc181262279" w:history="1">
            <w:r w:rsidR="0021682E" w:rsidRPr="00CF7184">
              <w:rPr>
                <w:rStyle w:val="Lienhypertexte"/>
                <w:noProof/>
              </w:rPr>
              <w:t>4.2 – Mise à disposition du dossier de la consultation par voie électronique</w:t>
            </w:r>
            <w:r w:rsidR="0021682E">
              <w:rPr>
                <w:noProof/>
                <w:webHidden/>
              </w:rPr>
              <w:tab/>
            </w:r>
            <w:r w:rsidR="0021682E">
              <w:rPr>
                <w:noProof/>
                <w:webHidden/>
              </w:rPr>
              <w:fldChar w:fldCharType="begin"/>
            </w:r>
            <w:r w:rsidR="0021682E">
              <w:rPr>
                <w:noProof/>
                <w:webHidden/>
              </w:rPr>
              <w:instrText xml:space="preserve"> PAGEREF _Toc181262279 \h </w:instrText>
            </w:r>
            <w:r w:rsidR="0021682E">
              <w:rPr>
                <w:noProof/>
                <w:webHidden/>
              </w:rPr>
            </w:r>
            <w:r w:rsidR="0021682E">
              <w:rPr>
                <w:noProof/>
                <w:webHidden/>
              </w:rPr>
              <w:fldChar w:fldCharType="separate"/>
            </w:r>
            <w:r w:rsidR="0021682E">
              <w:rPr>
                <w:noProof/>
                <w:webHidden/>
              </w:rPr>
              <w:t>11</w:t>
            </w:r>
            <w:r w:rsidR="0021682E">
              <w:rPr>
                <w:noProof/>
                <w:webHidden/>
              </w:rPr>
              <w:fldChar w:fldCharType="end"/>
            </w:r>
          </w:hyperlink>
        </w:p>
        <w:p w14:paraId="515EE9A0" w14:textId="002E68C3" w:rsidR="0021682E" w:rsidRDefault="00000000">
          <w:pPr>
            <w:pStyle w:val="TM2"/>
            <w:tabs>
              <w:tab w:val="right" w:leader="dot" w:pos="9062"/>
            </w:tabs>
            <w:rPr>
              <w:rFonts w:cstheme="minorBidi"/>
              <w:noProof/>
            </w:rPr>
          </w:pPr>
          <w:hyperlink w:anchor="_Toc181262280" w:history="1">
            <w:r w:rsidR="0021682E" w:rsidRPr="00CF7184">
              <w:rPr>
                <w:rStyle w:val="Lienhypertexte"/>
                <w:noProof/>
              </w:rPr>
              <w:t>4.3 – Modification de détail au dossier de la consultation</w:t>
            </w:r>
            <w:r w:rsidR="0021682E">
              <w:rPr>
                <w:noProof/>
                <w:webHidden/>
              </w:rPr>
              <w:tab/>
            </w:r>
            <w:r w:rsidR="0021682E">
              <w:rPr>
                <w:noProof/>
                <w:webHidden/>
              </w:rPr>
              <w:fldChar w:fldCharType="begin"/>
            </w:r>
            <w:r w:rsidR="0021682E">
              <w:rPr>
                <w:noProof/>
                <w:webHidden/>
              </w:rPr>
              <w:instrText xml:space="preserve"> PAGEREF _Toc181262280 \h </w:instrText>
            </w:r>
            <w:r w:rsidR="0021682E">
              <w:rPr>
                <w:noProof/>
                <w:webHidden/>
              </w:rPr>
            </w:r>
            <w:r w:rsidR="0021682E">
              <w:rPr>
                <w:noProof/>
                <w:webHidden/>
              </w:rPr>
              <w:fldChar w:fldCharType="separate"/>
            </w:r>
            <w:r w:rsidR="0021682E">
              <w:rPr>
                <w:noProof/>
                <w:webHidden/>
              </w:rPr>
              <w:t>11</w:t>
            </w:r>
            <w:r w:rsidR="0021682E">
              <w:rPr>
                <w:noProof/>
                <w:webHidden/>
              </w:rPr>
              <w:fldChar w:fldCharType="end"/>
            </w:r>
          </w:hyperlink>
        </w:p>
        <w:p w14:paraId="41358B3F" w14:textId="262BE525" w:rsidR="0021682E" w:rsidRDefault="00000000">
          <w:pPr>
            <w:pStyle w:val="TM2"/>
            <w:tabs>
              <w:tab w:val="right" w:leader="dot" w:pos="9062"/>
            </w:tabs>
            <w:rPr>
              <w:rFonts w:cstheme="minorBidi"/>
              <w:noProof/>
            </w:rPr>
          </w:pPr>
          <w:hyperlink w:anchor="_Toc181262281" w:history="1">
            <w:r w:rsidR="0021682E" w:rsidRPr="00CF7184">
              <w:rPr>
                <w:rStyle w:val="Lienhypertexte"/>
                <w:noProof/>
              </w:rPr>
              <w:t>4.4 – Visite des lieux</w:t>
            </w:r>
            <w:r w:rsidR="0021682E">
              <w:rPr>
                <w:noProof/>
                <w:webHidden/>
              </w:rPr>
              <w:tab/>
            </w:r>
            <w:r w:rsidR="0021682E">
              <w:rPr>
                <w:noProof/>
                <w:webHidden/>
              </w:rPr>
              <w:fldChar w:fldCharType="begin"/>
            </w:r>
            <w:r w:rsidR="0021682E">
              <w:rPr>
                <w:noProof/>
                <w:webHidden/>
              </w:rPr>
              <w:instrText xml:space="preserve"> PAGEREF _Toc181262281 \h </w:instrText>
            </w:r>
            <w:r w:rsidR="0021682E">
              <w:rPr>
                <w:noProof/>
                <w:webHidden/>
              </w:rPr>
            </w:r>
            <w:r w:rsidR="0021682E">
              <w:rPr>
                <w:noProof/>
                <w:webHidden/>
              </w:rPr>
              <w:fldChar w:fldCharType="separate"/>
            </w:r>
            <w:r w:rsidR="0021682E">
              <w:rPr>
                <w:noProof/>
                <w:webHidden/>
              </w:rPr>
              <w:t>11</w:t>
            </w:r>
            <w:r w:rsidR="0021682E">
              <w:rPr>
                <w:noProof/>
                <w:webHidden/>
              </w:rPr>
              <w:fldChar w:fldCharType="end"/>
            </w:r>
          </w:hyperlink>
        </w:p>
        <w:p w14:paraId="3E2BCDD9" w14:textId="2E8CB955" w:rsidR="0021682E" w:rsidRDefault="00000000">
          <w:pPr>
            <w:pStyle w:val="TM1"/>
            <w:tabs>
              <w:tab w:val="right" w:leader="dot" w:pos="9062"/>
            </w:tabs>
            <w:rPr>
              <w:rFonts w:cstheme="minorBidi"/>
              <w:noProof/>
            </w:rPr>
          </w:pPr>
          <w:hyperlink w:anchor="_Toc181262282" w:history="1">
            <w:r w:rsidR="0021682E" w:rsidRPr="00CF7184">
              <w:rPr>
                <w:rStyle w:val="Lienhypertexte"/>
                <w:noProof/>
              </w:rPr>
              <w:t>Article 5 – Constitution des dossiers de candidature et des dossiers d’offre</w:t>
            </w:r>
            <w:r w:rsidR="0021682E">
              <w:rPr>
                <w:noProof/>
                <w:webHidden/>
              </w:rPr>
              <w:tab/>
            </w:r>
            <w:r w:rsidR="0021682E">
              <w:rPr>
                <w:noProof/>
                <w:webHidden/>
              </w:rPr>
              <w:fldChar w:fldCharType="begin"/>
            </w:r>
            <w:r w:rsidR="0021682E">
              <w:rPr>
                <w:noProof/>
                <w:webHidden/>
              </w:rPr>
              <w:instrText xml:space="preserve"> PAGEREF _Toc181262282 \h </w:instrText>
            </w:r>
            <w:r w:rsidR="0021682E">
              <w:rPr>
                <w:noProof/>
                <w:webHidden/>
              </w:rPr>
            </w:r>
            <w:r w:rsidR="0021682E">
              <w:rPr>
                <w:noProof/>
                <w:webHidden/>
              </w:rPr>
              <w:fldChar w:fldCharType="separate"/>
            </w:r>
            <w:r w:rsidR="0021682E">
              <w:rPr>
                <w:noProof/>
                <w:webHidden/>
              </w:rPr>
              <w:t>13</w:t>
            </w:r>
            <w:r w:rsidR="0021682E">
              <w:rPr>
                <w:noProof/>
                <w:webHidden/>
              </w:rPr>
              <w:fldChar w:fldCharType="end"/>
            </w:r>
          </w:hyperlink>
        </w:p>
        <w:p w14:paraId="3184CF21" w14:textId="1759F435" w:rsidR="0021682E" w:rsidRDefault="00000000">
          <w:pPr>
            <w:pStyle w:val="TM2"/>
            <w:tabs>
              <w:tab w:val="right" w:leader="dot" w:pos="9062"/>
            </w:tabs>
            <w:rPr>
              <w:rFonts w:cstheme="minorBidi"/>
              <w:noProof/>
            </w:rPr>
          </w:pPr>
          <w:hyperlink w:anchor="_Toc181262283" w:history="1">
            <w:r w:rsidR="0021682E" w:rsidRPr="00CF7184">
              <w:rPr>
                <w:rStyle w:val="Lienhypertexte"/>
                <w:noProof/>
              </w:rPr>
              <w:t>5.1 – Documents à produire à l’appui de la candidature individuelle</w:t>
            </w:r>
            <w:r w:rsidR="0021682E">
              <w:rPr>
                <w:noProof/>
                <w:webHidden/>
              </w:rPr>
              <w:tab/>
            </w:r>
            <w:r w:rsidR="0021682E">
              <w:rPr>
                <w:noProof/>
                <w:webHidden/>
              </w:rPr>
              <w:fldChar w:fldCharType="begin"/>
            </w:r>
            <w:r w:rsidR="0021682E">
              <w:rPr>
                <w:noProof/>
                <w:webHidden/>
              </w:rPr>
              <w:instrText xml:space="preserve"> PAGEREF _Toc181262283 \h </w:instrText>
            </w:r>
            <w:r w:rsidR="0021682E">
              <w:rPr>
                <w:noProof/>
                <w:webHidden/>
              </w:rPr>
            </w:r>
            <w:r w:rsidR="0021682E">
              <w:rPr>
                <w:noProof/>
                <w:webHidden/>
              </w:rPr>
              <w:fldChar w:fldCharType="separate"/>
            </w:r>
            <w:r w:rsidR="0021682E">
              <w:rPr>
                <w:noProof/>
                <w:webHidden/>
              </w:rPr>
              <w:t>13</w:t>
            </w:r>
            <w:r w:rsidR="0021682E">
              <w:rPr>
                <w:noProof/>
                <w:webHidden/>
              </w:rPr>
              <w:fldChar w:fldCharType="end"/>
            </w:r>
          </w:hyperlink>
        </w:p>
        <w:p w14:paraId="4F0B01E6" w14:textId="0C1D2D95" w:rsidR="0021682E" w:rsidRDefault="00000000">
          <w:pPr>
            <w:pStyle w:val="TM3"/>
            <w:tabs>
              <w:tab w:val="right" w:leader="dot" w:pos="9062"/>
            </w:tabs>
            <w:rPr>
              <w:rFonts w:cstheme="minorBidi"/>
              <w:noProof/>
            </w:rPr>
          </w:pPr>
          <w:hyperlink w:anchor="_Toc181262284" w:history="1">
            <w:r w:rsidR="0021682E" w:rsidRPr="00CF7184">
              <w:rPr>
                <w:rStyle w:val="Lienhypertexte"/>
                <w:noProof/>
              </w:rPr>
              <w:t>5.1.1 – Détail des documents à remettre à l’appui de la candidature</w:t>
            </w:r>
            <w:r w:rsidR="0021682E">
              <w:rPr>
                <w:noProof/>
                <w:webHidden/>
              </w:rPr>
              <w:tab/>
            </w:r>
            <w:r w:rsidR="0021682E">
              <w:rPr>
                <w:noProof/>
                <w:webHidden/>
              </w:rPr>
              <w:fldChar w:fldCharType="begin"/>
            </w:r>
            <w:r w:rsidR="0021682E">
              <w:rPr>
                <w:noProof/>
                <w:webHidden/>
              </w:rPr>
              <w:instrText xml:space="preserve"> PAGEREF _Toc181262284 \h </w:instrText>
            </w:r>
            <w:r w:rsidR="0021682E">
              <w:rPr>
                <w:noProof/>
                <w:webHidden/>
              </w:rPr>
            </w:r>
            <w:r w:rsidR="0021682E">
              <w:rPr>
                <w:noProof/>
                <w:webHidden/>
              </w:rPr>
              <w:fldChar w:fldCharType="separate"/>
            </w:r>
            <w:r w:rsidR="0021682E">
              <w:rPr>
                <w:noProof/>
                <w:webHidden/>
              </w:rPr>
              <w:t>13</w:t>
            </w:r>
            <w:r w:rsidR="0021682E">
              <w:rPr>
                <w:noProof/>
                <w:webHidden/>
              </w:rPr>
              <w:fldChar w:fldCharType="end"/>
            </w:r>
          </w:hyperlink>
        </w:p>
        <w:p w14:paraId="7454B762" w14:textId="4319B79A" w:rsidR="0021682E" w:rsidRDefault="00000000">
          <w:pPr>
            <w:pStyle w:val="TM3"/>
            <w:tabs>
              <w:tab w:val="right" w:leader="dot" w:pos="9062"/>
            </w:tabs>
            <w:rPr>
              <w:rFonts w:cstheme="minorBidi"/>
              <w:noProof/>
            </w:rPr>
          </w:pPr>
          <w:hyperlink w:anchor="_Toc181262285" w:history="1">
            <w:r w:rsidR="0021682E" w:rsidRPr="00CF7184">
              <w:rPr>
                <w:rStyle w:val="Lienhypertexte"/>
                <w:noProof/>
              </w:rPr>
              <w:t>5.1.2 – Renseignements concernant la capacité économique et financière de l’entreprise</w:t>
            </w:r>
            <w:r w:rsidR="0021682E">
              <w:rPr>
                <w:noProof/>
                <w:webHidden/>
              </w:rPr>
              <w:tab/>
            </w:r>
            <w:r w:rsidR="0021682E">
              <w:rPr>
                <w:noProof/>
                <w:webHidden/>
              </w:rPr>
              <w:fldChar w:fldCharType="begin"/>
            </w:r>
            <w:r w:rsidR="0021682E">
              <w:rPr>
                <w:noProof/>
                <w:webHidden/>
              </w:rPr>
              <w:instrText xml:space="preserve"> PAGEREF _Toc181262285 \h </w:instrText>
            </w:r>
            <w:r w:rsidR="0021682E">
              <w:rPr>
                <w:noProof/>
                <w:webHidden/>
              </w:rPr>
            </w:r>
            <w:r w:rsidR="0021682E">
              <w:rPr>
                <w:noProof/>
                <w:webHidden/>
              </w:rPr>
              <w:fldChar w:fldCharType="separate"/>
            </w:r>
            <w:r w:rsidR="0021682E">
              <w:rPr>
                <w:noProof/>
                <w:webHidden/>
              </w:rPr>
              <w:t>13</w:t>
            </w:r>
            <w:r w:rsidR="0021682E">
              <w:rPr>
                <w:noProof/>
                <w:webHidden/>
              </w:rPr>
              <w:fldChar w:fldCharType="end"/>
            </w:r>
          </w:hyperlink>
        </w:p>
        <w:p w14:paraId="710C1AD7" w14:textId="537164A6" w:rsidR="0021682E" w:rsidRDefault="00000000">
          <w:pPr>
            <w:pStyle w:val="TM3"/>
            <w:tabs>
              <w:tab w:val="right" w:leader="dot" w:pos="9062"/>
            </w:tabs>
            <w:rPr>
              <w:rFonts w:cstheme="minorBidi"/>
              <w:noProof/>
            </w:rPr>
          </w:pPr>
          <w:hyperlink w:anchor="_Toc181262286" w:history="1">
            <w:r w:rsidR="0021682E" w:rsidRPr="00CF7184">
              <w:rPr>
                <w:rStyle w:val="Lienhypertexte"/>
                <w:noProof/>
              </w:rPr>
              <w:t>5.1.3 – Renseignements concernant les références professionnelles et la capacité technique de l’entreprise</w:t>
            </w:r>
            <w:r w:rsidR="0021682E">
              <w:rPr>
                <w:noProof/>
                <w:webHidden/>
              </w:rPr>
              <w:tab/>
            </w:r>
            <w:r w:rsidR="0021682E">
              <w:rPr>
                <w:noProof/>
                <w:webHidden/>
              </w:rPr>
              <w:fldChar w:fldCharType="begin"/>
            </w:r>
            <w:r w:rsidR="0021682E">
              <w:rPr>
                <w:noProof/>
                <w:webHidden/>
              </w:rPr>
              <w:instrText xml:space="preserve"> PAGEREF _Toc181262286 \h </w:instrText>
            </w:r>
            <w:r w:rsidR="0021682E">
              <w:rPr>
                <w:noProof/>
                <w:webHidden/>
              </w:rPr>
            </w:r>
            <w:r w:rsidR="0021682E">
              <w:rPr>
                <w:noProof/>
                <w:webHidden/>
              </w:rPr>
              <w:fldChar w:fldCharType="separate"/>
            </w:r>
            <w:r w:rsidR="0021682E">
              <w:rPr>
                <w:noProof/>
                <w:webHidden/>
              </w:rPr>
              <w:t>14</w:t>
            </w:r>
            <w:r w:rsidR="0021682E">
              <w:rPr>
                <w:noProof/>
                <w:webHidden/>
              </w:rPr>
              <w:fldChar w:fldCharType="end"/>
            </w:r>
          </w:hyperlink>
        </w:p>
        <w:p w14:paraId="786EAE33" w14:textId="6D3660EB" w:rsidR="0021682E" w:rsidRDefault="00000000">
          <w:pPr>
            <w:pStyle w:val="TM3"/>
            <w:tabs>
              <w:tab w:val="right" w:leader="dot" w:pos="9062"/>
            </w:tabs>
            <w:rPr>
              <w:rFonts w:cstheme="minorBidi"/>
              <w:noProof/>
            </w:rPr>
          </w:pPr>
          <w:hyperlink w:anchor="_Toc181262287" w:history="1">
            <w:r w:rsidR="0021682E" w:rsidRPr="00CF7184">
              <w:rPr>
                <w:rStyle w:val="Lienhypertexte"/>
                <w:noProof/>
              </w:rPr>
              <w:t>5.1.4 - Documents à remettre en phase d’attribution</w:t>
            </w:r>
            <w:r w:rsidR="0021682E">
              <w:rPr>
                <w:noProof/>
                <w:webHidden/>
              </w:rPr>
              <w:tab/>
            </w:r>
            <w:r w:rsidR="0021682E">
              <w:rPr>
                <w:noProof/>
                <w:webHidden/>
              </w:rPr>
              <w:fldChar w:fldCharType="begin"/>
            </w:r>
            <w:r w:rsidR="0021682E">
              <w:rPr>
                <w:noProof/>
                <w:webHidden/>
              </w:rPr>
              <w:instrText xml:space="preserve"> PAGEREF _Toc181262287 \h </w:instrText>
            </w:r>
            <w:r w:rsidR="0021682E">
              <w:rPr>
                <w:noProof/>
                <w:webHidden/>
              </w:rPr>
            </w:r>
            <w:r w:rsidR="0021682E">
              <w:rPr>
                <w:noProof/>
                <w:webHidden/>
              </w:rPr>
              <w:fldChar w:fldCharType="separate"/>
            </w:r>
            <w:r w:rsidR="0021682E">
              <w:rPr>
                <w:noProof/>
                <w:webHidden/>
              </w:rPr>
              <w:t>15</w:t>
            </w:r>
            <w:r w:rsidR="0021682E">
              <w:rPr>
                <w:noProof/>
                <w:webHidden/>
              </w:rPr>
              <w:fldChar w:fldCharType="end"/>
            </w:r>
          </w:hyperlink>
        </w:p>
        <w:p w14:paraId="491DE3B9" w14:textId="0094A6BF" w:rsidR="0021682E" w:rsidRDefault="00000000">
          <w:pPr>
            <w:pStyle w:val="TM2"/>
            <w:tabs>
              <w:tab w:val="right" w:leader="dot" w:pos="9062"/>
            </w:tabs>
            <w:rPr>
              <w:rFonts w:cstheme="minorBidi"/>
              <w:noProof/>
            </w:rPr>
          </w:pPr>
          <w:hyperlink w:anchor="_Toc181262288" w:history="1">
            <w:r w:rsidR="0021682E" w:rsidRPr="00CF7184">
              <w:rPr>
                <w:rStyle w:val="Lienhypertexte"/>
                <w:noProof/>
              </w:rPr>
              <w:t>5.2 – Documents à produire si candidature sous format groupé</w:t>
            </w:r>
            <w:r w:rsidR="0021682E">
              <w:rPr>
                <w:noProof/>
                <w:webHidden/>
              </w:rPr>
              <w:tab/>
            </w:r>
            <w:r w:rsidR="0021682E">
              <w:rPr>
                <w:noProof/>
                <w:webHidden/>
              </w:rPr>
              <w:fldChar w:fldCharType="begin"/>
            </w:r>
            <w:r w:rsidR="0021682E">
              <w:rPr>
                <w:noProof/>
                <w:webHidden/>
              </w:rPr>
              <w:instrText xml:space="preserve"> PAGEREF _Toc181262288 \h </w:instrText>
            </w:r>
            <w:r w:rsidR="0021682E">
              <w:rPr>
                <w:noProof/>
                <w:webHidden/>
              </w:rPr>
            </w:r>
            <w:r w:rsidR="0021682E">
              <w:rPr>
                <w:noProof/>
                <w:webHidden/>
              </w:rPr>
              <w:fldChar w:fldCharType="separate"/>
            </w:r>
            <w:r w:rsidR="0021682E">
              <w:rPr>
                <w:noProof/>
                <w:webHidden/>
              </w:rPr>
              <w:t>16</w:t>
            </w:r>
            <w:r w:rsidR="0021682E">
              <w:rPr>
                <w:noProof/>
                <w:webHidden/>
              </w:rPr>
              <w:fldChar w:fldCharType="end"/>
            </w:r>
          </w:hyperlink>
        </w:p>
        <w:p w14:paraId="1AB5FA2A" w14:textId="562492A9" w:rsidR="0021682E" w:rsidRDefault="00000000">
          <w:pPr>
            <w:pStyle w:val="TM3"/>
            <w:tabs>
              <w:tab w:val="right" w:leader="dot" w:pos="9062"/>
            </w:tabs>
            <w:rPr>
              <w:rFonts w:cstheme="minorBidi"/>
              <w:noProof/>
            </w:rPr>
          </w:pPr>
          <w:hyperlink w:anchor="_Toc181262289" w:history="1">
            <w:r w:rsidR="0021682E" w:rsidRPr="00CF7184">
              <w:rPr>
                <w:rStyle w:val="Lienhypertexte"/>
                <w:noProof/>
              </w:rPr>
              <w:t>5.2.1 – Documents à produire à l’appui de la candidature</w:t>
            </w:r>
            <w:r w:rsidR="0021682E">
              <w:rPr>
                <w:noProof/>
                <w:webHidden/>
              </w:rPr>
              <w:tab/>
            </w:r>
            <w:r w:rsidR="0021682E">
              <w:rPr>
                <w:noProof/>
                <w:webHidden/>
              </w:rPr>
              <w:fldChar w:fldCharType="begin"/>
            </w:r>
            <w:r w:rsidR="0021682E">
              <w:rPr>
                <w:noProof/>
                <w:webHidden/>
              </w:rPr>
              <w:instrText xml:space="preserve"> PAGEREF _Toc181262289 \h </w:instrText>
            </w:r>
            <w:r w:rsidR="0021682E">
              <w:rPr>
                <w:noProof/>
                <w:webHidden/>
              </w:rPr>
            </w:r>
            <w:r w:rsidR="0021682E">
              <w:rPr>
                <w:noProof/>
                <w:webHidden/>
              </w:rPr>
              <w:fldChar w:fldCharType="separate"/>
            </w:r>
            <w:r w:rsidR="0021682E">
              <w:rPr>
                <w:noProof/>
                <w:webHidden/>
              </w:rPr>
              <w:t>16</w:t>
            </w:r>
            <w:r w:rsidR="0021682E">
              <w:rPr>
                <w:noProof/>
                <w:webHidden/>
              </w:rPr>
              <w:fldChar w:fldCharType="end"/>
            </w:r>
          </w:hyperlink>
        </w:p>
        <w:p w14:paraId="524ADB73" w14:textId="4D062A34" w:rsidR="0021682E" w:rsidRDefault="00000000">
          <w:pPr>
            <w:pStyle w:val="TM3"/>
            <w:tabs>
              <w:tab w:val="right" w:leader="dot" w:pos="9062"/>
            </w:tabs>
            <w:rPr>
              <w:rFonts w:cstheme="minorBidi"/>
              <w:noProof/>
            </w:rPr>
          </w:pPr>
          <w:hyperlink w:anchor="_Toc181262290" w:history="1">
            <w:r w:rsidR="0021682E" w:rsidRPr="00CF7184">
              <w:rPr>
                <w:rStyle w:val="Lienhypertexte"/>
                <w:noProof/>
              </w:rPr>
              <w:t>5.2.2 – Détail des documents à remettre à l’appui de la candidature</w:t>
            </w:r>
            <w:r w:rsidR="0021682E">
              <w:rPr>
                <w:noProof/>
                <w:webHidden/>
              </w:rPr>
              <w:tab/>
            </w:r>
            <w:r w:rsidR="0021682E">
              <w:rPr>
                <w:noProof/>
                <w:webHidden/>
              </w:rPr>
              <w:fldChar w:fldCharType="begin"/>
            </w:r>
            <w:r w:rsidR="0021682E">
              <w:rPr>
                <w:noProof/>
                <w:webHidden/>
              </w:rPr>
              <w:instrText xml:space="preserve"> PAGEREF _Toc181262290 \h </w:instrText>
            </w:r>
            <w:r w:rsidR="0021682E">
              <w:rPr>
                <w:noProof/>
                <w:webHidden/>
              </w:rPr>
            </w:r>
            <w:r w:rsidR="0021682E">
              <w:rPr>
                <w:noProof/>
                <w:webHidden/>
              </w:rPr>
              <w:fldChar w:fldCharType="separate"/>
            </w:r>
            <w:r w:rsidR="0021682E">
              <w:rPr>
                <w:noProof/>
                <w:webHidden/>
              </w:rPr>
              <w:t>16</w:t>
            </w:r>
            <w:r w:rsidR="0021682E">
              <w:rPr>
                <w:noProof/>
                <w:webHidden/>
              </w:rPr>
              <w:fldChar w:fldCharType="end"/>
            </w:r>
          </w:hyperlink>
        </w:p>
        <w:p w14:paraId="1CD19B7A" w14:textId="78BDFC1E" w:rsidR="0021682E" w:rsidRDefault="00000000">
          <w:pPr>
            <w:pStyle w:val="TM3"/>
            <w:tabs>
              <w:tab w:val="right" w:leader="dot" w:pos="9062"/>
            </w:tabs>
            <w:rPr>
              <w:rFonts w:cstheme="minorBidi"/>
              <w:noProof/>
            </w:rPr>
          </w:pPr>
          <w:hyperlink w:anchor="_Toc181262291" w:history="1">
            <w:r w:rsidR="0021682E" w:rsidRPr="00CF7184">
              <w:rPr>
                <w:rStyle w:val="Lienhypertexte"/>
                <w:noProof/>
              </w:rPr>
              <w:t>5.2.3 – Documents à remettre en phase d’attribution</w:t>
            </w:r>
            <w:r w:rsidR="0021682E">
              <w:rPr>
                <w:noProof/>
                <w:webHidden/>
              </w:rPr>
              <w:tab/>
            </w:r>
            <w:r w:rsidR="0021682E">
              <w:rPr>
                <w:noProof/>
                <w:webHidden/>
              </w:rPr>
              <w:fldChar w:fldCharType="begin"/>
            </w:r>
            <w:r w:rsidR="0021682E">
              <w:rPr>
                <w:noProof/>
                <w:webHidden/>
              </w:rPr>
              <w:instrText xml:space="preserve"> PAGEREF _Toc181262291 \h </w:instrText>
            </w:r>
            <w:r w:rsidR="0021682E">
              <w:rPr>
                <w:noProof/>
                <w:webHidden/>
              </w:rPr>
            </w:r>
            <w:r w:rsidR="0021682E">
              <w:rPr>
                <w:noProof/>
                <w:webHidden/>
              </w:rPr>
              <w:fldChar w:fldCharType="separate"/>
            </w:r>
            <w:r w:rsidR="0021682E">
              <w:rPr>
                <w:noProof/>
                <w:webHidden/>
              </w:rPr>
              <w:t>16</w:t>
            </w:r>
            <w:r w:rsidR="0021682E">
              <w:rPr>
                <w:noProof/>
                <w:webHidden/>
              </w:rPr>
              <w:fldChar w:fldCharType="end"/>
            </w:r>
          </w:hyperlink>
        </w:p>
        <w:p w14:paraId="304662D9" w14:textId="67B36DEA" w:rsidR="0021682E" w:rsidRDefault="00000000">
          <w:pPr>
            <w:pStyle w:val="TM2"/>
            <w:tabs>
              <w:tab w:val="right" w:leader="dot" w:pos="9062"/>
            </w:tabs>
            <w:rPr>
              <w:rFonts w:cstheme="minorBidi"/>
              <w:noProof/>
            </w:rPr>
          </w:pPr>
          <w:hyperlink w:anchor="_Toc181262292" w:history="1">
            <w:r w:rsidR="0021682E" w:rsidRPr="00CF7184">
              <w:rPr>
                <w:rStyle w:val="Lienhypertexte"/>
                <w:noProof/>
              </w:rPr>
              <w:t>5.3 - Documents à remettre à l’appui de l’offre</w:t>
            </w:r>
            <w:r w:rsidR="0021682E">
              <w:rPr>
                <w:noProof/>
                <w:webHidden/>
              </w:rPr>
              <w:tab/>
            </w:r>
            <w:r w:rsidR="0021682E">
              <w:rPr>
                <w:noProof/>
                <w:webHidden/>
              </w:rPr>
              <w:fldChar w:fldCharType="begin"/>
            </w:r>
            <w:r w:rsidR="0021682E">
              <w:rPr>
                <w:noProof/>
                <w:webHidden/>
              </w:rPr>
              <w:instrText xml:space="preserve"> PAGEREF _Toc181262292 \h </w:instrText>
            </w:r>
            <w:r w:rsidR="0021682E">
              <w:rPr>
                <w:noProof/>
                <w:webHidden/>
              </w:rPr>
            </w:r>
            <w:r w:rsidR="0021682E">
              <w:rPr>
                <w:noProof/>
                <w:webHidden/>
              </w:rPr>
              <w:fldChar w:fldCharType="separate"/>
            </w:r>
            <w:r w:rsidR="0021682E">
              <w:rPr>
                <w:noProof/>
                <w:webHidden/>
              </w:rPr>
              <w:t>17</w:t>
            </w:r>
            <w:r w:rsidR="0021682E">
              <w:rPr>
                <w:noProof/>
                <w:webHidden/>
              </w:rPr>
              <w:fldChar w:fldCharType="end"/>
            </w:r>
          </w:hyperlink>
        </w:p>
        <w:p w14:paraId="174AFC45" w14:textId="55F63362" w:rsidR="0021682E" w:rsidRDefault="00000000">
          <w:pPr>
            <w:pStyle w:val="TM2"/>
            <w:tabs>
              <w:tab w:val="right" w:leader="dot" w:pos="9062"/>
            </w:tabs>
            <w:rPr>
              <w:rFonts w:cstheme="minorBidi"/>
              <w:noProof/>
            </w:rPr>
          </w:pPr>
          <w:hyperlink w:anchor="_Toc181262293" w:history="1">
            <w:r w:rsidR="0021682E" w:rsidRPr="00CF7184">
              <w:rPr>
                <w:rStyle w:val="Lienhypertexte"/>
                <w:noProof/>
              </w:rPr>
              <w:t>5.4 – Complément à apporter au cahier des charges</w:t>
            </w:r>
            <w:r w:rsidR="0021682E">
              <w:rPr>
                <w:noProof/>
                <w:webHidden/>
              </w:rPr>
              <w:tab/>
            </w:r>
            <w:r w:rsidR="0021682E">
              <w:rPr>
                <w:noProof/>
                <w:webHidden/>
              </w:rPr>
              <w:fldChar w:fldCharType="begin"/>
            </w:r>
            <w:r w:rsidR="0021682E">
              <w:rPr>
                <w:noProof/>
                <w:webHidden/>
              </w:rPr>
              <w:instrText xml:space="preserve"> PAGEREF _Toc181262293 \h </w:instrText>
            </w:r>
            <w:r w:rsidR="0021682E">
              <w:rPr>
                <w:noProof/>
                <w:webHidden/>
              </w:rPr>
            </w:r>
            <w:r w:rsidR="0021682E">
              <w:rPr>
                <w:noProof/>
                <w:webHidden/>
              </w:rPr>
              <w:fldChar w:fldCharType="separate"/>
            </w:r>
            <w:r w:rsidR="0021682E">
              <w:rPr>
                <w:noProof/>
                <w:webHidden/>
              </w:rPr>
              <w:t>18</w:t>
            </w:r>
            <w:r w:rsidR="0021682E">
              <w:rPr>
                <w:noProof/>
                <w:webHidden/>
              </w:rPr>
              <w:fldChar w:fldCharType="end"/>
            </w:r>
          </w:hyperlink>
        </w:p>
        <w:p w14:paraId="32BCA9F3" w14:textId="1BE32D79" w:rsidR="0021682E" w:rsidRDefault="00000000">
          <w:pPr>
            <w:pStyle w:val="TM2"/>
            <w:tabs>
              <w:tab w:val="right" w:leader="dot" w:pos="9062"/>
            </w:tabs>
            <w:rPr>
              <w:rFonts w:cstheme="minorBidi"/>
              <w:noProof/>
            </w:rPr>
          </w:pPr>
          <w:hyperlink w:anchor="_Toc181262294" w:history="1">
            <w:r w:rsidR="0021682E" w:rsidRPr="00CF7184">
              <w:rPr>
                <w:rStyle w:val="Lienhypertexte"/>
                <w:noProof/>
              </w:rPr>
              <w:t>5.5 – Langue de rédaction des propositions</w:t>
            </w:r>
            <w:r w:rsidR="0021682E">
              <w:rPr>
                <w:noProof/>
                <w:webHidden/>
              </w:rPr>
              <w:tab/>
            </w:r>
            <w:r w:rsidR="0021682E">
              <w:rPr>
                <w:noProof/>
                <w:webHidden/>
              </w:rPr>
              <w:fldChar w:fldCharType="begin"/>
            </w:r>
            <w:r w:rsidR="0021682E">
              <w:rPr>
                <w:noProof/>
                <w:webHidden/>
              </w:rPr>
              <w:instrText xml:space="preserve"> PAGEREF _Toc181262294 \h </w:instrText>
            </w:r>
            <w:r w:rsidR="0021682E">
              <w:rPr>
                <w:noProof/>
                <w:webHidden/>
              </w:rPr>
            </w:r>
            <w:r w:rsidR="0021682E">
              <w:rPr>
                <w:noProof/>
                <w:webHidden/>
              </w:rPr>
              <w:fldChar w:fldCharType="separate"/>
            </w:r>
            <w:r w:rsidR="0021682E">
              <w:rPr>
                <w:noProof/>
                <w:webHidden/>
              </w:rPr>
              <w:t>18</w:t>
            </w:r>
            <w:r w:rsidR="0021682E">
              <w:rPr>
                <w:noProof/>
                <w:webHidden/>
              </w:rPr>
              <w:fldChar w:fldCharType="end"/>
            </w:r>
          </w:hyperlink>
        </w:p>
        <w:p w14:paraId="0AD0A2AD" w14:textId="05D8D0C5" w:rsidR="0021682E" w:rsidRDefault="00000000">
          <w:pPr>
            <w:pStyle w:val="TM2"/>
            <w:tabs>
              <w:tab w:val="right" w:leader="dot" w:pos="9062"/>
            </w:tabs>
            <w:rPr>
              <w:rFonts w:cstheme="minorBidi"/>
              <w:noProof/>
            </w:rPr>
          </w:pPr>
          <w:hyperlink w:anchor="_Toc181262295" w:history="1">
            <w:r w:rsidR="0021682E" w:rsidRPr="00CF7184">
              <w:rPr>
                <w:rStyle w:val="Lienhypertexte"/>
                <w:noProof/>
              </w:rPr>
              <w:t>5.6 – Unité monétaire</w:t>
            </w:r>
            <w:r w:rsidR="0021682E">
              <w:rPr>
                <w:noProof/>
                <w:webHidden/>
              </w:rPr>
              <w:tab/>
            </w:r>
            <w:r w:rsidR="0021682E">
              <w:rPr>
                <w:noProof/>
                <w:webHidden/>
              </w:rPr>
              <w:fldChar w:fldCharType="begin"/>
            </w:r>
            <w:r w:rsidR="0021682E">
              <w:rPr>
                <w:noProof/>
                <w:webHidden/>
              </w:rPr>
              <w:instrText xml:space="preserve"> PAGEREF _Toc181262295 \h </w:instrText>
            </w:r>
            <w:r w:rsidR="0021682E">
              <w:rPr>
                <w:noProof/>
                <w:webHidden/>
              </w:rPr>
            </w:r>
            <w:r w:rsidR="0021682E">
              <w:rPr>
                <w:noProof/>
                <w:webHidden/>
              </w:rPr>
              <w:fldChar w:fldCharType="separate"/>
            </w:r>
            <w:r w:rsidR="0021682E">
              <w:rPr>
                <w:noProof/>
                <w:webHidden/>
              </w:rPr>
              <w:t>18</w:t>
            </w:r>
            <w:r w:rsidR="0021682E">
              <w:rPr>
                <w:noProof/>
                <w:webHidden/>
              </w:rPr>
              <w:fldChar w:fldCharType="end"/>
            </w:r>
          </w:hyperlink>
        </w:p>
        <w:p w14:paraId="00FD80B2" w14:textId="6B03FD6B" w:rsidR="0021682E" w:rsidRDefault="00000000">
          <w:pPr>
            <w:pStyle w:val="TM1"/>
            <w:tabs>
              <w:tab w:val="right" w:leader="dot" w:pos="9062"/>
            </w:tabs>
            <w:rPr>
              <w:rFonts w:cstheme="minorBidi"/>
              <w:noProof/>
            </w:rPr>
          </w:pPr>
          <w:hyperlink w:anchor="_Toc181262296" w:history="1">
            <w:r w:rsidR="0021682E" w:rsidRPr="00CF7184">
              <w:rPr>
                <w:rStyle w:val="Lienhypertexte"/>
                <w:noProof/>
              </w:rPr>
              <w:t>Article 6 – Condition d’envoi ou de remise des plis</w:t>
            </w:r>
            <w:r w:rsidR="0021682E">
              <w:rPr>
                <w:noProof/>
                <w:webHidden/>
              </w:rPr>
              <w:tab/>
            </w:r>
            <w:r w:rsidR="0021682E">
              <w:rPr>
                <w:noProof/>
                <w:webHidden/>
              </w:rPr>
              <w:fldChar w:fldCharType="begin"/>
            </w:r>
            <w:r w:rsidR="0021682E">
              <w:rPr>
                <w:noProof/>
                <w:webHidden/>
              </w:rPr>
              <w:instrText xml:space="preserve"> PAGEREF _Toc181262296 \h </w:instrText>
            </w:r>
            <w:r w:rsidR="0021682E">
              <w:rPr>
                <w:noProof/>
                <w:webHidden/>
              </w:rPr>
            </w:r>
            <w:r w:rsidR="0021682E">
              <w:rPr>
                <w:noProof/>
                <w:webHidden/>
              </w:rPr>
              <w:fldChar w:fldCharType="separate"/>
            </w:r>
            <w:r w:rsidR="0021682E">
              <w:rPr>
                <w:noProof/>
                <w:webHidden/>
              </w:rPr>
              <w:t>18</w:t>
            </w:r>
            <w:r w:rsidR="0021682E">
              <w:rPr>
                <w:noProof/>
                <w:webHidden/>
              </w:rPr>
              <w:fldChar w:fldCharType="end"/>
            </w:r>
          </w:hyperlink>
        </w:p>
        <w:p w14:paraId="183EE8D6" w14:textId="10844F7C" w:rsidR="0021682E" w:rsidRDefault="00000000">
          <w:pPr>
            <w:pStyle w:val="TM2"/>
            <w:tabs>
              <w:tab w:val="right" w:leader="dot" w:pos="9062"/>
            </w:tabs>
            <w:rPr>
              <w:rFonts w:cstheme="minorBidi"/>
              <w:noProof/>
            </w:rPr>
          </w:pPr>
          <w:hyperlink w:anchor="_Toc181262297" w:history="1">
            <w:r w:rsidR="0021682E" w:rsidRPr="00CF7184">
              <w:rPr>
                <w:rStyle w:val="Lienhypertexte"/>
                <w:noProof/>
              </w:rPr>
              <w:t>6.1 – Dispositions générales</w:t>
            </w:r>
            <w:r w:rsidR="0021682E">
              <w:rPr>
                <w:noProof/>
                <w:webHidden/>
              </w:rPr>
              <w:tab/>
            </w:r>
            <w:r w:rsidR="0021682E">
              <w:rPr>
                <w:noProof/>
                <w:webHidden/>
              </w:rPr>
              <w:fldChar w:fldCharType="begin"/>
            </w:r>
            <w:r w:rsidR="0021682E">
              <w:rPr>
                <w:noProof/>
                <w:webHidden/>
              </w:rPr>
              <w:instrText xml:space="preserve"> PAGEREF _Toc181262297 \h </w:instrText>
            </w:r>
            <w:r w:rsidR="0021682E">
              <w:rPr>
                <w:noProof/>
                <w:webHidden/>
              </w:rPr>
            </w:r>
            <w:r w:rsidR="0021682E">
              <w:rPr>
                <w:noProof/>
                <w:webHidden/>
              </w:rPr>
              <w:fldChar w:fldCharType="separate"/>
            </w:r>
            <w:r w:rsidR="0021682E">
              <w:rPr>
                <w:noProof/>
                <w:webHidden/>
              </w:rPr>
              <w:t>18</w:t>
            </w:r>
            <w:r w:rsidR="0021682E">
              <w:rPr>
                <w:noProof/>
                <w:webHidden/>
              </w:rPr>
              <w:fldChar w:fldCharType="end"/>
            </w:r>
          </w:hyperlink>
        </w:p>
        <w:p w14:paraId="407707C0" w14:textId="28779197" w:rsidR="0021682E" w:rsidRDefault="00000000">
          <w:pPr>
            <w:pStyle w:val="TM2"/>
            <w:tabs>
              <w:tab w:val="right" w:leader="dot" w:pos="9062"/>
            </w:tabs>
            <w:rPr>
              <w:rFonts w:cstheme="minorBidi"/>
              <w:noProof/>
            </w:rPr>
          </w:pPr>
          <w:hyperlink w:anchor="_Toc181262298" w:history="1">
            <w:r w:rsidR="0021682E" w:rsidRPr="00CF7184">
              <w:rPr>
                <w:rStyle w:val="Lienhypertexte"/>
                <w:noProof/>
              </w:rPr>
              <w:t>6.2   - Transmission des plis par voie électronique</w:t>
            </w:r>
            <w:r w:rsidR="0021682E">
              <w:rPr>
                <w:noProof/>
                <w:webHidden/>
              </w:rPr>
              <w:tab/>
            </w:r>
            <w:r w:rsidR="0021682E">
              <w:rPr>
                <w:noProof/>
                <w:webHidden/>
              </w:rPr>
              <w:fldChar w:fldCharType="begin"/>
            </w:r>
            <w:r w:rsidR="0021682E">
              <w:rPr>
                <w:noProof/>
                <w:webHidden/>
              </w:rPr>
              <w:instrText xml:space="preserve"> PAGEREF _Toc181262298 \h </w:instrText>
            </w:r>
            <w:r w:rsidR="0021682E">
              <w:rPr>
                <w:noProof/>
                <w:webHidden/>
              </w:rPr>
            </w:r>
            <w:r w:rsidR="0021682E">
              <w:rPr>
                <w:noProof/>
                <w:webHidden/>
              </w:rPr>
              <w:fldChar w:fldCharType="separate"/>
            </w:r>
            <w:r w:rsidR="0021682E">
              <w:rPr>
                <w:noProof/>
                <w:webHidden/>
              </w:rPr>
              <w:t>19</w:t>
            </w:r>
            <w:r w:rsidR="0021682E">
              <w:rPr>
                <w:noProof/>
                <w:webHidden/>
              </w:rPr>
              <w:fldChar w:fldCharType="end"/>
            </w:r>
          </w:hyperlink>
        </w:p>
        <w:p w14:paraId="317123F6" w14:textId="432C18C0" w:rsidR="0021682E" w:rsidRDefault="00000000">
          <w:pPr>
            <w:pStyle w:val="TM3"/>
            <w:tabs>
              <w:tab w:val="right" w:leader="dot" w:pos="9062"/>
            </w:tabs>
            <w:rPr>
              <w:rFonts w:cstheme="minorBidi"/>
              <w:noProof/>
            </w:rPr>
          </w:pPr>
          <w:hyperlink w:anchor="_Toc181262299" w:history="1">
            <w:r w:rsidR="0021682E" w:rsidRPr="00CF7184">
              <w:rPr>
                <w:rStyle w:val="Lienhypertexte"/>
                <w:noProof/>
              </w:rPr>
              <w:t>6.2.1 – Formats des documents</w:t>
            </w:r>
            <w:r w:rsidR="0021682E">
              <w:rPr>
                <w:noProof/>
                <w:webHidden/>
              </w:rPr>
              <w:tab/>
            </w:r>
            <w:r w:rsidR="0021682E">
              <w:rPr>
                <w:noProof/>
                <w:webHidden/>
              </w:rPr>
              <w:fldChar w:fldCharType="begin"/>
            </w:r>
            <w:r w:rsidR="0021682E">
              <w:rPr>
                <w:noProof/>
                <w:webHidden/>
              </w:rPr>
              <w:instrText xml:space="preserve"> PAGEREF _Toc181262299 \h </w:instrText>
            </w:r>
            <w:r w:rsidR="0021682E">
              <w:rPr>
                <w:noProof/>
                <w:webHidden/>
              </w:rPr>
            </w:r>
            <w:r w:rsidR="0021682E">
              <w:rPr>
                <w:noProof/>
                <w:webHidden/>
              </w:rPr>
              <w:fldChar w:fldCharType="separate"/>
            </w:r>
            <w:r w:rsidR="0021682E">
              <w:rPr>
                <w:noProof/>
                <w:webHidden/>
              </w:rPr>
              <w:t>20</w:t>
            </w:r>
            <w:r w:rsidR="0021682E">
              <w:rPr>
                <w:noProof/>
                <w:webHidden/>
              </w:rPr>
              <w:fldChar w:fldCharType="end"/>
            </w:r>
          </w:hyperlink>
        </w:p>
        <w:p w14:paraId="5C7D5002" w14:textId="68F7B9DD" w:rsidR="0021682E" w:rsidRDefault="00000000">
          <w:pPr>
            <w:pStyle w:val="TM3"/>
            <w:tabs>
              <w:tab w:val="right" w:leader="dot" w:pos="9062"/>
            </w:tabs>
            <w:rPr>
              <w:rFonts w:cstheme="minorBidi"/>
              <w:noProof/>
            </w:rPr>
          </w:pPr>
          <w:hyperlink w:anchor="_Toc181262300" w:history="1">
            <w:r w:rsidR="0021682E" w:rsidRPr="00CF7184">
              <w:rPr>
                <w:rStyle w:val="Lienhypertexte"/>
                <w:noProof/>
              </w:rPr>
              <w:t>6.2.2 – Outils requis pour répondre par voie dématérialisée</w:t>
            </w:r>
            <w:r w:rsidR="0021682E">
              <w:rPr>
                <w:noProof/>
                <w:webHidden/>
              </w:rPr>
              <w:tab/>
            </w:r>
            <w:r w:rsidR="0021682E">
              <w:rPr>
                <w:noProof/>
                <w:webHidden/>
              </w:rPr>
              <w:fldChar w:fldCharType="begin"/>
            </w:r>
            <w:r w:rsidR="0021682E">
              <w:rPr>
                <w:noProof/>
                <w:webHidden/>
              </w:rPr>
              <w:instrText xml:space="preserve"> PAGEREF _Toc181262300 \h </w:instrText>
            </w:r>
            <w:r w:rsidR="0021682E">
              <w:rPr>
                <w:noProof/>
                <w:webHidden/>
              </w:rPr>
            </w:r>
            <w:r w:rsidR="0021682E">
              <w:rPr>
                <w:noProof/>
                <w:webHidden/>
              </w:rPr>
              <w:fldChar w:fldCharType="separate"/>
            </w:r>
            <w:r w:rsidR="0021682E">
              <w:rPr>
                <w:noProof/>
                <w:webHidden/>
              </w:rPr>
              <w:t>21</w:t>
            </w:r>
            <w:r w:rsidR="0021682E">
              <w:rPr>
                <w:noProof/>
                <w:webHidden/>
              </w:rPr>
              <w:fldChar w:fldCharType="end"/>
            </w:r>
          </w:hyperlink>
        </w:p>
        <w:p w14:paraId="4E734D0B" w14:textId="621E7760" w:rsidR="0021682E" w:rsidRDefault="00000000">
          <w:pPr>
            <w:pStyle w:val="TM3"/>
            <w:tabs>
              <w:tab w:val="right" w:leader="dot" w:pos="9062"/>
            </w:tabs>
            <w:rPr>
              <w:rFonts w:cstheme="minorBidi"/>
              <w:noProof/>
            </w:rPr>
          </w:pPr>
          <w:hyperlink w:anchor="_Toc181262301" w:history="1">
            <w:r w:rsidR="0021682E" w:rsidRPr="00CF7184">
              <w:rPr>
                <w:rStyle w:val="Lienhypertexte"/>
                <w:noProof/>
              </w:rPr>
              <w:t>6.2.3 – Certificat de signature électronique</w:t>
            </w:r>
            <w:r w:rsidR="0021682E">
              <w:rPr>
                <w:noProof/>
                <w:webHidden/>
              </w:rPr>
              <w:tab/>
            </w:r>
            <w:r w:rsidR="0021682E">
              <w:rPr>
                <w:noProof/>
                <w:webHidden/>
              </w:rPr>
              <w:fldChar w:fldCharType="begin"/>
            </w:r>
            <w:r w:rsidR="0021682E">
              <w:rPr>
                <w:noProof/>
                <w:webHidden/>
              </w:rPr>
              <w:instrText xml:space="preserve"> PAGEREF _Toc181262301 \h </w:instrText>
            </w:r>
            <w:r w:rsidR="0021682E">
              <w:rPr>
                <w:noProof/>
                <w:webHidden/>
              </w:rPr>
            </w:r>
            <w:r w:rsidR="0021682E">
              <w:rPr>
                <w:noProof/>
                <w:webHidden/>
              </w:rPr>
              <w:fldChar w:fldCharType="separate"/>
            </w:r>
            <w:r w:rsidR="0021682E">
              <w:rPr>
                <w:noProof/>
                <w:webHidden/>
              </w:rPr>
              <w:t>21</w:t>
            </w:r>
            <w:r w:rsidR="0021682E">
              <w:rPr>
                <w:noProof/>
                <w:webHidden/>
              </w:rPr>
              <w:fldChar w:fldCharType="end"/>
            </w:r>
          </w:hyperlink>
        </w:p>
        <w:p w14:paraId="385F838D" w14:textId="3670C08A" w:rsidR="0021682E" w:rsidRDefault="00000000">
          <w:pPr>
            <w:pStyle w:val="TM3"/>
            <w:tabs>
              <w:tab w:val="right" w:leader="dot" w:pos="9062"/>
            </w:tabs>
            <w:rPr>
              <w:rFonts w:cstheme="minorBidi"/>
              <w:noProof/>
            </w:rPr>
          </w:pPr>
          <w:hyperlink w:anchor="_Toc181262302" w:history="1">
            <w:r w:rsidR="0021682E" w:rsidRPr="00CF7184">
              <w:rPr>
                <w:rStyle w:val="Lienhypertexte"/>
                <w:noProof/>
              </w:rPr>
              <w:t>6.2.4 – Transmission des virus</w:t>
            </w:r>
            <w:r w:rsidR="0021682E">
              <w:rPr>
                <w:noProof/>
                <w:webHidden/>
              </w:rPr>
              <w:tab/>
            </w:r>
            <w:r w:rsidR="0021682E">
              <w:rPr>
                <w:noProof/>
                <w:webHidden/>
              </w:rPr>
              <w:fldChar w:fldCharType="begin"/>
            </w:r>
            <w:r w:rsidR="0021682E">
              <w:rPr>
                <w:noProof/>
                <w:webHidden/>
              </w:rPr>
              <w:instrText xml:space="preserve"> PAGEREF _Toc181262302 \h </w:instrText>
            </w:r>
            <w:r w:rsidR="0021682E">
              <w:rPr>
                <w:noProof/>
                <w:webHidden/>
              </w:rPr>
            </w:r>
            <w:r w:rsidR="0021682E">
              <w:rPr>
                <w:noProof/>
                <w:webHidden/>
              </w:rPr>
              <w:fldChar w:fldCharType="separate"/>
            </w:r>
            <w:r w:rsidR="0021682E">
              <w:rPr>
                <w:noProof/>
                <w:webHidden/>
              </w:rPr>
              <w:t>24</w:t>
            </w:r>
            <w:r w:rsidR="0021682E">
              <w:rPr>
                <w:noProof/>
                <w:webHidden/>
              </w:rPr>
              <w:fldChar w:fldCharType="end"/>
            </w:r>
          </w:hyperlink>
        </w:p>
        <w:p w14:paraId="434688EC" w14:textId="23A633C5" w:rsidR="0021682E" w:rsidRDefault="00000000">
          <w:pPr>
            <w:pStyle w:val="TM3"/>
            <w:tabs>
              <w:tab w:val="right" w:leader="dot" w:pos="9062"/>
            </w:tabs>
            <w:rPr>
              <w:rFonts w:cstheme="minorBidi"/>
              <w:noProof/>
            </w:rPr>
          </w:pPr>
          <w:hyperlink w:anchor="_Toc181262303" w:history="1">
            <w:r w:rsidR="0021682E" w:rsidRPr="00CF7184">
              <w:rPr>
                <w:rStyle w:val="Lienhypertexte"/>
                <w:noProof/>
              </w:rPr>
              <w:t>6.2.5 – Nommage des fichiers</w:t>
            </w:r>
            <w:r w:rsidR="0021682E">
              <w:rPr>
                <w:noProof/>
                <w:webHidden/>
              </w:rPr>
              <w:tab/>
            </w:r>
            <w:r w:rsidR="0021682E">
              <w:rPr>
                <w:noProof/>
                <w:webHidden/>
              </w:rPr>
              <w:fldChar w:fldCharType="begin"/>
            </w:r>
            <w:r w:rsidR="0021682E">
              <w:rPr>
                <w:noProof/>
                <w:webHidden/>
              </w:rPr>
              <w:instrText xml:space="preserve"> PAGEREF _Toc181262303 \h </w:instrText>
            </w:r>
            <w:r w:rsidR="0021682E">
              <w:rPr>
                <w:noProof/>
                <w:webHidden/>
              </w:rPr>
            </w:r>
            <w:r w:rsidR="0021682E">
              <w:rPr>
                <w:noProof/>
                <w:webHidden/>
              </w:rPr>
              <w:fldChar w:fldCharType="separate"/>
            </w:r>
            <w:r w:rsidR="0021682E">
              <w:rPr>
                <w:noProof/>
                <w:webHidden/>
              </w:rPr>
              <w:t>24</w:t>
            </w:r>
            <w:r w:rsidR="0021682E">
              <w:rPr>
                <w:noProof/>
                <w:webHidden/>
              </w:rPr>
              <w:fldChar w:fldCharType="end"/>
            </w:r>
          </w:hyperlink>
        </w:p>
        <w:p w14:paraId="03FF9144" w14:textId="1D0491E9" w:rsidR="0021682E" w:rsidRDefault="00000000">
          <w:pPr>
            <w:pStyle w:val="TM3"/>
            <w:tabs>
              <w:tab w:val="right" w:leader="dot" w:pos="9062"/>
            </w:tabs>
            <w:rPr>
              <w:rFonts w:cstheme="minorBidi"/>
              <w:noProof/>
            </w:rPr>
          </w:pPr>
          <w:hyperlink w:anchor="_Toc181262304" w:history="1">
            <w:r w:rsidR="0021682E" w:rsidRPr="00CF7184">
              <w:rPr>
                <w:rStyle w:val="Lienhypertexte"/>
                <w:noProof/>
              </w:rPr>
              <w:t>6.2.6 – Remise d’une copie de sauvegarde</w:t>
            </w:r>
            <w:r w:rsidR="0021682E">
              <w:rPr>
                <w:noProof/>
                <w:webHidden/>
              </w:rPr>
              <w:tab/>
            </w:r>
            <w:r w:rsidR="0021682E">
              <w:rPr>
                <w:noProof/>
                <w:webHidden/>
              </w:rPr>
              <w:fldChar w:fldCharType="begin"/>
            </w:r>
            <w:r w:rsidR="0021682E">
              <w:rPr>
                <w:noProof/>
                <w:webHidden/>
              </w:rPr>
              <w:instrText xml:space="preserve"> PAGEREF _Toc181262304 \h </w:instrText>
            </w:r>
            <w:r w:rsidR="0021682E">
              <w:rPr>
                <w:noProof/>
                <w:webHidden/>
              </w:rPr>
            </w:r>
            <w:r w:rsidR="0021682E">
              <w:rPr>
                <w:noProof/>
                <w:webHidden/>
              </w:rPr>
              <w:fldChar w:fldCharType="separate"/>
            </w:r>
            <w:r w:rsidR="0021682E">
              <w:rPr>
                <w:noProof/>
                <w:webHidden/>
              </w:rPr>
              <w:t>24</w:t>
            </w:r>
            <w:r w:rsidR="0021682E">
              <w:rPr>
                <w:noProof/>
                <w:webHidden/>
              </w:rPr>
              <w:fldChar w:fldCharType="end"/>
            </w:r>
          </w:hyperlink>
        </w:p>
        <w:p w14:paraId="7E7494C6" w14:textId="078B9229" w:rsidR="0021682E" w:rsidRDefault="00000000">
          <w:pPr>
            <w:pStyle w:val="TM3"/>
            <w:tabs>
              <w:tab w:val="right" w:leader="dot" w:pos="9062"/>
            </w:tabs>
            <w:rPr>
              <w:rFonts w:cstheme="minorBidi"/>
              <w:noProof/>
            </w:rPr>
          </w:pPr>
          <w:hyperlink w:anchor="_Toc181262305" w:history="1">
            <w:r w:rsidR="0021682E" w:rsidRPr="00CF7184">
              <w:rPr>
                <w:rStyle w:val="Lienhypertexte"/>
                <w:noProof/>
              </w:rPr>
              <w:t>6.2.7 – Re-matérialisation des documents électroniques</w:t>
            </w:r>
            <w:r w:rsidR="0021682E">
              <w:rPr>
                <w:noProof/>
                <w:webHidden/>
              </w:rPr>
              <w:tab/>
            </w:r>
            <w:r w:rsidR="0021682E">
              <w:rPr>
                <w:noProof/>
                <w:webHidden/>
              </w:rPr>
              <w:fldChar w:fldCharType="begin"/>
            </w:r>
            <w:r w:rsidR="0021682E">
              <w:rPr>
                <w:noProof/>
                <w:webHidden/>
              </w:rPr>
              <w:instrText xml:space="preserve"> PAGEREF _Toc181262305 \h </w:instrText>
            </w:r>
            <w:r w:rsidR="0021682E">
              <w:rPr>
                <w:noProof/>
                <w:webHidden/>
              </w:rPr>
            </w:r>
            <w:r w:rsidR="0021682E">
              <w:rPr>
                <w:noProof/>
                <w:webHidden/>
              </w:rPr>
              <w:fldChar w:fldCharType="separate"/>
            </w:r>
            <w:r w:rsidR="0021682E">
              <w:rPr>
                <w:noProof/>
                <w:webHidden/>
              </w:rPr>
              <w:t>25</w:t>
            </w:r>
            <w:r w:rsidR="0021682E">
              <w:rPr>
                <w:noProof/>
                <w:webHidden/>
              </w:rPr>
              <w:fldChar w:fldCharType="end"/>
            </w:r>
          </w:hyperlink>
        </w:p>
        <w:p w14:paraId="597C5D2D" w14:textId="692C8485" w:rsidR="0021682E" w:rsidRDefault="00000000">
          <w:pPr>
            <w:pStyle w:val="TM3"/>
            <w:tabs>
              <w:tab w:val="right" w:leader="dot" w:pos="9062"/>
            </w:tabs>
            <w:rPr>
              <w:rFonts w:cstheme="minorBidi"/>
              <w:noProof/>
            </w:rPr>
          </w:pPr>
          <w:hyperlink w:anchor="_Toc181262306" w:history="1">
            <w:r w:rsidR="0021682E" w:rsidRPr="00CF7184">
              <w:rPr>
                <w:rStyle w:val="Lienhypertexte"/>
                <w:noProof/>
              </w:rPr>
              <w:t>6.2.8 – Avertissement</w:t>
            </w:r>
            <w:r w:rsidR="0021682E">
              <w:rPr>
                <w:noProof/>
                <w:webHidden/>
              </w:rPr>
              <w:tab/>
            </w:r>
            <w:r w:rsidR="0021682E">
              <w:rPr>
                <w:noProof/>
                <w:webHidden/>
              </w:rPr>
              <w:fldChar w:fldCharType="begin"/>
            </w:r>
            <w:r w:rsidR="0021682E">
              <w:rPr>
                <w:noProof/>
                <w:webHidden/>
              </w:rPr>
              <w:instrText xml:space="preserve"> PAGEREF _Toc181262306 \h </w:instrText>
            </w:r>
            <w:r w:rsidR="0021682E">
              <w:rPr>
                <w:noProof/>
                <w:webHidden/>
              </w:rPr>
            </w:r>
            <w:r w:rsidR="0021682E">
              <w:rPr>
                <w:noProof/>
                <w:webHidden/>
              </w:rPr>
              <w:fldChar w:fldCharType="separate"/>
            </w:r>
            <w:r w:rsidR="0021682E">
              <w:rPr>
                <w:noProof/>
                <w:webHidden/>
              </w:rPr>
              <w:t>25</w:t>
            </w:r>
            <w:r w:rsidR="0021682E">
              <w:rPr>
                <w:noProof/>
                <w:webHidden/>
              </w:rPr>
              <w:fldChar w:fldCharType="end"/>
            </w:r>
          </w:hyperlink>
        </w:p>
        <w:p w14:paraId="130F5AE5" w14:textId="6D09DF28" w:rsidR="0021682E" w:rsidRDefault="00000000">
          <w:pPr>
            <w:pStyle w:val="TM2"/>
            <w:tabs>
              <w:tab w:val="right" w:leader="dot" w:pos="9062"/>
            </w:tabs>
            <w:rPr>
              <w:rFonts w:cstheme="minorBidi"/>
              <w:noProof/>
            </w:rPr>
          </w:pPr>
          <w:hyperlink w:anchor="_Toc181262307" w:history="1">
            <w:r w:rsidR="0021682E" w:rsidRPr="00CF7184">
              <w:rPr>
                <w:rStyle w:val="Lienhypertexte"/>
                <w:noProof/>
              </w:rPr>
              <w:t>6.3 – Transmission physique de la copie de sauvegarde</w:t>
            </w:r>
            <w:r w:rsidR="0021682E">
              <w:rPr>
                <w:noProof/>
                <w:webHidden/>
              </w:rPr>
              <w:tab/>
            </w:r>
            <w:r w:rsidR="0021682E">
              <w:rPr>
                <w:noProof/>
                <w:webHidden/>
              </w:rPr>
              <w:fldChar w:fldCharType="begin"/>
            </w:r>
            <w:r w:rsidR="0021682E">
              <w:rPr>
                <w:noProof/>
                <w:webHidden/>
              </w:rPr>
              <w:instrText xml:space="preserve"> PAGEREF _Toc181262307 \h </w:instrText>
            </w:r>
            <w:r w:rsidR="0021682E">
              <w:rPr>
                <w:noProof/>
                <w:webHidden/>
              </w:rPr>
            </w:r>
            <w:r w:rsidR="0021682E">
              <w:rPr>
                <w:noProof/>
                <w:webHidden/>
              </w:rPr>
              <w:fldChar w:fldCharType="separate"/>
            </w:r>
            <w:r w:rsidR="0021682E">
              <w:rPr>
                <w:noProof/>
                <w:webHidden/>
              </w:rPr>
              <w:t>25</w:t>
            </w:r>
            <w:r w:rsidR="0021682E">
              <w:rPr>
                <w:noProof/>
                <w:webHidden/>
              </w:rPr>
              <w:fldChar w:fldCharType="end"/>
            </w:r>
          </w:hyperlink>
        </w:p>
        <w:p w14:paraId="4F1ECAF9" w14:textId="00F3362E" w:rsidR="0021682E" w:rsidRDefault="00000000">
          <w:pPr>
            <w:pStyle w:val="TM1"/>
            <w:tabs>
              <w:tab w:val="right" w:leader="dot" w:pos="9062"/>
            </w:tabs>
            <w:rPr>
              <w:rFonts w:cstheme="minorBidi"/>
              <w:noProof/>
            </w:rPr>
          </w:pPr>
          <w:hyperlink w:anchor="_Toc181262308" w:history="1">
            <w:r w:rsidR="0021682E" w:rsidRPr="00CF7184">
              <w:rPr>
                <w:rStyle w:val="Lienhypertexte"/>
                <w:noProof/>
              </w:rPr>
              <w:t>Article 7 – Jugement des propositions</w:t>
            </w:r>
            <w:r w:rsidR="0021682E">
              <w:rPr>
                <w:noProof/>
                <w:webHidden/>
              </w:rPr>
              <w:tab/>
            </w:r>
            <w:r w:rsidR="0021682E">
              <w:rPr>
                <w:noProof/>
                <w:webHidden/>
              </w:rPr>
              <w:fldChar w:fldCharType="begin"/>
            </w:r>
            <w:r w:rsidR="0021682E">
              <w:rPr>
                <w:noProof/>
                <w:webHidden/>
              </w:rPr>
              <w:instrText xml:space="preserve"> PAGEREF _Toc181262308 \h </w:instrText>
            </w:r>
            <w:r w:rsidR="0021682E">
              <w:rPr>
                <w:noProof/>
                <w:webHidden/>
              </w:rPr>
            </w:r>
            <w:r w:rsidR="0021682E">
              <w:rPr>
                <w:noProof/>
                <w:webHidden/>
              </w:rPr>
              <w:fldChar w:fldCharType="separate"/>
            </w:r>
            <w:r w:rsidR="0021682E">
              <w:rPr>
                <w:noProof/>
                <w:webHidden/>
              </w:rPr>
              <w:t>26</w:t>
            </w:r>
            <w:r w:rsidR="0021682E">
              <w:rPr>
                <w:noProof/>
                <w:webHidden/>
              </w:rPr>
              <w:fldChar w:fldCharType="end"/>
            </w:r>
          </w:hyperlink>
        </w:p>
        <w:p w14:paraId="6B5D8CBE" w14:textId="0F4BE67D" w:rsidR="0021682E" w:rsidRDefault="00000000">
          <w:pPr>
            <w:pStyle w:val="TM2"/>
            <w:tabs>
              <w:tab w:val="right" w:leader="dot" w:pos="9062"/>
            </w:tabs>
            <w:rPr>
              <w:rFonts w:cstheme="minorBidi"/>
              <w:noProof/>
            </w:rPr>
          </w:pPr>
          <w:hyperlink w:anchor="_Toc181262309" w:history="1">
            <w:r w:rsidR="0021682E" w:rsidRPr="00CF7184">
              <w:rPr>
                <w:rStyle w:val="Lienhypertexte"/>
                <w:noProof/>
              </w:rPr>
              <w:t>7.1 – Critères de jugement des candidatures</w:t>
            </w:r>
            <w:r w:rsidR="0021682E">
              <w:rPr>
                <w:noProof/>
                <w:webHidden/>
              </w:rPr>
              <w:tab/>
            </w:r>
            <w:r w:rsidR="0021682E">
              <w:rPr>
                <w:noProof/>
                <w:webHidden/>
              </w:rPr>
              <w:fldChar w:fldCharType="begin"/>
            </w:r>
            <w:r w:rsidR="0021682E">
              <w:rPr>
                <w:noProof/>
                <w:webHidden/>
              </w:rPr>
              <w:instrText xml:space="preserve"> PAGEREF _Toc181262309 \h </w:instrText>
            </w:r>
            <w:r w:rsidR="0021682E">
              <w:rPr>
                <w:noProof/>
                <w:webHidden/>
              </w:rPr>
            </w:r>
            <w:r w:rsidR="0021682E">
              <w:rPr>
                <w:noProof/>
                <w:webHidden/>
              </w:rPr>
              <w:fldChar w:fldCharType="separate"/>
            </w:r>
            <w:r w:rsidR="0021682E">
              <w:rPr>
                <w:noProof/>
                <w:webHidden/>
              </w:rPr>
              <w:t>26</w:t>
            </w:r>
            <w:r w:rsidR="0021682E">
              <w:rPr>
                <w:noProof/>
                <w:webHidden/>
              </w:rPr>
              <w:fldChar w:fldCharType="end"/>
            </w:r>
          </w:hyperlink>
        </w:p>
        <w:p w14:paraId="7EED5080" w14:textId="2202848B" w:rsidR="0021682E" w:rsidRDefault="00000000">
          <w:pPr>
            <w:pStyle w:val="TM2"/>
            <w:tabs>
              <w:tab w:val="right" w:leader="dot" w:pos="9062"/>
            </w:tabs>
            <w:rPr>
              <w:rFonts w:cstheme="minorBidi"/>
              <w:noProof/>
            </w:rPr>
          </w:pPr>
          <w:hyperlink w:anchor="_Toc181262310" w:history="1">
            <w:r w:rsidR="0021682E" w:rsidRPr="00CF7184">
              <w:rPr>
                <w:rStyle w:val="Lienhypertexte"/>
                <w:noProof/>
              </w:rPr>
              <w:t>7.2 – Critères de jugement des offres</w:t>
            </w:r>
            <w:r w:rsidR="0021682E">
              <w:rPr>
                <w:noProof/>
                <w:webHidden/>
              </w:rPr>
              <w:tab/>
            </w:r>
            <w:r w:rsidR="0021682E">
              <w:rPr>
                <w:noProof/>
                <w:webHidden/>
              </w:rPr>
              <w:fldChar w:fldCharType="begin"/>
            </w:r>
            <w:r w:rsidR="0021682E">
              <w:rPr>
                <w:noProof/>
                <w:webHidden/>
              </w:rPr>
              <w:instrText xml:space="preserve"> PAGEREF _Toc181262310 \h </w:instrText>
            </w:r>
            <w:r w:rsidR="0021682E">
              <w:rPr>
                <w:noProof/>
                <w:webHidden/>
              </w:rPr>
            </w:r>
            <w:r w:rsidR="0021682E">
              <w:rPr>
                <w:noProof/>
                <w:webHidden/>
              </w:rPr>
              <w:fldChar w:fldCharType="separate"/>
            </w:r>
            <w:r w:rsidR="0021682E">
              <w:rPr>
                <w:noProof/>
                <w:webHidden/>
              </w:rPr>
              <w:t>26</w:t>
            </w:r>
            <w:r w:rsidR="0021682E">
              <w:rPr>
                <w:noProof/>
                <w:webHidden/>
              </w:rPr>
              <w:fldChar w:fldCharType="end"/>
            </w:r>
          </w:hyperlink>
        </w:p>
        <w:p w14:paraId="71364BE3" w14:textId="4065DFBE" w:rsidR="0021682E" w:rsidRDefault="00000000">
          <w:pPr>
            <w:pStyle w:val="TM2"/>
            <w:tabs>
              <w:tab w:val="right" w:leader="dot" w:pos="9062"/>
            </w:tabs>
            <w:rPr>
              <w:rFonts w:cstheme="minorBidi"/>
              <w:noProof/>
            </w:rPr>
          </w:pPr>
          <w:hyperlink w:anchor="_Toc181262311" w:history="1">
            <w:r w:rsidR="0021682E" w:rsidRPr="00CF7184">
              <w:rPr>
                <w:rStyle w:val="Lienhypertexte"/>
                <w:noProof/>
              </w:rPr>
              <w:t>7.3 – Détection des offres anormalement basses</w:t>
            </w:r>
            <w:r w:rsidR="0021682E">
              <w:rPr>
                <w:noProof/>
                <w:webHidden/>
              </w:rPr>
              <w:tab/>
            </w:r>
            <w:r w:rsidR="0021682E">
              <w:rPr>
                <w:noProof/>
                <w:webHidden/>
              </w:rPr>
              <w:fldChar w:fldCharType="begin"/>
            </w:r>
            <w:r w:rsidR="0021682E">
              <w:rPr>
                <w:noProof/>
                <w:webHidden/>
              </w:rPr>
              <w:instrText xml:space="preserve"> PAGEREF _Toc181262311 \h </w:instrText>
            </w:r>
            <w:r w:rsidR="0021682E">
              <w:rPr>
                <w:noProof/>
                <w:webHidden/>
              </w:rPr>
            </w:r>
            <w:r w:rsidR="0021682E">
              <w:rPr>
                <w:noProof/>
                <w:webHidden/>
              </w:rPr>
              <w:fldChar w:fldCharType="separate"/>
            </w:r>
            <w:r w:rsidR="0021682E">
              <w:rPr>
                <w:noProof/>
                <w:webHidden/>
              </w:rPr>
              <w:t>27</w:t>
            </w:r>
            <w:r w:rsidR="0021682E">
              <w:rPr>
                <w:noProof/>
                <w:webHidden/>
              </w:rPr>
              <w:fldChar w:fldCharType="end"/>
            </w:r>
          </w:hyperlink>
        </w:p>
        <w:p w14:paraId="4B0A3A60" w14:textId="19706354" w:rsidR="0021682E" w:rsidRDefault="00000000">
          <w:pPr>
            <w:pStyle w:val="TM2"/>
            <w:tabs>
              <w:tab w:val="right" w:leader="dot" w:pos="9062"/>
            </w:tabs>
            <w:rPr>
              <w:rFonts w:cstheme="minorBidi"/>
              <w:noProof/>
            </w:rPr>
          </w:pPr>
          <w:hyperlink w:anchor="_Toc181262312" w:history="1">
            <w:r w:rsidR="0021682E" w:rsidRPr="00CF7184">
              <w:rPr>
                <w:rStyle w:val="Lienhypertexte"/>
                <w:noProof/>
              </w:rPr>
              <w:t>7.4 Eviction et régularisation des offres</w:t>
            </w:r>
            <w:r w:rsidR="0021682E">
              <w:rPr>
                <w:noProof/>
                <w:webHidden/>
              </w:rPr>
              <w:tab/>
            </w:r>
            <w:r w:rsidR="0021682E">
              <w:rPr>
                <w:noProof/>
                <w:webHidden/>
              </w:rPr>
              <w:fldChar w:fldCharType="begin"/>
            </w:r>
            <w:r w:rsidR="0021682E">
              <w:rPr>
                <w:noProof/>
                <w:webHidden/>
              </w:rPr>
              <w:instrText xml:space="preserve"> PAGEREF _Toc181262312 \h </w:instrText>
            </w:r>
            <w:r w:rsidR="0021682E">
              <w:rPr>
                <w:noProof/>
                <w:webHidden/>
              </w:rPr>
            </w:r>
            <w:r w:rsidR="0021682E">
              <w:rPr>
                <w:noProof/>
                <w:webHidden/>
              </w:rPr>
              <w:fldChar w:fldCharType="separate"/>
            </w:r>
            <w:r w:rsidR="0021682E">
              <w:rPr>
                <w:noProof/>
                <w:webHidden/>
              </w:rPr>
              <w:t>28</w:t>
            </w:r>
            <w:r w:rsidR="0021682E">
              <w:rPr>
                <w:noProof/>
                <w:webHidden/>
              </w:rPr>
              <w:fldChar w:fldCharType="end"/>
            </w:r>
          </w:hyperlink>
        </w:p>
        <w:p w14:paraId="626E58E7" w14:textId="170A1769" w:rsidR="0021682E" w:rsidRDefault="00000000">
          <w:pPr>
            <w:pStyle w:val="TM2"/>
            <w:tabs>
              <w:tab w:val="right" w:leader="dot" w:pos="9062"/>
            </w:tabs>
            <w:rPr>
              <w:rFonts w:cstheme="minorBidi"/>
              <w:noProof/>
            </w:rPr>
          </w:pPr>
          <w:hyperlink w:anchor="_Toc181262313" w:history="1">
            <w:r w:rsidR="0021682E" w:rsidRPr="00CF7184">
              <w:rPr>
                <w:rStyle w:val="Lienhypertexte"/>
                <w:noProof/>
              </w:rPr>
              <w:t>7.5 – Négociation</w:t>
            </w:r>
            <w:r w:rsidR="0021682E">
              <w:rPr>
                <w:noProof/>
                <w:webHidden/>
              </w:rPr>
              <w:tab/>
            </w:r>
            <w:r w:rsidR="0021682E">
              <w:rPr>
                <w:noProof/>
                <w:webHidden/>
              </w:rPr>
              <w:fldChar w:fldCharType="begin"/>
            </w:r>
            <w:r w:rsidR="0021682E">
              <w:rPr>
                <w:noProof/>
                <w:webHidden/>
              </w:rPr>
              <w:instrText xml:space="preserve"> PAGEREF _Toc181262313 \h </w:instrText>
            </w:r>
            <w:r w:rsidR="0021682E">
              <w:rPr>
                <w:noProof/>
                <w:webHidden/>
              </w:rPr>
            </w:r>
            <w:r w:rsidR="0021682E">
              <w:rPr>
                <w:noProof/>
                <w:webHidden/>
              </w:rPr>
              <w:fldChar w:fldCharType="separate"/>
            </w:r>
            <w:r w:rsidR="0021682E">
              <w:rPr>
                <w:noProof/>
                <w:webHidden/>
              </w:rPr>
              <w:t>28</w:t>
            </w:r>
            <w:r w:rsidR="0021682E">
              <w:rPr>
                <w:noProof/>
                <w:webHidden/>
              </w:rPr>
              <w:fldChar w:fldCharType="end"/>
            </w:r>
          </w:hyperlink>
        </w:p>
        <w:p w14:paraId="3E558290" w14:textId="1E8AB767" w:rsidR="0021682E" w:rsidRDefault="00000000">
          <w:pPr>
            <w:pStyle w:val="TM1"/>
            <w:tabs>
              <w:tab w:val="right" w:leader="dot" w:pos="9062"/>
            </w:tabs>
            <w:rPr>
              <w:rFonts w:cstheme="minorBidi"/>
              <w:noProof/>
            </w:rPr>
          </w:pPr>
          <w:hyperlink w:anchor="_Toc181262314" w:history="1">
            <w:r w:rsidR="0021682E" w:rsidRPr="00CF7184">
              <w:rPr>
                <w:rStyle w:val="Lienhypertexte"/>
                <w:noProof/>
              </w:rPr>
              <w:t>Article 8 – Echantillons</w:t>
            </w:r>
            <w:r w:rsidR="0021682E">
              <w:rPr>
                <w:noProof/>
                <w:webHidden/>
              </w:rPr>
              <w:tab/>
            </w:r>
            <w:r w:rsidR="0021682E">
              <w:rPr>
                <w:noProof/>
                <w:webHidden/>
              </w:rPr>
              <w:fldChar w:fldCharType="begin"/>
            </w:r>
            <w:r w:rsidR="0021682E">
              <w:rPr>
                <w:noProof/>
                <w:webHidden/>
              </w:rPr>
              <w:instrText xml:space="preserve"> PAGEREF _Toc181262314 \h </w:instrText>
            </w:r>
            <w:r w:rsidR="0021682E">
              <w:rPr>
                <w:noProof/>
                <w:webHidden/>
              </w:rPr>
            </w:r>
            <w:r w:rsidR="0021682E">
              <w:rPr>
                <w:noProof/>
                <w:webHidden/>
              </w:rPr>
              <w:fldChar w:fldCharType="separate"/>
            </w:r>
            <w:r w:rsidR="0021682E">
              <w:rPr>
                <w:noProof/>
                <w:webHidden/>
              </w:rPr>
              <w:t>29</w:t>
            </w:r>
            <w:r w:rsidR="0021682E">
              <w:rPr>
                <w:noProof/>
                <w:webHidden/>
              </w:rPr>
              <w:fldChar w:fldCharType="end"/>
            </w:r>
          </w:hyperlink>
        </w:p>
        <w:p w14:paraId="717EB6AF" w14:textId="7AB9B323" w:rsidR="0021682E" w:rsidRDefault="00000000">
          <w:pPr>
            <w:pStyle w:val="TM1"/>
            <w:tabs>
              <w:tab w:val="right" w:leader="dot" w:pos="9062"/>
            </w:tabs>
            <w:rPr>
              <w:rFonts w:cstheme="minorBidi"/>
              <w:noProof/>
            </w:rPr>
          </w:pPr>
          <w:hyperlink w:anchor="_Toc181262315" w:history="1">
            <w:r w:rsidR="0021682E" w:rsidRPr="00CF7184">
              <w:rPr>
                <w:rStyle w:val="Lienhypertexte"/>
                <w:noProof/>
              </w:rPr>
              <w:t>Article 9 – Renseignements complémentaires</w:t>
            </w:r>
            <w:r w:rsidR="0021682E">
              <w:rPr>
                <w:noProof/>
                <w:webHidden/>
              </w:rPr>
              <w:tab/>
            </w:r>
            <w:r w:rsidR="0021682E">
              <w:rPr>
                <w:noProof/>
                <w:webHidden/>
              </w:rPr>
              <w:fldChar w:fldCharType="begin"/>
            </w:r>
            <w:r w:rsidR="0021682E">
              <w:rPr>
                <w:noProof/>
                <w:webHidden/>
              </w:rPr>
              <w:instrText xml:space="preserve"> PAGEREF _Toc181262315 \h </w:instrText>
            </w:r>
            <w:r w:rsidR="0021682E">
              <w:rPr>
                <w:noProof/>
                <w:webHidden/>
              </w:rPr>
            </w:r>
            <w:r w:rsidR="0021682E">
              <w:rPr>
                <w:noProof/>
                <w:webHidden/>
              </w:rPr>
              <w:fldChar w:fldCharType="separate"/>
            </w:r>
            <w:r w:rsidR="0021682E">
              <w:rPr>
                <w:noProof/>
                <w:webHidden/>
              </w:rPr>
              <w:t>30</w:t>
            </w:r>
            <w:r w:rsidR="0021682E">
              <w:rPr>
                <w:noProof/>
                <w:webHidden/>
              </w:rPr>
              <w:fldChar w:fldCharType="end"/>
            </w:r>
          </w:hyperlink>
        </w:p>
        <w:p w14:paraId="253358C1" w14:textId="5ED014B4" w:rsidR="0021682E" w:rsidRDefault="00000000">
          <w:pPr>
            <w:pStyle w:val="TM1"/>
            <w:tabs>
              <w:tab w:val="right" w:leader="dot" w:pos="9062"/>
            </w:tabs>
            <w:rPr>
              <w:rFonts w:cstheme="minorBidi"/>
              <w:noProof/>
            </w:rPr>
          </w:pPr>
          <w:hyperlink w:anchor="_Toc181262316" w:history="1">
            <w:r w:rsidR="0021682E" w:rsidRPr="00CF7184">
              <w:rPr>
                <w:rStyle w:val="Lienhypertexte"/>
                <w:noProof/>
              </w:rPr>
              <w:t>Article 10 – Tribunal compétent</w:t>
            </w:r>
            <w:r w:rsidR="0021682E">
              <w:rPr>
                <w:noProof/>
                <w:webHidden/>
              </w:rPr>
              <w:tab/>
            </w:r>
            <w:r w:rsidR="0021682E">
              <w:rPr>
                <w:noProof/>
                <w:webHidden/>
              </w:rPr>
              <w:fldChar w:fldCharType="begin"/>
            </w:r>
            <w:r w:rsidR="0021682E">
              <w:rPr>
                <w:noProof/>
                <w:webHidden/>
              </w:rPr>
              <w:instrText xml:space="preserve"> PAGEREF _Toc181262316 \h </w:instrText>
            </w:r>
            <w:r w:rsidR="0021682E">
              <w:rPr>
                <w:noProof/>
                <w:webHidden/>
              </w:rPr>
            </w:r>
            <w:r w:rsidR="0021682E">
              <w:rPr>
                <w:noProof/>
                <w:webHidden/>
              </w:rPr>
              <w:fldChar w:fldCharType="separate"/>
            </w:r>
            <w:r w:rsidR="0021682E">
              <w:rPr>
                <w:noProof/>
                <w:webHidden/>
              </w:rPr>
              <w:t>31</w:t>
            </w:r>
            <w:r w:rsidR="0021682E">
              <w:rPr>
                <w:noProof/>
                <w:webHidden/>
              </w:rPr>
              <w:fldChar w:fldCharType="end"/>
            </w:r>
          </w:hyperlink>
        </w:p>
        <w:p w14:paraId="6101E738" w14:textId="74F6D78F" w:rsidR="00F66206" w:rsidRDefault="00F66206" w:rsidP="0007631F">
          <w:pPr>
            <w:jc w:val="both"/>
          </w:pPr>
          <w:r>
            <w:rPr>
              <w:b/>
              <w:bCs/>
            </w:rPr>
            <w:fldChar w:fldCharType="end"/>
          </w:r>
        </w:p>
      </w:sdtContent>
    </w:sdt>
    <w:p w14:paraId="21103061" w14:textId="77777777" w:rsidR="00F66206" w:rsidRDefault="00F66206" w:rsidP="0007631F">
      <w:pPr>
        <w:jc w:val="both"/>
      </w:pPr>
    </w:p>
    <w:p w14:paraId="051CB556" w14:textId="77777777" w:rsidR="00F66206" w:rsidRDefault="00F66206" w:rsidP="0007631F">
      <w:pPr>
        <w:jc w:val="both"/>
      </w:pPr>
    </w:p>
    <w:p w14:paraId="39654B48" w14:textId="77777777" w:rsidR="00F66206" w:rsidRDefault="00F66206" w:rsidP="0007631F">
      <w:pPr>
        <w:jc w:val="both"/>
      </w:pPr>
    </w:p>
    <w:p w14:paraId="7E05D4FB" w14:textId="77777777" w:rsidR="00F66206" w:rsidRDefault="00F66206" w:rsidP="0007631F">
      <w:pPr>
        <w:jc w:val="both"/>
      </w:pPr>
    </w:p>
    <w:p w14:paraId="40C89A7E" w14:textId="77777777" w:rsidR="00F66206" w:rsidRDefault="00F66206" w:rsidP="0007631F">
      <w:pPr>
        <w:jc w:val="both"/>
      </w:pPr>
    </w:p>
    <w:p w14:paraId="6ADBB09B" w14:textId="370F78CF" w:rsidR="00F66206" w:rsidRDefault="00F66206" w:rsidP="0007631F">
      <w:pPr>
        <w:jc w:val="both"/>
      </w:pPr>
    </w:p>
    <w:p w14:paraId="679A6BF2" w14:textId="33792CEE" w:rsidR="003526DF" w:rsidRDefault="003526DF" w:rsidP="0007631F">
      <w:pPr>
        <w:jc w:val="both"/>
      </w:pPr>
    </w:p>
    <w:p w14:paraId="4ABD688C" w14:textId="77777777" w:rsidR="003526DF" w:rsidRDefault="003526DF" w:rsidP="0007631F">
      <w:pPr>
        <w:jc w:val="both"/>
      </w:pPr>
    </w:p>
    <w:p w14:paraId="09132C8A" w14:textId="77777777" w:rsidR="00F66206" w:rsidRDefault="00F66206" w:rsidP="0007631F">
      <w:pPr>
        <w:pStyle w:val="Titre1"/>
        <w:jc w:val="both"/>
      </w:pPr>
      <w:bookmarkStart w:id="1" w:name="_Toc181262258"/>
      <w:r>
        <w:lastRenderedPageBreak/>
        <w:t>Article 1 - Acheteur</w:t>
      </w:r>
      <w:bookmarkEnd w:id="1"/>
    </w:p>
    <w:p w14:paraId="3FA051EC" w14:textId="77777777" w:rsidR="00F66206" w:rsidRDefault="00F66206" w:rsidP="0007631F">
      <w:pPr>
        <w:jc w:val="both"/>
      </w:pPr>
    </w:p>
    <w:p w14:paraId="04738F86" w14:textId="77777777" w:rsidR="00F66206" w:rsidRPr="004A1D49" w:rsidRDefault="00F66206" w:rsidP="0007631F">
      <w:pPr>
        <w:pStyle w:val="RedTxt"/>
        <w:jc w:val="both"/>
        <w:rPr>
          <w:rFonts w:asciiTheme="minorHAnsi" w:hAnsiTheme="minorHAnsi" w:cstheme="minorHAnsi"/>
          <w:sz w:val="20"/>
          <w:szCs w:val="20"/>
        </w:rPr>
      </w:pPr>
      <w:r w:rsidRPr="004A1D49">
        <w:rPr>
          <w:rFonts w:asciiTheme="minorHAnsi" w:hAnsiTheme="minorHAnsi" w:cstheme="minorHAnsi"/>
          <w:sz w:val="20"/>
          <w:szCs w:val="20"/>
        </w:rPr>
        <w:t>UGECAM PACA et CORSE</w:t>
      </w:r>
    </w:p>
    <w:p w14:paraId="6055B16A" w14:textId="77777777" w:rsidR="00F66206" w:rsidRPr="004A1D49" w:rsidRDefault="00F66206" w:rsidP="0007631F">
      <w:pPr>
        <w:pStyle w:val="RedTxt"/>
        <w:jc w:val="both"/>
        <w:rPr>
          <w:rFonts w:asciiTheme="minorHAnsi" w:hAnsiTheme="minorHAnsi" w:cstheme="minorHAnsi"/>
          <w:sz w:val="20"/>
          <w:szCs w:val="20"/>
        </w:rPr>
      </w:pPr>
      <w:r w:rsidRPr="004A1D49">
        <w:rPr>
          <w:rFonts w:asciiTheme="minorHAnsi" w:hAnsiTheme="minorHAnsi" w:cstheme="minorHAnsi"/>
          <w:sz w:val="20"/>
          <w:szCs w:val="20"/>
        </w:rPr>
        <w:t>Adresse :</w:t>
      </w:r>
    </w:p>
    <w:p w14:paraId="30740C5F" w14:textId="6F0B5460" w:rsidR="00C1647E" w:rsidRPr="004A1D49" w:rsidRDefault="00F66206" w:rsidP="00C1647E">
      <w:pPr>
        <w:pStyle w:val="RedTxt"/>
        <w:jc w:val="both"/>
        <w:rPr>
          <w:rFonts w:asciiTheme="minorHAnsi" w:hAnsiTheme="minorHAnsi" w:cstheme="minorHAnsi"/>
          <w:sz w:val="20"/>
          <w:szCs w:val="20"/>
        </w:rPr>
      </w:pPr>
      <w:r w:rsidRPr="004A1D49">
        <w:rPr>
          <w:rFonts w:asciiTheme="minorHAnsi" w:hAnsiTheme="minorHAnsi" w:cstheme="minorHAnsi"/>
          <w:sz w:val="20"/>
          <w:szCs w:val="20"/>
        </w:rPr>
        <w:t>42 boulevard de la Gaye</w:t>
      </w:r>
      <w:r w:rsidR="00C1647E">
        <w:rPr>
          <w:rFonts w:asciiTheme="minorHAnsi" w:hAnsiTheme="minorHAnsi" w:cstheme="minorHAnsi"/>
          <w:sz w:val="20"/>
          <w:szCs w:val="20"/>
        </w:rPr>
        <w:t>-</w:t>
      </w:r>
      <w:r w:rsidR="00C1647E" w:rsidRPr="00C1647E">
        <w:rPr>
          <w:rFonts w:asciiTheme="minorHAnsi" w:hAnsiTheme="minorHAnsi" w:cstheme="minorHAnsi"/>
          <w:sz w:val="20"/>
          <w:szCs w:val="20"/>
        </w:rPr>
        <w:t xml:space="preserve"> </w:t>
      </w:r>
      <w:r w:rsidR="00C1647E" w:rsidRPr="004A1D49">
        <w:rPr>
          <w:rFonts w:asciiTheme="minorHAnsi" w:hAnsiTheme="minorHAnsi" w:cstheme="minorHAnsi"/>
          <w:sz w:val="20"/>
          <w:szCs w:val="20"/>
        </w:rPr>
        <w:t>BP 84</w:t>
      </w:r>
    </w:p>
    <w:p w14:paraId="27486906" w14:textId="02AB8F5F" w:rsidR="00F66206" w:rsidRPr="004A1D49" w:rsidRDefault="00C1647E" w:rsidP="0007631F">
      <w:pPr>
        <w:pStyle w:val="RedTxt"/>
        <w:jc w:val="both"/>
        <w:rPr>
          <w:rFonts w:asciiTheme="minorHAnsi" w:hAnsiTheme="minorHAnsi" w:cstheme="minorHAnsi"/>
          <w:sz w:val="20"/>
          <w:szCs w:val="20"/>
        </w:rPr>
      </w:pPr>
      <w:r>
        <w:rPr>
          <w:rFonts w:asciiTheme="minorHAnsi" w:hAnsiTheme="minorHAnsi" w:cstheme="minorHAnsi"/>
          <w:sz w:val="20"/>
          <w:szCs w:val="20"/>
        </w:rPr>
        <w:t>13275</w:t>
      </w:r>
      <w:r w:rsidR="00F66206" w:rsidRPr="004A1D49">
        <w:rPr>
          <w:rFonts w:asciiTheme="minorHAnsi" w:hAnsiTheme="minorHAnsi" w:cstheme="minorHAnsi"/>
          <w:sz w:val="20"/>
          <w:szCs w:val="20"/>
        </w:rPr>
        <w:t xml:space="preserve"> Marseille cedex 9</w:t>
      </w:r>
    </w:p>
    <w:p w14:paraId="1FF1D463" w14:textId="77777777" w:rsidR="00F66206" w:rsidRPr="004A1D49" w:rsidRDefault="00F66206" w:rsidP="0007631F">
      <w:pPr>
        <w:pStyle w:val="RedTxt"/>
        <w:jc w:val="both"/>
        <w:rPr>
          <w:rFonts w:asciiTheme="minorHAnsi" w:hAnsiTheme="minorHAnsi" w:cstheme="minorHAnsi"/>
          <w:sz w:val="20"/>
          <w:szCs w:val="20"/>
        </w:rPr>
      </w:pPr>
    </w:p>
    <w:p w14:paraId="1B6D9F33" w14:textId="6DE1AED4" w:rsidR="00F66206" w:rsidRPr="004A1D49" w:rsidRDefault="00F66206" w:rsidP="0007631F">
      <w:pPr>
        <w:pStyle w:val="RedTxt"/>
        <w:jc w:val="both"/>
        <w:rPr>
          <w:rFonts w:asciiTheme="minorHAnsi" w:hAnsiTheme="minorHAnsi" w:cstheme="minorHAnsi"/>
          <w:sz w:val="20"/>
          <w:szCs w:val="20"/>
        </w:rPr>
      </w:pPr>
      <w:r w:rsidRPr="004A1D49">
        <w:rPr>
          <w:rFonts w:asciiTheme="minorHAnsi" w:hAnsiTheme="minorHAnsi" w:cstheme="minorHAnsi"/>
          <w:sz w:val="20"/>
          <w:szCs w:val="20"/>
        </w:rPr>
        <w:t xml:space="preserve">Site internet : </w:t>
      </w:r>
      <w:hyperlink r:id="rId9" w:history="1">
        <w:r w:rsidR="003526DF" w:rsidRPr="003526DF">
          <w:rPr>
            <w:rStyle w:val="Lienhypertexte"/>
            <w:rFonts w:asciiTheme="minorHAnsi" w:hAnsiTheme="minorHAnsi" w:cstheme="minorHAnsi"/>
            <w:sz w:val="20"/>
            <w:szCs w:val="20"/>
          </w:rPr>
          <w:t>https://www.groupe-ugecam.fr/</w:t>
        </w:r>
      </w:hyperlink>
    </w:p>
    <w:p w14:paraId="57813B12" w14:textId="77777777" w:rsidR="00F66206" w:rsidRDefault="00F66206" w:rsidP="0007631F">
      <w:pPr>
        <w:jc w:val="both"/>
      </w:pPr>
    </w:p>
    <w:p w14:paraId="13C40FB0" w14:textId="77777777" w:rsidR="00F66206" w:rsidRDefault="00F66206" w:rsidP="0007631F">
      <w:pPr>
        <w:pStyle w:val="Titre1"/>
        <w:jc w:val="both"/>
      </w:pPr>
      <w:bookmarkStart w:id="2" w:name="_Toc181262259"/>
      <w:r>
        <w:t>Article 2 - Objet de la consultation</w:t>
      </w:r>
      <w:bookmarkEnd w:id="2"/>
      <w:r>
        <w:t xml:space="preserve"> </w:t>
      </w:r>
    </w:p>
    <w:p w14:paraId="639A86DC" w14:textId="77777777" w:rsidR="00F66206" w:rsidRPr="00F66206" w:rsidRDefault="00F66206" w:rsidP="0007631F">
      <w:pPr>
        <w:pStyle w:val="Titre2"/>
        <w:spacing w:after="240"/>
        <w:jc w:val="both"/>
      </w:pPr>
      <w:bookmarkStart w:id="3" w:name="_Toc181262260"/>
      <w:r>
        <w:t>2.1 – Objet du marché</w:t>
      </w:r>
      <w:bookmarkEnd w:id="3"/>
      <w:r>
        <w:t xml:space="preserve"> </w:t>
      </w:r>
    </w:p>
    <w:p w14:paraId="5BD21231" w14:textId="4331490D" w:rsidR="000D1761" w:rsidRPr="000D1761" w:rsidRDefault="00F66206" w:rsidP="000D1761">
      <w:pPr>
        <w:spacing w:after="240"/>
        <w:jc w:val="both"/>
        <w:rPr>
          <w:color w:val="FF0000"/>
        </w:rPr>
      </w:pPr>
      <w:r>
        <w:t>La prés</w:t>
      </w:r>
      <w:r w:rsidR="00667045">
        <w:t>ente consultation porte sur le m</w:t>
      </w:r>
      <w:r>
        <w:t xml:space="preserve">arché de </w:t>
      </w:r>
      <w:r w:rsidR="00667045">
        <w:t xml:space="preserve">maîtrise d’œuvre pour les </w:t>
      </w:r>
      <w:r w:rsidR="005125C0" w:rsidRPr="005125C0">
        <w:t>t</w:t>
      </w:r>
      <w:r w:rsidRPr="005125C0">
        <w:t>ravaux</w:t>
      </w:r>
      <w:r w:rsidR="000D1761">
        <w:rPr>
          <w:color w:val="FF0000"/>
        </w:rPr>
        <w:t xml:space="preserve"> </w:t>
      </w:r>
      <w:r w:rsidRPr="00F66206">
        <w:t>pour</w:t>
      </w:r>
      <w:r w:rsidRPr="00F6757D">
        <w:t xml:space="preserve"> </w:t>
      </w:r>
      <w:bookmarkStart w:id="4" w:name="_Hlk228279932"/>
      <w:r w:rsidR="000D1761" w:rsidRPr="00F6757D">
        <w:t xml:space="preserve">la </w:t>
      </w:r>
      <w:r w:rsidR="004F10E6" w:rsidRPr="00F6757D">
        <w:t>réhabilitation</w:t>
      </w:r>
      <w:r w:rsidR="005125C0" w:rsidRPr="00F6757D">
        <w:t xml:space="preserve"> </w:t>
      </w:r>
      <w:r w:rsidR="00BF0012">
        <w:t>des étanchéités du bâtiment M du site CRP le coteau à la Gaude</w:t>
      </w:r>
      <w:bookmarkEnd w:id="4"/>
      <w:r w:rsidR="005125C0" w:rsidRPr="00F6757D">
        <w:t>.</w:t>
      </w:r>
    </w:p>
    <w:p w14:paraId="1020D373" w14:textId="5A4673B7" w:rsidR="00B3570B" w:rsidRPr="00F6757D" w:rsidRDefault="00B3570B" w:rsidP="0007631F">
      <w:pPr>
        <w:spacing w:after="240"/>
        <w:jc w:val="both"/>
      </w:pPr>
      <w:r w:rsidRPr="00F6757D">
        <w:t xml:space="preserve">Le marché est un marché unique. </w:t>
      </w:r>
    </w:p>
    <w:p w14:paraId="16AA1FE1" w14:textId="4EF65E59" w:rsidR="00BE3325" w:rsidRPr="00BE3325" w:rsidRDefault="00BE3325" w:rsidP="0007631F">
      <w:pPr>
        <w:spacing w:after="240"/>
        <w:jc w:val="both"/>
      </w:pPr>
      <w:r w:rsidRPr="00BE3325">
        <w:t xml:space="preserve">La description des </w:t>
      </w:r>
      <w:r w:rsidRPr="00F6757D">
        <w:t>prestations</w:t>
      </w:r>
      <w:r w:rsidRPr="00BE3325">
        <w:rPr>
          <w:color w:val="FF0000"/>
        </w:rPr>
        <w:t xml:space="preserve"> </w:t>
      </w:r>
      <w:r w:rsidRPr="00BE3325">
        <w:t>et leurs spécifications techniques sont indiquées dans le Cahier des Clauses Techniques Particulières (C.C.T.P).</w:t>
      </w:r>
    </w:p>
    <w:p w14:paraId="1795B14A" w14:textId="77777777" w:rsidR="00F66206" w:rsidRDefault="00F66206" w:rsidP="0007631F">
      <w:pPr>
        <w:pStyle w:val="Titre2"/>
        <w:spacing w:after="240"/>
        <w:jc w:val="both"/>
      </w:pPr>
      <w:bookmarkStart w:id="5" w:name="_Toc181262261"/>
      <w:r>
        <w:t>2.2 – Procédure de passation</w:t>
      </w:r>
      <w:bookmarkEnd w:id="5"/>
      <w:r>
        <w:t xml:space="preserve"> </w:t>
      </w:r>
    </w:p>
    <w:p w14:paraId="64BF2059" w14:textId="34074B26" w:rsidR="00F66206" w:rsidRPr="00F6757D" w:rsidRDefault="00F66206" w:rsidP="0007631F">
      <w:pPr>
        <w:jc w:val="both"/>
      </w:pPr>
      <w:r w:rsidRPr="00F6757D">
        <w:t>La consultation est :</w:t>
      </w:r>
    </w:p>
    <w:p w14:paraId="1348E694" w14:textId="6FEC0A3B" w:rsidR="00F66206" w:rsidRPr="00F6757D" w:rsidRDefault="000D1761" w:rsidP="0007631F">
      <w:pPr>
        <w:jc w:val="both"/>
        <w:rPr>
          <w:rFonts w:ascii="Calibri" w:eastAsia="Times New Roman" w:hAnsi="Calibri" w:cs="Calibri"/>
          <w:szCs w:val="20"/>
          <w:lang w:eastAsia="fr-FR"/>
        </w:rPr>
      </w:pPr>
      <w:r w:rsidRPr="00F6757D">
        <w:t>L</w:t>
      </w:r>
      <w:r w:rsidR="00F66206" w:rsidRPr="00F6757D">
        <w:rPr>
          <w:rFonts w:ascii="Calibri" w:eastAsia="Times New Roman" w:hAnsi="Calibri" w:cs="Calibri"/>
          <w:szCs w:val="20"/>
          <w:lang w:eastAsia="fr-FR"/>
        </w:rPr>
        <w:t>a procédure adapté</w:t>
      </w:r>
      <w:r w:rsidR="008314AF" w:rsidRPr="00F6757D">
        <w:rPr>
          <w:rFonts w:ascii="Calibri" w:eastAsia="Times New Roman" w:hAnsi="Calibri" w:cs="Calibri"/>
          <w:szCs w:val="20"/>
          <w:lang w:eastAsia="fr-FR"/>
        </w:rPr>
        <w:t>e en application des articles L2123-1 et R2123-1 à R</w:t>
      </w:r>
      <w:r w:rsidR="00F66206" w:rsidRPr="00F6757D">
        <w:rPr>
          <w:rFonts w:ascii="Calibri" w:eastAsia="Times New Roman" w:hAnsi="Calibri" w:cs="Calibri"/>
          <w:szCs w:val="20"/>
          <w:lang w:eastAsia="fr-FR"/>
        </w:rPr>
        <w:t xml:space="preserve">2123-8 du Code de la Commande Publique en vigueur à la date de la publication de l’avis de mise en concurrence ; </w:t>
      </w:r>
    </w:p>
    <w:p w14:paraId="2F2B8ABA" w14:textId="527E86BC" w:rsidR="00F66206" w:rsidRPr="00F6757D" w:rsidRDefault="000D1761" w:rsidP="0007631F">
      <w:pPr>
        <w:autoSpaceDE w:val="0"/>
        <w:autoSpaceDN w:val="0"/>
        <w:adjustRightInd w:val="0"/>
        <w:spacing w:after="0" w:line="240" w:lineRule="auto"/>
        <w:jc w:val="both"/>
        <w:rPr>
          <w:rFonts w:ascii="Calibri" w:eastAsia="Times New Roman" w:hAnsi="Calibri" w:cs="Calibri"/>
          <w:szCs w:val="20"/>
          <w:lang w:eastAsia="fr-FR"/>
        </w:rPr>
      </w:pPr>
      <w:r w:rsidRPr="00F6757D">
        <w:rPr>
          <w:rFonts w:ascii="Calibri" w:eastAsia="Times New Roman" w:hAnsi="Calibri" w:cs="Calibri"/>
          <w:szCs w:val="20"/>
          <w:lang w:eastAsia="fr-FR"/>
        </w:rPr>
        <w:t xml:space="preserve">Il s’agit d’un marché mono attributaire. </w:t>
      </w:r>
    </w:p>
    <w:p w14:paraId="7C6B912E" w14:textId="77777777" w:rsidR="000D1761" w:rsidRPr="00F6757D" w:rsidRDefault="000D1761" w:rsidP="0007631F">
      <w:pPr>
        <w:autoSpaceDE w:val="0"/>
        <w:autoSpaceDN w:val="0"/>
        <w:adjustRightInd w:val="0"/>
        <w:spacing w:after="0" w:line="240" w:lineRule="auto"/>
        <w:jc w:val="both"/>
        <w:rPr>
          <w:rFonts w:ascii="Calibri" w:eastAsia="Times New Roman" w:hAnsi="Calibri" w:cs="Calibri"/>
          <w:szCs w:val="20"/>
          <w:u w:val="single"/>
          <w:lang w:eastAsia="fr-FR"/>
        </w:rPr>
      </w:pPr>
    </w:p>
    <w:p w14:paraId="14E1EC50" w14:textId="458FD3ED" w:rsidR="00F66206" w:rsidRPr="00F6757D" w:rsidRDefault="00F66206" w:rsidP="0007631F">
      <w:pPr>
        <w:spacing w:after="240" w:line="240" w:lineRule="auto"/>
        <w:jc w:val="both"/>
      </w:pPr>
      <w:r w:rsidRPr="00F6757D">
        <w:t>Le présent marché n’est pas couvert par l’Accord sur les marchés publics</w:t>
      </w:r>
      <w:r w:rsidR="005125C0" w:rsidRPr="00F6757D">
        <w:t xml:space="preserve">. </w:t>
      </w:r>
    </w:p>
    <w:p w14:paraId="3A3365B8" w14:textId="77777777" w:rsidR="00F66206" w:rsidRDefault="00BE3325" w:rsidP="0007631F">
      <w:pPr>
        <w:jc w:val="both"/>
      </w:pPr>
      <w:r>
        <w:t>La classification conforme au vocabulaire commun des marchés européens (CPV) est :</w:t>
      </w:r>
    </w:p>
    <w:tbl>
      <w:tblPr>
        <w:tblStyle w:val="Grilledutableau"/>
        <w:tblW w:w="0" w:type="auto"/>
        <w:tblLook w:val="04A0" w:firstRow="1" w:lastRow="0" w:firstColumn="1" w:lastColumn="0" w:noHBand="0" w:noVBand="1"/>
      </w:tblPr>
      <w:tblGrid>
        <w:gridCol w:w="4531"/>
        <w:gridCol w:w="4531"/>
      </w:tblGrid>
      <w:tr w:rsidR="00BE3325" w14:paraId="6797A7D7" w14:textId="77777777" w:rsidTr="00BE3325">
        <w:tc>
          <w:tcPr>
            <w:tcW w:w="4531" w:type="dxa"/>
          </w:tcPr>
          <w:p w14:paraId="60D22792" w14:textId="77777777" w:rsidR="00BE3325" w:rsidRDefault="00BE3325" w:rsidP="0007631F">
            <w:pPr>
              <w:jc w:val="both"/>
            </w:pPr>
            <w:r>
              <w:t>Code principal</w:t>
            </w:r>
          </w:p>
        </w:tc>
        <w:tc>
          <w:tcPr>
            <w:tcW w:w="4531" w:type="dxa"/>
          </w:tcPr>
          <w:p w14:paraId="7945032C" w14:textId="77777777" w:rsidR="00BE3325" w:rsidRDefault="00BE3325" w:rsidP="0007631F">
            <w:pPr>
              <w:jc w:val="both"/>
            </w:pPr>
            <w:r>
              <w:t>Description</w:t>
            </w:r>
          </w:p>
        </w:tc>
      </w:tr>
      <w:tr w:rsidR="00BE3325" w14:paraId="2CA0DD8F" w14:textId="77777777" w:rsidTr="00BE3325">
        <w:tc>
          <w:tcPr>
            <w:tcW w:w="4531" w:type="dxa"/>
          </w:tcPr>
          <w:p w14:paraId="400EE2DC" w14:textId="416BDE14" w:rsidR="00BE3325" w:rsidRDefault="000D1761" w:rsidP="0007631F">
            <w:pPr>
              <w:jc w:val="both"/>
            </w:pPr>
            <w:r>
              <w:t>71300000</w:t>
            </w:r>
          </w:p>
        </w:tc>
        <w:tc>
          <w:tcPr>
            <w:tcW w:w="4531" w:type="dxa"/>
          </w:tcPr>
          <w:p w14:paraId="1621E026" w14:textId="4AA66889" w:rsidR="00BE3325" w:rsidRDefault="000D1761" w:rsidP="0007631F">
            <w:pPr>
              <w:jc w:val="both"/>
            </w:pPr>
            <w:r>
              <w:t>Services d’ingénierie</w:t>
            </w:r>
          </w:p>
        </w:tc>
      </w:tr>
    </w:tbl>
    <w:p w14:paraId="326082ED" w14:textId="77777777" w:rsidR="00BE3325" w:rsidRDefault="00BE3325" w:rsidP="0007631F">
      <w:pPr>
        <w:jc w:val="both"/>
      </w:pPr>
    </w:p>
    <w:p w14:paraId="4C7EDE31" w14:textId="28DB8404" w:rsidR="00BE3325" w:rsidRDefault="00BE3325" w:rsidP="00C1647E">
      <w:pPr>
        <w:pStyle w:val="Titre2"/>
        <w:jc w:val="both"/>
      </w:pPr>
      <w:bookmarkStart w:id="6" w:name="_Toc181262262"/>
      <w:r>
        <w:t>2.3 – Forme du marché</w:t>
      </w:r>
      <w:bookmarkEnd w:id="6"/>
      <w:r>
        <w:t xml:space="preserve"> </w:t>
      </w:r>
    </w:p>
    <w:p w14:paraId="1B237478" w14:textId="0AD8FC6E" w:rsidR="00452F09" w:rsidRPr="00F6757D" w:rsidRDefault="00452F09" w:rsidP="00F6757D">
      <w:pPr>
        <w:spacing w:before="240"/>
        <w:jc w:val="both"/>
      </w:pPr>
      <w:r w:rsidRPr="00F6757D">
        <w:t xml:space="preserve">Le présent marché est un marché à prix forfaitaires. </w:t>
      </w:r>
    </w:p>
    <w:p w14:paraId="2545297D" w14:textId="77777777" w:rsidR="00452F09" w:rsidRDefault="00452F09" w:rsidP="0007631F">
      <w:pPr>
        <w:pStyle w:val="Titre1"/>
        <w:jc w:val="both"/>
      </w:pPr>
      <w:bookmarkStart w:id="7" w:name="_Toc181262263"/>
      <w:r>
        <w:t>Article 3 – Dispositions générales</w:t>
      </w:r>
      <w:bookmarkEnd w:id="7"/>
      <w:r>
        <w:t xml:space="preserve"> </w:t>
      </w:r>
    </w:p>
    <w:p w14:paraId="69555E60" w14:textId="77777777" w:rsidR="00452F09" w:rsidRDefault="00452F09" w:rsidP="0007631F">
      <w:pPr>
        <w:pStyle w:val="Titre2"/>
        <w:jc w:val="both"/>
      </w:pPr>
      <w:bookmarkStart w:id="8" w:name="_Toc181262264"/>
      <w:r>
        <w:t>3.1 – Décomposition du marché</w:t>
      </w:r>
      <w:bookmarkEnd w:id="8"/>
      <w:r>
        <w:t xml:space="preserve"> </w:t>
      </w:r>
    </w:p>
    <w:p w14:paraId="0B126B09" w14:textId="77777777" w:rsidR="00B3570B" w:rsidRDefault="00B3570B" w:rsidP="0007631F">
      <w:pPr>
        <w:pStyle w:val="Titre3"/>
        <w:jc w:val="both"/>
      </w:pPr>
      <w:bookmarkStart w:id="9" w:name="_Toc181262265"/>
      <w:r>
        <w:t>3.1.1 Lots</w:t>
      </w:r>
      <w:bookmarkEnd w:id="9"/>
      <w:r>
        <w:t xml:space="preserve"> </w:t>
      </w:r>
    </w:p>
    <w:p w14:paraId="5CA0E9CC" w14:textId="77777777" w:rsidR="00B3570B" w:rsidRDefault="00B3570B" w:rsidP="0007631F">
      <w:pPr>
        <w:pStyle w:val="Titre3"/>
        <w:jc w:val="both"/>
      </w:pPr>
    </w:p>
    <w:p w14:paraId="4993E7AE" w14:textId="4FFB62AB" w:rsidR="00B3570B" w:rsidRPr="00F6757D" w:rsidRDefault="00B3570B" w:rsidP="0007631F">
      <w:pPr>
        <w:jc w:val="both"/>
        <w:rPr>
          <w:bCs/>
        </w:rPr>
      </w:pPr>
      <w:r w:rsidRPr="00F6757D">
        <w:t>Ce marché est un marché unique, et ne fait pas l’obj</w:t>
      </w:r>
      <w:r w:rsidR="000D1761" w:rsidRPr="00F6757D">
        <w:t xml:space="preserve">et d’un allotissement en raison </w:t>
      </w:r>
      <w:r w:rsidRPr="00F6757D">
        <w:t>de </w:t>
      </w:r>
      <w:r w:rsidRPr="00F6757D">
        <w:rPr>
          <w:bCs/>
        </w:rPr>
        <w:t>l’objet du marché qui ne permet pas l’identification de prestations distinctes</w:t>
      </w:r>
    </w:p>
    <w:p w14:paraId="74502B24" w14:textId="77777777" w:rsidR="00B3570B" w:rsidRDefault="00B3570B" w:rsidP="0007631F">
      <w:pPr>
        <w:pStyle w:val="Titre3"/>
        <w:spacing w:after="240"/>
        <w:jc w:val="both"/>
      </w:pPr>
      <w:bookmarkStart w:id="10" w:name="_Toc181262266"/>
      <w:r>
        <w:lastRenderedPageBreak/>
        <w:t>3.1.2 – Tranches</w:t>
      </w:r>
      <w:bookmarkEnd w:id="10"/>
      <w:r>
        <w:t xml:space="preserve"> </w:t>
      </w:r>
    </w:p>
    <w:p w14:paraId="429402EF" w14:textId="77777777" w:rsidR="00B3570B" w:rsidRPr="00F6757D" w:rsidRDefault="00B3570B" w:rsidP="0007631F">
      <w:pPr>
        <w:jc w:val="both"/>
      </w:pPr>
      <w:r w:rsidRPr="00F6757D">
        <w:t>Au regard des articles R2113-4 à R2113-6 du Code de la Commande Publique, il n'est pas prévu de décomposition en tranches.</w:t>
      </w:r>
    </w:p>
    <w:p w14:paraId="403E8013" w14:textId="77777777" w:rsidR="00B3570B" w:rsidRDefault="00B3570B" w:rsidP="0007631F">
      <w:pPr>
        <w:pStyle w:val="Titre2"/>
        <w:spacing w:after="240"/>
        <w:jc w:val="both"/>
      </w:pPr>
      <w:bookmarkStart w:id="11" w:name="_Toc181262267"/>
      <w:r>
        <w:t>3.2 – Durée du marché – délai d’exécution</w:t>
      </w:r>
      <w:bookmarkEnd w:id="11"/>
      <w:r>
        <w:t xml:space="preserve"> </w:t>
      </w:r>
    </w:p>
    <w:p w14:paraId="4ECBCB50" w14:textId="4FCBAEC1" w:rsidR="00B5407D" w:rsidRPr="00F6757D" w:rsidRDefault="00B5407D" w:rsidP="00B5407D">
      <w:pPr>
        <w:jc w:val="both"/>
      </w:pPr>
      <w:r w:rsidRPr="00F6757D">
        <w:t xml:space="preserve">Le démarrage prévisionnel de la mission du maître d’œuvre est prévu en </w:t>
      </w:r>
      <w:r w:rsidR="004C7455">
        <w:t>07</w:t>
      </w:r>
      <w:r w:rsidRPr="00F6757D">
        <w:t>/2026.</w:t>
      </w:r>
    </w:p>
    <w:p w14:paraId="7B43AA34" w14:textId="525BF1F5" w:rsidR="00B5407D" w:rsidRPr="00F6757D" w:rsidRDefault="00B5407D" w:rsidP="00B5407D">
      <w:pPr>
        <w:jc w:val="both"/>
      </w:pPr>
      <w:r w:rsidRPr="00F6757D">
        <w:t xml:space="preserve">La livraison de l’ouvrage objet de l’opération de travaux est souhaitée pour </w:t>
      </w:r>
      <w:r w:rsidR="004C7455">
        <w:t>01</w:t>
      </w:r>
      <w:r w:rsidRPr="003C1A01">
        <w:t>/202</w:t>
      </w:r>
      <w:r w:rsidR="004C7455">
        <w:t>7</w:t>
      </w:r>
      <w:r w:rsidRPr="003C1A01">
        <w:t>.</w:t>
      </w:r>
    </w:p>
    <w:p w14:paraId="6DE58D8A" w14:textId="71E71F67" w:rsidR="00B5407D" w:rsidRPr="00F6757D" w:rsidRDefault="00B5407D" w:rsidP="00B5407D">
      <w:pPr>
        <w:jc w:val="both"/>
      </w:pPr>
      <w:r w:rsidRPr="00F6757D">
        <w:t>La durée globale prévisionnelle d’exécution du marché de maîtrise d’œuvre</w:t>
      </w:r>
      <w:r w:rsidR="002568B3" w:rsidRPr="00F6757D">
        <w:t xml:space="preserve"> est de </w:t>
      </w:r>
      <w:r w:rsidR="003C1A01">
        <w:t>six mois</w:t>
      </w:r>
      <w:r w:rsidR="008B4836" w:rsidRPr="00F6757D">
        <w:t>.</w:t>
      </w:r>
    </w:p>
    <w:p w14:paraId="1308AFE3" w14:textId="77777777" w:rsidR="002F19CA" w:rsidRDefault="002F19CA" w:rsidP="0007631F">
      <w:pPr>
        <w:pStyle w:val="Titre2"/>
        <w:jc w:val="both"/>
      </w:pPr>
      <w:bookmarkStart w:id="12" w:name="_Toc181262268"/>
      <w:r>
        <w:t>3.3 – Modalités de financement</w:t>
      </w:r>
      <w:bookmarkEnd w:id="12"/>
      <w:r>
        <w:t xml:space="preserve"> </w:t>
      </w:r>
    </w:p>
    <w:p w14:paraId="4F505ECC" w14:textId="77777777" w:rsidR="002F19CA" w:rsidRDefault="002F19CA" w:rsidP="0007631F">
      <w:pPr>
        <w:pStyle w:val="Titre3"/>
        <w:jc w:val="both"/>
      </w:pPr>
      <w:bookmarkStart w:id="13" w:name="_Toc181262269"/>
      <w:r>
        <w:t>3.3.1 – Modalités de financement et de paiement</w:t>
      </w:r>
      <w:bookmarkEnd w:id="13"/>
      <w:r>
        <w:t xml:space="preserve"> </w:t>
      </w:r>
    </w:p>
    <w:p w14:paraId="59518EF3" w14:textId="60E10D24" w:rsidR="002F19CA" w:rsidRPr="002F19CA" w:rsidRDefault="002F19CA" w:rsidP="0007631F">
      <w:pPr>
        <w:spacing w:before="240" w:line="240" w:lineRule="auto"/>
        <w:jc w:val="both"/>
      </w:pPr>
      <w:r w:rsidRPr="002F19CA">
        <w:t>Le marché sera financé par ressources</w:t>
      </w:r>
      <w:r w:rsidRPr="00F6757D">
        <w:t xml:space="preserve"> budgétaires</w:t>
      </w:r>
      <w:r w:rsidRPr="002F19CA">
        <w:t>.</w:t>
      </w:r>
    </w:p>
    <w:p w14:paraId="28E5EE20" w14:textId="77777777" w:rsidR="002F19CA" w:rsidRPr="002F19CA" w:rsidRDefault="002F19CA" w:rsidP="0007631F">
      <w:pPr>
        <w:spacing w:before="240" w:line="240" w:lineRule="auto"/>
        <w:jc w:val="both"/>
      </w:pPr>
      <w:r w:rsidRPr="002F19CA">
        <w:t xml:space="preserve">Le Comptable assignataire est l’Agent Comptable de </w:t>
      </w:r>
      <w:r>
        <w:t>l’UGECAM PACA et CORSE.</w:t>
      </w:r>
    </w:p>
    <w:p w14:paraId="17ED000B" w14:textId="7CF3B7D6" w:rsidR="002F19CA" w:rsidRPr="002F19CA" w:rsidRDefault="002F19CA" w:rsidP="0007631F">
      <w:pPr>
        <w:spacing w:before="240" w:line="240" w:lineRule="auto"/>
        <w:jc w:val="both"/>
      </w:pPr>
      <w:r w:rsidRPr="002F19CA">
        <w:t>Le règlement des dépenses se fera par virement bancaire, dans un délai de</w:t>
      </w:r>
      <w:r w:rsidR="008314AF">
        <w:t xml:space="preserve"> trente</w:t>
      </w:r>
      <w:r w:rsidRPr="002F19CA">
        <w:t xml:space="preserve"> </w:t>
      </w:r>
      <w:r w:rsidR="008314AF">
        <w:t>(</w:t>
      </w:r>
      <w:r w:rsidRPr="002F19CA">
        <w:t>30</w:t>
      </w:r>
      <w:r w:rsidR="008314AF">
        <w:t>)</w:t>
      </w:r>
      <w:r w:rsidRPr="002F19CA">
        <w:t xml:space="preserve"> jours.  </w:t>
      </w:r>
    </w:p>
    <w:p w14:paraId="7A27653B" w14:textId="77777777" w:rsidR="002F19CA" w:rsidRPr="002F19CA" w:rsidRDefault="002F19CA" w:rsidP="0007631F">
      <w:pPr>
        <w:spacing w:before="240" w:line="240" w:lineRule="auto"/>
        <w:jc w:val="both"/>
      </w:pPr>
      <w:r w:rsidRPr="002F19CA">
        <w:t>La référence du ou des comptes bancaires où les paiements seront effectués doit être donnée à l'acte d'engagement.</w:t>
      </w:r>
    </w:p>
    <w:p w14:paraId="54639453" w14:textId="77777777" w:rsidR="002F19CA" w:rsidRDefault="002F19CA" w:rsidP="0007631F">
      <w:pPr>
        <w:pStyle w:val="Titre3"/>
        <w:jc w:val="both"/>
      </w:pPr>
      <w:bookmarkStart w:id="14" w:name="_Toc181262270"/>
      <w:r>
        <w:t>3.3.2 – Avances et garanties</w:t>
      </w:r>
      <w:bookmarkEnd w:id="14"/>
      <w:r>
        <w:t xml:space="preserve"> </w:t>
      </w:r>
    </w:p>
    <w:p w14:paraId="0B3E12CA" w14:textId="77777777" w:rsidR="002F19CA" w:rsidRPr="002F19CA" w:rsidRDefault="002F19CA" w:rsidP="0007631F">
      <w:pPr>
        <w:spacing w:before="240"/>
        <w:jc w:val="both"/>
      </w:pPr>
      <w:r w:rsidRPr="002F19CA">
        <w:rPr>
          <w:i/>
        </w:rPr>
        <w:t>Retenue de garantie</w:t>
      </w:r>
      <w:r w:rsidRPr="002F19CA">
        <w:t xml:space="preserve"> : </w:t>
      </w:r>
      <w:r w:rsidRPr="002F19CA">
        <w:rPr>
          <w:bCs/>
        </w:rPr>
        <w:t>5</w:t>
      </w:r>
      <w:r w:rsidRPr="002F19CA">
        <w:t xml:space="preserve"> % de la valeur du marché, dans le cas où elle est demandée par le pouvoir adjudicateur. Possibilité de substitution d'une garantie à première demande ou d'une caution </w:t>
      </w:r>
    </w:p>
    <w:p w14:paraId="676392AB" w14:textId="77777777" w:rsidR="002F19CA" w:rsidRDefault="002F19CA" w:rsidP="0007631F">
      <w:pPr>
        <w:spacing w:before="240"/>
        <w:jc w:val="both"/>
      </w:pPr>
      <w:r w:rsidRPr="002F19CA">
        <w:rPr>
          <w:i/>
        </w:rPr>
        <w:t>Avance </w:t>
      </w:r>
      <w:r w:rsidRPr="002F19CA">
        <w:t>: l'entreprise indiquera dans l'acte d'engagement si elle renonce au bénéfice de l'avance dans les cas où celle-ci serait due en application des dispositions du Cahier des Clauses Administratives Particulières.</w:t>
      </w:r>
    </w:p>
    <w:p w14:paraId="71FE884E" w14:textId="77777777" w:rsidR="002F19CA" w:rsidRDefault="002F19CA" w:rsidP="0007631F">
      <w:pPr>
        <w:pStyle w:val="Titre2"/>
        <w:jc w:val="both"/>
      </w:pPr>
      <w:bookmarkStart w:id="15" w:name="_Toc181262271"/>
      <w:r>
        <w:t>3.4 – Forme juridique de l’attributaire</w:t>
      </w:r>
      <w:bookmarkEnd w:id="15"/>
      <w:r>
        <w:t xml:space="preserve"> </w:t>
      </w:r>
    </w:p>
    <w:p w14:paraId="4CBFFE8A" w14:textId="77777777" w:rsidR="002F19CA" w:rsidRPr="002F19CA" w:rsidRDefault="002F19CA" w:rsidP="0007631F">
      <w:pPr>
        <w:spacing w:before="240"/>
        <w:jc w:val="both"/>
      </w:pPr>
      <w:r w:rsidRPr="002F19CA">
        <w:t>Les entreprises ont la possibilité de soumissionner individuellement ou dans les conditions ci-dessous énumérées.</w:t>
      </w:r>
    </w:p>
    <w:p w14:paraId="7C94C4AD" w14:textId="77777777" w:rsidR="002F19CA" w:rsidRPr="002F19CA" w:rsidRDefault="002F19CA" w:rsidP="0007631F">
      <w:pPr>
        <w:spacing w:before="240"/>
        <w:jc w:val="both"/>
      </w:pPr>
      <w:r w:rsidRPr="002F19CA">
        <w:t>Un opérateur économique peut avoir recours aux capacités d'autres opérateurs économiques, quelle que soit la nature juridique des liens qui l'unissent à ces opérateurs.</w:t>
      </w:r>
    </w:p>
    <w:p w14:paraId="724A2B2A" w14:textId="77777777" w:rsidR="002F19CA" w:rsidRDefault="002F19CA" w:rsidP="0007631F">
      <w:pPr>
        <w:pStyle w:val="Titre3"/>
        <w:jc w:val="both"/>
      </w:pPr>
      <w:r w:rsidRPr="002F19CA">
        <w:t> </w:t>
      </w:r>
      <w:bookmarkStart w:id="16" w:name="_Toc181262272"/>
      <w:r>
        <w:t>3.4.1 -   Groupement d’opérateurs économiques</w:t>
      </w:r>
      <w:bookmarkEnd w:id="16"/>
      <w:r>
        <w:t xml:space="preserve"> </w:t>
      </w:r>
    </w:p>
    <w:p w14:paraId="2266D016" w14:textId="0AC52FC2" w:rsidR="002F19CA" w:rsidRPr="00305D9A" w:rsidRDefault="002F19CA" w:rsidP="0007631F">
      <w:pPr>
        <w:spacing w:before="240"/>
        <w:jc w:val="both"/>
      </w:pPr>
      <w:r w:rsidRPr="00305D9A">
        <w:t>En application des d</w:t>
      </w:r>
      <w:r w:rsidR="008314AF" w:rsidRPr="00305D9A">
        <w:t>ispositions des articles R2142-19 à R</w:t>
      </w:r>
      <w:r w:rsidRPr="00305D9A">
        <w:t>2142-27 du Code de la Commande Publique, les opérateurs économiques sont autorisés à se porter candidat sous forme de groupement d’entreprises, de groupement solidaire ou de groupement conjoint, sous réserve du respect des règles relatives à la concurrence.</w:t>
      </w:r>
    </w:p>
    <w:p w14:paraId="5D49B023" w14:textId="77777777" w:rsidR="002F19CA" w:rsidRPr="00305D9A" w:rsidRDefault="002F19CA" w:rsidP="0007631F">
      <w:pPr>
        <w:spacing w:before="240"/>
        <w:jc w:val="both"/>
      </w:pPr>
      <w:r w:rsidRPr="00305D9A">
        <w:t xml:space="preserve">Le groupement est </w:t>
      </w:r>
      <w:r w:rsidRPr="00305D9A">
        <w:rPr>
          <w:b/>
        </w:rPr>
        <w:t>conjoint</w:t>
      </w:r>
      <w:r w:rsidRPr="00305D9A">
        <w:t xml:space="preserve"> lorsque chacun des opérateurs économiques membres du groupement s'engage à exécuter la ou les prestations qui sont susceptibles de lui être attribuées dans le marché public.</w:t>
      </w:r>
    </w:p>
    <w:p w14:paraId="6EF707E1" w14:textId="2BE5B82F" w:rsidR="002F19CA" w:rsidRPr="00305D9A" w:rsidRDefault="006B220D" w:rsidP="0007631F">
      <w:pPr>
        <w:spacing w:before="240"/>
        <w:jc w:val="both"/>
        <w:rPr>
          <w:b/>
        </w:rPr>
      </w:pPr>
      <w:r w:rsidRPr="00305D9A">
        <w:lastRenderedPageBreak/>
        <w:t xml:space="preserve">Conformément à l’article </w:t>
      </w:r>
      <w:r w:rsidRPr="00305D9A">
        <w:rPr>
          <w:bCs/>
        </w:rPr>
        <w:t>R2142-24</w:t>
      </w:r>
      <w:r w:rsidRPr="00305D9A">
        <w:rPr>
          <w:b/>
          <w:bCs/>
        </w:rPr>
        <w:t> </w:t>
      </w:r>
      <w:r w:rsidRPr="00305D9A">
        <w:rPr>
          <w:bCs/>
        </w:rPr>
        <w:t xml:space="preserve">du Code de la commande publique, </w:t>
      </w:r>
      <w:r w:rsidRPr="00305D9A">
        <w:rPr>
          <w:b/>
        </w:rPr>
        <w:t>l</w:t>
      </w:r>
      <w:r w:rsidR="002F19CA" w:rsidRPr="00305D9A">
        <w:t>e mandataire du groupement conjoint est solidaire, pour l'exécution du marché public, de chacun des membres du groupement pour ses obligations contractuelles à l'égard de l'acheteur.</w:t>
      </w:r>
    </w:p>
    <w:p w14:paraId="15F6226D" w14:textId="77777777" w:rsidR="002F19CA" w:rsidRPr="00305D9A" w:rsidRDefault="002F19CA" w:rsidP="0007631F">
      <w:pPr>
        <w:spacing w:before="240"/>
        <w:jc w:val="both"/>
      </w:pPr>
      <w:r w:rsidRPr="00305D9A">
        <w:t xml:space="preserve">Le groupement est </w:t>
      </w:r>
      <w:r w:rsidRPr="00305D9A">
        <w:rPr>
          <w:b/>
        </w:rPr>
        <w:t>solidaire</w:t>
      </w:r>
      <w:r w:rsidRPr="00305D9A">
        <w:t xml:space="preserve"> lorsque chacun des opérateurs économiques membres du groupement est engagé financièrement pour la totalité du marché public.</w:t>
      </w:r>
    </w:p>
    <w:p w14:paraId="170D646C" w14:textId="323BF85C" w:rsidR="002F19CA" w:rsidRPr="00305D9A" w:rsidRDefault="002F19CA" w:rsidP="0007631F">
      <w:pPr>
        <w:spacing w:before="240"/>
        <w:jc w:val="both"/>
      </w:pPr>
      <w:r w:rsidRPr="00305D9A">
        <w:t>Les candidatures et les offres sont présentées soit par l'ensemble des membres du groupement, soit par un mandataire qui justifie des habilitations nécessaires pour représenter les autres membres du groupement. Un même opérateur économique ne peut pas être mandataire de plus d'un groupem</w:t>
      </w:r>
      <w:r w:rsidR="008314AF" w:rsidRPr="00305D9A">
        <w:t>ent pour un même marché public.</w:t>
      </w:r>
    </w:p>
    <w:p w14:paraId="77D24432" w14:textId="67E3120F" w:rsidR="002F19CA" w:rsidRPr="00305D9A" w:rsidRDefault="008314AF" w:rsidP="0007631F">
      <w:pPr>
        <w:spacing w:before="240"/>
        <w:jc w:val="both"/>
      </w:pPr>
      <w:r w:rsidRPr="00305D9A">
        <w:t>Conformément à l’article R</w:t>
      </w:r>
      <w:r w:rsidR="002F19CA" w:rsidRPr="00305D9A">
        <w:t>2142-24 du Code de la Commande Publique, dans les deux formes de groupements mentionnées ci-dessus, l'un des opérateurs économiques membres du groupement, désigné dans la candidature et dans l'offre comme mandataire, représente l'ensemble des membres vis-à-vis de l'acheteur et coordonne les prestations des membres du groupement.</w:t>
      </w:r>
    </w:p>
    <w:p w14:paraId="588F1E82" w14:textId="77777777" w:rsidR="002F19CA" w:rsidRPr="00305D9A" w:rsidRDefault="002F19CA" w:rsidP="0007631F">
      <w:pPr>
        <w:spacing w:before="240"/>
        <w:jc w:val="both"/>
      </w:pPr>
      <w:r w:rsidRPr="00305D9A">
        <w:t>Sans préjudice des articles L2141-13 et L2141-14 du Code de la Commande Publique, la composition du groupement ne peut être modifiée entre la date de remise des candidatures et la date de signature du marché public.</w:t>
      </w:r>
    </w:p>
    <w:p w14:paraId="0592543F" w14:textId="77777777" w:rsidR="002F19CA" w:rsidRPr="00305D9A" w:rsidRDefault="002F19CA" w:rsidP="0007631F">
      <w:pPr>
        <w:spacing w:before="240"/>
        <w:jc w:val="both"/>
      </w:pPr>
      <w:r w:rsidRPr="00305D9A">
        <w:t>Les membres du groupement devront remettre les documents, attestations et renseignements mentionnés à l’article 5 du présent règlement de la consultation.</w:t>
      </w:r>
    </w:p>
    <w:p w14:paraId="59B6A165" w14:textId="22E3211C" w:rsidR="002F19CA" w:rsidRPr="00305D9A" w:rsidRDefault="002F19CA" w:rsidP="0007631F">
      <w:pPr>
        <w:spacing w:before="240"/>
        <w:jc w:val="both"/>
      </w:pPr>
      <w:r w:rsidRPr="00305D9A">
        <w:t>Toutefo</w:t>
      </w:r>
      <w:r w:rsidR="008314AF" w:rsidRPr="00305D9A">
        <w:t>is, conformément à l’article R</w:t>
      </w:r>
      <w:r w:rsidRPr="00305D9A">
        <w:t>2142-25 du Code de la Commande Publique, l'appréciation des capacités d'un groupement d'opérateurs économiques est globale. Il n'est pas exigé que chaque membre du groupement ait la totalité des capacités requises pour exécuter le marché public.</w:t>
      </w:r>
    </w:p>
    <w:p w14:paraId="38350A8F" w14:textId="77777777" w:rsidR="002F19CA" w:rsidRPr="00305D9A" w:rsidRDefault="002F19CA" w:rsidP="0007631F">
      <w:pPr>
        <w:spacing w:before="240"/>
        <w:jc w:val="both"/>
      </w:pPr>
      <w:r w:rsidRPr="00305D9A">
        <w:t>Le mandataire devra fournir, si le groupement est désigné attributaire, un document d’habilitation par les autres membres du groupement et précisant les conditions de cette habilitation.</w:t>
      </w:r>
    </w:p>
    <w:p w14:paraId="65E2F061" w14:textId="77777777" w:rsidR="002F19CA" w:rsidRDefault="002F19CA" w:rsidP="0007631F">
      <w:pPr>
        <w:pStyle w:val="Titre3"/>
        <w:jc w:val="both"/>
      </w:pPr>
      <w:bookmarkStart w:id="17" w:name="_Toc181262273"/>
      <w:r>
        <w:t>3.4.2 – Sous-traitance</w:t>
      </w:r>
      <w:bookmarkEnd w:id="17"/>
      <w:r>
        <w:t xml:space="preserve"> </w:t>
      </w:r>
    </w:p>
    <w:p w14:paraId="4E2CB0AC" w14:textId="77777777" w:rsidR="009B6CBA" w:rsidRPr="009B6CBA" w:rsidRDefault="009B6CBA" w:rsidP="0007631F">
      <w:pPr>
        <w:spacing w:before="240"/>
        <w:jc w:val="both"/>
      </w:pPr>
      <w:r w:rsidRPr="009B6CBA">
        <w:t>L’offre, qu’elle soit présentée par une seule entreprise ou par un groupement, devra indiquer tous les sous-traitants connus lors de son dépôt. Elle devra également indiquer les prestations (et leur montant) dont la sous-traitance est envisagée, la dénomination et la qualité des sous-traitants qui l’exécuteront à la place du titulaire.</w:t>
      </w:r>
    </w:p>
    <w:p w14:paraId="2382A4DB" w14:textId="15B92AAC" w:rsidR="009B6CBA" w:rsidRPr="009B6CBA" w:rsidRDefault="008314AF" w:rsidP="0007631F">
      <w:pPr>
        <w:spacing w:before="240"/>
        <w:jc w:val="both"/>
      </w:pPr>
      <w:r>
        <w:t>Conformément aux articles R2193-1 à R</w:t>
      </w:r>
      <w:r w:rsidR="009B6CBA" w:rsidRPr="009B6CBA">
        <w:t>2193-9, l’acceptation de chaque sous-traitant et l'agrément de ses conditions de paiement sont demandés dans les conditions suivantes dans le cas où la demande de sous-traitance intervient au moment du dépôt de l'offre ou de la proposition.</w:t>
      </w:r>
    </w:p>
    <w:p w14:paraId="65FB2E63" w14:textId="77777777" w:rsidR="009B6CBA" w:rsidRPr="009B6CBA" w:rsidRDefault="009B6CBA" w:rsidP="0007631F">
      <w:pPr>
        <w:spacing w:before="240"/>
        <w:jc w:val="both"/>
      </w:pPr>
      <w:r w:rsidRPr="009B6CBA">
        <w:t>Le candidat fournit à l'acheteur une déclaration mentionnant :</w:t>
      </w:r>
    </w:p>
    <w:p w14:paraId="702F7B15" w14:textId="33196FBA" w:rsidR="009B6CBA" w:rsidRPr="009B6CBA" w:rsidRDefault="009B6CBA" w:rsidP="008314AF">
      <w:pPr>
        <w:pStyle w:val="Paragraphedeliste"/>
        <w:numPr>
          <w:ilvl w:val="0"/>
          <w:numId w:val="36"/>
        </w:numPr>
        <w:jc w:val="both"/>
      </w:pPr>
      <w:r w:rsidRPr="009B6CBA">
        <w:t>La nature des prestations sous-traitées ;</w:t>
      </w:r>
    </w:p>
    <w:p w14:paraId="6891BCC7" w14:textId="12E4604C" w:rsidR="009B6CBA" w:rsidRPr="009B6CBA" w:rsidRDefault="009B6CBA" w:rsidP="008314AF">
      <w:pPr>
        <w:pStyle w:val="Paragraphedeliste"/>
        <w:numPr>
          <w:ilvl w:val="0"/>
          <w:numId w:val="36"/>
        </w:numPr>
        <w:jc w:val="both"/>
      </w:pPr>
      <w:r w:rsidRPr="009B6CBA">
        <w:t>Le nom, la raison ou la dénomination sociale et l'adresse du sous-traitant proposé ;</w:t>
      </w:r>
    </w:p>
    <w:p w14:paraId="3A040AB7" w14:textId="65A47381" w:rsidR="009B6CBA" w:rsidRPr="009B6CBA" w:rsidRDefault="009B6CBA" w:rsidP="008314AF">
      <w:pPr>
        <w:pStyle w:val="Paragraphedeliste"/>
        <w:numPr>
          <w:ilvl w:val="0"/>
          <w:numId w:val="36"/>
        </w:numPr>
        <w:jc w:val="both"/>
      </w:pPr>
      <w:r w:rsidRPr="009B6CBA">
        <w:t>Le montant maximum des sommes à verser au sous-traitant ;</w:t>
      </w:r>
    </w:p>
    <w:p w14:paraId="481BE1F3" w14:textId="7C175006" w:rsidR="009B6CBA" w:rsidRPr="009B6CBA" w:rsidRDefault="009B6CBA" w:rsidP="008314AF">
      <w:pPr>
        <w:pStyle w:val="Paragraphedeliste"/>
        <w:numPr>
          <w:ilvl w:val="0"/>
          <w:numId w:val="36"/>
        </w:numPr>
        <w:jc w:val="both"/>
      </w:pPr>
      <w:r w:rsidRPr="009B6CBA">
        <w:t>Les conditions de paiement prévues par le projet de contrat de sous-traitance et, le cas échéant, les modalités de variation des prix ;</w:t>
      </w:r>
    </w:p>
    <w:p w14:paraId="600F568C" w14:textId="700F511F" w:rsidR="009B6CBA" w:rsidRPr="009B6CBA" w:rsidRDefault="009B6CBA" w:rsidP="008314AF">
      <w:pPr>
        <w:pStyle w:val="Paragraphedeliste"/>
        <w:numPr>
          <w:ilvl w:val="0"/>
          <w:numId w:val="36"/>
        </w:numPr>
        <w:jc w:val="both"/>
      </w:pPr>
      <w:r w:rsidRPr="009B6CBA">
        <w:t>Le cas échéant, les capacités du sous-traitant sur lesquelles le candidat s'a</w:t>
      </w:r>
      <w:r w:rsidR="008314AF">
        <w:t>ppuie.</w:t>
      </w:r>
    </w:p>
    <w:p w14:paraId="477833F7" w14:textId="77777777" w:rsidR="009B6CBA" w:rsidRPr="009B6CBA" w:rsidRDefault="009B6CBA" w:rsidP="0007631F">
      <w:pPr>
        <w:spacing w:before="240"/>
        <w:jc w:val="both"/>
      </w:pPr>
      <w:r w:rsidRPr="009B6CBA">
        <w:lastRenderedPageBreak/>
        <w:t>Il lui remet également une déclaration du sous-traitant indiquant qu'il ne tombe pas sous le coup d'une interdiction de soumissionner.</w:t>
      </w:r>
    </w:p>
    <w:p w14:paraId="696E7547" w14:textId="77777777" w:rsidR="009B6CBA" w:rsidRPr="009B6CBA" w:rsidRDefault="009B6CBA" w:rsidP="0007631F">
      <w:pPr>
        <w:spacing w:before="240"/>
        <w:jc w:val="both"/>
      </w:pPr>
      <w:r w:rsidRPr="009B6CBA">
        <w:t xml:space="preserve">Pour satisfaire aux obligations susmentionnées, l’entreprise qui envisage dès le dépôt de son offre ou de sa proposition, de sous-traiter une partie de sa prestation complétera utilement la déclaration de sous </w:t>
      </w:r>
      <w:proofErr w:type="spellStart"/>
      <w:r w:rsidRPr="009B6CBA">
        <w:t>traitance</w:t>
      </w:r>
      <w:proofErr w:type="spellEnd"/>
      <w:r w:rsidRPr="009B6CBA">
        <w:t xml:space="preserve"> (formulaire DC4 téléchargeable à l’adresse suivante : http://www.economie.gouv.fr/daj/formulaires-marches-publics) et joindra, pour chaque sous-traitant, l’ensemble des documents, attestations et renseignements réclamés aux candidats, tels que figurant à l’article 6 du présent Règlement de la Consultation.</w:t>
      </w:r>
    </w:p>
    <w:p w14:paraId="4D9609DF" w14:textId="77777777" w:rsidR="009B6CBA" w:rsidRPr="009B6CBA" w:rsidRDefault="009B6CBA" w:rsidP="0007631F">
      <w:pPr>
        <w:spacing w:before="240"/>
        <w:jc w:val="both"/>
      </w:pPr>
      <w:r w:rsidRPr="009B6CBA">
        <w:t>Lorsque le montant de la sous-traitance apparaît anormalement bas, l'acheteur met en œuvre les dispositions des articles R. 2152-3 à R. 2152-5 du Code de la Commande Publique.</w:t>
      </w:r>
    </w:p>
    <w:p w14:paraId="10058B21" w14:textId="77777777" w:rsidR="009B6CBA" w:rsidRPr="009B6CBA" w:rsidRDefault="009B6CBA" w:rsidP="0007631F">
      <w:pPr>
        <w:spacing w:before="240"/>
        <w:jc w:val="both"/>
      </w:pPr>
      <w:r w:rsidRPr="009B6CBA">
        <w:t>La notification du marché public emporte acceptation du sous-traitant et agrément des conditions de paiement.</w:t>
      </w:r>
    </w:p>
    <w:p w14:paraId="3FB71FAB" w14:textId="77777777" w:rsidR="009B6CBA" w:rsidRPr="009B6CBA" w:rsidRDefault="009B6CBA" w:rsidP="0007631F">
      <w:pPr>
        <w:spacing w:before="240"/>
        <w:jc w:val="both"/>
      </w:pPr>
      <w:r w:rsidRPr="009B6CBA">
        <w:t>Il est toutefois précisé que l'appréciation des capacités d’un opérateur économique et de son/ses sous-traitants(s) est globale. Ainsi, il n'est pas exigé que chaque opérateur ait la totalité des capacités requises pour exécuter le marché public.</w:t>
      </w:r>
    </w:p>
    <w:p w14:paraId="6F46C32D" w14:textId="77777777" w:rsidR="002F19CA" w:rsidRDefault="009B6CBA" w:rsidP="0007631F">
      <w:pPr>
        <w:pStyle w:val="Titre2"/>
        <w:jc w:val="both"/>
      </w:pPr>
      <w:bookmarkStart w:id="18" w:name="_Toc181262274"/>
      <w:r>
        <w:t>3.5 – Délai de validité des propositions</w:t>
      </w:r>
      <w:bookmarkEnd w:id="18"/>
      <w:r>
        <w:t xml:space="preserve"> </w:t>
      </w:r>
    </w:p>
    <w:p w14:paraId="08BA904F" w14:textId="1BFEE159" w:rsidR="009B6CBA" w:rsidRPr="009B6CBA" w:rsidRDefault="009B6CBA" w:rsidP="0007631F">
      <w:pPr>
        <w:spacing w:before="240"/>
        <w:jc w:val="both"/>
      </w:pPr>
      <w:r w:rsidRPr="009B6CBA">
        <w:t xml:space="preserve">Le délai de validité des propositions est fixé à </w:t>
      </w:r>
      <w:r w:rsidR="006644D6" w:rsidRPr="00F6757D">
        <w:t>quatre (</w:t>
      </w:r>
      <w:r w:rsidRPr="00F6757D">
        <w:t>4</w:t>
      </w:r>
      <w:r w:rsidR="006644D6" w:rsidRPr="00F6757D">
        <w:t>)</w:t>
      </w:r>
      <w:r w:rsidRPr="00F6757D">
        <w:t xml:space="preserve"> </w:t>
      </w:r>
      <w:r w:rsidRPr="009B6CBA">
        <w:t xml:space="preserve">mois à compter de la date limite de réception des propositions. </w:t>
      </w:r>
    </w:p>
    <w:p w14:paraId="783EDD05" w14:textId="77777777" w:rsidR="009B6CBA" w:rsidRDefault="009B6CBA" w:rsidP="0007631F">
      <w:pPr>
        <w:pStyle w:val="Titre2"/>
        <w:jc w:val="both"/>
      </w:pPr>
      <w:bookmarkStart w:id="19" w:name="_Toc181262275"/>
      <w:r>
        <w:t>3.6 – Variantes</w:t>
      </w:r>
      <w:bookmarkEnd w:id="19"/>
      <w:r>
        <w:t xml:space="preserve"> </w:t>
      </w:r>
    </w:p>
    <w:p w14:paraId="4B6D73BB" w14:textId="7FD0A6A9" w:rsidR="00BF3ACD" w:rsidRPr="00F6757D" w:rsidRDefault="009B6CBA" w:rsidP="00B5407D">
      <w:pPr>
        <w:spacing w:before="240"/>
        <w:jc w:val="both"/>
      </w:pPr>
      <w:r w:rsidRPr="00F6757D">
        <w:t>Au regard des articles R2151-8 à R2151-11 du Code de la Commande Pu</w:t>
      </w:r>
      <w:r w:rsidR="00B5407D" w:rsidRPr="00F6757D">
        <w:t>blique, le pouvoir adjudicateur n</w:t>
      </w:r>
      <w:r w:rsidR="00D93B33" w:rsidRPr="00F6757D">
        <w:t>’autorise</w:t>
      </w:r>
      <w:r w:rsidRPr="00F6757D">
        <w:t xml:space="preserve"> pas la remise de variante à l’initiative des candidats</w:t>
      </w:r>
      <w:r w:rsidR="00F6757D">
        <w:t>.</w:t>
      </w:r>
    </w:p>
    <w:p w14:paraId="40FDBCBA" w14:textId="77777777" w:rsidR="00BF3ACD" w:rsidRDefault="00BF3ACD" w:rsidP="0007631F">
      <w:pPr>
        <w:pStyle w:val="Titre2"/>
        <w:jc w:val="both"/>
      </w:pPr>
      <w:bookmarkStart w:id="20" w:name="_Toc181262276"/>
      <w:r>
        <w:t>3.7 – Autres dispositions</w:t>
      </w:r>
      <w:bookmarkEnd w:id="20"/>
      <w:r>
        <w:t xml:space="preserve"> </w:t>
      </w:r>
    </w:p>
    <w:p w14:paraId="613E05B5" w14:textId="77777777" w:rsidR="00BF3ACD" w:rsidRPr="006644D6" w:rsidRDefault="00BF3ACD" w:rsidP="0007631F">
      <w:pPr>
        <w:spacing w:before="240"/>
        <w:jc w:val="both"/>
      </w:pPr>
      <w:r w:rsidRPr="006644D6">
        <w:t>Le présent dossier de la consultation est à accepter sans réserve.</w:t>
      </w:r>
    </w:p>
    <w:p w14:paraId="236DDE4D" w14:textId="77777777" w:rsidR="00BF3ACD" w:rsidRDefault="00BF3ACD" w:rsidP="0007631F">
      <w:pPr>
        <w:pStyle w:val="Titre1"/>
        <w:jc w:val="both"/>
      </w:pPr>
      <w:bookmarkStart w:id="21" w:name="_Toc181262277"/>
      <w:r>
        <w:t>Article 4 – Dossier de consultation</w:t>
      </w:r>
      <w:bookmarkEnd w:id="21"/>
      <w:r>
        <w:t xml:space="preserve"> </w:t>
      </w:r>
    </w:p>
    <w:p w14:paraId="48F5F8E1" w14:textId="77777777" w:rsidR="00BF3ACD" w:rsidRDefault="00BF3ACD" w:rsidP="0007631F">
      <w:pPr>
        <w:pStyle w:val="Titre2"/>
        <w:jc w:val="both"/>
      </w:pPr>
      <w:bookmarkStart w:id="22" w:name="_Toc181262278"/>
      <w:r>
        <w:t>4.1 – Contenu du dossier de la consultation</w:t>
      </w:r>
      <w:bookmarkEnd w:id="22"/>
    </w:p>
    <w:p w14:paraId="1F599F77" w14:textId="77777777" w:rsidR="00BF3ACD" w:rsidRDefault="00BF3ACD" w:rsidP="0007631F">
      <w:pPr>
        <w:spacing w:before="240"/>
        <w:jc w:val="both"/>
      </w:pPr>
      <w:r>
        <w:t>Le dossier de la consultation contient :</w:t>
      </w:r>
    </w:p>
    <w:p w14:paraId="4C4755E5" w14:textId="77777777" w:rsidR="00BF3ACD" w:rsidRPr="00F6757D" w:rsidRDefault="00BF3ACD" w:rsidP="0007631F">
      <w:pPr>
        <w:pStyle w:val="Paragraphedeliste"/>
        <w:numPr>
          <w:ilvl w:val="0"/>
          <w:numId w:val="4"/>
        </w:numPr>
        <w:spacing w:before="240"/>
        <w:jc w:val="both"/>
      </w:pPr>
      <w:r w:rsidRPr="00F6757D">
        <w:t>Les formulaires DC1 et DC2</w:t>
      </w:r>
    </w:p>
    <w:p w14:paraId="67B71ED6" w14:textId="77777777" w:rsidR="00BF3ACD" w:rsidRPr="00F6757D" w:rsidRDefault="00BF3ACD" w:rsidP="0007631F">
      <w:pPr>
        <w:pStyle w:val="Paragraphedeliste"/>
        <w:numPr>
          <w:ilvl w:val="0"/>
          <w:numId w:val="4"/>
        </w:numPr>
        <w:spacing w:before="240"/>
        <w:jc w:val="both"/>
      </w:pPr>
      <w:r w:rsidRPr="00F6757D">
        <w:t>Le règlement de la consultation,</w:t>
      </w:r>
    </w:p>
    <w:p w14:paraId="7726E01D" w14:textId="3B463BFD" w:rsidR="00BF3ACD" w:rsidRPr="00F6757D" w:rsidRDefault="00BF3ACD" w:rsidP="0007631F">
      <w:pPr>
        <w:pStyle w:val="Paragraphedeliste"/>
        <w:numPr>
          <w:ilvl w:val="0"/>
          <w:numId w:val="4"/>
        </w:numPr>
        <w:spacing w:before="240"/>
        <w:jc w:val="both"/>
      </w:pPr>
      <w:r w:rsidRPr="00F6757D">
        <w:t>L’acte d’engagement</w:t>
      </w:r>
      <w:r w:rsidR="00766C9D">
        <w:t xml:space="preserve"> comprenant la proposition financière (article</w:t>
      </w:r>
      <w:r w:rsidR="00337EB2">
        <w:t>s</w:t>
      </w:r>
      <w:r w:rsidR="00766C9D">
        <w:t xml:space="preserve"> 2)</w:t>
      </w:r>
      <w:r w:rsidRPr="00F6757D">
        <w:t>,</w:t>
      </w:r>
    </w:p>
    <w:p w14:paraId="2970B9B7" w14:textId="77777777" w:rsidR="00BF3ACD" w:rsidRPr="00F6757D" w:rsidRDefault="00BF3ACD" w:rsidP="0007631F">
      <w:pPr>
        <w:pStyle w:val="Paragraphedeliste"/>
        <w:numPr>
          <w:ilvl w:val="0"/>
          <w:numId w:val="4"/>
        </w:numPr>
        <w:spacing w:before="240"/>
        <w:jc w:val="both"/>
      </w:pPr>
      <w:r w:rsidRPr="00F6757D">
        <w:t>Le C.C.A.P,</w:t>
      </w:r>
    </w:p>
    <w:p w14:paraId="64915AA6" w14:textId="67A4041B" w:rsidR="00BF3ACD" w:rsidRPr="00F6757D" w:rsidRDefault="00BF3ACD" w:rsidP="0007631F">
      <w:pPr>
        <w:pStyle w:val="Paragraphedeliste"/>
        <w:numPr>
          <w:ilvl w:val="0"/>
          <w:numId w:val="4"/>
        </w:numPr>
        <w:spacing w:before="240"/>
        <w:jc w:val="both"/>
      </w:pPr>
      <w:r w:rsidRPr="00F6757D">
        <w:t>Les annexes de l’acte d’engagement</w:t>
      </w:r>
    </w:p>
    <w:p w14:paraId="374F82D9" w14:textId="77777777" w:rsidR="00BF3ACD" w:rsidRPr="00F6757D" w:rsidRDefault="00BF3ACD" w:rsidP="0007631F">
      <w:pPr>
        <w:pStyle w:val="Paragraphedeliste"/>
        <w:numPr>
          <w:ilvl w:val="0"/>
          <w:numId w:val="4"/>
        </w:numPr>
        <w:spacing w:before="240"/>
        <w:jc w:val="both"/>
      </w:pPr>
      <w:r w:rsidRPr="00F6757D">
        <w:t xml:space="preserve">Le C.C.T.P et ses annexes  </w:t>
      </w:r>
    </w:p>
    <w:p w14:paraId="2D5C8A30" w14:textId="77777777" w:rsidR="005125C0" w:rsidRPr="00F6757D" w:rsidRDefault="00BF3ACD" w:rsidP="005125C0">
      <w:pPr>
        <w:pStyle w:val="Paragraphedeliste"/>
        <w:numPr>
          <w:ilvl w:val="0"/>
          <w:numId w:val="4"/>
        </w:numPr>
        <w:spacing w:before="240"/>
        <w:jc w:val="both"/>
      </w:pPr>
      <w:r w:rsidRPr="00F6757D">
        <w:t>La plaquette informative de dématérialisation des marchés</w:t>
      </w:r>
      <w:r w:rsidR="005125C0" w:rsidRPr="00F6757D">
        <w:t xml:space="preserve"> </w:t>
      </w:r>
    </w:p>
    <w:p w14:paraId="75F4727B" w14:textId="78609C63" w:rsidR="005125C0" w:rsidRPr="00F6757D" w:rsidRDefault="0032109D" w:rsidP="005125C0">
      <w:pPr>
        <w:pStyle w:val="Paragraphedeliste"/>
        <w:numPr>
          <w:ilvl w:val="0"/>
          <w:numId w:val="4"/>
        </w:numPr>
        <w:spacing w:before="240"/>
        <w:jc w:val="both"/>
      </w:pPr>
      <w:r w:rsidRPr="00F6757D">
        <w:t>Les plans du bâtiment existant</w:t>
      </w:r>
      <w:bookmarkStart w:id="23" w:name="_Toc181262279"/>
    </w:p>
    <w:p w14:paraId="53FA1BCB" w14:textId="7910009D" w:rsidR="009B6CBA" w:rsidRDefault="00BF3ACD" w:rsidP="0007631F">
      <w:pPr>
        <w:pStyle w:val="Titre2"/>
        <w:jc w:val="both"/>
      </w:pPr>
      <w:r>
        <w:lastRenderedPageBreak/>
        <w:t>4.2 – Mise à disposition du dossier de la consultation par voie électronique</w:t>
      </w:r>
      <w:bookmarkEnd w:id="23"/>
      <w:r>
        <w:t xml:space="preserve"> </w:t>
      </w:r>
    </w:p>
    <w:p w14:paraId="3D092DC3" w14:textId="77777777" w:rsidR="00BF3ACD" w:rsidRPr="0007631F" w:rsidRDefault="00BF3ACD" w:rsidP="0007631F">
      <w:pPr>
        <w:pBdr>
          <w:top w:val="single" w:sz="4" w:space="1" w:color="auto"/>
          <w:left w:val="single" w:sz="4" w:space="4" w:color="auto"/>
          <w:bottom w:val="single" w:sz="4" w:space="1" w:color="auto"/>
          <w:right w:val="single" w:sz="4" w:space="4" w:color="auto"/>
        </w:pBdr>
        <w:spacing w:before="240"/>
        <w:jc w:val="both"/>
        <w:rPr>
          <w:b/>
        </w:rPr>
      </w:pPr>
      <w:r w:rsidRPr="00BF3ACD">
        <w:rPr>
          <w:b/>
        </w:rPr>
        <w:t>Le pouvoir adjudicateur met à disposition le dossier de consultation par voie électronique, à l'adresse suivante :</w:t>
      </w:r>
      <w:r>
        <w:rPr>
          <w:b/>
        </w:rPr>
        <w:t xml:space="preserve"> </w:t>
      </w:r>
      <w:r w:rsidRPr="0007631F">
        <w:rPr>
          <w:b/>
        </w:rPr>
        <w:t xml:space="preserve">http://www.marches-publics.gouv.fr/, rubrique salle des marchés « entreprises ». </w:t>
      </w:r>
    </w:p>
    <w:p w14:paraId="242D7319" w14:textId="04ECBF22" w:rsidR="00BF3ACD" w:rsidRPr="00BF3ACD" w:rsidRDefault="00BF3ACD" w:rsidP="0007631F">
      <w:pPr>
        <w:pBdr>
          <w:top w:val="single" w:sz="4" w:space="1" w:color="auto"/>
          <w:left w:val="single" w:sz="4" w:space="4" w:color="auto"/>
          <w:bottom w:val="single" w:sz="4" w:space="1" w:color="auto"/>
          <w:right w:val="single" w:sz="4" w:space="4" w:color="auto"/>
        </w:pBdr>
        <w:spacing w:before="240"/>
        <w:jc w:val="both"/>
      </w:pPr>
      <w:r w:rsidRPr="0007631F">
        <w:t xml:space="preserve">Aucun dossier de consultation ne sera transmis par mail ou courrier. Le dossier est uniquement téléchargeable sur le site </w:t>
      </w:r>
      <w:hyperlink r:id="rId10" w:history="1">
        <w:r w:rsidR="006644D6" w:rsidRPr="006644D6">
          <w:rPr>
            <w:rStyle w:val="Lienhypertexte"/>
          </w:rPr>
          <w:t>https://www.marches-publics.gouv.fr/entreprise</w:t>
        </w:r>
      </w:hyperlink>
      <w:r w:rsidR="006644D6">
        <w:t xml:space="preserve">. </w:t>
      </w:r>
    </w:p>
    <w:p w14:paraId="280A81AB" w14:textId="77777777" w:rsidR="00BF3ACD" w:rsidRPr="00BF3ACD" w:rsidRDefault="00BF3ACD" w:rsidP="0007631F">
      <w:pPr>
        <w:spacing w:before="240"/>
        <w:jc w:val="both"/>
      </w:pPr>
      <w:r w:rsidRPr="00BF3ACD">
        <w:t>Les soumissionnaires pourront s'authentifier sur le site et notamment indiquer une adresse courriel électronique permettant de façon certaine une correspondance électronique notamment pour l'envoi d'éventuels compléments, précisions ou rectifications.</w:t>
      </w:r>
    </w:p>
    <w:p w14:paraId="361D4A13" w14:textId="77777777" w:rsidR="00BF3ACD" w:rsidRPr="00BF3ACD" w:rsidRDefault="00BF3ACD" w:rsidP="0007631F">
      <w:pPr>
        <w:spacing w:before="240"/>
        <w:jc w:val="both"/>
      </w:pPr>
      <w:r w:rsidRPr="00BF3ACD">
        <w:rPr>
          <w:bCs/>
        </w:rPr>
        <w:t>Les modalités techniques de retrait des dossiers de consultation sont consultables sur le site :</w:t>
      </w:r>
      <w:r w:rsidRPr="00BF3ACD">
        <w:t xml:space="preserve"> </w:t>
      </w:r>
      <w:r w:rsidRPr="0007631F">
        <w:rPr>
          <w:bCs/>
        </w:rPr>
        <w:t>http://www.marches-publics.gouv.fr/</w:t>
      </w:r>
    </w:p>
    <w:p w14:paraId="1CAF8349" w14:textId="77777777" w:rsidR="009B6CBA" w:rsidRDefault="002A2036" w:rsidP="0007631F">
      <w:pPr>
        <w:pStyle w:val="Titre2"/>
        <w:jc w:val="both"/>
      </w:pPr>
      <w:bookmarkStart w:id="24" w:name="_Toc181262280"/>
      <w:r>
        <w:t>4.3</w:t>
      </w:r>
      <w:r w:rsidR="00BF3ACD">
        <w:t xml:space="preserve"> – </w:t>
      </w:r>
      <w:r>
        <w:t>Modification de détail au dossier de la consultation</w:t>
      </w:r>
      <w:bookmarkEnd w:id="24"/>
    </w:p>
    <w:p w14:paraId="144C4CD5" w14:textId="1F14426A" w:rsidR="00BF3ACD" w:rsidRPr="00BF3ACD" w:rsidRDefault="00BF3ACD" w:rsidP="0007631F">
      <w:pPr>
        <w:spacing w:before="240"/>
        <w:jc w:val="both"/>
      </w:pPr>
      <w:r w:rsidRPr="00BF3ACD">
        <w:t xml:space="preserve">Le Pouvoir adjudicateur se réserve le droit d'apporter au plus tard </w:t>
      </w:r>
      <w:r w:rsidR="006644D6" w:rsidRPr="00B5407D">
        <w:rPr>
          <w:b/>
        </w:rPr>
        <w:t>six (</w:t>
      </w:r>
      <w:r w:rsidRPr="00B5407D">
        <w:rPr>
          <w:b/>
          <w:bCs/>
        </w:rPr>
        <w:t>6</w:t>
      </w:r>
      <w:r w:rsidR="006644D6" w:rsidRPr="00B5407D">
        <w:rPr>
          <w:b/>
          <w:bCs/>
        </w:rPr>
        <w:t>)</w:t>
      </w:r>
      <w:r w:rsidRPr="00B5407D">
        <w:t xml:space="preserve"> </w:t>
      </w:r>
      <w:r w:rsidRPr="00BF3ACD">
        <w:t>jours calendaires avant la date limite fixée pour la remise des offres, des modifications de détail au dossier de consultation.</w:t>
      </w:r>
    </w:p>
    <w:p w14:paraId="4E2C3B87" w14:textId="77777777" w:rsidR="002A2036" w:rsidRDefault="002A2036" w:rsidP="0007631F">
      <w:pPr>
        <w:spacing w:before="240"/>
        <w:jc w:val="both"/>
      </w:pPr>
      <w:r w:rsidRPr="002A2036">
        <w:t>Ces modifications n’altèreront pas les éléments substantiels du marché</w:t>
      </w:r>
      <w:r>
        <w:t>.</w:t>
      </w:r>
    </w:p>
    <w:p w14:paraId="11F49412" w14:textId="77777777" w:rsidR="00BF3ACD" w:rsidRPr="00BF3ACD" w:rsidRDefault="00BF3ACD" w:rsidP="0007631F">
      <w:pPr>
        <w:spacing w:before="240"/>
        <w:jc w:val="both"/>
      </w:pPr>
      <w:r w:rsidRPr="00BF3ACD">
        <w:t>Les candidats devront alors répondre sur la base du dossier modifié sans pouvoir élever</w:t>
      </w:r>
      <w:r w:rsidR="002A2036">
        <w:t xml:space="preserve"> aucune réclamation à ce sujet. </w:t>
      </w:r>
      <w:r w:rsidRPr="00BF3ACD">
        <w:t>Si, pendant l'étude du dossier par les candidats la date limite fixée pour la remise des offres est reportée, la disposition précédente est applicable en fonction de cette nouvelle date.</w:t>
      </w:r>
    </w:p>
    <w:p w14:paraId="6EE12AD6" w14:textId="77777777" w:rsidR="00BF3ACD" w:rsidRDefault="002A2036" w:rsidP="0007631F">
      <w:pPr>
        <w:pStyle w:val="Titre2"/>
        <w:jc w:val="both"/>
      </w:pPr>
      <w:bookmarkStart w:id="25" w:name="_Toc181262281"/>
      <w:r>
        <w:t>4.4 – Visite des lieux</w:t>
      </w:r>
      <w:bookmarkEnd w:id="25"/>
      <w:r>
        <w:t xml:space="preserve"> </w:t>
      </w:r>
    </w:p>
    <w:p w14:paraId="1106B399" w14:textId="245EE919" w:rsidR="00F6757D" w:rsidRDefault="002A2036" w:rsidP="0007631F">
      <w:pPr>
        <w:spacing w:before="240"/>
        <w:jc w:val="both"/>
      </w:pPr>
      <w:r w:rsidRPr="00F6757D">
        <w:t>Les candidats sont tenus de réaliser une visite des locaux dans le cadre du présent</w:t>
      </w:r>
      <w:r w:rsidR="005125C0" w:rsidRPr="00F6757D">
        <w:t xml:space="preserve"> </w:t>
      </w:r>
      <w:r w:rsidRPr="00F6757D">
        <w:t>marché.</w:t>
      </w:r>
    </w:p>
    <w:p w14:paraId="17BEE2EA" w14:textId="2D46D283" w:rsidR="002A2036" w:rsidRPr="005125C0" w:rsidRDefault="002A2036" w:rsidP="0007631F">
      <w:pPr>
        <w:spacing w:before="240"/>
        <w:jc w:val="both"/>
      </w:pPr>
      <w:r w:rsidRPr="005125C0">
        <w:t>L</w:t>
      </w:r>
      <w:r w:rsidR="005125C0" w:rsidRPr="005125C0">
        <w:t>es visites se déroulent à l’adresse suivante</w:t>
      </w:r>
      <w:r w:rsidRPr="005125C0">
        <w:t xml:space="preserve"> : </w:t>
      </w:r>
    </w:p>
    <w:p w14:paraId="28D68D2B" w14:textId="3994280A" w:rsidR="003A70BB" w:rsidRDefault="003A70BB" w:rsidP="003A70BB">
      <w:pPr>
        <w:spacing w:before="240"/>
        <w:jc w:val="both"/>
        <w:rPr>
          <w:b/>
          <w:bCs/>
        </w:rPr>
      </w:pPr>
      <w:bookmarkStart w:id="26" w:name="_Hlk228281634"/>
      <w:r>
        <w:rPr>
          <w:b/>
          <w:bCs/>
        </w:rPr>
        <w:t>Site médico-social le Coteau</w:t>
      </w:r>
    </w:p>
    <w:p w14:paraId="7256A4CA" w14:textId="5C1EE8D1" w:rsidR="003A70BB" w:rsidRPr="003A70BB" w:rsidRDefault="003A70BB" w:rsidP="003A70BB">
      <w:pPr>
        <w:spacing w:before="240"/>
        <w:jc w:val="both"/>
        <w:rPr>
          <w:b/>
          <w:bCs/>
        </w:rPr>
      </w:pPr>
      <w:r w:rsidRPr="003A70BB">
        <w:rPr>
          <w:b/>
          <w:bCs/>
        </w:rPr>
        <w:t>ROUTE DE SAINT-LAURENT DU VAR, LE PLAN DU BOIS</w:t>
      </w:r>
    </w:p>
    <w:p w14:paraId="168B6830" w14:textId="7297482B" w:rsidR="003A70BB" w:rsidRDefault="003A70BB" w:rsidP="003A70BB">
      <w:pPr>
        <w:spacing w:before="240"/>
        <w:jc w:val="both"/>
        <w:rPr>
          <w:b/>
          <w:bCs/>
        </w:rPr>
      </w:pPr>
      <w:r w:rsidRPr="003A70BB">
        <w:rPr>
          <w:b/>
          <w:bCs/>
        </w:rPr>
        <w:t>06610 LA GAUDE</w:t>
      </w:r>
      <w:r>
        <w:rPr>
          <w:b/>
          <w:bCs/>
        </w:rPr>
        <w:t>, France</w:t>
      </w:r>
    </w:p>
    <w:bookmarkEnd w:id="26"/>
    <w:p w14:paraId="16728CCC" w14:textId="70E83021" w:rsidR="002A2036" w:rsidRPr="00017A09" w:rsidRDefault="002A2036" w:rsidP="003A70BB">
      <w:pPr>
        <w:spacing w:before="240"/>
        <w:jc w:val="both"/>
      </w:pPr>
      <w:r w:rsidRPr="00017A09">
        <w:t>Cette reconnaissance permettra de constater et comprendre explicitement et implicitement tous les travaux accessoires et autres nécessaires à la réalisation de son marché.</w:t>
      </w:r>
    </w:p>
    <w:p w14:paraId="439030DF" w14:textId="77777777" w:rsidR="002A2036" w:rsidRPr="00017A09" w:rsidRDefault="002A2036" w:rsidP="0007631F">
      <w:pPr>
        <w:spacing w:before="240"/>
        <w:jc w:val="both"/>
      </w:pPr>
      <w:r w:rsidRPr="00017A09">
        <w:t>Cette reconnaissance porte notamment :</w:t>
      </w:r>
    </w:p>
    <w:p w14:paraId="0DAFAEC9" w14:textId="77777777" w:rsidR="002A2036" w:rsidRPr="00017A09" w:rsidRDefault="002A2036" w:rsidP="0007631F">
      <w:pPr>
        <w:pStyle w:val="Paragraphedeliste"/>
        <w:numPr>
          <w:ilvl w:val="0"/>
          <w:numId w:val="4"/>
        </w:numPr>
        <w:spacing w:before="240"/>
        <w:jc w:val="both"/>
      </w:pPr>
      <w:r w:rsidRPr="00017A09">
        <w:t>Sur l’état général des lieux et le détail quantitatif des équipements existants,</w:t>
      </w:r>
    </w:p>
    <w:p w14:paraId="27D10B58" w14:textId="77777777" w:rsidR="002A2036" w:rsidRPr="00017A09" w:rsidRDefault="002A2036" w:rsidP="0007631F">
      <w:pPr>
        <w:pStyle w:val="Paragraphedeliste"/>
        <w:numPr>
          <w:ilvl w:val="0"/>
          <w:numId w:val="4"/>
        </w:numPr>
        <w:spacing w:before="240"/>
        <w:jc w:val="both"/>
      </w:pPr>
      <w:r w:rsidRPr="00017A09">
        <w:t>La nature des matériels et équipements constituant les existants et leur degré de conservation,</w:t>
      </w:r>
    </w:p>
    <w:p w14:paraId="19ACFCE6" w14:textId="77777777" w:rsidR="002A2036" w:rsidRPr="00017A09" w:rsidRDefault="002A2036" w:rsidP="0007631F">
      <w:pPr>
        <w:pStyle w:val="Paragraphedeliste"/>
        <w:numPr>
          <w:ilvl w:val="0"/>
          <w:numId w:val="4"/>
        </w:numPr>
        <w:spacing w:before="240"/>
        <w:jc w:val="both"/>
      </w:pPr>
      <w:r w:rsidRPr="00017A09">
        <w:t>L’origine et la provenance des matériaux, matériels et équipements devant être vérifiés et entretenus, afin de déterminer les possibilités de remplacement à l’identique ou le cas échéant par des produits analogues, similaires, homologués, et conforme à la réglementation.</w:t>
      </w:r>
    </w:p>
    <w:p w14:paraId="1C6EB370" w14:textId="77777777" w:rsidR="002A2036" w:rsidRPr="00017A09" w:rsidRDefault="002A2036" w:rsidP="0007631F">
      <w:pPr>
        <w:pStyle w:val="Paragraphedeliste"/>
        <w:numPr>
          <w:ilvl w:val="0"/>
          <w:numId w:val="4"/>
        </w:numPr>
        <w:spacing w:before="240"/>
        <w:jc w:val="both"/>
      </w:pPr>
      <w:r w:rsidRPr="00017A09">
        <w:t>Sur éventuellement, des levés de côtes nécessaire à la réalisation de sa mission.</w:t>
      </w:r>
    </w:p>
    <w:p w14:paraId="5DE685C9" w14:textId="77777777" w:rsidR="002A2036" w:rsidRPr="00017A09" w:rsidRDefault="002A2036" w:rsidP="0007631F">
      <w:pPr>
        <w:spacing w:before="240"/>
        <w:jc w:val="both"/>
      </w:pPr>
      <w:r w:rsidRPr="00017A09">
        <w:lastRenderedPageBreak/>
        <w:t>Les prestations à la charge du titulaire de chaque lot comprennent la main d'œuvre, la fourniture des articles, matériels et produits nécessaires à la réalisation des prestations.</w:t>
      </w:r>
    </w:p>
    <w:p w14:paraId="6FA74F67" w14:textId="77777777" w:rsidR="002A2036" w:rsidRPr="00017A09" w:rsidRDefault="002A2036" w:rsidP="0007631F">
      <w:pPr>
        <w:spacing w:before="240"/>
        <w:jc w:val="both"/>
      </w:pPr>
      <w:r w:rsidRPr="00017A09">
        <w:t>Le titulaire de chaque lot aura visité chaque site avant la date de remise des offres.</w:t>
      </w:r>
    </w:p>
    <w:p w14:paraId="009E0507" w14:textId="77777777" w:rsidR="002A2036" w:rsidRPr="00017A09" w:rsidRDefault="002A2036" w:rsidP="0007631F">
      <w:pPr>
        <w:spacing w:before="240"/>
        <w:jc w:val="both"/>
      </w:pPr>
      <w:r w:rsidRPr="00017A09">
        <w:t>Il est donc réputé avoir pris connaissance des lieux et ainsi en avoir apprécié les conditions et contraintes d'exploitation, et ne pourra donc se prévaloir d'une méconnaissance des installations existantes.</w:t>
      </w:r>
    </w:p>
    <w:p w14:paraId="49339284" w14:textId="77777777" w:rsidR="002A2036" w:rsidRPr="00017A09" w:rsidRDefault="002A2036" w:rsidP="0007631F">
      <w:pPr>
        <w:spacing w:before="240"/>
        <w:jc w:val="both"/>
      </w:pPr>
      <w:r w:rsidRPr="00017A09">
        <w:t>Aucun supplément dû à une mauvaise appréciation des difficultés de réalisation des prestations contractuelles ne sera accordé.</w:t>
      </w:r>
    </w:p>
    <w:p w14:paraId="5A88BBE7" w14:textId="77777777" w:rsidR="002A2036" w:rsidRPr="00017A09" w:rsidRDefault="002A2036" w:rsidP="0007631F">
      <w:pPr>
        <w:spacing w:before="240"/>
        <w:jc w:val="both"/>
        <w:rPr>
          <w:i/>
        </w:rPr>
      </w:pPr>
      <w:r w:rsidRPr="00017A09">
        <w:rPr>
          <w:i/>
          <w:u w:val="single"/>
        </w:rPr>
        <w:t>Attention</w:t>
      </w:r>
      <w:r w:rsidRPr="00017A09">
        <w:rPr>
          <w:i/>
        </w:rPr>
        <w:t> : il est rappelé qu’aucun contact ne doit être établi avec les référents techniques en phase de consultation et avant notification du marché hormis pour la prise de RDV en vue de la visite des lieux, sous peine d’irrégularité de la procédure.</w:t>
      </w:r>
    </w:p>
    <w:p w14:paraId="4A9D6C14" w14:textId="76B099E1" w:rsidR="002A2036" w:rsidRDefault="005125C0" w:rsidP="0007631F">
      <w:pPr>
        <w:pStyle w:val="Paragraphedeliste"/>
        <w:numPr>
          <w:ilvl w:val="0"/>
          <w:numId w:val="7"/>
        </w:numPr>
        <w:spacing w:before="240"/>
        <w:jc w:val="both"/>
        <w:rPr>
          <w:b/>
          <w:color w:val="FF0000"/>
        </w:rPr>
      </w:pPr>
      <w:r w:rsidRPr="00017A09">
        <w:rPr>
          <w:b/>
        </w:rPr>
        <w:t xml:space="preserve">Pour la visite : </w:t>
      </w:r>
      <w:r w:rsidR="002A2036" w:rsidRPr="00017A09">
        <w:rPr>
          <w:b/>
        </w:rPr>
        <w:t xml:space="preserve">contacter </w:t>
      </w:r>
      <w:r w:rsidRPr="00017A09">
        <w:rPr>
          <w:b/>
        </w:rPr>
        <w:t xml:space="preserve">Mme ROCHE Pauline – </w:t>
      </w:r>
      <w:hyperlink r:id="rId11" w:history="1">
        <w:r w:rsidRPr="008C2469">
          <w:rPr>
            <w:rStyle w:val="Lienhypertexte"/>
            <w:b/>
          </w:rPr>
          <w:t>pauline.roche@ugecam.assurance-maladie.fr</w:t>
        </w:r>
      </w:hyperlink>
      <w:r>
        <w:rPr>
          <w:b/>
          <w:color w:val="FF0000"/>
        </w:rPr>
        <w:t xml:space="preserve"> </w:t>
      </w:r>
      <w:r w:rsidRPr="006D3262">
        <w:rPr>
          <w:b/>
        </w:rPr>
        <w:t>–</w:t>
      </w:r>
      <w:r w:rsidR="006D3262" w:rsidRPr="006D3262">
        <w:rPr>
          <w:b/>
        </w:rPr>
        <w:t xml:space="preserve"> 06 60 51 59 61</w:t>
      </w:r>
    </w:p>
    <w:p w14:paraId="77980BC8" w14:textId="77777777" w:rsidR="002A2036" w:rsidRPr="00017A09" w:rsidRDefault="002A2036" w:rsidP="0007631F">
      <w:pPr>
        <w:spacing w:before="240"/>
        <w:jc w:val="both"/>
      </w:pPr>
      <w:r w:rsidRPr="00017A09">
        <w:t>Au terme de la visite, il sera remis aux candidats une attestation de visite qui devra être jointe aux pièces de l’offre.</w:t>
      </w:r>
    </w:p>
    <w:p w14:paraId="1F08FC48" w14:textId="77777777" w:rsidR="002A2036" w:rsidRPr="00017A09" w:rsidRDefault="002A2036" w:rsidP="0007631F">
      <w:pPr>
        <w:spacing w:before="240"/>
        <w:jc w:val="both"/>
      </w:pPr>
      <w:r w:rsidRPr="00017A09">
        <w:t>Les candidats qui n’auront pas effectué la visite verront leur offre rejetée.</w:t>
      </w:r>
    </w:p>
    <w:p w14:paraId="36C31D1D" w14:textId="77777777" w:rsidR="002A2036" w:rsidRDefault="002A2036" w:rsidP="0007631F">
      <w:pPr>
        <w:pStyle w:val="Titre1"/>
        <w:jc w:val="both"/>
      </w:pPr>
      <w:bookmarkStart w:id="27" w:name="_Toc181262282"/>
      <w:r>
        <w:t>Article 5 – Constitution des dossiers de candidature et des dossiers d’offre</w:t>
      </w:r>
      <w:bookmarkEnd w:id="27"/>
    </w:p>
    <w:p w14:paraId="2C7542A5" w14:textId="7D7FEE9E" w:rsidR="002A2036" w:rsidRDefault="002A2036" w:rsidP="0007631F">
      <w:pPr>
        <w:pStyle w:val="Titre2"/>
        <w:jc w:val="both"/>
      </w:pPr>
      <w:bookmarkStart w:id="28" w:name="_Toc181262283"/>
      <w:r>
        <w:t xml:space="preserve">5.1 – Documents à produire </w:t>
      </w:r>
      <w:r w:rsidR="00F34CEA" w:rsidRPr="00F34CEA">
        <w:t>à l’appui de la candidature</w:t>
      </w:r>
      <w:r w:rsidR="00F34CEA">
        <w:t xml:space="preserve"> individuelle</w:t>
      </w:r>
      <w:bookmarkEnd w:id="28"/>
    </w:p>
    <w:p w14:paraId="298A708F" w14:textId="77777777" w:rsidR="002A2036" w:rsidRDefault="002A2036" w:rsidP="0007631F">
      <w:pPr>
        <w:spacing w:before="240"/>
        <w:jc w:val="both"/>
      </w:pPr>
      <w:r w:rsidRPr="002A2036">
        <w:t>En application de l’article R. 2143-3 du Code de la commande publique, le candidat produit à</w:t>
      </w:r>
      <w:r>
        <w:t xml:space="preserve"> </w:t>
      </w:r>
      <w:r w:rsidRPr="002A2036">
        <w:t>l’appui de sa candidature</w:t>
      </w:r>
      <w:r w:rsidR="00924C37">
        <w:t xml:space="preserve"> un dossier complet comprenant obligatoirement les pièces suivantes</w:t>
      </w:r>
      <w:r w:rsidRPr="002A2036">
        <w:t xml:space="preserve"> :</w:t>
      </w:r>
    </w:p>
    <w:p w14:paraId="3F0CF5C4" w14:textId="77777777" w:rsidR="00924C37" w:rsidRDefault="00924C37" w:rsidP="0007631F">
      <w:pPr>
        <w:pStyle w:val="Paragraphedeliste"/>
        <w:numPr>
          <w:ilvl w:val="0"/>
          <w:numId w:val="4"/>
        </w:numPr>
        <w:spacing w:before="240"/>
        <w:jc w:val="both"/>
      </w:pPr>
      <w:r w:rsidRPr="00924C37">
        <w:t xml:space="preserve">Lettre de candidature ou DC1 ; </w:t>
      </w:r>
    </w:p>
    <w:p w14:paraId="0EC5BDA1" w14:textId="6D2B6C37" w:rsidR="003205C0" w:rsidRPr="006644D6" w:rsidRDefault="00924C37" w:rsidP="0021682E">
      <w:pPr>
        <w:pStyle w:val="Paragraphedeliste"/>
        <w:numPr>
          <w:ilvl w:val="0"/>
          <w:numId w:val="4"/>
        </w:numPr>
        <w:spacing w:before="240"/>
        <w:jc w:val="both"/>
      </w:pPr>
      <w:r w:rsidRPr="00924C37">
        <w:t>Déc</w:t>
      </w:r>
      <w:r w:rsidR="00F34CEA">
        <w:t xml:space="preserve">laration du candidat individuel </w:t>
      </w:r>
      <w:r w:rsidRPr="00924C37">
        <w:t xml:space="preserve">ou DC2 ; </w:t>
      </w:r>
    </w:p>
    <w:tbl>
      <w:tblPr>
        <w:tblStyle w:val="Grilledutableau"/>
        <w:tblW w:w="0" w:type="auto"/>
        <w:tblLook w:val="04A0" w:firstRow="1" w:lastRow="0" w:firstColumn="1" w:lastColumn="0" w:noHBand="0" w:noVBand="1"/>
      </w:tblPr>
      <w:tblGrid>
        <w:gridCol w:w="9062"/>
      </w:tblGrid>
      <w:tr w:rsidR="006644D6" w14:paraId="31DC37DA" w14:textId="77777777" w:rsidTr="000D1761">
        <w:tc>
          <w:tcPr>
            <w:tcW w:w="9062" w:type="dxa"/>
          </w:tcPr>
          <w:p w14:paraId="6ABDE405" w14:textId="77777777" w:rsidR="006644D6" w:rsidRDefault="006644D6" w:rsidP="000D1761">
            <w:pPr>
              <w:jc w:val="both"/>
            </w:pPr>
            <w:r>
              <w:t xml:space="preserve">A ces deux formulaires (DC1 et DC2), le candidat peut substituer le Dume ou l’e-Dume (document unique de Marché Européen au format électronique). Au 1er octobre 2018, le DUME ne sera plus disponible qu’au format dématérialisé. </w:t>
            </w:r>
          </w:p>
          <w:p w14:paraId="11E18A35" w14:textId="77777777" w:rsidR="006644D6" w:rsidRDefault="006644D6" w:rsidP="000D1761">
            <w:pPr>
              <w:jc w:val="both"/>
            </w:pPr>
            <w:r>
              <w:t>Le e-</w:t>
            </w:r>
            <w:proofErr w:type="spellStart"/>
            <w:r>
              <w:t>dume</w:t>
            </w:r>
            <w:proofErr w:type="spellEnd"/>
            <w:r>
              <w:t xml:space="preserve"> un formulaire standard de l’Union européenne </w:t>
            </w:r>
            <w:proofErr w:type="spellStart"/>
            <w:r>
              <w:t>pré-rempli</w:t>
            </w:r>
            <w:proofErr w:type="spellEnd"/>
            <w:r>
              <w:t xml:space="preserve"> sur la base du numéro </w:t>
            </w:r>
            <w:proofErr w:type="spellStart"/>
            <w:r>
              <w:t>siret</w:t>
            </w:r>
            <w:proofErr w:type="spellEnd"/>
            <w:r>
              <w:t xml:space="preserve"> du candidat. Il permet de : </w:t>
            </w:r>
          </w:p>
          <w:p w14:paraId="147FC66F" w14:textId="77777777" w:rsidR="006644D6" w:rsidRDefault="006644D6" w:rsidP="000D1761">
            <w:pPr>
              <w:jc w:val="both"/>
            </w:pPr>
          </w:p>
          <w:p w14:paraId="04EC4620" w14:textId="77777777" w:rsidR="006644D6" w:rsidRDefault="006644D6" w:rsidP="006644D6">
            <w:pPr>
              <w:pStyle w:val="Paragraphedeliste"/>
              <w:numPr>
                <w:ilvl w:val="0"/>
                <w:numId w:val="10"/>
              </w:numPr>
              <w:jc w:val="both"/>
            </w:pPr>
            <w:r>
              <w:t xml:space="preserve">Bénéficier d’une reprise des données légales du candidat (raison sociale, numéro de TVA intracommunautaire, adresse, mandataires sociaux), ainsi que des données concernant la taille du candidat et son chiffre d’affaires global, </w:t>
            </w:r>
          </w:p>
          <w:p w14:paraId="774AFD22" w14:textId="77777777" w:rsidR="006644D6" w:rsidRDefault="006644D6" w:rsidP="006644D6">
            <w:pPr>
              <w:pStyle w:val="Paragraphedeliste"/>
              <w:numPr>
                <w:ilvl w:val="0"/>
                <w:numId w:val="10"/>
              </w:numPr>
              <w:jc w:val="both"/>
            </w:pPr>
            <w:r>
              <w:t xml:space="preserve">D’attester du respect de ses obligations sociales et fiscales grâce à une requête automatisée auprès des administrations concernées (DGFIP, ACOSS), </w:t>
            </w:r>
          </w:p>
          <w:p w14:paraId="12DDF472" w14:textId="77777777" w:rsidR="006644D6" w:rsidRDefault="006644D6" w:rsidP="006644D6">
            <w:pPr>
              <w:pStyle w:val="Paragraphedeliste"/>
              <w:numPr>
                <w:ilvl w:val="0"/>
                <w:numId w:val="10"/>
              </w:numPr>
              <w:jc w:val="both"/>
            </w:pPr>
            <w:r>
              <w:t xml:space="preserve">D’attester de sa souscription aux assurances appropriées et de l’inscription aux registres du commerce de l’Etat dans lequel il est établi. </w:t>
            </w:r>
          </w:p>
          <w:p w14:paraId="67F76CE3" w14:textId="77777777" w:rsidR="006644D6" w:rsidRDefault="006644D6" w:rsidP="006644D6">
            <w:pPr>
              <w:pStyle w:val="Paragraphedeliste"/>
              <w:numPr>
                <w:ilvl w:val="0"/>
                <w:numId w:val="10"/>
              </w:numPr>
              <w:jc w:val="both"/>
            </w:pPr>
            <w:r>
              <w:t xml:space="preserve">Récupérer automatiquement les attestations à fournir par le candidat lors de la signature du marché s’il en est désigné attributaire. </w:t>
            </w:r>
          </w:p>
          <w:p w14:paraId="1A193881" w14:textId="77777777" w:rsidR="006644D6" w:rsidRDefault="006644D6" w:rsidP="006644D6">
            <w:pPr>
              <w:pStyle w:val="Paragraphedeliste"/>
              <w:numPr>
                <w:ilvl w:val="0"/>
                <w:numId w:val="10"/>
              </w:numPr>
              <w:jc w:val="both"/>
            </w:pPr>
            <w:proofErr w:type="gramStart"/>
            <w:r>
              <w:t>sa</w:t>
            </w:r>
            <w:proofErr w:type="gramEnd"/>
            <w:r>
              <w:t xml:space="preserve"> réutilisation sur des procédures de consultations ultérieures </w:t>
            </w:r>
          </w:p>
          <w:p w14:paraId="54995FE3" w14:textId="77777777" w:rsidR="006644D6" w:rsidRDefault="006644D6" w:rsidP="000D1761">
            <w:pPr>
              <w:jc w:val="both"/>
            </w:pPr>
            <w:r>
              <w:lastRenderedPageBreak/>
              <w:t>Le candidat peut créer son e-</w:t>
            </w:r>
            <w:proofErr w:type="spellStart"/>
            <w:r>
              <w:t>dume</w:t>
            </w:r>
            <w:proofErr w:type="spellEnd"/>
            <w:r>
              <w:t xml:space="preserve"> via le portail web disponible sur Chorus Pro ou encore sur le site de l’Union européenne. Voici un lien (à copier-coller dans la barre de recherche) : </w:t>
            </w:r>
            <w:hyperlink r:id="rId12" w:history="1">
              <w:r w:rsidRPr="007F54E3">
                <w:rPr>
                  <w:rStyle w:val="Lienhypertexte"/>
                </w:rPr>
                <w:t>https://www.economie.gouv.fr/daj/dume-espd</w:t>
              </w:r>
            </w:hyperlink>
          </w:p>
          <w:p w14:paraId="1B007C0E" w14:textId="77777777" w:rsidR="006644D6" w:rsidRDefault="006644D6" w:rsidP="000D1761">
            <w:pPr>
              <w:jc w:val="both"/>
            </w:pPr>
          </w:p>
          <w:p w14:paraId="1DE9EAAA" w14:textId="5B2F39BF" w:rsidR="006644D6" w:rsidRPr="00C50F77" w:rsidRDefault="006644D6" w:rsidP="000D1761">
            <w:pPr>
              <w:jc w:val="both"/>
              <w:rPr>
                <w:b/>
                <w:sz w:val="20"/>
              </w:rPr>
            </w:pPr>
            <w:r w:rsidRPr="00C50F77">
              <w:rPr>
                <w:b/>
              </w:rPr>
              <w:t xml:space="preserve">Il l’imprime alors en format PDF pour l’intégrer à son dépôt électronique. </w:t>
            </w:r>
          </w:p>
        </w:tc>
      </w:tr>
    </w:tbl>
    <w:p w14:paraId="4C4E466A" w14:textId="2E9D7AB1" w:rsidR="00A347AC" w:rsidRDefault="00A347AC" w:rsidP="0021682E"/>
    <w:p w14:paraId="530881FC" w14:textId="238BFBF9" w:rsidR="002A2036" w:rsidRDefault="00924C37" w:rsidP="0007631F">
      <w:pPr>
        <w:pStyle w:val="Titre3"/>
        <w:jc w:val="both"/>
      </w:pPr>
      <w:bookmarkStart w:id="29" w:name="_Toc181262284"/>
      <w:r>
        <w:t>5.1.1 – Détail des documents à remettre à l’appui de la candidature</w:t>
      </w:r>
      <w:bookmarkEnd w:id="29"/>
      <w:r>
        <w:t xml:space="preserve"> </w:t>
      </w:r>
    </w:p>
    <w:p w14:paraId="086F78BE" w14:textId="77777777" w:rsidR="00924C37" w:rsidRDefault="00924C37" w:rsidP="0007631F">
      <w:pPr>
        <w:spacing w:before="240"/>
        <w:jc w:val="both"/>
      </w:pPr>
      <w:r>
        <w:t>Renseignements concernant la situation juridique de l’entreprise :</w:t>
      </w:r>
    </w:p>
    <w:p w14:paraId="3777BC7C" w14:textId="64769C81" w:rsidR="00B3570B" w:rsidRDefault="00924C37" w:rsidP="0007631F">
      <w:pPr>
        <w:pStyle w:val="Paragraphedeliste"/>
        <w:numPr>
          <w:ilvl w:val="0"/>
          <w:numId w:val="8"/>
        </w:numPr>
        <w:jc w:val="both"/>
      </w:pPr>
      <w:r w:rsidRPr="00924C37">
        <w:t>Une lettre de candidature (ou DC1) précisant si le candidat se présente seul ou en groupement, la nature du groupement ainsi que l’identité de son m</w:t>
      </w:r>
      <w:r>
        <w:t>andataire</w:t>
      </w:r>
    </w:p>
    <w:p w14:paraId="0786A203" w14:textId="77777777" w:rsidR="00924C37" w:rsidRPr="00C50F77" w:rsidRDefault="00924C37" w:rsidP="0007631F">
      <w:pPr>
        <w:pStyle w:val="Paragraphedeliste"/>
        <w:numPr>
          <w:ilvl w:val="0"/>
          <w:numId w:val="8"/>
        </w:numPr>
        <w:jc w:val="both"/>
      </w:pPr>
      <w:r w:rsidRPr="00C50F77">
        <w:t>Déclaration sur l'honneur pour justifier que le candidat n'entre dans aucun des cas d'interdiction de soumissionner</w:t>
      </w:r>
    </w:p>
    <w:p w14:paraId="53021312" w14:textId="77777777" w:rsidR="00924C37" w:rsidRPr="00C50F77" w:rsidRDefault="00924C37" w:rsidP="0007631F">
      <w:pPr>
        <w:pStyle w:val="Paragraphedeliste"/>
        <w:numPr>
          <w:ilvl w:val="0"/>
          <w:numId w:val="8"/>
        </w:numPr>
        <w:jc w:val="both"/>
      </w:pPr>
      <w:r w:rsidRPr="00C50F77">
        <w:t>Les documents relatifs aux pouvoirs de la personne habilitée pour engager le candidat</w:t>
      </w:r>
    </w:p>
    <w:p w14:paraId="23F136B8" w14:textId="77777777" w:rsidR="00924C37" w:rsidRDefault="00924C37" w:rsidP="0007631F">
      <w:pPr>
        <w:pStyle w:val="Titre3"/>
        <w:jc w:val="both"/>
      </w:pPr>
      <w:bookmarkStart w:id="30" w:name="_Toc181262285"/>
      <w:r>
        <w:t>5.1.2 – Renseignements concernant la capacité économique et financière de l’entreprise</w:t>
      </w:r>
      <w:bookmarkEnd w:id="30"/>
      <w:r>
        <w:t xml:space="preserve"> </w:t>
      </w:r>
    </w:p>
    <w:p w14:paraId="77CCE883" w14:textId="77777777" w:rsidR="00924C37" w:rsidRDefault="00924C37" w:rsidP="0007631F">
      <w:pPr>
        <w:spacing w:before="240"/>
        <w:jc w:val="both"/>
      </w:pPr>
      <w:r>
        <w:t>Le candidat produit une déclaration (</w:t>
      </w:r>
      <w:r w:rsidRPr="00924C37">
        <w:t xml:space="preserve">formulaire DC2 fourni dans les documents de la consultation), comprenant les renseignements permettant d’apprécier l’aptitude du candidat à exercer l’activité professionnelle concernée par le contrat et ceux permettant d’évaluer les capacités économiques, financières, professionnelles et techniques </w:t>
      </w:r>
      <w:r w:rsidR="008963A2">
        <w:t xml:space="preserve">du candidat ou du groupement. </w:t>
      </w:r>
    </w:p>
    <w:p w14:paraId="03C0ED9B" w14:textId="77777777" w:rsidR="00F34CEA" w:rsidRDefault="00F34CEA" w:rsidP="00F34CEA">
      <w:pPr>
        <w:spacing w:before="240"/>
        <w:jc w:val="both"/>
      </w:pPr>
      <w:r w:rsidRPr="00445F25">
        <w:t xml:space="preserve">En complément du formulaire DC2 ou équivalent, </w:t>
      </w:r>
      <w:r w:rsidRPr="00445F25">
        <w:rPr>
          <w:bCs/>
        </w:rPr>
        <w:t xml:space="preserve">les documents et renseignements listés à l’article 2 </w:t>
      </w:r>
      <w:r>
        <w:rPr>
          <w:bCs/>
        </w:rPr>
        <w:t>de l’arrêté du 22 mars 2019 fixe</w:t>
      </w:r>
      <w:r w:rsidRPr="00445F25">
        <w:rPr>
          <w:bCs/>
        </w:rPr>
        <w:t>nt la liste des renseignements et des documents demandés aux candidats aux marchés publics aux fins d’appréciation de leur capacité économique et financière</w:t>
      </w:r>
      <w:r w:rsidRPr="00445F25">
        <w:t>,</w:t>
      </w:r>
      <w:r w:rsidRPr="008963A2">
        <w:t xml:space="preserve"> c’est-à-dire</w:t>
      </w:r>
      <w:r>
        <w:t> :</w:t>
      </w:r>
      <w:r w:rsidRPr="008963A2">
        <w:t xml:space="preserve"> </w:t>
      </w:r>
    </w:p>
    <w:p w14:paraId="1B680FC7" w14:textId="77777777" w:rsidR="00F34CEA" w:rsidRDefault="00F34CEA" w:rsidP="00F34CEA">
      <w:pPr>
        <w:pStyle w:val="Paragraphedeliste"/>
        <w:numPr>
          <w:ilvl w:val="0"/>
          <w:numId w:val="38"/>
        </w:numPr>
        <w:spacing w:before="240"/>
        <w:jc w:val="both"/>
      </w:pPr>
      <w:r>
        <w:t>Le</w:t>
      </w:r>
      <w:r w:rsidRPr="00924C37">
        <w:t xml:space="preserve"> chiffre d’affaires global réalisé au cours des trois derniers </w:t>
      </w:r>
      <w:r>
        <w:t xml:space="preserve">exercices disponibles </w:t>
      </w:r>
    </w:p>
    <w:p w14:paraId="546A5DA5" w14:textId="3A16AD01" w:rsidR="00F34CEA" w:rsidRPr="00F34CEA" w:rsidRDefault="00F34CEA" w:rsidP="0007631F">
      <w:pPr>
        <w:pStyle w:val="Paragraphedeliste"/>
        <w:numPr>
          <w:ilvl w:val="0"/>
          <w:numId w:val="38"/>
        </w:numPr>
        <w:spacing w:before="240"/>
        <w:jc w:val="both"/>
        <w:rPr>
          <w:color w:val="FF0000"/>
        </w:rPr>
      </w:pPr>
      <w:r w:rsidRPr="00B5407D">
        <w:t>Le chiffre d’affaires concernant les travaux objet de l’accord-cadre</w:t>
      </w:r>
      <w:r w:rsidRPr="00BD71F5">
        <w:rPr>
          <w:color w:val="FF0000"/>
        </w:rPr>
        <w:t xml:space="preserve">. </w:t>
      </w:r>
    </w:p>
    <w:p w14:paraId="0B00E839" w14:textId="326E817D" w:rsidR="00924C37" w:rsidRDefault="00924C37" w:rsidP="0007631F">
      <w:pPr>
        <w:spacing w:before="240"/>
        <w:jc w:val="both"/>
      </w:pPr>
      <w:r w:rsidRPr="00924C37">
        <w:t>Si le candidat est objectivement dans l’impossibilité de produire, pour justifier de sa capacité financière, les renseignements et documents demandés par le pouvoir adjudicateur, il peut prouver sa capacité économique et financière par tout autre moyen considéré comme approprié par le pouvoir adjudicateur</w:t>
      </w:r>
      <w:r w:rsidR="008963A2">
        <w:t xml:space="preserve">. </w:t>
      </w:r>
    </w:p>
    <w:p w14:paraId="3CD98549" w14:textId="77777777" w:rsidR="008963A2" w:rsidRDefault="008963A2" w:rsidP="0007631F">
      <w:pPr>
        <w:pStyle w:val="Titre3"/>
        <w:jc w:val="both"/>
      </w:pPr>
      <w:bookmarkStart w:id="31" w:name="_Toc181262286"/>
      <w:r>
        <w:t>5.1.3 – Renseignements concernant les références professionnelles et la capacité technique de l’entreprise</w:t>
      </w:r>
      <w:bookmarkEnd w:id="31"/>
      <w:r>
        <w:t xml:space="preserve"> </w:t>
      </w:r>
    </w:p>
    <w:p w14:paraId="7FDB0C4B" w14:textId="77777777" w:rsidR="008963A2" w:rsidRPr="008963A2" w:rsidRDefault="008963A2" w:rsidP="0007631F">
      <w:pPr>
        <w:spacing w:before="240"/>
        <w:jc w:val="both"/>
        <w:rPr>
          <w:bCs/>
        </w:rPr>
      </w:pPr>
      <w:r w:rsidRPr="008963A2">
        <w:rPr>
          <w:bCs/>
        </w:rPr>
        <w:t>Les documents et renseignements listés à l’article 3 de l’arrêté du 22 mars 2019 fixant la liste des</w:t>
      </w:r>
      <w:r>
        <w:rPr>
          <w:bCs/>
        </w:rPr>
        <w:t xml:space="preserve"> </w:t>
      </w:r>
      <w:r w:rsidRPr="008963A2">
        <w:rPr>
          <w:bCs/>
        </w:rPr>
        <w:t>renseignements et des documents pouvant être demandés aux candidats aux marchés publics</w:t>
      </w:r>
      <w:r>
        <w:rPr>
          <w:bCs/>
        </w:rPr>
        <w:t xml:space="preserve"> </w:t>
      </w:r>
      <w:r w:rsidRPr="008963A2">
        <w:rPr>
          <w:bCs/>
        </w:rPr>
        <w:t>aux fins d’appréciation de leur capacité techniques et professionnelles, c’est-à-dire :</w:t>
      </w:r>
    </w:p>
    <w:p w14:paraId="1173A417" w14:textId="77777777" w:rsidR="00452F09" w:rsidRPr="008963A2" w:rsidRDefault="008963A2" w:rsidP="0007631F">
      <w:pPr>
        <w:pStyle w:val="Paragraphedeliste"/>
        <w:numPr>
          <w:ilvl w:val="0"/>
          <w:numId w:val="10"/>
        </w:numPr>
        <w:jc w:val="both"/>
        <w:rPr>
          <w:color w:val="FF0000"/>
        </w:rPr>
      </w:pPr>
      <w:r>
        <w:t>Une description de l’outillage, du matériel et de l’équipement technique (des moyens techniques) dont le candidat dispose pour la réalisation de travaux de même nature que ceux de l’accord-cadre pour lequel l’opérateur économique présente une offre,</w:t>
      </w:r>
    </w:p>
    <w:p w14:paraId="1C6AD02A" w14:textId="77777777" w:rsidR="008963A2" w:rsidRDefault="008963A2" w:rsidP="0007631F">
      <w:pPr>
        <w:pStyle w:val="Paragraphedeliste"/>
        <w:numPr>
          <w:ilvl w:val="0"/>
          <w:numId w:val="10"/>
        </w:numPr>
        <w:jc w:val="both"/>
      </w:pPr>
      <w:r w:rsidRPr="008963A2">
        <w:t>Une déclaration indiquant les effectifs moyens annuels du candidat ou de chacun des membres du groupement et l’importance du personnel d’encadrement ou pendant les 3 dernières années,</w:t>
      </w:r>
    </w:p>
    <w:p w14:paraId="48C08B83" w14:textId="77777777" w:rsidR="008963A2" w:rsidRDefault="008963A2" w:rsidP="0007631F">
      <w:pPr>
        <w:pStyle w:val="Paragraphedeliste"/>
        <w:numPr>
          <w:ilvl w:val="0"/>
          <w:numId w:val="10"/>
        </w:numPr>
        <w:jc w:val="both"/>
      </w:pPr>
      <w:r>
        <w:lastRenderedPageBreak/>
        <w:t>Les certificats de qualification professionnelle. La preuve de la capacité du candidat peut être apportée par tout moyen, notamment par des certificats d’identité professionnelle ou des références de travaux attestant de la compétence de l’opérateur économique à réaliser la prestation pour laquelle il se porte candidat,</w:t>
      </w:r>
    </w:p>
    <w:p w14:paraId="42D5A12F" w14:textId="386FC4C0" w:rsidR="008963A2" w:rsidRDefault="008963A2" w:rsidP="0007631F">
      <w:pPr>
        <w:pStyle w:val="Paragraphedeliste"/>
        <w:numPr>
          <w:ilvl w:val="0"/>
          <w:numId w:val="10"/>
        </w:numPr>
        <w:jc w:val="both"/>
      </w:pPr>
      <w:r>
        <w:t>Une présentation d’une liste de travaux/services/fournitures exécutés au cours des cinq dernières années de même nature que le lot /bordereau concerné avec indication des dates de réalisation, montants et coordonnées des maîtres d’ouvrage.</w:t>
      </w:r>
    </w:p>
    <w:p w14:paraId="18956C8E" w14:textId="5BE00165" w:rsidR="008963A2" w:rsidRPr="008963A2" w:rsidRDefault="008963A2" w:rsidP="0007631F">
      <w:pPr>
        <w:pStyle w:val="RedTxt"/>
        <w:jc w:val="both"/>
        <w:rPr>
          <w:rFonts w:asciiTheme="minorHAnsi" w:hAnsiTheme="minorHAnsi" w:cstheme="minorHAnsi"/>
          <w:i/>
          <w:color w:val="000000" w:themeColor="text1"/>
          <w:sz w:val="22"/>
          <w:szCs w:val="22"/>
        </w:rPr>
      </w:pPr>
      <w:r w:rsidRPr="008963A2">
        <w:rPr>
          <w:rFonts w:asciiTheme="minorHAnsi" w:hAnsiTheme="minorHAnsi" w:cstheme="minorHAnsi"/>
          <w:i/>
          <w:color w:val="000000" w:themeColor="text1"/>
          <w:sz w:val="22"/>
          <w:szCs w:val="22"/>
          <w:u w:val="single"/>
        </w:rPr>
        <w:t>Nota bene </w:t>
      </w:r>
      <w:r w:rsidRPr="008963A2">
        <w:rPr>
          <w:rFonts w:asciiTheme="minorHAnsi" w:hAnsiTheme="minorHAnsi" w:cstheme="minorHAnsi"/>
          <w:i/>
          <w:color w:val="000000" w:themeColor="text1"/>
          <w:sz w:val="22"/>
          <w:szCs w:val="22"/>
        </w:rPr>
        <w:t xml:space="preserve">: Pour les entreprises de dimension nationale, il est demandé une présentation de l’antenne qui sera chargée de l’exécution des travaux tant dans la présentation administrative (chiffres d’affaires, effectifs, compétences, </w:t>
      </w:r>
      <w:r w:rsidR="00F34CEA" w:rsidRPr="008963A2">
        <w:rPr>
          <w:rFonts w:asciiTheme="minorHAnsi" w:hAnsiTheme="minorHAnsi" w:cstheme="minorHAnsi"/>
          <w:i/>
          <w:color w:val="000000" w:themeColor="text1"/>
          <w:sz w:val="22"/>
          <w:szCs w:val="22"/>
        </w:rPr>
        <w:t>etc.</w:t>
      </w:r>
      <w:r w:rsidRPr="008963A2">
        <w:rPr>
          <w:rFonts w:asciiTheme="minorHAnsi" w:hAnsiTheme="minorHAnsi" w:cstheme="minorHAnsi"/>
          <w:i/>
          <w:color w:val="000000" w:themeColor="text1"/>
          <w:sz w:val="22"/>
          <w:szCs w:val="22"/>
        </w:rPr>
        <w:t>) que pour les références.</w:t>
      </w:r>
    </w:p>
    <w:p w14:paraId="37724D51" w14:textId="77777777" w:rsidR="008963A2" w:rsidRPr="008963A2" w:rsidRDefault="008963A2" w:rsidP="0007631F">
      <w:pPr>
        <w:pStyle w:val="RedTxt"/>
        <w:jc w:val="both"/>
        <w:rPr>
          <w:rFonts w:asciiTheme="minorHAnsi" w:hAnsiTheme="minorHAnsi" w:cstheme="minorHAnsi"/>
          <w:color w:val="000000" w:themeColor="text1"/>
          <w:sz w:val="22"/>
          <w:szCs w:val="22"/>
        </w:rPr>
      </w:pPr>
    </w:p>
    <w:p w14:paraId="370CEC13" w14:textId="77777777" w:rsidR="008963A2" w:rsidRPr="008963A2" w:rsidRDefault="008963A2" w:rsidP="0007631F">
      <w:pPr>
        <w:pStyle w:val="RedTxt"/>
        <w:jc w:val="both"/>
        <w:rPr>
          <w:rFonts w:asciiTheme="minorHAnsi" w:hAnsiTheme="minorHAnsi" w:cstheme="minorHAnsi"/>
          <w:color w:val="000000" w:themeColor="text1"/>
          <w:sz w:val="22"/>
          <w:szCs w:val="22"/>
        </w:rPr>
      </w:pPr>
      <w:r w:rsidRPr="008963A2">
        <w:rPr>
          <w:rFonts w:asciiTheme="minorHAnsi" w:hAnsiTheme="minorHAnsi" w:cstheme="minorHAnsi"/>
          <w:color w:val="000000" w:themeColor="text1"/>
          <w:sz w:val="22"/>
          <w:szCs w:val="22"/>
        </w:rPr>
        <w:t>Pour justifier des capacités professionnelles, techniques et financières d’autres opérateurs économiques sur lesquels il s’appuie pour présenter sa candidature, le candidat produit :</w:t>
      </w:r>
    </w:p>
    <w:p w14:paraId="05C971F8" w14:textId="77777777" w:rsidR="008963A2" w:rsidRPr="008963A2" w:rsidRDefault="008963A2" w:rsidP="0007631F">
      <w:pPr>
        <w:pStyle w:val="RedTxt"/>
        <w:jc w:val="both"/>
        <w:rPr>
          <w:rFonts w:asciiTheme="minorHAnsi" w:hAnsiTheme="minorHAnsi" w:cstheme="minorHAnsi"/>
          <w:color w:val="000000" w:themeColor="text1"/>
          <w:sz w:val="22"/>
          <w:szCs w:val="22"/>
        </w:rPr>
      </w:pPr>
    </w:p>
    <w:p w14:paraId="1C25DB23" w14:textId="77777777" w:rsidR="008963A2" w:rsidRPr="008963A2" w:rsidRDefault="008963A2" w:rsidP="0007631F">
      <w:pPr>
        <w:pStyle w:val="RedTxt"/>
        <w:numPr>
          <w:ilvl w:val="0"/>
          <w:numId w:val="11"/>
        </w:numPr>
        <w:jc w:val="both"/>
        <w:rPr>
          <w:rFonts w:asciiTheme="minorHAnsi" w:hAnsiTheme="minorHAnsi" w:cstheme="minorHAnsi"/>
          <w:color w:val="000000" w:themeColor="text1"/>
          <w:sz w:val="22"/>
          <w:szCs w:val="22"/>
        </w:rPr>
      </w:pPr>
      <w:r w:rsidRPr="008963A2">
        <w:rPr>
          <w:rFonts w:asciiTheme="minorHAnsi" w:hAnsiTheme="minorHAnsi" w:cstheme="minorHAnsi"/>
          <w:color w:val="000000" w:themeColor="text1"/>
          <w:sz w:val="22"/>
          <w:szCs w:val="22"/>
        </w:rPr>
        <w:t>Les mêmes documents concernant cet opérateur économique que ceux qui lui sont exigés par le pouvoir adjudicateur pour sa propre candidature.</w:t>
      </w:r>
    </w:p>
    <w:p w14:paraId="66E343F1" w14:textId="48071E22" w:rsidR="00F6757D" w:rsidRDefault="008963A2" w:rsidP="0007631F">
      <w:pPr>
        <w:pStyle w:val="RedTxt"/>
        <w:numPr>
          <w:ilvl w:val="0"/>
          <w:numId w:val="11"/>
        </w:numPr>
        <w:jc w:val="both"/>
        <w:rPr>
          <w:rFonts w:asciiTheme="minorHAnsi" w:hAnsiTheme="minorHAnsi" w:cstheme="minorHAnsi"/>
          <w:color w:val="000000" w:themeColor="text1"/>
          <w:sz w:val="22"/>
          <w:szCs w:val="22"/>
        </w:rPr>
      </w:pPr>
      <w:r w:rsidRPr="008963A2">
        <w:rPr>
          <w:rFonts w:asciiTheme="minorHAnsi" w:hAnsiTheme="minorHAnsi" w:cstheme="minorHAnsi"/>
          <w:color w:val="000000" w:themeColor="text1"/>
          <w:sz w:val="22"/>
          <w:szCs w:val="22"/>
        </w:rPr>
        <w:t>Un engagement écrit de l’opérateur économique de mettre à disposition ses capacités pour l’exécution des travaux</w:t>
      </w:r>
    </w:p>
    <w:p w14:paraId="541BC801" w14:textId="77777777" w:rsidR="00CD4013" w:rsidRPr="00CD4013" w:rsidRDefault="00CD4013" w:rsidP="00CD4013">
      <w:pPr>
        <w:pStyle w:val="RedTxt"/>
        <w:ind w:left="720"/>
        <w:jc w:val="both"/>
        <w:rPr>
          <w:rFonts w:asciiTheme="minorHAnsi" w:hAnsiTheme="minorHAnsi" w:cstheme="minorHAnsi"/>
          <w:color w:val="000000" w:themeColor="text1"/>
          <w:sz w:val="22"/>
          <w:szCs w:val="22"/>
        </w:rPr>
      </w:pPr>
    </w:p>
    <w:p w14:paraId="30ABF666" w14:textId="77777777" w:rsidR="008963A2" w:rsidRDefault="008963A2" w:rsidP="0007631F">
      <w:pPr>
        <w:pBdr>
          <w:top w:val="single" w:sz="4" w:space="1" w:color="auto"/>
          <w:left w:val="single" w:sz="4" w:space="4" w:color="auto"/>
          <w:bottom w:val="single" w:sz="4" w:space="1" w:color="auto"/>
          <w:right w:val="single" w:sz="4" w:space="4" w:color="auto"/>
        </w:pBdr>
        <w:jc w:val="both"/>
      </w:pPr>
      <w:r>
        <w:t xml:space="preserve">* Il est précisé que les candidats ne sont pas tenus de fournir les documents et renseignements que le pouvoir adjudicateur peut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l’accès à ceux-ci soit gratuit, conformément aux dispositions des articles R 2143-13 et R 2143-14 du Code de la Commande Publique. </w:t>
      </w:r>
    </w:p>
    <w:p w14:paraId="50187774" w14:textId="77777777" w:rsidR="00B64A97" w:rsidRDefault="008963A2" w:rsidP="0007631F">
      <w:pPr>
        <w:spacing w:after="0"/>
        <w:jc w:val="both"/>
      </w:pPr>
      <w:r w:rsidRPr="00B64A97">
        <w:rPr>
          <w:b/>
        </w:rPr>
        <w:t>Dispositif « dites-le nous une fois »</w:t>
      </w:r>
      <w:r>
        <w:t xml:space="preserve"> </w:t>
      </w:r>
    </w:p>
    <w:p w14:paraId="2D6DB374" w14:textId="1AAC7165" w:rsidR="00702C53" w:rsidRDefault="008963A2" w:rsidP="0021682E">
      <w:pPr>
        <w:spacing w:after="0"/>
        <w:jc w:val="both"/>
      </w:pPr>
      <w:r>
        <w:t>L’UGECAM PACA Corse s’engage dans une volonté de simplifier la communication des documents administratifs par les entreprises. Pour cela, les candidats ne sont pas tenus de fournir les documents et renseignements demandés et déjà transmis à l’UGECAM PACA Corse dans le cadre d’une précédente consultation et qui demeurent valables. Il est, dans ce cadre, demandé aux candidats d’indiquer à l’organisme, les références précises de la consultation au cours de laquelle ces renseignements et documents ont été fournis. La consultation au cours de laquelle les documents en question auront été remis devra avoir une antériorité d’une année maximum. Les renseignements et documents auxquelles renvoient les candidats devront avoir été fournis dans le cadre de candidature à des marchés relatifs à des prestations de même nature et pour lesquels des niveaux de capacités identiques étaient demandés, sous peine de voir leur candidature déclarée irrecevable.</w:t>
      </w:r>
    </w:p>
    <w:p w14:paraId="6486FF90" w14:textId="77777777" w:rsidR="0021682E" w:rsidRPr="0021682E" w:rsidRDefault="0021682E" w:rsidP="0021682E">
      <w:pPr>
        <w:spacing w:after="0"/>
        <w:jc w:val="both"/>
      </w:pPr>
    </w:p>
    <w:p w14:paraId="648A2E86" w14:textId="77777777" w:rsidR="00853B4B" w:rsidRPr="00853B4B" w:rsidRDefault="00853B4B" w:rsidP="0007631F">
      <w:pPr>
        <w:pStyle w:val="Titre3"/>
        <w:spacing w:after="240"/>
        <w:jc w:val="both"/>
      </w:pPr>
      <w:bookmarkStart w:id="32" w:name="_Toc181262287"/>
      <w:r>
        <w:t>5.1.4 - Documents à remettre en phase d’attribution</w:t>
      </w:r>
      <w:bookmarkEnd w:id="32"/>
    </w:p>
    <w:p w14:paraId="2427AC2A" w14:textId="77777777" w:rsidR="00853B4B" w:rsidRPr="00702C53" w:rsidRDefault="00853B4B" w:rsidP="0007631F">
      <w:pPr>
        <w:spacing w:after="240"/>
        <w:jc w:val="both"/>
        <w:rPr>
          <w:bCs/>
        </w:rPr>
      </w:pPr>
      <w:r w:rsidRPr="00702C53">
        <w:rPr>
          <w:bCs/>
        </w:rPr>
        <w:t xml:space="preserve">Les candidats sont invités, par mesure de simplification à fournir les pièces ci-dessous sans attendre le jugement des offres. A défaut, il appartiendra au candidat déclaré attributaire du marché, de les fournir, dans un délai de 8 jours à compter de la date de réception du courrier ou courriel l’informant qu’il est retenu : </w:t>
      </w:r>
    </w:p>
    <w:p w14:paraId="45B41B26" w14:textId="77777777" w:rsidR="00853B4B" w:rsidRPr="00702C53" w:rsidRDefault="00853B4B" w:rsidP="0007631F">
      <w:pPr>
        <w:pStyle w:val="Paragraphedeliste"/>
        <w:numPr>
          <w:ilvl w:val="0"/>
          <w:numId w:val="12"/>
        </w:numPr>
        <w:jc w:val="both"/>
      </w:pPr>
      <w:r w:rsidRPr="00702C53">
        <w:t>Relevé d’identité bancaire (RIB)</w:t>
      </w:r>
    </w:p>
    <w:p w14:paraId="29824EE2" w14:textId="77777777" w:rsidR="00853B4B" w:rsidRPr="00702C53" w:rsidRDefault="00853B4B" w:rsidP="0007631F">
      <w:pPr>
        <w:pStyle w:val="Paragraphedeliste"/>
        <w:numPr>
          <w:ilvl w:val="0"/>
          <w:numId w:val="12"/>
        </w:numPr>
        <w:jc w:val="both"/>
      </w:pPr>
      <w:r w:rsidRPr="00702C53">
        <w:lastRenderedPageBreak/>
        <w:t>En cas de groupement, le document d’habilitation du mandataire signé par tous les membres du groupement justifiant de la capacité du mandataire à intervenir en leur nom et pour leur compte</w:t>
      </w:r>
    </w:p>
    <w:p w14:paraId="0718F1EC" w14:textId="77777777" w:rsidR="00853B4B" w:rsidRPr="00702C53" w:rsidRDefault="00853B4B" w:rsidP="0007631F">
      <w:pPr>
        <w:pStyle w:val="Paragraphedeliste"/>
        <w:numPr>
          <w:ilvl w:val="0"/>
          <w:numId w:val="12"/>
        </w:numPr>
        <w:jc w:val="both"/>
      </w:pPr>
      <w:r w:rsidRPr="00702C53">
        <w:t xml:space="preserve">Attestations sociales et fiscales au 31 décembre de l’année précédente ou formulaire </w:t>
      </w:r>
      <w:proofErr w:type="spellStart"/>
      <w:r w:rsidRPr="00702C53">
        <w:t>Noti</w:t>
      </w:r>
      <w:proofErr w:type="spellEnd"/>
      <w:r w:rsidRPr="00702C53">
        <w:t xml:space="preserve"> 2 (état annuel des certificats reçus)</w:t>
      </w:r>
    </w:p>
    <w:p w14:paraId="63059897" w14:textId="77777777" w:rsidR="00853B4B" w:rsidRPr="00702C53" w:rsidRDefault="00853B4B" w:rsidP="0007631F">
      <w:pPr>
        <w:pStyle w:val="Paragraphedeliste"/>
        <w:numPr>
          <w:ilvl w:val="0"/>
          <w:numId w:val="12"/>
        </w:numPr>
        <w:jc w:val="both"/>
      </w:pPr>
      <w:r w:rsidRPr="00702C53">
        <w:t>Un extrait K-bis de moins de 3 mois ou la carte d’identification justifiant de l’inscription au RM ou un devis, un document publicitaire ou une correspondance professionnelle, à condition qu’il y soient mentionnés le nom ou la dénomination sociale, l’adresse complète et le numéro d’immatriculation au RCS ou au RM ou à une liste ou un tableau d’ordre professionnel, ou la référence de l’agrément délivré par l’autorité compétente ou un récépissé du dépôt de déclaration auprès d’un centre de formalités des entreprises pour les personnes en cours d’inscription</w:t>
      </w:r>
    </w:p>
    <w:p w14:paraId="68BBB8FC" w14:textId="77777777" w:rsidR="00853B4B" w:rsidRPr="00702C53" w:rsidRDefault="00853B4B" w:rsidP="0007631F">
      <w:pPr>
        <w:pStyle w:val="Paragraphedeliste"/>
        <w:numPr>
          <w:ilvl w:val="0"/>
          <w:numId w:val="12"/>
        </w:numPr>
        <w:jc w:val="both"/>
      </w:pPr>
      <w:r w:rsidRPr="00702C53">
        <w:t>Attestation d’assurance pour les risques professionnels en cours de validité</w:t>
      </w:r>
    </w:p>
    <w:p w14:paraId="04B49D7A" w14:textId="77777777" w:rsidR="00853B4B" w:rsidRPr="00702C53" w:rsidRDefault="00853B4B" w:rsidP="0007631F">
      <w:pPr>
        <w:pStyle w:val="Paragraphedeliste"/>
        <w:numPr>
          <w:ilvl w:val="0"/>
          <w:numId w:val="12"/>
        </w:numPr>
        <w:jc w:val="both"/>
      </w:pPr>
      <w:r w:rsidRPr="00702C53">
        <w:t>Pour les candidats étrangers, attestation équivalentes délivrées par les autorités compétentes. Si ces documents ne sont pas en langue française, ils devront être accompagnés d’une traduction en français.</w:t>
      </w:r>
    </w:p>
    <w:p w14:paraId="200A0373" w14:textId="77777777" w:rsidR="00853B4B" w:rsidRPr="00702C53" w:rsidRDefault="00853B4B" w:rsidP="0007631F">
      <w:pPr>
        <w:jc w:val="both"/>
      </w:pPr>
      <w:r w:rsidRPr="00702C53">
        <w:t xml:space="preserve">Le défaut de fourniture de ces éléments dans le délai imparti entraîne l’élimination de l’attributaire pressenti. </w:t>
      </w:r>
    </w:p>
    <w:p w14:paraId="3B331A1C" w14:textId="28692008" w:rsidR="00853B4B" w:rsidRDefault="00853B4B" w:rsidP="0007631F">
      <w:pPr>
        <w:jc w:val="both"/>
      </w:pPr>
      <w:r w:rsidRPr="00702C53">
        <w:t>À tout moment, la procédure peut être déclarée sans suite. Dans ce cas, l'acheteur communique aux opérateurs économiques ayant participé à la procédure, dans les plus brefs délais, les raisons pour lesquelles il a décidé de ne pas attribuer le marché public ou de recommencer la procédure.</w:t>
      </w:r>
    </w:p>
    <w:p w14:paraId="6A7AD897" w14:textId="77777777" w:rsidR="00F34CEA" w:rsidRDefault="00F34CEA" w:rsidP="00F34CEA">
      <w:pPr>
        <w:pStyle w:val="Titre2"/>
        <w:jc w:val="both"/>
      </w:pPr>
      <w:bookmarkStart w:id="33" w:name="_Toc175128610"/>
      <w:bookmarkStart w:id="34" w:name="_Toc181262288"/>
      <w:r>
        <w:t>5.2 – Documents à produire si candidature sous format groupé</w:t>
      </w:r>
      <w:bookmarkEnd w:id="33"/>
      <w:bookmarkEnd w:id="34"/>
      <w:r>
        <w:t xml:space="preserve"> </w:t>
      </w:r>
    </w:p>
    <w:p w14:paraId="05D40D73" w14:textId="77777777" w:rsidR="00F34CEA" w:rsidRPr="004A63CF" w:rsidRDefault="00F34CEA" w:rsidP="00F34CEA">
      <w:pPr>
        <w:pStyle w:val="Titre3"/>
      </w:pPr>
      <w:bookmarkStart w:id="35" w:name="_Toc175128611"/>
      <w:bookmarkStart w:id="36" w:name="_Toc181262289"/>
      <w:r>
        <w:t>5.2.1 – Documents à produire à l’appui de la candidature</w:t>
      </w:r>
      <w:bookmarkEnd w:id="35"/>
      <w:bookmarkEnd w:id="36"/>
    </w:p>
    <w:p w14:paraId="6FE3C746" w14:textId="77777777" w:rsidR="00A347AC" w:rsidRPr="00A347AC" w:rsidRDefault="00A347AC" w:rsidP="00A347AC">
      <w:pPr>
        <w:spacing w:before="240"/>
        <w:jc w:val="both"/>
      </w:pPr>
      <w:r w:rsidRPr="00A347AC">
        <w:t xml:space="preserve">Pour le marché (ou pour chaque lot s’il y en a plusieurs), le candidat doit produire : </w:t>
      </w:r>
    </w:p>
    <w:p w14:paraId="1060C770" w14:textId="77777777" w:rsidR="00A347AC" w:rsidRPr="00A347AC" w:rsidRDefault="00A347AC" w:rsidP="00A347AC">
      <w:pPr>
        <w:numPr>
          <w:ilvl w:val="0"/>
          <w:numId w:val="15"/>
        </w:numPr>
        <w:contextualSpacing/>
      </w:pPr>
      <w:r w:rsidRPr="00A347AC">
        <w:t xml:space="preserve">Lettre de candidature ou DC1 ; </w:t>
      </w:r>
    </w:p>
    <w:p w14:paraId="6BCFD998" w14:textId="77777777" w:rsidR="00A347AC" w:rsidRPr="00A347AC" w:rsidRDefault="00A347AC" w:rsidP="00A347AC">
      <w:pPr>
        <w:numPr>
          <w:ilvl w:val="0"/>
          <w:numId w:val="15"/>
        </w:numPr>
        <w:spacing w:before="240"/>
        <w:contextualSpacing/>
        <w:jc w:val="both"/>
      </w:pPr>
      <w:r w:rsidRPr="00A347AC">
        <w:t>Déclaration du membre du groupement ou DC2</w:t>
      </w:r>
    </w:p>
    <w:p w14:paraId="798299D6" w14:textId="77777777" w:rsidR="00A347AC" w:rsidRDefault="00A347AC" w:rsidP="00A347AC">
      <w:pPr>
        <w:keepLines/>
        <w:widowControl w:val="0"/>
        <w:autoSpaceDE w:val="0"/>
        <w:autoSpaceDN w:val="0"/>
        <w:adjustRightInd w:val="0"/>
        <w:spacing w:after="0" w:line="240" w:lineRule="auto"/>
        <w:jc w:val="both"/>
        <w:rPr>
          <w:rFonts w:eastAsia="Times New Roman" w:cstheme="minorHAnsi"/>
          <w:szCs w:val="20"/>
          <w:lang w:eastAsia="fr-FR"/>
        </w:rPr>
      </w:pPr>
    </w:p>
    <w:p w14:paraId="5DCA79DF" w14:textId="3F56A19B" w:rsidR="00A347AC" w:rsidRPr="00A347AC" w:rsidRDefault="00A347AC" w:rsidP="00A347AC">
      <w:pPr>
        <w:keepLines/>
        <w:widowControl w:val="0"/>
        <w:autoSpaceDE w:val="0"/>
        <w:autoSpaceDN w:val="0"/>
        <w:adjustRightInd w:val="0"/>
        <w:spacing w:after="0" w:line="240" w:lineRule="auto"/>
        <w:jc w:val="both"/>
        <w:rPr>
          <w:rFonts w:eastAsia="Times New Roman" w:cstheme="minorHAnsi"/>
          <w:szCs w:val="20"/>
          <w:lang w:eastAsia="fr-FR"/>
        </w:rPr>
      </w:pPr>
      <w:r w:rsidRPr="00A347AC">
        <w:rPr>
          <w:rFonts w:eastAsia="Times New Roman" w:cstheme="minorHAnsi"/>
          <w:szCs w:val="20"/>
          <w:lang w:eastAsia="fr-FR"/>
        </w:rPr>
        <w:t xml:space="preserve">En outre, </w:t>
      </w:r>
      <w:r w:rsidRPr="00A347AC">
        <w:rPr>
          <w:rFonts w:eastAsia="Times New Roman" w:cstheme="minorHAnsi"/>
          <w:b/>
          <w:szCs w:val="20"/>
          <w:u w:val="single"/>
          <w:lang w:eastAsia="fr-FR"/>
        </w:rPr>
        <w:t>pour chaque sous-traitant</w:t>
      </w:r>
      <w:r w:rsidRPr="00A347AC">
        <w:rPr>
          <w:rFonts w:eastAsia="Times New Roman" w:cstheme="minorHAnsi"/>
          <w:szCs w:val="20"/>
          <w:lang w:eastAsia="fr-FR"/>
        </w:rPr>
        <w:t xml:space="preserve"> présenté dans l'offre, le candidat devra joindre, en sus de l'annexe </w:t>
      </w:r>
      <w:r w:rsidRPr="00A347AC">
        <w:rPr>
          <w:rFonts w:eastAsia="Times New Roman" w:cstheme="minorHAnsi"/>
          <w:b/>
          <w:szCs w:val="20"/>
          <w:lang w:eastAsia="fr-FR"/>
        </w:rPr>
        <w:t>:</w:t>
      </w:r>
      <w:r w:rsidRPr="00A347AC">
        <w:rPr>
          <w:rFonts w:eastAsia="Times New Roman" w:cstheme="minorHAnsi"/>
          <w:szCs w:val="20"/>
          <w:lang w:eastAsia="fr-FR"/>
        </w:rPr>
        <w:t xml:space="preserve"> </w:t>
      </w:r>
    </w:p>
    <w:p w14:paraId="3BB24158" w14:textId="77777777" w:rsidR="00A347AC" w:rsidRPr="00A347AC" w:rsidRDefault="00A347AC" w:rsidP="00A347AC">
      <w:pPr>
        <w:keepLines/>
        <w:widowControl w:val="0"/>
        <w:numPr>
          <w:ilvl w:val="0"/>
          <w:numId w:val="17"/>
        </w:numPr>
        <w:autoSpaceDE w:val="0"/>
        <w:autoSpaceDN w:val="0"/>
        <w:adjustRightInd w:val="0"/>
        <w:spacing w:after="0" w:line="240" w:lineRule="auto"/>
        <w:jc w:val="both"/>
        <w:rPr>
          <w:rFonts w:eastAsia="Times New Roman" w:cstheme="minorHAnsi"/>
          <w:szCs w:val="20"/>
          <w:lang w:eastAsia="fr-FR"/>
        </w:rPr>
      </w:pPr>
      <w:r w:rsidRPr="00A347AC">
        <w:rPr>
          <w:rFonts w:eastAsia="Times New Roman" w:cstheme="minorHAnsi"/>
          <w:szCs w:val="20"/>
          <w:lang w:eastAsia="fr-FR"/>
        </w:rPr>
        <w:t>La nature et le montant des prestations sous-traitées,</w:t>
      </w:r>
    </w:p>
    <w:p w14:paraId="4081A4EF" w14:textId="77777777" w:rsidR="00A347AC" w:rsidRPr="00A347AC" w:rsidRDefault="00A347AC" w:rsidP="00A347AC">
      <w:pPr>
        <w:keepLines/>
        <w:widowControl w:val="0"/>
        <w:numPr>
          <w:ilvl w:val="0"/>
          <w:numId w:val="17"/>
        </w:numPr>
        <w:autoSpaceDE w:val="0"/>
        <w:autoSpaceDN w:val="0"/>
        <w:adjustRightInd w:val="0"/>
        <w:spacing w:after="0" w:line="240" w:lineRule="auto"/>
        <w:jc w:val="both"/>
        <w:rPr>
          <w:rFonts w:eastAsia="Times New Roman" w:cstheme="minorHAnsi"/>
          <w:szCs w:val="20"/>
          <w:lang w:eastAsia="fr-FR"/>
        </w:rPr>
      </w:pPr>
      <w:r w:rsidRPr="00A347AC">
        <w:rPr>
          <w:rFonts w:eastAsia="Times New Roman" w:cstheme="minorHAnsi"/>
          <w:szCs w:val="20"/>
          <w:lang w:eastAsia="fr-FR"/>
        </w:rPr>
        <w:t>Le nom, la raison ou la dénomination sociale et l'adresse du sous-traitant,</w:t>
      </w:r>
    </w:p>
    <w:p w14:paraId="48A1481B" w14:textId="77777777" w:rsidR="00A347AC" w:rsidRPr="00A347AC" w:rsidRDefault="00A347AC" w:rsidP="00A347AC">
      <w:pPr>
        <w:keepLines/>
        <w:widowControl w:val="0"/>
        <w:numPr>
          <w:ilvl w:val="0"/>
          <w:numId w:val="17"/>
        </w:numPr>
        <w:autoSpaceDE w:val="0"/>
        <w:autoSpaceDN w:val="0"/>
        <w:adjustRightInd w:val="0"/>
        <w:spacing w:after="0" w:line="240" w:lineRule="auto"/>
        <w:jc w:val="both"/>
        <w:rPr>
          <w:rFonts w:eastAsia="Times New Roman" w:cstheme="minorHAnsi"/>
          <w:szCs w:val="20"/>
          <w:lang w:eastAsia="fr-FR"/>
        </w:rPr>
      </w:pPr>
      <w:r w:rsidRPr="00A347AC">
        <w:rPr>
          <w:rFonts w:eastAsia="Times New Roman" w:cstheme="minorHAnsi"/>
          <w:szCs w:val="20"/>
          <w:lang w:eastAsia="fr-FR"/>
        </w:rPr>
        <w:t>Les conditions de paiement et modalités de règlement du sous-traitant,</w:t>
      </w:r>
    </w:p>
    <w:p w14:paraId="6E580122" w14:textId="77777777" w:rsidR="00A347AC" w:rsidRPr="00A347AC" w:rsidRDefault="00A347AC" w:rsidP="00A347AC">
      <w:pPr>
        <w:keepLines/>
        <w:widowControl w:val="0"/>
        <w:numPr>
          <w:ilvl w:val="0"/>
          <w:numId w:val="17"/>
        </w:numPr>
        <w:autoSpaceDE w:val="0"/>
        <w:autoSpaceDN w:val="0"/>
        <w:adjustRightInd w:val="0"/>
        <w:spacing w:after="0" w:line="240" w:lineRule="auto"/>
        <w:jc w:val="both"/>
        <w:rPr>
          <w:rFonts w:eastAsia="Times New Roman" w:cstheme="minorHAnsi"/>
          <w:szCs w:val="20"/>
          <w:lang w:eastAsia="fr-FR"/>
        </w:rPr>
      </w:pPr>
      <w:r w:rsidRPr="00A347AC">
        <w:rPr>
          <w:rFonts w:eastAsia="Times New Roman" w:cstheme="minorHAnsi"/>
          <w:szCs w:val="20"/>
          <w:lang w:eastAsia="fr-FR"/>
        </w:rPr>
        <w:t>Les références du compte à créditer,</w:t>
      </w:r>
    </w:p>
    <w:p w14:paraId="41306093" w14:textId="77777777" w:rsidR="00A347AC" w:rsidRPr="00A347AC" w:rsidRDefault="00A347AC" w:rsidP="00A347AC">
      <w:pPr>
        <w:keepLines/>
        <w:widowControl w:val="0"/>
        <w:numPr>
          <w:ilvl w:val="0"/>
          <w:numId w:val="17"/>
        </w:numPr>
        <w:autoSpaceDE w:val="0"/>
        <w:autoSpaceDN w:val="0"/>
        <w:adjustRightInd w:val="0"/>
        <w:spacing w:after="0" w:line="240" w:lineRule="auto"/>
        <w:jc w:val="both"/>
        <w:rPr>
          <w:rFonts w:eastAsia="Times New Roman" w:cstheme="minorHAnsi"/>
          <w:szCs w:val="20"/>
          <w:lang w:eastAsia="fr-FR"/>
        </w:rPr>
      </w:pPr>
      <w:r w:rsidRPr="00A347AC">
        <w:rPr>
          <w:rFonts w:eastAsia="Times New Roman" w:cstheme="minorHAnsi"/>
          <w:szCs w:val="20"/>
          <w:lang w:eastAsia="fr-FR"/>
        </w:rPr>
        <w:t>Les mêmes justificatifs de candidature que ceux exigés des candidats ci-dessus, à l'exception de la lettre de candidature</w:t>
      </w:r>
    </w:p>
    <w:p w14:paraId="77F5BE8A" w14:textId="77777777" w:rsidR="00A347AC" w:rsidRPr="00A347AC" w:rsidRDefault="00A347AC" w:rsidP="00A347AC">
      <w:pPr>
        <w:numPr>
          <w:ilvl w:val="0"/>
          <w:numId w:val="17"/>
        </w:numPr>
        <w:contextualSpacing/>
        <w:jc w:val="both"/>
      </w:pPr>
      <w:r w:rsidRPr="00A347AC">
        <w:t>En cas de cotraitance, mandat de chaque membre du groupement au mandataire pour engager le groupement</w:t>
      </w:r>
    </w:p>
    <w:p w14:paraId="327D7B04" w14:textId="4CCA974C" w:rsidR="00702C53" w:rsidRDefault="00702C53" w:rsidP="00A347AC">
      <w:pPr>
        <w:pStyle w:val="Titre3"/>
      </w:pPr>
      <w:bookmarkStart w:id="37" w:name="_Toc181262290"/>
      <w:r>
        <w:t>5.2</w:t>
      </w:r>
      <w:r w:rsidR="00A347AC">
        <w:t>.2</w:t>
      </w:r>
      <w:r>
        <w:t xml:space="preserve"> – </w:t>
      </w:r>
      <w:r w:rsidR="00A347AC" w:rsidRPr="00A347AC">
        <w:t>Détail des documents à remettre à l’appui de la candidature</w:t>
      </w:r>
      <w:bookmarkEnd w:id="37"/>
    </w:p>
    <w:p w14:paraId="78A1289A" w14:textId="77777777" w:rsidR="00702C53" w:rsidRDefault="00702C53" w:rsidP="0007631F">
      <w:pPr>
        <w:spacing w:before="240"/>
        <w:jc w:val="both"/>
      </w:pPr>
      <w:r>
        <w:t xml:space="preserve">Conformément à l'article L2141-9 du code de la commande publique, il est interdit de présenter plusieurs offres en agissant à la fois : </w:t>
      </w:r>
    </w:p>
    <w:p w14:paraId="599F818C" w14:textId="77777777" w:rsidR="00702C53" w:rsidRDefault="00702C53" w:rsidP="0007631F">
      <w:pPr>
        <w:pStyle w:val="Paragraphedeliste"/>
        <w:numPr>
          <w:ilvl w:val="0"/>
          <w:numId w:val="14"/>
        </w:numPr>
        <w:spacing w:before="240"/>
        <w:jc w:val="both"/>
      </w:pPr>
      <w:r>
        <w:t xml:space="preserve">En qualité de candidats individuels et de membre d'un ou plusieurs groupements, </w:t>
      </w:r>
    </w:p>
    <w:p w14:paraId="5739BD63" w14:textId="77777777" w:rsidR="00702C53" w:rsidRDefault="00702C53" w:rsidP="0007631F">
      <w:pPr>
        <w:pStyle w:val="Paragraphedeliste"/>
        <w:numPr>
          <w:ilvl w:val="0"/>
          <w:numId w:val="14"/>
        </w:numPr>
        <w:spacing w:before="240"/>
        <w:jc w:val="both"/>
      </w:pPr>
      <w:r>
        <w:t xml:space="preserve">En qualité de membre de plusieurs groupements. </w:t>
      </w:r>
    </w:p>
    <w:p w14:paraId="5D235D86" w14:textId="77777777" w:rsidR="00702C53" w:rsidRDefault="00702C53" w:rsidP="0007631F">
      <w:pPr>
        <w:spacing w:before="240"/>
        <w:jc w:val="both"/>
      </w:pPr>
      <w:r>
        <w:lastRenderedPageBreak/>
        <w:t xml:space="preserve">Quelle que soit la nature du groupement (conjoint ou solidaire), celui-ci est représenté par un mandataire. </w:t>
      </w:r>
    </w:p>
    <w:p w14:paraId="30C7C05D" w14:textId="77777777" w:rsidR="00853B4B" w:rsidRDefault="00702C53" w:rsidP="0007631F">
      <w:pPr>
        <w:spacing w:before="240"/>
        <w:jc w:val="both"/>
      </w:pPr>
      <w:r w:rsidRPr="00A347AC">
        <w:rPr>
          <w:b/>
        </w:rPr>
        <w:t>Un seul</w:t>
      </w:r>
      <w:r>
        <w:t xml:space="preserve"> DC1, commun à tous les membres du groupement, est fourni. Ce document précise : </w:t>
      </w:r>
    </w:p>
    <w:p w14:paraId="7A2B6BB9" w14:textId="77777777" w:rsidR="00853B4B" w:rsidRDefault="00853B4B" w:rsidP="0007631F">
      <w:pPr>
        <w:pStyle w:val="Paragraphedeliste"/>
        <w:numPr>
          <w:ilvl w:val="0"/>
          <w:numId w:val="15"/>
        </w:numPr>
        <w:spacing w:before="240"/>
        <w:jc w:val="both"/>
      </w:pPr>
      <w:r>
        <w:t>E</w:t>
      </w:r>
      <w:r w:rsidR="00702C53">
        <w:t>n rubrique D, la nature du grou</w:t>
      </w:r>
      <w:r>
        <w:t>pement (conjoint ou solidaire),</w:t>
      </w:r>
    </w:p>
    <w:p w14:paraId="6ED0A465" w14:textId="77777777" w:rsidR="00853B4B" w:rsidRDefault="00853B4B" w:rsidP="0007631F">
      <w:pPr>
        <w:pStyle w:val="Paragraphedeliste"/>
        <w:numPr>
          <w:ilvl w:val="0"/>
          <w:numId w:val="15"/>
        </w:numPr>
        <w:spacing w:before="240"/>
        <w:jc w:val="both"/>
      </w:pPr>
      <w:r>
        <w:t>E</w:t>
      </w:r>
      <w:r w:rsidR="00702C53">
        <w:t xml:space="preserve">n rubrique E, l'identification de l'ensemble des membres du groupement (nom, adresse, numéros de téléphone et de télécopie, adresse mail, SIRET), ainsi que la répartition des prestations (uniquement </w:t>
      </w:r>
      <w:r>
        <w:t>si le groupement est conjoint),</w:t>
      </w:r>
    </w:p>
    <w:p w14:paraId="553FB133" w14:textId="77777777" w:rsidR="00853B4B" w:rsidRDefault="00853B4B" w:rsidP="0007631F">
      <w:pPr>
        <w:pStyle w:val="Paragraphedeliste"/>
        <w:numPr>
          <w:ilvl w:val="0"/>
          <w:numId w:val="15"/>
        </w:numPr>
        <w:spacing w:before="240"/>
        <w:jc w:val="both"/>
      </w:pPr>
      <w:r>
        <w:t>E</w:t>
      </w:r>
      <w:r w:rsidR="00702C53">
        <w:t xml:space="preserve">n rubrique G, l'identité du mandataire et l'étendue de son habilitation pour signer les pièces de la candidature et de l'offre. </w:t>
      </w:r>
    </w:p>
    <w:p w14:paraId="2AE65493" w14:textId="1C1B20D1" w:rsidR="00A347AC" w:rsidRDefault="00A347AC" w:rsidP="0007631F">
      <w:pPr>
        <w:spacing w:before="240"/>
        <w:jc w:val="both"/>
      </w:pPr>
      <w:r w:rsidRPr="00A347AC">
        <w:t>Le candidat, et chacun des sous-traitants qu'il propose, fournit un DC2, accompagné des pièces jointes. Chaque sous-traitant fournit en outre un engagement écrit et signé, justifiant qu'il met ses capacités à disposition du candidat pour l'exécution du marché.</w:t>
      </w:r>
    </w:p>
    <w:p w14:paraId="6DF786F5" w14:textId="77777777" w:rsidR="00A347AC" w:rsidRPr="00A347AC" w:rsidRDefault="00A347AC" w:rsidP="00A347AC">
      <w:pPr>
        <w:spacing w:before="240"/>
        <w:jc w:val="both"/>
      </w:pPr>
      <w:r w:rsidRPr="00A347AC">
        <w:rPr>
          <w:u w:val="single"/>
        </w:rPr>
        <w:t>Nota :</w:t>
      </w:r>
      <w:r w:rsidRPr="00A347AC">
        <w:t xml:space="preserve"> Avant de procéder à l’examen des candidatures, si l’on constate que des pièces visées ci-dessus sont manquantes ou incomplètes, le pouvoir adjudicateur peut décider de demander à tous les candidats concernés de produire ou compléter ces pièces dans un délai de 2 jours.</w:t>
      </w:r>
    </w:p>
    <w:p w14:paraId="10964D5D" w14:textId="108DCDC0" w:rsidR="00702C53" w:rsidRPr="00853B4B" w:rsidRDefault="00A347AC" w:rsidP="0007631F">
      <w:pPr>
        <w:pStyle w:val="Titre3"/>
        <w:jc w:val="both"/>
      </w:pPr>
      <w:bookmarkStart w:id="38" w:name="_Toc181262291"/>
      <w:r>
        <w:t>5.2.3</w:t>
      </w:r>
      <w:r w:rsidR="00853B4B" w:rsidRPr="00853B4B">
        <w:t xml:space="preserve"> – Documents à remettre </w:t>
      </w:r>
      <w:r>
        <w:t>en phase d’attribution</w:t>
      </w:r>
      <w:bookmarkEnd w:id="38"/>
      <w:r w:rsidR="00853B4B" w:rsidRPr="00853B4B">
        <w:t xml:space="preserve"> </w:t>
      </w:r>
    </w:p>
    <w:p w14:paraId="46CDB551" w14:textId="3BAC7131" w:rsidR="00D20396" w:rsidRPr="00D20396" w:rsidRDefault="00D20396" w:rsidP="0007631F">
      <w:pPr>
        <w:spacing w:before="240"/>
        <w:jc w:val="both"/>
        <w:rPr>
          <w:bCs/>
          <w:lang w:eastAsia="fr-FR"/>
        </w:rPr>
      </w:pPr>
      <w:r w:rsidRPr="00D20396">
        <w:rPr>
          <w:bCs/>
          <w:lang w:eastAsia="fr-FR"/>
        </w:rPr>
        <w:t xml:space="preserve">Les candidats sont invités, par mesure de simplification à fournir les pièces </w:t>
      </w:r>
      <w:r w:rsidR="00827516">
        <w:rPr>
          <w:bCs/>
          <w:lang w:eastAsia="fr-FR"/>
        </w:rPr>
        <w:t>visées au paragraphe</w:t>
      </w:r>
      <w:r>
        <w:rPr>
          <w:bCs/>
          <w:lang w:eastAsia="fr-FR"/>
        </w:rPr>
        <w:t xml:space="preserve"> 5.1 .4</w:t>
      </w:r>
      <w:r w:rsidRPr="00D20396">
        <w:rPr>
          <w:bCs/>
          <w:lang w:eastAsia="fr-FR"/>
        </w:rPr>
        <w:t xml:space="preserve"> </w:t>
      </w:r>
      <w:r>
        <w:rPr>
          <w:bCs/>
          <w:lang w:eastAsia="fr-FR"/>
        </w:rPr>
        <w:t xml:space="preserve">de ce Règlement de la consultation </w:t>
      </w:r>
      <w:r w:rsidRPr="00D20396">
        <w:rPr>
          <w:bCs/>
          <w:lang w:eastAsia="fr-FR"/>
        </w:rPr>
        <w:t xml:space="preserve">sans attendre le jugement des offres. A défaut, il appartiendra au candidat déclaré attributaire du marché, de les fournir, dans un délai de 8 jours à compter de la date de réception du courrier ou courriel l’informant qu’il est retenu : </w:t>
      </w:r>
    </w:p>
    <w:p w14:paraId="5CB1AE74" w14:textId="2ACC82A0" w:rsidR="00D20396" w:rsidRDefault="00D20396" w:rsidP="0007631F">
      <w:pPr>
        <w:spacing w:before="240"/>
        <w:jc w:val="both"/>
        <w:rPr>
          <w:bCs/>
          <w:i/>
          <w:lang w:eastAsia="fr-FR"/>
        </w:rPr>
      </w:pPr>
      <w:r w:rsidRPr="00D20396">
        <w:rPr>
          <w:bCs/>
          <w:i/>
          <w:lang w:eastAsia="fr-FR"/>
        </w:rPr>
        <w:t>Si le soumissionnaire retenu ne peut produire lesdits documents requis dans le délai fixé ci-dessus, son offre est rejetée et une nouvelle demande est faite au soumissionnaire suivant au regard du classement des offres.</w:t>
      </w:r>
    </w:p>
    <w:p w14:paraId="0FF5E85E" w14:textId="525D5D00" w:rsidR="0021682E" w:rsidRDefault="0021682E" w:rsidP="0021682E">
      <w:pPr>
        <w:pStyle w:val="Titre2"/>
        <w:rPr>
          <w:lang w:eastAsia="fr-FR"/>
        </w:rPr>
      </w:pPr>
      <w:bookmarkStart w:id="39" w:name="_Toc181262292"/>
      <w:r>
        <w:rPr>
          <w:lang w:eastAsia="fr-FR"/>
        </w:rPr>
        <w:t>5.3 - Documents à remettre à l’appui de l’offre</w:t>
      </w:r>
      <w:bookmarkEnd w:id="39"/>
      <w:r>
        <w:rPr>
          <w:lang w:eastAsia="fr-FR"/>
        </w:rPr>
        <w:t xml:space="preserve"> </w:t>
      </w:r>
    </w:p>
    <w:p w14:paraId="67E023AE" w14:textId="329B5742" w:rsidR="0021682E" w:rsidRPr="00722126" w:rsidRDefault="0021682E" w:rsidP="0021682E">
      <w:pPr>
        <w:numPr>
          <w:ilvl w:val="0"/>
          <w:numId w:val="39"/>
        </w:numPr>
        <w:spacing w:before="240"/>
        <w:rPr>
          <w:lang w:eastAsia="fr-FR"/>
        </w:rPr>
      </w:pPr>
      <w:r w:rsidRPr="00722126">
        <w:rPr>
          <w:b/>
          <w:u w:val="single"/>
          <w:lang w:eastAsia="fr-FR"/>
        </w:rPr>
        <w:t>Un acte d’engagement (AE)</w:t>
      </w:r>
      <w:r w:rsidRPr="00722126">
        <w:rPr>
          <w:lang w:eastAsia="fr-FR"/>
        </w:rPr>
        <w:t xml:space="preserve"> pour lequel l’opérateur économique/groupement momentané d’opérateurs économiques soumissionne</w:t>
      </w:r>
      <w:r w:rsidR="00337EB2">
        <w:rPr>
          <w:lang w:eastAsia="fr-FR"/>
        </w:rPr>
        <w:t>, comprenant la proposition financière du candidat (article 2)</w:t>
      </w:r>
      <w:r w:rsidRPr="00722126">
        <w:rPr>
          <w:lang w:eastAsia="fr-FR"/>
        </w:rPr>
        <w:t xml:space="preserve"> (Formulaire AE joint aux documents de la consultation).</w:t>
      </w:r>
    </w:p>
    <w:p w14:paraId="1CC5B9A2" w14:textId="77777777" w:rsidR="0021682E" w:rsidRPr="00722126" w:rsidRDefault="0021682E" w:rsidP="0021682E">
      <w:pPr>
        <w:spacing w:before="240"/>
        <w:rPr>
          <w:lang w:eastAsia="fr-FR"/>
        </w:rPr>
      </w:pPr>
      <w:r w:rsidRPr="00722126">
        <w:rPr>
          <w:lang w:eastAsia="fr-FR"/>
        </w:rPr>
        <w:t xml:space="preserve">L’attention des opérateurs économiques est attirée sur le fait qu’au stade de la remise de l’offre, il n’est pas exigé que ce document soit signé et remis du soumissionnaire. La signature de l’AE n’est exigée qu’au terme de la procédure, afin de formaliser l’accord-cadre ou le marché conclu. </w:t>
      </w:r>
    </w:p>
    <w:p w14:paraId="686F3326" w14:textId="77777777" w:rsidR="0021682E" w:rsidRPr="00722126" w:rsidRDefault="0021682E" w:rsidP="0021682E">
      <w:pPr>
        <w:spacing w:before="240"/>
        <w:rPr>
          <w:lang w:eastAsia="fr-FR"/>
        </w:rPr>
      </w:pPr>
      <w:r w:rsidRPr="00722126">
        <w:rPr>
          <w:lang w:eastAsia="fr-FR"/>
        </w:rPr>
        <w:t>Ainsi, il devra être au plus tard produit après l’attribution du présent accord-cadre ou marché.</w:t>
      </w:r>
    </w:p>
    <w:p w14:paraId="0D0A1498" w14:textId="77777777" w:rsidR="0021682E" w:rsidRPr="00722126" w:rsidRDefault="0021682E" w:rsidP="0021682E">
      <w:pPr>
        <w:spacing w:before="240"/>
        <w:rPr>
          <w:b/>
          <w:lang w:eastAsia="fr-FR"/>
        </w:rPr>
      </w:pPr>
      <w:r w:rsidRPr="00722126">
        <w:rPr>
          <w:lang w:eastAsia="fr-FR"/>
        </w:rPr>
        <w:t xml:space="preserve">Néanmoins et afin de permettre un traitement plus rapide des formalités d’attribution de l’accord-cadre, les soumissionnaires qui le souhaitent peuvent dès la remise de leur offre remettre leur acte d’engagement (AE), </w:t>
      </w:r>
      <w:r w:rsidRPr="00722126">
        <w:rPr>
          <w:b/>
          <w:lang w:eastAsia="fr-FR"/>
        </w:rPr>
        <w:t>complété et signé par une personne dûment habilitée à engager la société.</w:t>
      </w:r>
    </w:p>
    <w:p w14:paraId="56C4D240" w14:textId="77777777" w:rsidR="0021682E" w:rsidRPr="00722126" w:rsidRDefault="0021682E" w:rsidP="0021682E">
      <w:pPr>
        <w:spacing w:before="240"/>
        <w:rPr>
          <w:lang w:eastAsia="fr-FR"/>
        </w:rPr>
      </w:pPr>
      <w:r w:rsidRPr="00722126">
        <w:rPr>
          <w:lang w:eastAsia="fr-FR"/>
        </w:rPr>
        <w:t xml:space="preserve">En cas de groupement, un seul acte d’engagement peut soit être signé par tous les membres du groupement en l’absence de mandataire habilité à signer l’offre du groupement, soit par le </w:t>
      </w:r>
      <w:r w:rsidRPr="00722126">
        <w:rPr>
          <w:lang w:eastAsia="fr-FR"/>
        </w:rPr>
        <w:lastRenderedPageBreak/>
        <w:t>mandataire qui a reçu mandat pour signer l’offre du groupement, et qui produit alors en annexe de l’AE les pouvoirs émanant des autres membres du groupement.</w:t>
      </w:r>
    </w:p>
    <w:p w14:paraId="57C2C295" w14:textId="77777777" w:rsidR="0021682E" w:rsidRDefault="0021682E" w:rsidP="0021682E">
      <w:pPr>
        <w:spacing w:before="240"/>
        <w:rPr>
          <w:i/>
          <w:lang w:eastAsia="fr-FR"/>
        </w:rPr>
      </w:pPr>
      <w:r w:rsidRPr="00722126">
        <w:rPr>
          <w:i/>
          <w:lang w:eastAsia="fr-FR"/>
        </w:rPr>
        <w:t>En cas de prix ajustables sur barème (se reporter aux dispositions du CCAP) : le pouvoir adjudicateur réclame, lors de la remise de l’offre, les derniers barèmes applicables (ou les liens internet permettant d’y accéder), afin d’appréhender la « variabilité » des tarifs et la périodicité de leur publication.</w:t>
      </w:r>
    </w:p>
    <w:p w14:paraId="1E83CA00" w14:textId="77777777" w:rsidR="0021682E" w:rsidRPr="00722126" w:rsidRDefault="0021682E" w:rsidP="0021682E">
      <w:pPr>
        <w:numPr>
          <w:ilvl w:val="0"/>
          <w:numId w:val="39"/>
        </w:numPr>
        <w:spacing w:before="240"/>
        <w:rPr>
          <w:b/>
          <w:lang w:eastAsia="fr-FR"/>
        </w:rPr>
      </w:pPr>
      <w:r w:rsidRPr="00722126">
        <w:rPr>
          <w:b/>
          <w:lang w:eastAsia="fr-FR"/>
        </w:rPr>
        <w:t xml:space="preserve">Le Cadre de Mémoire Technique (MT), </w:t>
      </w:r>
      <w:r w:rsidRPr="00722126">
        <w:rPr>
          <w:lang w:eastAsia="fr-FR"/>
        </w:rPr>
        <w:t>dont le format est transmis par le pouvoir adjudicateur, et complété par le candidat. L’appréciation de la valeur technique de l’offre sera effectuée conformément aux sous-critères mentionnés dans le présent RC.</w:t>
      </w:r>
    </w:p>
    <w:p w14:paraId="40E92F54" w14:textId="77777777" w:rsidR="0021682E" w:rsidRPr="00722126" w:rsidRDefault="0021682E" w:rsidP="0021682E">
      <w:pPr>
        <w:spacing w:before="240"/>
        <w:rPr>
          <w:lang w:eastAsia="fr-FR"/>
        </w:rPr>
      </w:pPr>
      <w:r w:rsidRPr="00722126">
        <w:rPr>
          <w:lang w:eastAsia="fr-FR"/>
        </w:rPr>
        <w:t xml:space="preserve">En outre, </w:t>
      </w:r>
      <w:r w:rsidRPr="00722126">
        <w:rPr>
          <w:b/>
          <w:u w:val="single"/>
          <w:lang w:eastAsia="fr-FR"/>
        </w:rPr>
        <w:t>pour chaque sous-traitant</w:t>
      </w:r>
      <w:r w:rsidRPr="00722126">
        <w:rPr>
          <w:lang w:eastAsia="fr-FR"/>
        </w:rPr>
        <w:t xml:space="preserve"> présenté dans l'offre, le candidat devra joindre, en sus de l'annexe : </w:t>
      </w:r>
    </w:p>
    <w:p w14:paraId="4CC96E60" w14:textId="77777777" w:rsidR="0021682E" w:rsidRPr="00722126" w:rsidRDefault="0021682E" w:rsidP="0021682E">
      <w:pPr>
        <w:pStyle w:val="Paragraphedeliste"/>
        <w:numPr>
          <w:ilvl w:val="1"/>
          <w:numId w:val="40"/>
        </w:numPr>
        <w:spacing w:before="240"/>
        <w:rPr>
          <w:lang w:eastAsia="fr-FR"/>
        </w:rPr>
      </w:pPr>
      <w:r w:rsidRPr="00722126">
        <w:rPr>
          <w:lang w:eastAsia="fr-FR"/>
        </w:rPr>
        <w:t>La nature et le montant des prestations sous-traitées,</w:t>
      </w:r>
    </w:p>
    <w:p w14:paraId="669C2FF1" w14:textId="77777777" w:rsidR="0021682E" w:rsidRPr="00722126" w:rsidRDefault="0021682E" w:rsidP="0021682E">
      <w:pPr>
        <w:pStyle w:val="Paragraphedeliste"/>
        <w:numPr>
          <w:ilvl w:val="1"/>
          <w:numId w:val="40"/>
        </w:numPr>
        <w:spacing w:before="240"/>
        <w:rPr>
          <w:lang w:eastAsia="fr-FR"/>
        </w:rPr>
      </w:pPr>
      <w:r w:rsidRPr="00722126">
        <w:rPr>
          <w:lang w:eastAsia="fr-FR"/>
        </w:rPr>
        <w:t>Le nom, la raison ou la dénomination sociale et l'adresse du sous-traitant,</w:t>
      </w:r>
    </w:p>
    <w:p w14:paraId="10E80CF1" w14:textId="77777777" w:rsidR="0021682E" w:rsidRPr="00722126" w:rsidRDefault="0021682E" w:rsidP="0021682E">
      <w:pPr>
        <w:pStyle w:val="Paragraphedeliste"/>
        <w:numPr>
          <w:ilvl w:val="1"/>
          <w:numId w:val="40"/>
        </w:numPr>
        <w:spacing w:before="240"/>
        <w:rPr>
          <w:lang w:eastAsia="fr-FR"/>
        </w:rPr>
      </w:pPr>
      <w:r w:rsidRPr="00722126">
        <w:rPr>
          <w:lang w:eastAsia="fr-FR"/>
        </w:rPr>
        <w:t>Les conditions de paiement et modalités de règlement du sous-traitant,</w:t>
      </w:r>
    </w:p>
    <w:p w14:paraId="31452B9B" w14:textId="77777777" w:rsidR="0021682E" w:rsidRPr="00722126" w:rsidRDefault="0021682E" w:rsidP="0021682E">
      <w:pPr>
        <w:pStyle w:val="Paragraphedeliste"/>
        <w:numPr>
          <w:ilvl w:val="1"/>
          <w:numId w:val="40"/>
        </w:numPr>
        <w:spacing w:before="240"/>
        <w:rPr>
          <w:lang w:eastAsia="fr-FR"/>
        </w:rPr>
      </w:pPr>
      <w:r w:rsidRPr="00722126">
        <w:rPr>
          <w:lang w:eastAsia="fr-FR"/>
        </w:rPr>
        <w:t>Les références du compte à créditer,</w:t>
      </w:r>
    </w:p>
    <w:p w14:paraId="456AA39F" w14:textId="2DD53B29" w:rsidR="0021682E" w:rsidRDefault="0021682E" w:rsidP="00B5407D">
      <w:pPr>
        <w:pStyle w:val="Paragraphedeliste"/>
        <w:numPr>
          <w:ilvl w:val="1"/>
          <w:numId w:val="40"/>
        </w:numPr>
        <w:spacing w:before="240"/>
        <w:rPr>
          <w:lang w:eastAsia="fr-FR"/>
        </w:rPr>
      </w:pPr>
      <w:r w:rsidRPr="00722126">
        <w:rPr>
          <w:lang w:eastAsia="fr-FR"/>
        </w:rPr>
        <w:t>Les mêmes justificatifs de candidature que ceux exigés des candidats ci-dessus, à l'exception de la lettre de candidature</w:t>
      </w:r>
    </w:p>
    <w:p w14:paraId="684B4D10" w14:textId="77777777" w:rsidR="006D3262" w:rsidRDefault="006D3262" w:rsidP="006D3262">
      <w:pPr>
        <w:pStyle w:val="Paragraphedeliste"/>
        <w:spacing w:before="240"/>
        <w:ind w:left="1440"/>
        <w:rPr>
          <w:lang w:eastAsia="fr-FR"/>
        </w:rPr>
      </w:pPr>
    </w:p>
    <w:p w14:paraId="23623673" w14:textId="6293C9B9" w:rsidR="0021682E" w:rsidRPr="006D3262" w:rsidRDefault="0021682E" w:rsidP="006D3262">
      <w:pPr>
        <w:spacing w:before="240"/>
        <w:rPr>
          <w:b/>
          <w:lang w:eastAsia="fr-FR"/>
        </w:rPr>
      </w:pPr>
      <w:r w:rsidRPr="006D3262">
        <w:rPr>
          <w:b/>
          <w:u w:val="single"/>
          <w:lang w:eastAsia="fr-FR"/>
        </w:rPr>
        <w:t>Dans un souci de simplification de l’analyse des offres, il est demandé aux candidats :</w:t>
      </w:r>
    </w:p>
    <w:p w14:paraId="09CFA0E3" w14:textId="1A3E7F1D" w:rsidR="0021682E" w:rsidRPr="00722126" w:rsidRDefault="0021682E" w:rsidP="0021682E">
      <w:pPr>
        <w:spacing w:before="240"/>
        <w:rPr>
          <w:lang w:eastAsia="fr-FR"/>
        </w:rPr>
      </w:pPr>
      <w:r w:rsidRPr="00722126">
        <w:rPr>
          <w:lang w:eastAsia="fr-FR"/>
        </w:rPr>
        <w:t>Si le mémoire technique (MT) sont communiqués sous format PDF, le candidat doit remettre en plus un deuxième exemplaire sous un format Excel exploitable par l’UGECAM Paca Corse.</w:t>
      </w:r>
    </w:p>
    <w:p w14:paraId="02BBFB63" w14:textId="6BB6A0FD" w:rsidR="0021682E" w:rsidRDefault="0021682E" w:rsidP="0021682E">
      <w:pPr>
        <w:spacing w:before="240"/>
        <w:rPr>
          <w:lang w:eastAsia="fr-FR"/>
        </w:rPr>
      </w:pPr>
      <w:r w:rsidRPr="00722126">
        <w:rPr>
          <w:lang w:eastAsia="fr-FR"/>
        </w:rPr>
        <w:t>En cas de discordance constatée par l’UGECAM Paca Corse, il est précisé que seules seront prises en compte les données sous format PDF.</w:t>
      </w:r>
    </w:p>
    <w:p w14:paraId="277E83AA" w14:textId="4389F72A" w:rsidR="00D20396" w:rsidRDefault="00D20396" w:rsidP="0007631F">
      <w:pPr>
        <w:pStyle w:val="Titre2"/>
        <w:jc w:val="both"/>
        <w:rPr>
          <w:lang w:eastAsia="fr-FR"/>
        </w:rPr>
      </w:pPr>
      <w:bookmarkStart w:id="40" w:name="_Toc181262293"/>
      <w:r>
        <w:rPr>
          <w:lang w:eastAsia="fr-FR"/>
        </w:rPr>
        <w:t>5</w:t>
      </w:r>
      <w:r w:rsidR="0021682E">
        <w:rPr>
          <w:lang w:eastAsia="fr-FR"/>
        </w:rPr>
        <w:t>.4</w:t>
      </w:r>
      <w:r>
        <w:rPr>
          <w:lang w:eastAsia="fr-FR"/>
        </w:rPr>
        <w:t xml:space="preserve"> – Complément à apporter au cahier des charges</w:t>
      </w:r>
      <w:bookmarkEnd w:id="40"/>
      <w:r>
        <w:rPr>
          <w:lang w:eastAsia="fr-FR"/>
        </w:rPr>
        <w:t xml:space="preserve"> </w:t>
      </w:r>
    </w:p>
    <w:p w14:paraId="3B8DDD56" w14:textId="77777777" w:rsidR="00D20396" w:rsidRDefault="00D20396" w:rsidP="0007631F">
      <w:pPr>
        <w:spacing w:before="240"/>
        <w:jc w:val="both"/>
        <w:rPr>
          <w:lang w:eastAsia="fr-FR"/>
        </w:rPr>
      </w:pPr>
      <w:r>
        <w:rPr>
          <w:lang w:eastAsia="fr-FR"/>
        </w:rPr>
        <w:t xml:space="preserve">Sans objet. </w:t>
      </w:r>
    </w:p>
    <w:p w14:paraId="4C70F825" w14:textId="21594F0E" w:rsidR="00D20396" w:rsidRDefault="0021682E" w:rsidP="0007631F">
      <w:pPr>
        <w:pStyle w:val="Titre2"/>
        <w:jc w:val="both"/>
        <w:rPr>
          <w:lang w:eastAsia="fr-FR"/>
        </w:rPr>
      </w:pPr>
      <w:bookmarkStart w:id="41" w:name="_Toc181262294"/>
      <w:r>
        <w:rPr>
          <w:lang w:eastAsia="fr-FR"/>
        </w:rPr>
        <w:t>5.5</w:t>
      </w:r>
      <w:r w:rsidR="00D20396">
        <w:rPr>
          <w:lang w:eastAsia="fr-FR"/>
        </w:rPr>
        <w:t xml:space="preserve"> – Langue de rédaction des propositions</w:t>
      </w:r>
      <w:bookmarkEnd w:id="41"/>
      <w:r w:rsidR="00D20396">
        <w:rPr>
          <w:lang w:eastAsia="fr-FR"/>
        </w:rPr>
        <w:t xml:space="preserve"> </w:t>
      </w:r>
    </w:p>
    <w:p w14:paraId="24EC7D5B" w14:textId="62B08DC4" w:rsidR="00D20396" w:rsidRDefault="00D20396" w:rsidP="0007631F">
      <w:pPr>
        <w:spacing w:before="240"/>
        <w:jc w:val="both"/>
        <w:rPr>
          <w:lang w:eastAsia="fr-FR"/>
        </w:rPr>
      </w:pPr>
      <w:r w:rsidRPr="00D20396">
        <w:rPr>
          <w:lang w:eastAsia="fr-FR"/>
        </w:rPr>
        <w:t>Les propositions doivent être rédigées en langue française</w:t>
      </w:r>
      <w:r w:rsidR="00C50F77">
        <w:rPr>
          <w:lang w:eastAsia="fr-FR"/>
        </w:rPr>
        <w:t xml:space="preserve"> ou </w:t>
      </w:r>
      <w:r w:rsidR="00C50F77" w:rsidRPr="00C50F77">
        <w:rPr>
          <w:lang w:eastAsia="fr-FR"/>
        </w:rPr>
        <w:t>accompagnées d’une</w:t>
      </w:r>
      <w:r w:rsidR="00C50F77">
        <w:rPr>
          <w:lang w:eastAsia="fr-FR"/>
        </w:rPr>
        <w:t xml:space="preserve"> traduction en langue française</w:t>
      </w:r>
      <w:r w:rsidRPr="00D20396">
        <w:rPr>
          <w:lang w:eastAsia="fr-FR"/>
        </w:rPr>
        <w:t>.</w:t>
      </w:r>
      <w:r w:rsidR="00A347AC">
        <w:rPr>
          <w:lang w:eastAsia="fr-FR"/>
        </w:rPr>
        <w:t xml:space="preserve"> </w:t>
      </w:r>
      <w:r w:rsidR="00A347AC" w:rsidRPr="00A347AC">
        <w:rPr>
          <w:lang w:eastAsia="fr-FR"/>
        </w:rPr>
        <w:t>Conformément à l’article R2143-16 du Code de la commande publique, les pièces accompagnant le dossier de candidature rédigées en langue étrangère seront acceptées uniquement si elles sont accompagnées d’une traduction en langue française.</w:t>
      </w:r>
    </w:p>
    <w:p w14:paraId="1F91E4B3" w14:textId="4B3E8CCD" w:rsidR="00D20396" w:rsidRDefault="0021682E" w:rsidP="0007631F">
      <w:pPr>
        <w:pStyle w:val="Titre2"/>
        <w:jc w:val="both"/>
        <w:rPr>
          <w:lang w:eastAsia="fr-FR"/>
        </w:rPr>
      </w:pPr>
      <w:bookmarkStart w:id="42" w:name="_Toc181262295"/>
      <w:r>
        <w:rPr>
          <w:lang w:eastAsia="fr-FR"/>
        </w:rPr>
        <w:t>5.6</w:t>
      </w:r>
      <w:r w:rsidR="00D20396">
        <w:rPr>
          <w:lang w:eastAsia="fr-FR"/>
        </w:rPr>
        <w:t xml:space="preserve"> – Unité monétaire</w:t>
      </w:r>
      <w:bookmarkEnd w:id="42"/>
      <w:r w:rsidR="00D20396">
        <w:rPr>
          <w:lang w:eastAsia="fr-FR"/>
        </w:rPr>
        <w:t xml:space="preserve"> </w:t>
      </w:r>
    </w:p>
    <w:p w14:paraId="3AFF7C4C" w14:textId="77777777" w:rsidR="00D20396" w:rsidRDefault="00D20396" w:rsidP="0007631F">
      <w:pPr>
        <w:spacing w:before="240"/>
        <w:jc w:val="both"/>
        <w:rPr>
          <w:lang w:eastAsia="fr-FR"/>
        </w:rPr>
      </w:pPr>
      <w:r w:rsidRPr="00D20396">
        <w:rPr>
          <w:lang w:eastAsia="fr-FR"/>
        </w:rPr>
        <w:t>Le pouvoir adjudicateur conclura le marché dans l'unité monétaire suivante : euros</w:t>
      </w:r>
      <w:r>
        <w:rPr>
          <w:lang w:eastAsia="fr-FR"/>
        </w:rPr>
        <w:t xml:space="preserve"> (€). </w:t>
      </w:r>
    </w:p>
    <w:p w14:paraId="76503E35" w14:textId="77777777" w:rsidR="00D20396" w:rsidRDefault="008376B8" w:rsidP="0007631F">
      <w:pPr>
        <w:pStyle w:val="Titre1"/>
        <w:jc w:val="both"/>
        <w:rPr>
          <w:lang w:eastAsia="fr-FR"/>
        </w:rPr>
      </w:pPr>
      <w:bookmarkStart w:id="43" w:name="_Toc181262296"/>
      <w:r>
        <w:rPr>
          <w:lang w:eastAsia="fr-FR"/>
        </w:rPr>
        <w:t>Article 6 – Condition d’envoi ou de remise des plis</w:t>
      </w:r>
      <w:bookmarkEnd w:id="43"/>
    </w:p>
    <w:p w14:paraId="7F6F65D8" w14:textId="559D66AD" w:rsidR="008376B8" w:rsidRPr="008376B8" w:rsidRDefault="008376B8" w:rsidP="00D93B33">
      <w:pPr>
        <w:pBdr>
          <w:top w:val="single" w:sz="4" w:space="1" w:color="auto"/>
          <w:left w:val="single" w:sz="4" w:space="4" w:color="auto"/>
          <w:bottom w:val="single" w:sz="4" w:space="1" w:color="auto"/>
          <w:right w:val="single" w:sz="4" w:space="4" w:color="auto"/>
          <w:between w:val="single" w:sz="4" w:space="1" w:color="auto"/>
          <w:bar w:val="single" w:sz="4" w:color="auto"/>
        </w:pBdr>
        <w:spacing w:before="240"/>
        <w:jc w:val="center"/>
        <w:rPr>
          <w:b/>
          <w:color w:val="FF0000"/>
          <w:lang w:eastAsia="fr-FR"/>
        </w:rPr>
      </w:pPr>
      <w:r w:rsidRPr="0061562F">
        <w:rPr>
          <w:b/>
          <w:color w:val="FF0000"/>
          <w:lang w:eastAsia="fr-FR"/>
        </w:rPr>
        <w:t xml:space="preserve">La date limite de réception des offres est le </w:t>
      </w:r>
      <w:r w:rsidR="0061562F">
        <w:rPr>
          <w:b/>
          <w:color w:val="FF0000"/>
          <w:lang w:eastAsia="fr-FR"/>
        </w:rPr>
        <w:t>1</w:t>
      </w:r>
      <w:r w:rsidR="006744BB">
        <w:rPr>
          <w:b/>
          <w:color w:val="FF0000"/>
          <w:lang w:eastAsia="fr-FR"/>
        </w:rPr>
        <w:t>er</w:t>
      </w:r>
      <w:r w:rsidR="0061562F" w:rsidRPr="0061562F">
        <w:rPr>
          <w:b/>
          <w:color w:val="FF0000"/>
          <w:lang w:eastAsia="fr-FR"/>
        </w:rPr>
        <w:t xml:space="preserve"> </w:t>
      </w:r>
      <w:r w:rsidR="0061562F">
        <w:rPr>
          <w:b/>
          <w:color w:val="FF0000"/>
          <w:lang w:eastAsia="fr-FR"/>
        </w:rPr>
        <w:t>juin</w:t>
      </w:r>
      <w:r w:rsidR="0061562F" w:rsidRPr="0061562F">
        <w:rPr>
          <w:b/>
          <w:color w:val="FF0000"/>
          <w:lang w:eastAsia="fr-FR"/>
        </w:rPr>
        <w:t xml:space="preserve"> </w:t>
      </w:r>
      <w:r w:rsidRPr="0061562F">
        <w:rPr>
          <w:b/>
          <w:color w:val="FF0000"/>
          <w:lang w:eastAsia="fr-FR"/>
        </w:rPr>
        <w:t xml:space="preserve">à </w:t>
      </w:r>
      <w:r w:rsidR="0061562F" w:rsidRPr="0061562F">
        <w:rPr>
          <w:b/>
          <w:color w:val="FF0000"/>
          <w:lang w:eastAsia="fr-FR"/>
        </w:rPr>
        <w:t>12h00</w:t>
      </w:r>
    </w:p>
    <w:p w14:paraId="6FA31391" w14:textId="77777777" w:rsidR="00D20396" w:rsidRDefault="008376B8" w:rsidP="0007631F">
      <w:pPr>
        <w:pStyle w:val="Titre2"/>
        <w:jc w:val="both"/>
        <w:rPr>
          <w:lang w:eastAsia="fr-FR"/>
        </w:rPr>
      </w:pPr>
      <w:bookmarkStart w:id="44" w:name="_Toc181262297"/>
      <w:r>
        <w:rPr>
          <w:lang w:eastAsia="fr-FR"/>
        </w:rPr>
        <w:lastRenderedPageBreak/>
        <w:t>6.1 – Dispositions générales</w:t>
      </w:r>
      <w:bookmarkEnd w:id="44"/>
      <w:r>
        <w:rPr>
          <w:lang w:eastAsia="fr-FR"/>
        </w:rPr>
        <w:t xml:space="preserve"> </w:t>
      </w:r>
    </w:p>
    <w:p w14:paraId="5E328481" w14:textId="1993F3A5" w:rsidR="00564A0C" w:rsidRDefault="00564A0C" w:rsidP="00564A0C">
      <w:pPr>
        <w:spacing w:before="240"/>
        <w:jc w:val="both"/>
        <w:rPr>
          <w:lang w:eastAsia="fr-FR"/>
        </w:rPr>
      </w:pPr>
      <w:r>
        <w:rPr>
          <w:lang w:eastAsia="fr-FR"/>
        </w:rPr>
        <w:t>La remise des plis par voie dématérialisée est obligatoire conformément à l’article R.2132-7 du Code de la Commande Publique.</w:t>
      </w:r>
      <w:r w:rsidR="00C50F77" w:rsidRPr="00C50F77">
        <w:rPr>
          <w:lang w:eastAsia="fr-FR"/>
        </w:rPr>
        <w:t xml:space="preserve"> </w:t>
      </w:r>
      <w:r w:rsidR="00C50F77" w:rsidRPr="008376B8">
        <w:rPr>
          <w:lang w:eastAsia="fr-FR"/>
        </w:rPr>
        <w:t>Conformément à l’article L 2132-2 du Code de la Commande Publique les documents</w:t>
      </w:r>
      <w:r w:rsidR="00C50F77">
        <w:rPr>
          <w:lang w:eastAsia="fr-FR"/>
        </w:rPr>
        <w:t xml:space="preserve"> (candidature et offre(s)</w:t>
      </w:r>
      <w:r w:rsidR="00C50F77" w:rsidRPr="008376B8">
        <w:rPr>
          <w:lang w:eastAsia="fr-FR"/>
        </w:rPr>
        <w:t xml:space="preserve"> des candidats sont obligatoirement transmis par voie électronique en utilisant le profil </w:t>
      </w:r>
      <w:proofErr w:type="gramStart"/>
      <w:r w:rsidR="00C50F77" w:rsidRPr="008376B8">
        <w:rPr>
          <w:lang w:eastAsia="fr-FR"/>
        </w:rPr>
        <w:t>d’acheteur:</w:t>
      </w:r>
      <w:proofErr w:type="gramEnd"/>
      <w:r w:rsidR="00C50F77" w:rsidRPr="008376B8">
        <w:rPr>
          <w:lang w:eastAsia="fr-FR"/>
        </w:rPr>
        <w:t xml:space="preserve"> </w:t>
      </w:r>
      <w:hyperlink r:id="rId13" w:history="1">
        <w:r w:rsidR="00C50F77" w:rsidRPr="007F54E3">
          <w:rPr>
            <w:rStyle w:val="Lienhypertexte"/>
            <w:lang w:eastAsia="fr-FR"/>
          </w:rPr>
          <w:t>www.marches-publics.gouv.fr</w:t>
        </w:r>
      </w:hyperlink>
      <w:r w:rsidR="00C50F77" w:rsidRPr="008376B8">
        <w:rPr>
          <w:lang w:eastAsia="fr-FR"/>
        </w:rPr>
        <w:t xml:space="preserve">). </w:t>
      </w:r>
    </w:p>
    <w:p w14:paraId="5312392E" w14:textId="77777777" w:rsidR="00564A0C" w:rsidRDefault="00564A0C" w:rsidP="00564A0C">
      <w:pPr>
        <w:spacing w:before="240"/>
        <w:jc w:val="both"/>
        <w:rPr>
          <w:lang w:eastAsia="fr-FR"/>
        </w:rPr>
      </w:pPr>
      <w:r>
        <w:rPr>
          <w:lang w:eastAsia="fr-FR"/>
        </w:rPr>
        <w:t>Les offres sont transmises en une seule fois. Si plusieurs offres sont successivement transmises par un même candidat et pour un même lot, seule est ouverte la dernière offre reçue, par le pouvoir adjudicateur dans le délai fixé pour la remise des offres.</w:t>
      </w:r>
    </w:p>
    <w:p w14:paraId="1580C767" w14:textId="77777777" w:rsidR="008376B8" w:rsidRDefault="008376B8" w:rsidP="0007631F">
      <w:pPr>
        <w:spacing w:before="240"/>
        <w:jc w:val="both"/>
        <w:rPr>
          <w:lang w:eastAsia="fr-FR"/>
        </w:rPr>
      </w:pPr>
      <w:r w:rsidRPr="008376B8">
        <w:rPr>
          <w:lang w:eastAsia="fr-FR"/>
        </w:rPr>
        <w:t xml:space="preserve">Toute transmission électronique peut être accompagnée de l’envoi d’une copie de sauvegarde sur support papier ou sur support physique électronique. </w:t>
      </w:r>
    </w:p>
    <w:p w14:paraId="086E8606" w14:textId="77777777" w:rsidR="008376B8" w:rsidRDefault="008376B8" w:rsidP="0007631F">
      <w:pPr>
        <w:spacing w:before="240"/>
        <w:jc w:val="both"/>
        <w:rPr>
          <w:lang w:eastAsia="fr-FR"/>
        </w:rPr>
      </w:pPr>
      <w:r w:rsidRPr="008376B8">
        <w:rPr>
          <w:lang w:eastAsia="fr-FR"/>
        </w:rPr>
        <w:t>Les plis dématérialisés et les copies de sauvegarde doivent être parvenus aux date et heure limites de réception des plis.</w:t>
      </w:r>
    </w:p>
    <w:p w14:paraId="13185239" w14:textId="77777777" w:rsidR="008376B8" w:rsidRPr="00DD6004" w:rsidRDefault="008376B8" w:rsidP="0007631F">
      <w:pPr>
        <w:spacing w:before="240"/>
        <w:jc w:val="both"/>
        <w:rPr>
          <w:b/>
          <w:lang w:eastAsia="fr-FR"/>
        </w:rPr>
      </w:pPr>
      <w:r w:rsidRPr="00DD6004">
        <w:rPr>
          <w:b/>
          <w:lang w:eastAsia="fr-FR"/>
        </w:rPr>
        <w:t xml:space="preserve">Les dossiers transmis par voie dématérialisée qui seraient remis après la date et l’heure limites de réception des plis ne seront pas retenus. </w:t>
      </w:r>
    </w:p>
    <w:p w14:paraId="27171778" w14:textId="77777777" w:rsidR="008376B8" w:rsidRDefault="008376B8" w:rsidP="0007631F">
      <w:pPr>
        <w:spacing w:before="240"/>
        <w:jc w:val="both"/>
        <w:rPr>
          <w:lang w:eastAsia="fr-FR"/>
        </w:rPr>
      </w:pPr>
      <w:r w:rsidRPr="008376B8">
        <w:rPr>
          <w:lang w:eastAsia="fr-FR"/>
        </w:rPr>
        <w:t xml:space="preserve">Les dossiers transmis en copie de sauvegarde qui seraient remis ou dont l’avis de réception serait délivré après la date et l’heure limite de réception des plis ainsi que ceux remis sous enveloppe non cachetée, ne seront pas retenus ; ils seront renvoyés à leurs auteurs. </w:t>
      </w:r>
    </w:p>
    <w:p w14:paraId="3BEC2A5D" w14:textId="77777777" w:rsidR="008376B8" w:rsidRDefault="008376B8" w:rsidP="0007631F">
      <w:pPr>
        <w:spacing w:before="240"/>
        <w:jc w:val="both"/>
        <w:rPr>
          <w:lang w:eastAsia="fr-FR"/>
        </w:rPr>
      </w:pPr>
      <w:r w:rsidRPr="008376B8">
        <w:rPr>
          <w:lang w:eastAsia="fr-FR"/>
        </w:rPr>
        <w:t xml:space="preserve">Le choix du mode de transmission est global et irréversible. Les candidats doivent appliquer le même mode de transmission à l’ensemble des documents transmis au pouvoir adjudicateur. Le pli doit contenir deux dossiers distincts comportant respectivement les pièces de la candidature et les pièces de l’offre définies au présent règlement de la consultation. </w:t>
      </w:r>
    </w:p>
    <w:p w14:paraId="6E220E78" w14:textId="77777777" w:rsidR="008376B8" w:rsidRDefault="008376B8" w:rsidP="0007631F">
      <w:pPr>
        <w:spacing w:before="240"/>
        <w:jc w:val="both"/>
        <w:rPr>
          <w:lang w:eastAsia="fr-FR"/>
        </w:rPr>
      </w:pPr>
      <w:r w:rsidRPr="008376B8">
        <w:rPr>
          <w:lang w:eastAsia="fr-FR"/>
        </w:rPr>
        <w:t xml:space="preserve">Il est rappelé que la totalité du dossier remis par les candidats devra être rédigée en langue française. </w:t>
      </w:r>
    </w:p>
    <w:p w14:paraId="2B9205E2" w14:textId="77777777" w:rsidR="008376B8" w:rsidRDefault="008376B8" w:rsidP="0007631F">
      <w:pPr>
        <w:spacing w:before="240"/>
        <w:jc w:val="both"/>
        <w:rPr>
          <w:lang w:eastAsia="fr-FR"/>
        </w:rPr>
      </w:pPr>
      <w:r w:rsidRPr="008376B8">
        <w:rPr>
          <w:lang w:eastAsia="fr-FR"/>
        </w:rPr>
        <w:t xml:space="preserve">Si le candidat adresse plusieurs offres différentes sous forme dématérialisée, seule la dernière offre reçue, dans les conditions du présent règlement, sera examinée. </w:t>
      </w:r>
    </w:p>
    <w:p w14:paraId="1BF88559" w14:textId="77777777" w:rsidR="008376B8" w:rsidRPr="008376B8" w:rsidRDefault="008376B8" w:rsidP="0007631F">
      <w:pPr>
        <w:spacing w:before="240"/>
        <w:jc w:val="both"/>
        <w:rPr>
          <w:b/>
          <w:color w:val="2E74B5" w:themeColor="accent1" w:themeShade="BF"/>
          <w:lang w:eastAsia="fr-FR"/>
        </w:rPr>
      </w:pPr>
      <w:r w:rsidRPr="008376B8">
        <w:rPr>
          <w:b/>
          <w:color w:val="2E74B5" w:themeColor="accent1" w:themeShade="BF"/>
          <w:lang w:eastAsia="fr-FR"/>
        </w:rPr>
        <w:t>Les soumissionnaires doivent impérativement</w:t>
      </w:r>
      <w:r>
        <w:rPr>
          <w:b/>
          <w:color w:val="2E74B5" w:themeColor="accent1" w:themeShade="BF"/>
          <w:lang w:eastAsia="fr-FR"/>
        </w:rPr>
        <w:t xml:space="preserve"> </w:t>
      </w:r>
      <w:r w:rsidRPr="008376B8">
        <w:rPr>
          <w:b/>
          <w:color w:val="2E74B5" w:themeColor="accent1" w:themeShade="BF"/>
          <w:lang w:eastAsia="fr-FR"/>
        </w:rPr>
        <w:t>:</w:t>
      </w:r>
      <w:r w:rsidRPr="008376B8">
        <w:rPr>
          <w:color w:val="2E74B5" w:themeColor="accent1" w:themeShade="BF"/>
          <w:lang w:eastAsia="fr-FR"/>
        </w:rPr>
        <w:t xml:space="preserve"> </w:t>
      </w:r>
      <w:r w:rsidRPr="008376B8">
        <w:rPr>
          <w:lang w:eastAsia="fr-FR"/>
        </w:rPr>
        <w:sym w:font="Symbol" w:char="F0AE"/>
      </w:r>
      <w:r w:rsidRPr="008376B8">
        <w:rPr>
          <w:lang w:eastAsia="fr-FR"/>
        </w:rPr>
        <w:t xml:space="preserve">Transmettre leur offre par voie électronique sur la plateforme www.marches-publics.gouv.fr </w:t>
      </w:r>
    </w:p>
    <w:p w14:paraId="28205D6F" w14:textId="77777777" w:rsidR="008376B8" w:rsidRPr="008376B8" w:rsidRDefault="008376B8" w:rsidP="0007631F">
      <w:pPr>
        <w:spacing w:before="240"/>
        <w:jc w:val="both"/>
        <w:rPr>
          <w:b/>
          <w:color w:val="2E74B5" w:themeColor="accent1" w:themeShade="BF"/>
          <w:lang w:eastAsia="fr-FR"/>
        </w:rPr>
      </w:pPr>
      <w:r w:rsidRPr="008376B8">
        <w:rPr>
          <w:b/>
          <w:color w:val="2E74B5" w:themeColor="accent1" w:themeShade="BF"/>
          <w:lang w:eastAsia="fr-FR"/>
        </w:rPr>
        <w:t>Les soumissionnaires peuvent</w:t>
      </w:r>
      <w:r>
        <w:rPr>
          <w:b/>
          <w:color w:val="2E74B5" w:themeColor="accent1" w:themeShade="BF"/>
          <w:lang w:eastAsia="fr-FR"/>
        </w:rPr>
        <w:t xml:space="preserve"> </w:t>
      </w:r>
      <w:r w:rsidRPr="008376B8">
        <w:rPr>
          <w:b/>
          <w:color w:val="2E74B5" w:themeColor="accent1" w:themeShade="BF"/>
          <w:lang w:eastAsia="fr-FR"/>
        </w:rPr>
        <w:t>:</w:t>
      </w:r>
      <w:r w:rsidRPr="008376B8">
        <w:rPr>
          <w:color w:val="2E74B5" w:themeColor="accent1" w:themeShade="BF"/>
          <w:lang w:eastAsia="fr-FR"/>
        </w:rPr>
        <w:t xml:space="preserve"> </w:t>
      </w:r>
      <w:r w:rsidRPr="008376B8">
        <w:rPr>
          <w:lang w:eastAsia="fr-FR"/>
        </w:rPr>
        <w:sym w:font="Symbol" w:char="F0AE"/>
      </w:r>
      <w:r w:rsidRPr="008376B8">
        <w:rPr>
          <w:lang w:eastAsia="fr-FR"/>
        </w:rPr>
        <w:t>Transmettre une copie de sauvegarde sur un support papier ou sur support physique électronique</w:t>
      </w:r>
    </w:p>
    <w:p w14:paraId="7CAD2457" w14:textId="77777777" w:rsidR="008376B8" w:rsidRDefault="008376B8" w:rsidP="0007631F">
      <w:pPr>
        <w:pStyle w:val="Titre2"/>
        <w:jc w:val="both"/>
        <w:rPr>
          <w:lang w:eastAsia="fr-FR"/>
        </w:rPr>
      </w:pPr>
      <w:bookmarkStart w:id="45" w:name="_Toc181262298"/>
      <w:r>
        <w:rPr>
          <w:lang w:eastAsia="fr-FR"/>
        </w:rPr>
        <w:t>6.2   - Transmission des plis par voie électronique</w:t>
      </w:r>
      <w:bookmarkEnd w:id="45"/>
      <w:r>
        <w:rPr>
          <w:lang w:eastAsia="fr-FR"/>
        </w:rPr>
        <w:t xml:space="preserve"> </w:t>
      </w:r>
    </w:p>
    <w:p w14:paraId="19582694" w14:textId="18971A58" w:rsidR="008376B8" w:rsidRPr="008376B8" w:rsidRDefault="008376B8" w:rsidP="0007631F">
      <w:pPr>
        <w:pBdr>
          <w:top w:val="single" w:sz="4" w:space="1" w:color="auto"/>
          <w:left w:val="single" w:sz="4" w:space="4" w:color="auto"/>
          <w:bottom w:val="single" w:sz="4" w:space="1" w:color="auto"/>
          <w:right w:val="single" w:sz="4" w:space="4" w:color="auto"/>
        </w:pBdr>
        <w:spacing w:before="240"/>
        <w:jc w:val="both"/>
        <w:rPr>
          <w:b/>
          <w:color w:val="2E74B5" w:themeColor="accent1" w:themeShade="BF"/>
        </w:rPr>
      </w:pPr>
      <w:r w:rsidRPr="00C50F77">
        <w:t>Pour toute transmission dématérialisée de pièces de candidature et d’offre, les opérateurs économiques doivent se reporter et doivent se conformer à la documentation qui est mise à leur disposition par la plateforme de dématérialisation notamment le « guide d’utilisation-utilisateur entreprise » est disponible, dans la rubrique « accueil » - « Aide » - « guides d’utilisation »</w:t>
      </w:r>
      <w:r w:rsidRPr="00C50F77">
        <w:rPr>
          <w:b/>
        </w:rPr>
        <w:t xml:space="preserve"> </w:t>
      </w:r>
      <w:hyperlink r:id="rId14" w:history="1">
        <w:r w:rsidR="00C50F77" w:rsidRPr="00C50F77">
          <w:rPr>
            <w:rStyle w:val="Lienhypertexte"/>
          </w:rPr>
          <w:t>https://www.marches-publics.gouv.fr/?page=Entreprise.EntrepriseGuide</w:t>
        </w:r>
      </w:hyperlink>
      <w:r w:rsidR="00C50F77" w:rsidRPr="00C50F77">
        <w:rPr>
          <w:b/>
        </w:rPr>
        <w:t xml:space="preserve">  </w:t>
      </w:r>
      <w:r w:rsidR="00C50F77">
        <w:rPr>
          <w:b/>
        </w:rPr>
        <w:t xml:space="preserve"> </w:t>
      </w:r>
    </w:p>
    <w:p w14:paraId="65CCB0BD" w14:textId="77777777" w:rsidR="008376B8" w:rsidRPr="00C50F77" w:rsidRDefault="008376B8" w:rsidP="0007631F">
      <w:pPr>
        <w:pBdr>
          <w:top w:val="single" w:sz="4" w:space="1" w:color="auto"/>
          <w:left w:val="single" w:sz="4" w:space="4" w:color="auto"/>
          <w:bottom w:val="single" w:sz="4" w:space="1" w:color="auto"/>
          <w:right w:val="single" w:sz="4" w:space="4" w:color="auto"/>
        </w:pBdr>
        <w:spacing w:before="240"/>
        <w:jc w:val="both"/>
        <w:rPr>
          <w:lang w:eastAsia="fr-FR"/>
        </w:rPr>
      </w:pPr>
      <w:r w:rsidRPr="00C50F77">
        <w:t xml:space="preserve">Cette documentation a vocation à apporter une assistance pratique aux opérateurs économiques, mais a également un caractère opposable. En effet, les candidats et soumissionnaires sont informés que </w:t>
      </w:r>
      <w:r w:rsidRPr="00C50F77">
        <w:lastRenderedPageBreak/>
        <w:t>toute mauvaise manipulation ou défaut de diligence dans l’utilisation des outils logiciels mis à disposition peut avoir pour conséquence le rejet de la candidature ou le rejet de l’offre transmises par voie dématérialisée.</w:t>
      </w:r>
    </w:p>
    <w:p w14:paraId="78A52C9B" w14:textId="51CD74FB" w:rsidR="008376B8" w:rsidRDefault="008376B8" w:rsidP="0007631F">
      <w:pPr>
        <w:jc w:val="both"/>
        <w:rPr>
          <w:lang w:eastAsia="fr-FR"/>
        </w:rPr>
      </w:pPr>
      <w:r w:rsidRPr="008376B8">
        <w:rPr>
          <w:lang w:eastAsia="fr-FR"/>
        </w:rPr>
        <w:t>Les candidats et soumissionnaires disposent en cas de besoin : En cas de première visite sur PLACE d’une rubrique détaillant l’utilisati</w:t>
      </w:r>
      <w:r>
        <w:rPr>
          <w:lang w:eastAsia="fr-FR"/>
        </w:rPr>
        <w:t xml:space="preserve">on du site : </w:t>
      </w:r>
      <w:r w:rsidRPr="008376B8">
        <w:rPr>
          <w:lang w:eastAsia="fr-FR"/>
        </w:rPr>
        <w:t xml:space="preserve"> </w:t>
      </w:r>
      <w:hyperlink r:id="rId15" w:history="1">
        <w:r w:rsidR="00C50F77" w:rsidRPr="00C50F77">
          <w:rPr>
            <w:rStyle w:val="Lienhypertexte"/>
            <w:lang w:eastAsia="fr-FR"/>
          </w:rPr>
          <w:t>https://www.marches-publics.gouv.fr/?page=Entreprise.EntreprisePremiereVisite</w:t>
        </w:r>
      </w:hyperlink>
    </w:p>
    <w:p w14:paraId="73AD305D" w14:textId="77777777" w:rsidR="008376B8" w:rsidRDefault="008376B8" w:rsidP="0007631F">
      <w:pPr>
        <w:jc w:val="both"/>
        <w:rPr>
          <w:lang w:eastAsia="fr-FR"/>
        </w:rPr>
      </w:pPr>
      <w:r w:rsidRPr="008376B8">
        <w:rPr>
          <w:lang w:eastAsia="fr-FR"/>
        </w:rPr>
        <w:t xml:space="preserve">Service support client : Un service d'assistance en ligne est disponible via la languette FAQ et Assistance sur le site PLACE. L'assistance en ligne permet de rechercher une réponse via une FAQ, en filtrant par catégorie. Si la FAQ ne vous apporte pas une réponse complète, vous avez la possibilité de renseigner un formulaire afin de créer une demande en ligne. Ce formulaire de demande en ligne permet de récupérer vos informations de connexion et ainsi de pré-alimenter votre demande </w:t>
      </w:r>
    </w:p>
    <w:p w14:paraId="56255BF1" w14:textId="77777777" w:rsidR="008376B8" w:rsidRDefault="008376B8" w:rsidP="0007631F">
      <w:pPr>
        <w:jc w:val="both"/>
        <w:rPr>
          <w:lang w:eastAsia="fr-FR"/>
        </w:rPr>
      </w:pPr>
      <w:r w:rsidRPr="008376B8">
        <w:rPr>
          <w:lang w:eastAsia="fr-FR"/>
        </w:rPr>
        <w:t xml:space="preserve">Il est rappelé que la durée du téléchargement est fonction du débit de l’accès Internet du soumissionnaire et de la taille des documents à transmettre. L’attention des candidats et soumissionnaires est attirée sur le fait que seule la bonne fin de la transmission complète du dossier génère l’accusé de dépôt de pli électronique qui doit intervenir avant la date et l’heure limites fixées dans l’avis de publicité. </w:t>
      </w:r>
    </w:p>
    <w:p w14:paraId="724505A3" w14:textId="77777777" w:rsidR="008376B8" w:rsidRDefault="008376B8" w:rsidP="0007631F">
      <w:pPr>
        <w:jc w:val="both"/>
        <w:rPr>
          <w:lang w:eastAsia="fr-FR"/>
        </w:rPr>
      </w:pPr>
      <w:r w:rsidRPr="008376B8">
        <w:rPr>
          <w:lang w:eastAsia="fr-FR"/>
        </w:rPr>
        <w:t xml:space="preserve">Le dépôt des candidatures et des offres transmis par voie électronique donne lieu à un accusé de réception mentionnant la date et l’heure de réception. Le candidat et soumissionnaire, qui effectue à la fois une transmission électronique et, à titre de copie de sauvegarde, une transmission sur support papier ou sur support physique électronique, doit faire parvenir cette copie dans les délais impartis pour la remise des candidatures ou des offres. </w:t>
      </w:r>
    </w:p>
    <w:p w14:paraId="5CF63D4B" w14:textId="77777777" w:rsidR="008376B8" w:rsidRDefault="008376B8" w:rsidP="0007631F">
      <w:pPr>
        <w:spacing w:after="0"/>
        <w:jc w:val="both"/>
        <w:rPr>
          <w:lang w:eastAsia="fr-FR"/>
        </w:rPr>
      </w:pPr>
      <w:r w:rsidRPr="008376B8">
        <w:rPr>
          <w:lang w:eastAsia="fr-FR"/>
        </w:rPr>
        <w:t xml:space="preserve">Cette copie de sauvegarde doit être placée dans un pli cacheté comportant les mentions lisibles suivantes et selon les mêmes modalités de transmission physique des plis visées au paragraphe « Transmission physique de la copie de sauvegarde » ci-dessus : </w:t>
      </w:r>
    </w:p>
    <w:p w14:paraId="6D9A427B" w14:textId="77777777" w:rsidR="008376B8" w:rsidRDefault="008376B8" w:rsidP="0007631F">
      <w:pPr>
        <w:spacing w:after="0"/>
        <w:jc w:val="both"/>
        <w:rPr>
          <w:lang w:eastAsia="fr-FR"/>
        </w:rPr>
      </w:pPr>
      <w:r w:rsidRPr="008376B8">
        <w:rPr>
          <w:lang w:eastAsia="fr-FR"/>
        </w:rPr>
        <w:t>Objet de la consultation</w:t>
      </w:r>
      <w:proofErr w:type="gramStart"/>
      <w:r w:rsidRPr="008376B8">
        <w:rPr>
          <w:lang w:eastAsia="fr-FR"/>
        </w:rPr>
        <w:t xml:space="preserve"> :…</w:t>
      </w:r>
      <w:proofErr w:type="gramEnd"/>
      <w:r w:rsidRPr="008376B8">
        <w:rPr>
          <w:lang w:eastAsia="fr-FR"/>
        </w:rPr>
        <w:t xml:space="preserve">…………………………………………. </w:t>
      </w:r>
    </w:p>
    <w:p w14:paraId="51F55986" w14:textId="77777777" w:rsidR="008376B8" w:rsidRDefault="008376B8" w:rsidP="0007631F">
      <w:pPr>
        <w:spacing w:after="0"/>
        <w:jc w:val="both"/>
        <w:rPr>
          <w:lang w:eastAsia="fr-FR"/>
        </w:rPr>
      </w:pPr>
      <w:r w:rsidRPr="008376B8">
        <w:rPr>
          <w:lang w:eastAsia="fr-FR"/>
        </w:rPr>
        <w:t>Candidat</w:t>
      </w:r>
      <w:proofErr w:type="gramStart"/>
      <w:r w:rsidRPr="008376B8">
        <w:rPr>
          <w:lang w:eastAsia="fr-FR"/>
        </w:rPr>
        <w:t xml:space="preserve"> :…</w:t>
      </w:r>
      <w:proofErr w:type="gramEnd"/>
      <w:r w:rsidRPr="008376B8">
        <w:rPr>
          <w:lang w:eastAsia="fr-FR"/>
        </w:rPr>
        <w:t xml:space="preserve">…………………………………………. </w:t>
      </w:r>
    </w:p>
    <w:p w14:paraId="4C7858CC" w14:textId="77777777" w:rsidR="008376B8" w:rsidRDefault="008376B8" w:rsidP="0007631F">
      <w:pPr>
        <w:spacing w:after="0"/>
        <w:jc w:val="both"/>
        <w:rPr>
          <w:lang w:eastAsia="fr-FR"/>
        </w:rPr>
      </w:pPr>
      <w:r w:rsidRPr="008376B8">
        <w:rPr>
          <w:lang w:eastAsia="fr-FR"/>
        </w:rPr>
        <w:t xml:space="preserve">« Copie de sauvegarde ». </w:t>
      </w:r>
    </w:p>
    <w:p w14:paraId="3FF37243" w14:textId="77777777" w:rsidR="008376B8" w:rsidRDefault="008376B8" w:rsidP="0007631F">
      <w:pPr>
        <w:spacing w:after="0"/>
        <w:jc w:val="both"/>
        <w:rPr>
          <w:lang w:eastAsia="fr-FR"/>
        </w:rPr>
      </w:pPr>
    </w:p>
    <w:p w14:paraId="79733A3F" w14:textId="77777777" w:rsidR="008376B8" w:rsidRDefault="008376B8" w:rsidP="0007631F">
      <w:pPr>
        <w:jc w:val="both"/>
        <w:rPr>
          <w:lang w:eastAsia="fr-FR"/>
        </w:rPr>
      </w:pPr>
      <w:r w:rsidRPr="008376B8">
        <w:rPr>
          <w:lang w:eastAsia="fr-FR"/>
        </w:rPr>
        <w:t xml:space="preserve">Aucune autre forme de transmission par voie électronique (par exemple, par courrier électronique) ne sera acceptée. Les fichiers doivent contenir la candidature et l’offre. </w:t>
      </w:r>
    </w:p>
    <w:p w14:paraId="548E6EC8" w14:textId="77777777" w:rsidR="008376B8" w:rsidRDefault="008376B8" w:rsidP="0007631F">
      <w:pPr>
        <w:jc w:val="both"/>
        <w:rPr>
          <w:lang w:eastAsia="fr-FR"/>
        </w:rPr>
      </w:pPr>
      <w:r w:rsidRPr="008376B8">
        <w:rPr>
          <w:lang w:eastAsia="fr-FR"/>
        </w:rPr>
        <w:t>L’opérateur économique procédant à la transmission par voie dématérialisée d’une candidature ou d’une offre est réputé avoir accepté l’utilisation d’un procédé électronique pour l’accomplissement des échanges nécessaires à la procédure objet du présent règlement de la consultation. L’acheteur attire donc l’attention des candidats et soumissionnaires sur le soin particulier qu’ils doivent consentir, lors du dépôt électronique de le</w:t>
      </w:r>
      <w:r>
        <w:rPr>
          <w:lang w:eastAsia="fr-FR"/>
        </w:rPr>
        <w:t xml:space="preserve">ur candidature </w:t>
      </w:r>
      <w:r w:rsidRPr="008376B8">
        <w:rPr>
          <w:lang w:eastAsia="fr-FR"/>
        </w:rPr>
        <w:t xml:space="preserve">et de leur offre, à leur identification sur le profil d’acheteur (la plateforme </w:t>
      </w:r>
      <w:hyperlink r:id="rId16" w:history="1">
        <w:r w:rsidRPr="007F54E3">
          <w:rPr>
            <w:rStyle w:val="Lienhypertexte"/>
            <w:lang w:eastAsia="fr-FR"/>
          </w:rPr>
          <w:t>www.marches-publics.gouv.fr</w:t>
        </w:r>
      </w:hyperlink>
      <w:r w:rsidRPr="008376B8">
        <w:rPr>
          <w:lang w:eastAsia="fr-FR"/>
        </w:rPr>
        <w:t>).</w:t>
      </w:r>
    </w:p>
    <w:p w14:paraId="773CDE12" w14:textId="77777777" w:rsidR="008376B8" w:rsidRPr="004A1D49" w:rsidRDefault="008376B8" w:rsidP="0007631F">
      <w:pPr>
        <w:pBdr>
          <w:top w:val="single" w:sz="4" w:space="1" w:color="auto"/>
          <w:left w:val="single" w:sz="4" w:space="4" w:color="auto"/>
          <w:bottom w:val="single" w:sz="4" w:space="1" w:color="auto"/>
          <w:right w:val="single" w:sz="4" w:space="4" w:color="auto"/>
        </w:pBdr>
        <w:jc w:val="both"/>
        <w:rPr>
          <w:rFonts w:cstheme="minorHAnsi"/>
          <w:color w:val="FF0000"/>
        </w:rPr>
      </w:pPr>
      <w:r w:rsidRPr="004A1D49">
        <w:rPr>
          <w:rFonts w:cstheme="minorHAnsi"/>
          <w:color w:val="FF0000"/>
        </w:rPr>
        <w:t>En particulier, le renseignement d’une adresse électronique opérante est nécessaire au déroulement de la procédure. Le caractère opérant de l’adresse électronique est constitué des 3 conditions cumulatives suivantes :</w:t>
      </w:r>
    </w:p>
    <w:p w14:paraId="75205C8F" w14:textId="77777777" w:rsidR="008376B8" w:rsidRPr="004A1D49" w:rsidRDefault="008376B8" w:rsidP="0007631F">
      <w:pPr>
        <w:pBdr>
          <w:top w:val="single" w:sz="4" w:space="1" w:color="auto"/>
          <w:left w:val="single" w:sz="4" w:space="4" w:color="auto"/>
          <w:bottom w:val="single" w:sz="4" w:space="1" w:color="auto"/>
          <w:right w:val="single" w:sz="4" w:space="4" w:color="auto"/>
        </w:pBdr>
        <w:jc w:val="both"/>
        <w:rPr>
          <w:rFonts w:cstheme="minorHAnsi"/>
          <w:b/>
          <w:color w:val="FF0000"/>
        </w:rPr>
      </w:pPr>
      <w:r w:rsidRPr="004A1D49">
        <w:rPr>
          <w:rFonts w:cstheme="minorHAnsi"/>
          <w:b/>
          <w:color w:val="FF0000"/>
        </w:rPr>
        <w:t>- l’adresse électronique est correctement saisie dans le formulaire dédié du profil d’acheteur,</w:t>
      </w:r>
    </w:p>
    <w:p w14:paraId="758BDC3F" w14:textId="77777777" w:rsidR="008376B8" w:rsidRPr="004A1D49" w:rsidRDefault="008376B8" w:rsidP="0007631F">
      <w:pPr>
        <w:pBdr>
          <w:top w:val="single" w:sz="4" w:space="1" w:color="auto"/>
          <w:left w:val="single" w:sz="4" w:space="4" w:color="auto"/>
          <w:bottom w:val="single" w:sz="4" w:space="1" w:color="auto"/>
          <w:right w:val="single" w:sz="4" w:space="4" w:color="auto"/>
        </w:pBdr>
        <w:jc w:val="both"/>
        <w:rPr>
          <w:rFonts w:cstheme="minorHAnsi"/>
          <w:b/>
          <w:color w:val="FF0000"/>
        </w:rPr>
      </w:pPr>
      <w:r w:rsidRPr="004A1D49">
        <w:rPr>
          <w:rFonts w:cstheme="minorHAnsi"/>
          <w:b/>
          <w:color w:val="FF0000"/>
        </w:rPr>
        <w:t>- la consultation de la boîte de réception afférente à l’adresse électronique est effectuée par une ou plusieurs personnes physiques diligentes faisant partie de l’organisation de l’opérateur économique dédiée au traitement de la procédure de marché public,</w:t>
      </w:r>
    </w:p>
    <w:p w14:paraId="118D584C" w14:textId="77777777" w:rsidR="008376B8" w:rsidRPr="008376B8" w:rsidRDefault="008376B8" w:rsidP="0007631F">
      <w:pPr>
        <w:pBdr>
          <w:top w:val="single" w:sz="4" w:space="1" w:color="auto"/>
          <w:left w:val="single" w:sz="4" w:space="4" w:color="auto"/>
          <w:bottom w:val="single" w:sz="4" w:space="1" w:color="auto"/>
          <w:right w:val="single" w:sz="4" w:space="4" w:color="auto"/>
        </w:pBdr>
        <w:jc w:val="both"/>
        <w:rPr>
          <w:rFonts w:cstheme="minorHAnsi"/>
          <w:b/>
          <w:color w:val="FF0000"/>
        </w:rPr>
      </w:pPr>
      <w:r w:rsidRPr="004A1D49">
        <w:rPr>
          <w:rFonts w:cstheme="minorHAnsi"/>
          <w:b/>
          <w:color w:val="FF0000"/>
        </w:rPr>
        <w:lastRenderedPageBreak/>
        <w:t>- la boîte de réception afférente à l’adresse électronique</w:t>
      </w:r>
      <w:r>
        <w:rPr>
          <w:rFonts w:cstheme="minorHAnsi"/>
          <w:b/>
          <w:color w:val="FF0000"/>
        </w:rPr>
        <w:t xml:space="preserve"> est quotidiennement consultée.</w:t>
      </w:r>
    </w:p>
    <w:p w14:paraId="76811560" w14:textId="77777777" w:rsidR="008376B8" w:rsidRPr="004A1D49" w:rsidRDefault="008376B8" w:rsidP="0007631F">
      <w:pPr>
        <w:pBdr>
          <w:top w:val="single" w:sz="4" w:space="1" w:color="auto"/>
          <w:left w:val="single" w:sz="4" w:space="4" w:color="auto"/>
          <w:bottom w:val="single" w:sz="4" w:space="1" w:color="auto"/>
          <w:right w:val="single" w:sz="4" w:space="4" w:color="auto"/>
        </w:pBdr>
        <w:jc w:val="both"/>
        <w:rPr>
          <w:rFonts w:cstheme="minorHAnsi"/>
          <w:color w:val="FF0000"/>
        </w:rPr>
      </w:pPr>
      <w:r w:rsidRPr="004A1D49">
        <w:rPr>
          <w:rFonts w:cstheme="minorHAnsi"/>
          <w:color w:val="FF0000"/>
        </w:rPr>
        <w:t>Seule fait foi l’adresse électronique libellée dans le registre de dépôt des plis généré par le profil d’acheteur (émanant de la saisie informatique du candidat/soumissionnaire dans le formulaire dédié du profil d’acheteur). Cette adresse électronique conditionne l’effectivité des échanges intervenant entre l’acheteur et le candidat/soumissionnaire.</w:t>
      </w:r>
    </w:p>
    <w:p w14:paraId="511E05CD" w14:textId="77777777" w:rsidR="008376B8" w:rsidRPr="004A1D49" w:rsidRDefault="008376B8" w:rsidP="0007631F">
      <w:pPr>
        <w:pBdr>
          <w:top w:val="single" w:sz="4" w:space="1" w:color="auto"/>
          <w:left w:val="single" w:sz="4" w:space="4" w:color="auto"/>
          <w:bottom w:val="single" w:sz="4" w:space="1" w:color="auto"/>
          <w:right w:val="single" w:sz="4" w:space="4" w:color="auto"/>
        </w:pBdr>
        <w:jc w:val="both"/>
        <w:rPr>
          <w:rFonts w:cstheme="minorHAnsi"/>
        </w:rPr>
      </w:pPr>
      <w:r w:rsidRPr="004A1D49">
        <w:rPr>
          <w:rFonts w:cstheme="minorHAnsi"/>
        </w:rPr>
        <w:t>En l’absence de la saisie d’une adresse électronique opérante, le candidat/soumissionnaire ne pourra se prévaloir à l’encontre de l’acheteur d’un défaut d’information ou d’un défaut de formalité requise et des conséquences en résultant.</w:t>
      </w:r>
    </w:p>
    <w:p w14:paraId="07D1621E" w14:textId="77777777" w:rsidR="008376B8" w:rsidRPr="008376B8" w:rsidRDefault="008376B8" w:rsidP="00D93B33">
      <w:pPr>
        <w:jc w:val="both"/>
        <w:rPr>
          <w:lang w:eastAsia="fr-FR"/>
        </w:rPr>
      </w:pPr>
      <w:r w:rsidRPr="008376B8">
        <w:rPr>
          <w:lang w:eastAsia="fr-FR"/>
        </w:rPr>
        <w:t>L’accès au réseau et le recours à la signature électronique sont aux frais du candidat.</w:t>
      </w:r>
    </w:p>
    <w:p w14:paraId="06ADC7CF" w14:textId="77777777" w:rsidR="008376B8" w:rsidRDefault="008376B8" w:rsidP="00D93B33">
      <w:pPr>
        <w:jc w:val="both"/>
        <w:rPr>
          <w:lang w:eastAsia="fr-FR"/>
        </w:rPr>
      </w:pPr>
      <w:r w:rsidRPr="008376B8">
        <w:rPr>
          <w:lang w:eastAsia="fr-FR"/>
        </w:rPr>
        <w:t>Pour les modalités pratiques de constitution et de transmission des plis par voie électronique, le prestataire devra se conformer aux dispositions indiquées dans la note de procédure figurant en fin de règlement de consultation.</w:t>
      </w:r>
    </w:p>
    <w:p w14:paraId="53D6F86F" w14:textId="77777777" w:rsidR="008E43AB" w:rsidRDefault="008E43AB" w:rsidP="00D93B33">
      <w:pPr>
        <w:pStyle w:val="Titre3"/>
        <w:jc w:val="both"/>
        <w:rPr>
          <w:lang w:eastAsia="fr-FR"/>
        </w:rPr>
      </w:pPr>
      <w:bookmarkStart w:id="46" w:name="_Toc181262299"/>
      <w:r>
        <w:rPr>
          <w:lang w:eastAsia="fr-FR"/>
        </w:rPr>
        <w:t>6.2.1 – Formats des documents</w:t>
      </w:r>
      <w:bookmarkEnd w:id="46"/>
      <w:r>
        <w:rPr>
          <w:lang w:eastAsia="fr-FR"/>
        </w:rPr>
        <w:t xml:space="preserve"> </w:t>
      </w:r>
    </w:p>
    <w:p w14:paraId="7905A8EA" w14:textId="77777777" w:rsidR="008E43AB" w:rsidRPr="008E43AB" w:rsidRDefault="008E43AB" w:rsidP="00D93B33">
      <w:pPr>
        <w:spacing w:before="240"/>
        <w:jc w:val="both"/>
        <w:rPr>
          <w:lang w:eastAsia="fr-FR"/>
        </w:rPr>
      </w:pPr>
      <w:r w:rsidRPr="008E43AB">
        <w:rPr>
          <w:lang w:eastAsia="fr-FR"/>
        </w:rPr>
        <w:t>La liste des formats de fichiers acceptés par le Pouvoir adjudicateur est la suivante :</w:t>
      </w:r>
    </w:p>
    <w:p w14:paraId="692E1D1B" w14:textId="77777777" w:rsidR="008E43AB" w:rsidRDefault="008E43AB" w:rsidP="00D93B33">
      <w:pPr>
        <w:pStyle w:val="Paragraphedeliste"/>
        <w:numPr>
          <w:ilvl w:val="0"/>
          <w:numId w:val="26"/>
        </w:numPr>
        <w:spacing w:before="240"/>
        <w:jc w:val="both"/>
        <w:rPr>
          <w:lang w:eastAsia="fr-FR"/>
        </w:rPr>
      </w:pPr>
      <w:r w:rsidRPr="008E43AB">
        <w:rPr>
          <w:lang w:eastAsia="fr-FR"/>
        </w:rPr>
        <w:t>Portable Document Format (.</w:t>
      </w:r>
      <w:proofErr w:type="spellStart"/>
      <w:r w:rsidRPr="008E43AB">
        <w:rPr>
          <w:lang w:eastAsia="fr-FR"/>
        </w:rPr>
        <w:t>pdf</w:t>
      </w:r>
      <w:proofErr w:type="spellEnd"/>
      <w:r w:rsidRPr="008E43AB">
        <w:rPr>
          <w:lang w:eastAsia="fr-FR"/>
        </w:rPr>
        <w:t>),</w:t>
      </w:r>
    </w:p>
    <w:p w14:paraId="291F77A4" w14:textId="77777777" w:rsidR="008E43AB" w:rsidRDefault="008E43AB" w:rsidP="00D93B33">
      <w:pPr>
        <w:pStyle w:val="Paragraphedeliste"/>
        <w:numPr>
          <w:ilvl w:val="0"/>
          <w:numId w:val="26"/>
        </w:numPr>
        <w:spacing w:before="240"/>
        <w:jc w:val="both"/>
        <w:rPr>
          <w:lang w:eastAsia="fr-FR"/>
        </w:rPr>
      </w:pPr>
      <w:r w:rsidRPr="008E43AB">
        <w:rPr>
          <w:lang w:eastAsia="fr-FR"/>
        </w:rPr>
        <w:t xml:space="preserve">Rich </w:t>
      </w:r>
      <w:proofErr w:type="spellStart"/>
      <w:r w:rsidRPr="008E43AB">
        <w:rPr>
          <w:lang w:eastAsia="fr-FR"/>
        </w:rPr>
        <w:t>Text</w:t>
      </w:r>
      <w:proofErr w:type="spellEnd"/>
      <w:r w:rsidRPr="008E43AB">
        <w:rPr>
          <w:lang w:eastAsia="fr-FR"/>
        </w:rPr>
        <w:t xml:space="preserve"> Format (.</w:t>
      </w:r>
      <w:proofErr w:type="spellStart"/>
      <w:r w:rsidRPr="008E43AB">
        <w:rPr>
          <w:lang w:eastAsia="fr-FR"/>
        </w:rPr>
        <w:t>rtf</w:t>
      </w:r>
      <w:proofErr w:type="spellEnd"/>
      <w:r w:rsidRPr="008E43AB">
        <w:rPr>
          <w:lang w:eastAsia="fr-FR"/>
        </w:rPr>
        <w:t>),</w:t>
      </w:r>
    </w:p>
    <w:p w14:paraId="373D9875" w14:textId="77777777" w:rsidR="008E43AB" w:rsidRDefault="008E43AB" w:rsidP="00D93B33">
      <w:pPr>
        <w:pStyle w:val="Paragraphedeliste"/>
        <w:numPr>
          <w:ilvl w:val="0"/>
          <w:numId w:val="26"/>
        </w:numPr>
        <w:spacing w:before="240"/>
        <w:jc w:val="both"/>
        <w:rPr>
          <w:lang w:eastAsia="fr-FR"/>
        </w:rPr>
      </w:pPr>
      <w:r w:rsidRPr="008E43AB">
        <w:rPr>
          <w:lang w:eastAsia="fr-FR"/>
        </w:rPr>
        <w:t>Compressés (exemples d’extensions : .zip, .</w:t>
      </w:r>
      <w:proofErr w:type="spellStart"/>
      <w:r w:rsidRPr="008E43AB">
        <w:rPr>
          <w:lang w:eastAsia="fr-FR"/>
        </w:rPr>
        <w:t>rar</w:t>
      </w:r>
      <w:proofErr w:type="spellEnd"/>
      <w:r w:rsidRPr="008E43AB">
        <w:rPr>
          <w:lang w:eastAsia="fr-FR"/>
        </w:rPr>
        <w:t>),</w:t>
      </w:r>
    </w:p>
    <w:p w14:paraId="510E9E17" w14:textId="77777777" w:rsidR="008E43AB" w:rsidRDefault="008E43AB" w:rsidP="00D93B33">
      <w:pPr>
        <w:pStyle w:val="Paragraphedeliste"/>
        <w:numPr>
          <w:ilvl w:val="0"/>
          <w:numId w:val="26"/>
        </w:numPr>
        <w:spacing w:before="240"/>
        <w:jc w:val="both"/>
        <w:rPr>
          <w:lang w:eastAsia="fr-FR"/>
        </w:rPr>
      </w:pPr>
      <w:r w:rsidRPr="008E43AB">
        <w:rPr>
          <w:lang w:eastAsia="fr-FR"/>
        </w:rPr>
        <w:t>Applications bureautiques (exemples d’extensions : .doc, .</w:t>
      </w:r>
      <w:proofErr w:type="spellStart"/>
      <w:r w:rsidRPr="008E43AB">
        <w:rPr>
          <w:lang w:eastAsia="fr-FR"/>
        </w:rPr>
        <w:t>xls</w:t>
      </w:r>
      <w:proofErr w:type="spellEnd"/>
      <w:r w:rsidRPr="008E43AB">
        <w:rPr>
          <w:lang w:eastAsia="fr-FR"/>
        </w:rPr>
        <w:t>, .</w:t>
      </w:r>
      <w:proofErr w:type="spellStart"/>
      <w:r w:rsidRPr="008E43AB">
        <w:rPr>
          <w:lang w:eastAsia="fr-FR"/>
        </w:rPr>
        <w:t>pwt</w:t>
      </w:r>
      <w:proofErr w:type="spellEnd"/>
      <w:r w:rsidRPr="008E43AB">
        <w:rPr>
          <w:lang w:eastAsia="fr-FR"/>
        </w:rPr>
        <w:t>, .pub, .</w:t>
      </w:r>
      <w:proofErr w:type="spellStart"/>
      <w:r w:rsidRPr="008E43AB">
        <w:rPr>
          <w:lang w:eastAsia="fr-FR"/>
        </w:rPr>
        <w:t>mdb</w:t>
      </w:r>
      <w:proofErr w:type="spellEnd"/>
      <w:r w:rsidRPr="008E43AB">
        <w:rPr>
          <w:lang w:eastAsia="fr-FR"/>
        </w:rPr>
        <w:t>),</w:t>
      </w:r>
    </w:p>
    <w:p w14:paraId="38D3AD2D" w14:textId="77777777" w:rsidR="008E43AB" w:rsidRDefault="008E43AB" w:rsidP="00D93B33">
      <w:pPr>
        <w:pStyle w:val="Paragraphedeliste"/>
        <w:numPr>
          <w:ilvl w:val="0"/>
          <w:numId w:val="26"/>
        </w:numPr>
        <w:spacing w:before="240"/>
        <w:jc w:val="both"/>
        <w:rPr>
          <w:lang w:eastAsia="fr-FR"/>
        </w:rPr>
      </w:pPr>
      <w:r w:rsidRPr="008E43AB">
        <w:rPr>
          <w:lang w:eastAsia="fr-FR"/>
        </w:rPr>
        <w:t>Multimédias (exemples d’extensions : gif, .jpg, .png),</w:t>
      </w:r>
    </w:p>
    <w:p w14:paraId="2BA76281" w14:textId="77777777" w:rsidR="008E43AB" w:rsidRPr="008E43AB" w:rsidRDefault="008E43AB" w:rsidP="00D93B33">
      <w:pPr>
        <w:pStyle w:val="Paragraphedeliste"/>
        <w:numPr>
          <w:ilvl w:val="0"/>
          <w:numId w:val="26"/>
        </w:numPr>
        <w:spacing w:before="240"/>
        <w:jc w:val="both"/>
        <w:rPr>
          <w:lang w:eastAsia="fr-FR"/>
        </w:rPr>
      </w:pPr>
      <w:r w:rsidRPr="008E43AB">
        <w:rPr>
          <w:lang w:eastAsia="fr-FR"/>
        </w:rPr>
        <w:t>Internet : (exemple d’extension : .htm).</w:t>
      </w:r>
    </w:p>
    <w:p w14:paraId="4F7AA975" w14:textId="77777777" w:rsidR="008E43AB" w:rsidRDefault="008E43AB" w:rsidP="00D93B33">
      <w:pPr>
        <w:pStyle w:val="Titre3"/>
        <w:jc w:val="both"/>
        <w:rPr>
          <w:lang w:eastAsia="fr-FR"/>
        </w:rPr>
      </w:pPr>
      <w:bookmarkStart w:id="47" w:name="_Toc181262300"/>
      <w:r>
        <w:rPr>
          <w:lang w:eastAsia="fr-FR"/>
        </w:rPr>
        <w:t>6.2.2 – Outils requis pour répondre par voie dématérialisée</w:t>
      </w:r>
      <w:bookmarkEnd w:id="47"/>
      <w:r>
        <w:rPr>
          <w:lang w:eastAsia="fr-FR"/>
        </w:rPr>
        <w:t xml:space="preserve"> </w:t>
      </w:r>
    </w:p>
    <w:p w14:paraId="2FC3C8FE" w14:textId="77777777" w:rsidR="008E43AB" w:rsidRDefault="008E43AB" w:rsidP="00D93B33">
      <w:pPr>
        <w:spacing w:before="240"/>
        <w:jc w:val="both"/>
      </w:pPr>
      <w:r>
        <w:t xml:space="preserve">Le candidat doit s’assurer de disposer sur son poste de travail des outils listés ci-dessous, en suppléments des logiciels bureautiques habituels : </w:t>
      </w:r>
    </w:p>
    <w:p w14:paraId="050289CD" w14:textId="77777777" w:rsidR="008E43AB" w:rsidRDefault="00000000" w:rsidP="00D93B33">
      <w:pPr>
        <w:pStyle w:val="Paragraphedeliste"/>
        <w:numPr>
          <w:ilvl w:val="0"/>
          <w:numId w:val="27"/>
        </w:numPr>
        <w:spacing w:before="240"/>
        <w:jc w:val="both"/>
      </w:pPr>
      <w:hyperlink r:id="rId17" w:history="1">
        <w:r w:rsidR="008E43AB" w:rsidRPr="007F54E3">
          <w:rPr>
            <w:rStyle w:val="Lienhypertexte"/>
          </w:rPr>
          <w:t>https://www.marches-publics.gouv.fr/entreprise/footer/prerequis-techniques</w:t>
        </w:r>
      </w:hyperlink>
      <w:r w:rsidR="008E43AB">
        <w:t xml:space="preserve"> </w:t>
      </w:r>
    </w:p>
    <w:p w14:paraId="4D6D2290" w14:textId="77777777" w:rsidR="008E43AB" w:rsidRDefault="008E43AB" w:rsidP="00D93B33">
      <w:pPr>
        <w:pStyle w:val="Paragraphedeliste"/>
        <w:numPr>
          <w:ilvl w:val="0"/>
          <w:numId w:val="27"/>
        </w:numPr>
        <w:spacing w:before="240"/>
        <w:jc w:val="both"/>
      </w:pPr>
      <w:r>
        <w:t>Accès internet : un accès Internet à haut débit est requis pour permettre le transfert de fichiers et la navigation ergonomique entre les différentes parties de l'application</w:t>
      </w:r>
    </w:p>
    <w:p w14:paraId="6ED3C4C7" w14:textId="77777777" w:rsidR="008E43AB" w:rsidRDefault="008E43AB" w:rsidP="00D93B33">
      <w:pPr>
        <w:pStyle w:val="Paragraphedeliste"/>
        <w:numPr>
          <w:ilvl w:val="0"/>
          <w:numId w:val="27"/>
        </w:numPr>
        <w:spacing w:before="240"/>
        <w:jc w:val="both"/>
      </w:pPr>
      <w:r>
        <w:t>Environnement réseau : les éventuels équipements informatiques se trouvant en sortie du réseau Internet de l'Utilisateur (proxy, reverse proxy, firewall, etc.) doivent être configurés pour : ◦Autoriser l'accès HTTPS à l'application sans restriction (adresse de l'application à paramétrer dans les listes blanches de ces équipements, port HTTPS 443).</w:t>
      </w:r>
    </w:p>
    <w:p w14:paraId="4D30F7A9" w14:textId="77777777" w:rsidR="008E43AB" w:rsidRDefault="008E43AB" w:rsidP="00D93B33">
      <w:pPr>
        <w:pStyle w:val="Paragraphedeliste"/>
        <w:numPr>
          <w:ilvl w:val="0"/>
          <w:numId w:val="27"/>
        </w:numPr>
        <w:spacing w:before="240"/>
        <w:jc w:val="both"/>
      </w:pPr>
      <w:r>
        <w:t xml:space="preserve">Gestion des fonctions cryptographiques : l'application exige que le poste de travail autorise l'exécution de fonctions cryptographiques : Gestion de certificat électronique autorisée Utilisation requise de navigateur en version standard fournie par l'éditeur d'origine. </w:t>
      </w:r>
    </w:p>
    <w:p w14:paraId="6A99E17D" w14:textId="1D354FDD" w:rsidR="008E43AB" w:rsidRDefault="008E43AB" w:rsidP="00D93B33">
      <w:pPr>
        <w:pStyle w:val="Paragraphedeliste"/>
        <w:numPr>
          <w:ilvl w:val="0"/>
          <w:numId w:val="27"/>
        </w:numPr>
        <w:spacing w:before="240"/>
        <w:jc w:val="both"/>
      </w:pPr>
      <w:r>
        <w:t>Autoriser le téléchargement de fichiers s'exécutant dans l'environnement du navigateur (</w:t>
      </w:r>
      <w:r w:rsidR="00C50F77">
        <w:t>JavaScript</w:t>
      </w:r>
      <w:r>
        <w:t xml:space="preserve">) et du poste de travail (Java Web Start). </w:t>
      </w:r>
    </w:p>
    <w:p w14:paraId="2C6C631C" w14:textId="77777777" w:rsidR="008E43AB" w:rsidRDefault="008E43AB" w:rsidP="00D93B33">
      <w:pPr>
        <w:pStyle w:val="Paragraphedeliste"/>
        <w:numPr>
          <w:ilvl w:val="0"/>
          <w:numId w:val="27"/>
        </w:numPr>
        <w:spacing w:before="240"/>
        <w:jc w:val="both"/>
      </w:pPr>
      <w:r>
        <w:t xml:space="preserve">Les fonctions de signature et de déchiffrement requièrent l'exécution d'un composant Java (Java Web Start). </w:t>
      </w:r>
    </w:p>
    <w:p w14:paraId="5522F5D3" w14:textId="77777777" w:rsidR="008E43AB" w:rsidRDefault="008E43AB" w:rsidP="00D93B33">
      <w:pPr>
        <w:spacing w:before="240"/>
        <w:jc w:val="both"/>
      </w:pPr>
      <w:r>
        <w:t xml:space="preserve">Pour cela, le poste de travail de l'utilisateur doit être équipé avec la version 1.8 ou supérieure de Java, téléchargeable à partir du site </w:t>
      </w:r>
      <w:hyperlink r:id="rId18" w:history="1">
        <w:r w:rsidRPr="007F54E3">
          <w:rPr>
            <w:rStyle w:val="Lienhypertexte"/>
          </w:rPr>
          <w:t>http://www.java.com</w:t>
        </w:r>
      </w:hyperlink>
      <w:r>
        <w:t>. La version utilisée doit intégrer l'ensemble des mises à jour publiées sur le site de l'éditeur (</w:t>
      </w:r>
      <w:hyperlink r:id="rId19" w:history="1">
        <w:r w:rsidRPr="007F54E3">
          <w:rPr>
            <w:rStyle w:val="Lienhypertexte"/>
          </w:rPr>
          <w:t>http://www.java.com/fr/download/</w:t>
        </w:r>
      </w:hyperlink>
      <w:r>
        <w:t>).</w:t>
      </w:r>
    </w:p>
    <w:p w14:paraId="393D7286" w14:textId="77777777" w:rsidR="008E43AB" w:rsidRDefault="008E43AB" w:rsidP="00D93B33">
      <w:pPr>
        <w:spacing w:before="240"/>
        <w:jc w:val="both"/>
      </w:pPr>
      <w:r>
        <w:lastRenderedPageBreak/>
        <w:t xml:space="preserve">Un test en ligne est à votre disposition pour valider la compatibilité de votre poste : </w:t>
      </w:r>
      <w:hyperlink r:id="rId20" w:history="1">
        <w:r w:rsidRPr="007F54E3">
          <w:rPr>
            <w:rStyle w:val="Lienhypertexte"/>
          </w:rPr>
          <w:t>https://www.marches-publics.gouv.fr/app.php/entreprise/footer/diagnostic-poste</w:t>
        </w:r>
      </w:hyperlink>
      <w:r>
        <w:t xml:space="preserve">  </w:t>
      </w:r>
    </w:p>
    <w:p w14:paraId="055F547A" w14:textId="77777777" w:rsidR="008E43AB" w:rsidRDefault="008E43AB" w:rsidP="00D93B33">
      <w:pPr>
        <w:spacing w:before="240"/>
        <w:jc w:val="both"/>
      </w:pPr>
      <w:r>
        <w:t>Les soumissionnaires sont invités à :</w:t>
      </w:r>
    </w:p>
    <w:p w14:paraId="35387EF9" w14:textId="77777777" w:rsidR="008E43AB" w:rsidRDefault="008E43AB" w:rsidP="00D93B33">
      <w:pPr>
        <w:pStyle w:val="Paragraphedeliste"/>
        <w:numPr>
          <w:ilvl w:val="0"/>
          <w:numId w:val="28"/>
        </w:numPr>
        <w:spacing w:before="240"/>
        <w:jc w:val="both"/>
      </w:pPr>
      <w:r>
        <w:t>Ne pas utiliser certains formats, notamment les « .exe », les « .</w:t>
      </w:r>
      <w:proofErr w:type="spellStart"/>
      <w:r>
        <w:t>bmp</w:t>
      </w:r>
      <w:proofErr w:type="spellEnd"/>
      <w:r>
        <w:t xml:space="preserve"> », </w:t>
      </w:r>
    </w:p>
    <w:p w14:paraId="536BE834" w14:textId="77777777" w:rsidR="008E43AB" w:rsidRDefault="008E43AB" w:rsidP="00D93B33">
      <w:pPr>
        <w:pStyle w:val="Paragraphedeliste"/>
        <w:numPr>
          <w:ilvl w:val="0"/>
          <w:numId w:val="28"/>
        </w:numPr>
        <w:spacing w:before="240"/>
        <w:jc w:val="both"/>
      </w:pPr>
      <w:r>
        <w:t xml:space="preserve">Ne pas utiliser certains outils, notamment les « macros », </w:t>
      </w:r>
    </w:p>
    <w:p w14:paraId="6DB7F33F" w14:textId="77777777" w:rsidR="008E43AB" w:rsidRDefault="008E43AB" w:rsidP="00D93B33">
      <w:pPr>
        <w:pStyle w:val="Paragraphedeliste"/>
        <w:numPr>
          <w:ilvl w:val="0"/>
          <w:numId w:val="28"/>
        </w:numPr>
        <w:spacing w:before="240"/>
        <w:jc w:val="both"/>
      </w:pPr>
      <w:r>
        <w:t xml:space="preserve">Renseigner, lors du téléchargement du DCE (hormis le Règlement de la Consultation auquel il pourra être accédé sans indentification), le nom du soumissionnaire, une adresse électronique ainsi que le nom d’un correspondant permettant au pouvoir adjudicateur, le cas échéant, d’établir de façon certaine une correspondance électronique avec l’opérateur économique concerné afin qu’il puisse bénéficier de toutes les informations complémentaires diffusées lors du déroulement de la consultation, en particulier des éventuels compléments (précisions, réponses, rectifications,…). </w:t>
      </w:r>
    </w:p>
    <w:p w14:paraId="44FBA85B" w14:textId="10F6FC02" w:rsidR="008E43AB" w:rsidRDefault="008E43AB" w:rsidP="00D93B33">
      <w:pPr>
        <w:spacing w:before="240"/>
        <w:jc w:val="both"/>
      </w:pPr>
      <w:r>
        <w:t>Aucun pré requis n’est nécessaire pour la consultation de l’avis d’appel public à la concurrence. En revanche, des pré requis techniques sont nécessaires pour le téléchargement d’un dossier de consultation des entreprises et la réponse à une consultation par voie électronique (se reporter utilement au site PLACE).</w:t>
      </w:r>
    </w:p>
    <w:p w14:paraId="6E2EA18E" w14:textId="77777777" w:rsidR="006D3262" w:rsidRPr="008E43AB" w:rsidRDefault="006D3262" w:rsidP="00D93B33">
      <w:pPr>
        <w:spacing w:before="240"/>
        <w:jc w:val="both"/>
      </w:pPr>
    </w:p>
    <w:p w14:paraId="05767744" w14:textId="77777777" w:rsidR="008E43AB" w:rsidRDefault="008E43AB" w:rsidP="00D93B33">
      <w:pPr>
        <w:pStyle w:val="Titre3"/>
        <w:jc w:val="both"/>
        <w:rPr>
          <w:lang w:eastAsia="fr-FR"/>
        </w:rPr>
      </w:pPr>
      <w:bookmarkStart w:id="48" w:name="_Toc181262301"/>
      <w:r>
        <w:rPr>
          <w:lang w:eastAsia="fr-FR"/>
        </w:rPr>
        <w:t>6.2.3 – Certificat de signature électronique</w:t>
      </w:r>
      <w:bookmarkEnd w:id="48"/>
      <w:r>
        <w:rPr>
          <w:lang w:eastAsia="fr-FR"/>
        </w:rPr>
        <w:t xml:space="preserve"> </w:t>
      </w:r>
    </w:p>
    <w:p w14:paraId="2CCA14C4" w14:textId="77777777" w:rsidR="008E43AB" w:rsidRPr="00827516" w:rsidRDefault="008E43AB" w:rsidP="00D93B33">
      <w:pPr>
        <w:spacing w:before="240"/>
        <w:jc w:val="both"/>
        <w:rPr>
          <w:b/>
          <w:color w:val="2E74B5" w:themeColor="accent1" w:themeShade="BF"/>
          <w:u w:val="single"/>
          <w:lang w:eastAsia="fr-FR"/>
        </w:rPr>
      </w:pPr>
      <w:r w:rsidRPr="00827516">
        <w:rPr>
          <w:b/>
          <w:color w:val="2E74B5" w:themeColor="accent1" w:themeShade="BF"/>
          <w:u w:val="single"/>
          <w:lang w:eastAsia="fr-FR"/>
        </w:rPr>
        <w:t>Certificat électronique :</w:t>
      </w:r>
    </w:p>
    <w:p w14:paraId="5F8B6B5C" w14:textId="77777777" w:rsidR="008E43AB" w:rsidRPr="008E43AB" w:rsidRDefault="008E43AB" w:rsidP="00D93B33">
      <w:pPr>
        <w:spacing w:before="240"/>
        <w:jc w:val="both"/>
        <w:rPr>
          <w:lang w:eastAsia="fr-FR"/>
        </w:rPr>
      </w:pPr>
      <w:r w:rsidRPr="008E43AB">
        <w:rPr>
          <w:lang w:eastAsia="fr-FR"/>
        </w:rPr>
        <w:t>Conformément à la directive européenne 199/93CE, au décret n°2001-271 du 30 mars 2001 et aux articles 1316 et 1316-4 du Code civil, lorsque leur signature est requise, les documents constitutifs de la candidature ou de l’offre du candidat, transmis par voie électronique sont signés électroniquement, selon les modalités prévues à l’arrêté du 22 mars 2019 relatif à la signature électronique dans la commande publique.</w:t>
      </w:r>
    </w:p>
    <w:p w14:paraId="02A27F31" w14:textId="77777777" w:rsidR="008E43AB" w:rsidRPr="008E43AB" w:rsidRDefault="008E43AB" w:rsidP="00D93B33">
      <w:pPr>
        <w:spacing w:before="240"/>
        <w:jc w:val="both"/>
        <w:rPr>
          <w:lang w:eastAsia="fr-FR"/>
        </w:rPr>
      </w:pPr>
      <w:r w:rsidRPr="008E43AB">
        <w:rPr>
          <w:lang w:eastAsia="fr-FR"/>
        </w:rPr>
        <w:t>Par application de l’arrêté du 22 mars 2019 relatif à la signature électronique dans les contrats de la commande publique, le candidat doit respecter les conditions relatives :</w:t>
      </w:r>
    </w:p>
    <w:p w14:paraId="2EF63B51" w14:textId="77777777" w:rsidR="008E43AB" w:rsidRPr="008E43AB" w:rsidRDefault="00827516" w:rsidP="00D93B33">
      <w:pPr>
        <w:numPr>
          <w:ilvl w:val="0"/>
          <w:numId w:val="29"/>
        </w:numPr>
        <w:spacing w:before="240"/>
        <w:jc w:val="both"/>
        <w:rPr>
          <w:lang w:eastAsia="fr-FR"/>
        </w:rPr>
      </w:pPr>
      <w:r w:rsidRPr="008E43AB">
        <w:rPr>
          <w:lang w:eastAsia="fr-FR"/>
        </w:rPr>
        <w:t>Au</w:t>
      </w:r>
      <w:r w:rsidR="008E43AB" w:rsidRPr="008E43AB">
        <w:rPr>
          <w:lang w:eastAsia="fr-FR"/>
        </w:rPr>
        <w:t xml:space="preserve"> certificat de signature du signataire,</w:t>
      </w:r>
    </w:p>
    <w:p w14:paraId="374E54F7" w14:textId="77777777" w:rsidR="008E43AB" w:rsidRPr="008E43AB" w:rsidRDefault="00827516" w:rsidP="00D93B33">
      <w:pPr>
        <w:numPr>
          <w:ilvl w:val="0"/>
          <w:numId w:val="29"/>
        </w:numPr>
        <w:spacing w:before="240"/>
        <w:jc w:val="both"/>
        <w:rPr>
          <w:lang w:eastAsia="fr-FR"/>
        </w:rPr>
      </w:pPr>
      <w:r w:rsidRPr="008E43AB">
        <w:rPr>
          <w:lang w:eastAsia="fr-FR"/>
        </w:rPr>
        <w:t>À</w:t>
      </w:r>
      <w:r w:rsidR="008E43AB" w:rsidRPr="008E43AB">
        <w:rPr>
          <w:lang w:eastAsia="fr-FR"/>
        </w:rPr>
        <w:t xml:space="preserve"> l’outil de signature utilisé (logiciel, service en ligne, parapheur le cas échéant), devant produire des jetons de signature conformes aux formats réglementaires dans l’un des trois formats acceptés.</w:t>
      </w:r>
    </w:p>
    <w:p w14:paraId="531E5D99" w14:textId="77777777" w:rsidR="008E43AB" w:rsidRPr="008E43AB" w:rsidRDefault="008E43AB" w:rsidP="00D93B33">
      <w:pPr>
        <w:pStyle w:val="Paragraphedeliste"/>
        <w:numPr>
          <w:ilvl w:val="0"/>
          <w:numId w:val="13"/>
        </w:numPr>
        <w:spacing w:before="240"/>
        <w:jc w:val="both"/>
        <w:rPr>
          <w:u w:val="single"/>
          <w:lang w:eastAsia="fr-FR"/>
        </w:rPr>
      </w:pPr>
      <w:r w:rsidRPr="008E43AB">
        <w:rPr>
          <w:u w:val="single"/>
          <w:lang w:eastAsia="fr-FR"/>
        </w:rPr>
        <w:t>Pour les certificats de signature émis à compter du 01 octobre 2018</w:t>
      </w:r>
    </w:p>
    <w:p w14:paraId="4EF99691" w14:textId="77777777" w:rsidR="008E43AB" w:rsidRPr="008E43AB" w:rsidRDefault="008E43AB" w:rsidP="00D93B33">
      <w:pPr>
        <w:spacing w:before="240"/>
        <w:jc w:val="both"/>
        <w:rPr>
          <w:lang w:eastAsia="fr-FR"/>
        </w:rPr>
      </w:pPr>
      <w:r w:rsidRPr="008E43AB">
        <w:rPr>
          <w:u w:val="single"/>
          <w:lang w:eastAsia="fr-FR"/>
        </w:rPr>
        <w:t>1er cas</w:t>
      </w:r>
      <w:r w:rsidRPr="008E43AB">
        <w:rPr>
          <w:lang w:eastAsia="fr-FR"/>
        </w:rPr>
        <w:t xml:space="preserve"> : Certificat qualifié délivré par un prestataire de service de confiance qualifié répondant aux exigences du règlement (UE) n°910/2014 du parlement européen et du Conseil du 23 juillet 2014 sur l’identification électronique et les services de confiance pour les transactions électroniques au sein du marché intérieur « </w:t>
      </w:r>
      <w:proofErr w:type="spellStart"/>
      <w:r w:rsidRPr="008E43AB">
        <w:rPr>
          <w:lang w:eastAsia="fr-FR"/>
        </w:rPr>
        <w:t>eIDAS</w:t>
      </w:r>
      <w:proofErr w:type="spellEnd"/>
      <w:r w:rsidRPr="008E43AB">
        <w:rPr>
          <w:lang w:eastAsia="fr-FR"/>
        </w:rPr>
        <w:t xml:space="preserve"> »</w:t>
      </w:r>
    </w:p>
    <w:p w14:paraId="5812064D" w14:textId="77777777" w:rsidR="008E43AB" w:rsidRPr="008E43AB" w:rsidRDefault="008E43AB" w:rsidP="00D93B33">
      <w:pPr>
        <w:spacing w:before="240"/>
        <w:jc w:val="both"/>
        <w:rPr>
          <w:lang w:eastAsia="fr-FR"/>
        </w:rPr>
      </w:pPr>
      <w:r w:rsidRPr="008E43AB">
        <w:rPr>
          <w:u w:val="single"/>
          <w:lang w:eastAsia="fr-FR"/>
        </w:rPr>
        <w:t>2ème cas</w:t>
      </w:r>
      <w:r w:rsidRPr="008E43AB">
        <w:rPr>
          <w:lang w:eastAsia="fr-FR"/>
        </w:rPr>
        <w:t xml:space="preserve"> : Certificat délivré par une autorité de certification, française ou étrangère, qui répond aux </w:t>
      </w:r>
      <w:proofErr w:type="gramStart"/>
      <w:r w:rsidRPr="008E43AB">
        <w:rPr>
          <w:lang w:eastAsia="fr-FR"/>
        </w:rPr>
        <w:t>exigences</w:t>
      </w:r>
      <w:proofErr w:type="gramEnd"/>
      <w:r w:rsidRPr="008E43AB">
        <w:rPr>
          <w:lang w:eastAsia="fr-FR"/>
        </w:rPr>
        <w:t xml:space="preserve"> équivalentes à l'annexe I du règlement « </w:t>
      </w:r>
      <w:proofErr w:type="spellStart"/>
      <w:r w:rsidRPr="008E43AB">
        <w:rPr>
          <w:lang w:eastAsia="fr-FR"/>
        </w:rPr>
        <w:t>eIDAS</w:t>
      </w:r>
      <w:proofErr w:type="spellEnd"/>
      <w:r w:rsidRPr="008E43AB">
        <w:rPr>
          <w:lang w:eastAsia="fr-FR"/>
        </w:rPr>
        <w:t xml:space="preserve"> »</w:t>
      </w:r>
    </w:p>
    <w:p w14:paraId="468898B4" w14:textId="77777777" w:rsidR="008E43AB" w:rsidRPr="008E43AB" w:rsidRDefault="008E43AB" w:rsidP="00D93B33">
      <w:pPr>
        <w:pStyle w:val="Paragraphedeliste"/>
        <w:numPr>
          <w:ilvl w:val="0"/>
          <w:numId w:val="13"/>
        </w:numPr>
        <w:spacing w:before="240"/>
        <w:jc w:val="both"/>
        <w:rPr>
          <w:u w:val="single"/>
          <w:lang w:eastAsia="fr-FR"/>
        </w:rPr>
      </w:pPr>
      <w:r w:rsidRPr="008E43AB">
        <w:rPr>
          <w:u w:val="single"/>
          <w:lang w:eastAsia="fr-FR"/>
        </w:rPr>
        <w:lastRenderedPageBreak/>
        <w:t>Pour les certificats de signature émis avant le 01 octobre 2018</w:t>
      </w:r>
    </w:p>
    <w:p w14:paraId="01571E57" w14:textId="77777777" w:rsidR="008E43AB" w:rsidRPr="008E43AB" w:rsidRDefault="008E43AB" w:rsidP="00D93B33">
      <w:pPr>
        <w:spacing w:before="240"/>
        <w:jc w:val="both"/>
        <w:rPr>
          <w:lang w:eastAsia="fr-FR"/>
        </w:rPr>
      </w:pPr>
      <w:r w:rsidRPr="008E43AB">
        <w:rPr>
          <w:lang w:eastAsia="fr-FR"/>
        </w:rPr>
        <w:t>Les certificats qualifiés de signature électronique délivrés en application de l’arrêté du 15 juin 2012 relatif à la signature électronique dans les marchés publics demeurent régis par ses dispositions jusqu'à leur expiration.</w:t>
      </w:r>
    </w:p>
    <w:p w14:paraId="0633A722" w14:textId="77777777" w:rsidR="008E43AB" w:rsidRPr="008E43AB" w:rsidRDefault="008E43AB" w:rsidP="00D93B33">
      <w:pPr>
        <w:spacing w:before="240"/>
        <w:jc w:val="both"/>
        <w:rPr>
          <w:lang w:eastAsia="fr-FR"/>
        </w:rPr>
      </w:pPr>
      <w:r w:rsidRPr="008E43AB">
        <w:rPr>
          <w:lang w:eastAsia="fr-FR"/>
        </w:rPr>
        <w:t>Par conséquence, les certificats de signature conforme au RGS ou équivalent émis avant le 01 octobre 2018 demeurent valables jusqu’à leur date de fin de validité. Lesdits certificats doivent respecter les exigences ci-dessous</w:t>
      </w:r>
    </w:p>
    <w:p w14:paraId="069F6752" w14:textId="77777777" w:rsidR="008E43AB" w:rsidRPr="008E43AB" w:rsidRDefault="008E43AB" w:rsidP="00D93B33">
      <w:pPr>
        <w:spacing w:before="240"/>
        <w:jc w:val="both"/>
        <w:rPr>
          <w:lang w:eastAsia="fr-FR"/>
        </w:rPr>
      </w:pPr>
      <w:r w:rsidRPr="008E43AB">
        <w:rPr>
          <w:lang w:eastAsia="fr-FR"/>
        </w:rPr>
        <w:t>Le certificat de signature du signataire respecte au moins le niveau de sécurité préconisé.</w:t>
      </w:r>
    </w:p>
    <w:p w14:paraId="2C4B7AF5" w14:textId="77777777" w:rsidR="008E43AB" w:rsidRPr="008E43AB" w:rsidRDefault="008E43AB" w:rsidP="00D93B33">
      <w:pPr>
        <w:spacing w:before="240"/>
        <w:jc w:val="both"/>
        <w:rPr>
          <w:lang w:eastAsia="fr-FR"/>
        </w:rPr>
      </w:pPr>
      <w:r w:rsidRPr="008E43AB">
        <w:rPr>
          <w:u w:val="single"/>
          <w:lang w:eastAsia="fr-FR"/>
        </w:rPr>
        <w:t>1er cas</w:t>
      </w:r>
      <w:r w:rsidRPr="008E43AB">
        <w:rPr>
          <w:lang w:eastAsia="fr-FR"/>
        </w:rPr>
        <w:t xml:space="preserve"> : Certificat émis par une Autorité de certification "reconnue"</w:t>
      </w:r>
    </w:p>
    <w:p w14:paraId="66B8CC1D" w14:textId="77777777" w:rsidR="008E43AB" w:rsidRPr="008E43AB" w:rsidRDefault="008E43AB" w:rsidP="00D93B33">
      <w:pPr>
        <w:spacing w:before="240"/>
        <w:jc w:val="both"/>
        <w:rPr>
          <w:lang w:eastAsia="fr-FR"/>
        </w:rPr>
      </w:pPr>
      <w:r w:rsidRPr="008E43AB">
        <w:rPr>
          <w:lang w:eastAsia="fr-FR"/>
        </w:rPr>
        <w:t>Le certificat de signature est émis par une Autorité de certification mentionnée dans l'une des listes de confiance suivantes :</w:t>
      </w:r>
    </w:p>
    <w:p w14:paraId="5A7B6B5F" w14:textId="77777777" w:rsidR="008E43AB" w:rsidRDefault="00000000" w:rsidP="00D93B33">
      <w:pPr>
        <w:pStyle w:val="Paragraphedeliste"/>
        <w:numPr>
          <w:ilvl w:val="0"/>
          <w:numId w:val="30"/>
        </w:numPr>
        <w:spacing w:before="240"/>
        <w:jc w:val="both"/>
        <w:rPr>
          <w:lang w:eastAsia="fr-FR"/>
        </w:rPr>
      </w:pPr>
      <w:hyperlink r:id="rId21" w:history="1">
        <w:r w:rsidR="008E43AB" w:rsidRPr="007F54E3">
          <w:rPr>
            <w:rStyle w:val="Lienhypertexte"/>
            <w:lang w:eastAsia="fr-FR"/>
          </w:rPr>
          <w:t>http://references.modernisation.gouv.fr/la-trust-service-status-list-tsl</w:t>
        </w:r>
      </w:hyperlink>
    </w:p>
    <w:p w14:paraId="4BD2F87F" w14:textId="77777777" w:rsidR="008E43AB" w:rsidRPr="008E43AB" w:rsidRDefault="00000000" w:rsidP="00D93B33">
      <w:pPr>
        <w:pStyle w:val="Paragraphedeliste"/>
        <w:numPr>
          <w:ilvl w:val="0"/>
          <w:numId w:val="30"/>
        </w:numPr>
        <w:spacing w:before="240"/>
        <w:jc w:val="both"/>
        <w:rPr>
          <w:lang w:eastAsia="fr-FR"/>
        </w:rPr>
      </w:pPr>
      <w:hyperlink r:id="rId22" w:history="1">
        <w:r w:rsidR="008E43AB" w:rsidRPr="007F54E3">
          <w:rPr>
            <w:rStyle w:val="Lienhypertexte"/>
            <w:lang w:eastAsia="fr-FR"/>
          </w:rPr>
          <w:t>https://ec.europa.eu/information_society/policy/esignature/trusted-list/tl-hr.pdf</w:t>
        </w:r>
      </w:hyperlink>
      <w:r w:rsidR="008E43AB">
        <w:rPr>
          <w:lang w:eastAsia="fr-FR"/>
        </w:rPr>
        <w:t xml:space="preserve"> </w:t>
      </w:r>
    </w:p>
    <w:p w14:paraId="779409EF" w14:textId="77777777" w:rsidR="008E43AB" w:rsidRPr="008E43AB" w:rsidRDefault="008E43AB" w:rsidP="00D93B33">
      <w:pPr>
        <w:spacing w:before="240"/>
        <w:jc w:val="both"/>
        <w:rPr>
          <w:lang w:eastAsia="fr-FR"/>
        </w:rPr>
      </w:pPr>
      <w:r w:rsidRPr="008E43AB">
        <w:rPr>
          <w:lang w:eastAsia="fr-FR"/>
        </w:rPr>
        <w:t>Dans ce cas, le soumissionnaire n'a aucun justificatif à fournir sur le certificat de signature utilisé pour signer sa réponse.</w:t>
      </w:r>
    </w:p>
    <w:p w14:paraId="054E01F3" w14:textId="77777777" w:rsidR="008E43AB" w:rsidRPr="008E43AB" w:rsidRDefault="008E43AB" w:rsidP="00D93B33">
      <w:pPr>
        <w:spacing w:before="240"/>
        <w:jc w:val="both"/>
        <w:rPr>
          <w:lang w:eastAsia="fr-FR"/>
        </w:rPr>
      </w:pPr>
      <w:r w:rsidRPr="008E43AB">
        <w:rPr>
          <w:u w:val="single"/>
          <w:lang w:eastAsia="fr-FR"/>
        </w:rPr>
        <w:t>2ème cas</w:t>
      </w:r>
      <w:r w:rsidRPr="008E43AB">
        <w:rPr>
          <w:lang w:eastAsia="fr-FR"/>
        </w:rPr>
        <w:t xml:space="preserve"> : Le certificat de signature électronique n’est pas référencé sur une liste de confiance</w:t>
      </w:r>
    </w:p>
    <w:p w14:paraId="1CAD7EF4" w14:textId="77777777" w:rsidR="008E43AB" w:rsidRPr="008E43AB" w:rsidRDefault="008E43AB" w:rsidP="00D93B33">
      <w:pPr>
        <w:spacing w:before="240"/>
        <w:jc w:val="both"/>
        <w:rPr>
          <w:lang w:eastAsia="fr-FR"/>
        </w:rPr>
      </w:pPr>
      <w:r w:rsidRPr="008E43AB">
        <w:rPr>
          <w:lang w:eastAsia="fr-FR"/>
        </w:rPr>
        <w:t>Le candidat s’assure que le certificat qu’il utilise est au moins conforme au niveau de sécurité préconisé, l’annexe 1 (« exigences applicables aux certificats qualifiés de signature électronique ») du règlement européen n° 910/2014 du Parlement européen et du conseil du 23 juillet 2014 sur l’identification électronique et les services de confiance pour les transactions électroniques au sein du marché intérieur et abrogeant la directive 1999/93/CE (https://eur-lex.europa.eu/legal-content/FR/TXT/?uri=celex%3A32014R0910)</w:t>
      </w:r>
    </w:p>
    <w:p w14:paraId="46EC088B" w14:textId="77777777" w:rsidR="008E43AB" w:rsidRPr="008E43AB" w:rsidRDefault="008E43AB" w:rsidP="00D93B33">
      <w:pPr>
        <w:spacing w:before="240"/>
        <w:jc w:val="both"/>
        <w:rPr>
          <w:lang w:eastAsia="fr-FR"/>
        </w:rPr>
      </w:pPr>
      <w:r w:rsidRPr="008E43AB">
        <w:rPr>
          <w:lang w:eastAsia="fr-FR"/>
        </w:rPr>
        <w:t>Justificatifs de conformité à produire par le signataire :</w:t>
      </w:r>
    </w:p>
    <w:p w14:paraId="68109549" w14:textId="77777777" w:rsidR="008E43AB" w:rsidRDefault="008E43AB" w:rsidP="00D93B33">
      <w:pPr>
        <w:pStyle w:val="Paragraphedeliste"/>
        <w:numPr>
          <w:ilvl w:val="0"/>
          <w:numId w:val="33"/>
        </w:numPr>
        <w:spacing w:before="240"/>
        <w:jc w:val="both"/>
        <w:rPr>
          <w:lang w:eastAsia="fr-FR"/>
        </w:rPr>
      </w:pPr>
      <w:r w:rsidRPr="008E43AB">
        <w:rPr>
          <w:lang w:eastAsia="fr-FR"/>
        </w:rPr>
        <w:t xml:space="preserve">La procédure permettant la vérification de la qualité et du niveau de sécurité du certificat de signature </w:t>
      </w:r>
      <w:proofErr w:type="gramStart"/>
      <w:r w:rsidRPr="008E43AB">
        <w:rPr>
          <w:lang w:eastAsia="fr-FR"/>
        </w:rPr>
        <w:t>utilisé:</w:t>
      </w:r>
      <w:proofErr w:type="gramEnd"/>
      <w:r w:rsidRPr="008E43AB">
        <w:rPr>
          <w:lang w:eastAsia="fr-FR"/>
        </w:rPr>
        <w:t xml:space="preserve"> preuve de la qualification de l'Autorité de certification, la politique de certification…)</w:t>
      </w:r>
    </w:p>
    <w:p w14:paraId="5F3BF4B9" w14:textId="77777777" w:rsidR="008E43AB" w:rsidRDefault="008E43AB" w:rsidP="00D93B33">
      <w:pPr>
        <w:pStyle w:val="Paragraphedeliste"/>
        <w:numPr>
          <w:ilvl w:val="0"/>
          <w:numId w:val="33"/>
        </w:numPr>
        <w:spacing w:before="240"/>
        <w:jc w:val="both"/>
        <w:rPr>
          <w:lang w:eastAsia="fr-FR"/>
        </w:rPr>
      </w:pPr>
      <w:r w:rsidRPr="008E43AB">
        <w:rPr>
          <w:lang w:eastAsia="fr-FR"/>
        </w:rPr>
        <w:t>Les outils techniques de vérification du certificat : chaîne de certification complète jusqu’à l’AC racine, adresse de téléchargement de la dernière mise à jour de la liste de révocation ;</w:t>
      </w:r>
    </w:p>
    <w:p w14:paraId="1A2849EE" w14:textId="77777777" w:rsidR="008E43AB" w:rsidRPr="008E43AB" w:rsidRDefault="008E43AB" w:rsidP="00D93B33">
      <w:pPr>
        <w:pStyle w:val="Paragraphedeliste"/>
        <w:numPr>
          <w:ilvl w:val="0"/>
          <w:numId w:val="33"/>
        </w:numPr>
        <w:spacing w:before="240"/>
        <w:jc w:val="both"/>
        <w:rPr>
          <w:lang w:eastAsia="fr-FR"/>
        </w:rPr>
      </w:pPr>
      <w:r w:rsidRPr="008E43AB">
        <w:rPr>
          <w:lang w:eastAsia="fr-FR"/>
        </w:rPr>
        <w:t>L'adresse du site internet du référencement du prestataire par le pays d'établissement ou, à défaut, les données publiques relatives au certificat du signataire, qui comportent, au moins, la liste de révocation et le certificat du prestataire de services de certification électronique émetteur.</w:t>
      </w:r>
    </w:p>
    <w:p w14:paraId="16A8F872" w14:textId="77777777" w:rsidR="008E43AB" w:rsidRPr="008E43AB" w:rsidRDefault="008E43AB" w:rsidP="00D93B33">
      <w:pPr>
        <w:spacing w:before="240"/>
        <w:jc w:val="both"/>
        <w:rPr>
          <w:lang w:eastAsia="fr-FR"/>
        </w:rPr>
      </w:pPr>
      <w:r w:rsidRPr="008E43AB">
        <w:rPr>
          <w:lang w:eastAsia="fr-FR"/>
        </w:rPr>
        <w:t>A défaut de signature électronique valide sur les documents constitutifs de l’offre dont la signature est requise, l’offre du candidat sera rejetée.</w:t>
      </w:r>
    </w:p>
    <w:p w14:paraId="6B4FDDBE" w14:textId="77777777" w:rsidR="008E43AB" w:rsidRPr="008E43AB" w:rsidRDefault="008E43AB" w:rsidP="00D93B33">
      <w:pPr>
        <w:spacing w:before="240"/>
        <w:jc w:val="both"/>
        <w:rPr>
          <w:lang w:eastAsia="fr-FR"/>
        </w:rPr>
      </w:pPr>
      <w:r w:rsidRPr="008E43AB">
        <w:rPr>
          <w:lang w:eastAsia="fr-FR"/>
        </w:rPr>
        <w:t>L’acquisition, l’installation et l’exploitation d’une signature électronique et d’un certificat d’authentification sont à la charge intégrale et exclusive du candidat.</w:t>
      </w:r>
    </w:p>
    <w:p w14:paraId="71FAA1EE" w14:textId="77777777" w:rsidR="008E43AB" w:rsidRPr="008E43AB" w:rsidRDefault="008E43AB" w:rsidP="00D93B33">
      <w:pPr>
        <w:spacing w:before="240"/>
        <w:jc w:val="both"/>
        <w:rPr>
          <w:b/>
          <w:lang w:eastAsia="fr-FR"/>
        </w:rPr>
      </w:pPr>
      <w:r w:rsidRPr="008E43AB">
        <w:rPr>
          <w:b/>
          <w:lang w:eastAsia="fr-FR"/>
        </w:rPr>
        <w:lastRenderedPageBreak/>
        <w:t>ATTENTION : l’obtention d’un certificat peut nécessiter un certain délai qui doit être pris en compte pour remettre une offre dans les délais impartis. Aucun allongement du délai de remise des candidatures et des offres n’est autorisé pour cette raison. »</w:t>
      </w:r>
    </w:p>
    <w:p w14:paraId="3723147C" w14:textId="77777777" w:rsidR="008E43AB" w:rsidRPr="00827516" w:rsidRDefault="00827516" w:rsidP="00D93B33">
      <w:pPr>
        <w:spacing w:before="240"/>
        <w:jc w:val="both"/>
        <w:rPr>
          <w:b/>
          <w:color w:val="2E74B5" w:themeColor="accent1" w:themeShade="BF"/>
          <w:u w:val="single"/>
          <w:lang w:eastAsia="fr-FR"/>
        </w:rPr>
      </w:pPr>
      <w:r w:rsidRPr="00827516">
        <w:rPr>
          <w:b/>
          <w:color w:val="2E74B5" w:themeColor="accent1" w:themeShade="BF"/>
          <w:u w:val="single"/>
          <w:lang w:eastAsia="fr-FR"/>
        </w:rPr>
        <w:t>Le mode d’emploi des certificats :</w:t>
      </w:r>
    </w:p>
    <w:p w14:paraId="57D5979C" w14:textId="77777777" w:rsidR="00827516" w:rsidRPr="00827516" w:rsidRDefault="00827516" w:rsidP="00D93B33">
      <w:pPr>
        <w:spacing w:before="240"/>
        <w:jc w:val="both"/>
        <w:rPr>
          <w:lang w:eastAsia="fr-FR"/>
        </w:rPr>
      </w:pPr>
      <w:r w:rsidRPr="00827516">
        <w:rPr>
          <w:lang w:eastAsia="fr-FR"/>
        </w:rPr>
        <w:t xml:space="preserve">Le signataire du document signé transmet avec celui-ci le </w:t>
      </w:r>
      <w:r w:rsidRPr="00827516">
        <w:rPr>
          <w:b/>
          <w:lang w:eastAsia="fr-FR"/>
        </w:rPr>
        <w:t>mode d’emploi,</w:t>
      </w:r>
      <w:r w:rsidRPr="00827516">
        <w:rPr>
          <w:lang w:eastAsia="fr-FR"/>
        </w:rPr>
        <w:t xml:space="preserve"> permettant de procéder aux </w:t>
      </w:r>
      <w:r w:rsidRPr="00827516">
        <w:rPr>
          <w:b/>
          <w:lang w:eastAsia="fr-FR"/>
        </w:rPr>
        <w:t>vérifications nécessaires</w:t>
      </w:r>
      <w:r w:rsidRPr="00827516">
        <w:rPr>
          <w:lang w:eastAsia="fr-FR"/>
        </w:rPr>
        <w:t>, qui contient au moins les informations suivantes :</w:t>
      </w:r>
    </w:p>
    <w:p w14:paraId="38262F36" w14:textId="77777777" w:rsidR="00827516" w:rsidRDefault="00827516" w:rsidP="00D93B33">
      <w:pPr>
        <w:pStyle w:val="Paragraphedeliste"/>
        <w:numPr>
          <w:ilvl w:val="0"/>
          <w:numId w:val="34"/>
        </w:numPr>
        <w:spacing w:before="240"/>
        <w:jc w:val="both"/>
        <w:rPr>
          <w:lang w:eastAsia="fr-FR"/>
        </w:rPr>
      </w:pPr>
      <w:r>
        <w:rPr>
          <w:lang w:eastAsia="fr-FR"/>
        </w:rPr>
        <w:t>L</w:t>
      </w:r>
      <w:r w:rsidRPr="00827516">
        <w:rPr>
          <w:lang w:eastAsia="fr-FR"/>
        </w:rPr>
        <w:t>a procédure permettant la vérification de la validité de la signature,</w:t>
      </w:r>
    </w:p>
    <w:p w14:paraId="2BEE07E8" w14:textId="77777777" w:rsidR="00827516" w:rsidRPr="00827516" w:rsidRDefault="00827516" w:rsidP="00D93B33">
      <w:pPr>
        <w:pStyle w:val="Paragraphedeliste"/>
        <w:numPr>
          <w:ilvl w:val="0"/>
          <w:numId w:val="34"/>
        </w:numPr>
        <w:spacing w:before="240"/>
        <w:jc w:val="both"/>
        <w:rPr>
          <w:lang w:eastAsia="fr-FR"/>
        </w:rPr>
      </w:pPr>
      <w:r>
        <w:rPr>
          <w:lang w:eastAsia="fr-FR"/>
        </w:rPr>
        <w:t>L</w:t>
      </w:r>
      <w:r w:rsidRPr="00827516">
        <w:rPr>
          <w:lang w:eastAsia="fr-FR"/>
        </w:rPr>
        <w:t>’adresse du site internet de référencement du prestataire par le pays d’établissement ou, à défaut, les données publiques relatives au certificat du signataire, qui comportent, au moins, la liste de révocation et le certificat du prestataire de services de certification électronique émetteur.</w:t>
      </w:r>
    </w:p>
    <w:p w14:paraId="65B2083A" w14:textId="77777777" w:rsidR="00827516" w:rsidRPr="00827516" w:rsidRDefault="00827516" w:rsidP="00D93B33">
      <w:pPr>
        <w:spacing w:before="240"/>
        <w:jc w:val="both"/>
        <w:rPr>
          <w:lang w:eastAsia="fr-FR"/>
        </w:rPr>
      </w:pPr>
      <w:r w:rsidRPr="00827516">
        <w:rPr>
          <w:lang w:eastAsia="fr-FR"/>
        </w:rPr>
        <w:t>Lorsque le signataire utilise un certificat reconnu au niveau français ou européen visé, il peut être dispensé de la fourniture de ces informations.</w:t>
      </w:r>
    </w:p>
    <w:p w14:paraId="79F274B4" w14:textId="77777777" w:rsidR="00827516" w:rsidRPr="00827516" w:rsidRDefault="00827516" w:rsidP="00D93B33">
      <w:pPr>
        <w:spacing w:before="240"/>
        <w:jc w:val="both"/>
        <w:rPr>
          <w:lang w:eastAsia="fr-FR"/>
        </w:rPr>
      </w:pPr>
      <w:r w:rsidRPr="00827516">
        <w:rPr>
          <w:b/>
          <w:i/>
          <w:lang w:eastAsia="fr-FR"/>
        </w:rPr>
        <w:t>ATTENTION :</w:t>
      </w:r>
      <w:r w:rsidRPr="00827516">
        <w:rPr>
          <w:lang w:eastAsia="fr-FR"/>
        </w:rPr>
        <w:t xml:space="preserve"> une signature manuscrite scannée n’a pas de valeur juridique, elle a valeur de copie uniquement). Une signature manuscrite scannée ne peut pas remplacer la signature électronique </w:t>
      </w:r>
    </w:p>
    <w:p w14:paraId="65742336" w14:textId="77777777" w:rsidR="00827516" w:rsidRPr="00827516" w:rsidRDefault="00827516" w:rsidP="00D93B33">
      <w:pPr>
        <w:spacing w:before="240"/>
        <w:jc w:val="both"/>
        <w:rPr>
          <w:lang w:eastAsia="fr-FR"/>
        </w:rPr>
      </w:pPr>
      <w:r w:rsidRPr="00827516">
        <w:rPr>
          <w:lang w:eastAsia="fr-FR"/>
        </w:rPr>
        <w:t>Pour apposer sa signature, le signataire utilise l’outil de signature de son choix. Le pouvoir adjudicateur ne peut pas imposer l’emploi de l’outil de la plateforme.</w:t>
      </w:r>
    </w:p>
    <w:p w14:paraId="3377B858" w14:textId="77777777" w:rsidR="00827516" w:rsidRPr="00827516" w:rsidRDefault="00827516" w:rsidP="00D93B33">
      <w:pPr>
        <w:spacing w:before="240"/>
        <w:jc w:val="both"/>
        <w:rPr>
          <w:b/>
          <w:lang w:eastAsia="fr-FR"/>
        </w:rPr>
      </w:pPr>
      <w:r w:rsidRPr="00827516">
        <w:rPr>
          <w:lang w:eastAsia="fr-FR"/>
        </w:rPr>
        <w:t xml:space="preserve">Si le candidat utilise un autre outil de signature que celui de la plate-forme, il en permettra la vérification en transmettant en parallèle les éléments nécessaires pour procéder à la vérification de la validité de la signature et de l’intégrité du document, et ce, </w:t>
      </w:r>
      <w:r w:rsidRPr="00827516">
        <w:rPr>
          <w:b/>
          <w:lang w:eastAsia="fr-FR"/>
        </w:rPr>
        <w:t>gratuitement.</w:t>
      </w:r>
    </w:p>
    <w:p w14:paraId="12E7C6C3" w14:textId="77777777" w:rsidR="008E43AB" w:rsidRPr="00827516" w:rsidRDefault="00827516" w:rsidP="00D93B33">
      <w:pPr>
        <w:spacing w:before="240"/>
        <w:jc w:val="both"/>
        <w:rPr>
          <w:b/>
          <w:color w:val="2E74B5" w:themeColor="accent1" w:themeShade="BF"/>
          <w:u w:val="single"/>
          <w:lang w:eastAsia="fr-FR"/>
        </w:rPr>
      </w:pPr>
      <w:r w:rsidRPr="00827516">
        <w:rPr>
          <w:b/>
          <w:color w:val="2E74B5" w:themeColor="accent1" w:themeShade="BF"/>
          <w:u w:val="single"/>
          <w:lang w:eastAsia="fr-FR"/>
        </w:rPr>
        <w:t xml:space="preserve">Modalités de signature de l’acte d’attribution : </w:t>
      </w:r>
    </w:p>
    <w:p w14:paraId="60C0E28E" w14:textId="77777777" w:rsidR="00827516" w:rsidRPr="00827516" w:rsidRDefault="00827516" w:rsidP="00D93B33">
      <w:pPr>
        <w:spacing w:before="240"/>
        <w:jc w:val="both"/>
        <w:rPr>
          <w:bCs/>
          <w:lang w:eastAsia="fr-FR"/>
        </w:rPr>
      </w:pPr>
      <w:bookmarkStart w:id="49" w:name="_Toc34125080"/>
      <w:bookmarkStart w:id="50" w:name="_Toc34125210"/>
      <w:bookmarkStart w:id="51" w:name="_Toc34125357"/>
      <w:bookmarkStart w:id="52" w:name="_Toc38010414"/>
      <w:bookmarkStart w:id="53" w:name="_Toc42084993"/>
      <w:bookmarkStart w:id="54" w:name="_Toc72934842"/>
      <w:bookmarkStart w:id="55" w:name="_Toc72938578"/>
      <w:bookmarkStart w:id="56" w:name="_Toc72938853"/>
      <w:bookmarkStart w:id="57" w:name="_Toc85615342"/>
      <w:r w:rsidRPr="00827516">
        <w:rPr>
          <w:bCs/>
          <w:lang w:eastAsia="fr-FR"/>
        </w:rPr>
        <w:t>Le soumissionnaire retenu recevra par échange électronique sécurisé le(s) pièce(s) nécessaire(s) aux opérations de conclusion du contrat (se reporter aux modalités de présentation des offres stipulées dans le Règlement de la consultation).</w:t>
      </w:r>
      <w:bookmarkEnd w:id="49"/>
      <w:bookmarkEnd w:id="50"/>
      <w:bookmarkEnd w:id="51"/>
      <w:bookmarkEnd w:id="52"/>
      <w:bookmarkEnd w:id="53"/>
      <w:bookmarkEnd w:id="54"/>
      <w:bookmarkEnd w:id="55"/>
      <w:bookmarkEnd w:id="56"/>
      <w:bookmarkEnd w:id="57"/>
    </w:p>
    <w:p w14:paraId="62C058DF" w14:textId="77777777" w:rsidR="00827516" w:rsidRPr="00827516" w:rsidRDefault="00827516" w:rsidP="00D93B33">
      <w:pPr>
        <w:spacing w:before="240"/>
        <w:jc w:val="both"/>
        <w:rPr>
          <w:bCs/>
          <w:lang w:eastAsia="fr-FR"/>
        </w:rPr>
      </w:pPr>
      <w:bookmarkStart w:id="58" w:name="_Toc34125081"/>
      <w:bookmarkStart w:id="59" w:name="_Toc34125211"/>
      <w:bookmarkStart w:id="60" w:name="_Toc34125358"/>
      <w:bookmarkStart w:id="61" w:name="_Toc38010415"/>
      <w:bookmarkStart w:id="62" w:name="_Toc42084994"/>
      <w:bookmarkStart w:id="63" w:name="_Toc72934843"/>
      <w:bookmarkStart w:id="64" w:name="_Toc72938579"/>
      <w:bookmarkStart w:id="65" w:name="_Toc72938854"/>
      <w:bookmarkStart w:id="66" w:name="_Toc85615343"/>
      <w:r w:rsidRPr="00827516">
        <w:rPr>
          <w:bCs/>
          <w:lang w:eastAsia="fr-FR"/>
        </w:rPr>
        <w:t>Il devra apposer sur l’Acte d’engagement, sa signature électronique conforme à la réglementation en vigueur (voir articles précédents).</w:t>
      </w:r>
      <w:bookmarkEnd w:id="58"/>
      <w:bookmarkEnd w:id="59"/>
      <w:bookmarkEnd w:id="60"/>
      <w:bookmarkEnd w:id="61"/>
      <w:bookmarkEnd w:id="62"/>
      <w:bookmarkEnd w:id="63"/>
      <w:bookmarkEnd w:id="64"/>
      <w:bookmarkEnd w:id="65"/>
      <w:bookmarkEnd w:id="66"/>
    </w:p>
    <w:p w14:paraId="081E4373" w14:textId="77777777" w:rsidR="00827516" w:rsidRPr="00827516" w:rsidRDefault="00827516" w:rsidP="00D93B33">
      <w:pPr>
        <w:spacing w:before="240"/>
        <w:jc w:val="both"/>
        <w:rPr>
          <w:bCs/>
          <w:lang w:eastAsia="fr-FR"/>
        </w:rPr>
      </w:pPr>
      <w:bookmarkStart w:id="67" w:name="_Toc34125082"/>
      <w:bookmarkStart w:id="68" w:name="_Toc34125212"/>
      <w:bookmarkStart w:id="69" w:name="_Toc34125359"/>
      <w:bookmarkStart w:id="70" w:name="_Toc38010416"/>
      <w:bookmarkStart w:id="71" w:name="_Toc42084995"/>
      <w:bookmarkStart w:id="72" w:name="_Toc72934844"/>
      <w:bookmarkStart w:id="73" w:name="_Toc72938580"/>
      <w:bookmarkStart w:id="74" w:name="_Toc72938855"/>
      <w:bookmarkStart w:id="75" w:name="_Toc85615344"/>
      <w:r w:rsidRPr="00827516">
        <w:rPr>
          <w:bCs/>
          <w:lang w:eastAsia="fr-FR"/>
        </w:rPr>
        <w:t>Il devra ensuite renvoyer à l’acheteur le(s) pièce(s) nécessaire(s) aux opérations de conclusion du contrat régulièrement signée(s) électroniquement selon les mêmes modalités électroniques sécurisées que l’envoi ou un autre moyen électronique équivalent que lui communiquera l’acheteur.</w:t>
      </w:r>
      <w:bookmarkEnd w:id="67"/>
      <w:bookmarkEnd w:id="68"/>
      <w:bookmarkEnd w:id="69"/>
      <w:bookmarkEnd w:id="70"/>
      <w:bookmarkEnd w:id="71"/>
      <w:bookmarkEnd w:id="72"/>
      <w:bookmarkEnd w:id="73"/>
      <w:bookmarkEnd w:id="74"/>
      <w:bookmarkEnd w:id="75"/>
    </w:p>
    <w:p w14:paraId="0C0E3D7D" w14:textId="77777777" w:rsidR="00827516" w:rsidRDefault="00827516" w:rsidP="00D93B33">
      <w:pPr>
        <w:pStyle w:val="Titre3"/>
        <w:jc w:val="both"/>
        <w:rPr>
          <w:lang w:eastAsia="fr-FR"/>
        </w:rPr>
      </w:pPr>
      <w:bookmarkStart w:id="76" w:name="_Toc181262302"/>
      <w:r>
        <w:rPr>
          <w:lang w:eastAsia="fr-FR"/>
        </w:rPr>
        <w:t>6.2.4 – Transmission des virus</w:t>
      </w:r>
      <w:bookmarkEnd w:id="76"/>
      <w:r>
        <w:rPr>
          <w:lang w:eastAsia="fr-FR"/>
        </w:rPr>
        <w:t xml:space="preserve"> </w:t>
      </w:r>
    </w:p>
    <w:p w14:paraId="1959AC6B" w14:textId="77777777" w:rsidR="00827516" w:rsidRPr="00827516" w:rsidRDefault="00827516" w:rsidP="00D93B33">
      <w:pPr>
        <w:spacing w:before="240"/>
        <w:jc w:val="both"/>
        <w:rPr>
          <w:lang w:eastAsia="fr-FR"/>
        </w:rPr>
      </w:pPr>
      <w:r w:rsidRPr="00827516">
        <w:rPr>
          <w:lang w:eastAsia="fr-FR"/>
        </w:rPr>
        <w:t>Tout fichier constitutif de la candidature et de l'offre, sera traité préalablement par le candidat par un anti-virus régulièrement mis à jour.</w:t>
      </w:r>
    </w:p>
    <w:p w14:paraId="20384DB4" w14:textId="77777777" w:rsidR="00827516" w:rsidRPr="00827516" w:rsidRDefault="00827516" w:rsidP="00D93B33">
      <w:pPr>
        <w:spacing w:before="240"/>
        <w:jc w:val="both"/>
        <w:rPr>
          <w:lang w:eastAsia="fr-FR"/>
        </w:rPr>
      </w:pPr>
      <w:r w:rsidRPr="00827516">
        <w:rPr>
          <w:lang w:eastAsia="fr-FR"/>
        </w:rPr>
        <w:t xml:space="preserve">Afin d'empêcher la diffusion des virus informatique, les fichiers comportant notamment les extensions suivantes ne doivent pas être utilisés par le candidat : exe, com, bat, pif, </w:t>
      </w:r>
      <w:proofErr w:type="spellStart"/>
      <w:r w:rsidRPr="00827516">
        <w:rPr>
          <w:lang w:eastAsia="fr-FR"/>
        </w:rPr>
        <w:t>vbs</w:t>
      </w:r>
      <w:proofErr w:type="spellEnd"/>
      <w:r w:rsidRPr="00827516">
        <w:rPr>
          <w:lang w:eastAsia="fr-FR"/>
        </w:rPr>
        <w:t xml:space="preserve">, </w:t>
      </w:r>
      <w:proofErr w:type="spellStart"/>
      <w:r w:rsidRPr="00827516">
        <w:rPr>
          <w:lang w:eastAsia="fr-FR"/>
        </w:rPr>
        <w:t>scr</w:t>
      </w:r>
      <w:proofErr w:type="spellEnd"/>
      <w:r w:rsidRPr="00827516">
        <w:rPr>
          <w:lang w:eastAsia="fr-FR"/>
        </w:rPr>
        <w:t xml:space="preserve">, </w:t>
      </w:r>
      <w:proofErr w:type="spellStart"/>
      <w:r w:rsidRPr="00827516">
        <w:rPr>
          <w:lang w:eastAsia="fr-FR"/>
        </w:rPr>
        <w:t>msi</w:t>
      </w:r>
      <w:proofErr w:type="spellEnd"/>
      <w:r w:rsidRPr="00827516">
        <w:rPr>
          <w:lang w:eastAsia="fr-FR"/>
        </w:rPr>
        <w:t xml:space="preserve">, </w:t>
      </w:r>
      <w:proofErr w:type="spellStart"/>
      <w:r w:rsidRPr="00827516">
        <w:rPr>
          <w:lang w:eastAsia="fr-FR"/>
        </w:rPr>
        <w:t>eml</w:t>
      </w:r>
      <w:proofErr w:type="spellEnd"/>
      <w:r w:rsidRPr="00827516">
        <w:rPr>
          <w:lang w:eastAsia="fr-FR"/>
        </w:rPr>
        <w:t>. Par ailleurs les fichiers dont le format est autorisé ne doivent pas contenir de macros.</w:t>
      </w:r>
    </w:p>
    <w:p w14:paraId="2B09BB26" w14:textId="77777777" w:rsidR="00827516" w:rsidRDefault="00827516" w:rsidP="00D93B33">
      <w:pPr>
        <w:pStyle w:val="Titre3"/>
        <w:jc w:val="both"/>
        <w:rPr>
          <w:lang w:eastAsia="fr-FR"/>
        </w:rPr>
      </w:pPr>
      <w:bookmarkStart w:id="77" w:name="_Toc181262303"/>
      <w:r>
        <w:rPr>
          <w:lang w:eastAsia="fr-FR"/>
        </w:rPr>
        <w:lastRenderedPageBreak/>
        <w:t>6.2.5 – Nommage des fichiers</w:t>
      </w:r>
      <w:bookmarkEnd w:id="77"/>
      <w:r>
        <w:rPr>
          <w:lang w:eastAsia="fr-FR"/>
        </w:rPr>
        <w:t xml:space="preserve"> </w:t>
      </w:r>
    </w:p>
    <w:p w14:paraId="2F5D6298" w14:textId="77777777" w:rsidR="00827516" w:rsidRPr="00827516" w:rsidRDefault="00827516" w:rsidP="00D93B33">
      <w:pPr>
        <w:spacing w:before="240"/>
        <w:jc w:val="both"/>
        <w:rPr>
          <w:lang w:eastAsia="fr-FR"/>
        </w:rPr>
      </w:pPr>
      <w:r w:rsidRPr="00827516">
        <w:rPr>
          <w:lang w:eastAsia="fr-FR"/>
        </w:rPr>
        <w:t>Il est demandé aux candidats de bien vouloir faire application des recommandations du CIP/ACL concernant la normalisation des noms des fichiers dans le cadre des réponses dématérialisées aux procédures de marchés. Les recommandations sont détaillées dans le Cahier n° 14 d’octobre 2011 du CIP/ACL.</w:t>
      </w:r>
    </w:p>
    <w:p w14:paraId="7D95E285" w14:textId="475456C7" w:rsidR="00827516" w:rsidRPr="00827516" w:rsidRDefault="00827516" w:rsidP="00C50F77">
      <w:pPr>
        <w:spacing w:before="240"/>
        <w:jc w:val="both"/>
        <w:rPr>
          <w:lang w:eastAsia="fr-FR"/>
        </w:rPr>
      </w:pPr>
      <w:r w:rsidRPr="00827516">
        <w:rPr>
          <w:lang w:eastAsia="fr-FR"/>
        </w:rPr>
        <w:t>Les fichiers devront êtr</w:t>
      </w:r>
      <w:r w:rsidR="00C50F77">
        <w:rPr>
          <w:lang w:eastAsia="fr-FR"/>
        </w:rPr>
        <w:t xml:space="preserve">e nommés de la façon suivante : </w:t>
      </w:r>
      <w:r w:rsidRPr="00827516">
        <w:rPr>
          <w:lang w:eastAsia="fr-FR"/>
        </w:rPr>
        <w:t>&lt;</w:t>
      </w:r>
      <w:proofErr w:type="spellStart"/>
      <w:r w:rsidRPr="00827516">
        <w:rPr>
          <w:lang w:eastAsia="fr-FR"/>
        </w:rPr>
        <w:t>idoe</w:t>
      </w:r>
      <w:proofErr w:type="spellEnd"/>
      <w:r w:rsidRPr="00827516">
        <w:rPr>
          <w:lang w:eastAsia="fr-FR"/>
        </w:rPr>
        <w:t>&gt;_&lt;</w:t>
      </w:r>
      <w:proofErr w:type="spellStart"/>
      <w:r w:rsidRPr="00827516">
        <w:rPr>
          <w:lang w:eastAsia="fr-FR"/>
        </w:rPr>
        <w:t>idconsult</w:t>
      </w:r>
      <w:proofErr w:type="spellEnd"/>
      <w:r w:rsidRPr="00827516">
        <w:rPr>
          <w:lang w:eastAsia="fr-FR"/>
        </w:rPr>
        <w:t>&gt;_&lt;nature du fichier&gt;_&lt;version&gt;</w:t>
      </w:r>
    </w:p>
    <w:p w14:paraId="7A1FF7BB" w14:textId="617BD71F" w:rsidR="00827516" w:rsidRPr="00827516" w:rsidRDefault="00C50F77" w:rsidP="00D93B33">
      <w:pPr>
        <w:spacing w:after="0"/>
        <w:jc w:val="both"/>
        <w:rPr>
          <w:lang w:eastAsia="fr-FR"/>
        </w:rPr>
      </w:pPr>
      <w:r w:rsidRPr="00827516">
        <w:rPr>
          <w:lang w:eastAsia="fr-FR"/>
        </w:rPr>
        <w:t>Où</w:t>
      </w:r>
    </w:p>
    <w:p w14:paraId="376FC508" w14:textId="77777777" w:rsidR="00827516" w:rsidRPr="00827516" w:rsidRDefault="00827516" w:rsidP="00D93B33">
      <w:pPr>
        <w:spacing w:after="0"/>
        <w:jc w:val="both"/>
        <w:rPr>
          <w:lang w:eastAsia="fr-FR"/>
        </w:rPr>
      </w:pPr>
      <w:r w:rsidRPr="00827516">
        <w:rPr>
          <w:lang w:eastAsia="fr-FR"/>
        </w:rPr>
        <w:t>&lt;</w:t>
      </w:r>
      <w:proofErr w:type="spellStart"/>
      <w:proofErr w:type="gramStart"/>
      <w:r w:rsidRPr="00827516">
        <w:rPr>
          <w:lang w:eastAsia="fr-FR"/>
        </w:rPr>
        <w:t>idoe</w:t>
      </w:r>
      <w:proofErr w:type="spellEnd"/>
      <w:proofErr w:type="gramEnd"/>
      <w:r w:rsidRPr="00827516">
        <w:rPr>
          <w:lang w:eastAsia="fr-FR"/>
        </w:rPr>
        <w:t>&gt; : identifie l’opérateur économique</w:t>
      </w:r>
    </w:p>
    <w:p w14:paraId="55E6A6BC" w14:textId="77777777" w:rsidR="00827516" w:rsidRPr="00827516" w:rsidRDefault="00827516" w:rsidP="00D93B33">
      <w:pPr>
        <w:spacing w:after="0"/>
        <w:jc w:val="both"/>
        <w:rPr>
          <w:lang w:eastAsia="fr-FR"/>
        </w:rPr>
      </w:pPr>
      <w:r w:rsidRPr="00827516">
        <w:rPr>
          <w:lang w:eastAsia="fr-FR"/>
        </w:rPr>
        <w:t>&lt;</w:t>
      </w:r>
      <w:proofErr w:type="spellStart"/>
      <w:proofErr w:type="gramStart"/>
      <w:r w:rsidRPr="00827516">
        <w:rPr>
          <w:lang w:eastAsia="fr-FR"/>
        </w:rPr>
        <w:t>idconsult</w:t>
      </w:r>
      <w:proofErr w:type="spellEnd"/>
      <w:proofErr w:type="gramEnd"/>
      <w:r w:rsidRPr="00827516">
        <w:rPr>
          <w:lang w:eastAsia="fr-FR"/>
        </w:rPr>
        <w:t>&gt; : est l’identifiant de la consultation</w:t>
      </w:r>
    </w:p>
    <w:p w14:paraId="0C976A8B" w14:textId="77777777" w:rsidR="00827516" w:rsidRPr="00827516" w:rsidRDefault="00827516" w:rsidP="00D93B33">
      <w:pPr>
        <w:spacing w:after="0"/>
        <w:jc w:val="both"/>
        <w:rPr>
          <w:lang w:eastAsia="fr-FR"/>
        </w:rPr>
      </w:pPr>
      <w:r w:rsidRPr="00827516">
        <w:rPr>
          <w:lang w:eastAsia="fr-FR"/>
        </w:rPr>
        <w:t>&lt;</w:t>
      </w:r>
      <w:proofErr w:type="gramStart"/>
      <w:r w:rsidRPr="00827516">
        <w:rPr>
          <w:lang w:eastAsia="fr-FR"/>
        </w:rPr>
        <w:t>nature</w:t>
      </w:r>
      <w:proofErr w:type="gramEnd"/>
      <w:r w:rsidRPr="00827516">
        <w:rPr>
          <w:lang w:eastAsia="fr-FR"/>
        </w:rPr>
        <w:t xml:space="preserve"> du fichier&gt; : est la nature du fichier</w:t>
      </w:r>
    </w:p>
    <w:p w14:paraId="27DF0DB8" w14:textId="77777777" w:rsidR="00827516" w:rsidRPr="00827516" w:rsidRDefault="00827516" w:rsidP="00D93B33">
      <w:pPr>
        <w:spacing w:after="0"/>
        <w:jc w:val="both"/>
        <w:rPr>
          <w:lang w:eastAsia="fr-FR"/>
        </w:rPr>
      </w:pPr>
      <w:r w:rsidRPr="00827516">
        <w:rPr>
          <w:lang w:eastAsia="fr-FR"/>
        </w:rPr>
        <w:t>&lt;</w:t>
      </w:r>
      <w:proofErr w:type="gramStart"/>
      <w:r w:rsidRPr="00827516">
        <w:rPr>
          <w:lang w:eastAsia="fr-FR"/>
        </w:rPr>
        <w:t>version</w:t>
      </w:r>
      <w:proofErr w:type="gramEnd"/>
      <w:r w:rsidRPr="00827516">
        <w:rPr>
          <w:lang w:eastAsia="fr-FR"/>
        </w:rPr>
        <w:t>&gt; : est le numéro séquentiel, si nécessaire</w:t>
      </w:r>
    </w:p>
    <w:p w14:paraId="331E20AA" w14:textId="77777777" w:rsidR="00827516" w:rsidRPr="00827516" w:rsidRDefault="00827516" w:rsidP="00D93B33">
      <w:pPr>
        <w:spacing w:before="240"/>
        <w:jc w:val="both"/>
        <w:rPr>
          <w:lang w:eastAsia="fr-FR"/>
        </w:rPr>
      </w:pPr>
      <w:r w:rsidRPr="00827516">
        <w:rPr>
          <w:lang w:eastAsia="fr-FR"/>
        </w:rPr>
        <w:t>Ex : « candidat_AOO-16036_DC3 »</w:t>
      </w:r>
    </w:p>
    <w:p w14:paraId="25D7E4EA" w14:textId="77777777" w:rsidR="00827516" w:rsidRDefault="00827516" w:rsidP="00D93B33">
      <w:pPr>
        <w:pStyle w:val="Titre3"/>
        <w:jc w:val="both"/>
        <w:rPr>
          <w:lang w:eastAsia="fr-FR"/>
        </w:rPr>
      </w:pPr>
      <w:bookmarkStart w:id="78" w:name="_Toc181262304"/>
      <w:r>
        <w:rPr>
          <w:lang w:eastAsia="fr-FR"/>
        </w:rPr>
        <w:t>6.2.6 – Remise d’une copie de sauvegarde</w:t>
      </w:r>
      <w:bookmarkEnd w:id="78"/>
      <w:r>
        <w:rPr>
          <w:lang w:eastAsia="fr-FR"/>
        </w:rPr>
        <w:t xml:space="preserve"> </w:t>
      </w:r>
    </w:p>
    <w:p w14:paraId="66759F9A" w14:textId="77777777" w:rsidR="00827516" w:rsidRPr="00827516" w:rsidRDefault="00827516" w:rsidP="00D93B33">
      <w:pPr>
        <w:spacing w:before="240"/>
        <w:jc w:val="both"/>
        <w:rPr>
          <w:lang w:eastAsia="fr-FR"/>
        </w:rPr>
      </w:pPr>
      <w:r w:rsidRPr="00827516">
        <w:rPr>
          <w:lang w:eastAsia="fr-FR"/>
        </w:rPr>
        <w:t>La copie de sauvegarde ne peut être ouverte que dans un des deux cas suivants :</w:t>
      </w:r>
    </w:p>
    <w:p w14:paraId="4978B26F" w14:textId="77777777" w:rsidR="00827516" w:rsidRDefault="00827516" w:rsidP="00D93B33">
      <w:pPr>
        <w:pStyle w:val="Paragraphedeliste"/>
        <w:numPr>
          <w:ilvl w:val="0"/>
          <w:numId w:val="35"/>
        </w:numPr>
        <w:spacing w:before="240"/>
        <w:jc w:val="both"/>
        <w:rPr>
          <w:lang w:eastAsia="fr-FR"/>
        </w:rPr>
      </w:pPr>
      <w:r>
        <w:rPr>
          <w:lang w:eastAsia="fr-FR"/>
        </w:rPr>
        <w:t>L</w:t>
      </w:r>
      <w:r w:rsidRPr="00827516">
        <w:rPr>
          <w:lang w:eastAsia="fr-FR"/>
        </w:rPr>
        <w:t>orsqu’un programme informatique malveillant est détecté par le Pouvoir adjudicateur dans les candidatures et les offres transmises par voie électronique</w:t>
      </w:r>
    </w:p>
    <w:p w14:paraId="36621DD9" w14:textId="77777777" w:rsidR="00827516" w:rsidRPr="00827516" w:rsidRDefault="00827516" w:rsidP="00D93B33">
      <w:pPr>
        <w:pStyle w:val="Paragraphedeliste"/>
        <w:numPr>
          <w:ilvl w:val="0"/>
          <w:numId w:val="35"/>
        </w:numPr>
        <w:spacing w:before="240"/>
        <w:jc w:val="both"/>
        <w:rPr>
          <w:lang w:eastAsia="fr-FR"/>
        </w:rPr>
      </w:pPr>
      <w:r>
        <w:rPr>
          <w:lang w:eastAsia="fr-FR"/>
        </w:rPr>
        <w:t>L</w:t>
      </w:r>
      <w:r w:rsidRPr="00827516">
        <w:rPr>
          <w:lang w:eastAsia="fr-FR"/>
        </w:rPr>
        <w:t>orsqu'une candidature et une offre ont été transmises par voie électronique, mais ne sont pas parvenues au Pouvoir adjudicateur dans les délais de dépôt des candidatures et des offres ou bien n'ont pas pu être ouvertes par le Pouvoir adjudicateur, sous réserve que la copie lui soit parvenue dans les délais de dépôt des candidatures et des offres.</w:t>
      </w:r>
    </w:p>
    <w:p w14:paraId="6D1FD948" w14:textId="77777777" w:rsidR="00827516" w:rsidRPr="00827516" w:rsidRDefault="00827516" w:rsidP="00D93B33">
      <w:pPr>
        <w:spacing w:before="240"/>
        <w:jc w:val="both"/>
        <w:rPr>
          <w:lang w:eastAsia="fr-FR"/>
        </w:rPr>
      </w:pPr>
      <w:r w:rsidRPr="00827516">
        <w:rPr>
          <w:lang w:eastAsia="fr-FR"/>
        </w:rPr>
        <w:t>Si le pli contenant la copie de sauvegarde n'est pas ouvert, il est détruit par le Pouvoir adjudicateur.</w:t>
      </w:r>
    </w:p>
    <w:p w14:paraId="79DF9BFC" w14:textId="77777777" w:rsidR="00827516" w:rsidRDefault="00827516" w:rsidP="00D93B33">
      <w:pPr>
        <w:pStyle w:val="Titre3"/>
        <w:jc w:val="both"/>
        <w:rPr>
          <w:lang w:eastAsia="fr-FR"/>
        </w:rPr>
      </w:pPr>
      <w:bookmarkStart w:id="79" w:name="_Toc181262305"/>
      <w:r>
        <w:rPr>
          <w:lang w:eastAsia="fr-FR"/>
        </w:rPr>
        <w:t>6.2.7 – Re-matérialisation des documents électroniques</w:t>
      </w:r>
      <w:bookmarkEnd w:id="79"/>
      <w:r>
        <w:rPr>
          <w:lang w:eastAsia="fr-FR"/>
        </w:rPr>
        <w:t xml:space="preserve"> </w:t>
      </w:r>
    </w:p>
    <w:p w14:paraId="12700411" w14:textId="77777777" w:rsidR="00827516" w:rsidRPr="00827516" w:rsidRDefault="00827516" w:rsidP="00D93B33">
      <w:pPr>
        <w:spacing w:before="240"/>
        <w:jc w:val="both"/>
        <w:rPr>
          <w:lang w:eastAsia="fr-FR"/>
        </w:rPr>
      </w:pPr>
      <w:r w:rsidRPr="00827516">
        <w:rPr>
          <w:lang w:eastAsia="fr-FR"/>
        </w:rPr>
        <w:t xml:space="preserve">Les marchés retenus, s’ils ont été transmis par voie dématérialisée, seront </w:t>
      </w:r>
      <w:proofErr w:type="spellStart"/>
      <w:r w:rsidRPr="00827516">
        <w:rPr>
          <w:lang w:eastAsia="fr-FR"/>
        </w:rPr>
        <w:t>re-matérialisés</w:t>
      </w:r>
      <w:proofErr w:type="spellEnd"/>
      <w:r w:rsidRPr="00827516">
        <w:rPr>
          <w:lang w:eastAsia="fr-FR"/>
        </w:rPr>
        <w:t xml:space="preserve"> si nécessaire sous format papier avec constatation de la conformité des informations par le pouvoir adjudicateur ou son représentant.</w:t>
      </w:r>
    </w:p>
    <w:p w14:paraId="6E58BAD8" w14:textId="77777777" w:rsidR="00827516" w:rsidRPr="00827516" w:rsidRDefault="00827516" w:rsidP="00D93B33">
      <w:pPr>
        <w:pStyle w:val="Titre3"/>
        <w:jc w:val="both"/>
        <w:rPr>
          <w:lang w:eastAsia="fr-FR"/>
        </w:rPr>
      </w:pPr>
      <w:bookmarkStart w:id="80" w:name="_Toc181262306"/>
      <w:r>
        <w:rPr>
          <w:lang w:eastAsia="fr-FR"/>
        </w:rPr>
        <w:t>6.2.8 – Avertissement</w:t>
      </w:r>
      <w:bookmarkEnd w:id="80"/>
      <w:r>
        <w:rPr>
          <w:lang w:eastAsia="fr-FR"/>
        </w:rPr>
        <w:t xml:space="preserve"> </w:t>
      </w:r>
    </w:p>
    <w:p w14:paraId="5D04D2EC" w14:textId="77777777" w:rsidR="00827516" w:rsidRPr="00827516" w:rsidRDefault="00827516" w:rsidP="00D93B33">
      <w:pPr>
        <w:spacing w:before="240"/>
        <w:jc w:val="both"/>
        <w:rPr>
          <w:lang w:eastAsia="fr-FR"/>
        </w:rPr>
      </w:pPr>
      <w:r w:rsidRPr="00827516">
        <w:rPr>
          <w:lang w:eastAsia="fr-FR"/>
        </w:rPr>
        <w:t>Un zip signé ne vaut pas signature de chaque document du zip.</w:t>
      </w:r>
    </w:p>
    <w:p w14:paraId="1D1C9BA7" w14:textId="77777777" w:rsidR="008376B8" w:rsidRDefault="007E593B" w:rsidP="00D93B33">
      <w:pPr>
        <w:pStyle w:val="Titre2"/>
        <w:jc w:val="both"/>
        <w:rPr>
          <w:lang w:eastAsia="fr-FR"/>
        </w:rPr>
      </w:pPr>
      <w:bookmarkStart w:id="81" w:name="_Toc181262307"/>
      <w:r>
        <w:rPr>
          <w:lang w:eastAsia="fr-FR"/>
        </w:rPr>
        <w:t>6.3 – Transmission physique de la copie de sauvegarde</w:t>
      </w:r>
      <w:bookmarkEnd w:id="81"/>
      <w:r>
        <w:rPr>
          <w:lang w:eastAsia="fr-FR"/>
        </w:rPr>
        <w:t xml:space="preserve"> </w:t>
      </w:r>
    </w:p>
    <w:p w14:paraId="6D8C0911" w14:textId="77777777" w:rsidR="007E593B" w:rsidRPr="007E593B" w:rsidRDefault="007E593B" w:rsidP="00D93B33">
      <w:pPr>
        <w:pStyle w:val="RedTxt"/>
        <w:spacing w:before="240"/>
        <w:jc w:val="both"/>
        <w:rPr>
          <w:rFonts w:asciiTheme="minorHAnsi" w:hAnsiTheme="minorHAnsi" w:cstheme="minorHAnsi"/>
          <w:sz w:val="22"/>
          <w:szCs w:val="22"/>
        </w:rPr>
      </w:pPr>
      <w:r w:rsidRPr="007E593B">
        <w:rPr>
          <w:rFonts w:asciiTheme="minorHAnsi" w:hAnsiTheme="minorHAnsi" w:cstheme="minorHAnsi"/>
          <w:sz w:val="22"/>
          <w:szCs w:val="22"/>
        </w:rPr>
        <w:t>Les opérateurs économiques peuvent transmettre leur copie de sauvegarde (papier ou sur support physique électronique) sous pli cacheté qui comprend l’ensemble des pièces relatives à la candidature et à l’offre.</w:t>
      </w:r>
    </w:p>
    <w:p w14:paraId="3044C23E" w14:textId="77777777" w:rsidR="007E593B" w:rsidRPr="007E593B" w:rsidRDefault="007E593B" w:rsidP="00D93B33">
      <w:pPr>
        <w:pStyle w:val="RedTxt"/>
        <w:jc w:val="both"/>
        <w:rPr>
          <w:rFonts w:asciiTheme="minorHAnsi" w:hAnsiTheme="minorHAnsi" w:cstheme="minorHAnsi"/>
          <w:sz w:val="22"/>
          <w:szCs w:val="22"/>
        </w:rPr>
      </w:pPr>
    </w:p>
    <w:p w14:paraId="58DCA21C" w14:textId="77777777" w:rsidR="007E593B" w:rsidRPr="007E593B" w:rsidRDefault="007E593B" w:rsidP="00D93B33">
      <w:pPr>
        <w:pStyle w:val="RedTxt"/>
        <w:jc w:val="both"/>
        <w:rPr>
          <w:rFonts w:asciiTheme="minorHAnsi" w:hAnsiTheme="minorHAnsi" w:cstheme="minorHAnsi"/>
          <w:sz w:val="22"/>
          <w:szCs w:val="22"/>
        </w:rPr>
      </w:pPr>
      <w:r w:rsidRPr="007E593B">
        <w:rPr>
          <w:rFonts w:asciiTheme="minorHAnsi" w:hAnsiTheme="minorHAnsi" w:cstheme="minorHAnsi"/>
          <w:sz w:val="22"/>
          <w:szCs w:val="22"/>
        </w:rPr>
        <w:t xml:space="preserve">Le pli fermé doit porter la mention : </w:t>
      </w:r>
    </w:p>
    <w:p w14:paraId="2343E0FE" w14:textId="53EE23B7" w:rsidR="007E593B" w:rsidRPr="007E593B" w:rsidRDefault="007E593B" w:rsidP="00D93B33">
      <w:pPr>
        <w:pStyle w:val="RedTxt"/>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7E593B">
        <w:rPr>
          <w:rFonts w:asciiTheme="minorHAnsi" w:hAnsiTheme="minorHAnsi" w:cstheme="minorHAnsi"/>
          <w:color w:val="FF0000"/>
          <w:sz w:val="22"/>
          <w:szCs w:val="22"/>
        </w:rPr>
        <w:t>"</w:t>
      </w:r>
      <w:r w:rsidRPr="00851857">
        <w:rPr>
          <w:rFonts w:asciiTheme="minorHAnsi" w:hAnsiTheme="minorHAnsi" w:cstheme="minorHAnsi"/>
          <w:sz w:val="22"/>
          <w:szCs w:val="22"/>
        </w:rPr>
        <w:t>Marché n</w:t>
      </w:r>
      <w:r w:rsidR="00851857" w:rsidRPr="00851857">
        <w:rPr>
          <w:rFonts w:asciiTheme="minorHAnsi" w:hAnsiTheme="minorHAnsi" w:cstheme="minorHAnsi"/>
          <w:sz w:val="22"/>
          <w:szCs w:val="22"/>
        </w:rPr>
        <w:t>°2026.05</w:t>
      </w:r>
      <w:r w:rsidRPr="00851857">
        <w:rPr>
          <w:rFonts w:asciiTheme="minorHAnsi" w:hAnsiTheme="minorHAnsi" w:cstheme="minorHAnsi"/>
          <w:sz w:val="22"/>
          <w:szCs w:val="22"/>
        </w:rPr>
        <w:t xml:space="preserve"> </w:t>
      </w:r>
      <w:r w:rsidR="00453667" w:rsidRPr="00453667">
        <w:rPr>
          <w:rFonts w:asciiTheme="minorHAnsi" w:hAnsiTheme="minorHAnsi" w:cstheme="minorHAnsi"/>
          <w:sz w:val="22"/>
          <w:szCs w:val="22"/>
        </w:rPr>
        <w:t xml:space="preserve">étanchéités </w:t>
      </w:r>
      <w:r w:rsidR="00453667">
        <w:rPr>
          <w:rFonts w:asciiTheme="minorHAnsi" w:hAnsiTheme="minorHAnsi" w:cstheme="minorHAnsi"/>
          <w:sz w:val="22"/>
          <w:szCs w:val="22"/>
        </w:rPr>
        <w:t xml:space="preserve">pour </w:t>
      </w:r>
      <w:r w:rsidR="00453667" w:rsidRPr="00453667">
        <w:rPr>
          <w:rFonts w:asciiTheme="minorHAnsi" w:hAnsiTheme="minorHAnsi" w:cstheme="minorHAnsi"/>
          <w:sz w:val="22"/>
          <w:szCs w:val="22"/>
        </w:rPr>
        <w:t>la Gaude</w:t>
      </w:r>
      <w:r w:rsidRPr="00453667">
        <w:rPr>
          <w:rFonts w:asciiTheme="minorHAnsi" w:hAnsiTheme="minorHAnsi" w:cstheme="minorHAnsi"/>
          <w:sz w:val="22"/>
          <w:szCs w:val="22"/>
        </w:rPr>
        <w:t xml:space="preserve"> </w:t>
      </w:r>
      <w:r w:rsidRPr="007E593B">
        <w:rPr>
          <w:rFonts w:asciiTheme="minorHAnsi" w:hAnsiTheme="minorHAnsi" w:cstheme="minorHAnsi"/>
          <w:sz w:val="22"/>
          <w:szCs w:val="22"/>
        </w:rPr>
        <w:t>de l'UGECAM PACA Corse – COPIE DE SAUVEGARDE - NE PAS OUVRIR ".</w:t>
      </w:r>
    </w:p>
    <w:p w14:paraId="7E1B3B6C" w14:textId="77777777" w:rsidR="007E593B" w:rsidRPr="007E593B" w:rsidRDefault="007E593B" w:rsidP="00D93B33">
      <w:pPr>
        <w:pStyle w:val="RedTxt"/>
        <w:jc w:val="both"/>
        <w:rPr>
          <w:rFonts w:asciiTheme="minorHAnsi" w:hAnsiTheme="minorHAnsi" w:cstheme="minorHAnsi"/>
          <w:sz w:val="22"/>
          <w:szCs w:val="22"/>
        </w:rPr>
      </w:pPr>
    </w:p>
    <w:p w14:paraId="75C3A58D" w14:textId="77777777" w:rsidR="007E593B" w:rsidRPr="007E593B" w:rsidRDefault="007E593B" w:rsidP="00D93B33">
      <w:pPr>
        <w:pStyle w:val="RedTxt"/>
        <w:jc w:val="both"/>
        <w:rPr>
          <w:rFonts w:asciiTheme="minorHAnsi" w:hAnsiTheme="minorHAnsi" w:cstheme="minorHAnsi"/>
          <w:b/>
          <w:sz w:val="22"/>
          <w:szCs w:val="22"/>
        </w:rPr>
      </w:pPr>
      <w:r w:rsidRPr="007E593B">
        <w:rPr>
          <w:rFonts w:asciiTheme="minorHAnsi" w:hAnsiTheme="minorHAnsi" w:cstheme="minorHAnsi"/>
          <w:b/>
          <w:sz w:val="22"/>
          <w:szCs w:val="22"/>
        </w:rPr>
        <w:t>Ce pli sera adressé à :</w:t>
      </w:r>
    </w:p>
    <w:p w14:paraId="6DB31439" w14:textId="77777777" w:rsidR="007E593B" w:rsidRPr="007E593B" w:rsidRDefault="007E593B" w:rsidP="0007631F">
      <w:pPr>
        <w:pStyle w:val="RedTxt"/>
        <w:jc w:val="both"/>
        <w:rPr>
          <w:rFonts w:asciiTheme="minorHAnsi" w:hAnsiTheme="minorHAnsi" w:cstheme="minorHAnsi"/>
          <w:b/>
          <w:sz w:val="22"/>
          <w:szCs w:val="22"/>
        </w:rPr>
      </w:pPr>
    </w:p>
    <w:p w14:paraId="0A1BAE3F" w14:textId="77777777" w:rsidR="007E593B" w:rsidRPr="007E593B" w:rsidRDefault="007E593B" w:rsidP="00282C54">
      <w:pPr>
        <w:pStyle w:val="RedTxt"/>
        <w:pBdr>
          <w:top w:val="threeDEmboss" w:sz="6" w:space="1" w:color="auto"/>
          <w:left w:val="threeDEmboss" w:sz="6" w:space="4" w:color="auto"/>
          <w:bottom w:val="threeDEngrave" w:sz="6" w:space="1" w:color="auto"/>
          <w:right w:val="threeDEngrave" w:sz="6" w:space="4" w:color="auto"/>
        </w:pBdr>
        <w:jc w:val="center"/>
        <w:rPr>
          <w:rFonts w:asciiTheme="minorHAnsi" w:hAnsiTheme="minorHAnsi" w:cstheme="minorHAnsi"/>
          <w:sz w:val="22"/>
          <w:szCs w:val="22"/>
        </w:rPr>
      </w:pPr>
      <w:r w:rsidRPr="007E593B">
        <w:rPr>
          <w:rFonts w:asciiTheme="minorHAnsi" w:hAnsiTheme="minorHAnsi" w:cstheme="minorHAnsi"/>
          <w:sz w:val="22"/>
          <w:szCs w:val="22"/>
        </w:rPr>
        <w:t>UGECAM Paca et Corse</w:t>
      </w:r>
    </w:p>
    <w:p w14:paraId="62F84AC7" w14:textId="77777777" w:rsidR="007E593B" w:rsidRPr="007E593B" w:rsidRDefault="007E593B" w:rsidP="00282C54">
      <w:pPr>
        <w:pStyle w:val="RedTxt"/>
        <w:pBdr>
          <w:top w:val="threeDEmboss" w:sz="6" w:space="1" w:color="auto"/>
          <w:left w:val="threeDEmboss" w:sz="6" w:space="4" w:color="auto"/>
          <w:bottom w:val="threeDEngrave" w:sz="6" w:space="1" w:color="auto"/>
          <w:right w:val="threeDEngrave" w:sz="6" w:space="4" w:color="auto"/>
        </w:pBdr>
        <w:jc w:val="center"/>
        <w:rPr>
          <w:rFonts w:asciiTheme="minorHAnsi" w:hAnsiTheme="minorHAnsi" w:cstheme="minorHAnsi"/>
          <w:sz w:val="22"/>
          <w:szCs w:val="22"/>
        </w:rPr>
      </w:pPr>
      <w:r w:rsidRPr="007E593B">
        <w:rPr>
          <w:rFonts w:asciiTheme="minorHAnsi" w:hAnsiTheme="minorHAnsi" w:cstheme="minorHAnsi"/>
          <w:sz w:val="22"/>
          <w:szCs w:val="22"/>
        </w:rPr>
        <w:t>Service des Marchés publics</w:t>
      </w:r>
    </w:p>
    <w:p w14:paraId="6A598E5B" w14:textId="77777777" w:rsidR="007E593B" w:rsidRPr="007E593B" w:rsidRDefault="007E593B" w:rsidP="00282C54">
      <w:pPr>
        <w:pBdr>
          <w:top w:val="threeDEmboss" w:sz="6" w:space="1" w:color="auto"/>
          <w:left w:val="threeDEmboss" w:sz="6" w:space="4" w:color="auto"/>
          <w:bottom w:val="threeDEngrave" w:sz="6" w:space="1" w:color="auto"/>
          <w:right w:val="threeDEngrave" w:sz="6" w:space="4" w:color="auto"/>
        </w:pBdr>
        <w:spacing w:after="0"/>
        <w:jc w:val="center"/>
        <w:rPr>
          <w:rFonts w:cstheme="minorHAnsi"/>
        </w:rPr>
      </w:pPr>
      <w:r w:rsidRPr="007E593B">
        <w:rPr>
          <w:rFonts w:cstheme="minorHAnsi"/>
        </w:rPr>
        <w:t>BP 83 – 42 boulevard de la Gaye</w:t>
      </w:r>
    </w:p>
    <w:p w14:paraId="08B71FA4" w14:textId="77777777" w:rsidR="007E593B" w:rsidRPr="007E593B" w:rsidRDefault="007E593B" w:rsidP="00282C54">
      <w:pPr>
        <w:pStyle w:val="RedTxt"/>
        <w:pBdr>
          <w:top w:val="threeDEmboss" w:sz="6" w:space="1" w:color="auto"/>
          <w:left w:val="threeDEmboss" w:sz="6" w:space="4" w:color="auto"/>
          <w:bottom w:val="threeDEngrave" w:sz="6" w:space="1" w:color="auto"/>
          <w:right w:val="threeDEngrave" w:sz="6" w:space="4" w:color="auto"/>
        </w:pBdr>
        <w:jc w:val="center"/>
        <w:rPr>
          <w:rFonts w:asciiTheme="minorHAnsi" w:hAnsiTheme="minorHAnsi" w:cstheme="minorHAnsi"/>
          <w:sz w:val="22"/>
          <w:szCs w:val="22"/>
        </w:rPr>
      </w:pPr>
      <w:r w:rsidRPr="007E593B">
        <w:rPr>
          <w:rFonts w:asciiTheme="minorHAnsi" w:hAnsiTheme="minorHAnsi" w:cstheme="minorHAnsi"/>
          <w:sz w:val="22"/>
          <w:szCs w:val="22"/>
        </w:rPr>
        <w:t>13275 MARSEILLE Cedex 09</w:t>
      </w:r>
    </w:p>
    <w:p w14:paraId="74457D3D" w14:textId="77777777" w:rsidR="007E593B" w:rsidRPr="007E593B" w:rsidRDefault="007E593B" w:rsidP="0007631F">
      <w:pPr>
        <w:pStyle w:val="RedTxt"/>
        <w:jc w:val="both"/>
        <w:rPr>
          <w:rFonts w:asciiTheme="minorHAnsi" w:hAnsiTheme="minorHAnsi" w:cstheme="minorHAnsi"/>
          <w:sz w:val="22"/>
          <w:szCs w:val="22"/>
        </w:rPr>
      </w:pPr>
    </w:p>
    <w:p w14:paraId="28E282E0" w14:textId="77777777" w:rsidR="007E593B" w:rsidRPr="007E593B" w:rsidRDefault="007E593B" w:rsidP="0007631F">
      <w:pPr>
        <w:pStyle w:val="RedTxt"/>
        <w:jc w:val="both"/>
        <w:rPr>
          <w:rFonts w:asciiTheme="minorHAnsi" w:hAnsiTheme="minorHAnsi" w:cstheme="minorHAnsi"/>
          <w:sz w:val="22"/>
          <w:szCs w:val="22"/>
        </w:rPr>
      </w:pPr>
      <w:r w:rsidRPr="007E593B">
        <w:rPr>
          <w:rFonts w:asciiTheme="minorHAnsi" w:hAnsiTheme="minorHAnsi" w:cstheme="minorHAnsi"/>
          <w:sz w:val="22"/>
          <w:szCs w:val="22"/>
        </w:rPr>
        <w:t xml:space="preserve">Ouverture du lundi au vendredi de 8h00 à 12h00 et de 13h30 à 16h30 hors week-ends et jours fériés </w:t>
      </w:r>
    </w:p>
    <w:p w14:paraId="14C38CA4" w14:textId="77777777" w:rsidR="007E593B" w:rsidRPr="007E593B" w:rsidRDefault="007E593B" w:rsidP="0007631F">
      <w:pPr>
        <w:pStyle w:val="RedTxt"/>
        <w:jc w:val="both"/>
        <w:rPr>
          <w:rFonts w:asciiTheme="minorHAnsi" w:hAnsiTheme="minorHAnsi" w:cstheme="minorHAnsi"/>
          <w:sz w:val="22"/>
          <w:szCs w:val="22"/>
        </w:rPr>
      </w:pPr>
    </w:p>
    <w:p w14:paraId="2CF72B13" w14:textId="77777777" w:rsidR="007E593B" w:rsidRPr="007E593B" w:rsidRDefault="007E593B" w:rsidP="0007631F">
      <w:pPr>
        <w:pStyle w:val="RedTxt"/>
        <w:jc w:val="both"/>
        <w:rPr>
          <w:rFonts w:asciiTheme="minorHAnsi" w:hAnsiTheme="minorHAnsi" w:cstheme="minorHAnsi"/>
          <w:b/>
          <w:sz w:val="22"/>
          <w:szCs w:val="22"/>
        </w:rPr>
      </w:pPr>
      <w:r w:rsidRPr="007E593B">
        <w:rPr>
          <w:rFonts w:asciiTheme="minorHAnsi" w:hAnsiTheme="minorHAnsi" w:cstheme="minorHAnsi"/>
          <w:b/>
          <w:sz w:val="22"/>
          <w:szCs w:val="22"/>
        </w:rPr>
        <w:t>Le pli devra être :</w:t>
      </w:r>
    </w:p>
    <w:p w14:paraId="213C33EC" w14:textId="77777777" w:rsidR="007E593B" w:rsidRPr="007E593B" w:rsidRDefault="007E593B" w:rsidP="0007631F">
      <w:pPr>
        <w:pStyle w:val="RedTxt"/>
        <w:jc w:val="both"/>
        <w:rPr>
          <w:rFonts w:asciiTheme="minorHAnsi" w:hAnsiTheme="minorHAnsi" w:cstheme="minorHAnsi"/>
          <w:sz w:val="22"/>
          <w:szCs w:val="22"/>
        </w:rPr>
      </w:pPr>
    </w:p>
    <w:p w14:paraId="1DA0AB2B" w14:textId="77777777" w:rsidR="007E593B" w:rsidRPr="007E593B" w:rsidRDefault="007E593B" w:rsidP="0007631F">
      <w:pPr>
        <w:pStyle w:val="RedTxt"/>
        <w:numPr>
          <w:ilvl w:val="0"/>
          <w:numId w:val="18"/>
        </w:numPr>
        <w:jc w:val="both"/>
        <w:rPr>
          <w:rFonts w:asciiTheme="minorHAnsi" w:hAnsiTheme="minorHAnsi" w:cstheme="minorHAnsi"/>
          <w:sz w:val="22"/>
          <w:szCs w:val="22"/>
        </w:rPr>
      </w:pPr>
      <w:r w:rsidRPr="007E593B">
        <w:rPr>
          <w:rFonts w:asciiTheme="minorHAnsi" w:hAnsiTheme="minorHAnsi" w:cstheme="minorHAnsi"/>
          <w:sz w:val="22"/>
          <w:szCs w:val="22"/>
        </w:rPr>
        <w:t>Soit déposé par porteur, contre récépissé, à l’adresse ci-dessus</w:t>
      </w:r>
    </w:p>
    <w:p w14:paraId="37D36092" w14:textId="77777777" w:rsidR="007E593B" w:rsidRPr="007E593B" w:rsidRDefault="007E593B" w:rsidP="0007631F">
      <w:pPr>
        <w:pStyle w:val="RedTxt"/>
        <w:numPr>
          <w:ilvl w:val="0"/>
          <w:numId w:val="18"/>
        </w:numPr>
        <w:jc w:val="both"/>
        <w:rPr>
          <w:rFonts w:asciiTheme="minorHAnsi" w:hAnsiTheme="minorHAnsi" w:cstheme="minorHAnsi"/>
          <w:sz w:val="22"/>
          <w:szCs w:val="22"/>
        </w:rPr>
      </w:pPr>
      <w:r w:rsidRPr="007E593B">
        <w:rPr>
          <w:rFonts w:asciiTheme="minorHAnsi" w:hAnsiTheme="minorHAnsi" w:cstheme="minorHAnsi"/>
          <w:sz w:val="22"/>
          <w:szCs w:val="22"/>
        </w:rPr>
        <w:t>Soit par voie postale à l’adresse ci-dessus par pli recommandé avec accusé de réception ou tout mode d’acheminement permettant de certifier la date de réception.</w:t>
      </w:r>
    </w:p>
    <w:p w14:paraId="432C939C" w14:textId="77777777" w:rsidR="007E593B" w:rsidRPr="007E593B" w:rsidRDefault="007E593B" w:rsidP="0007631F">
      <w:pPr>
        <w:pStyle w:val="RedTxt"/>
        <w:jc w:val="both"/>
        <w:rPr>
          <w:rFonts w:asciiTheme="minorHAnsi" w:hAnsiTheme="minorHAnsi" w:cstheme="minorHAnsi"/>
          <w:sz w:val="22"/>
          <w:szCs w:val="22"/>
        </w:rPr>
      </w:pPr>
    </w:p>
    <w:p w14:paraId="2C632524" w14:textId="4A30482C" w:rsidR="007E593B" w:rsidRDefault="007E593B" w:rsidP="0007631F">
      <w:pPr>
        <w:pStyle w:val="RedTxt"/>
        <w:jc w:val="both"/>
        <w:rPr>
          <w:rFonts w:asciiTheme="minorHAnsi" w:hAnsiTheme="minorHAnsi" w:cstheme="minorHAnsi"/>
          <w:sz w:val="22"/>
          <w:szCs w:val="20"/>
        </w:rPr>
      </w:pPr>
      <w:r w:rsidRPr="007E593B">
        <w:rPr>
          <w:rFonts w:asciiTheme="minorHAnsi" w:hAnsiTheme="minorHAnsi" w:cstheme="minorHAnsi"/>
          <w:sz w:val="22"/>
          <w:szCs w:val="22"/>
        </w:rPr>
        <w:t>Les dossiers qui seraient remis ou dont l’avis de réception serait délivré après la date et l’heure limite de réception des offres, ainsi que ceux</w:t>
      </w:r>
      <w:r w:rsidRPr="007E593B">
        <w:rPr>
          <w:rFonts w:asciiTheme="minorHAnsi" w:hAnsiTheme="minorHAnsi" w:cstheme="minorHAnsi"/>
          <w:sz w:val="22"/>
          <w:szCs w:val="20"/>
        </w:rPr>
        <w:t xml:space="preserve"> remis sous enveloppe non cachetée seront éliminés et renvoyés à leurs auteurs, non ouverts.</w:t>
      </w:r>
    </w:p>
    <w:p w14:paraId="7294A653" w14:textId="77777777" w:rsidR="007E593B" w:rsidRDefault="007E593B" w:rsidP="0007631F">
      <w:pPr>
        <w:pStyle w:val="Titre1"/>
        <w:jc w:val="both"/>
      </w:pPr>
      <w:bookmarkStart w:id="82" w:name="_Toc181262308"/>
      <w:r>
        <w:t>Article 7 – Jugement des propositions</w:t>
      </w:r>
      <w:bookmarkEnd w:id="82"/>
      <w:r>
        <w:t xml:space="preserve"> </w:t>
      </w:r>
    </w:p>
    <w:p w14:paraId="4BBDAC99" w14:textId="77777777" w:rsidR="007E593B" w:rsidRPr="007E593B" w:rsidRDefault="007E593B" w:rsidP="0007631F">
      <w:pPr>
        <w:pStyle w:val="Titre2"/>
        <w:jc w:val="both"/>
      </w:pPr>
      <w:bookmarkStart w:id="83" w:name="_Toc181262309"/>
      <w:r>
        <w:t>7.1 – Critères de jugement des candidatures</w:t>
      </w:r>
      <w:bookmarkEnd w:id="83"/>
      <w:r>
        <w:t xml:space="preserve"> </w:t>
      </w:r>
    </w:p>
    <w:p w14:paraId="46933988" w14:textId="77777777" w:rsidR="007E593B" w:rsidRPr="007E593B" w:rsidRDefault="007E593B" w:rsidP="0007631F">
      <w:pPr>
        <w:spacing w:before="240"/>
        <w:jc w:val="both"/>
        <w:rPr>
          <w:bCs/>
          <w:lang w:eastAsia="fr-FR"/>
        </w:rPr>
      </w:pPr>
      <w:r w:rsidRPr="007E593B">
        <w:rPr>
          <w:bCs/>
          <w:lang w:eastAsia="fr-FR"/>
        </w:rPr>
        <w:t>Le niveau des capacités professionnelles, techniques et financières du candidat doit correspondre à l’importance du marché et garantir la bonne exécution de celui-ci.</w:t>
      </w:r>
    </w:p>
    <w:p w14:paraId="1912E8FB" w14:textId="78097478" w:rsidR="007E593B" w:rsidRPr="007E593B" w:rsidRDefault="007E593B" w:rsidP="0007631F">
      <w:pPr>
        <w:spacing w:before="240"/>
        <w:jc w:val="both"/>
        <w:rPr>
          <w:bCs/>
          <w:lang w:eastAsia="fr-FR"/>
        </w:rPr>
      </w:pPr>
      <w:r w:rsidRPr="007E593B">
        <w:rPr>
          <w:bCs/>
          <w:lang w:eastAsia="fr-FR"/>
        </w:rPr>
        <w:t>Les candidatures qui ne sont pas recevable</w:t>
      </w:r>
      <w:r w:rsidR="00282C54">
        <w:rPr>
          <w:bCs/>
          <w:lang w:eastAsia="fr-FR"/>
        </w:rPr>
        <w:t>s en application des articles L2141-1 à 11 et R</w:t>
      </w:r>
      <w:r w:rsidRPr="007E593B">
        <w:rPr>
          <w:bCs/>
          <w:lang w:eastAsia="fr-FR"/>
        </w:rPr>
        <w:t>2142-1 à 2143-16 ou qui ne présentent pas de garanties techniques et financières suffisantes au regard des prestations demandées ne sont pas admises.</w:t>
      </w:r>
    </w:p>
    <w:p w14:paraId="05809F1B" w14:textId="77777777" w:rsidR="007E593B" w:rsidRPr="007E593B" w:rsidRDefault="007E593B" w:rsidP="0007631F">
      <w:pPr>
        <w:spacing w:before="240"/>
        <w:jc w:val="both"/>
        <w:rPr>
          <w:bCs/>
          <w:lang w:eastAsia="fr-FR"/>
        </w:rPr>
      </w:pPr>
      <w:r w:rsidRPr="007E593B">
        <w:rPr>
          <w:bCs/>
          <w:lang w:eastAsia="fr-FR"/>
        </w:rPr>
        <w:t>En cas de groupement, l’appréciation des capacités professionnelles, techniques et financières des membres du groupement est globale. Il n’est pas exigé que chaque entreprise ait la totalité des compétences techniques requises pour l’exécution du marché.</w:t>
      </w:r>
    </w:p>
    <w:p w14:paraId="326491F2" w14:textId="77777777" w:rsidR="007E593B" w:rsidRPr="007E593B" w:rsidRDefault="007E593B" w:rsidP="0007631F">
      <w:pPr>
        <w:pStyle w:val="Titre2"/>
        <w:jc w:val="both"/>
        <w:rPr>
          <w:lang w:eastAsia="fr-FR"/>
        </w:rPr>
      </w:pPr>
      <w:bookmarkStart w:id="84" w:name="_Toc181262310"/>
      <w:r>
        <w:rPr>
          <w:lang w:eastAsia="fr-FR"/>
        </w:rPr>
        <w:t>7.2 – Critères de jugement des offres</w:t>
      </w:r>
      <w:bookmarkEnd w:id="84"/>
      <w:r>
        <w:rPr>
          <w:lang w:eastAsia="fr-FR"/>
        </w:rPr>
        <w:t xml:space="preserve"> </w:t>
      </w:r>
    </w:p>
    <w:p w14:paraId="573FC129" w14:textId="2561D306" w:rsidR="007E593B" w:rsidRPr="007E593B" w:rsidRDefault="00941D7D" w:rsidP="0007631F">
      <w:pPr>
        <w:spacing w:before="240"/>
        <w:jc w:val="both"/>
        <w:rPr>
          <w:b/>
          <w:sz w:val="24"/>
          <w:u w:val="single"/>
          <w:lang w:eastAsia="fr-FR"/>
        </w:rPr>
      </w:pPr>
      <w:r>
        <w:rPr>
          <w:b/>
          <w:sz w:val="24"/>
          <w:u w:val="single"/>
          <w:lang w:eastAsia="fr-FR"/>
        </w:rPr>
        <w:t>Critère 1</w:t>
      </w:r>
      <w:r w:rsidR="00712AE6">
        <w:rPr>
          <w:b/>
          <w:sz w:val="24"/>
          <w:u w:val="single"/>
          <w:lang w:eastAsia="fr-FR"/>
        </w:rPr>
        <w:t> :</w:t>
      </w:r>
      <w:r>
        <w:rPr>
          <w:b/>
          <w:sz w:val="24"/>
          <w:u w:val="single"/>
          <w:lang w:eastAsia="fr-FR"/>
        </w:rPr>
        <w:t xml:space="preserve"> </w:t>
      </w:r>
      <w:r w:rsidR="007E593B" w:rsidRPr="007E593B">
        <w:rPr>
          <w:b/>
          <w:sz w:val="24"/>
          <w:u w:val="single"/>
          <w:lang w:eastAsia="fr-FR"/>
        </w:rPr>
        <w:t>Prix (</w:t>
      </w:r>
      <w:r w:rsidR="00B5407D">
        <w:rPr>
          <w:b/>
          <w:sz w:val="24"/>
          <w:u w:val="single"/>
          <w:lang w:eastAsia="fr-FR"/>
        </w:rPr>
        <w:t>40</w:t>
      </w:r>
      <w:r w:rsidR="007E593B" w:rsidRPr="007E593B">
        <w:rPr>
          <w:b/>
          <w:sz w:val="24"/>
          <w:u w:val="single"/>
          <w:lang w:eastAsia="fr-FR"/>
        </w:rPr>
        <w:t xml:space="preserve">%) : </w:t>
      </w:r>
    </w:p>
    <w:p w14:paraId="43E23057" w14:textId="77F2AB17" w:rsidR="007E593B" w:rsidRDefault="007E593B" w:rsidP="0007631F">
      <w:pPr>
        <w:spacing w:before="240"/>
        <w:jc w:val="both"/>
        <w:rPr>
          <w:lang w:eastAsia="fr-FR"/>
        </w:rPr>
      </w:pPr>
      <w:r>
        <w:rPr>
          <w:lang w:eastAsia="fr-FR"/>
        </w:rPr>
        <w:t xml:space="preserve">Le prix sera apprécié à partir du montant total </w:t>
      </w:r>
      <w:r w:rsidR="006D3262">
        <w:rPr>
          <w:lang w:eastAsia="fr-FR"/>
        </w:rPr>
        <w:t>de la Décomposition Globale et Forfaitaire (DPGF).</w:t>
      </w:r>
      <w:r>
        <w:rPr>
          <w:lang w:eastAsia="fr-FR"/>
        </w:rPr>
        <w:t xml:space="preserve"> </w:t>
      </w:r>
    </w:p>
    <w:p w14:paraId="4AA895B4" w14:textId="7F8F3924" w:rsidR="00941D7D" w:rsidRDefault="00941D7D" w:rsidP="0007631F">
      <w:pPr>
        <w:spacing w:before="240"/>
        <w:jc w:val="both"/>
        <w:rPr>
          <w:lang w:eastAsia="fr-FR"/>
        </w:rPr>
      </w:pPr>
      <w:r>
        <w:rPr>
          <w:lang w:eastAsia="fr-FR"/>
        </w:rPr>
        <w:t xml:space="preserve">La note maximale (100/100) sera attribuée à la meilleure offre c’est-à-dire à l’offre présentant le prix le plus bas sur le montant total </w:t>
      </w:r>
      <w:r w:rsidR="006D3262">
        <w:rPr>
          <w:lang w:eastAsia="fr-FR"/>
        </w:rPr>
        <w:t>et global HT de l’offre</w:t>
      </w:r>
    </w:p>
    <w:p w14:paraId="1B60CD16" w14:textId="3C192DD3" w:rsidR="00941D7D" w:rsidRPr="006D3262" w:rsidRDefault="00712AE6" w:rsidP="006D3262">
      <w:pPr>
        <w:spacing w:before="240"/>
        <w:jc w:val="both"/>
        <w:rPr>
          <w:b/>
          <w:sz w:val="24"/>
          <w:u w:val="single"/>
          <w:lang w:eastAsia="fr-FR"/>
        </w:rPr>
      </w:pPr>
      <w:r w:rsidRPr="006D3262">
        <w:rPr>
          <w:b/>
          <w:sz w:val="24"/>
          <w:u w:val="single"/>
          <w:lang w:eastAsia="fr-FR"/>
        </w:rPr>
        <w:t xml:space="preserve">Critère 2 : </w:t>
      </w:r>
      <w:r w:rsidR="007E593B" w:rsidRPr="006D3262">
        <w:rPr>
          <w:b/>
          <w:sz w:val="24"/>
          <w:u w:val="single"/>
          <w:lang w:eastAsia="fr-FR"/>
        </w:rPr>
        <w:t>Valeur technique</w:t>
      </w:r>
      <w:r w:rsidR="00F6757D">
        <w:rPr>
          <w:b/>
          <w:sz w:val="24"/>
          <w:u w:val="single"/>
          <w:lang w:eastAsia="fr-FR"/>
        </w:rPr>
        <w:t xml:space="preserve"> sur 100 pondéré sur </w:t>
      </w:r>
      <w:r w:rsidR="00B5407D" w:rsidRPr="006D3262">
        <w:rPr>
          <w:b/>
          <w:sz w:val="24"/>
          <w:u w:val="single"/>
          <w:lang w:eastAsia="fr-FR"/>
        </w:rPr>
        <w:t>60</w:t>
      </w:r>
      <w:r w:rsidR="00F6757D">
        <w:rPr>
          <w:b/>
          <w:sz w:val="24"/>
          <w:u w:val="single"/>
          <w:lang w:eastAsia="fr-FR"/>
        </w:rPr>
        <w:t>%</w:t>
      </w:r>
      <w:r w:rsidR="007E593B" w:rsidRPr="006D3262">
        <w:rPr>
          <w:b/>
          <w:sz w:val="24"/>
          <w:u w:val="single"/>
          <w:lang w:eastAsia="fr-FR"/>
        </w:rPr>
        <w:t xml:space="preserve"> : </w:t>
      </w:r>
    </w:p>
    <w:p w14:paraId="5443134B" w14:textId="52C1232D" w:rsidR="006D3262" w:rsidRPr="006D3262" w:rsidRDefault="006D3262" w:rsidP="006D3262">
      <w:pPr>
        <w:pStyle w:val="Paragraphedeliste"/>
        <w:numPr>
          <w:ilvl w:val="0"/>
          <w:numId w:val="45"/>
        </w:numPr>
        <w:spacing w:before="240"/>
        <w:jc w:val="both"/>
      </w:pPr>
      <w:bookmarkStart w:id="85" w:name="_Hlk147932217"/>
      <w:r w:rsidRPr="006D3262">
        <w:t>Compréhension du projet, des attendus et des contraintes de site</w:t>
      </w:r>
      <w:r w:rsidR="00F6757D">
        <w:t xml:space="preserve"> (30 points)</w:t>
      </w:r>
    </w:p>
    <w:p w14:paraId="2C481936" w14:textId="237A2845" w:rsidR="006D3262" w:rsidRPr="006D3262" w:rsidRDefault="006D3262" w:rsidP="006D3262">
      <w:pPr>
        <w:pStyle w:val="Paragraphedeliste"/>
        <w:numPr>
          <w:ilvl w:val="0"/>
          <w:numId w:val="45"/>
        </w:numPr>
        <w:spacing w:before="240"/>
        <w:jc w:val="both"/>
      </w:pPr>
      <w:r w:rsidRPr="006D3262">
        <w:t>Composition de l’équipe, expérience et organisation proposée pour le suivi de l’opération (compétence architecte, bureau d’étude etc.)</w:t>
      </w:r>
      <w:r w:rsidR="00F6757D">
        <w:t xml:space="preserve"> (40 points)</w:t>
      </w:r>
    </w:p>
    <w:p w14:paraId="64FBF4D9" w14:textId="6B01D208" w:rsidR="006D3262" w:rsidRPr="006D3262" w:rsidRDefault="006D3262" w:rsidP="006D3262">
      <w:pPr>
        <w:pStyle w:val="Paragraphedeliste"/>
        <w:numPr>
          <w:ilvl w:val="0"/>
          <w:numId w:val="45"/>
        </w:numPr>
        <w:spacing w:before="240"/>
        <w:jc w:val="both"/>
      </w:pPr>
      <w:r w:rsidRPr="006D3262">
        <w:t>Planning travaux / études</w:t>
      </w:r>
      <w:r w:rsidR="00F6757D">
        <w:t xml:space="preserve"> (20 points)</w:t>
      </w:r>
    </w:p>
    <w:p w14:paraId="30ED0692" w14:textId="2EC4EFC7" w:rsidR="006D3262" w:rsidRPr="006D3262" w:rsidRDefault="006D3262" w:rsidP="006D3262">
      <w:pPr>
        <w:pStyle w:val="Paragraphedeliste"/>
        <w:numPr>
          <w:ilvl w:val="0"/>
          <w:numId w:val="45"/>
        </w:numPr>
        <w:spacing w:before="240"/>
        <w:jc w:val="both"/>
      </w:pPr>
      <w:r w:rsidRPr="006D3262">
        <w:t xml:space="preserve">Adéquation du projet et de l’enveloppe financière </w:t>
      </w:r>
      <w:r w:rsidR="008E5E5B">
        <w:t xml:space="preserve">par poste </w:t>
      </w:r>
      <w:r w:rsidR="00F6757D">
        <w:t>(10 points)</w:t>
      </w:r>
    </w:p>
    <w:bookmarkEnd w:id="85"/>
    <w:p w14:paraId="195CF1A9" w14:textId="570D8777" w:rsidR="007E593B" w:rsidRPr="004A1D49" w:rsidRDefault="007E593B" w:rsidP="0007631F">
      <w:pPr>
        <w:jc w:val="both"/>
        <w:rPr>
          <w:rFonts w:cstheme="minorHAnsi"/>
          <w:bCs/>
        </w:rPr>
      </w:pPr>
      <w:r w:rsidRPr="004A1D49">
        <w:rPr>
          <w:rFonts w:cstheme="minorHAnsi"/>
          <w:bCs/>
        </w:rPr>
        <w:t>Chacun des critères se verra attribuer une valeur point.</w:t>
      </w:r>
    </w:p>
    <w:p w14:paraId="1DAF9153" w14:textId="77777777" w:rsidR="007E593B" w:rsidRPr="007E593B" w:rsidRDefault="007E593B" w:rsidP="0007631F">
      <w:pPr>
        <w:pStyle w:val="Paragraphedeliste"/>
        <w:widowControl w:val="0"/>
        <w:numPr>
          <w:ilvl w:val="0"/>
          <w:numId w:val="13"/>
        </w:numPr>
        <w:autoSpaceDE w:val="0"/>
        <w:autoSpaceDN w:val="0"/>
        <w:adjustRightInd w:val="0"/>
        <w:spacing w:after="0" w:line="240" w:lineRule="auto"/>
        <w:jc w:val="both"/>
        <w:rPr>
          <w:rFonts w:cstheme="minorHAnsi"/>
          <w:bCs/>
        </w:rPr>
      </w:pPr>
      <w:r w:rsidRPr="007E593B">
        <w:rPr>
          <w:rFonts w:cstheme="minorHAnsi"/>
          <w:b/>
          <w:bCs/>
        </w:rPr>
        <w:lastRenderedPageBreak/>
        <w:t>Pour les critères autres que le prix</w:t>
      </w:r>
      <w:r w:rsidRPr="007E593B">
        <w:rPr>
          <w:rFonts w:cstheme="minorHAnsi"/>
          <w:bCs/>
        </w:rPr>
        <w:t>, les candidats se verront attribuer des points calculés sur la base d’un barème renseigné ci-dessous et de la formule suivante :</w:t>
      </w:r>
    </w:p>
    <w:p w14:paraId="7366E814" w14:textId="77777777" w:rsidR="007E593B" w:rsidRDefault="007E593B" w:rsidP="0007631F">
      <w:pPr>
        <w:widowControl w:val="0"/>
        <w:autoSpaceDE w:val="0"/>
        <w:autoSpaceDN w:val="0"/>
        <w:adjustRightInd w:val="0"/>
        <w:spacing w:after="0" w:line="240" w:lineRule="auto"/>
        <w:jc w:val="both"/>
        <w:rPr>
          <w:rFonts w:cstheme="minorHAnsi"/>
          <w:bCs/>
        </w:rPr>
      </w:pPr>
    </w:p>
    <w:p w14:paraId="4DE239AE" w14:textId="77777777" w:rsidR="007E593B" w:rsidRPr="004A1D49" w:rsidRDefault="007E593B" w:rsidP="0007631F">
      <w:pPr>
        <w:widowControl w:val="0"/>
        <w:autoSpaceDE w:val="0"/>
        <w:autoSpaceDN w:val="0"/>
        <w:adjustRightInd w:val="0"/>
        <w:spacing w:after="0" w:line="240" w:lineRule="auto"/>
        <w:jc w:val="both"/>
        <w:rPr>
          <w:rFonts w:cstheme="minorHAnsi"/>
          <w:bCs/>
        </w:rPr>
      </w:pPr>
      <w:r w:rsidRPr="004A1D49">
        <w:rPr>
          <w:rFonts w:cstheme="minorHAnsi"/>
          <w:bCs/>
        </w:rPr>
        <w:t>(Note du candidat / note maximale) x nombre de points du critère considéré= nombre de points du candidat sur le critère.</w:t>
      </w:r>
    </w:p>
    <w:p w14:paraId="7ACBB022" w14:textId="77777777" w:rsidR="007E593B" w:rsidRDefault="007E593B" w:rsidP="0007631F">
      <w:pPr>
        <w:jc w:val="both"/>
        <w:rPr>
          <w:rFonts w:cstheme="minorHAnsi"/>
          <w:u w:val="single"/>
        </w:rPr>
      </w:pPr>
    </w:p>
    <w:p w14:paraId="73310614" w14:textId="6A945D6C" w:rsidR="007E593B" w:rsidRDefault="007E593B" w:rsidP="0007631F">
      <w:pPr>
        <w:jc w:val="both"/>
        <w:rPr>
          <w:rFonts w:cstheme="minorHAnsi"/>
          <w:u w:val="single"/>
        </w:rPr>
      </w:pPr>
      <w:r w:rsidRPr="004A1D49">
        <w:rPr>
          <w:rFonts w:cstheme="minorHAnsi"/>
          <w:u w:val="single"/>
        </w:rPr>
        <w:t>Le barème sera le suivant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6"/>
        <w:gridCol w:w="4486"/>
      </w:tblGrid>
      <w:tr w:rsidR="007E593B" w:rsidRPr="007E593B" w14:paraId="1DF2473D" w14:textId="77777777" w:rsidTr="008E43AB">
        <w:tc>
          <w:tcPr>
            <w:tcW w:w="4889" w:type="dxa"/>
            <w:shd w:val="clear" w:color="auto" w:fill="BFBFBF"/>
          </w:tcPr>
          <w:p w14:paraId="3AC325AD" w14:textId="77777777" w:rsidR="007E593B" w:rsidRPr="007E593B" w:rsidRDefault="007E593B" w:rsidP="0007631F">
            <w:pPr>
              <w:widowControl w:val="0"/>
              <w:autoSpaceDE w:val="0"/>
              <w:autoSpaceDN w:val="0"/>
              <w:adjustRightInd w:val="0"/>
              <w:spacing w:after="0" w:line="240" w:lineRule="auto"/>
              <w:jc w:val="both"/>
              <w:rPr>
                <w:rFonts w:ascii="Calibri" w:eastAsia="Times New Roman" w:hAnsi="Calibri" w:cs="Calibri"/>
                <w:b/>
                <w:sz w:val="26"/>
                <w:szCs w:val="26"/>
                <w:shd w:val="clear" w:color="auto" w:fill="C0C0C0"/>
                <w:lang w:eastAsia="fr-FR"/>
              </w:rPr>
            </w:pPr>
          </w:p>
          <w:p w14:paraId="6B8933CA" w14:textId="77777777" w:rsidR="007E593B" w:rsidRPr="007E593B" w:rsidRDefault="007E593B" w:rsidP="0007631F">
            <w:pPr>
              <w:widowControl w:val="0"/>
              <w:autoSpaceDE w:val="0"/>
              <w:autoSpaceDN w:val="0"/>
              <w:adjustRightInd w:val="0"/>
              <w:spacing w:after="0" w:line="240" w:lineRule="auto"/>
              <w:jc w:val="both"/>
              <w:rPr>
                <w:rFonts w:ascii="Calibri" w:eastAsia="Times New Roman" w:hAnsi="Calibri" w:cs="Calibri"/>
                <w:b/>
                <w:sz w:val="26"/>
                <w:szCs w:val="26"/>
                <w:shd w:val="clear" w:color="auto" w:fill="C0C0C0"/>
                <w:lang w:eastAsia="fr-FR"/>
              </w:rPr>
            </w:pPr>
            <w:r w:rsidRPr="007E593B">
              <w:rPr>
                <w:rFonts w:ascii="Calibri" w:eastAsia="Times New Roman" w:hAnsi="Calibri" w:cs="Calibri"/>
                <w:b/>
                <w:sz w:val="26"/>
                <w:szCs w:val="26"/>
                <w:shd w:val="clear" w:color="auto" w:fill="C0C0C0"/>
                <w:lang w:eastAsia="fr-FR"/>
              </w:rPr>
              <w:t>Niveaux d’appréciation de l’offre</w:t>
            </w:r>
          </w:p>
        </w:tc>
        <w:tc>
          <w:tcPr>
            <w:tcW w:w="4889" w:type="dxa"/>
            <w:shd w:val="clear" w:color="auto" w:fill="BFBFBF"/>
          </w:tcPr>
          <w:p w14:paraId="0994B357" w14:textId="77777777" w:rsidR="007E593B" w:rsidRPr="007E593B" w:rsidRDefault="007E593B" w:rsidP="0007631F">
            <w:pPr>
              <w:widowControl w:val="0"/>
              <w:autoSpaceDE w:val="0"/>
              <w:autoSpaceDN w:val="0"/>
              <w:adjustRightInd w:val="0"/>
              <w:spacing w:after="0" w:line="240" w:lineRule="auto"/>
              <w:jc w:val="both"/>
              <w:rPr>
                <w:rFonts w:ascii="Calibri" w:eastAsia="Times New Roman" w:hAnsi="Calibri" w:cs="Calibri"/>
                <w:b/>
                <w:sz w:val="26"/>
                <w:szCs w:val="26"/>
                <w:shd w:val="clear" w:color="auto" w:fill="C0C0C0"/>
                <w:lang w:eastAsia="fr-FR"/>
              </w:rPr>
            </w:pPr>
          </w:p>
          <w:p w14:paraId="28B0B3E6" w14:textId="77777777" w:rsidR="007E593B" w:rsidRPr="007E593B" w:rsidRDefault="007E593B" w:rsidP="0007631F">
            <w:pPr>
              <w:widowControl w:val="0"/>
              <w:autoSpaceDE w:val="0"/>
              <w:autoSpaceDN w:val="0"/>
              <w:adjustRightInd w:val="0"/>
              <w:spacing w:after="0" w:line="240" w:lineRule="auto"/>
              <w:jc w:val="both"/>
              <w:rPr>
                <w:rFonts w:ascii="Calibri" w:eastAsia="Times New Roman" w:hAnsi="Calibri" w:cs="Calibri"/>
                <w:b/>
                <w:sz w:val="26"/>
                <w:szCs w:val="26"/>
                <w:shd w:val="clear" w:color="auto" w:fill="C0C0C0"/>
                <w:lang w:eastAsia="fr-FR"/>
              </w:rPr>
            </w:pPr>
            <w:r w:rsidRPr="007E593B">
              <w:rPr>
                <w:rFonts w:ascii="Calibri" w:eastAsia="Times New Roman" w:hAnsi="Calibri" w:cs="Calibri"/>
                <w:b/>
                <w:sz w:val="26"/>
                <w:szCs w:val="26"/>
                <w:shd w:val="clear" w:color="auto" w:fill="C0C0C0"/>
                <w:lang w:eastAsia="fr-FR"/>
              </w:rPr>
              <w:t>Noté sur 20 points</w:t>
            </w:r>
          </w:p>
        </w:tc>
      </w:tr>
      <w:tr w:rsidR="007E593B" w:rsidRPr="007E593B" w14:paraId="64F31F23" w14:textId="77777777" w:rsidTr="008E43AB">
        <w:tc>
          <w:tcPr>
            <w:tcW w:w="4889" w:type="dxa"/>
            <w:shd w:val="clear" w:color="auto" w:fill="FFFFFF"/>
          </w:tcPr>
          <w:p w14:paraId="72A3A9FA" w14:textId="1CA305F5" w:rsidR="007E593B" w:rsidRPr="007E593B" w:rsidRDefault="007E593B" w:rsidP="0007631F">
            <w:pPr>
              <w:tabs>
                <w:tab w:val="left" w:pos="1320"/>
              </w:tabs>
              <w:autoSpaceDE w:val="0"/>
              <w:autoSpaceDN w:val="0"/>
              <w:adjustRightInd w:val="0"/>
              <w:spacing w:after="0" w:line="240" w:lineRule="auto"/>
              <w:jc w:val="both"/>
              <w:rPr>
                <w:rFonts w:ascii="Calibri" w:eastAsia="Times New Roman" w:hAnsi="Calibri" w:cs="Calibri"/>
                <w:b/>
                <w:bCs/>
                <w:lang w:eastAsia="fr-FR"/>
              </w:rPr>
            </w:pPr>
            <w:r w:rsidRPr="007E593B">
              <w:rPr>
                <w:rFonts w:ascii="Calibri" w:eastAsia="Times New Roman" w:hAnsi="Calibri" w:cs="Calibri"/>
                <w:b/>
                <w:bCs/>
                <w:lang w:eastAsia="fr-FR"/>
              </w:rPr>
              <w:t xml:space="preserve">Très </w:t>
            </w:r>
            <w:r w:rsidR="00B8317A">
              <w:rPr>
                <w:rFonts w:ascii="Calibri" w:eastAsia="Times New Roman" w:hAnsi="Calibri" w:cs="Calibri"/>
                <w:b/>
                <w:bCs/>
                <w:lang w:eastAsia="fr-FR"/>
              </w:rPr>
              <w:t>satisfaisante</w:t>
            </w:r>
          </w:p>
        </w:tc>
        <w:tc>
          <w:tcPr>
            <w:tcW w:w="4889" w:type="dxa"/>
            <w:shd w:val="clear" w:color="auto" w:fill="FFFFFF"/>
          </w:tcPr>
          <w:p w14:paraId="0BBCCC37" w14:textId="77777777" w:rsidR="007E593B" w:rsidRPr="007E593B" w:rsidRDefault="007E593B" w:rsidP="0007631F">
            <w:pPr>
              <w:autoSpaceDE w:val="0"/>
              <w:autoSpaceDN w:val="0"/>
              <w:adjustRightInd w:val="0"/>
              <w:spacing w:after="0" w:line="240" w:lineRule="auto"/>
              <w:jc w:val="both"/>
              <w:rPr>
                <w:rFonts w:ascii="Calibri" w:eastAsia="Times New Roman" w:hAnsi="Calibri" w:cs="Calibri"/>
                <w:b/>
                <w:bCs/>
                <w:lang w:eastAsia="fr-FR"/>
              </w:rPr>
            </w:pPr>
            <w:r w:rsidRPr="007E593B">
              <w:rPr>
                <w:rFonts w:ascii="Calibri" w:eastAsia="Times New Roman" w:hAnsi="Calibri" w:cs="Calibri"/>
                <w:b/>
                <w:bCs/>
                <w:lang w:eastAsia="fr-FR"/>
              </w:rPr>
              <w:t>De 17 à 20</w:t>
            </w:r>
          </w:p>
        </w:tc>
      </w:tr>
      <w:tr w:rsidR="007E593B" w:rsidRPr="007E593B" w14:paraId="4F38D6BD" w14:textId="77777777" w:rsidTr="008E43AB">
        <w:tc>
          <w:tcPr>
            <w:tcW w:w="4889" w:type="dxa"/>
            <w:shd w:val="clear" w:color="auto" w:fill="FFFFFF"/>
          </w:tcPr>
          <w:p w14:paraId="5DFE74A7" w14:textId="3656AC36" w:rsidR="007E593B" w:rsidRPr="007E593B" w:rsidRDefault="00B8317A" w:rsidP="0007631F">
            <w:pPr>
              <w:autoSpaceDE w:val="0"/>
              <w:autoSpaceDN w:val="0"/>
              <w:adjustRightInd w:val="0"/>
              <w:spacing w:after="0" w:line="240" w:lineRule="auto"/>
              <w:jc w:val="both"/>
              <w:rPr>
                <w:rFonts w:ascii="Calibri" w:eastAsia="Times New Roman" w:hAnsi="Calibri" w:cs="Calibri"/>
                <w:b/>
                <w:bCs/>
                <w:lang w:eastAsia="fr-FR"/>
              </w:rPr>
            </w:pPr>
            <w:r>
              <w:rPr>
                <w:rFonts w:ascii="Calibri" w:eastAsia="Times New Roman" w:hAnsi="Calibri" w:cs="Calibri"/>
                <w:b/>
                <w:bCs/>
                <w:lang w:eastAsia="fr-FR"/>
              </w:rPr>
              <w:t>Satisfaisante</w:t>
            </w:r>
          </w:p>
        </w:tc>
        <w:tc>
          <w:tcPr>
            <w:tcW w:w="4889" w:type="dxa"/>
            <w:shd w:val="clear" w:color="auto" w:fill="FFFFFF"/>
          </w:tcPr>
          <w:p w14:paraId="05CE1CF0" w14:textId="77777777" w:rsidR="007E593B" w:rsidRPr="007E593B" w:rsidRDefault="007E593B" w:rsidP="0007631F">
            <w:pPr>
              <w:autoSpaceDE w:val="0"/>
              <w:autoSpaceDN w:val="0"/>
              <w:adjustRightInd w:val="0"/>
              <w:spacing w:after="0" w:line="240" w:lineRule="auto"/>
              <w:jc w:val="both"/>
              <w:rPr>
                <w:rFonts w:ascii="Calibri" w:eastAsia="Times New Roman" w:hAnsi="Calibri" w:cs="Calibri"/>
                <w:b/>
                <w:bCs/>
                <w:lang w:eastAsia="fr-FR"/>
              </w:rPr>
            </w:pPr>
            <w:r w:rsidRPr="007E593B">
              <w:rPr>
                <w:rFonts w:ascii="Calibri" w:eastAsia="Times New Roman" w:hAnsi="Calibri" w:cs="Calibri"/>
                <w:b/>
                <w:bCs/>
                <w:lang w:eastAsia="fr-FR"/>
              </w:rPr>
              <w:t>De 13 à 16</w:t>
            </w:r>
          </w:p>
        </w:tc>
      </w:tr>
      <w:tr w:rsidR="007E593B" w:rsidRPr="007E593B" w14:paraId="33688D20" w14:textId="77777777" w:rsidTr="008E43AB">
        <w:tc>
          <w:tcPr>
            <w:tcW w:w="4889" w:type="dxa"/>
            <w:shd w:val="clear" w:color="auto" w:fill="FFFFFF"/>
          </w:tcPr>
          <w:p w14:paraId="5292E94D" w14:textId="77777777" w:rsidR="007E593B" w:rsidRPr="007E593B" w:rsidRDefault="007E593B" w:rsidP="0007631F">
            <w:pPr>
              <w:autoSpaceDE w:val="0"/>
              <w:autoSpaceDN w:val="0"/>
              <w:adjustRightInd w:val="0"/>
              <w:spacing w:after="0" w:line="240" w:lineRule="auto"/>
              <w:jc w:val="both"/>
              <w:rPr>
                <w:rFonts w:ascii="Calibri" w:eastAsia="Times New Roman" w:hAnsi="Calibri" w:cs="Calibri"/>
                <w:b/>
                <w:bCs/>
                <w:lang w:eastAsia="fr-FR"/>
              </w:rPr>
            </w:pPr>
            <w:r w:rsidRPr="007E593B">
              <w:rPr>
                <w:rFonts w:ascii="Calibri" w:eastAsia="Times New Roman" w:hAnsi="Calibri" w:cs="Calibri"/>
                <w:b/>
                <w:bCs/>
                <w:lang w:eastAsia="fr-FR"/>
              </w:rPr>
              <w:t>Adéquat</w:t>
            </w:r>
          </w:p>
        </w:tc>
        <w:tc>
          <w:tcPr>
            <w:tcW w:w="4889" w:type="dxa"/>
            <w:shd w:val="clear" w:color="auto" w:fill="FFFFFF"/>
          </w:tcPr>
          <w:p w14:paraId="690D043D" w14:textId="77777777" w:rsidR="007E593B" w:rsidRPr="007E593B" w:rsidRDefault="007E593B" w:rsidP="0007631F">
            <w:pPr>
              <w:autoSpaceDE w:val="0"/>
              <w:autoSpaceDN w:val="0"/>
              <w:adjustRightInd w:val="0"/>
              <w:spacing w:after="0" w:line="240" w:lineRule="auto"/>
              <w:jc w:val="both"/>
              <w:rPr>
                <w:rFonts w:ascii="Calibri" w:eastAsia="Times New Roman" w:hAnsi="Calibri" w:cs="Calibri"/>
                <w:b/>
                <w:bCs/>
                <w:lang w:eastAsia="fr-FR"/>
              </w:rPr>
            </w:pPr>
            <w:r w:rsidRPr="007E593B">
              <w:rPr>
                <w:rFonts w:ascii="Calibri" w:eastAsia="Times New Roman" w:hAnsi="Calibri" w:cs="Calibri"/>
                <w:b/>
                <w:bCs/>
                <w:lang w:eastAsia="fr-FR"/>
              </w:rPr>
              <w:t>De 9 à 12</w:t>
            </w:r>
          </w:p>
        </w:tc>
      </w:tr>
      <w:tr w:rsidR="007E593B" w:rsidRPr="007E593B" w14:paraId="1030DF01" w14:textId="77777777" w:rsidTr="008E43AB">
        <w:tc>
          <w:tcPr>
            <w:tcW w:w="4889" w:type="dxa"/>
            <w:shd w:val="clear" w:color="auto" w:fill="FFFFFF"/>
          </w:tcPr>
          <w:p w14:paraId="4CFACCDB" w14:textId="77777777" w:rsidR="007E593B" w:rsidRPr="007E593B" w:rsidRDefault="007E593B" w:rsidP="0007631F">
            <w:pPr>
              <w:autoSpaceDE w:val="0"/>
              <w:autoSpaceDN w:val="0"/>
              <w:adjustRightInd w:val="0"/>
              <w:spacing w:after="0" w:line="240" w:lineRule="auto"/>
              <w:jc w:val="both"/>
              <w:rPr>
                <w:rFonts w:ascii="Calibri" w:eastAsia="Times New Roman" w:hAnsi="Calibri" w:cs="Calibri"/>
                <w:b/>
                <w:bCs/>
                <w:lang w:eastAsia="fr-FR"/>
              </w:rPr>
            </w:pPr>
            <w:r w:rsidRPr="007E593B">
              <w:rPr>
                <w:rFonts w:ascii="Calibri" w:eastAsia="Times New Roman" w:hAnsi="Calibri" w:cs="Calibri"/>
                <w:b/>
                <w:bCs/>
                <w:lang w:eastAsia="fr-FR"/>
              </w:rPr>
              <w:t>Passable</w:t>
            </w:r>
          </w:p>
        </w:tc>
        <w:tc>
          <w:tcPr>
            <w:tcW w:w="4889" w:type="dxa"/>
            <w:shd w:val="clear" w:color="auto" w:fill="FFFFFF"/>
          </w:tcPr>
          <w:p w14:paraId="4C91CB4B" w14:textId="77777777" w:rsidR="007E593B" w:rsidRPr="007E593B" w:rsidRDefault="007E593B" w:rsidP="0007631F">
            <w:pPr>
              <w:autoSpaceDE w:val="0"/>
              <w:autoSpaceDN w:val="0"/>
              <w:adjustRightInd w:val="0"/>
              <w:spacing w:after="0" w:line="240" w:lineRule="auto"/>
              <w:jc w:val="both"/>
              <w:rPr>
                <w:rFonts w:ascii="Calibri" w:eastAsia="Times New Roman" w:hAnsi="Calibri" w:cs="Calibri"/>
                <w:b/>
                <w:bCs/>
                <w:lang w:eastAsia="fr-FR"/>
              </w:rPr>
            </w:pPr>
            <w:r w:rsidRPr="007E593B">
              <w:rPr>
                <w:rFonts w:ascii="Calibri" w:eastAsia="Times New Roman" w:hAnsi="Calibri" w:cs="Calibri"/>
                <w:b/>
                <w:bCs/>
                <w:lang w:eastAsia="fr-FR"/>
              </w:rPr>
              <w:t>De 5 à 8</w:t>
            </w:r>
          </w:p>
        </w:tc>
      </w:tr>
      <w:tr w:rsidR="007E593B" w:rsidRPr="007E593B" w14:paraId="52FDE228" w14:textId="77777777" w:rsidTr="008E43AB">
        <w:tc>
          <w:tcPr>
            <w:tcW w:w="4889" w:type="dxa"/>
            <w:shd w:val="clear" w:color="auto" w:fill="FFFFFF"/>
          </w:tcPr>
          <w:p w14:paraId="3DE7EC46" w14:textId="77777777" w:rsidR="007E593B" w:rsidRPr="007E593B" w:rsidRDefault="007E593B" w:rsidP="0007631F">
            <w:pPr>
              <w:autoSpaceDE w:val="0"/>
              <w:autoSpaceDN w:val="0"/>
              <w:adjustRightInd w:val="0"/>
              <w:spacing w:after="0" w:line="240" w:lineRule="auto"/>
              <w:jc w:val="both"/>
              <w:rPr>
                <w:rFonts w:ascii="Calibri" w:eastAsia="Times New Roman" w:hAnsi="Calibri" w:cs="Calibri"/>
                <w:b/>
                <w:bCs/>
                <w:lang w:eastAsia="fr-FR"/>
              </w:rPr>
            </w:pPr>
            <w:r w:rsidRPr="007E593B">
              <w:rPr>
                <w:rFonts w:ascii="Calibri" w:eastAsia="Times New Roman" w:hAnsi="Calibri" w:cs="Calibri"/>
                <w:b/>
                <w:bCs/>
                <w:lang w:eastAsia="fr-FR"/>
              </w:rPr>
              <w:t>Insuffisante</w:t>
            </w:r>
          </w:p>
        </w:tc>
        <w:tc>
          <w:tcPr>
            <w:tcW w:w="4889" w:type="dxa"/>
            <w:shd w:val="clear" w:color="auto" w:fill="FFFFFF"/>
          </w:tcPr>
          <w:p w14:paraId="05601B24" w14:textId="3C1FB6CD" w:rsidR="007E593B" w:rsidRPr="007E593B" w:rsidRDefault="007E593B" w:rsidP="0007631F">
            <w:pPr>
              <w:autoSpaceDE w:val="0"/>
              <w:autoSpaceDN w:val="0"/>
              <w:adjustRightInd w:val="0"/>
              <w:spacing w:after="0" w:line="240" w:lineRule="auto"/>
              <w:jc w:val="both"/>
              <w:rPr>
                <w:rFonts w:ascii="Calibri" w:eastAsia="Times New Roman" w:hAnsi="Calibri" w:cs="Calibri"/>
                <w:b/>
                <w:bCs/>
                <w:lang w:eastAsia="fr-FR"/>
              </w:rPr>
            </w:pPr>
            <w:r w:rsidRPr="007E593B">
              <w:rPr>
                <w:rFonts w:ascii="Calibri" w:eastAsia="Times New Roman" w:hAnsi="Calibri" w:cs="Calibri"/>
                <w:b/>
                <w:bCs/>
                <w:lang w:eastAsia="fr-FR"/>
              </w:rPr>
              <w:t xml:space="preserve">De </w:t>
            </w:r>
            <w:r w:rsidR="004D4DE7">
              <w:rPr>
                <w:rFonts w:ascii="Calibri" w:eastAsia="Times New Roman" w:hAnsi="Calibri" w:cs="Calibri"/>
                <w:b/>
                <w:bCs/>
                <w:lang w:eastAsia="fr-FR"/>
              </w:rPr>
              <w:t>0</w:t>
            </w:r>
            <w:r w:rsidRPr="007E593B">
              <w:rPr>
                <w:rFonts w:ascii="Calibri" w:eastAsia="Times New Roman" w:hAnsi="Calibri" w:cs="Calibri"/>
                <w:b/>
                <w:bCs/>
                <w:lang w:eastAsia="fr-FR"/>
              </w:rPr>
              <w:t xml:space="preserve"> à 4</w:t>
            </w:r>
          </w:p>
        </w:tc>
      </w:tr>
    </w:tbl>
    <w:p w14:paraId="70DA0D91" w14:textId="678C4DA8" w:rsidR="007E593B" w:rsidRDefault="007E593B" w:rsidP="0007631F">
      <w:pPr>
        <w:widowControl w:val="0"/>
        <w:autoSpaceDE w:val="0"/>
        <w:autoSpaceDN w:val="0"/>
        <w:adjustRightInd w:val="0"/>
        <w:spacing w:after="0" w:line="240" w:lineRule="auto"/>
        <w:jc w:val="both"/>
        <w:rPr>
          <w:rFonts w:ascii="Calibri" w:eastAsia="Times New Roman" w:hAnsi="Calibri" w:cs="Calibri"/>
          <w:b/>
          <w:sz w:val="26"/>
          <w:szCs w:val="26"/>
          <w:shd w:val="clear" w:color="auto" w:fill="C0C0C0"/>
          <w:lang w:eastAsia="fr-FR"/>
        </w:rPr>
      </w:pPr>
    </w:p>
    <w:p w14:paraId="0C8C0951" w14:textId="77777777" w:rsidR="00F6757D" w:rsidRPr="007E593B" w:rsidRDefault="00F6757D" w:rsidP="0007631F">
      <w:pPr>
        <w:widowControl w:val="0"/>
        <w:autoSpaceDE w:val="0"/>
        <w:autoSpaceDN w:val="0"/>
        <w:adjustRightInd w:val="0"/>
        <w:spacing w:after="0" w:line="240" w:lineRule="auto"/>
        <w:jc w:val="both"/>
        <w:rPr>
          <w:rFonts w:ascii="Calibri" w:eastAsia="Times New Roman" w:hAnsi="Calibri" w:cs="Calibri"/>
          <w:b/>
          <w:sz w:val="26"/>
          <w:szCs w:val="26"/>
          <w:shd w:val="clear" w:color="auto" w:fill="C0C0C0"/>
          <w:lang w:eastAsia="fr-FR"/>
        </w:rPr>
      </w:pPr>
    </w:p>
    <w:p w14:paraId="0A6B439C" w14:textId="77777777" w:rsidR="007E593B" w:rsidRPr="007E593B" w:rsidRDefault="007E593B" w:rsidP="0007631F">
      <w:pPr>
        <w:pStyle w:val="Paragraphedeliste"/>
        <w:widowControl w:val="0"/>
        <w:numPr>
          <w:ilvl w:val="0"/>
          <w:numId w:val="13"/>
        </w:numPr>
        <w:autoSpaceDE w:val="0"/>
        <w:autoSpaceDN w:val="0"/>
        <w:adjustRightInd w:val="0"/>
        <w:spacing w:after="0" w:line="240" w:lineRule="auto"/>
        <w:jc w:val="both"/>
        <w:rPr>
          <w:rFonts w:cstheme="minorHAnsi"/>
          <w:bCs/>
        </w:rPr>
      </w:pPr>
      <w:r w:rsidRPr="007E593B">
        <w:rPr>
          <w:rFonts w:cstheme="minorHAnsi"/>
          <w:b/>
          <w:bCs/>
        </w:rPr>
        <w:t>Pour le critère prix</w:t>
      </w:r>
      <w:r w:rsidRPr="007E593B">
        <w:rPr>
          <w:rFonts w:cstheme="minorHAnsi"/>
          <w:bCs/>
        </w:rPr>
        <w:t>, la note des candidats sera calculée selon la formule suivante :</w:t>
      </w:r>
    </w:p>
    <w:tbl>
      <w:tblPr>
        <w:tblW w:w="9687" w:type="dxa"/>
        <w:tblInd w:w="828" w:type="dxa"/>
        <w:tblLook w:val="01E0" w:firstRow="1" w:lastRow="1" w:firstColumn="1" w:lastColumn="1" w:noHBand="0" w:noVBand="0"/>
      </w:tblPr>
      <w:tblGrid>
        <w:gridCol w:w="818"/>
        <w:gridCol w:w="6234"/>
        <w:gridCol w:w="2635"/>
      </w:tblGrid>
      <w:tr w:rsidR="007E593B" w:rsidRPr="007E593B" w14:paraId="46F36FEA" w14:textId="77777777" w:rsidTr="008E43AB">
        <w:tc>
          <w:tcPr>
            <w:tcW w:w="818" w:type="dxa"/>
            <w:vMerge w:val="restart"/>
            <w:vAlign w:val="center"/>
          </w:tcPr>
          <w:p w14:paraId="500D6FCB" w14:textId="77777777" w:rsidR="007E593B" w:rsidRPr="007E593B" w:rsidRDefault="007E593B" w:rsidP="0007631F">
            <w:pPr>
              <w:jc w:val="both"/>
              <w:rPr>
                <w:rFonts w:cstheme="minorHAnsi"/>
                <w:i/>
              </w:rPr>
            </w:pPr>
            <w:r w:rsidRPr="007E593B">
              <w:rPr>
                <w:rFonts w:cstheme="minorHAnsi"/>
                <w:i/>
              </w:rPr>
              <w:t>(</w:t>
            </w:r>
          </w:p>
        </w:tc>
        <w:tc>
          <w:tcPr>
            <w:tcW w:w="6234" w:type="dxa"/>
            <w:tcBorders>
              <w:left w:val="nil"/>
              <w:bottom w:val="single" w:sz="4" w:space="0" w:color="auto"/>
            </w:tcBorders>
          </w:tcPr>
          <w:p w14:paraId="2E869A76" w14:textId="77777777" w:rsidR="007E593B" w:rsidRPr="007E593B" w:rsidRDefault="007E593B" w:rsidP="0007631F">
            <w:pPr>
              <w:spacing w:before="120"/>
              <w:ind w:left="12"/>
              <w:jc w:val="both"/>
              <w:rPr>
                <w:rFonts w:cstheme="minorHAnsi"/>
                <w:i/>
              </w:rPr>
            </w:pPr>
            <w:r w:rsidRPr="007E593B">
              <w:rPr>
                <w:rFonts w:cstheme="minorHAnsi"/>
                <w:i/>
              </w:rPr>
              <w:t xml:space="preserve">Montant de la proposition du candidat le mieux placé </w:t>
            </w:r>
          </w:p>
        </w:tc>
        <w:tc>
          <w:tcPr>
            <w:tcW w:w="2635" w:type="dxa"/>
            <w:vMerge w:val="restart"/>
            <w:vAlign w:val="center"/>
          </w:tcPr>
          <w:p w14:paraId="7CE060ED" w14:textId="77777777" w:rsidR="007E593B" w:rsidRPr="007E593B" w:rsidRDefault="007E593B" w:rsidP="0007631F">
            <w:pPr>
              <w:jc w:val="both"/>
              <w:rPr>
                <w:rFonts w:cstheme="minorHAnsi"/>
                <w:i/>
              </w:rPr>
            </w:pPr>
            <w:proofErr w:type="gramStart"/>
            <w:r w:rsidRPr="007E593B">
              <w:rPr>
                <w:rFonts w:cstheme="minorHAnsi"/>
                <w:i/>
              </w:rPr>
              <w:t>X  pondération</w:t>
            </w:r>
            <w:proofErr w:type="gramEnd"/>
            <w:r w:rsidRPr="007E593B">
              <w:rPr>
                <w:rFonts w:cstheme="minorHAnsi"/>
                <w:i/>
              </w:rPr>
              <w:t>)</w:t>
            </w:r>
          </w:p>
        </w:tc>
      </w:tr>
      <w:tr w:rsidR="007E593B" w:rsidRPr="007E593B" w14:paraId="6C7F3329" w14:textId="77777777" w:rsidTr="008E43AB">
        <w:trPr>
          <w:trHeight w:val="551"/>
        </w:trPr>
        <w:tc>
          <w:tcPr>
            <w:tcW w:w="818" w:type="dxa"/>
            <w:vMerge/>
          </w:tcPr>
          <w:p w14:paraId="04193BC1" w14:textId="77777777" w:rsidR="007E593B" w:rsidRPr="007E593B" w:rsidRDefault="007E593B" w:rsidP="0007631F">
            <w:pPr>
              <w:spacing w:before="120"/>
              <w:ind w:left="12"/>
              <w:jc w:val="both"/>
              <w:rPr>
                <w:rFonts w:cstheme="minorHAnsi"/>
                <w:i/>
              </w:rPr>
            </w:pPr>
          </w:p>
        </w:tc>
        <w:tc>
          <w:tcPr>
            <w:tcW w:w="6234" w:type="dxa"/>
            <w:tcBorders>
              <w:top w:val="single" w:sz="4" w:space="0" w:color="auto"/>
              <w:left w:val="nil"/>
            </w:tcBorders>
          </w:tcPr>
          <w:p w14:paraId="57160320" w14:textId="77777777" w:rsidR="007E593B" w:rsidRPr="007E593B" w:rsidRDefault="007E593B" w:rsidP="0007631F">
            <w:pPr>
              <w:spacing w:before="120"/>
              <w:ind w:left="12"/>
              <w:jc w:val="both"/>
              <w:rPr>
                <w:rFonts w:cstheme="minorHAnsi"/>
                <w:i/>
              </w:rPr>
            </w:pPr>
            <w:r w:rsidRPr="007E593B">
              <w:rPr>
                <w:rFonts w:cstheme="minorHAnsi"/>
                <w:i/>
              </w:rPr>
              <w:t>Montant de la proposition du candidat noté</w:t>
            </w:r>
          </w:p>
        </w:tc>
        <w:tc>
          <w:tcPr>
            <w:tcW w:w="2635" w:type="dxa"/>
            <w:vMerge/>
          </w:tcPr>
          <w:p w14:paraId="0282BC51" w14:textId="77777777" w:rsidR="007E593B" w:rsidRPr="007E593B" w:rsidRDefault="007E593B" w:rsidP="0007631F">
            <w:pPr>
              <w:spacing w:before="120"/>
              <w:ind w:left="840"/>
              <w:jc w:val="both"/>
              <w:rPr>
                <w:rFonts w:cstheme="minorHAnsi"/>
                <w:i/>
              </w:rPr>
            </w:pPr>
          </w:p>
        </w:tc>
      </w:tr>
    </w:tbl>
    <w:p w14:paraId="66DA8D87" w14:textId="77777777" w:rsidR="007E593B" w:rsidRPr="007E593B" w:rsidRDefault="007E593B" w:rsidP="0007631F">
      <w:pPr>
        <w:pStyle w:val="RedTxt"/>
        <w:jc w:val="both"/>
        <w:rPr>
          <w:rFonts w:asciiTheme="minorHAnsi" w:hAnsiTheme="minorHAnsi" w:cstheme="minorHAnsi"/>
          <w:sz w:val="22"/>
          <w:szCs w:val="22"/>
        </w:rPr>
      </w:pPr>
    </w:p>
    <w:p w14:paraId="69745885" w14:textId="77777777" w:rsidR="007E593B" w:rsidRPr="007E593B" w:rsidRDefault="007E593B" w:rsidP="0007631F">
      <w:pPr>
        <w:pStyle w:val="RedTxt"/>
        <w:jc w:val="both"/>
        <w:rPr>
          <w:rFonts w:asciiTheme="minorHAnsi" w:hAnsiTheme="minorHAnsi" w:cstheme="minorHAnsi"/>
          <w:sz w:val="22"/>
          <w:szCs w:val="22"/>
        </w:rPr>
      </w:pPr>
      <w:r w:rsidRPr="007E593B">
        <w:rPr>
          <w:rFonts w:asciiTheme="minorHAnsi" w:hAnsiTheme="minorHAnsi" w:cstheme="minorHAnsi"/>
          <w:sz w:val="22"/>
          <w:szCs w:val="22"/>
        </w:rPr>
        <w:t>Les notes seront arrondies à deux chiffres après la virgule. Si le troisième chiffre après la virgule est égal ou supérieur à 5, l’arrondi sera supérieur. Si le troisième chiffre après la virgule est inférieur à 5, l’arrondi sera inférieur.</w:t>
      </w:r>
    </w:p>
    <w:p w14:paraId="2F74D669" w14:textId="77777777" w:rsidR="007E593B" w:rsidRPr="007E593B" w:rsidRDefault="007E593B" w:rsidP="0007631F">
      <w:pPr>
        <w:pStyle w:val="RedTxt"/>
        <w:jc w:val="both"/>
        <w:rPr>
          <w:rFonts w:asciiTheme="minorHAnsi" w:hAnsiTheme="minorHAnsi" w:cstheme="minorHAnsi"/>
          <w:sz w:val="22"/>
          <w:szCs w:val="22"/>
        </w:rPr>
      </w:pPr>
    </w:p>
    <w:p w14:paraId="305249CB" w14:textId="77777777" w:rsidR="007E593B" w:rsidRPr="007E593B" w:rsidRDefault="007E593B" w:rsidP="0007631F">
      <w:pPr>
        <w:pStyle w:val="RedTxt"/>
        <w:jc w:val="both"/>
        <w:rPr>
          <w:rFonts w:asciiTheme="minorHAnsi" w:hAnsiTheme="minorHAnsi" w:cstheme="minorHAnsi"/>
          <w:sz w:val="22"/>
          <w:szCs w:val="22"/>
        </w:rPr>
      </w:pPr>
      <w:r w:rsidRPr="007E593B">
        <w:rPr>
          <w:rFonts w:asciiTheme="minorHAnsi" w:hAnsiTheme="minorHAnsi" w:cstheme="minorHAnsi"/>
          <w:sz w:val="22"/>
          <w:szCs w:val="22"/>
        </w:rPr>
        <w:t>Si à l’issue de l’application de la pondération, des candidats arrivaient ex æquo en première position au titre du classement final, ils seraient départagés en prenant en compte la proposition financière la moins élevée.</w:t>
      </w:r>
    </w:p>
    <w:p w14:paraId="5FE5CDCE" w14:textId="77777777" w:rsidR="007E593B" w:rsidRPr="004A1D49" w:rsidRDefault="007E593B" w:rsidP="0007631F">
      <w:pPr>
        <w:pStyle w:val="RedTxt"/>
        <w:jc w:val="both"/>
        <w:rPr>
          <w:rFonts w:asciiTheme="minorHAnsi" w:hAnsiTheme="minorHAnsi" w:cstheme="minorHAnsi"/>
          <w:sz w:val="20"/>
          <w:szCs w:val="20"/>
        </w:rPr>
      </w:pPr>
    </w:p>
    <w:p w14:paraId="0E15489B" w14:textId="77777777" w:rsidR="007E593B" w:rsidRDefault="00B9261B" w:rsidP="0007631F">
      <w:pPr>
        <w:pStyle w:val="Titre2"/>
        <w:jc w:val="both"/>
        <w:rPr>
          <w:lang w:eastAsia="fr-FR"/>
        </w:rPr>
      </w:pPr>
      <w:bookmarkStart w:id="86" w:name="_Toc181262311"/>
      <w:r>
        <w:rPr>
          <w:lang w:eastAsia="fr-FR"/>
        </w:rPr>
        <w:t>7.3</w:t>
      </w:r>
      <w:r w:rsidR="007E593B">
        <w:rPr>
          <w:lang w:eastAsia="fr-FR"/>
        </w:rPr>
        <w:t xml:space="preserve"> – Détection des offres anormalement basses</w:t>
      </w:r>
      <w:bookmarkEnd w:id="86"/>
      <w:r w:rsidR="007E593B">
        <w:rPr>
          <w:lang w:eastAsia="fr-FR"/>
        </w:rPr>
        <w:t xml:space="preserve"> </w:t>
      </w:r>
    </w:p>
    <w:p w14:paraId="618F23F2" w14:textId="6B893912" w:rsidR="007E593B" w:rsidRPr="007E593B" w:rsidRDefault="007E593B" w:rsidP="0007631F">
      <w:pPr>
        <w:spacing w:before="240"/>
        <w:jc w:val="both"/>
        <w:rPr>
          <w:lang w:eastAsia="fr-FR"/>
        </w:rPr>
      </w:pPr>
      <w:r w:rsidRPr="007E593B">
        <w:rPr>
          <w:lang w:eastAsia="fr-FR"/>
        </w:rPr>
        <w:t>Conformément</w:t>
      </w:r>
      <w:r w:rsidR="003C75A2">
        <w:rPr>
          <w:lang w:eastAsia="fr-FR"/>
        </w:rPr>
        <w:t xml:space="preserve"> aux articles L 2152-5 et L 2152-6 et R 2152-3 à R 2152</w:t>
      </w:r>
      <w:r w:rsidRPr="007E593B">
        <w:rPr>
          <w:lang w:eastAsia="fr-FR"/>
        </w:rPr>
        <w:t xml:space="preserve">-5 du Code de la Commande Publique, dans le cas où certaines des offres paraitraient anormalement basses, les candidats devront fournir toutes les justifications sur la composition de leur offre, qui leur seront demandées par le pouvoir adjudicateur. Si les informations fournies ne permettent pas au candidat de justifier de son prix, l’offre pourra être rejetée. </w:t>
      </w:r>
    </w:p>
    <w:p w14:paraId="2A353A07" w14:textId="77777777" w:rsidR="007E593B" w:rsidRPr="00282C54" w:rsidRDefault="007E593B" w:rsidP="0007631F">
      <w:pPr>
        <w:spacing w:before="240"/>
        <w:jc w:val="both"/>
        <w:rPr>
          <w:lang w:eastAsia="fr-FR"/>
        </w:rPr>
      </w:pPr>
      <w:r w:rsidRPr="00282C54">
        <w:rPr>
          <w:lang w:eastAsia="fr-FR"/>
        </w:rPr>
        <w:t>L’UGECAM PACA et CORSE est particulièrement vigilant quant à la formulation d’offres susceptibles d’être anormalement basses. Afin de les détecter, l’UGECAM PACA et CORSE va utiliser plusieurs faisceaux d’indices et méthodes de calcul :</w:t>
      </w:r>
    </w:p>
    <w:p w14:paraId="56FFE6D9" w14:textId="77777777" w:rsidR="007E593B" w:rsidRPr="00282C54" w:rsidRDefault="007E593B" w:rsidP="0007631F">
      <w:pPr>
        <w:pStyle w:val="Paragraphedeliste"/>
        <w:numPr>
          <w:ilvl w:val="0"/>
          <w:numId w:val="21"/>
        </w:numPr>
        <w:spacing w:before="240"/>
        <w:jc w:val="both"/>
        <w:rPr>
          <w:lang w:eastAsia="fr-FR"/>
        </w:rPr>
      </w:pPr>
      <w:r w:rsidRPr="00282C54">
        <w:rPr>
          <w:lang w:eastAsia="fr-FR"/>
        </w:rPr>
        <w:t>Comparaison de l’écart de prix entre l’offre suspectée d’être anormalement basse et l’offre immédiatement suivante ; un écart ≥ 30% constitue une alerte ;</w:t>
      </w:r>
    </w:p>
    <w:p w14:paraId="3247F789" w14:textId="77777777" w:rsidR="007E593B" w:rsidRPr="00282C54" w:rsidRDefault="007E593B" w:rsidP="0007631F">
      <w:pPr>
        <w:pStyle w:val="Paragraphedeliste"/>
        <w:numPr>
          <w:ilvl w:val="0"/>
          <w:numId w:val="21"/>
        </w:numPr>
        <w:spacing w:before="240"/>
        <w:jc w:val="both"/>
        <w:rPr>
          <w:lang w:eastAsia="fr-FR"/>
        </w:rPr>
      </w:pPr>
      <w:r w:rsidRPr="00282C54">
        <w:rPr>
          <w:lang w:eastAsia="fr-FR"/>
        </w:rPr>
        <w:t>Calcul de la moyenne des offres régulières et comparaison de l’écart entre cette moyenne des offres et celle suspectée d’être anormalement basse ; un écart ≥ 20 % constitue une alerte ;</w:t>
      </w:r>
    </w:p>
    <w:p w14:paraId="0DF02168" w14:textId="77777777" w:rsidR="007E593B" w:rsidRPr="00282C54" w:rsidRDefault="007E593B" w:rsidP="0007631F">
      <w:pPr>
        <w:pStyle w:val="Paragraphedeliste"/>
        <w:numPr>
          <w:ilvl w:val="0"/>
          <w:numId w:val="21"/>
        </w:numPr>
        <w:spacing w:before="240"/>
        <w:jc w:val="both"/>
        <w:rPr>
          <w:lang w:eastAsia="fr-FR"/>
        </w:rPr>
      </w:pPr>
      <w:r w:rsidRPr="00282C54">
        <w:rPr>
          <w:lang w:eastAsia="fr-FR"/>
        </w:rPr>
        <w:t xml:space="preserve">Calcul de la moyenne des offres régulières corrigées des offres les plus hautes (celles supérieures de 20% à la moyenne précédemment calculée) et comparaison de l’écart entre </w:t>
      </w:r>
      <w:r w:rsidRPr="00282C54">
        <w:rPr>
          <w:lang w:eastAsia="fr-FR"/>
        </w:rPr>
        <w:lastRenderedPageBreak/>
        <w:t>cette moyenne des offres et celle suspectée d’être anormalement basse ; un écart ≥ 30 % constitue une alerte.</w:t>
      </w:r>
    </w:p>
    <w:p w14:paraId="503E5611" w14:textId="77777777" w:rsidR="007E593B" w:rsidRPr="00282C54" w:rsidRDefault="007E593B" w:rsidP="0007631F">
      <w:pPr>
        <w:spacing w:before="240"/>
        <w:jc w:val="both"/>
        <w:rPr>
          <w:lang w:eastAsia="fr-FR"/>
        </w:rPr>
      </w:pPr>
      <w:r w:rsidRPr="00282C54">
        <w:rPr>
          <w:lang w:eastAsia="fr-FR"/>
        </w:rPr>
        <w:t xml:space="preserve">Lorsque les faisceaux d’indices amènent à considérer une offre dite comme “suspecte”, </w:t>
      </w:r>
      <w:r w:rsidR="00B9261B" w:rsidRPr="00282C54">
        <w:rPr>
          <w:lang w:eastAsia="fr-FR"/>
        </w:rPr>
        <w:t>l’UGECAM PACA et CORSE</w:t>
      </w:r>
      <w:r w:rsidRPr="00282C54">
        <w:rPr>
          <w:lang w:eastAsia="fr-FR"/>
        </w:rPr>
        <w:t xml:space="preserve"> met en œuvre la procédure contradictoire prévue aux 53 de l’Ordonnance et 60 du Décret et déclenche une demande de justification.</w:t>
      </w:r>
    </w:p>
    <w:p w14:paraId="0278A85D" w14:textId="77777777" w:rsidR="007E593B" w:rsidRPr="00282C54" w:rsidRDefault="007E593B" w:rsidP="0007631F">
      <w:pPr>
        <w:spacing w:before="240"/>
        <w:jc w:val="both"/>
        <w:rPr>
          <w:lang w:eastAsia="fr-FR"/>
        </w:rPr>
      </w:pPr>
      <w:r w:rsidRPr="00282C54">
        <w:rPr>
          <w:lang w:eastAsia="fr-FR"/>
        </w:rPr>
        <w:t>Le soumissionnaire doit répondre dans le délai imparti. L’absence de réponse du candidat rend l'offre irrégulière pour ce motif, son silence ne permettant pas de justifier le prix ou les coûts proposés de son Offre.</w:t>
      </w:r>
    </w:p>
    <w:p w14:paraId="69DFB79F" w14:textId="77777777" w:rsidR="007E593B" w:rsidRPr="00282C54" w:rsidRDefault="00B9261B" w:rsidP="0007631F">
      <w:pPr>
        <w:spacing w:before="240"/>
        <w:jc w:val="both"/>
        <w:rPr>
          <w:lang w:eastAsia="fr-FR"/>
        </w:rPr>
      </w:pPr>
      <w:r w:rsidRPr="00282C54">
        <w:rPr>
          <w:lang w:eastAsia="fr-FR"/>
        </w:rPr>
        <w:t>L’UGECAM PACA et CORSE</w:t>
      </w:r>
      <w:r w:rsidR="007E593B" w:rsidRPr="00282C54">
        <w:rPr>
          <w:lang w:eastAsia="fr-FR"/>
        </w:rPr>
        <w:t xml:space="preserve"> apprécie la pertinence des explications fournies par le candidat et décider de l’admission ou du rejet de l’offre en cause.</w:t>
      </w:r>
    </w:p>
    <w:p w14:paraId="469445AD" w14:textId="77777777" w:rsidR="007E593B" w:rsidRDefault="00B9261B" w:rsidP="0007631F">
      <w:pPr>
        <w:pStyle w:val="Titre2"/>
        <w:jc w:val="both"/>
        <w:rPr>
          <w:lang w:eastAsia="fr-FR"/>
        </w:rPr>
      </w:pPr>
      <w:bookmarkStart w:id="87" w:name="_Toc181262312"/>
      <w:r>
        <w:rPr>
          <w:lang w:eastAsia="fr-FR"/>
        </w:rPr>
        <w:t>7.4 Eviction et régularisation des offres</w:t>
      </w:r>
      <w:bookmarkEnd w:id="87"/>
      <w:r>
        <w:rPr>
          <w:lang w:eastAsia="fr-FR"/>
        </w:rPr>
        <w:t xml:space="preserve"> </w:t>
      </w:r>
    </w:p>
    <w:p w14:paraId="4141D271" w14:textId="7E05EC5C" w:rsidR="00B9261B" w:rsidRPr="00B9261B" w:rsidRDefault="00B9261B" w:rsidP="0007631F">
      <w:pPr>
        <w:spacing w:before="240"/>
        <w:jc w:val="both"/>
        <w:rPr>
          <w:lang w:eastAsia="fr-FR"/>
        </w:rPr>
      </w:pPr>
      <w:r>
        <w:rPr>
          <w:lang w:eastAsia="fr-FR"/>
        </w:rPr>
        <w:t>Dans le</w:t>
      </w:r>
      <w:r w:rsidRPr="00B9261B">
        <w:rPr>
          <w:lang w:eastAsia="fr-FR"/>
        </w:rPr>
        <w:t xml:space="preserve"> respect des dispositions</w:t>
      </w:r>
      <w:r w:rsidR="003C75A2">
        <w:rPr>
          <w:lang w:eastAsia="fr-FR"/>
        </w:rPr>
        <w:t xml:space="preserve"> des articles R 2152-1 et R 2152</w:t>
      </w:r>
      <w:r w:rsidRPr="00B9261B">
        <w:rPr>
          <w:lang w:eastAsia="fr-FR"/>
        </w:rPr>
        <w:t xml:space="preserve">-2 du Code de la Commande Publique, le pouvoir adjudicateur se réserve la possibilité de demander la </w:t>
      </w:r>
      <w:r w:rsidRPr="00B9261B">
        <w:rPr>
          <w:b/>
          <w:lang w:eastAsia="fr-FR"/>
        </w:rPr>
        <w:t>régularisation des offres irrégulières à tous les candidats concernés, dans un délai approprié</w:t>
      </w:r>
      <w:r w:rsidRPr="00B9261B">
        <w:rPr>
          <w:lang w:eastAsia="fr-FR"/>
        </w:rPr>
        <w:t>, à condition que les offres ne soient pas anormalement basses et sous réserve que cela ne modifie pas substantiellement l’offre du candidat. La régularisation des offres irrégulières ne peut donc avoir pour effet de modifier les caractéristiques substantielles de l’offre.</w:t>
      </w:r>
    </w:p>
    <w:p w14:paraId="153315AA" w14:textId="77777777" w:rsidR="00B9261B" w:rsidRPr="00B9261B" w:rsidRDefault="00B9261B" w:rsidP="0007631F">
      <w:pPr>
        <w:spacing w:before="240"/>
        <w:jc w:val="both"/>
        <w:rPr>
          <w:lang w:eastAsia="fr-FR"/>
        </w:rPr>
      </w:pPr>
      <w:r w:rsidRPr="00B9261B">
        <w:rPr>
          <w:lang w:eastAsia="fr-FR"/>
        </w:rPr>
        <w:t>En cas de demande restée infructueuse dans le délai imparti par le pouvoir adjudicateur, l’offre et/ou la candidature sera considérée comme rejetée.</w:t>
      </w:r>
    </w:p>
    <w:p w14:paraId="079CE63B" w14:textId="23890717" w:rsidR="00B9261B" w:rsidRDefault="00D56543" w:rsidP="0007631F">
      <w:pPr>
        <w:pStyle w:val="Titre2"/>
        <w:jc w:val="both"/>
        <w:rPr>
          <w:lang w:eastAsia="fr-FR"/>
        </w:rPr>
      </w:pPr>
      <w:bookmarkStart w:id="88" w:name="_Toc181262313"/>
      <w:r>
        <w:rPr>
          <w:lang w:eastAsia="fr-FR"/>
        </w:rPr>
        <w:t>7.5</w:t>
      </w:r>
      <w:r w:rsidR="00B9261B">
        <w:rPr>
          <w:lang w:eastAsia="fr-FR"/>
        </w:rPr>
        <w:t xml:space="preserve"> – Négociation</w:t>
      </w:r>
      <w:bookmarkEnd w:id="88"/>
      <w:r w:rsidR="00B9261B">
        <w:rPr>
          <w:lang w:eastAsia="fr-FR"/>
        </w:rPr>
        <w:t xml:space="preserve"> </w:t>
      </w:r>
    </w:p>
    <w:p w14:paraId="48D67B98" w14:textId="77777777" w:rsidR="00B9261B" w:rsidRPr="00F6757D" w:rsidRDefault="00B9261B" w:rsidP="0007631F">
      <w:pPr>
        <w:spacing w:before="240"/>
        <w:jc w:val="both"/>
        <w:rPr>
          <w:lang w:eastAsia="fr-FR"/>
        </w:rPr>
      </w:pPr>
      <w:r w:rsidRPr="00F6757D">
        <w:rPr>
          <w:lang w:eastAsia="fr-FR"/>
        </w:rPr>
        <w:t>Le pouvoir adjudicateur se réserve la possibilité de négocier ou d’attribuer le ou les marchés sans négociation si les offres sont considérées optimales.</w:t>
      </w:r>
    </w:p>
    <w:p w14:paraId="67505394" w14:textId="77777777" w:rsidR="00B9261B" w:rsidRPr="00F6757D" w:rsidRDefault="00B9261B" w:rsidP="0007631F">
      <w:pPr>
        <w:spacing w:before="240"/>
        <w:jc w:val="both"/>
        <w:rPr>
          <w:lang w:eastAsia="fr-FR"/>
        </w:rPr>
      </w:pPr>
      <w:r w:rsidRPr="00F6757D">
        <w:rPr>
          <w:lang w:eastAsia="fr-FR"/>
        </w:rPr>
        <w:t>A l’issue d’une première analyse des offres effectuée au regard des critères mentionnés ci-avant, le pouvoir adjudicateur retiendra les 3 propositions les mieux classées, si le nombre d’offres reçues est suffisant.</w:t>
      </w:r>
    </w:p>
    <w:p w14:paraId="0FA33B0C" w14:textId="77777777" w:rsidR="00B9261B" w:rsidRPr="00F6757D" w:rsidRDefault="00B9261B" w:rsidP="0007631F">
      <w:pPr>
        <w:spacing w:before="240"/>
        <w:jc w:val="both"/>
        <w:rPr>
          <w:lang w:eastAsia="fr-FR"/>
        </w:rPr>
      </w:pPr>
      <w:r w:rsidRPr="00F6757D">
        <w:rPr>
          <w:lang w:eastAsia="fr-FR"/>
        </w:rPr>
        <w:t>Les négociations pourront porter sur l’ensemble des critères de jugement des offres et se feront :</w:t>
      </w:r>
    </w:p>
    <w:p w14:paraId="041CEC84" w14:textId="77777777" w:rsidR="00B9261B" w:rsidRPr="00F6757D" w:rsidRDefault="00B9261B" w:rsidP="0007631F">
      <w:pPr>
        <w:numPr>
          <w:ilvl w:val="0"/>
          <w:numId w:val="22"/>
        </w:numPr>
        <w:spacing w:before="240"/>
        <w:jc w:val="both"/>
        <w:rPr>
          <w:lang w:eastAsia="fr-FR"/>
        </w:rPr>
      </w:pPr>
      <w:r w:rsidRPr="00F6757D">
        <w:rPr>
          <w:lang w:eastAsia="fr-FR"/>
        </w:rPr>
        <w:t>Soit par écrit (celles-ci donneront lieu à des échanges par voie électronique permettant de garantir une traçabilité de la procédure) et par rapport aux offres initialement établies.</w:t>
      </w:r>
    </w:p>
    <w:p w14:paraId="64AA3D6C" w14:textId="77777777" w:rsidR="00B9261B" w:rsidRPr="00F6757D" w:rsidRDefault="00B9261B" w:rsidP="0007631F">
      <w:pPr>
        <w:numPr>
          <w:ilvl w:val="0"/>
          <w:numId w:val="22"/>
        </w:numPr>
        <w:spacing w:before="240"/>
        <w:jc w:val="both"/>
        <w:rPr>
          <w:lang w:eastAsia="fr-FR"/>
        </w:rPr>
      </w:pPr>
      <w:r w:rsidRPr="00F6757D">
        <w:rPr>
          <w:lang w:eastAsia="fr-FR"/>
        </w:rPr>
        <w:t>Soit dans le cadre d’une réunion de négociation avec les candidats. Dans cette hypothèse, les candidats admis à la négociation recevront un mail de convocation au minimum 72 heures avant la date de réunion retenue. Cette convocation précise : la date, l’heure, la durée et le lieu de la négociation et indiquera les modalités et les différentes thématiques abordées lors de ces échanges.</w:t>
      </w:r>
    </w:p>
    <w:p w14:paraId="72033E49" w14:textId="77777777" w:rsidR="00B9261B" w:rsidRPr="00F6757D" w:rsidRDefault="00B9261B" w:rsidP="0007631F">
      <w:pPr>
        <w:spacing w:before="240"/>
        <w:jc w:val="both"/>
        <w:rPr>
          <w:lang w:eastAsia="fr-FR"/>
        </w:rPr>
      </w:pPr>
      <w:r w:rsidRPr="00F6757D">
        <w:rPr>
          <w:lang w:eastAsia="fr-FR"/>
        </w:rPr>
        <w:t>A l’issue de la phase de négociation, ces candidats devront remettre une nouvelle offre afin d’acter les modifications issues de la négociation.</w:t>
      </w:r>
    </w:p>
    <w:p w14:paraId="01795F80" w14:textId="77777777" w:rsidR="00B9261B" w:rsidRPr="00F6757D" w:rsidRDefault="00B9261B" w:rsidP="0007631F">
      <w:pPr>
        <w:spacing w:before="240"/>
        <w:jc w:val="both"/>
        <w:rPr>
          <w:lang w:eastAsia="fr-FR"/>
        </w:rPr>
      </w:pPr>
      <w:r w:rsidRPr="00F6757D">
        <w:rPr>
          <w:lang w:eastAsia="fr-FR"/>
        </w:rPr>
        <w:lastRenderedPageBreak/>
        <w:t>Après négociation, le tableau d’analyse des offres ne fera apparaître que les offres des candidats admis à négocier.</w:t>
      </w:r>
    </w:p>
    <w:p w14:paraId="2851510C" w14:textId="77777777" w:rsidR="00B9261B" w:rsidRPr="00F6757D" w:rsidRDefault="00B9261B" w:rsidP="0007631F">
      <w:pPr>
        <w:spacing w:before="240"/>
        <w:jc w:val="both"/>
        <w:rPr>
          <w:lang w:eastAsia="fr-FR"/>
        </w:rPr>
      </w:pPr>
      <w:r w:rsidRPr="00F6757D">
        <w:rPr>
          <w:lang w:eastAsia="fr-FR"/>
        </w:rPr>
        <w:t>En cas d’absence du candidat à la réunion de négociation et/ou en cas d’absence de remise d’une offre négociée ou de non réponse dans les délais, le pouvoir adjudicateur retiendra, de droit, les conditions arrêtées dans les offres initiales des candidats pour établir un comparatif.</w:t>
      </w:r>
    </w:p>
    <w:p w14:paraId="529EFEE5" w14:textId="77777777" w:rsidR="00B9261B" w:rsidRPr="00F6757D" w:rsidRDefault="00B9261B" w:rsidP="0007631F">
      <w:pPr>
        <w:spacing w:before="240"/>
        <w:jc w:val="both"/>
        <w:rPr>
          <w:lang w:eastAsia="fr-FR"/>
        </w:rPr>
      </w:pPr>
      <w:r w:rsidRPr="00F6757D">
        <w:rPr>
          <w:lang w:eastAsia="fr-FR"/>
        </w:rPr>
        <w:t>Au terme de ces négociations, le pouvoir adjudicateur attribuera le marché au candidat dont l’offre est économiquement la plus avantageuse sur la base des critères de choix mentionnés par le présent Règlement de Consultation.</w:t>
      </w:r>
    </w:p>
    <w:p w14:paraId="38A56BC0" w14:textId="77777777" w:rsidR="00B9261B" w:rsidRDefault="00B9261B" w:rsidP="0007631F">
      <w:pPr>
        <w:pStyle w:val="Titre1"/>
        <w:jc w:val="both"/>
        <w:rPr>
          <w:lang w:eastAsia="fr-FR"/>
        </w:rPr>
      </w:pPr>
      <w:bookmarkStart w:id="89" w:name="_Toc181262314"/>
      <w:r>
        <w:rPr>
          <w:lang w:eastAsia="fr-FR"/>
        </w:rPr>
        <w:t>Article 8 – Echantillons</w:t>
      </w:r>
      <w:bookmarkEnd w:id="89"/>
      <w:r>
        <w:rPr>
          <w:lang w:eastAsia="fr-FR"/>
        </w:rPr>
        <w:t xml:space="preserve"> </w:t>
      </w:r>
    </w:p>
    <w:p w14:paraId="3D236ABC" w14:textId="77777777" w:rsidR="00B9261B" w:rsidRPr="00F6757D" w:rsidRDefault="00B9261B" w:rsidP="0007631F">
      <w:pPr>
        <w:spacing w:before="240"/>
        <w:jc w:val="both"/>
        <w:rPr>
          <w:lang w:eastAsia="fr-FR"/>
        </w:rPr>
      </w:pPr>
      <w:r w:rsidRPr="00F6757D">
        <w:rPr>
          <w:lang w:eastAsia="fr-FR"/>
        </w:rPr>
        <w:t xml:space="preserve">Sans objet. </w:t>
      </w:r>
    </w:p>
    <w:p w14:paraId="17ACDF55" w14:textId="77777777" w:rsidR="0007631F" w:rsidRDefault="0007631F" w:rsidP="0007631F">
      <w:pPr>
        <w:pStyle w:val="Titre1"/>
        <w:jc w:val="both"/>
        <w:rPr>
          <w:lang w:eastAsia="fr-FR"/>
        </w:rPr>
      </w:pPr>
      <w:bookmarkStart w:id="90" w:name="_Toc181262315"/>
      <w:r>
        <w:rPr>
          <w:lang w:eastAsia="fr-FR"/>
        </w:rPr>
        <w:t>Article 9 – Renseignements complémentaires</w:t>
      </w:r>
      <w:bookmarkEnd w:id="90"/>
      <w:r>
        <w:rPr>
          <w:lang w:eastAsia="fr-FR"/>
        </w:rPr>
        <w:t xml:space="preserve"> </w:t>
      </w:r>
    </w:p>
    <w:p w14:paraId="5E00741A" w14:textId="77777777" w:rsidR="0007631F" w:rsidRDefault="0007631F" w:rsidP="0007631F">
      <w:pPr>
        <w:pBdr>
          <w:top w:val="single" w:sz="4" w:space="1" w:color="auto"/>
          <w:left w:val="single" w:sz="4" w:space="4" w:color="auto"/>
          <w:bottom w:val="single" w:sz="4" w:space="1" w:color="auto"/>
          <w:right w:val="single" w:sz="4" w:space="4" w:color="auto"/>
        </w:pBdr>
        <w:spacing w:before="240"/>
        <w:jc w:val="both"/>
      </w:pPr>
      <w:r>
        <w:t xml:space="preserve">Nous attirons l’attention des candidats sur le fait que les demandes de renseignements devront être formulées par écrit au moins 6 jours calendaires avant la date limite de réception des offres, impérativement par le biais de la plateforme acheteur </w:t>
      </w:r>
      <w:hyperlink r:id="rId23" w:history="1">
        <w:r w:rsidRPr="007F54E3">
          <w:rPr>
            <w:rStyle w:val="Lienhypertexte"/>
          </w:rPr>
          <w:t>www.marches-publics.gouv.fr</w:t>
        </w:r>
      </w:hyperlink>
      <w:r>
        <w:t xml:space="preserve"> </w:t>
      </w:r>
    </w:p>
    <w:p w14:paraId="5272FA70" w14:textId="77777777" w:rsidR="0007631F" w:rsidRPr="0007631F" w:rsidRDefault="0007631F" w:rsidP="0007631F">
      <w:pPr>
        <w:spacing w:before="240"/>
        <w:jc w:val="both"/>
      </w:pPr>
      <w:r w:rsidRPr="0007631F">
        <w:t>Les questions feront l’objet d’une réponse adressée collectivement à tous les candidats par le biais de la plateforme achat public, sans mention du nom du demandeur.</w:t>
      </w:r>
    </w:p>
    <w:p w14:paraId="1FFE713B" w14:textId="77777777" w:rsidR="0007631F" w:rsidRPr="0007631F" w:rsidRDefault="0007631F" w:rsidP="0007631F">
      <w:pPr>
        <w:spacing w:before="240"/>
        <w:jc w:val="both"/>
        <w:rPr>
          <w:b/>
        </w:rPr>
      </w:pPr>
      <w:r w:rsidRPr="0007631F">
        <w:rPr>
          <w:b/>
        </w:rPr>
        <w:t>Merci de préciser l’objet du marché, lors de la transmission de votre demande d’information.</w:t>
      </w:r>
    </w:p>
    <w:p w14:paraId="7F4AB667" w14:textId="77777777" w:rsidR="0007631F" w:rsidRPr="0007631F" w:rsidRDefault="0007631F" w:rsidP="0007631F">
      <w:pPr>
        <w:spacing w:before="240"/>
        <w:jc w:val="both"/>
      </w:pPr>
      <w:r w:rsidRPr="0007631F">
        <w:t>Pour obtenir tous renseignements complémentaires qui leur seraient nécessaires au cours de leur étude, les candidats pourront néanmoins s'adresser à :</w:t>
      </w:r>
    </w:p>
    <w:p w14:paraId="704482AE" w14:textId="77777777" w:rsidR="0007631F" w:rsidRDefault="0007631F" w:rsidP="0007631F">
      <w:pPr>
        <w:pBdr>
          <w:top w:val="single" w:sz="4" w:space="1" w:color="auto"/>
          <w:left w:val="single" w:sz="4" w:space="4" w:color="auto"/>
          <w:bottom w:val="single" w:sz="4" w:space="1" w:color="auto"/>
          <w:right w:val="single" w:sz="4" w:space="4" w:color="auto"/>
        </w:pBdr>
        <w:spacing w:after="0"/>
        <w:jc w:val="center"/>
        <w:rPr>
          <w:lang w:eastAsia="fr-FR"/>
        </w:rPr>
      </w:pPr>
      <w:r>
        <w:rPr>
          <w:lang w:eastAsia="fr-FR"/>
        </w:rPr>
        <w:t>Correspondant : service marchés publics</w:t>
      </w:r>
    </w:p>
    <w:p w14:paraId="0F563165" w14:textId="77777777" w:rsidR="0007631F" w:rsidRDefault="0007631F" w:rsidP="0007631F">
      <w:pPr>
        <w:pBdr>
          <w:top w:val="single" w:sz="4" w:space="1" w:color="auto"/>
          <w:left w:val="single" w:sz="4" w:space="4" w:color="auto"/>
          <w:bottom w:val="single" w:sz="4" w:space="1" w:color="auto"/>
          <w:right w:val="single" w:sz="4" w:space="4" w:color="auto"/>
        </w:pBdr>
        <w:spacing w:after="0"/>
        <w:jc w:val="center"/>
        <w:rPr>
          <w:lang w:eastAsia="fr-FR"/>
        </w:rPr>
      </w:pPr>
      <w:r>
        <w:rPr>
          <w:lang w:eastAsia="fr-FR"/>
        </w:rPr>
        <w:t>Adresse : Service des Marchés publics</w:t>
      </w:r>
    </w:p>
    <w:p w14:paraId="78B19D9F" w14:textId="77777777" w:rsidR="0007631F" w:rsidRDefault="0007631F" w:rsidP="0007631F">
      <w:pPr>
        <w:pBdr>
          <w:top w:val="single" w:sz="4" w:space="1" w:color="auto"/>
          <w:left w:val="single" w:sz="4" w:space="4" w:color="auto"/>
          <w:bottom w:val="single" w:sz="4" w:space="1" w:color="auto"/>
          <w:right w:val="single" w:sz="4" w:space="4" w:color="auto"/>
        </w:pBdr>
        <w:spacing w:after="0"/>
        <w:jc w:val="center"/>
        <w:rPr>
          <w:lang w:eastAsia="fr-FR"/>
        </w:rPr>
      </w:pPr>
      <w:r>
        <w:rPr>
          <w:lang w:eastAsia="fr-FR"/>
        </w:rPr>
        <w:t>BP 83 – 42 boulevard de la Gaye</w:t>
      </w:r>
    </w:p>
    <w:p w14:paraId="50F8C3DD" w14:textId="77777777" w:rsidR="0007631F" w:rsidRDefault="0007631F" w:rsidP="0007631F">
      <w:pPr>
        <w:pBdr>
          <w:top w:val="single" w:sz="4" w:space="1" w:color="auto"/>
          <w:left w:val="single" w:sz="4" w:space="4" w:color="auto"/>
          <w:bottom w:val="single" w:sz="4" w:space="1" w:color="auto"/>
          <w:right w:val="single" w:sz="4" w:space="4" w:color="auto"/>
        </w:pBdr>
        <w:spacing w:after="0"/>
        <w:jc w:val="center"/>
        <w:rPr>
          <w:lang w:eastAsia="fr-FR"/>
        </w:rPr>
      </w:pPr>
      <w:r>
        <w:rPr>
          <w:lang w:eastAsia="fr-FR"/>
        </w:rPr>
        <w:t>13275 MARSEILLE Cedex 09</w:t>
      </w:r>
    </w:p>
    <w:p w14:paraId="727ECCB9" w14:textId="77777777" w:rsidR="0007631F" w:rsidRDefault="0007631F" w:rsidP="00F6757D">
      <w:pPr>
        <w:pBdr>
          <w:top w:val="single" w:sz="4" w:space="1" w:color="auto"/>
          <w:left w:val="single" w:sz="4" w:space="4" w:color="auto"/>
          <w:bottom w:val="single" w:sz="4" w:space="1" w:color="auto"/>
          <w:right w:val="single" w:sz="4" w:space="4" w:color="auto"/>
        </w:pBdr>
        <w:spacing w:after="0"/>
        <w:rPr>
          <w:lang w:eastAsia="fr-FR"/>
        </w:rPr>
      </w:pPr>
    </w:p>
    <w:p w14:paraId="0580D470" w14:textId="58A42C21" w:rsidR="0007631F" w:rsidRDefault="0007631F" w:rsidP="0007631F">
      <w:pPr>
        <w:pBdr>
          <w:top w:val="single" w:sz="4" w:space="1" w:color="auto"/>
          <w:left w:val="single" w:sz="4" w:space="4" w:color="auto"/>
          <w:bottom w:val="single" w:sz="4" w:space="1" w:color="auto"/>
          <w:right w:val="single" w:sz="4" w:space="4" w:color="auto"/>
        </w:pBdr>
        <w:spacing w:after="0"/>
        <w:jc w:val="center"/>
        <w:rPr>
          <w:lang w:eastAsia="fr-FR"/>
        </w:rPr>
      </w:pPr>
      <w:r>
        <w:rPr>
          <w:lang w:eastAsia="fr-FR"/>
        </w:rPr>
        <w:t>Téléphone : 04.88.22</w:t>
      </w:r>
      <w:r w:rsidRPr="00F6757D">
        <w:rPr>
          <w:lang w:eastAsia="fr-FR"/>
        </w:rPr>
        <w:t>.</w:t>
      </w:r>
      <w:r w:rsidR="00F6757D" w:rsidRPr="00F6757D">
        <w:rPr>
          <w:lang w:eastAsia="fr-FR"/>
        </w:rPr>
        <w:t>86.70</w:t>
      </w:r>
    </w:p>
    <w:p w14:paraId="3A6290A6" w14:textId="77777777" w:rsidR="0007631F" w:rsidRDefault="0007631F" w:rsidP="0007631F">
      <w:pPr>
        <w:pBdr>
          <w:top w:val="single" w:sz="4" w:space="1" w:color="auto"/>
          <w:left w:val="single" w:sz="4" w:space="4" w:color="auto"/>
          <w:bottom w:val="single" w:sz="4" w:space="1" w:color="auto"/>
          <w:right w:val="single" w:sz="4" w:space="4" w:color="auto"/>
        </w:pBdr>
        <w:spacing w:after="0"/>
        <w:jc w:val="center"/>
        <w:rPr>
          <w:lang w:eastAsia="fr-FR"/>
        </w:rPr>
      </w:pPr>
      <w:r>
        <w:rPr>
          <w:lang w:eastAsia="fr-FR"/>
        </w:rPr>
        <w:t xml:space="preserve">Mail : </w:t>
      </w:r>
      <w:hyperlink r:id="rId24" w:history="1">
        <w:r w:rsidRPr="007F54E3">
          <w:rPr>
            <w:rStyle w:val="Lienhypertexte"/>
            <w:lang w:eastAsia="fr-FR"/>
          </w:rPr>
          <w:t>mp.ug-pacac@ugecam.assurance-maladie.fr</w:t>
        </w:r>
      </w:hyperlink>
      <w:r>
        <w:rPr>
          <w:lang w:eastAsia="fr-FR"/>
        </w:rPr>
        <w:t xml:space="preserve"> </w:t>
      </w:r>
    </w:p>
    <w:p w14:paraId="7254007A" w14:textId="77777777" w:rsidR="0007631F" w:rsidRDefault="0007631F" w:rsidP="0007631F">
      <w:pPr>
        <w:rPr>
          <w:lang w:eastAsia="fr-FR"/>
        </w:rPr>
      </w:pPr>
    </w:p>
    <w:p w14:paraId="1BA32FCD" w14:textId="77777777" w:rsidR="0007631F" w:rsidRDefault="0007631F" w:rsidP="0007631F">
      <w:pPr>
        <w:pStyle w:val="Titre1"/>
        <w:rPr>
          <w:lang w:eastAsia="fr-FR"/>
        </w:rPr>
      </w:pPr>
      <w:bookmarkStart w:id="91" w:name="_Toc181262316"/>
      <w:r>
        <w:rPr>
          <w:lang w:eastAsia="fr-FR"/>
        </w:rPr>
        <w:t>Article 10 – Tribunal compétent</w:t>
      </w:r>
      <w:bookmarkEnd w:id="91"/>
      <w:r>
        <w:rPr>
          <w:lang w:eastAsia="fr-FR"/>
        </w:rPr>
        <w:t xml:space="preserve"> </w:t>
      </w:r>
    </w:p>
    <w:p w14:paraId="5E6D791A" w14:textId="77777777" w:rsidR="0007631F" w:rsidRPr="0007631F" w:rsidRDefault="0007631F" w:rsidP="0007631F">
      <w:pPr>
        <w:spacing w:before="240"/>
        <w:rPr>
          <w:lang w:eastAsia="fr-FR"/>
        </w:rPr>
      </w:pPr>
      <w:r w:rsidRPr="0007631F">
        <w:rPr>
          <w:lang w:eastAsia="fr-FR"/>
        </w:rPr>
        <w:t>Le candidat est informé qu’il lui est possible de former un recours précontractuel auprès du Tribunal ci-après désigné, avant la date de conclusion du contrat ; et un recours contractuel après la signature du dit contrat, auprès de la même juridiction, en vertu des dispositions des articles 1441-1 et suivants du code de procédure civile et de la jurisprudence en vigueur.</w:t>
      </w:r>
    </w:p>
    <w:p w14:paraId="28CBCC0A" w14:textId="77777777" w:rsidR="0007631F" w:rsidRPr="0007631F" w:rsidRDefault="0007631F" w:rsidP="0007631F">
      <w:pPr>
        <w:spacing w:before="240"/>
        <w:rPr>
          <w:b/>
          <w:u w:val="single"/>
          <w:lang w:eastAsia="fr-FR"/>
        </w:rPr>
      </w:pPr>
      <w:r w:rsidRPr="0007631F">
        <w:rPr>
          <w:b/>
          <w:u w:val="single"/>
          <w:lang w:eastAsia="fr-FR"/>
        </w:rPr>
        <w:t xml:space="preserve">Tribunal compétent : </w:t>
      </w:r>
    </w:p>
    <w:p w14:paraId="2D5F5D32" w14:textId="77777777" w:rsidR="0007631F" w:rsidRPr="0007631F" w:rsidRDefault="0007631F" w:rsidP="0007631F">
      <w:pPr>
        <w:spacing w:after="0"/>
        <w:rPr>
          <w:i/>
          <w:lang w:eastAsia="fr-FR"/>
        </w:rPr>
      </w:pPr>
      <w:r w:rsidRPr="0007631F">
        <w:rPr>
          <w:i/>
          <w:lang w:eastAsia="fr-FR"/>
        </w:rPr>
        <w:t>Tribunal Judiciaire de Marseille</w:t>
      </w:r>
    </w:p>
    <w:p w14:paraId="3E871E88" w14:textId="77777777" w:rsidR="0007631F" w:rsidRPr="0007631F" w:rsidRDefault="0007631F" w:rsidP="0007631F">
      <w:pPr>
        <w:spacing w:after="0"/>
        <w:rPr>
          <w:i/>
          <w:lang w:eastAsia="fr-FR"/>
        </w:rPr>
      </w:pPr>
      <w:r w:rsidRPr="0007631F">
        <w:rPr>
          <w:i/>
          <w:lang w:eastAsia="fr-FR"/>
        </w:rPr>
        <w:t>Palais de Justice</w:t>
      </w:r>
    </w:p>
    <w:p w14:paraId="60AB194D" w14:textId="77777777" w:rsidR="0007631F" w:rsidRPr="0007631F" w:rsidRDefault="0007631F" w:rsidP="0007631F">
      <w:pPr>
        <w:spacing w:after="0"/>
        <w:rPr>
          <w:i/>
          <w:lang w:eastAsia="fr-FR"/>
        </w:rPr>
      </w:pPr>
      <w:r w:rsidRPr="0007631F">
        <w:rPr>
          <w:i/>
          <w:lang w:eastAsia="fr-FR"/>
        </w:rPr>
        <w:lastRenderedPageBreak/>
        <w:t>6 Rue JOSEPH AUTRAN</w:t>
      </w:r>
    </w:p>
    <w:p w14:paraId="1EF68D45" w14:textId="77777777" w:rsidR="0007631F" w:rsidRPr="0007631F" w:rsidRDefault="0007631F" w:rsidP="0007631F">
      <w:pPr>
        <w:spacing w:after="0"/>
        <w:rPr>
          <w:i/>
          <w:lang w:eastAsia="fr-FR"/>
        </w:rPr>
      </w:pPr>
      <w:r w:rsidRPr="0007631F">
        <w:rPr>
          <w:i/>
          <w:lang w:eastAsia="fr-FR"/>
        </w:rPr>
        <w:t>13006 Marseille</w:t>
      </w:r>
    </w:p>
    <w:p w14:paraId="739651ED" w14:textId="77777777" w:rsidR="0007631F" w:rsidRPr="0007631F" w:rsidRDefault="0007631F" w:rsidP="0007631F">
      <w:pPr>
        <w:spacing w:after="0"/>
        <w:rPr>
          <w:i/>
          <w:lang w:eastAsia="fr-FR"/>
        </w:rPr>
      </w:pPr>
      <w:r w:rsidRPr="0007631F">
        <w:rPr>
          <w:i/>
          <w:lang w:eastAsia="fr-FR"/>
        </w:rPr>
        <w:t xml:space="preserve">Email : </w:t>
      </w:r>
      <w:hyperlink r:id="rId25" w:history="1">
        <w:r w:rsidRPr="0007631F">
          <w:rPr>
            <w:rStyle w:val="Lienhypertexte"/>
            <w:i/>
            <w:lang w:eastAsia="fr-FR"/>
          </w:rPr>
          <w:t>tj-marseille@justice.fr</w:t>
        </w:r>
      </w:hyperlink>
    </w:p>
    <w:p w14:paraId="68D1E456" w14:textId="77777777" w:rsidR="0007631F" w:rsidRPr="0007631F" w:rsidRDefault="0007631F" w:rsidP="0007631F">
      <w:pPr>
        <w:spacing w:after="0"/>
        <w:rPr>
          <w:i/>
          <w:lang w:eastAsia="fr-FR"/>
        </w:rPr>
      </w:pPr>
      <w:r w:rsidRPr="0007631F">
        <w:rPr>
          <w:i/>
          <w:lang w:eastAsia="fr-FR"/>
        </w:rPr>
        <w:t>Tel : 0491155050   Fax : 0491544290</w:t>
      </w:r>
    </w:p>
    <w:p w14:paraId="57319F2B" w14:textId="77777777" w:rsidR="0007631F" w:rsidRDefault="0007631F" w:rsidP="0007631F">
      <w:pPr>
        <w:spacing w:before="240"/>
        <w:rPr>
          <w:lang w:eastAsia="fr-FR"/>
        </w:rPr>
      </w:pPr>
    </w:p>
    <w:p w14:paraId="25B40BFD" w14:textId="77777777" w:rsidR="0007631F" w:rsidRPr="0007631F" w:rsidRDefault="0007631F" w:rsidP="0007631F">
      <w:pPr>
        <w:spacing w:before="240"/>
        <w:rPr>
          <w:lang w:eastAsia="fr-FR"/>
        </w:rPr>
      </w:pPr>
    </w:p>
    <w:sectPr w:rsidR="0007631F" w:rsidRPr="0007631F">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D9126" w14:textId="77777777" w:rsidR="003F6462" w:rsidRDefault="003F6462" w:rsidP="00F66206">
      <w:pPr>
        <w:spacing w:after="0" w:line="240" w:lineRule="auto"/>
      </w:pPr>
      <w:r>
        <w:separator/>
      </w:r>
    </w:p>
  </w:endnote>
  <w:endnote w:type="continuationSeparator" w:id="0">
    <w:p w14:paraId="5C386451" w14:textId="77777777" w:rsidR="003F6462" w:rsidRDefault="003F6462" w:rsidP="00F66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1" w:type="dxa"/>
        <w:right w:w="71" w:type="dxa"/>
      </w:tblCellMar>
      <w:tblLook w:val="0000" w:firstRow="0" w:lastRow="0" w:firstColumn="0" w:lastColumn="0" w:noHBand="0" w:noVBand="0"/>
    </w:tblPr>
    <w:tblGrid>
      <w:gridCol w:w="7938"/>
      <w:gridCol w:w="1304"/>
    </w:tblGrid>
    <w:tr w:rsidR="00BF0012" w:rsidRPr="00F74E05" w14:paraId="381BAD5D" w14:textId="77777777" w:rsidTr="006E79F5">
      <w:tc>
        <w:tcPr>
          <w:tcW w:w="7938" w:type="dxa"/>
          <w:tcBorders>
            <w:top w:val="nil"/>
            <w:left w:val="nil"/>
            <w:bottom w:val="nil"/>
            <w:right w:val="nil"/>
          </w:tcBorders>
          <w:shd w:val="clear" w:color="auto" w:fill="auto"/>
        </w:tcPr>
        <w:p w14:paraId="7824A21C" w14:textId="6BED326A" w:rsidR="00BF0012" w:rsidRPr="006E79F5" w:rsidRDefault="006E79F5" w:rsidP="00F66206">
          <w:pPr>
            <w:pStyle w:val="Pieddepage"/>
            <w:tabs>
              <w:tab w:val="clear" w:pos="9072"/>
            </w:tabs>
            <w:jc w:val="both"/>
            <w:rPr>
              <w:sz w:val="16"/>
              <w:szCs w:val="16"/>
            </w:rPr>
          </w:pPr>
          <w:r>
            <w:rPr>
              <w:sz w:val="16"/>
              <w:szCs w:val="16"/>
            </w:rPr>
            <w:t>R</w:t>
          </w:r>
          <w:r w:rsidRPr="006E79F5">
            <w:rPr>
              <w:sz w:val="16"/>
              <w:szCs w:val="16"/>
            </w:rPr>
            <w:t>éhabilitation des étanchéités du bâtiment M du site CRP le coteau à la Gaude</w:t>
          </w:r>
        </w:p>
      </w:tc>
      <w:tc>
        <w:tcPr>
          <w:tcW w:w="1304" w:type="dxa"/>
          <w:tcBorders>
            <w:top w:val="nil"/>
            <w:left w:val="nil"/>
            <w:bottom w:val="nil"/>
            <w:right w:val="nil"/>
          </w:tcBorders>
        </w:tcPr>
        <w:p w14:paraId="306BF17A" w14:textId="6F2917DC" w:rsidR="00BF0012" w:rsidRPr="00F74E05" w:rsidRDefault="00BF0012" w:rsidP="00F66206">
          <w:pPr>
            <w:pStyle w:val="Pieddepage"/>
            <w:tabs>
              <w:tab w:val="clear" w:pos="9072"/>
            </w:tabs>
            <w:jc w:val="right"/>
            <w:rPr>
              <w:rStyle w:val="Numrodepage"/>
              <w:sz w:val="16"/>
              <w:szCs w:val="16"/>
            </w:rPr>
          </w:pPr>
          <w:r w:rsidRPr="00F74E05">
            <w:rPr>
              <w:sz w:val="16"/>
              <w:szCs w:val="16"/>
            </w:rPr>
            <w:t xml:space="preserve">Page </w:t>
          </w:r>
          <w:r w:rsidRPr="00F74E05">
            <w:rPr>
              <w:sz w:val="16"/>
              <w:szCs w:val="16"/>
            </w:rPr>
            <w:fldChar w:fldCharType="begin"/>
          </w:r>
          <w:r w:rsidRPr="00F74E05">
            <w:rPr>
              <w:sz w:val="16"/>
              <w:szCs w:val="16"/>
            </w:rPr>
            <w:instrText xml:space="preserve"> PAGE </w:instrText>
          </w:r>
          <w:r w:rsidRPr="00F74E05">
            <w:rPr>
              <w:sz w:val="16"/>
              <w:szCs w:val="16"/>
            </w:rPr>
            <w:fldChar w:fldCharType="separate"/>
          </w:r>
          <w:r w:rsidR="005F5FFE">
            <w:rPr>
              <w:noProof/>
              <w:sz w:val="16"/>
              <w:szCs w:val="16"/>
            </w:rPr>
            <w:t>26</w:t>
          </w:r>
          <w:r w:rsidRPr="00F74E05">
            <w:rPr>
              <w:sz w:val="16"/>
              <w:szCs w:val="16"/>
            </w:rPr>
            <w:fldChar w:fldCharType="end"/>
          </w:r>
          <w:r w:rsidRPr="00F74E05">
            <w:rPr>
              <w:sz w:val="16"/>
              <w:szCs w:val="16"/>
            </w:rPr>
            <w:t>/</w:t>
          </w:r>
          <w:r w:rsidRPr="00F74E05">
            <w:rPr>
              <w:sz w:val="16"/>
              <w:szCs w:val="16"/>
            </w:rPr>
            <w:fldChar w:fldCharType="begin"/>
          </w:r>
          <w:r w:rsidRPr="00F74E05">
            <w:rPr>
              <w:sz w:val="16"/>
              <w:szCs w:val="16"/>
            </w:rPr>
            <w:instrText xml:space="preserve"> NUMPAGES </w:instrText>
          </w:r>
          <w:r w:rsidRPr="00F74E05">
            <w:rPr>
              <w:sz w:val="16"/>
              <w:szCs w:val="16"/>
            </w:rPr>
            <w:fldChar w:fldCharType="separate"/>
          </w:r>
          <w:r w:rsidR="005F5FFE">
            <w:rPr>
              <w:noProof/>
              <w:sz w:val="16"/>
              <w:szCs w:val="16"/>
            </w:rPr>
            <w:t>26</w:t>
          </w:r>
          <w:r w:rsidRPr="00F74E05">
            <w:rPr>
              <w:sz w:val="16"/>
              <w:szCs w:val="16"/>
            </w:rPr>
            <w:fldChar w:fldCharType="end"/>
          </w:r>
        </w:p>
      </w:tc>
    </w:tr>
  </w:tbl>
  <w:p w14:paraId="18D68CAC" w14:textId="77777777" w:rsidR="00BF0012" w:rsidRPr="00F66206" w:rsidRDefault="00BF0012" w:rsidP="00F66206">
    <w:pPr>
      <w:pStyle w:val="Pieddepage"/>
      <w:jc w:val="center"/>
      <w:rPr>
        <w:rStyle w:val="Numrodepage"/>
        <w:sz w:val="20"/>
        <w:szCs w:val="16"/>
      </w:rPr>
    </w:pPr>
    <w:r w:rsidRPr="00F66206">
      <w:rPr>
        <w:rStyle w:val="Numrodepage"/>
        <w:sz w:val="20"/>
        <w:szCs w:val="16"/>
      </w:rPr>
      <w:t>REGLEMENT DE LA CONSULTATION</w:t>
    </w:r>
  </w:p>
  <w:p w14:paraId="79DF6BB0" w14:textId="77777777" w:rsidR="00BF0012" w:rsidRDefault="00BF001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AFA8D" w14:textId="77777777" w:rsidR="003F6462" w:rsidRDefault="003F6462" w:rsidP="00F66206">
      <w:pPr>
        <w:spacing w:after="0" w:line="240" w:lineRule="auto"/>
      </w:pPr>
      <w:r>
        <w:separator/>
      </w:r>
    </w:p>
  </w:footnote>
  <w:footnote w:type="continuationSeparator" w:id="0">
    <w:p w14:paraId="2052F7FD" w14:textId="77777777" w:rsidR="003F6462" w:rsidRDefault="003F6462" w:rsidP="00F662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1D54"/>
    <w:multiLevelType w:val="hybridMultilevel"/>
    <w:tmpl w:val="B068FCFC"/>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064235"/>
    <w:multiLevelType w:val="hybridMultilevel"/>
    <w:tmpl w:val="671E427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5424EF"/>
    <w:multiLevelType w:val="hybridMultilevel"/>
    <w:tmpl w:val="258A650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E30D6A"/>
    <w:multiLevelType w:val="hybridMultilevel"/>
    <w:tmpl w:val="91C48F04"/>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9EF3E1F"/>
    <w:multiLevelType w:val="hybridMultilevel"/>
    <w:tmpl w:val="7A0A2E66"/>
    <w:lvl w:ilvl="0" w:tplc="7FCEA018">
      <w:start w:val="1"/>
      <w:numFmt w:val="bullet"/>
      <w:lvlText w:val="o"/>
      <w:lvlJc w:val="left"/>
      <w:pPr>
        <w:ind w:left="720" w:hanging="360"/>
      </w:pPr>
      <w:rPr>
        <w:rFonts w:ascii="Courier New" w:hAnsi="Courier New" w:cs="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A411398"/>
    <w:multiLevelType w:val="hybridMultilevel"/>
    <w:tmpl w:val="AAAE4634"/>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58065A"/>
    <w:multiLevelType w:val="hybridMultilevel"/>
    <w:tmpl w:val="A574DBA4"/>
    <w:lvl w:ilvl="0" w:tplc="040C0003">
      <w:start w:val="1"/>
      <w:numFmt w:val="bullet"/>
      <w:lvlText w:val="o"/>
      <w:lvlJc w:val="left"/>
      <w:pPr>
        <w:ind w:left="770" w:hanging="360"/>
      </w:pPr>
      <w:rPr>
        <w:rFonts w:ascii="Courier New" w:hAnsi="Courier New" w:cs="Courier New"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7" w15:restartNumberingAfterBreak="0">
    <w:nsid w:val="0C066995"/>
    <w:multiLevelType w:val="hybridMultilevel"/>
    <w:tmpl w:val="9006A0BA"/>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D01151E"/>
    <w:multiLevelType w:val="hybridMultilevel"/>
    <w:tmpl w:val="C8E8F61C"/>
    <w:lvl w:ilvl="0" w:tplc="8904E1EE">
      <w:start w:val="1"/>
      <w:numFmt w:val="bullet"/>
      <w:lvlText w:val="-"/>
      <w:lvlJc w:val="left"/>
      <w:pPr>
        <w:ind w:left="1440" w:hanging="360"/>
      </w:pPr>
      <w:rPr>
        <w:rFonts w:ascii="Arial" w:hAnsi="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0E4A6B3B"/>
    <w:multiLevelType w:val="hybridMultilevel"/>
    <w:tmpl w:val="09C29800"/>
    <w:lvl w:ilvl="0" w:tplc="BF8AA19C">
      <w:start w:val="1"/>
      <w:numFmt w:val="bullet"/>
      <w:lvlText w:val="-"/>
      <w:lvlJc w:val="left"/>
      <w:pPr>
        <w:ind w:left="720" w:hanging="360"/>
      </w:pPr>
      <w:rPr>
        <w:rFonts w:ascii="Arial" w:hAnsi="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F624FE7"/>
    <w:multiLevelType w:val="hybridMultilevel"/>
    <w:tmpl w:val="22FA595C"/>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1AF23BD"/>
    <w:multiLevelType w:val="hybridMultilevel"/>
    <w:tmpl w:val="9EB4D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60577E0"/>
    <w:multiLevelType w:val="hybridMultilevel"/>
    <w:tmpl w:val="4B2C32B4"/>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75D0D70"/>
    <w:multiLevelType w:val="hybridMultilevel"/>
    <w:tmpl w:val="4ACABA24"/>
    <w:lvl w:ilvl="0" w:tplc="44E2FBCE">
      <w:start w:val="2"/>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33D0426"/>
    <w:multiLevelType w:val="hybridMultilevel"/>
    <w:tmpl w:val="2072035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34B3D5D"/>
    <w:multiLevelType w:val="hybridMultilevel"/>
    <w:tmpl w:val="992CDCCA"/>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5917810"/>
    <w:multiLevelType w:val="hybridMultilevel"/>
    <w:tmpl w:val="B1B4F27A"/>
    <w:lvl w:ilvl="0" w:tplc="2146CC08">
      <w:start w:val="1"/>
      <w:numFmt w:val="bullet"/>
      <w:lvlText w:val=""/>
      <w:lvlJc w:val="left"/>
      <w:pPr>
        <w:ind w:left="720" w:hanging="360"/>
      </w:pPr>
      <w:rPr>
        <w:rFonts w:ascii="Symbol" w:hAnsi="Symbol" w:hint="default"/>
        <w:color w:val="F4B083"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3D478CA"/>
    <w:multiLevelType w:val="hybridMultilevel"/>
    <w:tmpl w:val="EB7A29D6"/>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7027F03"/>
    <w:multiLevelType w:val="hybridMultilevel"/>
    <w:tmpl w:val="DFAEA646"/>
    <w:lvl w:ilvl="0" w:tplc="2146CC08">
      <w:start w:val="1"/>
      <w:numFmt w:val="bullet"/>
      <w:lvlText w:val=""/>
      <w:lvlJc w:val="left"/>
      <w:pPr>
        <w:ind w:left="720" w:hanging="360"/>
      </w:pPr>
      <w:rPr>
        <w:rFonts w:ascii="Symbol" w:hAnsi="Symbol" w:hint="default"/>
        <w:color w:val="F4B083"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B02A9D"/>
    <w:multiLevelType w:val="hybridMultilevel"/>
    <w:tmpl w:val="D50E2B56"/>
    <w:lvl w:ilvl="0" w:tplc="DF264ADA">
      <w:start w:val="2"/>
      <w:numFmt w:val="bullet"/>
      <w:lvlText w:val="-"/>
      <w:lvlJc w:val="left"/>
      <w:pPr>
        <w:ind w:left="720" w:hanging="360"/>
      </w:pPr>
      <w:rPr>
        <w:rFonts w:ascii="Calibri" w:eastAsiaTheme="minorHAnsi" w:hAnsi="Calibri" w:cstheme="minorBid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BEE46A6"/>
    <w:multiLevelType w:val="hybridMultilevel"/>
    <w:tmpl w:val="FF0E7DBA"/>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1172741"/>
    <w:multiLevelType w:val="hybridMultilevel"/>
    <w:tmpl w:val="5E3C80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119709B"/>
    <w:multiLevelType w:val="hybridMultilevel"/>
    <w:tmpl w:val="95A678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2F25137"/>
    <w:multiLevelType w:val="hybridMultilevel"/>
    <w:tmpl w:val="C002C270"/>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4297A86"/>
    <w:multiLevelType w:val="hybridMultilevel"/>
    <w:tmpl w:val="88C0A794"/>
    <w:lvl w:ilvl="0" w:tplc="1C6485B0">
      <w:start w:val="1"/>
      <w:numFmt w:val="bullet"/>
      <w:lvlText w:val=""/>
      <w:lvlJc w:val="left"/>
      <w:pPr>
        <w:ind w:left="720" w:hanging="360"/>
      </w:pPr>
      <w:rPr>
        <w:rFonts w:ascii="Symbol" w:hAnsi="Symbol" w:hint="default"/>
        <w:color w:val="F4B083"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74B1116"/>
    <w:multiLevelType w:val="hybridMultilevel"/>
    <w:tmpl w:val="443404C8"/>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7D42CDC"/>
    <w:multiLevelType w:val="hybridMultilevel"/>
    <w:tmpl w:val="88F6AC1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90C5914"/>
    <w:multiLevelType w:val="hybridMultilevel"/>
    <w:tmpl w:val="F1328BBE"/>
    <w:lvl w:ilvl="0" w:tplc="287478BA">
      <w:numFmt w:val="bullet"/>
      <w:lvlText w:val="-"/>
      <w:lvlJc w:val="left"/>
      <w:pPr>
        <w:ind w:left="1071" w:hanging="360"/>
      </w:pPr>
      <w:rPr>
        <w:rFonts w:ascii="Verdana" w:eastAsia="Calibri" w:hAnsi="Verdana" w:cs="Arial" w:hint="default"/>
      </w:rPr>
    </w:lvl>
    <w:lvl w:ilvl="1" w:tplc="040C0003" w:tentative="1">
      <w:start w:val="1"/>
      <w:numFmt w:val="bullet"/>
      <w:lvlText w:val="o"/>
      <w:lvlJc w:val="left"/>
      <w:pPr>
        <w:ind w:left="1791" w:hanging="360"/>
      </w:pPr>
      <w:rPr>
        <w:rFonts w:ascii="Courier New" w:hAnsi="Courier New" w:cs="Courier New" w:hint="default"/>
      </w:rPr>
    </w:lvl>
    <w:lvl w:ilvl="2" w:tplc="040C0005" w:tentative="1">
      <w:start w:val="1"/>
      <w:numFmt w:val="bullet"/>
      <w:lvlText w:val=""/>
      <w:lvlJc w:val="left"/>
      <w:pPr>
        <w:ind w:left="2511" w:hanging="360"/>
      </w:pPr>
      <w:rPr>
        <w:rFonts w:ascii="Wingdings" w:hAnsi="Wingdings" w:hint="default"/>
      </w:rPr>
    </w:lvl>
    <w:lvl w:ilvl="3" w:tplc="040C0001" w:tentative="1">
      <w:start w:val="1"/>
      <w:numFmt w:val="bullet"/>
      <w:lvlText w:val=""/>
      <w:lvlJc w:val="left"/>
      <w:pPr>
        <w:ind w:left="3231" w:hanging="360"/>
      </w:pPr>
      <w:rPr>
        <w:rFonts w:ascii="Symbol" w:hAnsi="Symbol" w:hint="default"/>
      </w:rPr>
    </w:lvl>
    <w:lvl w:ilvl="4" w:tplc="040C0003" w:tentative="1">
      <w:start w:val="1"/>
      <w:numFmt w:val="bullet"/>
      <w:lvlText w:val="o"/>
      <w:lvlJc w:val="left"/>
      <w:pPr>
        <w:ind w:left="3951" w:hanging="360"/>
      </w:pPr>
      <w:rPr>
        <w:rFonts w:ascii="Courier New" w:hAnsi="Courier New" w:cs="Courier New" w:hint="default"/>
      </w:rPr>
    </w:lvl>
    <w:lvl w:ilvl="5" w:tplc="040C0005" w:tentative="1">
      <w:start w:val="1"/>
      <w:numFmt w:val="bullet"/>
      <w:lvlText w:val=""/>
      <w:lvlJc w:val="left"/>
      <w:pPr>
        <w:ind w:left="4671" w:hanging="360"/>
      </w:pPr>
      <w:rPr>
        <w:rFonts w:ascii="Wingdings" w:hAnsi="Wingdings" w:hint="default"/>
      </w:rPr>
    </w:lvl>
    <w:lvl w:ilvl="6" w:tplc="040C0001" w:tentative="1">
      <w:start w:val="1"/>
      <w:numFmt w:val="bullet"/>
      <w:lvlText w:val=""/>
      <w:lvlJc w:val="left"/>
      <w:pPr>
        <w:ind w:left="5391" w:hanging="360"/>
      </w:pPr>
      <w:rPr>
        <w:rFonts w:ascii="Symbol" w:hAnsi="Symbol" w:hint="default"/>
      </w:rPr>
    </w:lvl>
    <w:lvl w:ilvl="7" w:tplc="040C0003" w:tentative="1">
      <w:start w:val="1"/>
      <w:numFmt w:val="bullet"/>
      <w:lvlText w:val="o"/>
      <w:lvlJc w:val="left"/>
      <w:pPr>
        <w:ind w:left="6111" w:hanging="360"/>
      </w:pPr>
      <w:rPr>
        <w:rFonts w:ascii="Courier New" w:hAnsi="Courier New" w:cs="Courier New" w:hint="default"/>
      </w:rPr>
    </w:lvl>
    <w:lvl w:ilvl="8" w:tplc="040C0005" w:tentative="1">
      <w:start w:val="1"/>
      <w:numFmt w:val="bullet"/>
      <w:lvlText w:val=""/>
      <w:lvlJc w:val="left"/>
      <w:pPr>
        <w:ind w:left="6831" w:hanging="360"/>
      </w:pPr>
      <w:rPr>
        <w:rFonts w:ascii="Wingdings" w:hAnsi="Wingdings" w:hint="default"/>
      </w:rPr>
    </w:lvl>
  </w:abstractNum>
  <w:abstractNum w:abstractNumId="28" w15:restartNumberingAfterBreak="0">
    <w:nsid w:val="59D8755D"/>
    <w:multiLevelType w:val="hybridMultilevel"/>
    <w:tmpl w:val="859655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1A3750E"/>
    <w:multiLevelType w:val="hybridMultilevel"/>
    <w:tmpl w:val="C6680D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1FD6528"/>
    <w:multiLevelType w:val="hybridMultilevel"/>
    <w:tmpl w:val="EB106B1E"/>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2CF6333"/>
    <w:multiLevelType w:val="hybridMultilevel"/>
    <w:tmpl w:val="C64E3DCE"/>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85D0A76"/>
    <w:multiLevelType w:val="hybridMultilevel"/>
    <w:tmpl w:val="27AEB8D8"/>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B7F382E"/>
    <w:multiLevelType w:val="hybridMultilevel"/>
    <w:tmpl w:val="10807F5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C3644F"/>
    <w:multiLevelType w:val="hybridMultilevel"/>
    <w:tmpl w:val="1360AF28"/>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DB804F9"/>
    <w:multiLevelType w:val="hybridMultilevel"/>
    <w:tmpl w:val="DC4A940A"/>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F9920E9"/>
    <w:multiLevelType w:val="hybridMultilevel"/>
    <w:tmpl w:val="7FF2D8B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0C03390"/>
    <w:multiLevelType w:val="hybridMultilevel"/>
    <w:tmpl w:val="2982E742"/>
    <w:lvl w:ilvl="0" w:tplc="5C605690">
      <w:start w:val="1"/>
      <w:numFmt w:val="decimal"/>
      <w:lvlText w:val="%1)"/>
      <w:lvlJc w:val="left"/>
      <w:pPr>
        <w:ind w:left="644" w:hanging="360"/>
      </w:pPr>
      <w:rPr>
        <w:rFonts w:hint="default"/>
        <w:b/>
        <w:color w:val="auto"/>
        <w:sz w:val="22"/>
      </w:rPr>
    </w:lvl>
    <w:lvl w:ilvl="1" w:tplc="DB90B0A2">
      <w:numFmt w:val="bullet"/>
      <w:lvlText w:val="-"/>
      <w:lvlJc w:val="left"/>
      <w:pPr>
        <w:ind w:left="1440" w:hanging="360"/>
      </w:pPr>
      <w:rPr>
        <w:rFonts w:ascii="Arial" w:eastAsia="Times New Roman"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1DF3C6D"/>
    <w:multiLevelType w:val="hybridMultilevel"/>
    <w:tmpl w:val="F5E2880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6EA4793"/>
    <w:multiLevelType w:val="hybridMultilevel"/>
    <w:tmpl w:val="3B56E5E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74E3F7E"/>
    <w:multiLevelType w:val="hybridMultilevel"/>
    <w:tmpl w:val="1B08436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79E298D"/>
    <w:multiLevelType w:val="hybridMultilevel"/>
    <w:tmpl w:val="93FCCDCC"/>
    <w:lvl w:ilvl="0" w:tplc="44E2FBC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A100542"/>
    <w:multiLevelType w:val="hybridMultilevel"/>
    <w:tmpl w:val="D5B61D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7B7C22C7"/>
    <w:multiLevelType w:val="hybridMultilevel"/>
    <w:tmpl w:val="EB68726A"/>
    <w:lvl w:ilvl="0" w:tplc="2146CC08">
      <w:start w:val="1"/>
      <w:numFmt w:val="bullet"/>
      <w:lvlText w:val=""/>
      <w:lvlJc w:val="left"/>
      <w:pPr>
        <w:ind w:left="1440" w:hanging="360"/>
      </w:pPr>
      <w:rPr>
        <w:rFonts w:ascii="Symbol" w:hAnsi="Symbol" w:hint="default"/>
        <w:color w:val="F4B083" w:themeColor="accent2" w:themeTint="99"/>
        <w:sz w:val="28"/>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4" w15:restartNumberingAfterBreak="0">
    <w:nsid w:val="7F385FA7"/>
    <w:multiLevelType w:val="hybridMultilevel"/>
    <w:tmpl w:val="9DF64E94"/>
    <w:lvl w:ilvl="0" w:tplc="8904E1EE">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num w:numId="1" w16cid:durableId="1485468126">
    <w:abstractNumId w:val="33"/>
  </w:num>
  <w:num w:numId="2" w16cid:durableId="970018566">
    <w:abstractNumId w:val="0"/>
  </w:num>
  <w:num w:numId="3" w16cid:durableId="176892094">
    <w:abstractNumId w:val="6"/>
  </w:num>
  <w:num w:numId="4" w16cid:durableId="781417322">
    <w:abstractNumId w:val="44"/>
  </w:num>
  <w:num w:numId="5" w16cid:durableId="1427120147">
    <w:abstractNumId w:val="22"/>
  </w:num>
  <w:num w:numId="6" w16cid:durableId="1517966171">
    <w:abstractNumId w:val="43"/>
  </w:num>
  <w:num w:numId="7" w16cid:durableId="126171136">
    <w:abstractNumId w:val="4"/>
  </w:num>
  <w:num w:numId="8" w16cid:durableId="1140922909">
    <w:abstractNumId w:val="3"/>
  </w:num>
  <w:num w:numId="9" w16cid:durableId="1340309306">
    <w:abstractNumId w:val="23"/>
  </w:num>
  <w:num w:numId="10" w16cid:durableId="1343170223">
    <w:abstractNumId w:val="19"/>
  </w:num>
  <w:num w:numId="11" w16cid:durableId="1681812752">
    <w:abstractNumId w:val="24"/>
  </w:num>
  <w:num w:numId="12" w16cid:durableId="263538473">
    <w:abstractNumId w:val="5"/>
  </w:num>
  <w:num w:numId="13" w16cid:durableId="384841805">
    <w:abstractNumId w:val="26"/>
  </w:num>
  <w:num w:numId="14" w16cid:durableId="456917090">
    <w:abstractNumId w:val="15"/>
  </w:num>
  <w:num w:numId="15" w16cid:durableId="33117582">
    <w:abstractNumId w:val="7"/>
  </w:num>
  <w:num w:numId="16" w16cid:durableId="785075511">
    <w:abstractNumId w:val="42"/>
  </w:num>
  <w:num w:numId="17" w16cid:durableId="803351850">
    <w:abstractNumId w:val="17"/>
  </w:num>
  <w:num w:numId="18" w16cid:durableId="1550413110">
    <w:abstractNumId w:val="1"/>
  </w:num>
  <w:num w:numId="19" w16cid:durableId="1335570967">
    <w:abstractNumId w:val="18"/>
  </w:num>
  <w:num w:numId="20" w16cid:durableId="1969318205">
    <w:abstractNumId w:val="16"/>
  </w:num>
  <w:num w:numId="21" w16cid:durableId="2118284541">
    <w:abstractNumId w:val="10"/>
  </w:num>
  <w:num w:numId="22" w16cid:durableId="725877749">
    <w:abstractNumId w:val="36"/>
  </w:num>
  <w:num w:numId="23" w16cid:durableId="897521615">
    <w:abstractNumId w:val="35"/>
  </w:num>
  <w:num w:numId="24" w16cid:durableId="2031488289">
    <w:abstractNumId w:val="32"/>
  </w:num>
  <w:num w:numId="25" w16cid:durableId="598175423">
    <w:abstractNumId w:val="34"/>
  </w:num>
  <w:num w:numId="26" w16cid:durableId="1456410344">
    <w:abstractNumId w:val="25"/>
  </w:num>
  <w:num w:numId="27" w16cid:durableId="2106880822">
    <w:abstractNumId w:val="12"/>
  </w:num>
  <w:num w:numId="28" w16cid:durableId="223107824">
    <w:abstractNumId w:val="30"/>
  </w:num>
  <w:num w:numId="29" w16cid:durableId="1017000580">
    <w:abstractNumId w:val="40"/>
  </w:num>
  <w:num w:numId="30" w16cid:durableId="978147125">
    <w:abstractNumId w:val="41"/>
  </w:num>
  <w:num w:numId="31" w16cid:durableId="826093004">
    <w:abstractNumId w:val="29"/>
  </w:num>
  <w:num w:numId="32" w16cid:durableId="685862274">
    <w:abstractNumId w:val="21"/>
  </w:num>
  <w:num w:numId="33" w16cid:durableId="1147433607">
    <w:abstractNumId w:val="20"/>
  </w:num>
  <w:num w:numId="34" w16cid:durableId="392970209">
    <w:abstractNumId w:val="28"/>
  </w:num>
  <w:num w:numId="35" w16cid:durableId="268899136">
    <w:abstractNumId w:val="31"/>
  </w:num>
  <w:num w:numId="36" w16cid:durableId="2124766764">
    <w:abstractNumId w:val="2"/>
  </w:num>
  <w:num w:numId="37" w16cid:durableId="427311571">
    <w:abstractNumId w:val="38"/>
  </w:num>
  <w:num w:numId="38" w16cid:durableId="1429230147">
    <w:abstractNumId w:val="9"/>
  </w:num>
  <w:num w:numId="39" w16cid:durableId="2126775017">
    <w:abstractNumId w:val="37"/>
  </w:num>
  <w:num w:numId="40" w16cid:durableId="646739900">
    <w:abstractNumId w:val="13"/>
  </w:num>
  <w:num w:numId="41" w16cid:durableId="848906459">
    <w:abstractNumId w:val="11"/>
  </w:num>
  <w:num w:numId="42" w16cid:durableId="209196698">
    <w:abstractNumId w:val="27"/>
  </w:num>
  <w:num w:numId="43" w16cid:durableId="1685934585">
    <w:abstractNumId w:val="14"/>
  </w:num>
  <w:num w:numId="44" w16cid:durableId="1944141580">
    <w:abstractNumId w:val="8"/>
  </w:num>
  <w:num w:numId="45" w16cid:durableId="119303597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206"/>
    <w:rsid w:val="0001531F"/>
    <w:rsid w:val="00017A09"/>
    <w:rsid w:val="0002393D"/>
    <w:rsid w:val="0007631F"/>
    <w:rsid w:val="000B28DC"/>
    <w:rsid w:val="000D1761"/>
    <w:rsid w:val="00125A03"/>
    <w:rsid w:val="001E170D"/>
    <w:rsid w:val="0021682E"/>
    <w:rsid w:val="002178B8"/>
    <w:rsid w:val="002252FC"/>
    <w:rsid w:val="00247AA1"/>
    <w:rsid w:val="002568B3"/>
    <w:rsid w:val="00260883"/>
    <w:rsid w:val="00282C54"/>
    <w:rsid w:val="002A2036"/>
    <w:rsid w:val="002F19CA"/>
    <w:rsid w:val="00305D9A"/>
    <w:rsid w:val="003205C0"/>
    <w:rsid w:val="0032109D"/>
    <w:rsid w:val="00334889"/>
    <w:rsid w:val="00337EB2"/>
    <w:rsid w:val="00344FA7"/>
    <w:rsid w:val="003526DF"/>
    <w:rsid w:val="003A62EF"/>
    <w:rsid w:val="003A70BB"/>
    <w:rsid w:val="003B4FCB"/>
    <w:rsid w:val="003C1A01"/>
    <w:rsid w:val="003C75A2"/>
    <w:rsid w:val="003F6462"/>
    <w:rsid w:val="00452F09"/>
    <w:rsid w:val="00453667"/>
    <w:rsid w:val="004C7455"/>
    <w:rsid w:val="004D4DE7"/>
    <w:rsid w:val="004F10E6"/>
    <w:rsid w:val="005125C0"/>
    <w:rsid w:val="00564A0C"/>
    <w:rsid w:val="005D4A9E"/>
    <w:rsid w:val="005F5FFE"/>
    <w:rsid w:val="0061562F"/>
    <w:rsid w:val="006644D6"/>
    <w:rsid w:val="00667045"/>
    <w:rsid w:val="006744BB"/>
    <w:rsid w:val="006830A0"/>
    <w:rsid w:val="006B220D"/>
    <w:rsid w:val="006D3262"/>
    <w:rsid w:val="006E79F5"/>
    <w:rsid w:val="0070206F"/>
    <w:rsid w:val="00702C53"/>
    <w:rsid w:val="00712AE6"/>
    <w:rsid w:val="007359B1"/>
    <w:rsid w:val="00766C9D"/>
    <w:rsid w:val="007C1062"/>
    <w:rsid w:val="007E593B"/>
    <w:rsid w:val="00827516"/>
    <w:rsid w:val="008314AF"/>
    <w:rsid w:val="0083468F"/>
    <w:rsid w:val="008376B8"/>
    <w:rsid w:val="00841058"/>
    <w:rsid w:val="0084620A"/>
    <w:rsid w:val="00851857"/>
    <w:rsid w:val="00853B4B"/>
    <w:rsid w:val="008864F1"/>
    <w:rsid w:val="008963A2"/>
    <w:rsid w:val="008B4836"/>
    <w:rsid w:val="008E43AB"/>
    <w:rsid w:val="008E5E5B"/>
    <w:rsid w:val="00924C37"/>
    <w:rsid w:val="00941D7D"/>
    <w:rsid w:val="00945C8B"/>
    <w:rsid w:val="009B6CBA"/>
    <w:rsid w:val="009D7FA6"/>
    <w:rsid w:val="009F1C97"/>
    <w:rsid w:val="00A33CDF"/>
    <w:rsid w:val="00A347AC"/>
    <w:rsid w:val="00A54006"/>
    <w:rsid w:val="00A64285"/>
    <w:rsid w:val="00B3570B"/>
    <w:rsid w:val="00B5407D"/>
    <w:rsid w:val="00B64A97"/>
    <w:rsid w:val="00B8317A"/>
    <w:rsid w:val="00B9261B"/>
    <w:rsid w:val="00BE3325"/>
    <w:rsid w:val="00BF0012"/>
    <w:rsid w:val="00BF3ACD"/>
    <w:rsid w:val="00C1647E"/>
    <w:rsid w:val="00C50F77"/>
    <w:rsid w:val="00C76712"/>
    <w:rsid w:val="00C92318"/>
    <w:rsid w:val="00CD4013"/>
    <w:rsid w:val="00CF1664"/>
    <w:rsid w:val="00D17514"/>
    <w:rsid w:val="00D20396"/>
    <w:rsid w:val="00D56543"/>
    <w:rsid w:val="00D93B33"/>
    <w:rsid w:val="00DD6004"/>
    <w:rsid w:val="00E47F87"/>
    <w:rsid w:val="00E91293"/>
    <w:rsid w:val="00ED1731"/>
    <w:rsid w:val="00EF5643"/>
    <w:rsid w:val="00F03479"/>
    <w:rsid w:val="00F34CEA"/>
    <w:rsid w:val="00F66206"/>
    <w:rsid w:val="00F6757D"/>
    <w:rsid w:val="00FC11C1"/>
    <w:rsid w:val="00FC6083"/>
    <w:rsid w:val="00FF66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E680D"/>
  <w15:chartTrackingRefBased/>
  <w15:docId w15:val="{A1B9144F-0C0B-41B7-B54D-25E4D409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4D6"/>
  </w:style>
  <w:style w:type="paragraph" w:styleId="Titre1">
    <w:name w:val="heading 1"/>
    <w:basedOn w:val="Normal"/>
    <w:next w:val="Normal"/>
    <w:link w:val="Titre1Car"/>
    <w:uiPriority w:val="9"/>
    <w:qFormat/>
    <w:rsid w:val="00F662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F6620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452F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853B4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B5407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dNomDoc">
    <w:name w:val="RedNomDoc"/>
    <w:basedOn w:val="Normal"/>
    <w:uiPriority w:val="99"/>
    <w:rsid w:val="00F66206"/>
    <w:pPr>
      <w:widowControl w:val="0"/>
      <w:autoSpaceDE w:val="0"/>
      <w:autoSpaceDN w:val="0"/>
      <w:adjustRightInd w:val="0"/>
      <w:spacing w:after="0" w:line="240" w:lineRule="auto"/>
      <w:jc w:val="center"/>
    </w:pPr>
    <w:rPr>
      <w:rFonts w:ascii="Arial" w:eastAsia="Times New Roman" w:hAnsi="Arial" w:cs="Arial"/>
      <w:b/>
      <w:bCs/>
      <w:sz w:val="30"/>
      <w:szCs w:val="30"/>
      <w:lang w:eastAsia="fr-FR"/>
    </w:rPr>
  </w:style>
  <w:style w:type="paragraph" w:styleId="Citationintense">
    <w:name w:val="Intense Quote"/>
    <w:basedOn w:val="Normal"/>
    <w:next w:val="Normal"/>
    <w:link w:val="CitationintenseCar"/>
    <w:uiPriority w:val="30"/>
    <w:qFormat/>
    <w:rsid w:val="00F66206"/>
    <w:pPr>
      <w:widowControl w:val="0"/>
      <w:pBdr>
        <w:top w:val="single" w:sz="4" w:space="10" w:color="5B9BD5" w:themeColor="accent1"/>
        <w:bottom w:val="single" w:sz="4" w:space="10" w:color="5B9BD5" w:themeColor="accent1"/>
      </w:pBdr>
      <w:autoSpaceDE w:val="0"/>
      <w:autoSpaceDN w:val="0"/>
      <w:adjustRightInd w:val="0"/>
      <w:spacing w:before="360" w:after="360" w:line="240" w:lineRule="auto"/>
      <w:ind w:left="864" w:right="864"/>
      <w:jc w:val="center"/>
    </w:pPr>
    <w:rPr>
      <w:rFonts w:ascii="Arial" w:eastAsia="Times New Roman" w:hAnsi="Arial" w:cs="Arial"/>
      <w:i/>
      <w:iCs/>
      <w:color w:val="5B9BD5" w:themeColor="accent1"/>
      <w:sz w:val="20"/>
      <w:szCs w:val="20"/>
      <w:lang w:eastAsia="fr-FR"/>
    </w:rPr>
  </w:style>
  <w:style w:type="character" w:customStyle="1" w:styleId="CitationintenseCar">
    <w:name w:val="Citation intense Car"/>
    <w:basedOn w:val="Policepardfaut"/>
    <w:link w:val="Citationintense"/>
    <w:uiPriority w:val="30"/>
    <w:rsid w:val="00F66206"/>
    <w:rPr>
      <w:rFonts w:ascii="Arial" w:eastAsia="Times New Roman" w:hAnsi="Arial" w:cs="Arial"/>
      <w:i/>
      <w:iCs/>
      <w:color w:val="5B9BD5" w:themeColor="accent1"/>
      <w:sz w:val="20"/>
      <w:szCs w:val="20"/>
      <w:lang w:eastAsia="fr-FR"/>
    </w:rPr>
  </w:style>
  <w:style w:type="paragraph" w:styleId="En-tte">
    <w:name w:val="header"/>
    <w:basedOn w:val="Normal"/>
    <w:link w:val="En-tteCar"/>
    <w:uiPriority w:val="99"/>
    <w:unhideWhenUsed/>
    <w:rsid w:val="00F66206"/>
    <w:pPr>
      <w:tabs>
        <w:tab w:val="center" w:pos="4536"/>
        <w:tab w:val="right" w:pos="9072"/>
      </w:tabs>
      <w:spacing w:after="0" w:line="240" w:lineRule="auto"/>
    </w:pPr>
  </w:style>
  <w:style w:type="character" w:customStyle="1" w:styleId="En-tteCar">
    <w:name w:val="En-tête Car"/>
    <w:basedOn w:val="Policepardfaut"/>
    <w:link w:val="En-tte"/>
    <w:uiPriority w:val="99"/>
    <w:rsid w:val="00F66206"/>
  </w:style>
  <w:style w:type="paragraph" w:styleId="Pieddepage">
    <w:name w:val="footer"/>
    <w:basedOn w:val="Normal"/>
    <w:link w:val="PieddepageCar"/>
    <w:uiPriority w:val="99"/>
    <w:unhideWhenUsed/>
    <w:rsid w:val="00F6620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66206"/>
  </w:style>
  <w:style w:type="character" w:styleId="Numrodepage">
    <w:name w:val="page number"/>
    <w:basedOn w:val="Policepardfaut"/>
    <w:uiPriority w:val="99"/>
    <w:rsid w:val="00F66206"/>
  </w:style>
  <w:style w:type="character" w:customStyle="1" w:styleId="Titre1Car">
    <w:name w:val="Titre 1 Car"/>
    <w:basedOn w:val="Policepardfaut"/>
    <w:link w:val="Titre1"/>
    <w:uiPriority w:val="9"/>
    <w:rsid w:val="00F66206"/>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F66206"/>
    <w:pPr>
      <w:outlineLvl w:val="9"/>
    </w:pPr>
    <w:rPr>
      <w:lang w:eastAsia="fr-FR"/>
    </w:rPr>
  </w:style>
  <w:style w:type="paragraph" w:styleId="TM2">
    <w:name w:val="toc 2"/>
    <w:basedOn w:val="Normal"/>
    <w:next w:val="Normal"/>
    <w:autoRedefine/>
    <w:uiPriority w:val="39"/>
    <w:unhideWhenUsed/>
    <w:rsid w:val="00F66206"/>
    <w:pPr>
      <w:spacing w:after="100"/>
      <w:ind w:left="220"/>
    </w:pPr>
    <w:rPr>
      <w:rFonts w:eastAsiaTheme="minorEastAsia" w:cs="Times New Roman"/>
      <w:lang w:eastAsia="fr-FR"/>
    </w:rPr>
  </w:style>
  <w:style w:type="paragraph" w:styleId="TM1">
    <w:name w:val="toc 1"/>
    <w:basedOn w:val="Normal"/>
    <w:next w:val="Normal"/>
    <w:autoRedefine/>
    <w:uiPriority w:val="39"/>
    <w:unhideWhenUsed/>
    <w:rsid w:val="00F66206"/>
    <w:pPr>
      <w:spacing w:after="100"/>
    </w:pPr>
    <w:rPr>
      <w:rFonts w:eastAsiaTheme="minorEastAsia" w:cs="Times New Roman"/>
      <w:lang w:eastAsia="fr-FR"/>
    </w:rPr>
  </w:style>
  <w:style w:type="paragraph" w:styleId="TM3">
    <w:name w:val="toc 3"/>
    <w:basedOn w:val="Normal"/>
    <w:next w:val="Normal"/>
    <w:autoRedefine/>
    <w:uiPriority w:val="39"/>
    <w:unhideWhenUsed/>
    <w:rsid w:val="00F66206"/>
    <w:pPr>
      <w:spacing w:after="100"/>
      <w:ind w:left="440"/>
    </w:pPr>
    <w:rPr>
      <w:rFonts w:eastAsiaTheme="minorEastAsia" w:cs="Times New Roman"/>
      <w:lang w:eastAsia="fr-FR"/>
    </w:rPr>
  </w:style>
  <w:style w:type="character" w:customStyle="1" w:styleId="Titre2Car">
    <w:name w:val="Titre 2 Car"/>
    <w:basedOn w:val="Policepardfaut"/>
    <w:link w:val="Titre2"/>
    <w:uiPriority w:val="9"/>
    <w:rsid w:val="00F66206"/>
    <w:rPr>
      <w:rFonts w:asciiTheme="majorHAnsi" w:eastAsiaTheme="majorEastAsia" w:hAnsiTheme="majorHAnsi" w:cstheme="majorBidi"/>
      <w:color w:val="2E74B5" w:themeColor="accent1" w:themeShade="BF"/>
      <w:sz w:val="26"/>
      <w:szCs w:val="26"/>
    </w:rPr>
  </w:style>
  <w:style w:type="character" w:styleId="Lienhypertexte">
    <w:name w:val="Hyperlink"/>
    <w:basedOn w:val="Policepardfaut"/>
    <w:uiPriority w:val="99"/>
    <w:unhideWhenUsed/>
    <w:rsid w:val="00F66206"/>
    <w:rPr>
      <w:color w:val="0563C1" w:themeColor="hyperlink"/>
      <w:u w:val="single"/>
    </w:rPr>
  </w:style>
  <w:style w:type="paragraph" w:customStyle="1" w:styleId="RedTxt">
    <w:name w:val="RedTxt"/>
    <w:basedOn w:val="Normal"/>
    <w:rsid w:val="00F66206"/>
    <w:pPr>
      <w:keepLines/>
      <w:widowControl w:val="0"/>
      <w:autoSpaceDE w:val="0"/>
      <w:autoSpaceDN w:val="0"/>
      <w:adjustRightInd w:val="0"/>
      <w:spacing w:after="0" w:line="240" w:lineRule="auto"/>
    </w:pPr>
    <w:rPr>
      <w:rFonts w:ascii="Arial" w:eastAsia="Times New Roman" w:hAnsi="Arial" w:cs="Arial"/>
      <w:sz w:val="18"/>
      <w:szCs w:val="18"/>
      <w:lang w:eastAsia="fr-FR"/>
    </w:rPr>
  </w:style>
  <w:style w:type="paragraph" w:styleId="Paragraphedeliste">
    <w:name w:val="List Paragraph"/>
    <w:aliases w:val="Tab n1,Tab 1,Paragraphe de liste1,Paragraphe de liste num,Paragraphe de liste 1,Listes,Liste couleur - Accent 11,Liste H3C,Liste SItéa,texte de base,6 pt paragraphe carré,Puce focus,Legende,List Paragraph,Normal bullet 2,Paragraph"/>
    <w:basedOn w:val="Normal"/>
    <w:link w:val="ParagraphedelisteCar"/>
    <w:uiPriority w:val="99"/>
    <w:qFormat/>
    <w:rsid w:val="00BE3325"/>
    <w:pPr>
      <w:ind w:left="720"/>
      <w:contextualSpacing/>
    </w:pPr>
  </w:style>
  <w:style w:type="table" w:styleId="Grilledutableau">
    <w:name w:val="Table Grid"/>
    <w:basedOn w:val="TableauNormal"/>
    <w:uiPriority w:val="39"/>
    <w:rsid w:val="00BE3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Para">
    <w:name w:val="RedPara"/>
    <w:basedOn w:val="Normal"/>
    <w:link w:val="RedParaCar"/>
    <w:uiPriority w:val="99"/>
    <w:rsid w:val="00BE3325"/>
    <w:pPr>
      <w:keepNext/>
      <w:widowControl w:val="0"/>
      <w:autoSpaceDE w:val="0"/>
      <w:autoSpaceDN w:val="0"/>
      <w:adjustRightInd w:val="0"/>
      <w:spacing w:before="120" w:after="60" w:line="240" w:lineRule="auto"/>
    </w:pPr>
    <w:rPr>
      <w:rFonts w:ascii="Arial" w:eastAsia="Times New Roman" w:hAnsi="Arial" w:cs="Arial"/>
      <w:b/>
      <w:bCs/>
      <w:lang w:eastAsia="fr-FR"/>
    </w:rPr>
  </w:style>
  <w:style w:type="paragraph" w:customStyle="1" w:styleId="Retraitcorpsdetexte31">
    <w:name w:val="Retrait corps de texte 31"/>
    <w:basedOn w:val="Normal"/>
    <w:rsid w:val="00BE3325"/>
    <w:pPr>
      <w:overflowPunct w:val="0"/>
      <w:autoSpaceDE w:val="0"/>
      <w:autoSpaceDN w:val="0"/>
      <w:adjustRightInd w:val="0"/>
      <w:spacing w:before="120" w:after="0" w:line="240" w:lineRule="auto"/>
      <w:ind w:left="540"/>
      <w:jc w:val="both"/>
      <w:textAlignment w:val="baseline"/>
    </w:pPr>
    <w:rPr>
      <w:rFonts w:ascii="Arial" w:eastAsia="Times New Roman" w:hAnsi="Arial" w:cs="Times New Roman"/>
      <w:sz w:val="20"/>
      <w:szCs w:val="20"/>
      <w:lang w:eastAsia="fr-FR"/>
    </w:rPr>
  </w:style>
  <w:style w:type="character" w:customStyle="1" w:styleId="RedParaCar">
    <w:name w:val="RedPara Car"/>
    <w:basedOn w:val="Policepardfaut"/>
    <w:link w:val="RedPara"/>
    <w:uiPriority w:val="99"/>
    <w:rsid w:val="00BE3325"/>
    <w:rPr>
      <w:rFonts w:ascii="Arial" w:eastAsia="Times New Roman" w:hAnsi="Arial" w:cs="Arial"/>
      <w:b/>
      <w:bCs/>
      <w:lang w:eastAsia="fr-FR"/>
    </w:rPr>
  </w:style>
  <w:style w:type="table" w:styleId="TableauGrille5Fonc-Accentuation1">
    <w:name w:val="Grid Table 5 Dark Accent 1"/>
    <w:basedOn w:val="TableauNormal"/>
    <w:uiPriority w:val="50"/>
    <w:rsid w:val="0045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leauGrille4-Accentuation5">
    <w:name w:val="Grid Table 4 Accent 5"/>
    <w:basedOn w:val="TableauNormal"/>
    <w:uiPriority w:val="49"/>
    <w:rsid w:val="00452F0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Titre3Car">
    <w:name w:val="Titre 3 Car"/>
    <w:basedOn w:val="Policepardfaut"/>
    <w:link w:val="Titre3"/>
    <w:uiPriority w:val="9"/>
    <w:rsid w:val="00452F09"/>
    <w:rPr>
      <w:rFonts w:asciiTheme="majorHAnsi" w:eastAsiaTheme="majorEastAsia" w:hAnsiTheme="majorHAnsi" w:cstheme="majorBidi"/>
      <w:color w:val="1F4D78" w:themeColor="accent1" w:themeShade="7F"/>
      <w:sz w:val="24"/>
      <w:szCs w:val="24"/>
    </w:rPr>
  </w:style>
  <w:style w:type="character" w:styleId="Marquedecommentaire">
    <w:name w:val="annotation reference"/>
    <w:basedOn w:val="Policepardfaut"/>
    <w:uiPriority w:val="99"/>
    <w:semiHidden/>
    <w:unhideWhenUsed/>
    <w:rsid w:val="00B3570B"/>
    <w:rPr>
      <w:sz w:val="16"/>
      <w:szCs w:val="16"/>
    </w:rPr>
  </w:style>
  <w:style w:type="paragraph" w:styleId="Commentaire">
    <w:name w:val="annotation text"/>
    <w:basedOn w:val="Normal"/>
    <w:link w:val="CommentaireCar"/>
    <w:uiPriority w:val="99"/>
    <w:semiHidden/>
    <w:unhideWhenUsed/>
    <w:rsid w:val="00B3570B"/>
    <w:pPr>
      <w:spacing w:line="240" w:lineRule="auto"/>
    </w:pPr>
    <w:rPr>
      <w:sz w:val="20"/>
      <w:szCs w:val="20"/>
    </w:rPr>
  </w:style>
  <w:style w:type="character" w:customStyle="1" w:styleId="CommentaireCar">
    <w:name w:val="Commentaire Car"/>
    <w:basedOn w:val="Policepardfaut"/>
    <w:link w:val="Commentaire"/>
    <w:uiPriority w:val="99"/>
    <w:semiHidden/>
    <w:rsid w:val="00B3570B"/>
    <w:rPr>
      <w:sz w:val="20"/>
      <w:szCs w:val="20"/>
    </w:rPr>
  </w:style>
  <w:style w:type="paragraph" w:styleId="Objetducommentaire">
    <w:name w:val="annotation subject"/>
    <w:basedOn w:val="Commentaire"/>
    <w:next w:val="Commentaire"/>
    <w:link w:val="ObjetducommentaireCar"/>
    <w:uiPriority w:val="99"/>
    <w:semiHidden/>
    <w:unhideWhenUsed/>
    <w:rsid w:val="00B3570B"/>
    <w:rPr>
      <w:b/>
      <w:bCs/>
    </w:rPr>
  </w:style>
  <w:style w:type="character" w:customStyle="1" w:styleId="ObjetducommentaireCar">
    <w:name w:val="Objet du commentaire Car"/>
    <w:basedOn w:val="CommentaireCar"/>
    <w:link w:val="Objetducommentaire"/>
    <w:uiPriority w:val="99"/>
    <w:semiHidden/>
    <w:rsid w:val="00B3570B"/>
    <w:rPr>
      <w:b/>
      <w:bCs/>
      <w:sz w:val="20"/>
      <w:szCs w:val="20"/>
    </w:rPr>
  </w:style>
  <w:style w:type="paragraph" w:styleId="Textedebulles">
    <w:name w:val="Balloon Text"/>
    <w:basedOn w:val="Normal"/>
    <w:link w:val="TextedebullesCar"/>
    <w:uiPriority w:val="99"/>
    <w:semiHidden/>
    <w:unhideWhenUsed/>
    <w:rsid w:val="00B3570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3570B"/>
    <w:rPr>
      <w:rFonts w:ascii="Segoe UI" w:hAnsi="Segoe UI" w:cs="Segoe UI"/>
      <w:sz w:val="18"/>
      <w:szCs w:val="18"/>
    </w:rPr>
  </w:style>
  <w:style w:type="paragraph" w:customStyle="1" w:styleId="RedRub">
    <w:name w:val="RedRub"/>
    <w:basedOn w:val="Normal"/>
    <w:link w:val="RedRubCar"/>
    <w:uiPriority w:val="99"/>
    <w:rsid w:val="00B3570B"/>
    <w:pPr>
      <w:keepNext/>
      <w:widowControl w:val="0"/>
      <w:autoSpaceDE w:val="0"/>
      <w:autoSpaceDN w:val="0"/>
      <w:adjustRightInd w:val="0"/>
      <w:spacing w:before="60" w:after="60" w:line="240" w:lineRule="auto"/>
    </w:pPr>
    <w:rPr>
      <w:rFonts w:ascii="Arial" w:eastAsia="Times New Roman" w:hAnsi="Arial" w:cs="Arial"/>
      <w:b/>
      <w:bCs/>
      <w:lang w:eastAsia="fr-FR"/>
    </w:rPr>
  </w:style>
  <w:style w:type="character" w:customStyle="1" w:styleId="RedRubCar">
    <w:name w:val="RedRub Car"/>
    <w:basedOn w:val="Policepardfaut"/>
    <w:link w:val="RedRub"/>
    <w:uiPriority w:val="99"/>
    <w:rsid w:val="00B3570B"/>
    <w:rPr>
      <w:rFonts w:ascii="Arial" w:eastAsia="Times New Roman" w:hAnsi="Arial" w:cs="Arial"/>
      <w:b/>
      <w:bCs/>
      <w:lang w:eastAsia="fr-FR"/>
    </w:rPr>
  </w:style>
  <w:style w:type="paragraph" w:styleId="Notedebasdepage">
    <w:name w:val="footnote text"/>
    <w:basedOn w:val="Normal"/>
    <w:link w:val="NotedebasdepageCar"/>
    <w:uiPriority w:val="99"/>
    <w:semiHidden/>
    <w:unhideWhenUsed/>
    <w:rsid w:val="00924C37"/>
    <w:pPr>
      <w:widowControl w:val="0"/>
      <w:autoSpaceDE w:val="0"/>
      <w:autoSpaceDN w:val="0"/>
      <w:adjustRightInd w:val="0"/>
      <w:spacing w:after="0" w:line="240" w:lineRule="auto"/>
    </w:pPr>
    <w:rPr>
      <w:rFonts w:ascii="Arial" w:eastAsia="Times New Roman" w:hAnsi="Arial" w:cs="Arial"/>
      <w:sz w:val="20"/>
      <w:szCs w:val="20"/>
      <w:lang w:eastAsia="fr-FR"/>
    </w:rPr>
  </w:style>
  <w:style w:type="character" w:customStyle="1" w:styleId="NotedebasdepageCar">
    <w:name w:val="Note de bas de page Car"/>
    <w:basedOn w:val="Policepardfaut"/>
    <w:link w:val="Notedebasdepage"/>
    <w:uiPriority w:val="99"/>
    <w:semiHidden/>
    <w:rsid w:val="00924C37"/>
    <w:rPr>
      <w:rFonts w:ascii="Arial" w:eastAsia="Times New Roman" w:hAnsi="Arial" w:cs="Arial"/>
      <w:sz w:val="20"/>
      <w:szCs w:val="20"/>
      <w:lang w:eastAsia="fr-FR"/>
    </w:rPr>
  </w:style>
  <w:style w:type="character" w:styleId="Appelnotedebasdep">
    <w:name w:val="footnote reference"/>
    <w:basedOn w:val="Policepardfaut"/>
    <w:uiPriority w:val="99"/>
    <w:semiHidden/>
    <w:unhideWhenUsed/>
    <w:rsid w:val="00924C37"/>
    <w:rPr>
      <w:vertAlign w:val="superscript"/>
    </w:rPr>
  </w:style>
  <w:style w:type="paragraph" w:styleId="Titre">
    <w:name w:val="Title"/>
    <w:basedOn w:val="Normal"/>
    <w:next w:val="Normal"/>
    <w:link w:val="TitreCar"/>
    <w:uiPriority w:val="10"/>
    <w:qFormat/>
    <w:rsid w:val="00853B4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53B4B"/>
    <w:rPr>
      <w:rFonts w:asciiTheme="majorHAnsi" w:eastAsiaTheme="majorEastAsia" w:hAnsiTheme="majorHAnsi" w:cstheme="majorBidi"/>
      <w:spacing w:val="-10"/>
      <w:kern w:val="28"/>
      <w:sz w:val="56"/>
      <w:szCs w:val="56"/>
    </w:rPr>
  </w:style>
  <w:style w:type="character" w:customStyle="1" w:styleId="Titre4Car">
    <w:name w:val="Titre 4 Car"/>
    <w:basedOn w:val="Policepardfaut"/>
    <w:link w:val="Titre4"/>
    <w:uiPriority w:val="9"/>
    <w:rsid w:val="00853B4B"/>
    <w:rPr>
      <w:rFonts w:asciiTheme="majorHAnsi" w:eastAsiaTheme="majorEastAsia" w:hAnsiTheme="majorHAnsi" w:cstheme="majorBidi"/>
      <w:i/>
      <w:iCs/>
      <w:color w:val="2E74B5" w:themeColor="accent1" w:themeShade="BF"/>
    </w:rPr>
  </w:style>
  <w:style w:type="character" w:customStyle="1" w:styleId="ParagraphedelisteCar">
    <w:name w:val="Paragraphe de liste Car"/>
    <w:aliases w:val="Tab n1 Car,Tab 1 Car,Paragraphe de liste1 Car,Paragraphe de liste num Car,Paragraphe de liste 1 Car,Listes Car,Liste couleur - Accent 11 Car,Liste H3C Car,Liste SItéa Car,texte de base Car,6 pt paragraphe carré Car,Puce focus Car"/>
    <w:basedOn w:val="Policepardfaut"/>
    <w:link w:val="Paragraphedeliste"/>
    <w:uiPriority w:val="99"/>
    <w:qFormat/>
    <w:rsid w:val="007E593B"/>
  </w:style>
  <w:style w:type="character" w:customStyle="1" w:styleId="Titre5Car">
    <w:name w:val="Titre 5 Car"/>
    <w:basedOn w:val="Policepardfaut"/>
    <w:link w:val="Titre5"/>
    <w:uiPriority w:val="9"/>
    <w:semiHidden/>
    <w:rsid w:val="00B5407D"/>
    <w:rPr>
      <w:rFonts w:asciiTheme="majorHAnsi" w:eastAsiaTheme="majorEastAsia" w:hAnsiTheme="majorHAnsi" w:cstheme="majorBidi"/>
      <w:color w:val="2E74B5" w:themeColor="accent1" w:themeShade="BF"/>
    </w:rPr>
  </w:style>
  <w:style w:type="paragraph" w:styleId="NormalWeb">
    <w:name w:val="Normal (Web)"/>
    <w:basedOn w:val="Normal"/>
    <w:uiPriority w:val="99"/>
    <w:rsid w:val="00B5407D"/>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875319">
      <w:bodyDiv w:val="1"/>
      <w:marLeft w:val="0"/>
      <w:marRight w:val="0"/>
      <w:marTop w:val="0"/>
      <w:marBottom w:val="0"/>
      <w:divBdr>
        <w:top w:val="none" w:sz="0" w:space="0" w:color="auto"/>
        <w:left w:val="none" w:sz="0" w:space="0" w:color="auto"/>
        <w:bottom w:val="none" w:sz="0" w:space="0" w:color="auto"/>
        <w:right w:val="none" w:sz="0" w:space="0" w:color="auto"/>
      </w:divBdr>
      <w:divsChild>
        <w:div w:id="626664846">
          <w:marLeft w:val="0"/>
          <w:marRight w:val="0"/>
          <w:marTop w:val="0"/>
          <w:marBottom w:val="0"/>
          <w:divBdr>
            <w:top w:val="none" w:sz="0" w:space="0" w:color="auto"/>
            <w:left w:val="none" w:sz="0" w:space="0" w:color="auto"/>
            <w:bottom w:val="none" w:sz="0" w:space="0" w:color="auto"/>
            <w:right w:val="none" w:sz="0" w:space="0" w:color="auto"/>
          </w:divBdr>
        </w:div>
      </w:divsChild>
    </w:div>
    <w:div w:id="147347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marches-publics.gouv.fr" TargetMode="External"/><Relationship Id="rId18" Type="http://schemas.openxmlformats.org/officeDocument/2006/relationships/hyperlink" Target="http://www.java.co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references.modernisation.gouv.fr/la-trust-service-status-list-tsl" TargetMode="External"/><Relationship Id="rId7" Type="http://schemas.openxmlformats.org/officeDocument/2006/relationships/endnotes" Target="endnotes.xml"/><Relationship Id="rId12" Type="http://schemas.openxmlformats.org/officeDocument/2006/relationships/hyperlink" Target="https://www.economie.gouv.fr/daj/dume-espd" TargetMode="External"/><Relationship Id="rId17" Type="http://schemas.openxmlformats.org/officeDocument/2006/relationships/hyperlink" Target="https://www.marches-publics.gouv.fr/entreprise/footer/prerequis-techniques" TargetMode="External"/><Relationship Id="rId25" Type="http://schemas.openxmlformats.org/officeDocument/2006/relationships/hyperlink" Target="mailto:tj-marseille@justice.fr" TargetMode="External"/><Relationship Id="rId2" Type="http://schemas.openxmlformats.org/officeDocument/2006/relationships/numbering" Target="numbering.xml"/><Relationship Id="rId16" Type="http://schemas.openxmlformats.org/officeDocument/2006/relationships/hyperlink" Target="http://www.marches-publics.gouv.fr" TargetMode="External"/><Relationship Id="rId20" Type="http://schemas.openxmlformats.org/officeDocument/2006/relationships/hyperlink" Target="https://www.marches-publics.gouv.fr/app.php/entreprise/footer/diagnostic-pos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uline.roche@ugecam.assurance-maladie.fr" TargetMode="External"/><Relationship Id="rId24" Type="http://schemas.openxmlformats.org/officeDocument/2006/relationships/hyperlink" Target="mailto:mp.ug-pacac@ugecam.assurance-maladie.fr" TargetMode="External"/><Relationship Id="rId5" Type="http://schemas.openxmlformats.org/officeDocument/2006/relationships/webSettings" Target="webSettings.xml"/><Relationship Id="rId15" Type="http://schemas.openxmlformats.org/officeDocument/2006/relationships/hyperlink" Target="https://www.marches-publics.gouv.fr/?page=Entreprise.EntreprisePremiereVisite" TargetMode="External"/><Relationship Id="rId23" Type="http://schemas.openxmlformats.org/officeDocument/2006/relationships/hyperlink" Target="http://www.marches-publics.gouv.fr" TargetMode="External"/><Relationship Id="rId28" Type="http://schemas.openxmlformats.org/officeDocument/2006/relationships/theme" Target="theme/theme1.xml"/><Relationship Id="rId10" Type="http://schemas.openxmlformats.org/officeDocument/2006/relationships/hyperlink" Target="https://www.marches-publics.gouv.fr/entreprise" TargetMode="External"/><Relationship Id="rId19" Type="http://schemas.openxmlformats.org/officeDocument/2006/relationships/hyperlink" Target="http://www.java.com/fr/download/" TargetMode="External"/><Relationship Id="rId4" Type="http://schemas.openxmlformats.org/officeDocument/2006/relationships/settings" Target="settings.xml"/><Relationship Id="rId9" Type="http://schemas.openxmlformats.org/officeDocument/2006/relationships/hyperlink" Target="https://www.groupe-ugecam.fr/" TargetMode="External"/><Relationship Id="rId14" Type="http://schemas.openxmlformats.org/officeDocument/2006/relationships/hyperlink" Target="https://www.marches-publics.gouv.fr/?page=Entreprise.EntrepriseGuide" TargetMode="External"/><Relationship Id="rId22" Type="http://schemas.openxmlformats.org/officeDocument/2006/relationships/hyperlink" Target="https://ec.europa.eu/information_society/policy/esignature/trusted-list/tl-hr.pdf"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9C013-36F9-43AA-8094-2279E4514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10070</Words>
  <Characters>55390</Characters>
  <Application>Microsoft Office Word</Application>
  <DocSecurity>0</DocSecurity>
  <Lines>461</Lines>
  <Paragraphs>130</Paragraphs>
  <ScaleCrop>false</ScaleCrop>
  <HeadingPairs>
    <vt:vector size="2" baseType="variant">
      <vt:variant>
        <vt:lpstr>Titre</vt:lpstr>
      </vt:variant>
      <vt:variant>
        <vt:i4>1</vt:i4>
      </vt:variant>
    </vt:vector>
  </HeadingPairs>
  <TitlesOfParts>
    <vt:vector size="1" baseType="lpstr">
      <vt:lpstr/>
    </vt:vector>
  </TitlesOfParts>
  <Company>Cnam</Company>
  <LinksUpToDate>false</LinksUpToDate>
  <CharactersWithSpaces>65330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FERNANDES CAMILLE (UGECAM PACAC)</dc:creator>
  <cp:keywords/>
  <dc:description/>
  <cp:lastModifiedBy>TABUS ALICE (UGECAM PACAC)</cp:lastModifiedBy>
  <cp:revision>8</cp:revision>
  <dcterms:created xsi:type="dcterms:W3CDTF">2026-04-28T16:33:00Z</dcterms:created>
  <dcterms:modified xsi:type="dcterms:W3CDTF">2026-04-29T12:12:00Z</dcterms:modified>
</cp:coreProperties>
</file>