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B2FF" w14:textId="108E0EF3" w:rsidR="009B1727" w:rsidRDefault="009B1727" w:rsidP="0070219E">
      <w:pPr>
        <w:pStyle w:val="Titre"/>
        <w:jc w:val="left"/>
        <w:rPr>
          <w:sz w:val="22"/>
        </w:rPr>
      </w:pPr>
    </w:p>
    <w:p w14:paraId="37DCC39E" w14:textId="77777777" w:rsidR="009B1727" w:rsidRDefault="009B1727">
      <w:pPr>
        <w:pStyle w:val="Titre"/>
        <w:rPr>
          <w:sz w:val="22"/>
        </w:rPr>
      </w:pPr>
    </w:p>
    <w:p w14:paraId="2B495C37" w14:textId="77777777" w:rsidR="009B1727" w:rsidRDefault="009B1727">
      <w:pPr>
        <w:pStyle w:val="Titre"/>
        <w:rPr>
          <w:sz w:val="22"/>
        </w:rPr>
      </w:pPr>
    </w:p>
    <w:p w14:paraId="38637F53" w14:textId="77777777" w:rsidR="009B1727" w:rsidRDefault="009B1727">
      <w:pPr>
        <w:pStyle w:val="Titre"/>
        <w:rPr>
          <w:sz w:val="22"/>
        </w:rPr>
      </w:pPr>
    </w:p>
    <w:p w14:paraId="5C1868B8" w14:textId="77777777" w:rsidR="009B1727" w:rsidRDefault="009B1727">
      <w:pPr>
        <w:pStyle w:val="Titre"/>
        <w:rPr>
          <w:sz w:val="22"/>
        </w:rPr>
      </w:pPr>
    </w:p>
    <w:p w14:paraId="2F764551" w14:textId="77777777" w:rsidR="009B1727" w:rsidRPr="007F1034" w:rsidRDefault="003716CF">
      <w:pPr>
        <w:pStyle w:val="Titre"/>
        <w:rPr>
          <w:b/>
          <w:sz w:val="22"/>
        </w:rPr>
      </w:pPr>
      <w:r w:rsidRPr="007F1034">
        <w:rPr>
          <w:b/>
          <w:sz w:val="22"/>
        </w:rPr>
        <w:t>Centre de Recherche PACA</w:t>
      </w:r>
    </w:p>
    <w:p w14:paraId="674E1289" w14:textId="77777777" w:rsidR="001B1234" w:rsidRDefault="004F534E" w:rsidP="001B1234">
      <w:pPr>
        <w:pStyle w:val="Titre"/>
        <w:rPr>
          <w:b/>
          <w:sz w:val="22"/>
        </w:rPr>
      </w:pPr>
      <w:r>
        <w:rPr>
          <w:b/>
          <w:sz w:val="22"/>
        </w:rPr>
        <w:t>228 route de l’aérodrome</w:t>
      </w:r>
    </w:p>
    <w:p w14:paraId="3929F101" w14:textId="77777777" w:rsidR="004F534E" w:rsidRDefault="004F534E" w:rsidP="001B1234">
      <w:pPr>
        <w:pStyle w:val="Titre"/>
        <w:rPr>
          <w:b/>
          <w:sz w:val="22"/>
        </w:rPr>
      </w:pPr>
      <w:r>
        <w:rPr>
          <w:b/>
          <w:sz w:val="22"/>
        </w:rPr>
        <w:t xml:space="preserve">Domaine Saint Paul – Site </w:t>
      </w:r>
      <w:proofErr w:type="spellStart"/>
      <w:r>
        <w:rPr>
          <w:b/>
          <w:sz w:val="22"/>
        </w:rPr>
        <w:t>Agroparc</w:t>
      </w:r>
      <w:proofErr w:type="spellEnd"/>
    </w:p>
    <w:p w14:paraId="190F8809" w14:textId="77777777" w:rsidR="004F534E" w:rsidRPr="007F1034" w:rsidRDefault="004F534E" w:rsidP="001B1234">
      <w:pPr>
        <w:pStyle w:val="Titre"/>
        <w:rPr>
          <w:b/>
          <w:sz w:val="22"/>
        </w:rPr>
      </w:pPr>
      <w:r>
        <w:rPr>
          <w:b/>
          <w:sz w:val="22"/>
        </w:rPr>
        <w:t>CS 40509</w:t>
      </w:r>
    </w:p>
    <w:p w14:paraId="03E27E7D" w14:textId="77777777" w:rsidR="009B1727" w:rsidRPr="007F1034" w:rsidRDefault="004F534E" w:rsidP="001B1234">
      <w:pPr>
        <w:pStyle w:val="Titre"/>
        <w:rPr>
          <w:b/>
          <w:sz w:val="22"/>
        </w:rPr>
      </w:pPr>
      <w:r>
        <w:rPr>
          <w:b/>
          <w:sz w:val="22"/>
        </w:rPr>
        <w:t>84914 AVIGNON Cedex 9</w:t>
      </w:r>
    </w:p>
    <w:p w14:paraId="231B4440" w14:textId="77777777" w:rsidR="009B1727" w:rsidRDefault="009B1727">
      <w:pPr>
        <w:pStyle w:val="Titre"/>
        <w:jc w:val="left"/>
        <w:rPr>
          <w:sz w:val="22"/>
        </w:rPr>
      </w:pPr>
    </w:p>
    <w:p w14:paraId="6815FF9F" w14:textId="77777777" w:rsidR="009B1727" w:rsidRDefault="009B1727">
      <w:pPr>
        <w:pStyle w:val="Titre"/>
        <w:ind w:left="851" w:right="-2"/>
      </w:pPr>
    </w:p>
    <w:p w14:paraId="2EFC75B1" w14:textId="77777777" w:rsidR="009B1727" w:rsidRDefault="009B1727">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b/>
          <w:bCs/>
        </w:rPr>
      </w:pPr>
    </w:p>
    <w:p w14:paraId="263BD59A" w14:textId="77777777" w:rsidR="009B1727" w:rsidRPr="00A13CBD" w:rsidRDefault="009B1727" w:rsidP="00A13CBD">
      <w:pPr>
        <w:pStyle w:val="Titre"/>
        <w:pBdr>
          <w:top w:val="single" w:sz="4" w:space="1" w:color="auto" w:shadow="1"/>
          <w:left w:val="single" w:sz="4" w:space="4" w:color="auto" w:shadow="1"/>
          <w:bottom w:val="single" w:sz="4" w:space="1" w:color="auto" w:shadow="1"/>
          <w:right w:val="single" w:sz="4" w:space="4" w:color="auto" w:shadow="1"/>
        </w:pBdr>
        <w:spacing w:before="120"/>
        <w:ind w:left="993" w:right="972"/>
        <w:contextualSpacing/>
        <w:rPr>
          <w:rFonts w:ascii="Raleway" w:eastAsiaTheme="majorEastAsia" w:hAnsi="Raleway" w:cstheme="majorBidi"/>
          <w:b/>
          <w:bCs/>
          <w:spacing w:val="-10"/>
          <w:kern w:val="28"/>
          <w:sz w:val="56"/>
          <w:szCs w:val="56"/>
          <w:lang w:eastAsia="en-US"/>
        </w:rPr>
      </w:pPr>
      <w:r w:rsidRPr="00A13CBD">
        <w:rPr>
          <w:rFonts w:ascii="Raleway" w:eastAsiaTheme="majorEastAsia" w:hAnsi="Raleway" w:cstheme="majorBidi"/>
          <w:b/>
          <w:bCs/>
          <w:spacing w:val="-10"/>
          <w:kern w:val="28"/>
          <w:sz w:val="56"/>
          <w:szCs w:val="56"/>
          <w:lang w:eastAsia="en-US"/>
        </w:rPr>
        <w:t>REGLEMENT DE CONSULTATION</w:t>
      </w:r>
    </w:p>
    <w:p w14:paraId="607E47AA" w14:textId="77777777" w:rsidR="009B1727" w:rsidRDefault="009B1727">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b/>
          <w:bCs/>
        </w:rPr>
      </w:pPr>
    </w:p>
    <w:p w14:paraId="679032FA" w14:textId="77777777" w:rsidR="009B1727" w:rsidRDefault="009B1727">
      <w:pPr>
        <w:rPr>
          <w:rFonts w:ascii="Arial" w:hAnsi="Arial"/>
          <w:sz w:val="22"/>
        </w:rPr>
      </w:pPr>
    </w:p>
    <w:p w14:paraId="22008214" w14:textId="77777777" w:rsidR="009B1727" w:rsidRDefault="009B1727">
      <w:pPr>
        <w:rPr>
          <w:rFonts w:ascii="Arial" w:hAnsi="Arial"/>
          <w:sz w:val="22"/>
        </w:rPr>
      </w:pPr>
    </w:p>
    <w:p w14:paraId="088B0A44" w14:textId="77777777" w:rsidR="009B1727" w:rsidRDefault="009B1727">
      <w:pPr>
        <w:rPr>
          <w:rFonts w:ascii="Arial" w:hAnsi="Arial"/>
          <w:sz w:val="22"/>
        </w:rPr>
      </w:pPr>
    </w:p>
    <w:p w14:paraId="591593BD" w14:textId="77777777" w:rsidR="009B1727" w:rsidRDefault="009B1727">
      <w:pPr>
        <w:rPr>
          <w:rFonts w:ascii="Arial" w:hAnsi="Arial"/>
          <w:sz w:val="22"/>
        </w:rPr>
      </w:pPr>
    </w:p>
    <w:p w14:paraId="2BD1ACFA" w14:textId="77777777" w:rsidR="009D6A42" w:rsidRDefault="009D6A42" w:rsidP="009B4260">
      <w:pPr>
        <w:pBdr>
          <w:top w:val="single" w:sz="4" w:space="1" w:color="auto"/>
          <w:left w:val="single" w:sz="4" w:space="4" w:color="auto"/>
          <w:bottom w:val="single" w:sz="4" w:space="1" w:color="auto"/>
          <w:right w:val="single" w:sz="4" w:space="4" w:color="auto"/>
        </w:pBdr>
        <w:suppressAutoHyphens/>
        <w:jc w:val="both"/>
      </w:pPr>
    </w:p>
    <w:p w14:paraId="7F4154B9" w14:textId="77777777" w:rsidR="00D41EC1" w:rsidRDefault="00D41EC1" w:rsidP="00D41EC1">
      <w:pPr>
        <w:pBdr>
          <w:top w:val="single" w:sz="4" w:space="1" w:color="auto"/>
          <w:left w:val="single" w:sz="4" w:space="4" w:color="auto"/>
          <w:bottom w:val="single" w:sz="4" w:space="1" w:color="auto"/>
          <w:right w:val="single" w:sz="4" w:space="4" w:color="auto"/>
        </w:pBdr>
        <w:suppressAutoHyphens/>
        <w:jc w:val="center"/>
        <w:rPr>
          <w:rFonts w:ascii="AvenirNext LT Pro Cn" w:eastAsiaTheme="minorHAnsi" w:hAnsi="AvenirNext LT Pro Cn" w:cstheme="minorBidi"/>
          <w:b/>
          <w:bCs/>
          <w:sz w:val="32"/>
          <w:szCs w:val="32"/>
          <w:lang w:eastAsia="en-US"/>
        </w:rPr>
      </w:pPr>
      <w:r>
        <w:rPr>
          <w:rFonts w:ascii="AvenirNext LT Pro Cn" w:eastAsiaTheme="minorHAnsi" w:hAnsi="AvenirNext LT Pro Cn" w:cstheme="minorBidi"/>
          <w:b/>
          <w:bCs/>
          <w:sz w:val="32"/>
          <w:szCs w:val="32"/>
          <w:lang w:eastAsia="en-US"/>
        </w:rPr>
        <w:t>Objet du marché :</w:t>
      </w:r>
    </w:p>
    <w:p w14:paraId="3708DFC6" w14:textId="5815C10C" w:rsidR="00807409" w:rsidRPr="007216BC" w:rsidRDefault="00807409" w:rsidP="00807409">
      <w:pPr>
        <w:pBdr>
          <w:top w:val="single" w:sz="4" w:space="1" w:color="auto"/>
          <w:left w:val="single" w:sz="4" w:space="4" w:color="auto"/>
          <w:bottom w:val="single" w:sz="4" w:space="1" w:color="auto"/>
          <w:right w:val="single" w:sz="4" w:space="4" w:color="auto"/>
        </w:pBdr>
        <w:suppressAutoHyphens/>
        <w:jc w:val="center"/>
        <w:rPr>
          <w:rFonts w:ascii="AvenirNext LT Pro Cn" w:eastAsiaTheme="minorHAnsi" w:hAnsi="AvenirNext LT Pro Cn" w:cstheme="minorBidi"/>
          <w:b/>
          <w:bCs/>
          <w:sz w:val="32"/>
          <w:szCs w:val="32"/>
          <w:lang w:eastAsia="en-US"/>
        </w:rPr>
      </w:pPr>
      <w:r>
        <w:rPr>
          <w:rFonts w:ascii="AvenirNext LT Pro Cn" w:eastAsiaTheme="minorHAnsi" w:hAnsi="AvenirNext LT Pro Cn" w:cstheme="minorBidi"/>
          <w:b/>
          <w:bCs/>
          <w:sz w:val="32"/>
          <w:szCs w:val="32"/>
          <w:lang w:eastAsia="en-US"/>
        </w:rPr>
        <w:t xml:space="preserve">TRAVAUX DE REMPLACEMENT DE DEUX COMPRESSEURS – PAC TOITURE TERRASSE </w:t>
      </w:r>
      <w:r w:rsidR="00A55AA3">
        <w:rPr>
          <w:rFonts w:ascii="AvenirNext LT Pro Cn" w:eastAsiaTheme="minorHAnsi" w:hAnsi="AvenirNext LT Pro Cn" w:cstheme="minorBidi"/>
          <w:b/>
          <w:bCs/>
          <w:sz w:val="32"/>
          <w:szCs w:val="32"/>
          <w:lang w:eastAsia="en-US"/>
        </w:rPr>
        <w:t>BATIMENT</w:t>
      </w:r>
      <w:r w:rsidR="00A55AA3" w:rsidRPr="00A55AA3">
        <w:rPr>
          <w:rFonts w:ascii="AvenirNext LT Pro Cn" w:eastAsiaTheme="minorHAnsi" w:hAnsi="AvenirNext LT Pro Cn" w:cstheme="minorBidi"/>
          <w:b/>
          <w:bCs/>
          <w:sz w:val="32"/>
          <w:szCs w:val="32"/>
          <w:lang w:eastAsia="en-US"/>
        </w:rPr>
        <w:t xml:space="preserve"> PHI 2101076 </w:t>
      </w:r>
      <w:r>
        <w:rPr>
          <w:rFonts w:ascii="AvenirNext LT Pro Cn" w:eastAsiaTheme="minorHAnsi" w:hAnsi="AvenirNext LT Pro Cn" w:cstheme="minorBidi"/>
          <w:b/>
          <w:bCs/>
          <w:sz w:val="32"/>
          <w:szCs w:val="32"/>
          <w:lang w:eastAsia="en-US"/>
        </w:rPr>
        <w:t>DU CENTRE INRAE PACA -</w:t>
      </w:r>
      <w:r w:rsidRPr="007216BC">
        <w:rPr>
          <w:rFonts w:ascii="AvenirNext LT Pro Cn" w:eastAsiaTheme="minorHAnsi" w:hAnsi="AvenirNext LT Pro Cn" w:cstheme="minorBidi"/>
          <w:b/>
          <w:bCs/>
          <w:sz w:val="32"/>
          <w:szCs w:val="32"/>
          <w:lang w:eastAsia="en-US"/>
        </w:rPr>
        <w:t xml:space="preserve"> SITE </w:t>
      </w:r>
      <w:r>
        <w:rPr>
          <w:rFonts w:ascii="AvenirNext LT Pro Cn" w:eastAsiaTheme="minorHAnsi" w:hAnsi="AvenirNext LT Pro Cn" w:cstheme="minorBidi"/>
          <w:b/>
          <w:bCs/>
          <w:sz w:val="32"/>
          <w:szCs w:val="32"/>
          <w:lang w:eastAsia="en-US"/>
        </w:rPr>
        <w:t>D’AVIGNON</w:t>
      </w:r>
    </w:p>
    <w:p w14:paraId="794B7F32" w14:textId="77777777" w:rsidR="009B4260" w:rsidRPr="00D3023D" w:rsidRDefault="009B4260" w:rsidP="009B4260">
      <w:pPr>
        <w:pBdr>
          <w:top w:val="single" w:sz="4" w:space="1" w:color="auto"/>
          <w:left w:val="single" w:sz="4" w:space="4" w:color="auto"/>
          <w:bottom w:val="single" w:sz="4" w:space="1" w:color="auto"/>
          <w:right w:val="single" w:sz="4" w:space="4" w:color="auto"/>
        </w:pBdr>
        <w:suppressAutoHyphens/>
        <w:jc w:val="both"/>
        <w:rPr>
          <w:b/>
          <w:bCs/>
          <w:sz w:val="32"/>
          <w:szCs w:val="32"/>
        </w:rPr>
      </w:pPr>
    </w:p>
    <w:p w14:paraId="605BA20A" w14:textId="77777777" w:rsidR="009B1727" w:rsidRDefault="009B1727" w:rsidP="009B4260">
      <w:pPr>
        <w:autoSpaceDE w:val="0"/>
        <w:jc w:val="center"/>
      </w:pPr>
    </w:p>
    <w:p w14:paraId="366443A8" w14:textId="77777777" w:rsidR="009B1727" w:rsidRDefault="009B1727">
      <w:pPr>
        <w:rPr>
          <w:rFonts w:ascii="Arial" w:hAnsi="Arial"/>
          <w:sz w:val="22"/>
        </w:rPr>
      </w:pPr>
    </w:p>
    <w:p w14:paraId="3F845EB2" w14:textId="77777777" w:rsidR="009B1727" w:rsidRDefault="009B1727">
      <w:pPr>
        <w:rPr>
          <w:rFonts w:ascii="Arial" w:hAnsi="Arial"/>
          <w:sz w:val="22"/>
        </w:rPr>
      </w:pPr>
    </w:p>
    <w:p w14:paraId="5431A443" w14:textId="77777777" w:rsidR="009B1727" w:rsidRDefault="009B1727">
      <w:pPr>
        <w:rPr>
          <w:rFonts w:ascii="Arial" w:hAnsi="Arial"/>
          <w:sz w:val="22"/>
        </w:rPr>
      </w:pPr>
    </w:p>
    <w:p w14:paraId="0F7770C4" w14:textId="77777777" w:rsidR="009B1727" w:rsidRDefault="009B1727">
      <w:pPr>
        <w:rPr>
          <w:rFonts w:ascii="Arial" w:hAnsi="Arial"/>
          <w:sz w:val="22"/>
        </w:rPr>
      </w:pPr>
    </w:p>
    <w:p w14:paraId="742DBB2F" w14:textId="77777777" w:rsidR="009B1727" w:rsidRDefault="009B1727">
      <w:pPr>
        <w:rPr>
          <w:rFonts w:ascii="Arial" w:hAnsi="Arial"/>
          <w:sz w:val="22"/>
        </w:rPr>
      </w:pPr>
    </w:p>
    <w:p w14:paraId="1972EBD1" w14:textId="77777777" w:rsidR="009B1727" w:rsidRDefault="009B1727">
      <w:pPr>
        <w:rPr>
          <w:rFonts w:ascii="Arial" w:hAnsi="Arial"/>
          <w:sz w:val="22"/>
        </w:rPr>
      </w:pPr>
    </w:p>
    <w:p w14:paraId="68CD8093" w14:textId="77777777" w:rsidR="00C43DD8" w:rsidRDefault="009B1727" w:rsidP="00A13CBD">
      <w:pPr>
        <w:spacing w:before="120" w:after="120"/>
        <w:jc w:val="center"/>
        <w:rPr>
          <w:rFonts w:ascii="AvenirNext LT Pro Cn" w:eastAsiaTheme="minorHAnsi" w:hAnsi="AvenirNext LT Pro Cn" w:cstheme="minorBidi"/>
          <w:b/>
          <w:i/>
          <w:sz w:val="28"/>
          <w:szCs w:val="28"/>
          <w:lang w:eastAsia="en-US"/>
        </w:rPr>
      </w:pPr>
      <w:r w:rsidRPr="007326A9">
        <w:rPr>
          <w:rFonts w:ascii="AvenirNext LT Pro Cn" w:eastAsiaTheme="minorHAnsi" w:hAnsi="AvenirNext LT Pro Cn" w:cstheme="minorBidi"/>
          <w:b/>
          <w:i/>
          <w:sz w:val="28"/>
          <w:szCs w:val="28"/>
          <w:u w:val="single"/>
          <w:lang w:eastAsia="en-US"/>
        </w:rPr>
        <w:t xml:space="preserve">Date </w:t>
      </w:r>
      <w:r w:rsidR="00D640F0" w:rsidRPr="007326A9">
        <w:rPr>
          <w:rFonts w:ascii="AvenirNext LT Pro Cn" w:eastAsiaTheme="minorHAnsi" w:hAnsi="AvenirNext LT Pro Cn" w:cstheme="minorBidi"/>
          <w:b/>
          <w:i/>
          <w:sz w:val="28"/>
          <w:szCs w:val="28"/>
          <w:u w:val="single"/>
          <w:lang w:eastAsia="en-US"/>
        </w:rPr>
        <w:t xml:space="preserve">et heure </w:t>
      </w:r>
      <w:r w:rsidRPr="007326A9">
        <w:rPr>
          <w:rFonts w:ascii="AvenirNext LT Pro Cn" w:eastAsiaTheme="minorHAnsi" w:hAnsi="AvenirNext LT Pro Cn" w:cstheme="minorBidi"/>
          <w:b/>
          <w:i/>
          <w:sz w:val="28"/>
          <w:szCs w:val="28"/>
          <w:u w:val="single"/>
          <w:lang w:eastAsia="en-US"/>
        </w:rPr>
        <w:t>limite</w:t>
      </w:r>
      <w:r w:rsidR="00D640F0" w:rsidRPr="007326A9">
        <w:rPr>
          <w:rFonts w:ascii="AvenirNext LT Pro Cn" w:eastAsiaTheme="minorHAnsi" w:hAnsi="AvenirNext LT Pro Cn" w:cstheme="minorBidi"/>
          <w:b/>
          <w:i/>
          <w:sz w:val="28"/>
          <w:szCs w:val="28"/>
          <w:u w:val="single"/>
          <w:lang w:eastAsia="en-US"/>
        </w:rPr>
        <w:t>s</w:t>
      </w:r>
      <w:r w:rsidRPr="007326A9">
        <w:rPr>
          <w:rFonts w:ascii="AvenirNext LT Pro Cn" w:eastAsiaTheme="minorHAnsi" w:hAnsi="AvenirNext LT Pro Cn" w:cstheme="minorBidi"/>
          <w:b/>
          <w:i/>
          <w:sz w:val="28"/>
          <w:szCs w:val="28"/>
          <w:u w:val="single"/>
          <w:lang w:eastAsia="en-US"/>
        </w:rPr>
        <w:t xml:space="preserve"> de réception des plis</w:t>
      </w:r>
      <w:r w:rsidR="004F2FD7" w:rsidRPr="007326A9">
        <w:rPr>
          <w:rFonts w:ascii="AvenirNext LT Pro Cn" w:eastAsiaTheme="minorHAnsi" w:hAnsi="AvenirNext LT Pro Cn" w:cstheme="minorBidi"/>
          <w:b/>
          <w:i/>
          <w:sz w:val="28"/>
          <w:szCs w:val="28"/>
          <w:u w:val="single"/>
          <w:lang w:eastAsia="en-US"/>
        </w:rPr>
        <w:t> :</w:t>
      </w:r>
      <w:r w:rsidR="00A13CBD" w:rsidRPr="007326A9">
        <w:rPr>
          <w:rFonts w:ascii="AvenirNext LT Pro Cn" w:eastAsiaTheme="minorHAnsi" w:hAnsi="AvenirNext LT Pro Cn" w:cstheme="minorBidi"/>
          <w:b/>
          <w:i/>
          <w:sz w:val="28"/>
          <w:szCs w:val="28"/>
          <w:lang w:eastAsia="en-US"/>
        </w:rPr>
        <w:t xml:space="preserve"> </w:t>
      </w:r>
    </w:p>
    <w:p w14:paraId="2ECA6477" w14:textId="73413518" w:rsidR="009B1727" w:rsidRPr="007326A9" w:rsidRDefault="00A02DA9" w:rsidP="00A13CBD">
      <w:pPr>
        <w:spacing w:before="120" w:after="120"/>
        <w:jc w:val="center"/>
        <w:rPr>
          <w:rFonts w:ascii="AvenirNext LT Pro Cn" w:eastAsiaTheme="minorHAnsi" w:hAnsi="AvenirNext LT Pro Cn" w:cstheme="minorBidi"/>
          <w:b/>
          <w:i/>
          <w:sz w:val="28"/>
          <w:szCs w:val="28"/>
          <w:u w:val="single"/>
          <w:lang w:eastAsia="en-US"/>
        </w:rPr>
      </w:pPr>
      <w:r>
        <w:rPr>
          <w:rFonts w:ascii="AvenirNext LT Pro Cn" w:eastAsiaTheme="minorHAnsi" w:hAnsi="AvenirNext LT Pro Cn" w:cstheme="minorBidi"/>
          <w:b/>
          <w:i/>
          <w:sz w:val="28"/>
          <w:szCs w:val="28"/>
          <w:lang w:eastAsia="en-US"/>
        </w:rPr>
        <w:t>19</w:t>
      </w:r>
      <w:r w:rsidR="00807409">
        <w:rPr>
          <w:rFonts w:ascii="AvenirNext LT Pro Cn" w:eastAsiaTheme="minorHAnsi" w:hAnsi="AvenirNext LT Pro Cn" w:cstheme="minorBidi"/>
          <w:b/>
          <w:i/>
          <w:sz w:val="28"/>
          <w:szCs w:val="28"/>
          <w:lang w:eastAsia="en-US"/>
        </w:rPr>
        <w:t xml:space="preserve"> mai</w:t>
      </w:r>
      <w:r w:rsidR="002E44FE" w:rsidRPr="002E44FE">
        <w:rPr>
          <w:rFonts w:ascii="AvenirNext LT Pro Cn" w:eastAsiaTheme="minorHAnsi" w:hAnsi="AvenirNext LT Pro Cn" w:cstheme="minorBidi"/>
          <w:b/>
          <w:i/>
          <w:sz w:val="28"/>
          <w:szCs w:val="28"/>
          <w:lang w:eastAsia="en-US"/>
        </w:rPr>
        <w:t xml:space="preserve"> </w:t>
      </w:r>
      <w:r w:rsidR="0033796B" w:rsidRPr="002E44FE">
        <w:rPr>
          <w:rFonts w:ascii="AvenirNext LT Pro Cn" w:eastAsiaTheme="minorHAnsi" w:hAnsi="AvenirNext LT Pro Cn" w:cstheme="minorBidi"/>
          <w:b/>
          <w:i/>
          <w:sz w:val="28"/>
          <w:szCs w:val="28"/>
          <w:lang w:eastAsia="en-US"/>
        </w:rPr>
        <w:t>202</w:t>
      </w:r>
      <w:r w:rsidR="00807409">
        <w:rPr>
          <w:rFonts w:ascii="AvenirNext LT Pro Cn" w:eastAsiaTheme="minorHAnsi" w:hAnsi="AvenirNext LT Pro Cn" w:cstheme="minorBidi"/>
          <w:b/>
          <w:i/>
          <w:sz w:val="28"/>
          <w:szCs w:val="28"/>
          <w:lang w:eastAsia="en-US"/>
        </w:rPr>
        <w:t>6</w:t>
      </w:r>
      <w:r w:rsidR="00E3253E">
        <w:rPr>
          <w:rFonts w:ascii="AvenirNext LT Pro Cn" w:eastAsiaTheme="minorHAnsi" w:hAnsi="AvenirNext LT Pro Cn" w:cstheme="minorBidi"/>
          <w:b/>
          <w:i/>
          <w:sz w:val="28"/>
          <w:szCs w:val="28"/>
          <w:lang w:eastAsia="en-US"/>
        </w:rPr>
        <w:t xml:space="preserve"> </w:t>
      </w:r>
      <w:r w:rsidR="0033796B">
        <w:rPr>
          <w:rFonts w:ascii="AvenirNext LT Pro Cn" w:eastAsiaTheme="minorHAnsi" w:hAnsi="AvenirNext LT Pro Cn" w:cstheme="minorBidi"/>
          <w:b/>
          <w:i/>
          <w:sz w:val="28"/>
          <w:szCs w:val="28"/>
          <w:lang w:eastAsia="en-US"/>
        </w:rPr>
        <w:t>avant 17h0</w:t>
      </w:r>
      <w:r w:rsidR="004A104F">
        <w:rPr>
          <w:rFonts w:ascii="AvenirNext LT Pro Cn" w:eastAsiaTheme="minorHAnsi" w:hAnsi="AvenirNext LT Pro Cn" w:cstheme="minorBidi"/>
          <w:b/>
          <w:i/>
          <w:sz w:val="28"/>
          <w:szCs w:val="28"/>
          <w:lang w:eastAsia="en-US"/>
        </w:rPr>
        <w:t>0</w:t>
      </w:r>
    </w:p>
    <w:p w14:paraId="257CF3A3" w14:textId="77777777" w:rsidR="009B1727" w:rsidRDefault="009B1727"/>
    <w:p w14:paraId="459B75DA" w14:textId="77777777" w:rsidR="009B1727" w:rsidRDefault="009B1727"/>
    <w:p w14:paraId="78050A87" w14:textId="77777777" w:rsidR="009B1727" w:rsidRDefault="009B1727">
      <w:pPr>
        <w:jc w:val="center"/>
      </w:pPr>
      <w:r>
        <w:br w:type="page"/>
      </w:r>
    </w:p>
    <w:p w14:paraId="7471D12E" w14:textId="77777777" w:rsidR="009B1727" w:rsidRDefault="009B1727">
      <w:pPr>
        <w:jc w:val="center"/>
      </w:pPr>
    </w:p>
    <w:p w14:paraId="4D72C088" w14:textId="77777777" w:rsidR="00DA54EB" w:rsidRPr="00DA54EB" w:rsidRDefault="00DA54EB" w:rsidP="00DA54EB">
      <w:pPr>
        <w:pBdr>
          <w:top w:val="single" w:sz="4" w:space="1" w:color="auto"/>
          <w:left w:val="single" w:sz="4" w:space="4" w:color="auto"/>
          <w:bottom w:val="single" w:sz="4" w:space="1" w:color="auto"/>
          <w:right w:val="single" w:sz="4" w:space="4" w:color="auto"/>
        </w:pBdr>
        <w:spacing w:before="120" w:after="120"/>
        <w:jc w:val="center"/>
        <w:rPr>
          <w:rFonts w:ascii="AvenirNext LT Pro Cn" w:eastAsiaTheme="minorHAnsi" w:hAnsi="AvenirNext LT Pro Cn" w:cstheme="minorBidi"/>
          <w:b/>
          <w:sz w:val="28"/>
          <w:szCs w:val="22"/>
          <w:lang w:eastAsia="en-US"/>
        </w:rPr>
      </w:pPr>
      <w:r w:rsidRPr="00DA54EB">
        <w:rPr>
          <w:rFonts w:ascii="AvenirNext LT Pro Cn" w:eastAsiaTheme="minorHAnsi" w:hAnsi="AvenirNext LT Pro Cn" w:cstheme="minorBidi"/>
          <w:b/>
          <w:sz w:val="28"/>
          <w:szCs w:val="22"/>
          <w:lang w:eastAsia="en-US"/>
        </w:rPr>
        <w:t xml:space="preserve">S O M </w:t>
      </w:r>
      <w:proofErr w:type="spellStart"/>
      <w:r w:rsidRPr="00DA54EB">
        <w:rPr>
          <w:rFonts w:ascii="AvenirNext LT Pro Cn" w:eastAsiaTheme="minorHAnsi" w:hAnsi="AvenirNext LT Pro Cn" w:cstheme="minorBidi"/>
          <w:b/>
          <w:sz w:val="28"/>
          <w:szCs w:val="22"/>
          <w:lang w:eastAsia="en-US"/>
        </w:rPr>
        <w:t>M</w:t>
      </w:r>
      <w:proofErr w:type="spellEnd"/>
      <w:r w:rsidRPr="00DA54EB">
        <w:rPr>
          <w:rFonts w:ascii="AvenirNext LT Pro Cn" w:eastAsiaTheme="minorHAnsi" w:hAnsi="AvenirNext LT Pro Cn" w:cstheme="minorBidi"/>
          <w:b/>
          <w:sz w:val="28"/>
          <w:szCs w:val="22"/>
          <w:lang w:eastAsia="en-US"/>
        </w:rPr>
        <w:t xml:space="preserve"> A I R E</w:t>
      </w:r>
    </w:p>
    <w:p w14:paraId="4650EDC2" w14:textId="77777777" w:rsidR="00DA54EB" w:rsidRPr="00DA54EB" w:rsidRDefault="00DA54EB" w:rsidP="00DA54EB">
      <w:pPr>
        <w:spacing w:before="120" w:after="120"/>
        <w:jc w:val="both"/>
        <w:rPr>
          <w:rFonts w:ascii="AvenirNext LT Pro Cn" w:eastAsiaTheme="minorHAnsi" w:hAnsi="AvenirNext LT Pro Cn" w:cstheme="minorBidi"/>
          <w:sz w:val="22"/>
          <w:szCs w:val="22"/>
          <w:lang w:eastAsia="en-US"/>
        </w:rPr>
      </w:pPr>
    </w:p>
    <w:p w14:paraId="44AA819D" w14:textId="0A3BB92B" w:rsidR="000F67E9" w:rsidRDefault="00DA54EB">
      <w:pPr>
        <w:pStyle w:val="TM1"/>
        <w:tabs>
          <w:tab w:val="left" w:pos="480"/>
          <w:tab w:val="right" w:leader="dot" w:pos="9060"/>
        </w:tabs>
        <w:rPr>
          <w:rFonts w:asciiTheme="minorHAnsi" w:eastAsiaTheme="minorEastAsia" w:hAnsiTheme="minorHAnsi" w:cstheme="minorBidi"/>
          <w:noProof/>
          <w:sz w:val="22"/>
          <w:szCs w:val="22"/>
        </w:rPr>
      </w:pPr>
      <w:r w:rsidRPr="00DA54EB">
        <w:rPr>
          <w:rFonts w:ascii="AvenirNext LT Pro Cn" w:eastAsiaTheme="minorHAnsi" w:hAnsi="AvenirNext LT Pro Cn" w:cstheme="minorBidi"/>
          <w:sz w:val="22"/>
          <w:lang w:eastAsia="en-US"/>
        </w:rPr>
        <w:fldChar w:fldCharType="begin"/>
      </w:r>
      <w:r w:rsidRPr="00DA54EB">
        <w:rPr>
          <w:rFonts w:ascii="AvenirNext LT Pro Cn" w:eastAsiaTheme="minorHAnsi" w:hAnsi="AvenirNext LT Pro Cn" w:cstheme="minorBidi"/>
          <w:sz w:val="22"/>
          <w:lang w:eastAsia="en-US"/>
        </w:rPr>
        <w:instrText xml:space="preserve"> TOC \o "1-3" \h \z \u </w:instrText>
      </w:r>
      <w:r w:rsidRPr="00DA54EB">
        <w:rPr>
          <w:rFonts w:ascii="AvenirNext LT Pro Cn" w:eastAsiaTheme="minorHAnsi" w:hAnsi="AvenirNext LT Pro Cn" w:cstheme="minorBidi"/>
          <w:sz w:val="22"/>
          <w:lang w:eastAsia="en-US"/>
        </w:rPr>
        <w:fldChar w:fldCharType="separate"/>
      </w:r>
      <w:hyperlink w:anchor="_Toc136952199" w:history="1">
        <w:r w:rsidR="000F67E9" w:rsidRPr="00821F9E">
          <w:rPr>
            <w:rStyle w:val="Lienhypertexte"/>
            <w:rFonts w:ascii="Raleway" w:eastAsiaTheme="majorEastAsia" w:hAnsi="Raleway" w:cstheme="majorBidi"/>
            <w:noProof/>
            <w:lang w:eastAsia="en-US"/>
          </w:rPr>
          <w:t>1.</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PRÉAMBULE</w:t>
        </w:r>
        <w:r w:rsidR="000F67E9">
          <w:rPr>
            <w:noProof/>
            <w:webHidden/>
          </w:rPr>
          <w:tab/>
        </w:r>
        <w:r w:rsidR="000F67E9">
          <w:rPr>
            <w:noProof/>
            <w:webHidden/>
          </w:rPr>
          <w:fldChar w:fldCharType="begin"/>
        </w:r>
        <w:r w:rsidR="000F67E9">
          <w:rPr>
            <w:noProof/>
            <w:webHidden/>
          </w:rPr>
          <w:instrText xml:space="preserve"> PAGEREF _Toc136952199 \h </w:instrText>
        </w:r>
        <w:r w:rsidR="000F67E9">
          <w:rPr>
            <w:noProof/>
            <w:webHidden/>
          </w:rPr>
        </w:r>
        <w:r w:rsidR="000F67E9">
          <w:rPr>
            <w:noProof/>
            <w:webHidden/>
          </w:rPr>
          <w:fldChar w:fldCharType="separate"/>
        </w:r>
        <w:r w:rsidR="00A55AA3">
          <w:rPr>
            <w:noProof/>
            <w:webHidden/>
          </w:rPr>
          <w:t>3</w:t>
        </w:r>
        <w:r w:rsidR="000F67E9">
          <w:rPr>
            <w:noProof/>
            <w:webHidden/>
          </w:rPr>
          <w:fldChar w:fldCharType="end"/>
        </w:r>
      </w:hyperlink>
    </w:p>
    <w:p w14:paraId="5C3B2D04" w14:textId="1C3295A1"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00" w:history="1">
        <w:r w:rsidR="000F67E9" w:rsidRPr="00821F9E">
          <w:rPr>
            <w:rStyle w:val="Lienhypertexte"/>
            <w:rFonts w:ascii="Raleway" w:eastAsiaTheme="majorEastAsia" w:hAnsi="Raleway" w:cstheme="majorBidi"/>
            <w:noProof/>
            <w:lang w:eastAsia="en-US"/>
          </w:rPr>
          <w:t>2.</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OBJET DE LA PROCEDURE</w:t>
        </w:r>
        <w:r w:rsidR="000F67E9">
          <w:rPr>
            <w:noProof/>
            <w:webHidden/>
          </w:rPr>
          <w:tab/>
        </w:r>
        <w:r w:rsidR="000F67E9">
          <w:rPr>
            <w:noProof/>
            <w:webHidden/>
          </w:rPr>
          <w:fldChar w:fldCharType="begin"/>
        </w:r>
        <w:r w:rsidR="000F67E9">
          <w:rPr>
            <w:noProof/>
            <w:webHidden/>
          </w:rPr>
          <w:instrText xml:space="preserve"> PAGEREF _Toc136952200 \h </w:instrText>
        </w:r>
        <w:r w:rsidR="000F67E9">
          <w:rPr>
            <w:noProof/>
            <w:webHidden/>
          </w:rPr>
        </w:r>
        <w:r w:rsidR="000F67E9">
          <w:rPr>
            <w:noProof/>
            <w:webHidden/>
          </w:rPr>
          <w:fldChar w:fldCharType="separate"/>
        </w:r>
        <w:r w:rsidR="00A55AA3">
          <w:rPr>
            <w:noProof/>
            <w:webHidden/>
          </w:rPr>
          <w:t>3</w:t>
        </w:r>
        <w:r w:rsidR="000F67E9">
          <w:rPr>
            <w:noProof/>
            <w:webHidden/>
          </w:rPr>
          <w:fldChar w:fldCharType="end"/>
        </w:r>
      </w:hyperlink>
    </w:p>
    <w:p w14:paraId="653AC925" w14:textId="485E8147"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01" w:history="1">
        <w:r w:rsidR="000F67E9" w:rsidRPr="00821F9E">
          <w:rPr>
            <w:rStyle w:val="Lienhypertexte"/>
            <w:rFonts w:ascii="Raleway" w:eastAsiaTheme="majorEastAsia" w:hAnsi="Raleway" w:cstheme="majorBidi"/>
            <w:noProof/>
            <w:lang w:eastAsia="en-US"/>
          </w:rPr>
          <w:t>3.</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TYPE DE CONSULTATION</w:t>
        </w:r>
        <w:r w:rsidR="000F67E9">
          <w:rPr>
            <w:noProof/>
            <w:webHidden/>
          </w:rPr>
          <w:tab/>
        </w:r>
        <w:r w:rsidR="000F67E9">
          <w:rPr>
            <w:noProof/>
            <w:webHidden/>
          </w:rPr>
          <w:fldChar w:fldCharType="begin"/>
        </w:r>
        <w:r w:rsidR="000F67E9">
          <w:rPr>
            <w:noProof/>
            <w:webHidden/>
          </w:rPr>
          <w:instrText xml:space="preserve"> PAGEREF _Toc136952201 \h </w:instrText>
        </w:r>
        <w:r w:rsidR="000F67E9">
          <w:rPr>
            <w:noProof/>
            <w:webHidden/>
          </w:rPr>
        </w:r>
        <w:r w:rsidR="000F67E9">
          <w:rPr>
            <w:noProof/>
            <w:webHidden/>
          </w:rPr>
          <w:fldChar w:fldCharType="separate"/>
        </w:r>
        <w:r w:rsidR="00A55AA3">
          <w:rPr>
            <w:noProof/>
            <w:webHidden/>
          </w:rPr>
          <w:t>3</w:t>
        </w:r>
        <w:r w:rsidR="000F67E9">
          <w:rPr>
            <w:noProof/>
            <w:webHidden/>
          </w:rPr>
          <w:fldChar w:fldCharType="end"/>
        </w:r>
      </w:hyperlink>
    </w:p>
    <w:p w14:paraId="1B43705A" w14:textId="25288474"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02" w:history="1">
        <w:r w:rsidR="000F67E9" w:rsidRPr="00821F9E">
          <w:rPr>
            <w:rStyle w:val="Lienhypertexte"/>
            <w:rFonts w:ascii="Raleway" w:eastAsiaTheme="majorEastAsia" w:hAnsi="Raleway" w:cstheme="majorBidi"/>
            <w:noProof/>
            <w:lang w:eastAsia="en-US"/>
          </w:rPr>
          <w:t>4.</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DÉCOMPOSITION EN LOTS</w:t>
        </w:r>
        <w:r w:rsidR="000F67E9">
          <w:rPr>
            <w:noProof/>
            <w:webHidden/>
          </w:rPr>
          <w:tab/>
        </w:r>
        <w:r w:rsidR="000F67E9">
          <w:rPr>
            <w:noProof/>
            <w:webHidden/>
          </w:rPr>
          <w:fldChar w:fldCharType="begin"/>
        </w:r>
        <w:r w:rsidR="000F67E9">
          <w:rPr>
            <w:noProof/>
            <w:webHidden/>
          </w:rPr>
          <w:instrText xml:space="preserve"> PAGEREF _Toc136952202 \h </w:instrText>
        </w:r>
        <w:r w:rsidR="000F67E9">
          <w:rPr>
            <w:noProof/>
            <w:webHidden/>
          </w:rPr>
        </w:r>
        <w:r w:rsidR="000F67E9">
          <w:rPr>
            <w:noProof/>
            <w:webHidden/>
          </w:rPr>
          <w:fldChar w:fldCharType="separate"/>
        </w:r>
        <w:r w:rsidR="00A55AA3">
          <w:rPr>
            <w:noProof/>
            <w:webHidden/>
          </w:rPr>
          <w:t>3</w:t>
        </w:r>
        <w:r w:rsidR="000F67E9">
          <w:rPr>
            <w:noProof/>
            <w:webHidden/>
          </w:rPr>
          <w:fldChar w:fldCharType="end"/>
        </w:r>
      </w:hyperlink>
    </w:p>
    <w:p w14:paraId="0539F35B" w14:textId="10B09033"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03" w:history="1">
        <w:r w:rsidR="000F67E9" w:rsidRPr="00821F9E">
          <w:rPr>
            <w:rStyle w:val="Lienhypertexte"/>
            <w:rFonts w:ascii="Raleway" w:eastAsiaTheme="majorEastAsia" w:hAnsi="Raleway" w:cstheme="majorBidi"/>
            <w:noProof/>
            <w:lang w:eastAsia="en-US"/>
          </w:rPr>
          <w:t>5.</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DURÉE DU MARCHÉ</w:t>
        </w:r>
        <w:r w:rsidR="000F67E9">
          <w:rPr>
            <w:noProof/>
            <w:webHidden/>
          </w:rPr>
          <w:tab/>
        </w:r>
        <w:r w:rsidR="000F67E9">
          <w:rPr>
            <w:noProof/>
            <w:webHidden/>
          </w:rPr>
          <w:fldChar w:fldCharType="begin"/>
        </w:r>
        <w:r w:rsidR="000F67E9">
          <w:rPr>
            <w:noProof/>
            <w:webHidden/>
          </w:rPr>
          <w:instrText xml:space="preserve"> PAGEREF _Toc136952203 \h </w:instrText>
        </w:r>
        <w:r w:rsidR="000F67E9">
          <w:rPr>
            <w:noProof/>
            <w:webHidden/>
          </w:rPr>
        </w:r>
        <w:r w:rsidR="000F67E9">
          <w:rPr>
            <w:noProof/>
            <w:webHidden/>
          </w:rPr>
          <w:fldChar w:fldCharType="separate"/>
        </w:r>
        <w:r w:rsidR="00A55AA3">
          <w:rPr>
            <w:noProof/>
            <w:webHidden/>
          </w:rPr>
          <w:t>3</w:t>
        </w:r>
        <w:r w:rsidR="000F67E9">
          <w:rPr>
            <w:noProof/>
            <w:webHidden/>
          </w:rPr>
          <w:fldChar w:fldCharType="end"/>
        </w:r>
      </w:hyperlink>
    </w:p>
    <w:p w14:paraId="1B39A88D" w14:textId="07C8FABD"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04" w:history="1">
        <w:r w:rsidR="000F67E9" w:rsidRPr="00821F9E">
          <w:rPr>
            <w:rStyle w:val="Lienhypertexte"/>
            <w:rFonts w:ascii="Raleway" w:eastAsiaTheme="majorEastAsia" w:hAnsi="Raleway" w:cstheme="majorBidi"/>
            <w:noProof/>
            <w:lang w:eastAsia="en-US"/>
          </w:rPr>
          <w:t>6.</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DÉLAI DE VALIDITÉ DES OFFRES</w:t>
        </w:r>
        <w:r w:rsidR="000F67E9">
          <w:rPr>
            <w:noProof/>
            <w:webHidden/>
          </w:rPr>
          <w:tab/>
        </w:r>
        <w:r w:rsidR="000F67E9">
          <w:rPr>
            <w:noProof/>
            <w:webHidden/>
          </w:rPr>
          <w:fldChar w:fldCharType="begin"/>
        </w:r>
        <w:r w:rsidR="000F67E9">
          <w:rPr>
            <w:noProof/>
            <w:webHidden/>
          </w:rPr>
          <w:instrText xml:space="preserve"> PAGEREF _Toc136952204 \h </w:instrText>
        </w:r>
        <w:r w:rsidR="000F67E9">
          <w:rPr>
            <w:noProof/>
            <w:webHidden/>
          </w:rPr>
        </w:r>
        <w:r w:rsidR="000F67E9">
          <w:rPr>
            <w:noProof/>
            <w:webHidden/>
          </w:rPr>
          <w:fldChar w:fldCharType="separate"/>
        </w:r>
        <w:r w:rsidR="00A55AA3">
          <w:rPr>
            <w:noProof/>
            <w:webHidden/>
          </w:rPr>
          <w:t>4</w:t>
        </w:r>
        <w:r w:rsidR="000F67E9">
          <w:rPr>
            <w:noProof/>
            <w:webHidden/>
          </w:rPr>
          <w:fldChar w:fldCharType="end"/>
        </w:r>
      </w:hyperlink>
    </w:p>
    <w:p w14:paraId="0E03EF6F" w14:textId="6C628A9C"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05" w:history="1">
        <w:r w:rsidR="000F67E9" w:rsidRPr="00821F9E">
          <w:rPr>
            <w:rStyle w:val="Lienhypertexte"/>
            <w:rFonts w:ascii="Raleway" w:eastAsiaTheme="majorEastAsia" w:hAnsi="Raleway" w:cstheme="majorBidi"/>
            <w:noProof/>
            <w:lang w:eastAsia="en-US"/>
          </w:rPr>
          <w:t>7.</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PRÉSENTATION DES PROPOSITIONS</w:t>
        </w:r>
        <w:r w:rsidR="000F67E9">
          <w:rPr>
            <w:noProof/>
            <w:webHidden/>
          </w:rPr>
          <w:tab/>
        </w:r>
        <w:r w:rsidR="000F67E9">
          <w:rPr>
            <w:noProof/>
            <w:webHidden/>
          </w:rPr>
          <w:fldChar w:fldCharType="begin"/>
        </w:r>
        <w:r w:rsidR="000F67E9">
          <w:rPr>
            <w:noProof/>
            <w:webHidden/>
          </w:rPr>
          <w:instrText xml:space="preserve"> PAGEREF _Toc136952205 \h </w:instrText>
        </w:r>
        <w:r w:rsidR="000F67E9">
          <w:rPr>
            <w:noProof/>
            <w:webHidden/>
          </w:rPr>
        </w:r>
        <w:r w:rsidR="000F67E9">
          <w:rPr>
            <w:noProof/>
            <w:webHidden/>
          </w:rPr>
          <w:fldChar w:fldCharType="separate"/>
        </w:r>
        <w:r w:rsidR="00A55AA3">
          <w:rPr>
            <w:noProof/>
            <w:webHidden/>
          </w:rPr>
          <w:t>4</w:t>
        </w:r>
        <w:r w:rsidR="000F67E9">
          <w:rPr>
            <w:noProof/>
            <w:webHidden/>
          </w:rPr>
          <w:fldChar w:fldCharType="end"/>
        </w:r>
      </w:hyperlink>
    </w:p>
    <w:p w14:paraId="4805305E" w14:textId="4D1F41E4" w:rsidR="000F67E9" w:rsidRDefault="003E4F5E">
      <w:pPr>
        <w:pStyle w:val="TM2"/>
        <w:tabs>
          <w:tab w:val="right" w:leader="dot" w:pos="9060"/>
        </w:tabs>
        <w:rPr>
          <w:rFonts w:asciiTheme="minorHAnsi" w:eastAsiaTheme="minorEastAsia" w:hAnsiTheme="minorHAnsi" w:cstheme="minorBidi"/>
          <w:noProof/>
          <w:sz w:val="22"/>
          <w:szCs w:val="22"/>
        </w:rPr>
      </w:pPr>
      <w:hyperlink w:anchor="_Toc136952206" w:history="1">
        <w:r w:rsidR="000F67E9" w:rsidRPr="00821F9E">
          <w:rPr>
            <w:rStyle w:val="Lienhypertexte"/>
            <w:rFonts w:ascii="Raleway" w:eastAsiaTheme="majorEastAsia" w:hAnsi="Raleway" w:cs="Arial"/>
            <w:iCs/>
            <w:noProof/>
            <w:lang w:eastAsia="en-US"/>
          </w:rPr>
          <w:t>7.1 Modalités de présentation des candidatures et des offres</w:t>
        </w:r>
        <w:r w:rsidR="000F67E9">
          <w:rPr>
            <w:noProof/>
            <w:webHidden/>
          </w:rPr>
          <w:tab/>
        </w:r>
        <w:r w:rsidR="000F67E9">
          <w:rPr>
            <w:noProof/>
            <w:webHidden/>
          </w:rPr>
          <w:fldChar w:fldCharType="begin"/>
        </w:r>
        <w:r w:rsidR="000F67E9">
          <w:rPr>
            <w:noProof/>
            <w:webHidden/>
          </w:rPr>
          <w:instrText xml:space="preserve"> PAGEREF _Toc136952206 \h </w:instrText>
        </w:r>
        <w:r w:rsidR="000F67E9">
          <w:rPr>
            <w:noProof/>
            <w:webHidden/>
          </w:rPr>
        </w:r>
        <w:r w:rsidR="000F67E9">
          <w:rPr>
            <w:noProof/>
            <w:webHidden/>
          </w:rPr>
          <w:fldChar w:fldCharType="separate"/>
        </w:r>
        <w:r w:rsidR="00A55AA3">
          <w:rPr>
            <w:noProof/>
            <w:webHidden/>
          </w:rPr>
          <w:t>4</w:t>
        </w:r>
        <w:r w:rsidR="000F67E9">
          <w:rPr>
            <w:noProof/>
            <w:webHidden/>
          </w:rPr>
          <w:fldChar w:fldCharType="end"/>
        </w:r>
      </w:hyperlink>
    </w:p>
    <w:p w14:paraId="0A1D6516" w14:textId="698FB681" w:rsidR="000F67E9" w:rsidRDefault="003E4F5E">
      <w:pPr>
        <w:pStyle w:val="TM3"/>
        <w:tabs>
          <w:tab w:val="right" w:leader="dot" w:pos="9060"/>
        </w:tabs>
        <w:rPr>
          <w:rFonts w:asciiTheme="minorHAnsi" w:eastAsiaTheme="minorEastAsia" w:hAnsiTheme="minorHAnsi" w:cstheme="minorBidi"/>
          <w:noProof/>
          <w:sz w:val="22"/>
          <w:szCs w:val="22"/>
        </w:rPr>
      </w:pPr>
      <w:hyperlink w:anchor="_Toc136952207" w:history="1">
        <w:r w:rsidR="000F67E9" w:rsidRPr="00821F9E">
          <w:rPr>
            <w:rStyle w:val="Lienhypertexte"/>
            <w:rFonts w:ascii="AvenirNext LT Pro Cn" w:eastAsiaTheme="majorEastAsia" w:hAnsi="AvenirNext LT Pro Cn" w:cs="Arial"/>
            <w:i/>
            <w:noProof/>
            <w:lang w:eastAsia="en-US"/>
          </w:rPr>
          <w:t>7.1.1 Pour la partie « candidature »</w:t>
        </w:r>
        <w:r w:rsidR="000F67E9">
          <w:rPr>
            <w:noProof/>
            <w:webHidden/>
          </w:rPr>
          <w:tab/>
        </w:r>
        <w:r w:rsidR="000F67E9">
          <w:rPr>
            <w:noProof/>
            <w:webHidden/>
          </w:rPr>
          <w:fldChar w:fldCharType="begin"/>
        </w:r>
        <w:r w:rsidR="000F67E9">
          <w:rPr>
            <w:noProof/>
            <w:webHidden/>
          </w:rPr>
          <w:instrText xml:space="preserve"> PAGEREF _Toc136952207 \h </w:instrText>
        </w:r>
        <w:r w:rsidR="000F67E9">
          <w:rPr>
            <w:noProof/>
            <w:webHidden/>
          </w:rPr>
        </w:r>
        <w:r w:rsidR="000F67E9">
          <w:rPr>
            <w:noProof/>
            <w:webHidden/>
          </w:rPr>
          <w:fldChar w:fldCharType="separate"/>
        </w:r>
        <w:r w:rsidR="00A55AA3">
          <w:rPr>
            <w:noProof/>
            <w:webHidden/>
          </w:rPr>
          <w:t>4</w:t>
        </w:r>
        <w:r w:rsidR="000F67E9">
          <w:rPr>
            <w:noProof/>
            <w:webHidden/>
          </w:rPr>
          <w:fldChar w:fldCharType="end"/>
        </w:r>
      </w:hyperlink>
    </w:p>
    <w:p w14:paraId="24BBB5CA" w14:textId="6EDD060A" w:rsidR="000F67E9" w:rsidRDefault="003E4F5E">
      <w:pPr>
        <w:pStyle w:val="TM3"/>
        <w:tabs>
          <w:tab w:val="right" w:leader="dot" w:pos="9060"/>
        </w:tabs>
        <w:rPr>
          <w:rFonts w:asciiTheme="minorHAnsi" w:eastAsiaTheme="minorEastAsia" w:hAnsiTheme="minorHAnsi" w:cstheme="minorBidi"/>
          <w:noProof/>
          <w:sz w:val="22"/>
          <w:szCs w:val="22"/>
        </w:rPr>
      </w:pPr>
      <w:hyperlink w:anchor="_Toc136952208" w:history="1">
        <w:r w:rsidR="000F67E9" w:rsidRPr="00821F9E">
          <w:rPr>
            <w:rStyle w:val="Lienhypertexte"/>
            <w:rFonts w:ascii="AvenirNext LT Pro Cn" w:eastAsiaTheme="minorHAnsi" w:hAnsi="AvenirNext LT Pro Cn"/>
            <w:b/>
            <w:i/>
            <w:noProof/>
            <w:lang w:eastAsia="en-US"/>
          </w:rPr>
          <w:t>chaque cotraitant membre du groupement (à l’exception du DC1 à communiquer uniquement par le mandataire du groupement) ;</w:t>
        </w:r>
        <w:r w:rsidR="000F67E9">
          <w:rPr>
            <w:noProof/>
            <w:webHidden/>
          </w:rPr>
          <w:tab/>
        </w:r>
        <w:r w:rsidR="000F67E9">
          <w:rPr>
            <w:noProof/>
            <w:webHidden/>
          </w:rPr>
          <w:fldChar w:fldCharType="begin"/>
        </w:r>
        <w:r w:rsidR="000F67E9">
          <w:rPr>
            <w:noProof/>
            <w:webHidden/>
          </w:rPr>
          <w:instrText xml:space="preserve"> PAGEREF _Toc136952208 \h </w:instrText>
        </w:r>
        <w:r w:rsidR="000F67E9">
          <w:rPr>
            <w:noProof/>
            <w:webHidden/>
          </w:rPr>
        </w:r>
        <w:r w:rsidR="000F67E9">
          <w:rPr>
            <w:noProof/>
            <w:webHidden/>
          </w:rPr>
          <w:fldChar w:fldCharType="separate"/>
        </w:r>
        <w:r w:rsidR="00A55AA3">
          <w:rPr>
            <w:noProof/>
            <w:webHidden/>
          </w:rPr>
          <w:t>5</w:t>
        </w:r>
        <w:r w:rsidR="000F67E9">
          <w:rPr>
            <w:noProof/>
            <w:webHidden/>
          </w:rPr>
          <w:fldChar w:fldCharType="end"/>
        </w:r>
      </w:hyperlink>
    </w:p>
    <w:p w14:paraId="5039D415" w14:textId="63203DDD" w:rsidR="000F67E9" w:rsidRDefault="003E4F5E">
      <w:pPr>
        <w:pStyle w:val="TM3"/>
        <w:tabs>
          <w:tab w:val="right" w:leader="dot" w:pos="9060"/>
        </w:tabs>
        <w:rPr>
          <w:rFonts w:asciiTheme="minorHAnsi" w:eastAsiaTheme="minorEastAsia" w:hAnsiTheme="minorHAnsi" w:cstheme="minorBidi"/>
          <w:noProof/>
          <w:sz w:val="22"/>
          <w:szCs w:val="22"/>
        </w:rPr>
      </w:pPr>
      <w:hyperlink w:anchor="_Toc136952209" w:history="1">
        <w:r w:rsidR="000F67E9" w:rsidRPr="00821F9E">
          <w:rPr>
            <w:rStyle w:val="Lienhypertexte"/>
            <w:rFonts w:ascii="AvenirNext LT Pro Cn" w:eastAsiaTheme="majorEastAsia" w:hAnsi="AvenirNext LT Pro Cn" w:cs="Arial"/>
            <w:i/>
            <w:noProof/>
            <w:lang w:eastAsia="en-US"/>
          </w:rPr>
          <w:t>7.1.2 Pour la partie « Offre »</w:t>
        </w:r>
        <w:r w:rsidR="000F67E9">
          <w:rPr>
            <w:noProof/>
            <w:webHidden/>
          </w:rPr>
          <w:tab/>
        </w:r>
        <w:r w:rsidR="000F67E9">
          <w:rPr>
            <w:noProof/>
            <w:webHidden/>
          </w:rPr>
          <w:fldChar w:fldCharType="begin"/>
        </w:r>
        <w:r w:rsidR="000F67E9">
          <w:rPr>
            <w:noProof/>
            <w:webHidden/>
          </w:rPr>
          <w:instrText xml:space="preserve"> PAGEREF _Toc136952209 \h </w:instrText>
        </w:r>
        <w:r w:rsidR="000F67E9">
          <w:rPr>
            <w:noProof/>
            <w:webHidden/>
          </w:rPr>
        </w:r>
        <w:r w:rsidR="000F67E9">
          <w:rPr>
            <w:noProof/>
            <w:webHidden/>
          </w:rPr>
          <w:fldChar w:fldCharType="separate"/>
        </w:r>
        <w:r w:rsidR="00A55AA3">
          <w:rPr>
            <w:noProof/>
            <w:webHidden/>
          </w:rPr>
          <w:t>5</w:t>
        </w:r>
        <w:r w:rsidR="000F67E9">
          <w:rPr>
            <w:noProof/>
            <w:webHidden/>
          </w:rPr>
          <w:fldChar w:fldCharType="end"/>
        </w:r>
      </w:hyperlink>
    </w:p>
    <w:p w14:paraId="558A1154" w14:textId="1BC60071" w:rsidR="000F67E9" w:rsidRDefault="003E4F5E">
      <w:pPr>
        <w:pStyle w:val="TM2"/>
        <w:tabs>
          <w:tab w:val="right" w:leader="dot" w:pos="9060"/>
        </w:tabs>
        <w:rPr>
          <w:rFonts w:asciiTheme="minorHAnsi" w:eastAsiaTheme="minorEastAsia" w:hAnsiTheme="minorHAnsi" w:cstheme="minorBidi"/>
          <w:noProof/>
          <w:sz w:val="22"/>
          <w:szCs w:val="22"/>
        </w:rPr>
      </w:pPr>
      <w:hyperlink w:anchor="_Toc136952210" w:history="1">
        <w:r w:rsidR="000F67E9" w:rsidRPr="00821F9E">
          <w:rPr>
            <w:rStyle w:val="Lienhypertexte"/>
            <w:rFonts w:ascii="Raleway" w:eastAsiaTheme="majorEastAsia" w:hAnsi="Raleway" w:cs="Arial"/>
            <w:iCs/>
            <w:noProof/>
            <w:lang w:eastAsia="en-US"/>
          </w:rPr>
          <w:t>7.2 Transmission et réception des offres</w:t>
        </w:r>
        <w:r w:rsidR="000F67E9">
          <w:rPr>
            <w:noProof/>
            <w:webHidden/>
          </w:rPr>
          <w:tab/>
        </w:r>
        <w:r w:rsidR="000F67E9">
          <w:rPr>
            <w:noProof/>
            <w:webHidden/>
          </w:rPr>
          <w:fldChar w:fldCharType="begin"/>
        </w:r>
        <w:r w:rsidR="000F67E9">
          <w:rPr>
            <w:noProof/>
            <w:webHidden/>
          </w:rPr>
          <w:instrText xml:space="preserve"> PAGEREF _Toc136952210 \h </w:instrText>
        </w:r>
        <w:r w:rsidR="000F67E9">
          <w:rPr>
            <w:noProof/>
            <w:webHidden/>
          </w:rPr>
        </w:r>
        <w:r w:rsidR="000F67E9">
          <w:rPr>
            <w:noProof/>
            <w:webHidden/>
          </w:rPr>
          <w:fldChar w:fldCharType="separate"/>
        </w:r>
        <w:r w:rsidR="00A55AA3">
          <w:rPr>
            <w:noProof/>
            <w:webHidden/>
          </w:rPr>
          <w:t>5</w:t>
        </w:r>
        <w:r w:rsidR="000F67E9">
          <w:rPr>
            <w:noProof/>
            <w:webHidden/>
          </w:rPr>
          <w:fldChar w:fldCharType="end"/>
        </w:r>
      </w:hyperlink>
    </w:p>
    <w:p w14:paraId="2CC7AC58" w14:textId="05D637E9" w:rsidR="000F67E9" w:rsidRDefault="003E4F5E">
      <w:pPr>
        <w:pStyle w:val="TM3"/>
        <w:tabs>
          <w:tab w:val="right" w:leader="dot" w:pos="9060"/>
        </w:tabs>
        <w:rPr>
          <w:rFonts w:asciiTheme="minorHAnsi" w:eastAsiaTheme="minorEastAsia" w:hAnsiTheme="minorHAnsi" w:cstheme="minorBidi"/>
          <w:noProof/>
          <w:sz w:val="22"/>
          <w:szCs w:val="22"/>
        </w:rPr>
      </w:pPr>
      <w:hyperlink w:anchor="_Toc136952211" w:history="1">
        <w:r w:rsidR="000F67E9" w:rsidRPr="00821F9E">
          <w:rPr>
            <w:rStyle w:val="Lienhypertexte"/>
            <w:rFonts w:ascii="AvenirNext LT Pro Cn" w:eastAsiaTheme="majorEastAsia" w:hAnsi="AvenirNext LT Pro Cn" w:cstheme="majorBidi"/>
            <w:bCs/>
            <w:i/>
            <w:iCs/>
            <w:noProof/>
            <w:lang w:eastAsia="en-US"/>
          </w:rPr>
          <w:t>7.2.1.  Transmission</w:t>
        </w:r>
        <w:r w:rsidR="000F67E9" w:rsidRPr="00821F9E">
          <w:rPr>
            <w:rStyle w:val="Lienhypertexte"/>
            <w:rFonts w:ascii="AvenirNext LT Pro Cn" w:eastAsiaTheme="majorEastAsia" w:hAnsi="AvenirNext LT Pro Cn" w:cstheme="majorBidi"/>
            <w:i/>
            <w:noProof/>
            <w:lang w:eastAsia="en-US"/>
          </w:rPr>
          <w:t xml:space="preserve"> électronique dématérialisée obligatoire</w:t>
        </w:r>
        <w:r w:rsidR="000F67E9">
          <w:rPr>
            <w:noProof/>
            <w:webHidden/>
          </w:rPr>
          <w:tab/>
        </w:r>
        <w:r w:rsidR="000F67E9">
          <w:rPr>
            <w:noProof/>
            <w:webHidden/>
          </w:rPr>
          <w:fldChar w:fldCharType="begin"/>
        </w:r>
        <w:r w:rsidR="000F67E9">
          <w:rPr>
            <w:noProof/>
            <w:webHidden/>
          </w:rPr>
          <w:instrText xml:space="preserve"> PAGEREF _Toc136952211 \h </w:instrText>
        </w:r>
        <w:r w:rsidR="000F67E9">
          <w:rPr>
            <w:noProof/>
            <w:webHidden/>
          </w:rPr>
        </w:r>
        <w:r w:rsidR="000F67E9">
          <w:rPr>
            <w:noProof/>
            <w:webHidden/>
          </w:rPr>
          <w:fldChar w:fldCharType="separate"/>
        </w:r>
        <w:r w:rsidR="00A55AA3">
          <w:rPr>
            <w:noProof/>
            <w:webHidden/>
          </w:rPr>
          <w:t>5</w:t>
        </w:r>
        <w:r w:rsidR="000F67E9">
          <w:rPr>
            <w:noProof/>
            <w:webHidden/>
          </w:rPr>
          <w:fldChar w:fldCharType="end"/>
        </w:r>
      </w:hyperlink>
    </w:p>
    <w:p w14:paraId="032B63DF" w14:textId="5A90B853" w:rsidR="000F67E9" w:rsidRDefault="003E4F5E">
      <w:pPr>
        <w:pStyle w:val="TM3"/>
        <w:tabs>
          <w:tab w:val="left" w:pos="1320"/>
          <w:tab w:val="right" w:leader="dot" w:pos="9060"/>
        </w:tabs>
        <w:rPr>
          <w:rFonts w:asciiTheme="minorHAnsi" w:eastAsiaTheme="minorEastAsia" w:hAnsiTheme="minorHAnsi" w:cstheme="minorBidi"/>
          <w:noProof/>
          <w:sz w:val="22"/>
          <w:szCs w:val="22"/>
        </w:rPr>
      </w:pPr>
      <w:hyperlink w:anchor="_Toc136952212" w:history="1">
        <w:r w:rsidR="000F67E9" w:rsidRPr="00821F9E">
          <w:rPr>
            <w:rStyle w:val="Lienhypertexte"/>
            <w:rFonts w:ascii="AvenirNext LT Pro Cn" w:eastAsiaTheme="majorEastAsia" w:hAnsi="AvenirNext LT Pro Cn" w:cstheme="majorBidi"/>
            <w:i/>
            <w:noProof/>
            <w:lang w:eastAsia="en-US"/>
          </w:rPr>
          <w:t>7.2.2.</w:t>
        </w:r>
        <w:r w:rsidR="000F67E9">
          <w:rPr>
            <w:rFonts w:asciiTheme="minorHAnsi" w:eastAsiaTheme="minorEastAsia" w:hAnsiTheme="minorHAnsi" w:cstheme="minorBidi"/>
            <w:noProof/>
            <w:sz w:val="22"/>
            <w:szCs w:val="22"/>
          </w:rPr>
          <w:tab/>
        </w:r>
        <w:r w:rsidR="000F67E9" w:rsidRPr="00821F9E">
          <w:rPr>
            <w:rStyle w:val="Lienhypertexte"/>
            <w:rFonts w:ascii="AvenirNext LT Pro Cn" w:eastAsiaTheme="majorEastAsia" w:hAnsi="AvenirNext LT Pro Cn" w:cstheme="majorBidi"/>
            <w:i/>
            <w:noProof/>
            <w:lang w:eastAsia="en-US"/>
          </w:rPr>
          <w:t>Copie de sauvegarde - non obligatoire mais recommandée</w:t>
        </w:r>
        <w:r w:rsidR="000F67E9">
          <w:rPr>
            <w:noProof/>
            <w:webHidden/>
          </w:rPr>
          <w:tab/>
        </w:r>
        <w:r w:rsidR="000F67E9">
          <w:rPr>
            <w:noProof/>
            <w:webHidden/>
          </w:rPr>
          <w:fldChar w:fldCharType="begin"/>
        </w:r>
        <w:r w:rsidR="000F67E9">
          <w:rPr>
            <w:noProof/>
            <w:webHidden/>
          </w:rPr>
          <w:instrText xml:space="preserve"> PAGEREF _Toc136952212 \h </w:instrText>
        </w:r>
        <w:r w:rsidR="000F67E9">
          <w:rPr>
            <w:noProof/>
            <w:webHidden/>
          </w:rPr>
        </w:r>
        <w:r w:rsidR="000F67E9">
          <w:rPr>
            <w:noProof/>
            <w:webHidden/>
          </w:rPr>
          <w:fldChar w:fldCharType="separate"/>
        </w:r>
        <w:r w:rsidR="00A55AA3">
          <w:rPr>
            <w:noProof/>
            <w:webHidden/>
          </w:rPr>
          <w:t>6</w:t>
        </w:r>
        <w:r w:rsidR="000F67E9">
          <w:rPr>
            <w:noProof/>
            <w:webHidden/>
          </w:rPr>
          <w:fldChar w:fldCharType="end"/>
        </w:r>
      </w:hyperlink>
    </w:p>
    <w:p w14:paraId="32A30275" w14:textId="5B67F1F5"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13" w:history="1">
        <w:r w:rsidR="000F67E9" w:rsidRPr="00821F9E">
          <w:rPr>
            <w:rStyle w:val="Lienhypertexte"/>
            <w:rFonts w:ascii="Raleway" w:eastAsiaTheme="majorEastAsia" w:hAnsi="Raleway" w:cstheme="majorBidi"/>
            <w:noProof/>
            <w:lang w:eastAsia="en-US"/>
          </w:rPr>
          <w:t>8.</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APPRÉCIATION DES CAPACITÉS ET JUGEMENT DES OFFRES</w:t>
        </w:r>
        <w:r w:rsidR="000F67E9">
          <w:rPr>
            <w:noProof/>
            <w:webHidden/>
          </w:rPr>
          <w:tab/>
        </w:r>
        <w:r w:rsidR="000F67E9">
          <w:rPr>
            <w:noProof/>
            <w:webHidden/>
          </w:rPr>
          <w:fldChar w:fldCharType="begin"/>
        </w:r>
        <w:r w:rsidR="000F67E9">
          <w:rPr>
            <w:noProof/>
            <w:webHidden/>
          </w:rPr>
          <w:instrText xml:space="preserve"> PAGEREF _Toc136952213 \h </w:instrText>
        </w:r>
        <w:r w:rsidR="000F67E9">
          <w:rPr>
            <w:noProof/>
            <w:webHidden/>
          </w:rPr>
        </w:r>
        <w:r w:rsidR="000F67E9">
          <w:rPr>
            <w:noProof/>
            <w:webHidden/>
          </w:rPr>
          <w:fldChar w:fldCharType="separate"/>
        </w:r>
        <w:r w:rsidR="00A55AA3">
          <w:rPr>
            <w:noProof/>
            <w:webHidden/>
          </w:rPr>
          <w:t>7</w:t>
        </w:r>
        <w:r w:rsidR="000F67E9">
          <w:rPr>
            <w:noProof/>
            <w:webHidden/>
          </w:rPr>
          <w:fldChar w:fldCharType="end"/>
        </w:r>
      </w:hyperlink>
    </w:p>
    <w:p w14:paraId="32A20EEF" w14:textId="092AD07C" w:rsidR="000F67E9" w:rsidRDefault="003E4F5E">
      <w:pPr>
        <w:pStyle w:val="TM2"/>
        <w:tabs>
          <w:tab w:val="right" w:leader="dot" w:pos="9060"/>
        </w:tabs>
        <w:rPr>
          <w:rFonts w:asciiTheme="minorHAnsi" w:eastAsiaTheme="minorEastAsia" w:hAnsiTheme="minorHAnsi" w:cstheme="minorBidi"/>
          <w:noProof/>
          <w:sz w:val="22"/>
          <w:szCs w:val="22"/>
        </w:rPr>
      </w:pPr>
      <w:hyperlink w:anchor="_Toc136952214" w:history="1">
        <w:r w:rsidR="000F67E9" w:rsidRPr="00821F9E">
          <w:rPr>
            <w:rStyle w:val="Lienhypertexte"/>
            <w:rFonts w:ascii="Raleway" w:eastAsiaTheme="majorEastAsia" w:hAnsi="Raleway" w:cstheme="majorBidi"/>
            <w:noProof/>
            <w:lang w:eastAsia="en-US"/>
          </w:rPr>
          <w:t>8.1. Appréciation des capacités</w:t>
        </w:r>
        <w:r w:rsidR="000F67E9">
          <w:rPr>
            <w:noProof/>
            <w:webHidden/>
          </w:rPr>
          <w:tab/>
        </w:r>
        <w:r w:rsidR="000F67E9">
          <w:rPr>
            <w:noProof/>
            <w:webHidden/>
          </w:rPr>
          <w:fldChar w:fldCharType="begin"/>
        </w:r>
        <w:r w:rsidR="000F67E9">
          <w:rPr>
            <w:noProof/>
            <w:webHidden/>
          </w:rPr>
          <w:instrText xml:space="preserve"> PAGEREF _Toc136952214 \h </w:instrText>
        </w:r>
        <w:r w:rsidR="000F67E9">
          <w:rPr>
            <w:noProof/>
            <w:webHidden/>
          </w:rPr>
        </w:r>
        <w:r w:rsidR="000F67E9">
          <w:rPr>
            <w:noProof/>
            <w:webHidden/>
          </w:rPr>
          <w:fldChar w:fldCharType="separate"/>
        </w:r>
        <w:r w:rsidR="00A55AA3">
          <w:rPr>
            <w:noProof/>
            <w:webHidden/>
          </w:rPr>
          <w:t>7</w:t>
        </w:r>
        <w:r w:rsidR="000F67E9">
          <w:rPr>
            <w:noProof/>
            <w:webHidden/>
          </w:rPr>
          <w:fldChar w:fldCharType="end"/>
        </w:r>
      </w:hyperlink>
    </w:p>
    <w:p w14:paraId="0E23BBCC" w14:textId="5137D809" w:rsidR="000F67E9" w:rsidRDefault="003E4F5E">
      <w:pPr>
        <w:pStyle w:val="TM2"/>
        <w:tabs>
          <w:tab w:val="left" w:pos="880"/>
          <w:tab w:val="right" w:leader="dot" w:pos="9060"/>
        </w:tabs>
        <w:rPr>
          <w:rFonts w:asciiTheme="minorHAnsi" w:eastAsiaTheme="minorEastAsia" w:hAnsiTheme="minorHAnsi" w:cstheme="minorBidi"/>
          <w:noProof/>
          <w:sz w:val="22"/>
          <w:szCs w:val="22"/>
        </w:rPr>
      </w:pPr>
      <w:hyperlink w:anchor="_Toc136952215" w:history="1">
        <w:r w:rsidR="000F67E9" w:rsidRPr="00821F9E">
          <w:rPr>
            <w:rStyle w:val="Lienhypertexte"/>
            <w:rFonts w:ascii="Raleway" w:eastAsiaTheme="majorEastAsia" w:hAnsi="Raleway" w:cstheme="majorBidi"/>
            <w:noProof/>
            <w:lang w:eastAsia="en-US"/>
          </w:rPr>
          <w:t>8.2.</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Critères d’attribution</w:t>
        </w:r>
        <w:r w:rsidR="000F67E9">
          <w:rPr>
            <w:noProof/>
            <w:webHidden/>
          </w:rPr>
          <w:tab/>
        </w:r>
        <w:r w:rsidR="000F67E9">
          <w:rPr>
            <w:noProof/>
            <w:webHidden/>
          </w:rPr>
          <w:fldChar w:fldCharType="begin"/>
        </w:r>
        <w:r w:rsidR="000F67E9">
          <w:rPr>
            <w:noProof/>
            <w:webHidden/>
          </w:rPr>
          <w:instrText xml:space="preserve"> PAGEREF _Toc136952215 \h </w:instrText>
        </w:r>
        <w:r w:rsidR="000F67E9">
          <w:rPr>
            <w:noProof/>
            <w:webHidden/>
          </w:rPr>
        </w:r>
        <w:r w:rsidR="000F67E9">
          <w:rPr>
            <w:noProof/>
            <w:webHidden/>
          </w:rPr>
          <w:fldChar w:fldCharType="separate"/>
        </w:r>
        <w:r w:rsidR="00A55AA3">
          <w:rPr>
            <w:noProof/>
            <w:webHidden/>
          </w:rPr>
          <w:t>8</w:t>
        </w:r>
        <w:r w:rsidR="000F67E9">
          <w:rPr>
            <w:noProof/>
            <w:webHidden/>
          </w:rPr>
          <w:fldChar w:fldCharType="end"/>
        </w:r>
      </w:hyperlink>
    </w:p>
    <w:p w14:paraId="0BE833D7" w14:textId="457D0893"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16" w:history="1">
        <w:r w:rsidR="000F67E9" w:rsidRPr="00821F9E">
          <w:rPr>
            <w:rStyle w:val="Lienhypertexte"/>
            <w:rFonts w:ascii="Raleway" w:eastAsiaTheme="majorEastAsia" w:hAnsi="Raleway" w:cstheme="majorBidi"/>
            <w:noProof/>
            <w:lang w:eastAsia="en-US"/>
          </w:rPr>
          <w:t>9.</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NÉGOCIATION</w:t>
        </w:r>
        <w:r w:rsidR="000F67E9">
          <w:rPr>
            <w:noProof/>
            <w:webHidden/>
          </w:rPr>
          <w:tab/>
        </w:r>
        <w:r w:rsidR="000F67E9">
          <w:rPr>
            <w:noProof/>
            <w:webHidden/>
          </w:rPr>
          <w:fldChar w:fldCharType="begin"/>
        </w:r>
        <w:r w:rsidR="000F67E9">
          <w:rPr>
            <w:noProof/>
            <w:webHidden/>
          </w:rPr>
          <w:instrText xml:space="preserve"> PAGEREF _Toc136952216 \h </w:instrText>
        </w:r>
        <w:r w:rsidR="000F67E9">
          <w:rPr>
            <w:noProof/>
            <w:webHidden/>
          </w:rPr>
        </w:r>
        <w:r w:rsidR="000F67E9">
          <w:rPr>
            <w:noProof/>
            <w:webHidden/>
          </w:rPr>
          <w:fldChar w:fldCharType="separate"/>
        </w:r>
        <w:r w:rsidR="00A55AA3">
          <w:rPr>
            <w:noProof/>
            <w:webHidden/>
          </w:rPr>
          <w:t>8</w:t>
        </w:r>
        <w:r w:rsidR="000F67E9">
          <w:rPr>
            <w:noProof/>
            <w:webHidden/>
          </w:rPr>
          <w:fldChar w:fldCharType="end"/>
        </w:r>
      </w:hyperlink>
    </w:p>
    <w:p w14:paraId="66197175" w14:textId="7EE05118" w:rsidR="000F67E9" w:rsidRDefault="003E4F5E">
      <w:pPr>
        <w:pStyle w:val="TM1"/>
        <w:tabs>
          <w:tab w:val="left" w:pos="660"/>
          <w:tab w:val="right" w:leader="dot" w:pos="9060"/>
        </w:tabs>
        <w:rPr>
          <w:rFonts w:asciiTheme="minorHAnsi" w:eastAsiaTheme="minorEastAsia" w:hAnsiTheme="minorHAnsi" w:cstheme="minorBidi"/>
          <w:noProof/>
          <w:sz w:val="22"/>
          <w:szCs w:val="22"/>
        </w:rPr>
      </w:pPr>
      <w:hyperlink w:anchor="_Toc136952217" w:history="1">
        <w:r w:rsidR="000F67E9" w:rsidRPr="00821F9E">
          <w:rPr>
            <w:rStyle w:val="Lienhypertexte"/>
            <w:rFonts w:ascii="Raleway" w:eastAsiaTheme="majorEastAsia" w:hAnsi="Raleway" w:cstheme="majorBidi"/>
            <w:noProof/>
            <w:lang w:eastAsia="en-US"/>
          </w:rPr>
          <w:t>10.</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MODE DE REGLEMENT</w:t>
        </w:r>
        <w:r w:rsidR="000F67E9">
          <w:rPr>
            <w:noProof/>
            <w:webHidden/>
          </w:rPr>
          <w:tab/>
        </w:r>
        <w:r w:rsidR="000F67E9">
          <w:rPr>
            <w:noProof/>
            <w:webHidden/>
          </w:rPr>
          <w:fldChar w:fldCharType="begin"/>
        </w:r>
        <w:r w:rsidR="000F67E9">
          <w:rPr>
            <w:noProof/>
            <w:webHidden/>
          </w:rPr>
          <w:instrText xml:space="preserve"> PAGEREF _Toc136952217 \h </w:instrText>
        </w:r>
        <w:r w:rsidR="000F67E9">
          <w:rPr>
            <w:noProof/>
            <w:webHidden/>
          </w:rPr>
        </w:r>
        <w:r w:rsidR="000F67E9">
          <w:rPr>
            <w:noProof/>
            <w:webHidden/>
          </w:rPr>
          <w:fldChar w:fldCharType="separate"/>
        </w:r>
        <w:r w:rsidR="00A55AA3">
          <w:rPr>
            <w:noProof/>
            <w:webHidden/>
          </w:rPr>
          <w:t>8</w:t>
        </w:r>
        <w:r w:rsidR="000F67E9">
          <w:rPr>
            <w:noProof/>
            <w:webHidden/>
          </w:rPr>
          <w:fldChar w:fldCharType="end"/>
        </w:r>
      </w:hyperlink>
    </w:p>
    <w:p w14:paraId="792271BD" w14:textId="5ACBE8CA" w:rsidR="000F67E9" w:rsidRDefault="003E4F5E">
      <w:pPr>
        <w:pStyle w:val="TM1"/>
        <w:tabs>
          <w:tab w:val="left" w:pos="480"/>
          <w:tab w:val="right" w:leader="dot" w:pos="9060"/>
        </w:tabs>
        <w:rPr>
          <w:rFonts w:asciiTheme="minorHAnsi" w:eastAsiaTheme="minorEastAsia" w:hAnsiTheme="minorHAnsi" w:cstheme="minorBidi"/>
          <w:noProof/>
          <w:sz w:val="22"/>
          <w:szCs w:val="22"/>
        </w:rPr>
      </w:pPr>
      <w:hyperlink w:anchor="_Toc136952218" w:history="1">
        <w:r w:rsidR="000F67E9" w:rsidRPr="00821F9E">
          <w:rPr>
            <w:rStyle w:val="Lienhypertexte"/>
            <w:rFonts w:ascii="Raleway" w:eastAsiaTheme="majorEastAsia" w:hAnsi="Raleway" w:cstheme="majorBidi"/>
            <w:noProof/>
            <w:lang w:eastAsia="en-US"/>
          </w:rPr>
          <w:t>11.</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MODALITÉS DE NOTIFICATION DU MARCHÉ</w:t>
        </w:r>
        <w:r w:rsidR="000F67E9">
          <w:rPr>
            <w:noProof/>
            <w:webHidden/>
          </w:rPr>
          <w:tab/>
        </w:r>
        <w:r w:rsidR="000F67E9">
          <w:rPr>
            <w:noProof/>
            <w:webHidden/>
          </w:rPr>
          <w:fldChar w:fldCharType="begin"/>
        </w:r>
        <w:r w:rsidR="000F67E9">
          <w:rPr>
            <w:noProof/>
            <w:webHidden/>
          </w:rPr>
          <w:instrText xml:space="preserve"> PAGEREF _Toc136952218 \h </w:instrText>
        </w:r>
        <w:r w:rsidR="000F67E9">
          <w:rPr>
            <w:noProof/>
            <w:webHidden/>
          </w:rPr>
        </w:r>
        <w:r w:rsidR="000F67E9">
          <w:rPr>
            <w:noProof/>
            <w:webHidden/>
          </w:rPr>
          <w:fldChar w:fldCharType="separate"/>
        </w:r>
        <w:r w:rsidR="00A55AA3">
          <w:rPr>
            <w:noProof/>
            <w:webHidden/>
          </w:rPr>
          <w:t>8</w:t>
        </w:r>
        <w:r w:rsidR="000F67E9">
          <w:rPr>
            <w:noProof/>
            <w:webHidden/>
          </w:rPr>
          <w:fldChar w:fldCharType="end"/>
        </w:r>
      </w:hyperlink>
    </w:p>
    <w:p w14:paraId="39725081" w14:textId="220B68E1" w:rsidR="000F67E9" w:rsidRDefault="003E4F5E">
      <w:pPr>
        <w:pStyle w:val="TM1"/>
        <w:tabs>
          <w:tab w:val="left" w:pos="660"/>
          <w:tab w:val="right" w:leader="dot" w:pos="9060"/>
        </w:tabs>
        <w:rPr>
          <w:rFonts w:asciiTheme="minorHAnsi" w:eastAsiaTheme="minorEastAsia" w:hAnsiTheme="minorHAnsi" w:cstheme="minorBidi"/>
          <w:noProof/>
          <w:sz w:val="22"/>
          <w:szCs w:val="22"/>
        </w:rPr>
      </w:pPr>
      <w:hyperlink w:anchor="_Toc136952219" w:history="1">
        <w:r w:rsidR="000F67E9" w:rsidRPr="00821F9E">
          <w:rPr>
            <w:rStyle w:val="Lienhypertexte"/>
            <w:rFonts w:ascii="Raleway" w:eastAsiaTheme="majorEastAsia" w:hAnsi="Raleway" w:cstheme="majorBidi"/>
            <w:noProof/>
            <w:lang w:eastAsia="en-US"/>
          </w:rPr>
          <w:t>12.</w:t>
        </w:r>
        <w:r w:rsidR="000F67E9">
          <w:rPr>
            <w:rFonts w:asciiTheme="minorHAnsi" w:eastAsiaTheme="minorEastAsia" w:hAnsiTheme="minorHAnsi" w:cstheme="minorBidi"/>
            <w:noProof/>
            <w:sz w:val="22"/>
            <w:szCs w:val="22"/>
          </w:rPr>
          <w:tab/>
        </w:r>
        <w:r w:rsidR="000F67E9" w:rsidRPr="00821F9E">
          <w:rPr>
            <w:rStyle w:val="Lienhypertexte"/>
            <w:rFonts w:ascii="Raleway" w:eastAsiaTheme="majorEastAsia" w:hAnsi="Raleway" w:cstheme="majorBidi"/>
            <w:noProof/>
            <w:lang w:eastAsia="en-US"/>
          </w:rPr>
          <w:t>VISITE OBLIGATOIRE ET RENSEIGNEMENTS COMPLEMENTAIRES</w:t>
        </w:r>
        <w:r w:rsidR="000F67E9">
          <w:rPr>
            <w:noProof/>
            <w:webHidden/>
          </w:rPr>
          <w:tab/>
        </w:r>
        <w:r w:rsidR="000F67E9">
          <w:rPr>
            <w:noProof/>
            <w:webHidden/>
          </w:rPr>
          <w:fldChar w:fldCharType="begin"/>
        </w:r>
        <w:r w:rsidR="000F67E9">
          <w:rPr>
            <w:noProof/>
            <w:webHidden/>
          </w:rPr>
          <w:instrText xml:space="preserve"> PAGEREF _Toc136952219 \h </w:instrText>
        </w:r>
        <w:r w:rsidR="000F67E9">
          <w:rPr>
            <w:noProof/>
            <w:webHidden/>
          </w:rPr>
        </w:r>
        <w:r w:rsidR="000F67E9">
          <w:rPr>
            <w:noProof/>
            <w:webHidden/>
          </w:rPr>
          <w:fldChar w:fldCharType="separate"/>
        </w:r>
        <w:r w:rsidR="00A55AA3">
          <w:rPr>
            <w:noProof/>
            <w:webHidden/>
          </w:rPr>
          <w:t>9</w:t>
        </w:r>
        <w:r w:rsidR="000F67E9">
          <w:rPr>
            <w:noProof/>
            <w:webHidden/>
          </w:rPr>
          <w:fldChar w:fldCharType="end"/>
        </w:r>
      </w:hyperlink>
    </w:p>
    <w:p w14:paraId="09BE583D" w14:textId="77777777" w:rsidR="00EB0916" w:rsidRDefault="00DA54EB" w:rsidP="00DA54EB">
      <w:r w:rsidRPr="00DA54EB">
        <w:rPr>
          <w:rFonts w:ascii="AvenirNext LT Pro Cn" w:eastAsiaTheme="minorHAnsi" w:hAnsi="AvenirNext LT Pro Cn" w:cstheme="minorBidi"/>
          <w:b/>
          <w:bCs/>
          <w:sz w:val="22"/>
          <w:szCs w:val="22"/>
          <w:lang w:eastAsia="en-US"/>
        </w:rPr>
        <w:fldChar w:fldCharType="end"/>
      </w:r>
    </w:p>
    <w:p w14:paraId="664BC7B1" w14:textId="77777777" w:rsidR="009B1727" w:rsidRDefault="009B1727"/>
    <w:p w14:paraId="0438BF99" w14:textId="77777777" w:rsidR="003A0C30" w:rsidRDefault="003A0C30"/>
    <w:p w14:paraId="101B1272" w14:textId="77777777" w:rsidR="009B1727" w:rsidRDefault="009B1727" w:rsidP="003A0C30">
      <w:r>
        <w:br w:type="page"/>
      </w:r>
    </w:p>
    <w:p w14:paraId="799F6C4A" w14:textId="77777777" w:rsidR="009B1727" w:rsidRPr="00DA54EB" w:rsidRDefault="009B1727">
      <w:pPr>
        <w:rPr>
          <w:rFonts w:ascii="Arial" w:hAnsi="Arial"/>
          <w:sz w:val="22"/>
          <w:szCs w:val="22"/>
        </w:rPr>
      </w:pPr>
      <w:r w:rsidRPr="00DA54EB">
        <w:rPr>
          <w:rFonts w:ascii="Arial" w:hAnsi="Arial"/>
          <w:sz w:val="22"/>
          <w:szCs w:val="22"/>
          <w:u w:val="single"/>
        </w:rPr>
        <w:lastRenderedPageBreak/>
        <w:t>Administration contractante</w:t>
      </w:r>
      <w:r w:rsidRPr="00DA54EB">
        <w:rPr>
          <w:rFonts w:ascii="Arial" w:hAnsi="Arial"/>
          <w:sz w:val="22"/>
          <w:szCs w:val="22"/>
        </w:rPr>
        <w:t> :</w:t>
      </w:r>
    </w:p>
    <w:p w14:paraId="740A3AA8" w14:textId="77777777" w:rsidR="009B1727" w:rsidRDefault="009B1727">
      <w:pPr>
        <w:rPr>
          <w:rFonts w:ascii="Arial" w:hAnsi="Arial"/>
        </w:rPr>
      </w:pPr>
    </w:p>
    <w:p w14:paraId="47792EE6" w14:textId="77777777" w:rsidR="009D6A42" w:rsidRPr="00DA54EB" w:rsidRDefault="009B1727" w:rsidP="009D6A42">
      <w:pPr>
        <w:rPr>
          <w:rFonts w:ascii="Arial" w:hAnsi="Arial"/>
          <w:sz w:val="22"/>
          <w:szCs w:val="22"/>
        </w:rPr>
      </w:pPr>
      <w:r w:rsidRPr="00DA54EB">
        <w:rPr>
          <w:rFonts w:ascii="Arial" w:hAnsi="Arial"/>
          <w:sz w:val="22"/>
          <w:szCs w:val="22"/>
        </w:rPr>
        <w:t xml:space="preserve">INSTITUT NATIONAL DE RECHERCHE </w:t>
      </w:r>
      <w:r w:rsidR="00EC5EC9" w:rsidRPr="00DA54EB">
        <w:rPr>
          <w:rFonts w:ascii="Arial" w:hAnsi="Arial"/>
          <w:sz w:val="22"/>
          <w:szCs w:val="22"/>
        </w:rPr>
        <w:t>POUR L’AGRICULTURE, L’ALIMENTATION ET L’ENVIRONNEMENT</w:t>
      </w:r>
      <w:r w:rsidR="003C4639" w:rsidRPr="00DA54EB">
        <w:rPr>
          <w:rFonts w:ascii="Arial" w:hAnsi="Arial"/>
          <w:sz w:val="22"/>
          <w:szCs w:val="22"/>
        </w:rPr>
        <w:t xml:space="preserve"> (INRAE)</w:t>
      </w:r>
    </w:p>
    <w:p w14:paraId="0F090EBD" w14:textId="77777777" w:rsidR="00065768" w:rsidRPr="00DA54EB" w:rsidRDefault="00065768">
      <w:pPr>
        <w:rPr>
          <w:rFonts w:ascii="Arial" w:hAnsi="Arial"/>
          <w:i/>
          <w:sz w:val="22"/>
          <w:szCs w:val="22"/>
        </w:rPr>
      </w:pPr>
      <w:r w:rsidRPr="00DA54EB">
        <w:rPr>
          <w:rFonts w:ascii="Arial" w:hAnsi="Arial"/>
          <w:i/>
          <w:sz w:val="22"/>
          <w:szCs w:val="22"/>
        </w:rPr>
        <w:t>Centre de Recherche PACA</w:t>
      </w:r>
    </w:p>
    <w:p w14:paraId="698732B0" w14:textId="77777777" w:rsidR="00065768" w:rsidRPr="00DA54EB" w:rsidRDefault="00065768">
      <w:pPr>
        <w:rPr>
          <w:rFonts w:ascii="Arial" w:hAnsi="Arial"/>
          <w:i/>
          <w:sz w:val="22"/>
          <w:szCs w:val="22"/>
        </w:rPr>
      </w:pPr>
      <w:r w:rsidRPr="00DA54EB">
        <w:rPr>
          <w:rFonts w:ascii="Arial" w:hAnsi="Arial"/>
          <w:i/>
          <w:sz w:val="22"/>
          <w:szCs w:val="22"/>
        </w:rPr>
        <w:t>228 Route de l’Aérodrome</w:t>
      </w:r>
    </w:p>
    <w:p w14:paraId="02B07577" w14:textId="77777777" w:rsidR="00065768" w:rsidRPr="00DA54EB" w:rsidRDefault="00065768">
      <w:pPr>
        <w:rPr>
          <w:rFonts w:ascii="Arial" w:hAnsi="Arial"/>
          <w:i/>
          <w:sz w:val="22"/>
          <w:szCs w:val="22"/>
        </w:rPr>
      </w:pPr>
      <w:r w:rsidRPr="00DA54EB">
        <w:rPr>
          <w:rFonts w:ascii="Arial" w:hAnsi="Arial"/>
          <w:i/>
          <w:sz w:val="22"/>
          <w:szCs w:val="22"/>
        </w:rPr>
        <w:t xml:space="preserve">Domaine St Paul – Site </w:t>
      </w:r>
      <w:proofErr w:type="spellStart"/>
      <w:r w:rsidRPr="00DA54EB">
        <w:rPr>
          <w:rFonts w:ascii="Arial" w:hAnsi="Arial"/>
          <w:i/>
          <w:sz w:val="22"/>
          <w:szCs w:val="22"/>
        </w:rPr>
        <w:t>Agroparc</w:t>
      </w:r>
      <w:proofErr w:type="spellEnd"/>
      <w:r w:rsidR="00C43DD8">
        <w:rPr>
          <w:rFonts w:ascii="Arial" w:hAnsi="Arial"/>
          <w:i/>
          <w:sz w:val="22"/>
          <w:szCs w:val="22"/>
        </w:rPr>
        <w:t xml:space="preserve"> - </w:t>
      </w:r>
      <w:r w:rsidRPr="00DA54EB">
        <w:rPr>
          <w:rFonts w:ascii="Arial" w:hAnsi="Arial"/>
          <w:i/>
          <w:sz w:val="22"/>
          <w:szCs w:val="22"/>
        </w:rPr>
        <w:t>CS 40509</w:t>
      </w:r>
    </w:p>
    <w:p w14:paraId="4696FC72" w14:textId="77777777" w:rsidR="00A13CBD" w:rsidRPr="00DA54EB" w:rsidRDefault="00065768" w:rsidP="00065768">
      <w:pPr>
        <w:rPr>
          <w:rFonts w:ascii="Arial" w:hAnsi="Arial"/>
          <w:i/>
          <w:sz w:val="22"/>
          <w:szCs w:val="22"/>
        </w:rPr>
      </w:pPr>
      <w:r w:rsidRPr="00DA54EB">
        <w:rPr>
          <w:rFonts w:ascii="Arial" w:hAnsi="Arial"/>
          <w:i/>
          <w:sz w:val="22"/>
          <w:szCs w:val="22"/>
        </w:rPr>
        <w:t>84914 AVIGNON Cedex 9</w:t>
      </w:r>
    </w:p>
    <w:p w14:paraId="295F6D52" w14:textId="77777777" w:rsidR="009B1727" w:rsidRPr="00D640F0" w:rsidRDefault="005C06E0" w:rsidP="00065768">
      <w:pPr>
        <w:rPr>
          <w:rFonts w:ascii="Arial" w:hAnsi="Arial"/>
          <w:color w:val="C00000"/>
        </w:rPr>
      </w:pPr>
      <w:r w:rsidRPr="00065768">
        <w:rPr>
          <w:rFonts w:ascii="Arial" w:hAnsi="Arial"/>
        </w:rPr>
        <w:t xml:space="preserve"> </w:t>
      </w:r>
    </w:p>
    <w:p w14:paraId="4CF1AD58" w14:textId="77777777" w:rsidR="00135DAF" w:rsidRPr="00A13CBD" w:rsidRDefault="00135DAF"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0" w:name="_Toc8979491"/>
      <w:bookmarkStart w:id="1" w:name="_Toc136952199"/>
      <w:bookmarkStart w:id="2" w:name="_Toc384796591"/>
      <w:r w:rsidRPr="00A13CBD">
        <w:rPr>
          <w:rFonts w:ascii="Raleway" w:eastAsiaTheme="majorEastAsia" w:hAnsi="Raleway" w:cstheme="majorBidi"/>
          <w:b w:val="0"/>
          <w:color w:val="00A3A6"/>
          <w:kern w:val="0"/>
          <w:sz w:val="32"/>
          <w:szCs w:val="32"/>
          <w:lang w:eastAsia="en-US"/>
        </w:rPr>
        <w:t>PRÉAMBULE</w:t>
      </w:r>
      <w:bookmarkEnd w:id="0"/>
      <w:bookmarkEnd w:id="1"/>
      <w:r w:rsidRPr="00A13CBD">
        <w:rPr>
          <w:rFonts w:ascii="Raleway" w:eastAsiaTheme="majorEastAsia" w:hAnsi="Raleway" w:cstheme="majorBidi"/>
          <w:b w:val="0"/>
          <w:color w:val="00A3A6"/>
          <w:kern w:val="0"/>
          <w:sz w:val="32"/>
          <w:szCs w:val="32"/>
          <w:lang w:eastAsia="en-US"/>
        </w:rPr>
        <w:t xml:space="preserve"> </w:t>
      </w:r>
    </w:p>
    <w:p w14:paraId="6E93D88A" w14:textId="77777777" w:rsidR="00135DAF" w:rsidRDefault="00135DAF" w:rsidP="00135DAF">
      <w:pPr>
        <w:jc w:val="both"/>
      </w:pPr>
    </w:p>
    <w:p w14:paraId="38E72297" w14:textId="77777777" w:rsidR="00A13CBD" w:rsidRPr="00A13CBD" w:rsidRDefault="00A13CBD" w:rsidP="00A13CBD">
      <w:pPr>
        <w:spacing w:before="120" w:after="120"/>
        <w:jc w:val="both"/>
        <w:rPr>
          <w:rFonts w:ascii="AvenirNext LT Pro Cn" w:eastAsiaTheme="minorHAnsi" w:hAnsi="AvenirNext LT Pro Cn" w:cstheme="minorBidi"/>
          <w:sz w:val="22"/>
          <w:szCs w:val="22"/>
          <w:lang w:eastAsia="en-US"/>
        </w:rPr>
      </w:pPr>
      <w:bookmarkStart w:id="3" w:name="_Toc8979492"/>
      <w:r w:rsidRPr="00A13CBD">
        <w:rPr>
          <w:rFonts w:ascii="AvenirNext LT Pro Cn" w:eastAsiaTheme="minorHAnsi" w:hAnsi="AvenirNext LT Pro Cn" w:cstheme="minorBidi"/>
          <w:sz w:val="22"/>
          <w:szCs w:val="22"/>
          <w:lang w:eastAsia="en-US"/>
        </w:rPr>
        <w:t>Le présent marché est conclu au terme d'une procédure adaptée (MAPA). Le marché ne fera l’objet d’une signature par le candidat ainsi que par l’INRAE qu’à l’étape de son attribution.</w:t>
      </w:r>
    </w:p>
    <w:p w14:paraId="1626C975" w14:textId="77777777" w:rsidR="00DA54EB" w:rsidRPr="00D85909" w:rsidRDefault="00DA54EB"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4" w:name="_Toc136952200"/>
      <w:bookmarkEnd w:id="2"/>
      <w:bookmarkEnd w:id="3"/>
      <w:r w:rsidRPr="00D85909">
        <w:rPr>
          <w:rFonts w:ascii="Raleway" w:eastAsiaTheme="majorEastAsia" w:hAnsi="Raleway" w:cstheme="majorBidi"/>
          <w:b w:val="0"/>
          <w:color w:val="00A3A6"/>
          <w:kern w:val="0"/>
          <w:sz w:val="32"/>
          <w:szCs w:val="32"/>
          <w:lang w:eastAsia="en-US"/>
        </w:rPr>
        <w:t>OBJET DE LA PROCEDURE</w:t>
      </w:r>
      <w:bookmarkEnd w:id="4"/>
    </w:p>
    <w:p w14:paraId="690B55BC" w14:textId="77777777" w:rsidR="009B1727" w:rsidRDefault="009B1727">
      <w:pPr>
        <w:jc w:val="both"/>
        <w:rPr>
          <w:rFonts w:ascii="Arial" w:hAnsi="Arial"/>
          <w:sz w:val="22"/>
        </w:rPr>
      </w:pPr>
    </w:p>
    <w:p w14:paraId="72E4EB08" w14:textId="66FA8F19" w:rsidR="00BB4749" w:rsidRDefault="00BB4749" w:rsidP="00D85909">
      <w:pPr>
        <w:spacing w:before="120" w:after="120"/>
        <w:jc w:val="both"/>
        <w:rPr>
          <w:rFonts w:ascii="AvenirNext LT Pro Cn" w:eastAsiaTheme="minorHAnsi" w:hAnsi="AvenirNext LT Pro Cn" w:cstheme="minorBidi"/>
          <w:b/>
          <w:i/>
          <w:sz w:val="22"/>
          <w:szCs w:val="22"/>
          <w:lang w:eastAsia="en-US"/>
        </w:rPr>
      </w:pPr>
      <w:bookmarkStart w:id="5" w:name="_Toc384796592"/>
      <w:r w:rsidRPr="00D85909">
        <w:rPr>
          <w:rFonts w:ascii="AvenirNext LT Pro Cn" w:eastAsiaTheme="minorHAnsi" w:hAnsi="AvenirNext LT Pro Cn" w:cstheme="minorBidi"/>
          <w:b/>
          <w:i/>
          <w:sz w:val="22"/>
          <w:szCs w:val="22"/>
          <w:lang w:eastAsia="en-US"/>
        </w:rPr>
        <w:t>La procédure porte sur les prestations désignées ci-après :</w:t>
      </w:r>
    </w:p>
    <w:p w14:paraId="14D460D8" w14:textId="12DEC2D3" w:rsidR="00807409" w:rsidRDefault="00807409" w:rsidP="00807409">
      <w:pPr>
        <w:rPr>
          <w:rFonts w:ascii="AvenirNext LT Pro MediumCn" w:hAnsi="AvenirNext LT Pro MediumCn" w:cs="Arial"/>
          <w:noProof/>
          <w:sz w:val="22"/>
        </w:rPr>
      </w:pPr>
      <w:r>
        <w:rPr>
          <w:rFonts w:ascii="AvenirNext LT Pro MediumCn" w:hAnsi="AvenirNext LT Pro MediumCn" w:cs="Arial"/>
          <w:noProof/>
          <w:sz w:val="22"/>
        </w:rPr>
        <w:t>Travaux de remplacement de deux compresseurs – PAC toiture terrasse du centre</w:t>
      </w:r>
      <w:r w:rsidRPr="00A13C28">
        <w:rPr>
          <w:rFonts w:ascii="AvenirNext LT Pro MediumCn" w:hAnsi="AvenirNext LT Pro MediumCn" w:cs="Arial"/>
          <w:noProof/>
          <w:sz w:val="22"/>
        </w:rPr>
        <w:t xml:space="preserve"> INRAE PACA </w:t>
      </w:r>
      <w:r>
        <w:rPr>
          <w:rFonts w:ascii="AvenirNext LT Pro MediumCn" w:hAnsi="AvenirNext LT Pro MediumCn" w:cs="Arial"/>
          <w:noProof/>
          <w:sz w:val="22"/>
        </w:rPr>
        <w:t xml:space="preserve">- </w:t>
      </w:r>
      <w:r w:rsidRPr="00A13C28">
        <w:rPr>
          <w:rFonts w:ascii="AvenirNext LT Pro MediumCn" w:hAnsi="AvenirNext LT Pro MediumCn" w:cs="Arial"/>
          <w:noProof/>
          <w:sz w:val="22"/>
        </w:rPr>
        <w:t>site d</w:t>
      </w:r>
      <w:r>
        <w:rPr>
          <w:rFonts w:ascii="AvenirNext LT Pro MediumCn" w:hAnsi="AvenirNext LT Pro MediumCn" w:cs="Arial"/>
          <w:noProof/>
          <w:sz w:val="22"/>
        </w:rPr>
        <w:t>’Avignon</w:t>
      </w:r>
    </w:p>
    <w:p w14:paraId="35D2E1A8" w14:textId="77777777" w:rsidR="004A104F" w:rsidRDefault="004A104F" w:rsidP="00B63BD3">
      <w:pPr>
        <w:spacing w:before="120" w:after="120"/>
        <w:jc w:val="both"/>
        <w:rPr>
          <w:rFonts w:ascii="AvenirNext LT Pro Cn" w:eastAsiaTheme="minorHAnsi" w:hAnsi="AvenirNext LT Pro Cn" w:cstheme="minorBidi"/>
          <w:b/>
          <w:i/>
          <w:sz w:val="22"/>
          <w:szCs w:val="22"/>
          <w:lang w:eastAsia="en-US"/>
        </w:rPr>
      </w:pPr>
    </w:p>
    <w:p w14:paraId="3A982192" w14:textId="494C9987" w:rsidR="00BB4749" w:rsidRDefault="00BB4749" w:rsidP="00B63BD3">
      <w:pPr>
        <w:spacing w:before="120" w:after="120"/>
        <w:jc w:val="both"/>
        <w:rPr>
          <w:rFonts w:ascii="AvenirNext LT Pro Cn" w:eastAsiaTheme="minorHAnsi" w:hAnsi="AvenirNext LT Pro Cn" w:cstheme="minorBidi"/>
          <w:b/>
          <w:i/>
          <w:sz w:val="22"/>
          <w:szCs w:val="22"/>
          <w:lang w:eastAsia="en-US"/>
        </w:rPr>
      </w:pPr>
      <w:r w:rsidRPr="00D85909">
        <w:rPr>
          <w:rFonts w:ascii="AvenirNext LT Pro Cn" w:eastAsiaTheme="minorHAnsi" w:hAnsi="AvenirNext LT Pro Cn" w:cstheme="minorBidi"/>
          <w:b/>
          <w:i/>
          <w:sz w:val="22"/>
          <w:szCs w:val="22"/>
          <w:lang w:eastAsia="en-US"/>
        </w:rPr>
        <w:t>Lieu</w:t>
      </w:r>
      <w:r w:rsidR="00873F7F" w:rsidRPr="00D85909">
        <w:rPr>
          <w:rFonts w:ascii="AvenirNext LT Pro Cn" w:eastAsiaTheme="minorHAnsi" w:hAnsi="AvenirNext LT Pro Cn" w:cstheme="minorBidi"/>
          <w:b/>
          <w:i/>
          <w:sz w:val="22"/>
          <w:szCs w:val="22"/>
          <w:lang w:eastAsia="en-US"/>
        </w:rPr>
        <w:t>x</w:t>
      </w:r>
      <w:r w:rsidRPr="00D85909">
        <w:rPr>
          <w:rFonts w:ascii="AvenirNext LT Pro Cn" w:eastAsiaTheme="minorHAnsi" w:hAnsi="AvenirNext LT Pro Cn" w:cstheme="minorBidi"/>
          <w:b/>
          <w:i/>
          <w:sz w:val="22"/>
          <w:szCs w:val="22"/>
          <w:lang w:eastAsia="en-US"/>
        </w:rPr>
        <w:t xml:space="preserve"> d’exécution des prestations :</w:t>
      </w:r>
    </w:p>
    <w:p w14:paraId="1AAAAD42" w14:textId="77777777" w:rsidR="004A104F" w:rsidRPr="00D85909" w:rsidRDefault="004A104F" w:rsidP="00B63BD3">
      <w:pPr>
        <w:spacing w:before="120" w:after="120"/>
        <w:jc w:val="both"/>
        <w:rPr>
          <w:rFonts w:ascii="AvenirNext LT Pro Cn" w:eastAsiaTheme="minorHAnsi" w:hAnsi="AvenirNext LT Pro Cn" w:cstheme="minorBidi"/>
          <w:b/>
          <w:i/>
          <w:sz w:val="22"/>
          <w:szCs w:val="22"/>
          <w:lang w:eastAsia="en-US"/>
        </w:rPr>
      </w:pPr>
    </w:p>
    <w:p w14:paraId="4C9DE1B9" w14:textId="279EDFEB" w:rsidR="00276CDD" w:rsidRPr="00A02DA9" w:rsidRDefault="00FC1A71" w:rsidP="008955B8">
      <w:pPr>
        <w:spacing w:before="120" w:after="120"/>
        <w:jc w:val="both"/>
        <w:rPr>
          <w:rFonts w:ascii="AvenirNext LT Pro Cn" w:eastAsiaTheme="minorHAnsi" w:hAnsi="AvenirNext LT Pro Cn" w:cstheme="minorBidi"/>
          <w:sz w:val="22"/>
          <w:szCs w:val="22"/>
          <w:lang w:eastAsia="en-US"/>
        </w:rPr>
      </w:pPr>
      <w:bookmarkStart w:id="6" w:name="_Toc8979493"/>
      <w:r w:rsidRPr="00A02DA9">
        <w:rPr>
          <w:rFonts w:ascii="AvenirNext LT Pro Cn" w:eastAsiaTheme="minorHAnsi" w:hAnsi="AvenirNext LT Pro Cn" w:cstheme="minorBidi"/>
          <w:sz w:val="22"/>
          <w:szCs w:val="22"/>
          <w:lang w:eastAsia="en-US"/>
        </w:rPr>
        <w:t xml:space="preserve">Centre de Recherche </w:t>
      </w:r>
      <w:r w:rsidR="00A4010B" w:rsidRPr="00A02DA9">
        <w:rPr>
          <w:rFonts w:ascii="AvenirNext LT Pro Cn" w:eastAsiaTheme="minorHAnsi" w:hAnsi="AvenirNext LT Pro Cn" w:cstheme="minorBidi"/>
          <w:sz w:val="22"/>
          <w:szCs w:val="22"/>
          <w:lang w:eastAsia="en-US"/>
        </w:rPr>
        <w:t xml:space="preserve">INRAE </w:t>
      </w:r>
      <w:r w:rsidRPr="00A02DA9">
        <w:rPr>
          <w:rFonts w:ascii="AvenirNext LT Pro Cn" w:eastAsiaTheme="minorHAnsi" w:hAnsi="AvenirNext LT Pro Cn" w:cstheme="minorBidi"/>
          <w:sz w:val="22"/>
          <w:szCs w:val="22"/>
          <w:lang w:eastAsia="en-US"/>
        </w:rPr>
        <w:t>PACA</w:t>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p>
    <w:p w14:paraId="48F6EAE9" w14:textId="1500FA23" w:rsidR="004A104F" w:rsidRPr="00A02DA9" w:rsidRDefault="004A104F" w:rsidP="004A104F">
      <w:pPr>
        <w:spacing w:before="120" w:after="120"/>
        <w:jc w:val="both"/>
        <w:rPr>
          <w:rFonts w:ascii="AvenirNext LT Pro Cn" w:eastAsiaTheme="minorHAnsi" w:hAnsi="AvenirNext LT Pro Cn" w:cstheme="minorBidi"/>
          <w:sz w:val="22"/>
          <w:szCs w:val="22"/>
          <w:lang w:eastAsia="en-US"/>
        </w:rPr>
      </w:pPr>
      <w:r w:rsidRPr="00A02DA9">
        <w:rPr>
          <w:rFonts w:ascii="AvenirNext LT Pro Cn" w:eastAsiaTheme="minorHAnsi" w:hAnsi="AvenirNext LT Pro Cn" w:cstheme="minorBidi"/>
          <w:sz w:val="22"/>
          <w:szCs w:val="22"/>
          <w:lang w:eastAsia="en-US"/>
        </w:rPr>
        <w:t>228 route de l’aérodrome</w:t>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p>
    <w:p w14:paraId="439EC330" w14:textId="5A2B5752" w:rsidR="004A104F" w:rsidRPr="00A02DA9" w:rsidRDefault="004A104F" w:rsidP="004A104F">
      <w:pPr>
        <w:spacing w:before="120" w:after="120"/>
        <w:jc w:val="both"/>
        <w:rPr>
          <w:rFonts w:ascii="AvenirNext LT Pro Cn" w:eastAsiaTheme="minorHAnsi" w:hAnsi="AvenirNext LT Pro Cn" w:cstheme="minorBidi"/>
          <w:sz w:val="22"/>
          <w:szCs w:val="22"/>
          <w:lang w:eastAsia="en-US"/>
        </w:rPr>
      </w:pPr>
      <w:r w:rsidRPr="00A02DA9">
        <w:rPr>
          <w:rFonts w:ascii="AvenirNext LT Pro Cn" w:eastAsiaTheme="minorHAnsi" w:hAnsi="AvenirNext LT Pro Cn" w:cstheme="minorBidi"/>
          <w:sz w:val="22"/>
          <w:szCs w:val="22"/>
          <w:lang w:eastAsia="en-US"/>
        </w:rPr>
        <w:t xml:space="preserve">Domaine Saint Paul – Site </w:t>
      </w:r>
      <w:proofErr w:type="spellStart"/>
      <w:r w:rsidRPr="00A02DA9">
        <w:rPr>
          <w:rFonts w:ascii="AvenirNext LT Pro Cn" w:eastAsiaTheme="minorHAnsi" w:hAnsi="AvenirNext LT Pro Cn" w:cstheme="minorBidi"/>
          <w:sz w:val="22"/>
          <w:szCs w:val="22"/>
          <w:lang w:eastAsia="en-US"/>
        </w:rPr>
        <w:t>Agroparc</w:t>
      </w:r>
      <w:proofErr w:type="spellEnd"/>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p>
    <w:p w14:paraId="3CB2DA69" w14:textId="7F43A8BD" w:rsidR="004A104F" w:rsidRPr="00A02DA9" w:rsidRDefault="004A104F" w:rsidP="004A104F">
      <w:pPr>
        <w:spacing w:before="120" w:after="120"/>
        <w:jc w:val="both"/>
        <w:rPr>
          <w:rFonts w:ascii="AvenirNext LT Pro Cn" w:eastAsiaTheme="minorHAnsi" w:hAnsi="AvenirNext LT Pro Cn" w:cstheme="minorBidi"/>
          <w:sz w:val="22"/>
          <w:szCs w:val="22"/>
          <w:lang w:eastAsia="en-US"/>
        </w:rPr>
      </w:pPr>
      <w:r w:rsidRPr="00A02DA9">
        <w:rPr>
          <w:rFonts w:ascii="AvenirNext LT Pro Cn" w:eastAsiaTheme="minorHAnsi" w:hAnsi="AvenirNext LT Pro Cn" w:cstheme="minorBidi"/>
          <w:sz w:val="22"/>
          <w:szCs w:val="22"/>
          <w:lang w:eastAsia="en-US"/>
        </w:rPr>
        <w:t>CS 40509</w:t>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p>
    <w:p w14:paraId="3471BD0C" w14:textId="61AD4D99" w:rsidR="004A104F" w:rsidRDefault="004A104F" w:rsidP="004A104F">
      <w:pPr>
        <w:spacing w:before="120" w:after="120"/>
        <w:jc w:val="both"/>
        <w:rPr>
          <w:rFonts w:ascii="AvenirNext LT Pro Cn" w:eastAsiaTheme="minorHAnsi" w:hAnsi="AvenirNext LT Pro Cn" w:cstheme="minorBidi"/>
          <w:sz w:val="22"/>
          <w:szCs w:val="22"/>
          <w:lang w:eastAsia="en-US"/>
        </w:rPr>
      </w:pPr>
      <w:r w:rsidRPr="00A02DA9">
        <w:rPr>
          <w:rFonts w:ascii="AvenirNext LT Pro Cn" w:eastAsiaTheme="minorHAnsi" w:hAnsi="AvenirNext LT Pro Cn" w:cstheme="minorBidi"/>
          <w:sz w:val="22"/>
          <w:szCs w:val="22"/>
          <w:lang w:eastAsia="en-US"/>
        </w:rPr>
        <w:t>84914 AVIGNON Cedex 9</w:t>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r w:rsidR="00A92BD9" w:rsidRPr="00A02DA9">
        <w:rPr>
          <w:rFonts w:ascii="AvenirNext LT Pro Cn" w:eastAsiaTheme="minorHAnsi" w:hAnsi="AvenirNext LT Pro Cn" w:cstheme="minorBidi"/>
          <w:sz w:val="22"/>
          <w:szCs w:val="22"/>
          <w:lang w:eastAsia="en-US"/>
        </w:rPr>
        <w:tab/>
      </w:r>
    </w:p>
    <w:p w14:paraId="5CF1B9CF" w14:textId="77777777" w:rsidR="00923016" w:rsidRDefault="00923016" w:rsidP="004A104F">
      <w:pPr>
        <w:pStyle w:val="Titre"/>
        <w:jc w:val="left"/>
        <w:rPr>
          <w:sz w:val="22"/>
        </w:rPr>
      </w:pPr>
    </w:p>
    <w:p w14:paraId="35F5D4CE" w14:textId="77777777" w:rsidR="009B1727" w:rsidRPr="00D85909"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7" w:name="_Toc136952201"/>
      <w:r w:rsidRPr="00D85909">
        <w:rPr>
          <w:rFonts w:ascii="Raleway" w:eastAsiaTheme="majorEastAsia" w:hAnsi="Raleway" w:cstheme="majorBidi"/>
          <w:b w:val="0"/>
          <w:color w:val="00A3A6"/>
          <w:kern w:val="0"/>
          <w:sz w:val="32"/>
          <w:szCs w:val="32"/>
          <w:lang w:eastAsia="en-US"/>
        </w:rPr>
        <w:t>TYPE DE CONSULTATION</w:t>
      </w:r>
      <w:bookmarkEnd w:id="5"/>
      <w:bookmarkEnd w:id="6"/>
      <w:bookmarkEnd w:id="7"/>
    </w:p>
    <w:p w14:paraId="32F1C1B2" w14:textId="77777777" w:rsidR="009B1727" w:rsidRDefault="009B1727">
      <w:pPr>
        <w:pStyle w:val="Corpsdetexte"/>
        <w:jc w:val="both"/>
      </w:pPr>
    </w:p>
    <w:p w14:paraId="7FA0A1DA" w14:textId="77777777" w:rsidR="0072567D" w:rsidRPr="0072567D" w:rsidRDefault="0072567D" w:rsidP="0072567D">
      <w:pPr>
        <w:spacing w:before="120" w:after="120"/>
        <w:jc w:val="both"/>
        <w:rPr>
          <w:rFonts w:ascii="AvenirNext LT Pro Cn" w:eastAsiaTheme="minorHAnsi" w:hAnsi="AvenirNext LT Pro Cn" w:cstheme="minorBidi"/>
          <w:sz w:val="22"/>
          <w:szCs w:val="22"/>
          <w:lang w:eastAsia="en-US"/>
        </w:rPr>
      </w:pPr>
      <w:r w:rsidRPr="00A02DA9">
        <w:rPr>
          <w:rFonts w:ascii="AvenirNext LT Pro Cn" w:eastAsiaTheme="minorHAnsi" w:hAnsi="AvenirNext LT Pro Cn" w:cstheme="minorBidi"/>
          <w:sz w:val="22"/>
          <w:szCs w:val="22"/>
          <w:lang w:eastAsia="en-US"/>
        </w:rPr>
        <w:t>La présente consultation est passée sous la forme d’un marché à procédure adaptée en application des articles L. 2123-1 de l’ordonnance n°2018-1074 du 26 novembre 2018 portant partie législative du code de la commande publique et R. 2123-1 à R. 2123-8 du décret n°2018-1075 du 3 décembre 2018 portant partie règlementaire du code de la commande publique.</w:t>
      </w:r>
    </w:p>
    <w:p w14:paraId="506E2061" w14:textId="77777777" w:rsidR="009B1727" w:rsidRPr="0072567D" w:rsidRDefault="006F3FB2"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8" w:name="_Toc384796593"/>
      <w:bookmarkStart w:id="9" w:name="_Toc8979494"/>
      <w:bookmarkStart w:id="10" w:name="_Toc136952202"/>
      <w:r w:rsidRPr="0072567D">
        <w:rPr>
          <w:rFonts w:ascii="Raleway" w:eastAsiaTheme="majorEastAsia" w:hAnsi="Raleway" w:cstheme="majorBidi"/>
          <w:b w:val="0"/>
          <w:color w:val="00A3A6"/>
          <w:kern w:val="0"/>
          <w:sz w:val="32"/>
          <w:szCs w:val="32"/>
          <w:lang w:eastAsia="en-US"/>
        </w:rPr>
        <w:t>DÉCOMPOSITION</w:t>
      </w:r>
      <w:r w:rsidR="009B1727" w:rsidRPr="0072567D">
        <w:rPr>
          <w:rFonts w:ascii="Raleway" w:eastAsiaTheme="majorEastAsia" w:hAnsi="Raleway" w:cstheme="majorBidi"/>
          <w:b w:val="0"/>
          <w:color w:val="00A3A6"/>
          <w:kern w:val="0"/>
          <w:sz w:val="32"/>
          <w:szCs w:val="32"/>
          <w:lang w:eastAsia="en-US"/>
        </w:rPr>
        <w:t xml:space="preserve"> EN LOTS</w:t>
      </w:r>
      <w:bookmarkEnd w:id="8"/>
      <w:bookmarkEnd w:id="9"/>
      <w:bookmarkEnd w:id="10"/>
    </w:p>
    <w:p w14:paraId="2BDD1091" w14:textId="77777777" w:rsidR="009B1727" w:rsidRDefault="009B1727">
      <w:pPr>
        <w:pStyle w:val="Corpsdetexte"/>
        <w:jc w:val="both"/>
      </w:pPr>
    </w:p>
    <w:p w14:paraId="15794084" w14:textId="11F9DCAA" w:rsidR="004A104F" w:rsidRPr="0072567D" w:rsidRDefault="00807409" w:rsidP="009B7DA7">
      <w:pPr>
        <w:spacing w:before="120" w:after="120"/>
        <w:jc w:val="both"/>
        <w:rPr>
          <w:rFonts w:ascii="AvenirNext LT Pro Cn" w:eastAsiaTheme="minorHAnsi" w:hAnsi="AvenirNext LT Pro Cn" w:cstheme="minorBidi"/>
          <w:sz w:val="22"/>
          <w:szCs w:val="22"/>
          <w:lang w:eastAsia="en-US"/>
        </w:rPr>
      </w:pPr>
      <w:bookmarkStart w:id="11" w:name="_Toc384796602"/>
      <w:bookmarkStart w:id="12" w:name="_Toc8979495"/>
      <w:r w:rsidRPr="00807409">
        <w:t>La présente consultation n’est pas décomposée en lots au sens de l’article L. 2113-10 de l’ordonnance 2018-1074.</w:t>
      </w:r>
    </w:p>
    <w:p w14:paraId="2B102FE6"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3" w:name="_Toc136952203"/>
      <w:r w:rsidRPr="0072567D">
        <w:rPr>
          <w:rFonts w:ascii="Raleway" w:eastAsiaTheme="majorEastAsia" w:hAnsi="Raleway" w:cstheme="majorBidi"/>
          <w:b w:val="0"/>
          <w:color w:val="00A3A6"/>
          <w:kern w:val="0"/>
          <w:sz w:val="32"/>
          <w:szCs w:val="32"/>
          <w:lang w:eastAsia="en-US"/>
        </w:rPr>
        <w:t>DURÉE DU MARCHÉ</w:t>
      </w:r>
      <w:bookmarkEnd w:id="11"/>
      <w:bookmarkEnd w:id="12"/>
      <w:bookmarkEnd w:id="13"/>
    </w:p>
    <w:p w14:paraId="270A4F7E" w14:textId="77777777" w:rsidR="009B1727" w:rsidRDefault="009B1727"/>
    <w:p w14:paraId="51984C72" w14:textId="027D09D0" w:rsidR="00BB2B83" w:rsidRDefault="00EA1563" w:rsidP="0072567D">
      <w:pPr>
        <w:spacing w:before="120" w:after="120"/>
        <w:jc w:val="both"/>
        <w:rPr>
          <w:rFonts w:ascii="AvenirNext LT Pro Cn" w:eastAsiaTheme="minorHAnsi" w:hAnsi="AvenirNext LT Pro Cn" w:cstheme="minorBidi"/>
          <w:sz w:val="22"/>
          <w:szCs w:val="22"/>
          <w:lang w:eastAsia="en-US"/>
        </w:rPr>
      </w:pPr>
      <w:r w:rsidRPr="001352DD">
        <w:rPr>
          <w:rFonts w:ascii="AvenirNext LT Pro Cn" w:eastAsiaTheme="minorHAnsi" w:hAnsi="AvenirNext LT Pro Cn" w:cstheme="minorBidi"/>
          <w:sz w:val="22"/>
          <w:szCs w:val="22"/>
          <w:lang w:eastAsia="en-US"/>
        </w:rPr>
        <w:t xml:space="preserve">Le délai d’exécution du marché </w:t>
      </w:r>
      <w:r w:rsidRPr="00A02DA9">
        <w:rPr>
          <w:rFonts w:ascii="AvenirNext LT Pro Cn" w:eastAsiaTheme="minorHAnsi" w:hAnsi="AvenirNext LT Pro Cn" w:cstheme="minorBidi"/>
          <w:sz w:val="22"/>
          <w:szCs w:val="22"/>
          <w:lang w:eastAsia="en-US"/>
        </w:rPr>
        <w:t xml:space="preserve">est de </w:t>
      </w:r>
      <w:r w:rsidR="00A02DA9" w:rsidRPr="00A02DA9">
        <w:rPr>
          <w:rFonts w:ascii="AvenirNext LT Pro Cn" w:eastAsiaTheme="minorHAnsi" w:hAnsi="AvenirNext LT Pro Cn" w:cstheme="minorBidi"/>
          <w:sz w:val="22"/>
          <w:szCs w:val="22"/>
          <w:lang w:eastAsia="en-US"/>
        </w:rPr>
        <w:t>4</w:t>
      </w:r>
      <w:r w:rsidR="00A92BD9" w:rsidRPr="00A02DA9">
        <w:rPr>
          <w:rFonts w:ascii="AvenirNext LT Pro Cn" w:eastAsiaTheme="minorHAnsi" w:hAnsi="AvenirNext LT Pro Cn" w:cstheme="minorBidi"/>
          <w:sz w:val="22"/>
          <w:szCs w:val="22"/>
          <w:lang w:eastAsia="en-US"/>
        </w:rPr>
        <w:t xml:space="preserve"> </w:t>
      </w:r>
      <w:r w:rsidR="00A03F89" w:rsidRPr="00A02DA9">
        <w:rPr>
          <w:rFonts w:ascii="AvenirNext LT Pro Cn" w:eastAsiaTheme="minorHAnsi" w:hAnsi="AvenirNext LT Pro Cn" w:cstheme="minorBidi"/>
          <w:sz w:val="22"/>
          <w:szCs w:val="22"/>
          <w:lang w:eastAsia="en-US"/>
        </w:rPr>
        <w:t>mois</w:t>
      </w:r>
      <w:r w:rsidR="007F5E86" w:rsidRPr="00A02DA9">
        <w:rPr>
          <w:rFonts w:ascii="AvenirNext LT Pro Cn" w:eastAsiaTheme="minorHAnsi" w:hAnsi="AvenirNext LT Pro Cn" w:cstheme="minorBidi"/>
          <w:sz w:val="22"/>
          <w:szCs w:val="22"/>
          <w:lang w:eastAsia="en-US"/>
        </w:rPr>
        <w:t xml:space="preserve"> à</w:t>
      </w:r>
      <w:r w:rsidR="007F5E86">
        <w:rPr>
          <w:rFonts w:ascii="AvenirNext LT Pro Cn" w:eastAsiaTheme="minorHAnsi" w:hAnsi="AvenirNext LT Pro Cn" w:cstheme="minorBidi"/>
          <w:sz w:val="22"/>
          <w:szCs w:val="22"/>
          <w:lang w:eastAsia="en-US"/>
        </w:rPr>
        <w:t xml:space="preserve"> compter de la notification du marché.</w:t>
      </w:r>
    </w:p>
    <w:p w14:paraId="67BC1662" w14:textId="77777777" w:rsidR="004A104F" w:rsidRPr="0072567D" w:rsidRDefault="004A104F" w:rsidP="0072567D">
      <w:pPr>
        <w:spacing w:before="120" w:after="120"/>
        <w:jc w:val="both"/>
        <w:rPr>
          <w:rFonts w:ascii="AvenirNext LT Pro Cn" w:eastAsiaTheme="minorHAnsi" w:hAnsi="AvenirNext LT Pro Cn" w:cstheme="minorBidi"/>
          <w:sz w:val="22"/>
          <w:szCs w:val="22"/>
          <w:lang w:eastAsia="en-US"/>
        </w:rPr>
      </w:pPr>
    </w:p>
    <w:p w14:paraId="1AE3B101" w14:textId="76DFDD81"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4" w:name="_Toc384796603"/>
      <w:bookmarkStart w:id="15" w:name="_Toc8979496"/>
      <w:bookmarkStart w:id="16" w:name="_Toc136952204"/>
      <w:r w:rsidRPr="0072567D">
        <w:rPr>
          <w:rFonts w:ascii="Raleway" w:eastAsiaTheme="majorEastAsia" w:hAnsi="Raleway" w:cstheme="majorBidi"/>
          <w:b w:val="0"/>
          <w:color w:val="00A3A6"/>
          <w:kern w:val="0"/>
          <w:sz w:val="32"/>
          <w:szCs w:val="32"/>
          <w:lang w:eastAsia="en-US"/>
        </w:rPr>
        <w:lastRenderedPageBreak/>
        <w:t xml:space="preserve">DÉLAI DE VALIDITÉ DES </w:t>
      </w:r>
      <w:bookmarkEnd w:id="14"/>
      <w:r w:rsidR="003E35B8" w:rsidRPr="0072567D">
        <w:rPr>
          <w:rFonts w:ascii="Raleway" w:eastAsiaTheme="majorEastAsia" w:hAnsi="Raleway" w:cstheme="majorBidi"/>
          <w:b w:val="0"/>
          <w:color w:val="00A3A6"/>
          <w:kern w:val="0"/>
          <w:sz w:val="32"/>
          <w:szCs w:val="32"/>
          <w:lang w:eastAsia="en-US"/>
        </w:rPr>
        <w:t>OFFRES</w:t>
      </w:r>
      <w:bookmarkEnd w:id="15"/>
      <w:bookmarkEnd w:id="16"/>
    </w:p>
    <w:p w14:paraId="2C0A3035" w14:textId="77777777" w:rsidR="009B1727" w:rsidRDefault="009B1727">
      <w:pPr>
        <w:pStyle w:val="Corpsdetexte"/>
        <w:jc w:val="both"/>
      </w:pPr>
    </w:p>
    <w:p w14:paraId="1DE8279D" w14:textId="0B5DEFAE" w:rsidR="00251901" w:rsidRPr="00811E6D" w:rsidRDefault="009B1727" w:rsidP="00811E6D">
      <w:pPr>
        <w:spacing w:before="120" w:after="120"/>
        <w:jc w:val="both"/>
        <w:rPr>
          <w:rFonts w:ascii="AvenirNext LT Pro Cn" w:eastAsiaTheme="minorHAnsi" w:hAnsi="AvenirNext LT Pro Cn" w:cstheme="minorBidi"/>
          <w:sz w:val="22"/>
          <w:szCs w:val="22"/>
          <w:lang w:eastAsia="en-US"/>
        </w:rPr>
      </w:pPr>
      <w:r w:rsidRPr="00811E6D">
        <w:rPr>
          <w:rFonts w:ascii="AvenirNext LT Pro Cn" w:eastAsiaTheme="minorHAnsi" w:hAnsi="AvenirNext LT Pro Cn" w:cstheme="minorBidi"/>
          <w:sz w:val="22"/>
          <w:szCs w:val="22"/>
          <w:lang w:eastAsia="en-US"/>
        </w:rPr>
        <w:t>Le délai de validité des pro</w:t>
      </w:r>
      <w:r w:rsidR="004F2EC8" w:rsidRPr="00811E6D">
        <w:rPr>
          <w:rFonts w:ascii="AvenirNext LT Pro Cn" w:eastAsiaTheme="minorHAnsi" w:hAnsi="AvenirNext LT Pro Cn" w:cstheme="minorBidi"/>
          <w:sz w:val="22"/>
          <w:szCs w:val="22"/>
          <w:lang w:eastAsia="en-US"/>
        </w:rPr>
        <w:t xml:space="preserve">positions est </w:t>
      </w:r>
      <w:r w:rsidR="00DD1BE6" w:rsidRPr="00811E6D">
        <w:rPr>
          <w:rFonts w:ascii="AvenirNext LT Pro Cn" w:eastAsiaTheme="minorHAnsi" w:hAnsi="AvenirNext LT Pro Cn" w:cstheme="minorBidi"/>
          <w:sz w:val="22"/>
          <w:szCs w:val="22"/>
          <w:lang w:eastAsia="en-US"/>
        </w:rPr>
        <w:t>90</w:t>
      </w:r>
      <w:r w:rsidRPr="00811E6D">
        <w:rPr>
          <w:rFonts w:ascii="AvenirNext LT Pro Cn" w:eastAsiaTheme="minorHAnsi" w:hAnsi="AvenirNext LT Pro Cn" w:cstheme="minorBidi"/>
          <w:sz w:val="22"/>
          <w:szCs w:val="22"/>
          <w:lang w:eastAsia="en-US"/>
        </w:rPr>
        <w:t xml:space="preserve"> jours à compter de la date lim</w:t>
      </w:r>
      <w:r w:rsidR="00807409">
        <w:rPr>
          <w:rFonts w:ascii="AvenirNext LT Pro Cn" w:eastAsiaTheme="minorHAnsi" w:hAnsi="AvenirNext LT Pro Cn" w:cstheme="minorBidi"/>
          <w:sz w:val="22"/>
          <w:szCs w:val="22"/>
          <w:lang w:eastAsia="en-US"/>
        </w:rPr>
        <w:t>i</w:t>
      </w:r>
      <w:r w:rsidRPr="00811E6D">
        <w:rPr>
          <w:rFonts w:ascii="AvenirNext LT Pro Cn" w:eastAsiaTheme="minorHAnsi" w:hAnsi="AvenirNext LT Pro Cn" w:cstheme="minorBidi"/>
          <w:sz w:val="22"/>
          <w:szCs w:val="22"/>
          <w:lang w:eastAsia="en-US"/>
        </w:rPr>
        <w:t>te fixée pour la réception des plis en page de garde du présent règlement.</w:t>
      </w:r>
    </w:p>
    <w:p w14:paraId="6E447B03" w14:textId="77777777" w:rsidR="00317B74" w:rsidRPr="006126B5" w:rsidRDefault="00317B74" w:rsidP="00251901">
      <w:pPr>
        <w:pStyle w:val="Corpsdetexte"/>
        <w:jc w:val="both"/>
        <w:rPr>
          <w:b/>
          <w:i/>
          <w:color w:val="C00000"/>
        </w:rPr>
      </w:pPr>
    </w:p>
    <w:p w14:paraId="54301F25"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7" w:name="_Toc384796604"/>
      <w:bookmarkStart w:id="18" w:name="_Toc8979497"/>
      <w:bookmarkStart w:id="19" w:name="_Toc136952205"/>
      <w:r w:rsidRPr="0072567D">
        <w:rPr>
          <w:rFonts w:ascii="Raleway" w:eastAsiaTheme="majorEastAsia" w:hAnsi="Raleway" w:cstheme="majorBidi"/>
          <w:b w:val="0"/>
          <w:color w:val="00A3A6"/>
          <w:kern w:val="0"/>
          <w:sz w:val="32"/>
          <w:szCs w:val="32"/>
          <w:lang w:eastAsia="en-US"/>
        </w:rPr>
        <w:t>PRÉSENTATION DES PROPOSITIONS</w:t>
      </w:r>
      <w:bookmarkEnd w:id="17"/>
      <w:bookmarkEnd w:id="18"/>
      <w:bookmarkEnd w:id="19"/>
    </w:p>
    <w:p w14:paraId="5527AE6C" w14:textId="77777777" w:rsidR="00AE6295" w:rsidRDefault="00AE6295" w:rsidP="00AE6295">
      <w:pPr>
        <w:ind w:left="360"/>
        <w:jc w:val="both"/>
        <w:rPr>
          <w:rFonts w:ascii="Arial" w:hAnsi="Arial" w:cs="Arial"/>
          <w:sz w:val="22"/>
          <w:szCs w:val="22"/>
        </w:rPr>
      </w:pPr>
    </w:p>
    <w:p w14:paraId="6E5B5939" w14:textId="77777777" w:rsidR="009B1727" w:rsidRPr="0072567D" w:rsidRDefault="0072567D"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bookmarkStart w:id="20" w:name="_Toc219111014"/>
      <w:bookmarkStart w:id="21" w:name="_Toc384796606"/>
      <w:bookmarkStart w:id="22" w:name="_Toc8979498"/>
      <w:bookmarkStart w:id="23" w:name="_Toc136952206"/>
      <w:r w:rsidRPr="0072567D">
        <w:rPr>
          <w:rFonts w:ascii="Raleway" w:eastAsiaTheme="majorEastAsia" w:hAnsi="Raleway" w:cs="Arial"/>
          <w:b w:val="0"/>
          <w:i w:val="0"/>
          <w:iCs/>
          <w:color w:val="00A3A6"/>
          <w:sz w:val="22"/>
          <w:szCs w:val="22"/>
          <w:lang w:eastAsia="en-US"/>
        </w:rPr>
        <w:t xml:space="preserve">7.1 </w:t>
      </w:r>
      <w:r w:rsidR="009B1727" w:rsidRPr="0072567D">
        <w:rPr>
          <w:rFonts w:ascii="Raleway" w:eastAsiaTheme="majorEastAsia" w:hAnsi="Raleway" w:cs="Arial"/>
          <w:b w:val="0"/>
          <w:i w:val="0"/>
          <w:iCs/>
          <w:color w:val="00A3A6"/>
          <w:sz w:val="22"/>
          <w:szCs w:val="22"/>
          <w:lang w:eastAsia="en-US"/>
        </w:rPr>
        <w:t>Modalités de présentation des candidatures et des offres</w:t>
      </w:r>
      <w:bookmarkEnd w:id="20"/>
      <w:bookmarkEnd w:id="21"/>
      <w:bookmarkEnd w:id="22"/>
      <w:bookmarkEnd w:id="23"/>
    </w:p>
    <w:p w14:paraId="417AC071" w14:textId="77777777" w:rsidR="009B1727" w:rsidRDefault="009B1727">
      <w:pPr>
        <w:jc w:val="both"/>
        <w:rPr>
          <w:rFonts w:ascii="Arial" w:hAnsi="Arial" w:cs="Arial"/>
          <w:sz w:val="22"/>
          <w:szCs w:val="22"/>
        </w:rPr>
      </w:pPr>
    </w:p>
    <w:p w14:paraId="1D3575B6" w14:textId="77777777" w:rsidR="009B1727" w:rsidRPr="0072567D" w:rsidRDefault="009B1727"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 xml:space="preserve">L’offre de chaque </w:t>
      </w:r>
      <w:r w:rsidR="00D003C7" w:rsidRPr="0072567D">
        <w:rPr>
          <w:rFonts w:ascii="AvenirNext LT Pro Cn" w:eastAsiaTheme="minorHAnsi" w:hAnsi="AvenirNext LT Pro Cn" w:cstheme="minorBidi"/>
          <w:sz w:val="22"/>
          <w:szCs w:val="22"/>
          <w:lang w:eastAsia="en-US"/>
        </w:rPr>
        <w:t>soumissionnaire</w:t>
      </w:r>
      <w:r w:rsidRPr="0072567D">
        <w:rPr>
          <w:rFonts w:ascii="AvenirNext LT Pro Cn" w:eastAsiaTheme="minorHAnsi" w:hAnsi="AvenirNext LT Pro Cn" w:cstheme="minorBidi"/>
          <w:sz w:val="22"/>
          <w:szCs w:val="22"/>
          <w:lang w:eastAsia="en-US"/>
        </w:rPr>
        <w:t xml:space="preserve"> sera entièrement rédigée en langue française.</w:t>
      </w:r>
      <w:r w:rsidR="002E0591" w:rsidRPr="0072567D">
        <w:rPr>
          <w:rFonts w:ascii="AvenirNext LT Pro Cn" w:eastAsiaTheme="minorHAnsi" w:hAnsi="AvenirNext LT Pro Cn" w:cstheme="minorBidi"/>
          <w:sz w:val="22"/>
          <w:szCs w:val="22"/>
          <w:lang w:eastAsia="en-US"/>
        </w:rPr>
        <w:t xml:space="preserve"> </w:t>
      </w:r>
    </w:p>
    <w:p w14:paraId="26F1859C" w14:textId="77777777" w:rsidR="009B1727" w:rsidRDefault="009B1727"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Les offres seront exprimées en EURO.</w:t>
      </w:r>
    </w:p>
    <w:p w14:paraId="1A9F77E2" w14:textId="77777777" w:rsidR="00F52B2E" w:rsidRPr="0072567D" w:rsidRDefault="00F52B2E" w:rsidP="0072567D">
      <w:pPr>
        <w:spacing w:before="120" w:after="120"/>
        <w:jc w:val="both"/>
        <w:rPr>
          <w:rFonts w:ascii="AvenirNext LT Pro Cn" w:eastAsiaTheme="minorHAnsi" w:hAnsi="AvenirNext LT Pro Cn" w:cstheme="minorBidi"/>
          <w:sz w:val="22"/>
          <w:szCs w:val="22"/>
          <w:lang w:eastAsia="en-US"/>
        </w:rPr>
      </w:pPr>
    </w:p>
    <w:p w14:paraId="72C6D424" w14:textId="77777777" w:rsidR="0072567D" w:rsidRPr="0072567D" w:rsidRDefault="0072567D" w:rsidP="00F52B2E">
      <w:pPr>
        <w:pStyle w:val="Titre3"/>
        <w:keepLines/>
        <w:spacing w:before="40" w:after="0"/>
        <w:ind w:left="708" w:hanging="282"/>
        <w:jc w:val="both"/>
        <w:rPr>
          <w:rFonts w:ascii="AvenirNext LT Pro Cn" w:eastAsiaTheme="majorEastAsia" w:hAnsi="AvenirNext LT Pro Cn" w:cs="Arial"/>
          <w:i/>
          <w:color w:val="00A3A6"/>
          <w:sz w:val="22"/>
          <w:szCs w:val="22"/>
          <w:lang w:eastAsia="en-US"/>
        </w:rPr>
      </w:pPr>
      <w:bookmarkStart w:id="24" w:name="_Toc136952207"/>
      <w:r w:rsidRPr="0072567D">
        <w:rPr>
          <w:rFonts w:ascii="AvenirNext LT Pro Cn" w:eastAsiaTheme="majorEastAsia" w:hAnsi="AvenirNext LT Pro Cn" w:cs="Arial"/>
          <w:i/>
          <w:color w:val="00A3A6"/>
          <w:sz w:val="22"/>
          <w:szCs w:val="22"/>
          <w:lang w:eastAsia="en-US"/>
        </w:rPr>
        <w:t xml:space="preserve">7.1.1 </w:t>
      </w:r>
      <w:bookmarkStart w:id="25" w:name="_Toc219111015"/>
      <w:bookmarkStart w:id="26" w:name="_Toc384796607"/>
      <w:r w:rsidRPr="0072567D">
        <w:rPr>
          <w:rFonts w:ascii="AvenirNext LT Pro Cn" w:eastAsiaTheme="majorEastAsia" w:hAnsi="AvenirNext LT Pro Cn" w:cs="Arial"/>
          <w:i/>
          <w:color w:val="00A3A6"/>
          <w:sz w:val="22"/>
          <w:szCs w:val="22"/>
          <w:lang w:eastAsia="en-US"/>
        </w:rPr>
        <w:t>Pour la partie « candidature »</w:t>
      </w:r>
      <w:bookmarkEnd w:id="25"/>
      <w:bookmarkEnd w:id="26"/>
      <w:bookmarkEnd w:id="24"/>
    </w:p>
    <w:p w14:paraId="50C56E60" w14:textId="77777777" w:rsidR="009B1727" w:rsidRDefault="009B1727">
      <w:pPr>
        <w:jc w:val="both"/>
        <w:rPr>
          <w:rFonts w:ascii="Arial" w:hAnsi="Arial" w:cs="Arial"/>
          <w:sz w:val="22"/>
          <w:szCs w:val="22"/>
        </w:rPr>
      </w:pPr>
    </w:p>
    <w:p w14:paraId="4128381C" w14:textId="77777777" w:rsidR="0072567D" w:rsidRPr="0072567D" w:rsidRDefault="0072567D" w:rsidP="0072567D">
      <w:pPr>
        <w:spacing w:before="120" w:after="120"/>
        <w:jc w:val="both"/>
        <w:rPr>
          <w:rFonts w:ascii="AvenirNext LT Pro Cn" w:eastAsiaTheme="minorHAnsi" w:hAnsi="AvenirNext LT Pro Cn" w:cstheme="minorBidi"/>
          <w:sz w:val="22"/>
          <w:szCs w:val="22"/>
          <w:lang w:eastAsia="en-US"/>
        </w:rPr>
      </w:pPr>
      <w:bookmarkStart w:id="27" w:name="_Toc194835798"/>
      <w:r w:rsidRPr="0072567D">
        <w:rPr>
          <w:rFonts w:ascii="AvenirNext LT Pro Cn" w:eastAsiaTheme="minorHAnsi" w:hAnsi="AvenirNext LT Pro Cn" w:cstheme="minorBidi"/>
          <w:sz w:val="22"/>
          <w:szCs w:val="22"/>
          <w:lang w:eastAsia="en-US"/>
        </w:rPr>
        <w:t>Sauf en cas de remise d’une candidature par DUME (document unique de marché européen) ou MPS (marchés publics simplifiés), les soumissionnaires fournissent l'intégralité des pièces et des renseignements exigés ci-après. Toute candidature incomplète ou ne respectant pas les exigences formulées dans les documents de la consultation pourra être éliminée.</w:t>
      </w:r>
    </w:p>
    <w:p w14:paraId="3EFD5ED7" w14:textId="77777777" w:rsidR="0072567D" w:rsidRPr="0072567D" w:rsidRDefault="00AF069A" w:rsidP="0072567D">
      <w:pPr>
        <w:spacing w:before="120" w:after="120"/>
        <w:jc w:val="both"/>
        <w:rPr>
          <w:rFonts w:ascii="AvenirNext LT Pro Cn" w:eastAsia="Calibri" w:hAnsi="AvenirNext LT Pro Cn" w:cstheme="minorBidi"/>
          <w:sz w:val="22"/>
          <w:szCs w:val="22"/>
          <w:lang w:eastAsia="en-US"/>
        </w:rPr>
      </w:pPr>
      <w:r w:rsidRPr="0072567D">
        <w:rPr>
          <w:rFonts w:ascii="AvenirNext LT Pro Cn" w:eastAsia="Calibri" w:hAnsi="AvenirNext LT Pro Cn" w:cstheme="minorBidi"/>
          <w:sz w:val="22"/>
          <w:szCs w:val="22"/>
          <w:lang w:eastAsia="en-US"/>
        </w:rPr>
        <w:t>La</w:t>
      </w:r>
      <w:r w:rsidR="0072567D" w:rsidRPr="0072567D">
        <w:rPr>
          <w:rFonts w:ascii="AvenirNext LT Pro Cn" w:eastAsia="Calibri" w:hAnsi="AvenirNext LT Pro Cn" w:cstheme="minorBidi"/>
          <w:sz w:val="22"/>
          <w:szCs w:val="22"/>
          <w:lang w:eastAsia="en-US"/>
        </w:rPr>
        <w:t xml:space="preserve"> lettre de candidature, et le cas échant l’habilitation du mandataire par ses cotraitants en cas de groupement (réf : formulaire DC1) ; </w:t>
      </w:r>
    </w:p>
    <w:p w14:paraId="192C41B0" w14:textId="77777777" w:rsidR="0072567D" w:rsidRPr="0072567D" w:rsidRDefault="00AF069A" w:rsidP="0072567D">
      <w:pPr>
        <w:spacing w:before="120" w:after="120"/>
        <w:jc w:val="both"/>
        <w:rPr>
          <w:rFonts w:ascii="AvenirNext LT Pro Cn" w:eastAsiaTheme="minorHAnsi" w:hAnsi="AvenirNext LT Pro Cn" w:cstheme="minorBidi"/>
          <w:iCs/>
          <w:sz w:val="22"/>
          <w:szCs w:val="22"/>
          <w:lang w:eastAsia="ar-SA"/>
        </w:rPr>
      </w:pPr>
      <w:r w:rsidRPr="0072567D">
        <w:rPr>
          <w:rFonts w:ascii="AvenirNext LT Pro Cn" w:eastAsia="Calibri" w:hAnsi="AvenirNext LT Pro Cn" w:cstheme="minorBidi"/>
          <w:sz w:val="22"/>
          <w:szCs w:val="22"/>
          <w:lang w:eastAsia="en-US"/>
        </w:rPr>
        <w:t>La</w:t>
      </w:r>
      <w:r w:rsidR="0072567D" w:rsidRPr="0072567D">
        <w:rPr>
          <w:rFonts w:ascii="AvenirNext LT Pro Cn" w:eastAsia="Calibri" w:hAnsi="AvenirNext LT Pro Cn" w:cstheme="minorBidi"/>
          <w:sz w:val="22"/>
          <w:szCs w:val="22"/>
          <w:lang w:eastAsia="en-US"/>
        </w:rPr>
        <w:t xml:space="preserve"> déclaration des candidats aux marchés de l’Etat (réf : formulaire DC2), avec notamment le chiffre d’affaires concernant les prestations objet du marché, réalisé au cours des trois dernières années ; </w:t>
      </w:r>
    </w:p>
    <w:p w14:paraId="51E0BFC6" w14:textId="77777777" w:rsidR="00F52B2E" w:rsidRDefault="0072567D" w:rsidP="0072567D">
      <w:pPr>
        <w:widowControl w:val="0"/>
        <w:overflowPunct w:val="0"/>
        <w:autoSpaceDE w:val="0"/>
        <w:autoSpaceDN w:val="0"/>
        <w:adjustRightInd w:val="0"/>
        <w:spacing w:after="200" w:line="243" w:lineRule="auto"/>
        <w:jc w:val="both"/>
        <w:rPr>
          <w:rFonts w:ascii="AvenirNext LT Pro Cn" w:eastAsiaTheme="minorHAnsi" w:hAnsi="AvenirNext LT Pro Cn" w:cstheme="minorBidi"/>
          <w:iCs/>
          <w:sz w:val="22"/>
          <w:szCs w:val="22"/>
          <w:lang w:eastAsia="ar-SA"/>
        </w:rPr>
      </w:pPr>
      <w:r w:rsidRPr="0072567D">
        <w:rPr>
          <w:rFonts w:ascii="AvenirNext LT Pro Cn" w:eastAsia="Calibri" w:hAnsi="AvenirNext LT Pro Cn" w:cstheme="minorBidi"/>
          <w:sz w:val="22"/>
          <w:szCs w:val="22"/>
          <w:lang w:eastAsia="en-US"/>
        </w:rPr>
        <w:t xml:space="preserve">En annexe du DC2, </w:t>
      </w:r>
      <w:r w:rsidRPr="0072567D">
        <w:rPr>
          <w:rFonts w:ascii="AvenirNext LT Pro Cn" w:eastAsiaTheme="minorHAnsi" w:hAnsi="AvenirNext LT Pro Cn" w:cstheme="minorBidi"/>
          <w:iCs/>
          <w:sz w:val="22"/>
          <w:szCs w:val="22"/>
          <w:lang w:eastAsia="ar-SA"/>
        </w:rPr>
        <w:t xml:space="preserve">la liste des références similaires de la clientèle publique et privée sur les </w:t>
      </w:r>
      <w:r w:rsidR="00F52B2E">
        <w:rPr>
          <w:rFonts w:ascii="AvenirNext LT Pro Cn" w:eastAsiaTheme="minorHAnsi" w:hAnsi="AvenirNext LT Pro Cn" w:cstheme="minorBidi"/>
          <w:b/>
          <w:iCs/>
          <w:sz w:val="22"/>
          <w:szCs w:val="22"/>
          <w:lang w:eastAsia="ar-SA"/>
        </w:rPr>
        <w:t>5</w:t>
      </w:r>
      <w:r w:rsidRPr="0072567D">
        <w:rPr>
          <w:rFonts w:ascii="AvenirNext LT Pro Cn" w:eastAsiaTheme="minorHAnsi" w:hAnsi="AvenirNext LT Pro Cn" w:cstheme="minorBidi"/>
          <w:iCs/>
          <w:sz w:val="22"/>
          <w:szCs w:val="22"/>
          <w:lang w:eastAsia="ar-SA"/>
        </w:rPr>
        <w:t xml:space="preserve"> dernières années</w:t>
      </w:r>
      <w:r w:rsidR="00F52B2E">
        <w:rPr>
          <w:rFonts w:ascii="AvenirNext LT Pro Cn" w:eastAsiaTheme="minorHAnsi" w:hAnsi="AvenirNext LT Pro Cn" w:cstheme="minorBidi"/>
          <w:iCs/>
          <w:sz w:val="22"/>
          <w:szCs w:val="22"/>
          <w:lang w:eastAsia="ar-SA"/>
        </w:rPr>
        <w:t> ;</w:t>
      </w:r>
    </w:p>
    <w:p w14:paraId="3629E9AB" w14:textId="77777777" w:rsidR="00F52B2E" w:rsidRPr="00F52B2E" w:rsidRDefault="00F52B2E" w:rsidP="00F52B2E">
      <w:pPr>
        <w:spacing w:before="120" w:after="120"/>
        <w:jc w:val="both"/>
        <w:rPr>
          <w:rFonts w:ascii="AvenirNext LT Pro Cn" w:eastAsia="Calibri" w:hAnsi="AvenirNext LT Pro Cn" w:cstheme="minorBidi"/>
          <w:b/>
          <w:bCs/>
          <w:i/>
          <w:sz w:val="22"/>
          <w:szCs w:val="22"/>
          <w:lang w:eastAsia="en-US"/>
        </w:rPr>
      </w:pPr>
      <w:r w:rsidRPr="00F52B2E">
        <w:rPr>
          <w:rFonts w:ascii="AvenirNext LT Pro Cn" w:eastAsia="Calibri" w:hAnsi="AvenirNext LT Pro Cn" w:cstheme="minorBidi"/>
          <w:b/>
          <w:bCs/>
          <w:i/>
          <w:iCs/>
          <w:sz w:val="22"/>
          <w:szCs w:val="22"/>
          <w:lang w:eastAsia="en-US"/>
        </w:rPr>
        <w:t>Le</w:t>
      </w:r>
      <w:r w:rsidRPr="00F52B2E">
        <w:rPr>
          <w:rFonts w:ascii="AvenirNext LT Pro Cn" w:eastAsia="Calibri" w:hAnsi="AvenirNext LT Pro Cn" w:cstheme="minorBidi"/>
          <w:b/>
          <w:bCs/>
          <w:i/>
          <w:sz w:val="22"/>
          <w:szCs w:val="22"/>
          <w:lang w:eastAsia="en-US"/>
        </w:rPr>
        <w:t xml:space="preserve"> </w:t>
      </w:r>
      <w:r w:rsidRPr="00F52B2E">
        <w:rPr>
          <w:rFonts w:ascii="AvenirNext LT Pro Cn" w:eastAsia="Calibri" w:hAnsi="AvenirNext LT Pro Cn" w:cstheme="minorBidi"/>
          <w:b/>
          <w:bCs/>
          <w:i/>
          <w:iCs/>
          <w:sz w:val="22"/>
          <w:szCs w:val="22"/>
          <w:lang w:eastAsia="en-US"/>
        </w:rPr>
        <w:t xml:space="preserve">marché ne peut être attribué au soumissionnaire retenu que sous réserve qu’il produise, dans un délai de 3 jours ouvrés à compter de la demande d’INRAE, les pièces suivantes : </w:t>
      </w:r>
    </w:p>
    <w:p w14:paraId="00F61DB1"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Un extrait de l'inscription au RCS (K ou K-bis), délivré par les services du greffe du tribunal de commerce et datant de moins de 3 mois,(</w:t>
      </w:r>
      <w:r w:rsidRPr="00F52B2E">
        <w:rPr>
          <w:rFonts w:ascii="AvenirNext LT Pro Cn" w:eastAsia="Calibri" w:hAnsi="AvenirNext LT Pro Cn" w:cstheme="minorBidi"/>
          <w:b/>
          <w:sz w:val="22"/>
          <w:szCs w:val="22"/>
          <w:u w:val="single"/>
          <w:lang w:eastAsia="en-US"/>
        </w:rPr>
        <w:t>ou</w:t>
      </w:r>
      <w:r w:rsidRPr="00F52B2E">
        <w:rPr>
          <w:rFonts w:ascii="AvenirNext LT Pro Cn" w:eastAsia="Calibri" w:hAnsi="AvenirNext LT Pro Cn" w:cstheme="minorBidi"/>
          <w:sz w:val="22"/>
          <w:szCs w:val="22"/>
          <w:lang w:eastAsia="en-US"/>
        </w:rPr>
        <w:t xml:space="preserve"> une carte d'identification justifiant de l'inscription au RM (Registre des Métiers), </w:t>
      </w:r>
      <w:r w:rsidRPr="00F52B2E">
        <w:rPr>
          <w:rFonts w:ascii="AvenirNext LT Pro Cn" w:eastAsia="Calibri" w:hAnsi="AvenirNext LT Pro Cn" w:cstheme="minorBidi"/>
          <w:b/>
          <w:sz w:val="22"/>
          <w:szCs w:val="22"/>
          <w:u w:val="single"/>
          <w:lang w:eastAsia="en-US"/>
        </w:rPr>
        <w:t>ou à défaut</w:t>
      </w:r>
      <w:r w:rsidRPr="00F52B2E">
        <w:rPr>
          <w:rFonts w:ascii="AvenirNext LT Pro Cn" w:eastAsia="Calibri" w:hAnsi="AvenirNext LT Pro Cn" w:cstheme="minorBidi"/>
          <w:sz w:val="22"/>
          <w:szCs w:val="22"/>
          <w:lang w:eastAsia="en-US"/>
        </w:rPr>
        <w:t xml:space="preserve">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w:t>
      </w:r>
      <w:r w:rsidRPr="00F52B2E">
        <w:rPr>
          <w:rFonts w:ascii="AvenirNext LT Pro Cn" w:eastAsia="Calibri" w:hAnsi="AvenirNext LT Pro Cn" w:cstheme="minorBidi"/>
          <w:b/>
          <w:sz w:val="22"/>
          <w:szCs w:val="22"/>
          <w:u w:val="single"/>
          <w:lang w:eastAsia="en-US"/>
        </w:rPr>
        <w:t>ou</w:t>
      </w:r>
      <w:r w:rsidRPr="00F52B2E">
        <w:rPr>
          <w:rFonts w:ascii="AvenirNext LT Pro Cn" w:eastAsia="Calibri" w:hAnsi="AvenirNext LT Pro Cn" w:cstheme="minorBidi"/>
          <w:sz w:val="22"/>
          <w:szCs w:val="22"/>
          <w:lang w:eastAsia="en-US"/>
        </w:rPr>
        <w:t xml:space="preserve"> un récépissé du dépôt de déclaration auprès d'un centre de formalités des entreprises pour les personnes en cours d'inscription).</w:t>
      </w:r>
    </w:p>
    <w:p w14:paraId="7CDDB73C"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La liste des salariés étrangers soumis à autorisation de travail au sens de l’article D. 8254-2 du code du travail.</w:t>
      </w:r>
    </w:p>
    <w:p w14:paraId="60CB71E1"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Si le candidat est en redressement judiciaire, copie du ou des jugements prononcés à cet effet, attestant de son habilitation à poursuivre son activité pendant la durée prévisible d’exécution du marché.</w:t>
      </w:r>
    </w:p>
    <w:p w14:paraId="77DCBE7E"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p>
    <w:p w14:paraId="6A84EE58" w14:textId="77777777" w:rsidR="00F52B2E" w:rsidRPr="00F52B2E" w:rsidRDefault="00F52B2E" w:rsidP="00F52B2E">
      <w:pPr>
        <w:spacing w:before="120" w:after="120"/>
        <w:jc w:val="both"/>
        <w:rPr>
          <w:rFonts w:ascii="AvenirNext LT Pro Cn" w:eastAsia="Calibri" w:hAnsi="AvenirNext LT Pro Cn" w:cstheme="minorBidi"/>
          <w:bCs/>
          <w:sz w:val="22"/>
          <w:szCs w:val="22"/>
          <w:lang w:eastAsia="en-US"/>
        </w:rPr>
      </w:pPr>
      <w:r w:rsidRPr="00F52B2E">
        <w:rPr>
          <w:rFonts w:ascii="AvenirNext LT Pro Cn" w:eastAsia="Calibri" w:hAnsi="AvenirNext LT Pro Cn" w:cstheme="minorBidi"/>
          <w:bCs/>
          <w:sz w:val="22"/>
          <w:szCs w:val="22"/>
          <w:lang w:eastAsia="en-US"/>
        </w:rPr>
        <w:t>Les soumissionnaires peuvent fournir ces pièces complémentaires dès le départ avec l’ensemble des autres pièces administratives demandées dans leur pli.</w:t>
      </w:r>
    </w:p>
    <w:p w14:paraId="08B88881" w14:textId="77777777" w:rsidR="00F52B2E" w:rsidRPr="00F52B2E" w:rsidRDefault="00F52B2E" w:rsidP="00F52B2E">
      <w:pPr>
        <w:spacing w:before="120" w:after="120"/>
        <w:jc w:val="both"/>
        <w:rPr>
          <w:rFonts w:ascii="AvenirNext LT Pro Cn" w:eastAsia="Calibri" w:hAnsi="AvenirNext LT Pro Cn" w:cstheme="minorBidi"/>
          <w:bCs/>
          <w:i/>
          <w:sz w:val="22"/>
          <w:szCs w:val="22"/>
          <w:lang w:eastAsia="en-US"/>
        </w:rPr>
      </w:pPr>
      <w:r w:rsidRPr="00F52B2E">
        <w:rPr>
          <w:rFonts w:ascii="AvenirNext LT Pro Cn" w:eastAsia="Calibri" w:hAnsi="AvenirNext LT Pro Cn" w:cstheme="minorBidi"/>
          <w:bCs/>
          <w:i/>
          <w:sz w:val="22"/>
          <w:szCs w:val="22"/>
          <w:lang w:eastAsia="en-US"/>
        </w:rPr>
        <w:t>Pour produire les éléments demandés, le soumissionnaire peut télécharger les formulaires DC1, DC2, DC4 sur le site du MINEFE à l’adresse suivante rubrique</w:t>
      </w:r>
      <w:r w:rsidR="00AF069A" w:rsidRPr="00F52B2E">
        <w:rPr>
          <w:rFonts w:ascii="AvenirNext LT Pro Cn" w:eastAsia="Calibri" w:hAnsi="AvenirNext LT Pro Cn" w:cstheme="minorBidi"/>
          <w:bCs/>
          <w:i/>
          <w:sz w:val="22"/>
          <w:szCs w:val="22"/>
          <w:lang w:eastAsia="en-US"/>
        </w:rPr>
        <w:t xml:space="preserve"> « formulaires</w:t>
      </w:r>
      <w:r w:rsidRPr="00F52B2E">
        <w:rPr>
          <w:rFonts w:ascii="AvenirNext LT Pro Cn" w:eastAsia="Calibri" w:hAnsi="AvenirNext LT Pro Cn" w:cstheme="minorBidi"/>
          <w:bCs/>
          <w:i/>
          <w:sz w:val="22"/>
          <w:szCs w:val="22"/>
          <w:lang w:eastAsia="en-US"/>
        </w:rPr>
        <w:t xml:space="preserve"> non obligatoires » : </w:t>
      </w:r>
    </w:p>
    <w:p w14:paraId="2A596ADF" w14:textId="77777777" w:rsidR="00F52B2E" w:rsidRPr="00F52B2E" w:rsidRDefault="003E4F5E" w:rsidP="00F52B2E">
      <w:pPr>
        <w:spacing w:before="120" w:after="120"/>
        <w:jc w:val="both"/>
        <w:rPr>
          <w:rFonts w:ascii="AvenirNext LT Pro Cn" w:eastAsia="Calibri" w:hAnsi="AvenirNext LT Pro Cn" w:cstheme="minorBidi"/>
          <w:bCs/>
          <w:i/>
          <w:sz w:val="22"/>
          <w:szCs w:val="22"/>
          <w:lang w:eastAsia="en-US"/>
        </w:rPr>
      </w:pPr>
      <w:hyperlink r:id="rId8" w:history="1">
        <w:r w:rsidR="00F52B2E" w:rsidRPr="00F52B2E">
          <w:rPr>
            <w:rFonts w:ascii="Arial" w:eastAsia="Calibri" w:hAnsi="Arial" w:cs="Arial"/>
            <w:bCs/>
            <w:color w:val="0000FF"/>
            <w:sz w:val="22"/>
            <w:szCs w:val="22"/>
            <w:u w:val="single"/>
            <w:lang w:eastAsia="en-US"/>
          </w:rPr>
          <w:t>http://www.economie.gouv.fr/daj/formulaires-declaration-du-candidat</w:t>
        </w:r>
      </w:hyperlink>
    </w:p>
    <w:p w14:paraId="4365B4B8" w14:textId="77777777" w:rsidR="00F52B2E" w:rsidRPr="00F52B2E" w:rsidRDefault="00F52B2E" w:rsidP="00F52B2E">
      <w:pPr>
        <w:spacing w:before="120" w:after="120"/>
        <w:jc w:val="both"/>
        <w:rPr>
          <w:rFonts w:ascii="AvenirNext LT Pro Cn" w:eastAsia="Calibri" w:hAnsi="AvenirNext LT Pro Cn" w:cstheme="minorBidi"/>
          <w:i/>
          <w:sz w:val="22"/>
          <w:szCs w:val="22"/>
          <w:lang w:eastAsia="en-US"/>
        </w:rPr>
      </w:pPr>
    </w:p>
    <w:p w14:paraId="2FD2CA2A"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u w:val="single"/>
          <w:lang w:eastAsia="en-US"/>
        </w:rPr>
        <w:t>Important </w:t>
      </w:r>
      <w:r w:rsidRPr="00F52B2E">
        <w:rPr>
          <w:rFonts w:ascii="AvenirNext LT Pro Cn" w:eastAsiaTheme="minorHAnsi" w:hAnsi="AvenirNext LT Pro Cn" w:cstheme="minorBidi"/>
          <w:b/>
          <w:i/>
          <w:sz w:val="22"/>
          <w:szCs w:val="22"/>
          <w:lang w:eastAsia="en-US"/>
        </w:rPr>
        <w:t xml:space="preserve">: </w:t>
      </w:r>
    </w:p>
    <w:p w14:paraId="44A2867F"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lastRenderedPageBreak/>
        <w:t>Ces pièces sont également à fournir pour </w:t>
      </w:r>
    </w:p>
    <w:p w14:paraId="2A0E9CCA" w14:textId="77777777" w:rsidR="00F52B2E" w:rsidRPr="00F52B2E" w:rsidRDefault="00F52B2E" w:rsidP="00AF069A">
      <w:pPr>
        <w:pStyle w:val="Titre3"/>
        <w:keepLines/>
        <w:spacing w:before="40" w:after="0"/>
        <w:jc w:val="both"/>
        <w:rPr>
          <w:rFonts w:ascii="AvenirNext LT Pro Cn" w:eastAsiaTheme="minorHAnsi" w:hAnsi="AvenirNext LT Pro Cn" w:cstheme="minorBidi"/>
          <w:b/>
          <w:i/>
          <w:sz w:val="22"/>
          <w:szCs w:val="22"/>
          <w:lang w:eastAsia="en-US"/>
        </w:rPr>
      </w:pPr>
      <w:bookmarkStart w:id="28" w:name="_Toc136952208"/>
      <w:proofErr w:type="gramStart"/>
      <w:r w:rsidRPr="00F52B2E">
        <w:rPr>
          <w:rFonts w:ascii="AvenirNext LT Pro Cn" w:eastAsiaTheme="minorHAnsi" w:hAnsi="AvenirNext LT Pro Cn" w:cstheme="minorBidi"/>
          <w:b/>
          <w:i/>
          <w:sz w:val="22"/>
          <w:szCs w:val="22"/>
          <w:lang w:eastAsia="en-US"/>
        </w:rPr>
        <w:t>chaque</w:t>
      </w:r>
      <w:proofErr w:type="gramEnd"/>
      <w:r w:rsidRPr="00F52B2E">
        <w:rPr>
          <w:rFonts w:ascii="AvenirNext LT Pro Cn" w:eastAsiaTheme="minorHAnsi" w:hAnsi="AvenirNext LT Pro Cn" w:cstheme="minorBidi"/>
          <w:b/>
          <w:i/>
          <w:sz w:val="22"/>
          <w:szCs w:val="22"/>
          <w:lang w:eastAsia="en-US"/>
        </w:rPr>
        <w:t xml:space="preserve"> cotraitant membre du groupement (à l’exception du DC1 à communiquer uniquement par le mandataire du groupement) ;</w:t>
      </w:r>
      <w:bookmarkEnd w:id="28"/>
    </w:p>
    <w:p w14:paraId="0DA1C561"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proofErr w:type="gramStart"/>
      <w:r w:rsidRPr="00F52B2E">
        <w:rPr>
          <w:rFonts w:ascii="AvenirNext LT Pro Cn" w:eastAsiaTheme="minorHAnsi" w:hAnsi="AvenirNext LT Pro Cn" w:cstheme="minorBidi"/>
          <w:b/>
          <w:i/>
          <w:sz w:val="22"/>
          <w:szCs w:val="22"/>
          <w:lang w:eastAsia="en-US"/>
        </w:rPr>
        <w:t>chaque</w:t>
      </w:r>
      <w:proofErr w:type="gramEnd"/>
      <w:r w:rsidRPr="00F52B2E">
        <w:rPr>
          <w:rFonts w:ascii="AvenirNext LT Pro Cn" w:eastAsiaTheme="minorHAnsi" w:hAnsi="AvenirNext LT Pro Cn" w:cstheme="minorBidi"/>
          <w:b/>
          <w:i/>
          <w:sz w:val="22"/>
          <w:szCs w:val="22"/>
          <w:lang w:eastAsia="en-US"/>
        </w:rPr>
        <w:t xml:space="preserve"> sous-traitant. Ce dernier devra produire en appui du formulaire DC4 (déclaration de sous-traitance), le DC2 avec son annexe telle que demandée en pièce n°2 du présent article ainsi que, s’ils ne sont pas disponibles sur PLACE, les certificats fiscaux et sociaux attestant du paiement de leurs cotisations. </w:t>
      </w:r>
    </w:p>
    <w:p w14:paraId="121DE578" w14:textId="77777777" w:rsidR="00F52B2E" w:rsidRPr="00F52B2E" w:rsidRDefault="00F52B2E" w:rsidP="00F52B2E">
      <w:pPr>
        <w:spacing w:before="120" w:after="120"/>
        <w:jc w:val="both"/>
        <w:rPr>
          <w:rFonts w:ascii="AvenirNext LT Pro Cn" w:eastAsiaTheme="minorHAnsi" w:hAnsi="AvenirNext LT Pro Cn" w:cstheme="minorBidi"/>
          <w:i/>
          <w:sz w:val="22"/>
          <w:szCs w:val="22"/>
          <w:lang w:eastAsia="en-US"/>
        </w:rPr>
      </w:pPr>
    </w:p>
    <w:p w14:paraId="1FF8EE29"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 xml:space="preserve">De même, pour justifier de leurs capacités, les soumissionnaires peuvent faire appel aux capacités d’autres opérateurs économiques quelle que soit la nature du lien juridique les associant. </w:t>
      </w:r>
    </w:p>
    <w:p w14:paraId="2BD54BE6"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Pour le cas où la nature du lien juridique les associant ne relève ni de la cotraitance ni de la sous-traitance, et en application de l’article R. 2143-12 du décret 2018-1075, les soumissionnaires doivent apporter, outre l’ensemble des pièces obligatoires de candidature énumérées dans le présent article, une preuve par tout moyen approprié, justifiant qu’ils disposeront effectivement des capacités présentées à l’appui de leur candidature pour la réalisation du marché.</w:t>
      </w:r>
    </w:p>
    <w:p w14:paraId="30CD8874" w14:textId="77777777" w:rsidR="00F52B2E" w:rsidRDefault="00F52B2E" w:rsidP="00F52B2E">
      <w:pPr>
        <w:pStyle w:val="Titre3"/>
        <w:jc w:val="both"/>
        <w:rPr>
          <w:rFonts w:eastAsia="Calibri" w:cs="Arial"/>
          <w:i/>
          <w:sz w:val="22"/>
          <w:szCs w:val="22"/>
          <w:lang w:eastAsia="en-US"/>
        </w:rPr>
      </w:pPr>
      <w:bookmarkStart w:id="29" w:name="_Toc219111016"/>
      <w:bookmarkStart w:id="30" w:name="_Toc384796608"/>
      <w:bookmarkStart w:id="31" w:name="_Toc8979500"/>
    </w:p>
    <w:p w14:paraId="57F89212" w14:textId="77777777" w:rsidR="009B1727" w:rsidRPr="00F52B2E" w:rsidRDefault="00F52B2E" w:rsidP="00F52B2E">
      <w:pPr>
        <w:pStyle w:val="Titre3"/>
        <w:keepLines/>
        <w:spacing w:before="40" w:after="0"/>
        <w:ind w:left="708" w:hanging="282"/>
        <w:jc w:val="both"/>
        <w:rPr>
          <w:rFonts w:ascii="AvenirNext LT Pro Cn" w:eastAsiaTheme="majorEastAsia" w:hAnsi="AvenirNext LT Pro Cn" w:cs="Arial"/>
          <w:i/>
          <w:color w:val="00A3A6"/>
          <w:sz w:val="22"/>
          <w:szCs w:val="22"/>
          <w:lang w:eastAsia="en-US"/>
        </w:rPr>
      </w:pPr>
      <w:bookmarkStart w:id="32" w:name="_Toc136952209"/>
      <w:r w:rsidRPr="00F52B2E">
        <w:rPr>
          <w:rFonts w:ascii="AvenirNext LT Pro Cn" w:eastAsiaTheme="majorEastAsia" w:hAnsi="AvenirNext LT Pro Cn" w:cs="Arial"/>
          <w:i/>
          <w:color w:val="00A3A6"/>
          <w:sz w:val="22"/>
          <w:szCs w:val="22"/>
          <w:lang w:eastAsia="en-US"/>
        </w:rPr>
        <w:t xml:space="preserve">7.1.2 </w:t>
      </w:r>
      <w:r w:rsidR="00EA0AE6" w:rsidRPr="00F52B2E">
        <w:rPr>
          <w:rFonts w:ascii="AvenirNext LT Pro Cn" w:eastAsiaTheme="majorEastAsia" w:hAnsi="AvenirNext LT Pro Cn" w:cs="Arial"/>
          <w:i/>
          <w:color w:val="00A3A6"/>
          <w:sz w:val="22"/>
          <w:szCs w:val="22"/>
          <w:lang w:eastAsia="en-US"/>
        </w:rPr>
        <w:t>Pour la partie « O</w:t>
      </w:r>
      <w:r w:rsidR="009B1727" w:rsidRPr="00F52B2E">
        <w:rPr>
          <w:rFonts w:ascii="AvenirNext LT Pro Cn" w:eastAsiaTheme="majorEastAsia" w:hAnsi="AvenirNext LT Pro Cn" w:cs="Arial"/>
          <w:i/>
          <w:color w:val="00A3A6"/>
          <w:sz w:val="22"/>
          <w:szCs w:val="22"/>
          <w:lang w:eastAsia="en-US"/>
        </w:rPr>
        <w:t>ffre »</w:t>
      </w:r>
      <w:bookmarkEnd w:id="27"/>
      <w:bookmarkEnd w:id="29"/>
      <w:bookmarkEnd w:id="30"/>
      <w:bookmarkEnd w:id="31"/>
      <w:bookmarkEnd w:id="32"/>
    </w:p>
    <w:p w14:paraId="7608A4C3" w14:textId="77777777" w:rsidR="009B1727" w:rsidRDefault="009B1727">
      <w:pPr>
        <w:jc w:val="both"/>
        <w:rPr>
          <w:rFonts w:ascii="Arial" w:hAnsi="Arial" w:cs="Arial"/>
          <w:sz w:val="22"/>
          <w:szCs w:val="22"/>
        </w:rPr>
      </w:pPr>
    </w:p>
    <w:p w14:paraId="44A5C014" w14:textId="77777777" w:rsidR="009B1727" w:rsidRPr="00C43DD8" w:rsidRDefault="009B1727" w:rsidP="00F52B2E">
      <w:pPr>
        <w:spacing w:before="120" w:after="120"/>
        <w:jc w:val="both"/>
        <w:rPr>
          <w:rFonts w:ascii="AvenirNext LT Pro Cn" w:eastAsiaTheme="minorHAnsi" w:hAnsi="AvenirNext LT Pro Cn" w:cstheme="minorBidi"/>
          <w:b/>
          <w:sz w:val="22"/>
          <w:szCs w:val="22"/>
          <w:lang w:eastAsia="en-US"/>
        </w:rPr>
      </w:pPr>
      <w:r w:rsidRPr="00C43DD8">
        <w:rPr>
          <w:rFonts w:ascii="AvenirNext LT Pro Cn" w:eastAsiaTheme="minorHAnsi" w:hAnsi="AvenirNext LT Pro Cn" w:cstheme="minorBidi"/>
          <w:b/>
          <w:sz w:val="22"/>
          <w:szCs w:val="22"/>
          <w:lang w:eastAsia="en-US"/>
        </w:rPr>
        <w:t>Le dossie</w:t>
      </w:r>
      <w:r w:rsidR="0077712A" w:rsidRPr="00C43DD8">
        <w:rPr>
          <w:rFonts w:ascii="AvenirNext LT Pro Cn" w:eastAsiaTheme="minorHAnsi" w:hAnsi="AvenirNext LT Pro Cn" w:cstheme="minorBidi"/>
          <w:b/>
          <w:sz w:val="22"/>
          <w:szCs w:val="22"/>
          <w:lang w:eastAsia="en-US"/>
        </w:rPr>
        <w:t>r à remettre par chaque soumissionnaire</w:t>
      </w:r>
      <w:r w:rsidRPr="00C43DD8">
        <w:rPr>
          <w:rFonts w:ascii="AvenirNext LT Pro Cn" w:eastAsiaTheme="minorHAnsi" w:hAnsi="AvenirNext LT Pro Cn" w:cstheme="minorBidi"/>
          <w:b/>
          <w:sz w:val="22"/>
          <w:szCs w:val="22"/>
          <w:lang w:eastAsia="en-US"/>
        </w:rPr>
        <w:t xml:space="preserve"> doit comporter :</w:t>
      </w:r>
    </w:p>
    <w:p w14:paraId="25C6A731" w14:textId="77777777" w:rsidR="003C6271" w:rsidRPr="001352DD" w:rsidRDefault="00D85863" w:rsidP="00A95596">
      <w:pPr>
        <w:pStyle w:val="Paragraphedeliste"/>
        <w:numPr>
          <w:ilvl w:val="0"/>
          <w:numId w:val="4"/>
        </w:numPr>
        <w:spacing w:before="120" w:after="120"/>
        <w:jc w:val="both"/>
        <w:rPr>
          <w:rFonts w:ascii="AvenirNext LT Pro Cn" w:eastAsiaTheme="minorHAnsi" w:hAnsi="AvenirNext LT Pro Cn" w:cstheme="minorBidi"/>
          <w:b/>
          <w:sz w:val="22"/>
          <w:szCs w:val="22"/>
          <w:lang w:eastAsia="en-US"/>
        </w:rPr>
      </w:pPr>
      <w:bookmarkStart w:id="33" w:name="_Toc219111017"/>
      <w:bookmarkStart w:id="34" w:name="_Toc384796609"/>
      <w:r w:rsidRPr="001352DD">
        <w:rPr>
          <w:rFonts w:ascii="AvenirNext LT Pro Cn" w:eastAsiaTheme="minorHAnsi" w:hAnsi="AvenirNext LT Pro Cn" w:cstheme="minorBidi"/>
          <w:b/>
          <w:sz w:val="22"/>
          <w:szCs w:val="22"/>
          <w:lang w:eastAsia="en-US"/>
        </w:rPr>
        <w:t>L’Acte d’Engagement,</w:t>
      </w:r>
    </w:p>
    <w:p w14:paraId="5108DA2B" w14:textId="7A95BB42" w:rsidR="003C6271" w:rsidRPr="001352DD" w:rsidRDefault="003C6271" w:rsidP="00A95596">
      <w:pPr>
        <w:pStyle w:val="Paragraphedeliste"/>
        <w:numPr>
          <w:ilvl w:val="0"/>
          <w:numId w:val="4"/>
        </w:numPr>
        <w:spacing w:before="120" w:after="120"/>
        <w:jc w:val="both"/>
        <w:rPr>
          <w:rFonts w:ascii="AvenirNext LT Pro Cn" w:eastAsiaTheme="minorHAnsi" w:hAnsi="AvenirNext LT Pro Cn" w:cstheme="minorBidi"/>
          <w:b/>
          <w:sz w:val="22"/>
          <w:szCs w:val="22"/>
          <w:lang w:eastAsia="en-US"/>
        </w:rPr>
      </w:pPr>
      <w:r w:rsidRPr="001352DD">
        <w:rPr>
          <w:rFonts w:ascii="AvenirNext LT Pro Cn" w:eastAsiaTheme="minorHAnsi" w:hAnsi="AvenirNext LT Pro Cn" w:cstheme="minorBidi"/>
          <w:b/>
          <w:sz w:val="22"/>
          <w:szCs w:val="22"/>
          <w:lang w:eastAsia="en-US"/>
        </w:rPr>
        <w:t>L’offre tarifaire du soumissionnaire</w:t>
      </w:r>
      <w:r w:rsidR="003E4F5E">
        <w:rPr>
          <w:rFonts w:ascii="AvenirNext LT Pro Cn" w:eastAsiaTheme="minorHAnsi" w:hAnsi="AvenirNext LT Pro Cn" w:cstheme="minorBidi"/>
          <w:b/>
          <w:sz w:val="22"/>
          <w:szCs w:val="22"/>
          <w:lang w:eastAsia="en-US"/>
        </w:rPr>
        <w:t xml:space="preserve"> sous forme d’un devis détaillé</w:t>
      </w:r>
      <w:r w:rsidR="00807409">
        <w:rPr>
          <w:rFonts w:ascii="AvenirNext LT Pro Cn" w:eastAsiaTheme="minorHAnsi" w:hAnsi="AvenirNext LT Pro Cn" w:cstheme="minorBidi"/>
          <w:b/>
          <w:sz w:val="22"/>
          <w:szCs w:val="22"/>
          <w:lang w:eastAsia="en-US"/>
        </w:rPr>
        <w:t>,</w:t>
      </w:r>
    </w:p>
    <w:p w14:paraId="691A8A9C" w14:textId="79CE161F" w:rsidR="00A92BD9" w:rsidRPr="00A02DA9" w:rsidRDefault="00F90DB7" w:rsidP="00F90DB7">
      <w:pPr>
        <w:pStyle w:val="Paragraphedeliste"/>
        <w:numPr>
          <w:ilvl w:val="0"/>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Un mémoire technique précisant</w:t>
      </w:r>
      <w:r w:rsidR="00A92BD9" w:rsidRPr="00A02DA9">
        <w:rPr>
          <w:rFonts w:ascii="AvenirNext LT Pro Cn" w:eastAsiaTheme="minorHAnsi" w:hAnsi="AvenirNext LT Pro Cn" w:cstheme="minorBidi"/>
          <w:b/>
          <w:sz w:val="22"/>
          <w:szCs w:val="22"/>
          <w:lang w:eastAsia="en-US"/>
        </w:rPr>
        <w:t> :</w:t>
      </w:r>
    </w:p>
    <w:p w14:paraId="382DC4DA" w14:textId="2B2C9DC6" w:rsidR="00A92BD9" w:rsidRPr="00A02DA9" w:rsidRDefault="00A92BD9" w:rsidP="001352DD">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L’organisation</w:t>
      </w:r>
      <w:r w:rsidR="000C7983" w:rsidRPr="00A02DA9">
        <w:rPr>
          <w:rFonts w:ascii="AvenirNext LT Pro Cn" w:eastAsiaTheme="minorHAnsi" w:hAnsi="AvenirNext LT Pro Cn" w:cstheme="minorBidi"/>
          <w:b/>
          <w:sz w:val="22"/>
          <w:szCs w:val="22"/>
          <w:lang w:eastAsia="en-US"/>
        </w:rPr>
        <w:t xml:space="preserve"> et </w:t>
      </w:r>
      <w:r w:rsidRPr="00A02DA9">
        <w:rPr>
          <w:rFonts w:ascii="AvenirNext LT Pro Cn" w:eastAsiaTheme="minorHAnsi" w:hAnsi="AvenirNext LT Pro Cn" w:cstheme="minorBidi"/>
          <w:b/>
          <w:sz w:val="22"/>
          <w:szCs w:val="22"/>
          <w:lang w:eastAsia="en-US"/>
        </w:rPr>
        <w:t xml:space="preserve">les </w:t>
      </w:r>
      <w:r w:rsidR="000C7983" w:rsidRPr="00A02DA9">
        <w:rPr>
          <w:rFonts w:ascii="AvenirNext LT Pro Cn" w:eastAsiaTheme="minorHAnsi" w:hAnsi="AvenirNext LT Pro Cn" w:cstheme="minorBidi"/>
          <w:b/>
          <w:sz w:val="22"/>
          <w:szCs w:val="22"/>
          <w:lang w:eastAsia="en-US"/>
        </w:rPr>
        <w:t>qualification</w:t>
      </w:r>
      <w:r w:rsidRPr="00A02DA9">
        <w:rPr>
          <w:rFonts w:ascii="AvenirNext LT Pro Cn" w:eastAsiaTheme="minorHAnsi" w:hAnsi="AvenirNext LT Pro Cn" w:cstheme="minorBidi"/>
          <w:b/>
          <w:sz w:val="22"/>
          <w:szCs w:val="22"/>
          <w:lang w:eastAsia="en-US"/>
        </w:rPr>
        <w:t>s</w:t>
      </w:r>
      <w:r w:rsidR="000C7983" w:rsidRPr="00A02DA9">
        <w:rPr>
          <w:rFonts w:ascii="AvenirNext LT Pro Cn" w:eastAsiaTheme="minorHAnsi" w:hAnsi="AvenirNext LT Pro Cn" w:cstheme="minorBidi"/>
          <w:b/>
          <w:sz w:val="22"/>
          <w:szCs w:val="22"/>
          <w:lang w:eastAsia="en-US"/>
        </w:rPr>
        <w:t xml:space="preserve"> de l’équipe</w:t>
      </w:r>
      <w:r w:rsidR="00F90DB7" w:rsidRPr="00A02DA9">
        <w:rPr>
          <w:rFonts w:ascii="AvenirNext LT Pro Cn" w:eastAsiaTheme="minorHAnsi" w:hAnsi="AvenirNext LT Pro Cn" w:cstheme="minorBidi"/>
          <w:b/>
          <w:sz w:val="22"/>
          <w:szCs w:val="22"/>
          <w:lang w:eastAsia="en-US"/>
        </w:rPr>
        <w:t>,</w:t>
      </w:r>
      <w:r w:rsidR="000C7983" w:rsidRPr="00A02DA9">
        <w:rPr>
          <w:rFonts w:ascii="AvenirNext LT Pro Cn" w:eastAsiaTheme="minorHAnsi" w:hAnsi="AvenirNext LT Pro Cn" w:cstheme="minorBidi"/>
          <w:b/>
          <w:sz w:val="22"/>
          <w:szCs w:val="22"/>
          <w:lang w:eastAsia="en-US"/>
        </w:rPr>
        <w:t xml:space="preserve"> </w:t>
      </w:r>
    </w:p>
    <w:p w14:paraId="50DBE900" w14:textId="77777777" w:rsidR="00A92BD9" w:rsidRPr="00A02DA9" w:rsidRDefault="00A92BD9" w:rsidP="001352DD">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 xml:space="preserve">Les </w:t>
      </w:r>
      <w:r w:rsidR="000C7983" w:rsidRPr="00A02DA9">
        <w:rPr>
          <w:rFonts w:ascii="AvenirNext LT Pro Cn" w:eastAsiaTheme="minorHAnsi" w:hAnsi="AvenirNext LT Pro Cn" w:cstheme="minorBidi"/>
          <w:b/>
          <w:sz w:val="22"/>
          <w:szCs w:val="22"/>
          <w:lang w:eastAsia="en-US"/>
        </w:rPr>
        <w:t>moyens techniques mis en œuvre,</w:t>
      </w:r>
    </w:p>
    <w:p w14:paraId="7925F90E" w14:textId="28FD17AA" w:rsidR="00A02DA9" w:rsidRPr="00A02DA9" w:rsidRDefault="00A92BD9" w:rsidP="001352DD">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Les</w:t>
      </w:r>
      <w:r w:rsidR="000C7983" w:rsidRPr="00A02DA9">
        <w:rPr>
          <w:rFonts w:ascii="AvenirNext LT Pro Cn" w:eastAsiaTheme="minorHAnsi" w:hAnsi="AvenirNext LT Pro Cn" w:cstheme="minorBidi"/>
          <w:b/>
          <w:sz w:val="22"/>
          <w:szCs w:val="22"/>
          <w:lang w:eastAsia="en-US"/>
        </w:rPr>
        <w:t xml:space="preserve"> fiches techniques des </w:t>
      </w:r>
      <w:r w:rsidR="00A02DA9" w:rsidRPr="00A02DA9">
        <w:rPr>
          <w:rFonts w:ascii="AvenirNext LT Pro Cn" w:eastAsiaTheme="minorHAnsi" w:hAnsi="AvenirNext LT Pro Cn" w:cstheme="minorBidi"/>
          <w:b/>
          <w:sz w:val="22"/>
          <w:szCs w:val="22"/>
          <w:lang w:eastAsia="en-US"/>
        </w:rPr>
        <w:t>compresseurs proposés,</w:t>
      </w:r>
    </w:p>
    <w:p w14:paraId="2481F768" w14:textId="77777777" w:rsidR="00A02DA9" w:rsidRPr="00A02DA9" w:rsidRDefault="00A02DA9" w:rsidP="001352DD">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Une note méthodologique détaillée,</w:t>
      </w:r>
    </w:p>
    <w:p w14:paraId="4E666D9C" w14:textId="27840CB6" w:rsidR="00A92BD9" w:rsidRPr="00A02DA9" w:rsidRDefault="00A92BD9" w:rsidP="00E7725D">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 xml:space="preserve">Le </w:t>
      </w:r>
      <w:r w:rsidR="000C7983" w:rsidRPr="00A02DA9">
        <w:rPr>
          <w:rFonts w:ascii="AvenirNext LT Pro Cn" w:eastAsiaTheme="minorHAnsi" w:hAnsi="AvenirNext LT Pro Cn" w:cstheme="minorBidi"/>
          <w:b/>
          <w:sz w:val="22"/>
          <w:szCs w:val="22"/>
          <w:lang w:eastAsia="en-US"/>
        </w:rPr>
        <w:t xml:space="preserve">planning prévisionnel, </w:t>
      </w:r>
    </w:p>
    <w:p w14:paraId="0FE872F8" w14:textId="44667EF0" w:rsidR="00A02DA9" w:rsidRPr="00A02DA9" w:rsidRDefault="00A02DA9" w:rsidP="00E7725D">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La procédure de récupération et réinjection du fluide,</w:t>
      </w:r>
    </w:p>
    <w:p w14:paraId="2B209262" w14:textId="6B864261" w:rsidR="00A02DA9" w:rsidRPr="00A02DA9" w:rsidRDefault="00A02DA9" w:rsidP="00E7725D">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La gestion du cas de pollution (suite aux tests DPH),</w:t>
      </w:r>
    </w:p>
    <w:p w14:paraId="1969CCC2" w14:textId="1F029EE3" w:rsidR="00A02DA9" w:rsidRPr="00A02DA9" w:rsidRDefault="00A02DA9" w:rsidP="00A02DA9">
      <w:pPr>
        <w:pStyle w:val="Paragraphedeliste"/>
        <w:numPr>
          <w:ilvl w:val="1"/>
          <w:numId w:val="4"/>
        </w:numPr>
        <w:spacing w:before="120" w:after="120"/>
        <w:jc w:val="both"/>
        <w:rPr>
          <w:rFonts w:ascii="AvenirNext LT Pro Cn" w:eastAsiaTheme="minorHAnsi" w:hAnsi="AvenirNext LT Pro Cn" w:cstheme="minorBidi"/>
          <w:b/>
          <w:sz w:val="22"/>
          <w:szCs w:val="22"/>
          <w:lang w:eastAsia="en-US"/>
        </w:rPr>
      </w:pPr>
      <w:r w:rsidRPr="00A02DA9">
        <w:rPr>
          <w:rFonts w:ascii="AvenirNext LT Pro Cn" w:eastAsiaTheme="minorHAnsi" w:hAnsi="AvenirNext LT Pro Cn" w:cstheme="minorBidi"/>
          <w:b/>
          <w:sz w:val="22"/>
          <w:szCs w:val="22"/>
          <w:lang w:eastAsia="en-US"/>
        </w:rPr>
        <w:t>Les documents sécurité (travail en toiture + levage)</w:t>
      </w:r>
    </w:p>
    <w:p w14:paraId="356513B6" w14:textId="5D2E945F" w:rsidR="00F90DB7" w:rsidRPr="001352DD" w:rsidRDefault="00A92BD9" w:rsidP="00A92BD9">
      <w:pPr>
        <w:pStyle w:val="Paragraphedeliste"/>
        <w:numPr>
          <w:ilvl w:val="0"/>
          <w:numId w:val="4"/>
        </w:numPr>
        <w:spacing w:before="120" w:after="120"/>
        <w:jc w:val="both"/>
        <w:rPr>
          <w:rFonts w:ascii="AvenirNext LT Pro Cn" w:eastAsiaTheme="minorHAnsi" w:hAnsi="AvenirNext LT Pro Cn" w:cstheme="minorBidi"/>
          <w:b/>
          <w:sz w:val="22"/>
          <w:szCs w:val="22"/>
          <w:lang w:eastAsia="en-US"/>
        </w:rPr>
      </w:pPr>
      <w:r w:rsidRPr="001352DD">
        <w:rPr>
          <w:rFonts w:ascii="AvenirNext LT Pro Cn" w:eastAsiaTheme="minorHAnsi" w:hAnsi="AvenirNext LT Pro Cn" w:cstheme="minorBidi"/>
          <w:b/>
          <w:sz w:val="22"/>
          <w:szCs w:val="22"/>
          <w:lang w:eastAsia="en-US"/>
        </w:rPr>
        <w:t xml:space="preserve">Le </w:t>
      </w:r>
      <w:r w:rsidR="000C7983" w:rsidRPr="001352DD">
        <w:rPr>
          <w:rFonts w:ascii="AvenirNext LT Pro Cn" w:eastAsiaTheme="minorHAnsi" w:hAnsi="AvenirNext LT Pro Cn" w:cstheme="minorBidi"/>
          <w:b/>
          <w:sz w:val="22"/>
          <w:szCs w:val="22"/>
          <w:lang w:eastAsia="en-US"/>
        </w:rPr>
        <w:t>PV de visite.</w:t>
      </w:r>
    </w:p>
    <w:p w14:paraId="14B48616" w14:textId="77777777" w:rsidR="00F90DB7" w:rsidRPr="00F90DB7" w:rsidRDefault="00F90DB7" w:rsidP="00F90DB7">
      <w:pPr>
        <w:spacing w:before="120" w:after="120"/>
        <w:jc w:val="both"/>
        <w:rPr>
          <w:rFonts w:ascii="AvenirNext LT Pro Cn" w:eastAsiaTheme="minorHAnsi" w:hAnsi="AvenirNext LT Pro Cn" w:cstheme="minorBidi"/>
          <w:b/>
          <w:sz w:val="22"/>
          <w:szCs w:val="22"/>
          <w:lang w:eastAsia="en-US"/>
        </w:rPr>
      </w:pPr>
    </w:p>
    <w:p w14:paraId="5BA67584" w14:textId="77777777" w:rsidR="00501C63" w:rsidRDefault="00501C63"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bookmarkStart w:id="35" w:name="_Toc525634302"/>
      <w:bookmarkEnd w:id="33"/>
      <w:bookmarkEnd w:id="34"/>
    </w:p>
    <w:p w14:paraId="1BF73740" w14:textId="77777777" w:rsidR="001022C8" w:rsidRPr="00F52B2E" w:rsidRDefault="00F52B2E"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bookmarkStart w:id="36" w:name="_Toc136952210"/>
      <w:r>
        <w:rPr>
          <w:rFonts w:ascii="Raleway" w:eastAsiaTheme="majorEastAsia" w:hAnsi="Raleway" w:cs="Arial"/>
          <w:b w:val="0"/>
          <w:i w:val="0"/>
          <w:iCs/>
          <w:color w:val="00A3A6"/>
          <w:sz w:val="22"/>
          <w:szCs w:val="22"/>
          <w:lang w:eastAsia="en-US"/>
        </w:rPr>
        <w:t>7.2</w:t>
      </w:r>
      <w:r w:rsidR="00BB4749" w:rsidRPr="00F52B2E">
        <w:rPr>
          <w:rFonts w:ascii="Raleway" w:eastAsiaTheme="majorEastAsia" w:hAnsi="Raleway" w:cs="Arial"/>
          <w:b w:val="0"/>
          <w:i w:val="0"/>
          <w:iCs/>
          <w:color w:val="00A3A6"/>
          <w:sz w:val="22"/>
          <w:szCs w:val="22"/>
          <w:lang w:eastAsia="en-US"/>
        </w:rPr>
        <w:t xml:space="preserve"> Transmission et réception des offres</w:t>
      </w:r>
      <w:bookmarkEnd w:id="35"/>
      <w:bookmarkEnd w:id="36"/>
    </w:p>
    <w:p w14:paraId="760F541C" w14:textId="77777777" w:rsidR="00BB4749" w:rsidRDefault="00BB4749" w:rsidP="001022C8"/>
    <w:p w14:paraId="451AA969"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 xml:space="preserve">En application des articles R. 2132-7 et R. 2132-13 du Code de la Commande Publique, la transmission des candidatures et des offres </w:t>
      </w:r>
      <w:r w:rsidRPr="00C43DD8">
        <w:rPr>
          <w:rFonts w:ascii="AvenirNext LT Pro Cn" w:eastAsiaTheme="minorHAnsi" w:hAnsi="AvenirNext LT Pro Cn" w:cstheme="minorBidi"/>
          <w:b/>
          <w:color w:val="FF0000"/>
          <w:sz w:val="22"/>
          <w:szCs w:val="22"/>
          <w:lang w:eastAsia="en-US"/>
        </w:rPr>
        <w:t>se fera obligatoirement par voie électronique</w:t>
      </w:r>
      <w:r w:rsidRPr="00C43DD8">
        <w:rPr>
          <w:rFonts w:ascii="AvenirNext LT Pro Cn" w:eastAsiaTheme="minorHAnsi" w:hAnsi="AvenirNext LT Pro Cn" w:cstheme="minorBidi"/>
          <w:color w:val="FF0000"/>
          <w:sz w:val="22"/>
          <w:szCs w:val="22"/>
          <w:lang w:eastAsia="en-US"/>
        </w:rPr>
        <w:t xml:space="preserve"> </w:t>
      </w:r>
      <w:r w:rsidRPr="00F52B2E">
        <w:rPr>
          <w:rFonts w:ascii="AvenirNext LT Pro Cn" w:eastAsiaTheme="minorHAnsi" w:hAnsi="AvenirNext LT Pro Cn" w:cstheme="minorBidi"/>
          <w:sz w:val="22"/>
          <w:szCs w:val="22"/>
          <w:lang w:eastAsia="en-US"/>
        </w:rPr>
        <w:t>sur le profil d’acheteur d’INRAE (</w:t>
      </w:r>
      <w:hyperlink r:id="rId9" w:history="1">
        <w:r w:rsidRPr="00F52B2E">
          <w:rPr>
            <w:rFonts w:ascii="Arial" w:eastAsiaTheme="minorHAnsi" w:hAnsi="Arial" w:cs="Arial"/>
            <w:color w:val="0000FF"/>
            <w:sz w:val="22"/>
            <w:szCs w:val="22"/>
            <w:u w:val="single"/>
            <w:lang w:eastAsia="en-US"/>
          </w:rPr>
          <w:t>https://www.marches-publics.gouv.fr</w:t>
        </w:r>
      </w:hyperlink>
      <w:r w:rsidRPr="00F52B2E">
        <w:rPr>
          <w:rFonts w:ascii="AvenirNext LT Pro Cn" w:eastAsiaTheme="minorHAnsi" w:hAnsi="AvenirNext LT Pro Cn" w:cstheme="minorBidi"/>
          <w:sz w:val="22"/>
          <w:szCs w:val="22"/>
          <w:lang w:eastAsia="en-US"/>
        </w:rPr>
        <w:t>) dans les conditions exposées ci-dessous. Les soumissionnaires ont toutefois la possibilité d’y ajouter une copie de sauvegarde par voie traditionnelle.</w:t>
      </w:r>
    </w:p>
    <w:p w14:paraId="2AE20912" w14:textId="77777777" w:rsidR="00B22D14" w:rsidRDefault="00B22D14" w:rsidP="00B22D14">
      <w:pPr>
        <w:jc w:val="both"/>
        <w:rPr>
          <w:rFonts w:ascii="Arial" w:hAnsi="Arial"/>
          <w:sz w:val="22"/>
          <w:szCs w:val="20"/>
        </w:rPr>
      </w:pPr>
    </w:p>
    <w:p w14:paraId="3C82CEE8" w14:textId="77777777" w:rsidR="00F52B2E" w:rsidRPr="00F52B2E" w:rsidRDefault="00F52B2E" w:rsidP="00F52B2E">
      <w:pPr>
        <w:keepNext/>
        <w:keepLines/>
        <w:numPr>
          <w:ilvl w:val="2"/>
          <w:numId w:val="0"/>
        </w:numPr>
        <w:spacing w:before="40"/>
        <w:ind w:left="709" w:hanging="283"/>
        <w:jc w:val="both"/>
        <w:outlineLvl w:val="2"/>
        <w:rPr>
          <w:rFonts w:ascii="AvenirNext LT Pro Cn" w:eastAsiaTheme="majorEastAsia" w:hAnsi="AvenirNext LT Pro Cn" w:cstheme="majorBidi"/>
          <w:i/>
          <w:color w:val="00A3A6"/>
          <w:sz w:val="22"/>
          <w:szCs w:val="22"/>
          <w:lang w:eastAsia="en-US"/>
        </w:rPr>
      </w:pPr>
      <w:bookmarkStart w:id="37" w:name="_Toc219111019"/>
      <w:bookmarkStart w:id="38" w:name="_Toc250962291"/>
      <w:bookmarkStart w:id="39" w:name="_Toc299529520"/>
      <w:bookmarkStart w:id="40" w:name="_Toc136952211"/>
      <w:r>
        <w:rPr>
          <w:rFonts w:ascii="AvenirNext LT Pro Cn" w:eastAsiaTheme="majorEastAsia" w:hAnsi="AvenirNext LT Pro Cn" w:cstheme="majorBidi"/>
          <w:bCs/>
          <w:i/>
          <w:iCs/>
          <w:color w:val="00A3A6"/>
          <w:sz w:val="22"/>
          <w:szCs w:val="22"/>
          <w:lang w:eastAsia="en-US"/>
        </w:rPr>
        <w:t xml:space="preserve">7.2.1.  </w:t>
      </w:r>
      <w:r w:rsidRPr="00F52B2E">
        <w:rPr>
          <w:rFonts w:ascii="AvenirNext LT Pro Cn" w:eastAsiaTheme="majorEastAsia" w:hAnsi="AvenirNext LT Pro Cn" w:cstheme="majorBidi"/>
          <w:bCs/>
          <w:i/>
          <w:iCs/>
          <w:color w:val="00A3A6"/>
          <w:sz w:val="22"/>
          <w:szCs w:val="22"/>
          <w:lang w:eastAsia="en-US"/>
        </w:rPr>
        <w:t>Transmission</w:t>
      </w:r>
      <w:r w:rsidRPr="00F52B2E">
        <w:rPr>
          <w:rFonts w:ascii="AvenirNext LT Pro Cn" w:eastAsiaTheme="majorEastAsia" w:hAnsi="AvenirNext LT Pro Cn" w:cstheme="majorBidi"/>
          <w:i/>
          <w:color w:val="00A3A6"/>
          <w:sz w:val="22"/>
          <w:szCs w:val="22"/>
          <w:lang w:eastAsia="en-US"/>
        </w:rPr>
        <w:t xml:space="preserve"> </w:t>
      </w:r>
      <w:bookmarkEnd w:id="37"/>
      <w:r w:rsidRPr="00F52B2E">
        <w:rPr>
          <w:rFonts w:ascii="AvenirNext LT Pro Cn" w:eastAsiaTheme="majorEastAsia" w:hAnsi="AvenirNext LT Pro Cn" w:cstheme="majorBidi"/>
          <w:i/>
          <w:color w:val="00A3A6"/>
          <w:sz w:val="22"/>
          <w:szCs w:val="22"/>
          <w:lang w:eastAsia="en-US"/>
        </w:rPr>
        <w:t>électronique dématérialisée obligatoire</w:t>
      </w:r>
      <w:bookmarkEnd w:id="38"/>
      <w:bookmarkEnd w:id="39"/>
      <w:bookmarkEnd w:id="40"/>
    </w:p>
    <w:p w14:paraId="01486C2F" w14:textId="77777777" w:rsidR="00B22D14" w:rsidRPr="00B22D14" w:rsidRDefault="00B22D14" w:rsidP="00B22D14">
      <w:pPr>
        <w:tabs>
          <w:tab w:val="left" w:pos="5940"/>
        </w:tabs>
        <w:jc w:val="both"/>
        <w:rPr>
          <w:rFonts w:ascii="Arial" w:hAnsi="Arial" w:cs="Arial"/>
          <w:sz w:val="22"/>
          <w:szCs w:val="22"/>
        </w:rPr>
      </w:pPr>
    </w:p>
    <w:p w14:paraId="526AE8A4"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lastRenderedPageBreak/>
        <w:t>Les soumissionnaires disposent d’une aide technique à l’utilisation de la plateforme à l’adresse URL de la plateforme (</w:t>
      </w:r>
      <w:hyperlink r:id="rId10" w:history="1">
        <w:r w:rsidRPr="00F52B2E">
          <w:rPr>
            <w:rFonts w:ascii="Arial" w:eastAsiaTheme="minorHAnsi" w:hAnsi="Arial" w:cs="Arial"/>
            <w:color w:val="0000FF"/>
            <w:sz w:val="22"/>
            <w:szCs w:val="22"/>
            <w:u w:val="single"/>
            <w:lang w:eastAsia="en-US"/>
          </w:rPr>
          <w:t>https://www.marches-publics.gouv.fr</w:t>
        </w:r>
      </w:hyperlink>
      <w:r w:rsidRPr="00F52B2E">
        <w:rPr>
          <w:rFonts w:ascii="AvenirNext LT Pro Cn" w:eastAsiaTheme="minorHAnsi" w:hAnsi="AvenirNext LT Pro Cn" w:cstheme="minorBidi"/>
          <w:sz w:val="22"/>
          <w:szCs w:val="22"/>
          <w:lang w:eastAsia="en-US"/>
        </w:rPr>
        <w:t xml:space="preserve">). </w:t>
      </w:r>
    </w:p>
    <w:p w14:paraId="6A6BC3CD"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43438E2D" w14:textId="77777777"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b/>
          <w:sz w:val="22"/>
          <w:szCs w:val="22"/>
          <w:lang w:eastAsia="en-US"/>
        </w:rPr>
        <w:t>En cas de difficultés techniques rencontrées lors du dépôt d’un pli, l’INRAE recommande l’ouverture d’un ticket au support de la plateforme attestant des problèmes techniques rencontrés. Seule cette démarche permet d’attester d’un dysfonctionnement rencontré par le candidat.</w:t>
      </w:r>
    </w:p>
    <w:p w14:paraId="11B2341C" w14:textId="77777777" w:rsidR="00F52B2E" w:rsidRPr="00F52B2E" w:rsidRDefault="00F52B2E" w:rsidP="00F52B2E">
      <w:pPr>
        <w:tabs>
          <w:tab w:val="left" w:pos="5940"/>
        </w:tabs>
        <w:spacing w:before="120" w:after="120"/>
        <w:jc w:val="both"/>
        <w:rPr>
          <w:rFonts w:ascii="Arial" w:eastAsiaTheme="minorHAnsi" w:hAnsi="Arial" w:cs="Arial"/>
          <w:sz w:val="22"/>
          <w:szCs w:val="22"/>
          <w:lang w:eastAsia="en-US"/>
        </w:rPr>
      </w:pPr>
    </w:p>
    <w:p w14:paraId="7C85CEE4" w14:textId="77777777" w:rsidR="00F52B2E" w:rsidRP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Horodatage :</w:t>
      </w:r>
    </w:p>
    <w:p w14:paraId="345EEDED" w14:textId="77777777" w:rsidR="00F52B2E" w:rsidRP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Les plis transmis par voie électronique sont horodatés. La date et l’heure pris en compte pour la remise des candidatures et des offres sont celles données sur la plate-forme pour l’INRAE à réception des documents envoyés par les soumissionnaires.</w:t>
      </w:r>
    </w:p>
    <w:p w14:paraId="38DA628F" w14:textId="77777777" w:rsidR="00F52B2E" w:rsidRP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Cette heure est consultable à l’adresse URL évoquée ci-dessus: (heure de Paris).</w:t>
      </w:r>
    </w:p>
    <w:p w14:paraId="2D03CA0A"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056A9D0E"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 xml:space="preserve">Les soumissionnaires devront impérativement adresser leur candidature et leur offre dans les formats ci-après précisés, sous peine de rejet de leur candidature et de leur offre : </w:t>
      </w:r>
    </w:p>
    <w:p w14:paraId="6617D722" w14:textId="77777777"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sz w:val="22"/>
          <w:szCs w:val="22"/>
          <w:u w:val="single"/>
          <w:lang w:eastAsia="en-US"/>
        </w:rPr>
        <w:t>Format des fichiers</w:t>
      </w:r>
      <w:r w:rsidRPr="00F52B2E">
        <w:rPr>
          <w:rFonts w:ascii="AvenirNext LT Pro Cn" w:eastAsiaTheme="minorHAnsi" w:hAnsi="AvenirNext LT Pro Cn" w:cstheme="minorBidi"/>
          <w:sz w:val="22"/>
          <w:szCs w:val="22"/>
          <w:lang w:eastAsia="en-US"/>
        </w:rPr>
        <w:t xml:space="preserve"> : </w:t>
      </w:r>
      <w:r w:rsidRPr="00F52B2E">
        <w:rPr>
          <w:rFonts w:ascii="AvenirNext LT Pro Cn" w:eastAsiaTheme="minorHAnsi" w:hAnsi="AvenirNext LT Pro Cn" w:cstheme="minorBidi"/>
          <w:b/>
          <w:sz w:val="22"/>
          <w:szCs w:val="22"/>
          <w:lang w:eastAsia="en-US"/>
        </w:rPr>
        <w:t>XLS</w:t>
      </w:r>
      <w:r w:rsidRPr="00F52B2E">
        <w:rPr>
          <w:rFonts w:ascii="AvenirNext LT Pro Cn" w:eastAsiaTheme="minorHAnsi" w:hAnsi="AvenirNext LT Pro Cn" w:cstheme="minorBidi"/>
          <w:sz w:val="22"/>
          <w:szCs w:val="22"/>
          <w:lang w:eastAsia="en-US"/>
        </w:rPr>
        <w:t xml:space="preserve">(x), </w:t>
      </w:r>
      <w:r w:rsidRPr="00F52B2E">
        <w:rPr>
          <w:rFonts w:ascii="AvenirNext LT Pro Cn" w:eastAsiaTheme="minorHAnsi" w:hAnsi="AvenirNext LT Pro Cn" w:cstheme="minorBidi"/>
          <w:b/>
          <w:sz w:val="22"/>
          <w:szCs w:val="22"/>
          <w:lang w:eastAsia="en-US"/>
        </w:rPr>
        <w:t>DOC</w:t>
      </w:r>
      <w:r w:rsidRPr="00F52B2E">
        <w:rPr>
          <w:rFonts w:ascii="AvenirNext LT Pro Cn" w:eastAsiaTheme="minorHAnsi" w:hAnsi="AvenirNext LT Pro Cn" w:cstheme="minorBidi"/>
          <w:sz w:val="22"/>
          <w:szCs w:val="22"/>
          <w:lang w:eastAsia="en-US"/>
        </w:rPr>
        <w:t>(x),</w:t>
      </w:r>
      <w:r w:rsidRPr="00F52B2E">
        <w:rPr>
          <w:rFonts w:ascii="AvenirNext LT Pro Cn" w:eastAsiaTheme="minorHAnsi" w:hAnsi="AvenirNext LT Pro Cn" w:cstheme="minorBidi"/>
          <w:b/>
          <w:sz w:val="22"/>
          <w:szCs w:val="22"/>
          <w:lang w:eastAsia="en-US"/>
        </w:rPr>
        <w:t xml:space="preserve"> RTF</w:t>
      </w:r>
      <w:r w:rsidRPr="00F52B2E">
        <w:rPr>
          <w:rFonts w:ascii="AvenirNext LT Pro Cn" w:eastAsiaTheme="minorHAnsi" w:hAnsi="AvenirNext LT Pro Cn" w:cstheme="minorBidi"/>
          <w:sz w:val="22"/>
          <w:szCs w:val="22"/>
          <w:lang w:eastAsia="en-US"/>
        </w:rPr>
        <w:t xml:space="preserve">, </w:t>
      </w:r>
      <w:r w:rsidRPr="00F52B2E">
        <w:rPr>
          <w:rFonts w:ascii="AvenirNext LT Pro Cn" w:eastAsiaTheme="minorHAnsi" w:hAnsi="AvenirNext LT Pro Cn" w:cstheme="minorBidi"/>
          <w:b/>
          <w:sz w:val="22"/>
          <w:szCs w:val="22"/>
          <w:lang w:eastAsia="en-US"/>
        </w:rPr>
        <w:t>PPT</w:t>
      </w:r>
      <w:r w:rsidRPr="00F52B2E">
        <w:rPr>
          <w:rFonts w:ascii="AvenirNext LT Pro Cn" w:eastAsiaTheme="minorHAnsi" w:hAnsi="AvenirNext LT Pro Cn" w:cstheme="minorBidi"/>
          <w:sz w:val="22"/>
          <w:szCs w:val="22"/>
          <w:lang w:eastAsia="en-US"/>
        </w:rPr>
        <w:t xml:space="preserve">(x), </w:t>
      </w:r>
      <w:r w:rsidRPr="00F52B2E">
        <w:rPr>
          <w:rFonts w:ascii="AvenirNext LT Pro Cn" w:eastAsiaTheme="minorHAnsi" w:hAnsi="AvenirNext LT Pro Cn" w:cstheme="minorBidi"/>
          <w:b/>
          <w:sz w:val="22"/>
          <w:szCs w:val="22"/>
          <w:lang w:eastAsia="en-US"/>
        </w:rPr>
        <w:t>PDF, ou équivalents</w:t>
      </w:r>
    </w:p>
    <w:p w14:paraId="3BA52445" w14:textId="77777777" w:rsidR="00F52B2E" w:rsidRPr="00F52B2E" w:rsidRDefault="00F52B2E" w:rsidP="00C43DD8">
      <w:pPr>
        <w:jc w:val="both"/>
        <w:rPr>
          <w:rFonts w:ascii="AvenirNext LT Pro Cn" w:eastAsiaTheme="minorHAnsi" w:hAnsi="AvenirNext LT Pro Cn" w:cstheme="minorBidi"/>
          <w:sz w:val="22"/>
          <w:szCs w:val="22"/>
          <w:lang w:eastAsia="en-US"/>
        </w:rPr>
      </w:pPr>
    </w:p>
    <w:p w14:paraId="496D3AA4" w14:textId="77777777" w:rsidR="00F52B2E" w:rsidRPr="00F52B2E" w:rsidRDefault="00F52B2E" w:rsidP="00C43DD8">
      <w:pPr>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 soumissionnaire est invité à :</w:t>
      </w:r>
    </w:p>
    <w:p w14:paraId="7E6F7BAB" w14:textId="77777777" w:rsidR="00F52B2E" w:rsidRPr="00F52B2E" w:rsidRDefault="00F52B2E" w:rsidP="00C43DD8">
      <w:pPr>
        <w:numPr>
          <w:ilvl w:val="0"/>
          <w:numId w:val="5"/>
        </w:numPr>
        <w:jc w:val="both"/>
        <w:rPr>
          <w:rFonts w:ascii="AvenirNext LT Pro Cn" w:eastAsiaTheme="minorHAnsi" w:hAnsi="AvenirNext LT Pro Cn" w:cstheme="minorBidi"/>
          <w:sz w:val="22"/>
          <w:szCs w:val="22"/>
          <w:lang w:eastAsia="en-US"/>
        </w:rPr>
      </w:pPr>
      <w:proofErr w:type="gramStart"/>
      <w:r w:rsidRPr="00F52B2E">
        <w:rPr>
          <w:rFonts w:ascii="AvenirNext LT Pro Cn" w:eastAsiaTheme="minorHAnsi" w:hAnsi="AvenirNext LT Pro Cn" w:cstheme="minorBidi"/>
          <w:sz w:val="22"/>
          <w:szCs w:val="22"/>
          <w:lang w:eastAsia="en-US"/>
        </w:rPr>
        <w:t>ne</w:t>
      </w:r>
      <w:proofErr w:type="gramEnd"/>
      <w:r w:rsidRPr="00F52B2E">
        <w:rPr>
          <w:rFonts w:ascii="AvenirNext LT Pro Cn" w:eastAsiaTheme="minorHAnsi" w:hAnsi="AvenirNext LT Pro Cn" w:cstheme="minorBidi"/>
          <w:sz w:val="22"/>
          <w:szCs w:val="22"/>
          <w:lang w:eastAsia="en-US"/>
        </w:rPr>
        <w:t xml:space="preserve"> pas utiliser d’extension </w:t>
      </w:r>
      <w:r w:rsidRPr="00F52B2E">
        <w:rPr>
          <w:rFonts w:ascii="AvenirNext LT Pro Cn" w:eastAsiaTheme="minorHAnsi" w:hAnsi="AvenirNext LT Pro Cn" w:cstheme="minorBidi"/>
          <w:i/>
          <w:sz w:val="22"/>
          <w:szCs w:val="22"/>
          <w:lang w:eastAsia="en-US"/>
        </w:rPr>
        <w:t>.exe</w:t>
      </w:r>
      <w:r w:rsidRPr="00F52B2E">
        <w:rPr>
          <w:rFonts w:ascii="AvenirNext LT Pro Cn" w:eastAsiaTheme="minorHAnsi" w:hAnsi="AvenirNext LT Pro Cn" w:cstheme="minorBidi"/>
          <w:sz w:val="22"/>
          <w:szCs w:val="22"/>
          <w:lang w:eastAsia="en-US"/>
        </w:rPr>
        <w:t xml:space="preserve"> ou similaire ;</w:t>
      </w:r>
    </w:p>
    <w:p w14:paraId="15E84403" w14:textId="77777777" w:rsidR="00F52B2E" w:rsidRPr="00F52B2E" w:rsidRDefault="00F52B2E" w:rsidP="00C43DD8">
      <w:pPr>
        <w:numPr>
          <w:ilvl w:val="0"/>
          <w:numId w:val="5"/>
        </w:numPr>
        <w:jc w:val="both"/>
        <w:rPr>
          <w:rFonts w:ascii="AvenirNext LT Pro Cn" w:eastAsiaTheme="minorHAnsi" w:hAnsi="AvenirNext LT Pro Cn" w:cstheme="minorBidi"/>
          <w:sz w:val="22"/>
          <w:szCs w:val="22"/>
          <w:lang w:eastAsia="en-US"/>
        </w:rPr>
      </w:pPr>
      <w:proofErr w:type="gramStart"/>
      <w:r w:rsidRPr="00F52B2E">
        <w:rPr>
          <w:rFonts w:ascii="AvenirNext LT Pro Cn" w:eastAsiaTheme="minorHAnsi" w:hAnsi="AvenirNext LT Pro Cn" w:cstheme="minorBidi"/>
          <w:sz w:val="22"/>
          <w:szCs w:val="22"/>
          <w:lang w:eastAsia="en-US"/>
        </w:rPr>
        <w:t>ne</w:t>
      </w:r>
      <w:proofErr w:type="gramEnd"/>
      <w:r w:rsidRPr="00F52B2E">
        <w:rPr>
          <w:rFonts w:ascii="AvenirNext LT Pro Cn" w:eastAsiaTheme="minorHAnsi" w:hAnsi="AvenirNext LT Pro Cn" w:cstheme="minorBidi"/>
          <w:sz w:val="22"/>
          <w:szCs w:val="22"/>
          <w:lang w:eastAsia="en-US"/>
        </w:rPr>
        <w:t xml:space="preserve"> pas envoyer de fichier contenant des macros ;</w:t>
      </w:r>
    </w:p>
    <w:p w14:paraId="0A85E85B" w14:textId="77777777" w:rsidR="00F52B2E" w:rsidRPr="00F52B2E" w:rsidRDefault="00F52B2E" w:rsidP="00C43DD8">
      <w:pPr>
        <w:numPr>
          <w:ilvl w:val="0"/>
          <w:numId w:val="5"/>
        </w:numPr>
        <w:jc w:val="both"/>
        <w:rPr>
          <w:rFonts w:ascii="AvenirNext LT Pro Cn" w:eastAsiaTheme="minorHAnsi" w:hAnsi="AvenirNext LT Pro Cn" w:cstheme="minorBidi"/>
          <w:sz w:val="22"/>
          <w:szCs w:val="22"/>
          <w:u w:val="single"/>
          <w:lang w:eastAsia="en-US"/>
        </w:rPr>
      </w:pPr>
      <w:proofErr w:type="gramStart"/>
      <w:r w:rsidRPr="00F52B2E">
        <w:rPr>
          <w:rFonts w:ascii="AvenirNext LT Pro Cn" w:eastAsiaTheme="minorHAnsi" w:hAnsi="AvenirNext LT Pro Cn" w:cstheme="minorBidi"/>
          <w:sz w:val="22"/>
          <w:szCs w:val="22"/>
          <w:lang w:eastAsia="en-US"/>
        </w:rPr>
        <w:t>vérifier</w:t>
      </w:r>
      <w:proofErr w:type="gramEnd"/>
      <w:r w:rsidRPr="00F52B2E">
        <w:rPr>
          <w:rFonts w:ascii="AvenirNext LT Pro Cn" w:eastAsiaTheme="minorHAnsi" w:hAnsi="AvenirNext LT Pro Cn" w:cstheme="minorBidi"/>
          <w:sz w:val="22"/>
          <w:szCs w:val="22"/>
          <w:lang w:eastAsia="en-US"/>
        </w:rPr>
        <w:t xml:space="preserve"> que le pli comprend bien les documents demandés au format évoqué plus haut.</w:t>
      </w:r>
    </w:p>
    <w:p w14:paraId="4E2FA68D" w14:textId="77777777" w:rsidR="00F52B2E" w:rsidRPr="00F52B2E" w:rsidRDefault="00F52B2E" w:rsidP="00C43DD8">
      <w:pPr>
        <w:jc w:val="both"/>
        <w:rPr>
          <w:rFonts w:ascii="AvenirNext LT Pro Cn" w:eastAsiaTheme="minorHAnsi" w:hAnsi="AvenirNext LT Pro Cn" w:cstheme="minorBidi"/>
          <w:sz w:val="22"/>
          <w:szCs w:val="22"/>
          <w:u w:val="single"/>
          <w:lang w:eastAsia="en-US"/>
        </w:rPr>
      </w:pPr>
    </w:p>
    <w:p w14:paraId="1515519B" w14:textId="77777777" w:rsidR="00F52B2E" w:rsidRPr="00F52B2E" w:rsidRDefault="00F52B2E" w:rsidP="00C43DD8">
      <w:pPr>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b/>
          <w:sz w:val="22"/>
          <w:szCs w:val="22"/>
          <w:u w:val="single"/>
          <w:lang w:eastAsia="en-US"/>
        </w:rPr>
        <w:t>Signature électronique</w:t>
      </w:r>
      <w:r w:rsidRPr="00F52B2E">
        <w:rPr>
          <w:rFonts w:ascii="AvenirNext LT Pro Cn" w:eastAsiaTheme="minorHAnsi" w:hAnsi="AvenirNext LT Pro Cn" w:cstheme="minorBidi"/>
          <w:b/>
          <w:sz w:val="22"/>
          <w:szCs w:val="22"/>
          <w:lang w:eastAsia="en-US"/>
        </w:rPr>
        <w:t xml:space="preserve"> : La signature électronique n’est pas requise. </w:t>
      </w:r>
    </w:p>
    <w:p w14:paraId="6DE86DBD" w14:textId="77777777" w:rsidR="00F52B2E" w:rsidRDefault="00F52B2E" w:rsidP="00C43DD8">
      <w:pPr>
        <w:pStyle w:val="Titre3"/>
        <w:keepLines/>
        <w:spacing w:before="0" w:after="0"/>
        <w:jc w:val="both"/>
        <w:rPr>
          <w:rFonts w:cs="Arial"/>
          <w:sz w:val="22"/>
          <w:szCs w:val="22"/>
        </w:rPr>
      </w:pPr>
      <w:bookmarkStart w:id="41" w:name="_Toc260412373"/>
      <w:bookmarkStart w:id="42" w:name="_Toc299529521"/>
    </w:p>
    <w:p w14:paraId="08C6E1FA" w14:textId="77777777" w:rsidR="00F52B2E" w:rsidRPr="00F52B2E" w:rsidRDefault="00F52B2E" w:rsidP="00A95596">
      <w:pPr>
        <w:pStyle w:val="Titre3"/>
        <w:keepLines/>
        <w:numPr>
          <w:ilvl w:val="2"/>
          <w:numId w:val="3"/>
        </w:numPr>
        <w:spacing w:before="40" w:after="0"/>
        <w:jc w:val="both"/>
        <w:rPr>
          <w:rFonts w:ascii="AvenirNext LT Pro Cn" w:eastAsiaTheme="majorEastAsia" w:hAnsi="AvenirNext LT Pro Cn" w:cstheme="majorBidi"/>
          <w:i/>
          <w:color w:val="00A3A6"/>
          <w:sz w:val="22"/>
          <w:szCs w:val="22"/>
          <w:lang w:eastAsia="en-US"/>
        </w:rPr>
      </w:pPr>
      <w:bookmarkStart w:id="43" w:name="_Toc136952212"/>
      <w:r w:rsidRPr="00F52B2E">
        <w:rPr>
          <w:rFonts w:ascii="AvenirNext LT Pro Cn" w:eastAsiaTheme="majorEastAsia" w:hAnsi="AvenirNext LT Pro Cn" w:cstheme="majorBidi"/>
          <w:i/>
          <w:color w:val="00A3A6"/>
          <w:sz w:val="22"/>
          <w:szCs w:val="22"/>
          <w:lang w:eastAsia="en-US"/>
        </w:rPr>
        <w:t>Copie de sauvegarde - non obligatoire</w:t>
      </w:r>
      <w:bookmarkEnd w:id="41"/>
      <w:bookmarkEnd w:id="42"/>
      <w:r w:rsidRPr="00F52B2E">
        <w:rPr>
          <w:rFonts w:ascii="AvenirNext LT Pro Cn" w:eastAsiaTheme="majorEastAsia" w:hAnsi="AvenirNext LT Pro Cn" w:cstheme="majorBidi"/>
          <w:i/>
          <w:color w:val="00A3A6"/>
          <w:sz w:val="22"/>
          <w:szCs w:val="22"/>
          <w:lang w:eastAsia="en-US"/>
        </w:rPr>
        <w:t xml:space="preserve"> mais recommandée</w:t>
      </w:r>
      <w:bookmarkEnd w:id="43"/>
    </w:p>
    <w:p w14:paraId="50D7E01A" w14:textId="77777777" w:rsidR="00B22D14" w:rsidRPr="00B22D14" w:rsidRDefault="00B22D14" w:rsidP="00B22D14">
      <w:pPr>
        <w:widowControl w:val="0"/>
        <w:autoSpaceDE w:val="0"/>
        <w:autoSpaceDN w:val="0"/>
        <w:adjustRightInd w:val="0"/>
        <w:spacing w:line="312" w:lineRule="exact"/>
        <w:rPr>
          <w:rFonts w:ascii="Arial" w:hAnsi="Arial"/>
          <w:sz w:val="22"/>
          <w:szCs w:val="20"/>
        </w:rPr>
      </w:pPr>
    </w:p>
    <w:p w14:paraId="04BD2CB3"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Arial"/>
          <w:bCs/>
          <w:sz w:val="22"/>
          <w:szCs w:val="22"/>
          <w:lang w:eastAsia="en-US"/>
        </w:rPr>
        <w:t xml:space="preserve">Les soumissionnaires peuvent transmettre à titre de copie de sauvegarde une réponse sur support papier ou sur support physique électronique (clé USB, etc.), </w:t>
      </w:r>
      <w:r w:rsidRPr="00CA4287">
        <w:rPr>
          <w:rFonts w:ascii="AvenirNext LT Pro Cn" w:eastAsiaTheme="minorHAnsi" w:hAnsi="AvenirNext LT Pro Cn" w:cs="Arial"/>
          <w:bCs/>
          <w:sz w:val="22"/>
          <w:szCs w:val="22"/>
          <w:u w:val="single"/>
          <w:lang w:eastAsia="en-US"/>
        </w:rPr>
        <w:t>dans le même délai que le pli électronique dématérialisé (spécifié en page de garde du présent document).</w:t>
      </w:r>
    </w:p>
    <w:p w14:paraId="68688E0A"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p>
    <w:p w14:paraId="0E1E0C9F"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 xml:space="preserve">Cette copie de sauvegarde ne sera ouverte que dans les cas suivants : </w:t>
      </w:r>
    </w:p>
    <w:p w14:paraId="31D6F453"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w:t>
      </w:r>
      <w:r w:rsidRPr="00CA4287">
        <w:rPr>
          <w:rFonts w:ascii="AvenirNext LT Pro Cn" w:eastAsiaTheme="minorHAnsi" w:hAnsi="AvenirNext LT Pro Cn" w:cs="Arial"/>
          <w:bCs/>
          <w:sz w:val="22"/>
          <w:szCs w:val="22"/>
          <w:lang w:eastAsia="en-US"/>
        </w:rPr>
        <w:tab/>
        <w:t>lorsqu’un programme informatique malveillant est détecté dans les candidatures et / ou les offres transmises par voie électronique sur le profil d’acheteur ;</w:t>
      </w:r>
    </w:p>
    <w:p w14:paraId="1E67CF59"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w:t>
      </w:r>
      <w:r w:rsidRPr="00CA4287">
        <w:rPr>
          <w:rFonts w:ascii="AvenirNext LT Pro Cn" w:eastAsiaTheme="minorHAnsi" w:hAnsi="AvenirNext LT Pro Cn" w:cs="Arial"/>
          <w:bCs/>
          <w:sz w:val="22"/>
          <w:szCs w:val="22"/>
          <w:lang w:eastAsia="en-US"/>
        </w:rPr>
        <w:tab/>
        <w:t xml:space="preserve">lorsqu’une candidature ou une offre dématérialisée est parvenue par voie électronique sur le profil d’acheteur de façon incomplète, hors délai ou sans pouvoir être ouverte, sous réserve que la transmission ait </w:t>
      </w:r>
      <w:r w:rsidR="00AF069A" w:rsidRPr="00CA4287">
        <w:rPr>
          <w:rFonts w:ascii="AvenirNext LT Pro Cn" w:eastAsiaTheme="minorHAnsi" w:hAnsi="AvenirNext LT Pro Cn" w:cs="Arial"/>
          <w:bCs/>
          <w:sz w:val="22"/>
          <w:szCs w:val="22"/>
          <w:lang w:eastAsia="en-US"/>
        </w:rPr>
        <w:t>commencée</w:t>
      </w:r>
      <w:r w:rsidRPr="00CA4287">
        <w:rPr>
          <w:rFonts w:ascii="AvenirNext LT Pro Cn" w:eastAsiaTheme="minorHAnsi" w:hAnsi="AvenirNext LT Pro Cn" w:cs="Arial"/>
          <w:bCs/>
          <w:sz w:val="22"/>
          <w:szCs w:val="22"/>
          <w:lang w:eastAsia="en-US"/>
        </w:rPr>
        <w:t xml:space="preserve"> avant l’heure limite de remise des plis figurant en page de garde ;</w:t>
      </w:r>
    </w:p>
    <w:p w14:paraId="0F8A4FD8"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La copie de sauvegarde comporte toutes les pièces de la candidature et de l’offre. Elle est placée sous enveloppe cachetée (ou tout autre emballage adapté et scellé).</w:t>
      </w:r>
    </w:p>
    <w:p w14:paraId="4825C206"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Arial"/>
          <w:bCs/>
          <w:sz w:val="22"/>
          <w:szCs w:val="22"/>
          <w:lang w:eastAsia="en-US"/>
        </w:rPr>
        <w:t>En cas de copie de sauvegarde électronique elle-même vérolée, celle-ci sera écartée par l’acheteur.</w:t>
      </w:r>
    </w:p>
    <w:p w14:paraId="6B912EA1"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Cette copie de sauvegarde doit être envoyée à l’adresse indiquée ci-dessous.</w:t>
      </w:r>
    </w:p>
    <w:p w14:paraId="3BB6B725"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L’enveloppe cachetée contiendra tous les documents énoncés aux articles 6.1.1 et 6.1.2 du présent règlement et portera les mentions suivantes :</w:t>
      </w:r>
    </w:p>
    <w:p w14:paraId="6B9CEC91" w14:textId="77777777" w:rsidR="00B22D14" w:rsidRPr="00B22D14" w:rsidRDefault="00B22D14" w:rsidP="00B22D14">
      <w:pPr>
        <w:widowControl w:val="0"/>
        <w:autoSpaceDE w:val="0"/>
        <w:autoSpaceDN w:val="0"/>
        <w:adjustRightInd w:val="0"/>
        <w:spacing w:line="249" w:lineRule="exact"/>
        <w:rPr>
          <w:rFonts w:ascii="Arial" w:hAnsi="Arial"/>
          <w:sz w:val="22"/>
          <w:szCs w:val="20"/>
        </w:rPr>
      </w:pPr>
    </w:p>
    <w:p w14:paraId="6A3162C7" w14:textId="555046BC" w:rsidR="004A104F" w:rsidRPr="001352DD" w:rsidRDefault="00B22D14" w:rsidP="00CA2FE2">
      <w:pPr>
        <w:widowControl w:val="0"/>
        <w:overflowPunct w:val="0"/>
        <w:autoSpaceDE w:val="0"/>
        <w:autoSpaceDN w:val="0"/>
        <w:adjustRightInd w:val="0"/>
        <w:ind w:left="993" w:right="708" w:hanging="154"/>
        <w:jc w:val="center"/>
        <w:rPr>
          <w:rFonts w:ascii="AvenirNext LT Pro Cn" w:hAnsi="AvenirNext LT Pro Cn" w:cs="Arial"/>
          <w:b/>
          <w:bCs/>
          <w:sz w:val="22"/>
          <w:szCs w:val="22"/>
        </w:rPr>
      </w:pPr>
      <w:r w:rsidRPr="001352DD">
        <w:rPr>
          <w:rFonts w:ascii="AvenirNext LT Pro Cn" w:hAnsi="AvenirNext LT Pro Cn" w:cs="Arial"/>
          <w:b/>
          <w:bCs/>
          <w:sz w:val="22"/>
          <w:szCs w:val="22"/>
        </w:rPr>
        <w:t>MAPA</w:t>
      </w:r>
      <w:r w:rsidR="000C5AE0" w:rsidRPr="001352DD">
        <w:rPr>
          <w:rFonts w:ascii="AvenirNext LT Pro Cn" w:hAnsi="AvenirNext LT Pro Cn" w:cs="Arial"/>
          <w:b/>
          <w:bCs/>
          <w:sz w:val="22"/>
          <w:szCs w:val="22"/>
        </w:rPr>
        <w:t xml:space="preserve"> </w:t>
      </w:r>
      <w:r w:rsidR="00072F6C" w:rsidRPr="001352DD">
        <w:rPr>
          <w:rFonts w:ascii="AvenirNext LT Pro Cn" w:hAnsi="AvenirNext LT Pro Cn" w:cs="Arial"/>
          <w:b/>
          <w:bCs/>
          <w:sz w:val="22"/>
          <w:szCs w:val="22"/>
        </w:rPr>
        <w:t>–</w:t>
      </w:r>
      <w:r w:rsidR="000C5AE0" w:rsidRPr="001352DD">
        <w:rPr>
          <w:rFonts w:ascii="AvenirNext LT Pro Cn" w:hAnsi="AvenirNext LT Pro Cn" w:cs="Arial"/>
          <w:b/>
          <w:bCs/>
          <w:sz w:val="22"/>
          <w:szCs w:val="22"/>
        </w:rPr>
        <w:t xml:space="preserve"> </w:t>
      </w:r>
      <w:r w:rsidR="00A8654C" w:rsidRPr="001352DD">
        <w:rPr>
          <w:rFonts w:ascii="AvenirNext LT Pro Cn" w:hAnsi="AvenirNext LT Pro Cn" w:cs="Arial"/>
          <w:b/>
          <w:bCs/>
          <w:sz w:val="22"/>
          <w:szCs w:val="22"/>
        </w:rPr>
        <w:t xml:space="preserve">Travaux de </w:t>
      </w:r>
      <w:r w:rsidR="000B66CD" w:rsidRPr="001352DD">
        <w:rPr>
          <w:rFonts w:ascii="AvenirNext LT Pro Cn" w:hAnsi="AvenirNext LT Pro Cn" w:cs="Arial"/>
          <w:b/>
          <w:bCs/>
          <w:sz w:val="22"/>
          <w:szCs w:val="22"/>
        </w:rPr>
        <w:t xml:space="preserve">remplacement de </w:t>
      </w:r>
      <w:r w:rsidR="00807409">
        <w:rPr>
          <w:rFonts w:ascii="AvenirNext LT Pro Cn" w:hAnsi="AvenirNext LT Pro Cn" w:cs="Arial"/>
          <w:b/>
          <w:bCs/>
          <w:sz w:val="22"/>
          <w:szCs w:val="22"/>
        </w:rPr>
        <w:t>deux compresseurs – PAC toiture terrasse Centre</w:t>
      </w:r>
      <w:r w:rsidR="00C43DD8" w:rsidRPr="001352DD">
        <w:rPr>
          <w:rFonts w:ascii="AvenirNext LT Pro Cn" w:hAnsi="AvenirNext LT Pro Cn" w:cs="Arial"/>
          <w:b/>
          <w:bCs/>
          <w:sz w:val="22"/>
          <w:szCs w:val="22"/>
        </w:rPr>
        <w:t xml:space="preserve"> </w:t>
      </w:r>
      <w:r w:rsidR="004A104F" w:rsidRPr="001352DD">
        <w:rPr>
          <w:rFonts w:ascii="AvenirNext LT Pro Cn" w:hAnsi="AvenirNext LT Pro Cn" w:cs="Arial"/>
          <w:b/>
          <w:bCs/>
          <w:sz w:val="22"/>
          <w:szCs w:val="22"/>
        </w:rPr>
        <w:lastRenderedPageBreak/>
        <w:t>INRAE PACA</w:t>
      </w:r>
    </w:p>
    <w:p w14:paraId="7E2C669D" w14:textId="6E0C696C" w:rsidR="00753397" w:rsidRPr="001352DD" w:rsidRDefault="004A104F" w:rsidP="00CA2FE2">
      <w:pPr>
        <w:widowControl w:val="0"/>
        <w:overflowPunct w:val="0"/>
        <w:autoSpaceDE w:val="0"/>
        <w:autoSpaceDN w:val="0"/>
        <w:adjustRightInd w:val="0"/>
        <w:ind w:left="993" w:right="708" w:hanging="154"/>
        <w:jc w:val="center"/>
        <w:rPr>
          <w:rFonts w:ascii="AvenirNext LT Pro Cn" w:hAnsi="AvenirNext LT Pro Cn" w:cs="Arial"/>
          <w:b/>
          <w:bCs/>
          <w:sz w:val="22"/>
          <w:szCs w:val="22"/>
        </w:rPr>
      </w:pPr>
      <w:r w:rsidRPr="001352DD">
        <w:rPr>
          <w:rFonts w:ascii="AvenirNext LT Pro Cn" w:hAnsi="AvenirNext LT Pro Cn" w:cs="Arial"/>
          <w:b/>
          <w:bCs/>
          <w:sz w:val="22"/>
          <w:szCs w:val="22"/>
        </w:rPr>
        <w:t>Site</w:t>
      </w:r>
      <w:r w:rsidR="00753397" w:rsidRPr="001352DD">
        <w:rPr>
          <w:rFonts w:ascii="AvenirNext LT Pro Cn" w:hAnsi="AvenirNext LT Pro Cn" w:cs="Arial"/>
          <w:b/>
          <w:bCs/>
          <w:sz w:val="22"/>
          <w:szCs w:val="22"/>
        </w:rPr>
        <w:t xml:space="preserve"> </w:t>
      </w:r>
      <w:r w:rsidRPr="001352DD">
        <w:rPr>
          <w:rFonts w:ascii="AvenirNext LT Pro Cn" w:hAnsi="AvenirNext LT Pro Cn" w:cs="Arial"/>
          <w:b/>
          <w:bCs/>
          <w:sz w:val="22"/>
          <w:szCs w:val="22"/>
        </w:rPr>
        <w:t>d’Avignon (84</w:t>
      </w:r>
      <w:r w:rsidR="00807409">
        <w:rPr>
          <w:rFonts w:ascii="AvenirNext LT Pro Cn" w:hAnsi="AvenirNext LT Pro Cn" w:cs="Arial"/>
          <w:b/>
          <w:bCs/>
          <w:sz w:val="22"/>
          <w:szCs w:val="22"/>
        </w:rPr>
        <w:t>)</w:t>
      </w:r>
    </w:p>
    <w:p w14:paraId="0869A3A1" w14:textId="77777777" w:rsidR="00B22D14" w:rsidRPr="00CA4287" w:rsidRDefault="00B22D14" w:rsidP="00C43DD8">
      <w:pPr>
        <w:widowControl w:val="0"/>
        <w:overflowPunct w:val="0"/>
        <w:autoSpaceDE w:val="0"/>
        <w:autoSpaceDN w:val="0"/>
        <w:adjustRightInd w:val="0"/>
        <w:ind w:left="993" w:right="708" w:hanging="154"/>
        <w:jc w:val="center"/>
        <w:rPr>
          <w:rFonts w:ascii="AvenirNext LT Pro Cn" w:hAnsi="AvenirNext LT Pro Cn"/>
          <w:b/>
          <w:sz w:val="22"/>
          <w:szCs w:val="20"/>
        </w:rPr>
      </w:pPr>
      <w:r w:rsidRPr="001352DD">
        <w:rPr>
          <w:rFonts w:ascii="AvenirNext LT Pro Cn" w:hAnsi="AvenirNext LT Pro Cn" w:cs="Arial"/>
          <w:b/>
          <w:bCs/>
          <w:sz w:val="22"/>
          <w:szCs w:val="22"/>
        </w:rPr>
        <w:t>COPIE DE SAUVEGARDE</w:t>
      </w:r>
      <w:r w:rsidR="00C43DD8" w:rsidRPr="001352DD">
        <w:rPr>
          <w:rFonts w:ascii="AvenirNext LT Pro Cn" w:hAnsi="AvenirNext LT Pro Cn" w:cs="Arial"/>
          <w:b/>
          <w:bCs/>
          <w:sz w:val="22"/>
          <w:szCs w:val="22"/>
        </w:rPr>
        <w:t xml:space="preserve"> - </w:t>
      </w:r>
      <w:r w:rsidRPr="001352DD">
        <w:rPr>
          <w:rFonts w:ascii="AvenirNext LT Pro Cn" w:hAnsi="AvenirNext LT Pro Cn" w:cs="Arial"/>
          <w:b/>
          <w:bCs/>
          <w:sz w:val="22"/>
          <w:szCs w:val="22"/>
        </w:rPr>
        <w:t>« NE PAS OUVRIR »</w:t>
      </w:r>
    </w:p>
    <w:p w14:paraId="57B6FE13" w14:textId="77777777" w:rsidR="00B22D14" w:rsidRPr="00CA4287" w:rsidRDefault="00B22D14" w:rsidP="00D85863">
      <w:pPr>
        <w:widowControl w:val="0"/>
        <w:autoSpaceDE w:val="0"/>
        <w:autoSpaceDN w:val="0"/>
        <w:adjustRightInd w:val="0"/>
        <w:ind w:left="3686"/>
        <w:rPr>
          <w:rFonts w:ascii="AvenirNext LT Pro Cn" w:hAnsi="AvenirNext LT Pro Cn"/>
          <w:b/>
          <w:sz w:val="22"/>
          <w:szCs w:val="20"/>
        </w:rPr>
      </w:pPr>
      <w:r w:rsidRPr="00CA4287">
        <w:rPr>
          <w:rFonts w:ascii="AvenirNext LT Pro Cn" w:hAnsi="AvenirNext LT Pro Cn" w:cs="Arial"/>
          <w:b/>
          <w:bCs/>
          <w:sz w:val="22"/>
          <w:szCs w:val="22"/>
        </w:rPr>
        <w:t>(NOM DE L’ENTREPRISE)</w:t>
      </w:r>
    </w:p>
    <w:p w14:paraId="223E0DA6" w14:textId="77777777" w:rsidR="00607180" w:rsidRDefault="00607180" w:rsidP="00B22D14">
      <w:pPr>
        <w:widowControl w:val="0"/>
        <w:autoSpaceDE w:val="0"/>
        <w:autoSpaceDN w:val="0"/>
        <w:adjustRightInd w:val="0"/>
        <w:rPr>
          <w:rFonts w:ascii="Arial" w:hAnsi="Arial" w:cs="Arial"/>
          <w:bCs/>
          <w:sz w:val="22"/>
          <w:szCs w:val="22"/>
        </w:rPr>
      </w:pPr>
    </w:p>
    <w:p w14:paraId="419E5E9D"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Elle sera adressée par lettre recommandée avec avis de réception postale à :</w:t>
      </w:r>
    </w:p>
    <w:p w14:paraId="73A0878C" w14:textId="77777777" w:rsidR="003C6271" w:rsidRPr="00CA4287" w:rsidRDefault="003C6271" w:rsidP="00C43DD8">
      <w:pPr>
        <w:jc w:val="center"/>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Centre INRA</w:t>
      </w:r>
      <w:r w:rsidR="00814669" w:rsidRPr="00CA4287">
        <w:rPr>
          <w:rFonts w:ascii="AvenirNext LT Pro Cn" w:eastAsiaTheme="minorHAnsi" w:hAnsi="AvenirNext LT Pro Cn" w:cstheme="minorBidi"/>
          <w:sz w:val="22"/>
          <w:szCs w:val="22"/>
          <w:lang w:eastAsia="en-US"/>
        </w:rPr>
        <w:t>E</w:t>
      </w:r>
      <w:r w:rsidRPr="00CA4287">
        <w:rPr>
          <w:rFonts w:ascii="AvenirNext LT Pro Cn" w:eastAsiaTheme="minorHAnsi" w:hAnsi="AvenirNext LT Pro Cn" w:cstheme="minorBidi"/>
          <w:sz w:val="22"/>
          <w:szCs w:val="22"/>
          <w:lang w:eastAsia="en-US"/>
        </w:rPr>
        <w:t xml:space="preserve"> PACA</w:t>
      </w:r>
    </w:p>
    <w:p w14:paraId="707CEFE1" w14:textId="77777777" w:rsidR="00C1467A" w:rsidRPr="00CA4287" w:rsidRDefault="00D85863" w:rsidP="00C43DD8">
      <w:pPr>
        <w:jc w:val="center"/>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Jérôme VEYSSIER</w:t>
      </w:r>
    </w:p>
    <w:p w14:paraId="040B8BD8" w14:textId="77777777" w:rsidR="00D85863" w:rsidRPr="00D85863" w:rsidRDefault="00D85863" w:rsidP="00C43DD8">
      <w:pPr>
        <w:jc w:val="center"/>
        <w:rPr>
          <w:rFonts w:ascii="AvenirNext LT Pro Cn" w:eastAsiaTheme="minorHAnsi" w:hAnsi="AvenirNext LT Pro Cn" w:cstheme="minorBidi"/>
          <w:sz w:val="22"/>
          <w:szCs w:val="22"/>
          <w:lang w:eastAsia="en-US"/>
        </w:rPr>
      </w:pPr>
      <w:r w:rsidRPr="00D85863">
        <w:rPr>
          <w:rFonts w:ascii="AvenirNext LT Pro Cn" w:eastAsiaTheme="minorHAnsi" w:hAnsi="AvenirNext LT Pro Cn" w:cstheme="minorBidi"/>
          <w:sz w:val="22"/>
          <w:szCs w:val="22"/>
          <w:lang w:eastAsia="en-US"/>
        </w:rPr>
        <w:t>228 route de l’aérodrome</w:t>
      </w:r>
    </w:p>
    <w:p w14:paraId="4A008FBF" w14:textId="77777777" w:rsidR="00D85863" w:rsidRPr="00D85863" w:rsidRDefault="00D85863" w:rsidP="00C43DD8">
      <w:pPr>
        <w:jc w:val="center"/>
        <w:rPr>
          <w:rFonts w:ascii="AvenirNext LT Pro Cn" w:eastAsiaTheme="minorHAnsi" w:hAnsi="AvenirNext LT Pro Cn" w:cstheme="minorBidi"/>
          <w:sz w:val="22"/>
          <w:szCs w:val="22"/>
          <w:lang w:eastAsia="en-US"/>
        </w:rPr>
      </w:pPr>
      <w:r w:rsidRPr="00D85863">
        <w:rPr>
          <w:rFonts w:ascii="AvenirNext LT Pro Cn" w:eastAsiaTheme="minorHAnsi" w:hAnsi="AvenirNext LT Pro Cn" w:cstheme="minorBidi"/>
          <w:sz w:val="22"/>
          <w:szCs w:val="22"/>
          <w:lang w:eastAsia="en-US"/>
        </w:rPr>
        <w:t xml:space="preserve">Domaine St Paul – Site </w:t>
      </w:r>
      <w:proofErr w:type="spellStart"/>
      <w:r w:rsidRPr="00D85863">
        <w:rPr>
          <w:rFonts w:ascii="AvenirNext LT Pro Cn" w:eastAsiaTheme="minorHAnsi" w:hAnsi="AvenirNext LT Pro Cn" w:cstheme="minorBidi"/>
          <w:sz w:val="22"/>
          <w:szCs w:val="22"/>
          <w:lang w:eastAsia="en-US"/>
        </w:rPr>
        <w:t>Agroparc</w:t>
      </w:r>
      <w:proofErr w:type="spellEnd"/>
      <w:r w:rsidR="00C43DD8">
        <w:rPr>
          <w:rFonts w:ascii="AvenirNext LT Pro Cn" w:eastAsiaTheme="minorHAnsi" w:hAnsi="AvenirNext LT Pro Cn" w:cstheme="minorBidi"/>
          <w:sz w:val="22"/>
          <w:szCs w:val="22"/>
          <w:lang w:eastAsia="en-US"/>
        </w:rPr>
        <w:t xml:space="preserve"> - </w:t>
      </w:r>
      <w:r w:rsidRPr="00D85863">
        <w:rPr>
          <w:rFonts w:ascii="AvenirNext LT Pro Cn" w:eastAsiaTheme="minorHAnsi" w:hAnsi="AvenirNext LT Pro Cn" w:cstheme="minorBidi"/>
          <w:sz w:val="22"/>
          <w:szCs w:val="22"/>
          <w:lang w:eastAsia="en-US"/>
        </w:rPr>
        <w:t>CS 40509</w:t>
      </w:r>
    </w:p>
    <w:p w14:paraId="129767A9" w14:textId="77777777" w:rsidR="00D85863" w:rsidRPr="00D85863" w:rsidRDefault="00D85863" w:rsidP="00C43DD8">
      <w:pPr>
        <w:jc w:val="center"/>
        <w:rPr>
          <w:rFonts w:ascii="AvenirNext LT Pro Cn" w:eastAsiaTheme="minorHAnsi" w:hAnsi="AvenirNext LT Pro Cn" w:cstheme="minorBidi"/>
          <w:sz w:val="22"/>
          <w:szCs w:val="22"/>
          <w:lang w:eastAsia="en-US"/>
        </w:rPr>
      </w:pPr>
      <w:r w:rsidRPr="00D85863">
        <w:rPr>
          <w:rFonts w:ascii="AvenirNext LT Pro Cn" w:eastAsiaTheme="minorHAnsi" w:hAnsi="AvenirNext LT Pro Cn" w:cstheme="minorBidi"/>
          <w:sz w:val="22"/>
          <w:szCs w:val="22"/>
          <w:lang w:eastAsia="en-US"/>
        </w:rPr>
        <w:t>84914 AVIGNON Cedex 9</w:t>
      </w:r>
    </w:p>
    <w:p w14:paraId="557066A1" w14:textId="77777777" w:rsidR="00B22D14" w:rsidRPr="00B22D14" w:rsidRDefault="00B22D14" w:rsidP="00B22D14">
      <w:pPr>
        <w:widowControl w:val="0"/>
        <w:autoSpaceDE w:val="0"/>
        <w:autoSpaceDN w:val="0"/>
        <w:adjustRightInd w:val="0"/>
        <w:spacing w:line="232" w:lineRule="exact"/>
        <w:rPr>
          <w:rFonts w:ascii="Arial" w:hAnsi="Arial"/>
          <w:sz w:val="22"/>
          <w:szCs w:val="20"/>
        </w:rPr>
      </w:pPr>
    </w:p>
    <w:p w14:paraId="541E1D15"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proofErr w:type="gramStart"/>
      <w:r w:rsidRPr="00CA4287">
        <w:rPr>
          <w:rFonts w:ascii="AvenirNext LT Pro Cn" w:eastAsiaTheme="minorHAnsi" w:hAnsi="AvenirNext LT Pro Cn" w:cstheme="minorBidi"/>
          <w:b/>
          <w:sz w:val="22"/>
          <w:szCs w:val="22"/>
          <w:lang w:eastAsia="en-US"/>
        </w:rPr>
        <w:t>ou</w:t>
      </w:r>
      <w:proofErr w:type="gramEnd"/>
      <w:r w:rsidRPr="00CA4287">
        <w:rPr>
          <w:rFonts w:ascii="AvenirNext LT Pro Cn" w:eastAsiaTheme="minorHAnsi" w:hAnsi="AvenirNext LT Pro Cn" w:cstheme="minorBidi"/>
          <w:sz w:val="22"/>
          <w:szCs w:val="22"/>
          <w:lang w:eastAsia="en-US"/>
        </w:rPr>
        <w:t xml:space="preserve"> remise à l’adresse indiquée ci- dessus contre récépissé avant la date limite fixée en page de garde du présent document.</w:t>
      </w:r>
    </w:p>
    <w:p w14:paraId="224E8C5E"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p>
    <w:p w14:paraId="3A6BAE8B" w14:textId="77777777" w:rsidR="00B22D14" w:rsidRDefault="00B22D14"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 xml:space="preserve">La réception des </w:t>
      </w:r>
      <w:r w:rsidR="00D72520" w:rsidRPr="00CA4287">
        <w:rPr>
          <w:rFonts w:ascii="AvenirNext LT Pro Cn" w:eastAsiaTheme="minorHAnsi" w:hAnsi="AvenirNext LT Pro Cn" w:cstheme="minorBidi"/>
          <w:sz w:val="22"/>
          <w:szCs w:val="22"/>
          <w:lang w:eastAsia="en-US"/>
        </w:rPr>
        <w:t>copies de sauvegarde</w:t>
      </w:r>
      <w:r w:rsidRPr="00CA4287">
        <w:rPr>
          <w:rFonts w:ascii="AvenirNext LT Pro Cn" w:eastAsiaTheme="minorHAnsi" w:hAnsi="AvenirNext LT Pro Cn" w:cstheme="minorBidi"/>
          <w:sz w:val="22"/>
          <w:szCs w:val="22"/>
          <w:lang w:eastAsia="en-US"/>
        </w:rPr>
        <w:t xml:space="preserve"> est assurée du lundi au vendredi de </w:t>
      </w:r>
      <w:r w:rsidR="00094C68" w:rsidRPr="00CA4287">
        <w:rPr>
          <w:rFonts w:ascii="AvenirNext LT Pro Cn" w:eastAsiaTheme="minorHAnsi" w:hAnsi="AvenirNext LT Pro Cn" w:cstheme="minorBidi"/>
          <w:sz w:val="22"/>
          <w:szCs w:val="22"/>
          <w:lang w:eastAsia="en-US"/>
        </w:rPr>
        <w:t>8h30 à 12h15 et de 13h30 à 16h45</w:t>
      </w:r>
      <w:r w:rsidRPr="00CA4287">
        <w:rPr>
          <w:rFonts w:ascii="AvenirNext LT Pro Cn" w:eastAsiaTheme="minorHAnsi" w:hAnsi="AvenirNext LT Pro Cn" w:cstheme="minorBidi"/>
          <w:sz w:val="22"/>
          <w:szCs w:val="22"/>
          <w:lang w:eastAsia="en-US"/>
        </w:rPr>
        <w:t>. Les dossiers qui parviendraient après la date et l’heure fixées en page de garde du présent document ainsi que ceux parvenus sous enveloppe non cachetée ne seront pas retenus et seront retournés à leurs expéditeurs.</w:t>
      </w:r>
    </w:p>
    <w:p w14:paraId="5013CD68" w14:textId="77777777" w:rsidR="00C43DD8" w:rsidRPr="00CA4287" w:rsidRDefault="00C43DD8" w:rsidP="00CA4287">
      <w:pPr>
        <w:spacing w:before="120" w:after="120"/>
        <w:jc w:val="both"/>
        <w:rPr>
          <w:rFonts w:ascii="AvenirNext LT Pro Cn" w:eastAsiaTheme="minorHAnsi" w:hAnsi="AvenirNext LT Pro Cn" w:cstheme="minorBidi"/>
          <w:sz w:val="22"/>
          <w:szCs w:val="22"/>
          <w:lang w:eastAsia="en-US"/>
        </w:rPr>
      </w:pPr>
    </w:p>
    <w:p w14:paraId="22BBF07D" w14:textId="77777777" w:rsidR="009B1727" w:rsidRDefault="00EE7BD0"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24"/>
          <w:lang w:eastAsia="en-US"/>
        </w:rPr>
      </w:pPr>
      <w:bookmarkStart w:id="44" w:name="_Toc384796610"/>
      <w:bookmarkStart w:id="45" w:name="_Toc8979503"/>
      <w:bookmarkStart w:id="46" w:name="_Toc136952213"/>
      <w:r w:rsidRPr="00CA4287">
        <w:rPr>
          <w:rFonts w:ascii="Raleway" w:eastAsiaTheme="majorEastAsia" w:hAnsi="Raleway" w:cstheme="majorBidi"/>
          <w:b w:val="0"/>
          <w:color w:val="00A3A6"/>
          <w:kern w:val="0"/>
          <w:sz w:val="32"/>
          <w:szCs w:val="24"/>
          <w:lang w:eastAsia="en-US"/>
        </w:rPr>
        <w:t>APPRÉCIATION DES CAPACITÉS</w:t>
      </w:r>
      <w:r w:rsidR="009B1727" w:rsidRPr="00CA4287">
        <w:rPr>
          <w:rFonts w:ascii="Raleway" w:eastAsiaTheme="majorEastAsia" w:hAnsi="Raleway" w:cstheme="majorBidi"/>
          <w:b w:val="0"/>
          <w:color w:val="00A3A6"/>
          <w:kern w:val="0"/>
          <w:sz w:val="32"/>
          <w:szCs w:val="24"/>
          <w:lang w:eastAsia="en-US"/>
        </w:rPr>
        <w:t xml:space="preserve"> ET JUGEMENT DES OFFRES</w:t>
      </w:r>
      <w:bookmarkEnd w:id="44"/>
      <w:bookmarkEnd w:id="45"/>
      <w:bookmarkEnd w:id="46"/>
      <w:r w:rsidR="009B1727" w:rsidRPr="00CA4287">
        <w:rPr>
          <w:rFonts w:ascii="Raleway" w:eastAsiaTheme="majorEastAsia" w:hAnsi="Raleway" w:cstheme="majorBidi"/>
          <w:b w:val="0"/>
          <w:color w:val="00A3A6"/>
          <w:kern w:val="0"/>
          <w:sz w:val="32"/>
          <w:szCs w:val="24"/>
          <w:lang w:eastAsia="en-US"/>
        </w:rPr>
        <w:t xml:space="preserve"> </w:t>
      </w:r>
    </w:p>
    <w:p w14:paraId="1F05BFDB" w14:textId="77777777" w:rsidR="00CA4287" w:rsidRPr="00CA4287" w:rsidRDefault="00CA4287" w:rsidP="00CA4287">
      <w:pPr>
        <w:rPr>
          <w:lang w:eastAsia="en-US"/>
        </w:rPr>
      </w:pPr>
    </w:p>
    <w:p w14:paraId="3A9E033C" w14:textId="77777777" w:rsidR="009B1727" w:rsidRDefault="009A4336" w:rsidP="00A95596">
      <w:pPr>
        <w:spacing w:before="120" w:after="120"/>
        <w:jc w:val="both"/>
        <w:rPr>
          <w:rFonts w:ascii="AvenirNext LT Pro Cn" w:eastAsiaTheme="minorHAnsi" w:hAnsi="AvenirNext LT Pro Cn" w:cs="Arial"/>
          <w:sz w:val="22"/>
          <w:szCs w:val="22"/>
          <w:lang w:eastAsia="en-US"/>
        </w:rPr>
      </w:pPr>
      <w:r w:rsidRPr="00A95596">
        <w:rPr>
          <w:rFonts w:ascii="AvenirNext LT Pro Cn" w:eastAsiaTheme="minorHAnsi" w:hAnsi="AvenirNext LT Pro Cn" w:cs="Arial"/>
          <w:sz w:val="22"/>
          <w:szCs w:val="22"/>
          <w:lang w:eastAsia="en-US"/>
        </w:rPr>
        <w:t>L</w:t>
      </w:r>
      <w:r w:rsidR="009B1727" w:rsidRPr="00A95596">
        <w:rPr>
          <w:rFonts w:ascii="AvenirNext LT Pro Cn" w:eastAsiaTheme="minorHAnsi" w:hAnsi="AvenirNext LT Pro Cn" w:cs="Arial"/>
          <w:sz w:val="22"/>
          <w:szCs w:val="22"/>
          <w:lang w:eastAsia="en-US"/>
        </w:rPr>
        <w:t>e jugement donnera lieu à un classement des offres.</w:t>
      </w:r>
    </w:p>
    <w:p w14:paraId="5AEEE3FF" w14:textId="77777777" w:rsidR="003C0BF0" w:rsidRPr="00A95596" w:rsidRDefault="003C0BF0" w:rsidP="00A95596">
      <w:pPr>
        <w:spacing w:before="120" w:after="120"/>
        <w:jc w:val="both"/>
        <w:rPr>
          <w:rFonts w:ascii="AvenirNext LT Pro Cn" w:eastAsiaTheme="minorHAnsi" w:hAnsi="AvenirNext LT Pro Cn" w:cs="Arial"/>
          <w:sz w:val="22"/>
          <w:szCs w:val="22"/>
          <w:lang w:eastAsia="en-US"/>
        </w:rPr>
      </w:pPr>
    </w:p>
    <w:p w14:paraId="19AD8741" w14:textId="77777777" w:rsidR="009B1727" w:rsidRPr="003C0BF0" w:rsidRDefault="003C0BF0" w:rsidP="003C0BF0">
      <w:pPr>
        <w:pStyle w:val="Titre2"/>
        <w:keepLines/>
        <w:spacing w:before="40" w:after="0"/>
        <w:ind w:left="792" w:hanging="432"/>
        <w:jc w:val="both"/>
        <w:rPr>
          <w:rFonts w:ascii="Raleway" w:eastAsiaTheme="majorEastAsia" w:hAnsi="Raleway" w:cstheme="majorBidi"/>
          <w:b w:val="0"/>
          <w:i w:val="0"/>
          <w:color w:val="00A3A6"/>
          <w:sz w:val="26"/>
          <w:szCs w:val="26"/>
          <w:lang w:eastAsia="en-US"/>
        </w:rPr>
      </w:pPr>
      <w:bookmarkStart w:id="47" w:name="_Toc384796611"/>
      <w:bookmarkStart w:id="48" w:name="_Toc8979504"/>
      <w:bookmarkStart w:id="49" w:name="_Toc136952214"/>
      <w:r>
        <w:rPr>
          <w:rFonts w:ascii="Raleway" w:eastAsiaTheme="majorEastAsia" w:hAnsi="Raleway" w:cstheme="majorBidi"/>
          <w:b w:val="0"/>
          <w:i w:val="0"/>
          <w:color w:val="00A3A6"/>
          <w:sz w:val="26"/>
          <w:szCs w:val="26"/>
          <w:lang w:eastAsia="en-US"/>
        </w:rPr>
        <w:t xml:space="preserve">8.1. </w:t>
      </w:r>
      <w:r w:rsidR="00EE7BD0" w:rsidRPr="003C0BF0">
        <w:rPr>
          <w:rFonts w:ascii="Raleway" w:eastAsiaTheme="majorEastAsia" w:hAnsi="Raleway" w:cstheme="majorBidi"/>
          <w:b w:val="0"/>
          <w:i w:val="0"/>
          <w:color w:val="00A3A6"/>
          <w:sz w:val="26"/>
          <w:szCs w:val="26"/>
          <w:lang w:eastAsia="en-US"/>
        </w:rPr>
        <w:t>Appréciation des capacités</w:t>
      </w:r>
      <w:bookmarkEnd w:id="47"/>
      <w:bookmarkEnd w:id="48"/>
      <w:bookmarkEnd w:id="49"/>
    </w:p>
    <w:p w14:paraId="312A8562"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p>
    <w:p w14:paraId="474BBFFE"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 xml:space="preserve">Les critères intervenant pour l’appréciation des </w:t>
      </w:r>
      <w:r w:rsidR="00214529" w:rsidRPr="003C0BF0">
        <w:rPr>
          <w:rFonts w:ascii="AvenirNext LT Pro Cn" w:eastAsiaTheme="minorHAnsi" w:hAnsi="AvenirNext LT Pro Cn" w:cstheme="minorBidi"/>
          <w:sz w:val="22"/>
          <w:szCs w:val="22"/>
          <w:lang w:eastAsia="en-US"/>
        </w:rPr>
        <w:t>capacités</w:t>
      </w:r>
      <w:r w:rsidR="009A4336" w:rsidRPr="003C0BF0">
        <w:rPr>
          <w:rFonts w:ascii="AvenirNext LT Pro Cn" w:eastAsiaTheme="minorHAnsi" w:hAnsi="AvenirNext LT Pro Cn" w:cstheme="minorBidi"/>
          <w:sz w:val="22"/>
          <w:szCs w:val="22"/>
          <w:lang w:eastAsia="en-US"/>
        </w:rPr>
        <w:t xml:space="preserve"> sont </w:t>
      </w:r>
      <w:r w:rsidRPr="003C0BF0">
        <w:rPr>
          <w:rFonts w:ascii="AvenirNext LT Pro Cn" w:eastAsiaTheme="minorHAnsi" w:hAnsi="AvenirNext LT Pro Cn" w:cstheme="minorBidi"/>
          <w:sz w:val="22"/>
          <w:szCs w:val="22"/>
          <w:lang w:eastAsia="en-US"/>
        </w:rPr>
        <w:t>les garanties et capac</w:t>
      </w:r>
      <w:r w:rsidR="009A4336" w:rsidRPr="003C0BF0">
        <w:rPr>
          <w:rFonts w:ascii="AvenirNext LT Pro Cn" w:eastAsiaTheme="minorHAnsi" w:hAnsi="AvenirNext LT Pro Cn" w:cstheme="minorBidi"/>
          <w:sz w:val="22"/>
          <w:szCs w:val="22"/>
          <w:lang w:eastAsia="en-US"/>
        </w:rPr>
        <w:t xml:space="preserve">ités techniques et financières ainsi que </w:t>
      </w:r>
      <w:r w:rsidR="00C271C1" w:rsidRPr="003C0BF0">
        <w:rPr>
          <w:rFonts w:ascii="AvenirNext LT Pro Cn" w:eastAsiaTheme="minorHAnsi" w:hAnsi="AvenirNext LT Pro Cn" w:cstheme="minorBidi"/>
          <w:sz w:val="22"/>
          <w:szCs w:val="22"/>
          <w:lang w:eastAsia="en-US"/>
        </w:rPr>
        <w:t>la capacité professionnelle</w:t>
      </w:r>
      <w:r w:rsidRPr="003C0BF0">
        <w:rPr>
          <w:rFonts w:ascii="AvenirNext LT Pro Cn" w:eastAsiaTheme="minorHAnsi" w:hAnsi="AvenirNext LT Pro Cn" w:cstheme="minorBidi"/>
          <w:sz w:val="22"/>
          <w:szCs w:val="22"/>
          <w:lang w:eastAsia="en-US"/>
        </w:rPr>
        <w:t>.</w:t>
      </w:r>
    </w:p>
    <w:p w14:paraId="40114060" w14:textId="77777777" w:rsidR="00D542EF" w:rsidRPr="003C0BF0" w:rsidRDefault="00D542EF" w:rsidP="003C0BF0">
      <w:pPr>
        <w:spacing w:before="120" w:after="120"/>
        <w:jc w:val="both"/>
        <w:rPr>
          <w:rFonts w:ascii="AvenirNext LT Pro Cn" w:eastAsiaTheme="minorHAnsi" w:hAnsi="AvenirNext LT Pro Cn" w:cstheme="minorBidi"/>
          <w:sz w:val="22"/>
          <w:szCs w:val="22"/>
          <w:lang w:eastAsia="en-US"/>
        </w:rPr>
      </w:pPr>
    </w:p>
    <w:p w14:paraId="70DF7931"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Suite à cette analyse, sont éliminés :</w:t>
      </w:r>
    </w:p>
    <w:p w14:paraId="4839303B" w14:textId="77777777" w:rsidR="009B1727" w:rsidRPr="003C0BF0" w:rsidRDefault="009B1727" w:rsidP="003C0BF0">
      <w:pPr>
        <w:pStyle w:val="Paragraphedeliste"/>
        <w:numPr>
          <w:ilvl w:val="0"/>
          <w:numId w:val="6"/>
        </w:numPr>
        <w:tabs>
          <w:tab w:val="left" w:pos="720"/>
        </w:tabs>
        <w:spacing w:before="120" w:after="120"/>
        <w:jc w:val="both"/>
        <w:rPr>
          <w:rFonts w:ascii="AvenirNext LT Pro Cn" w:eastAsiaTheme="minorHAnsi" w:hAnsi="AvenirNext LT Pro Cn" w:cstheme="minorBidi"/>
          <w:sz w:val="22"/>
          <w:szCs w:val="22"/>
          <w:lang w:eastAsia="en-US"/>
        </w:rPr>
      </w:pPr>
      <w:proofErr w:type="gramStart"/>
      <w:r w:rsidRPr="003C0BF0">
        <w:rPr>
          <w:rFonts w:ascii="AvenirNext LT Pro Cn" w:eastAsiaTheme="minorHAnsi" w:hAnsi="AvenirNext LT Pro Cn" w:cstheme="minorBidi"/>
          <w:sz w:val="22"/>
          <w:szCs w:val="22"/>
          <w:lang w:eastAsia="en-US"/>
        </w:rPr>
        <w:t>les</w:t>
      </w:r>
      <w:proofErr w:type="gramEnd"/>
      <w:r w:rsidRPr="003C0BF0">
        <w:rPr>
          <w:rFonts w:ascii="AvenirNext LT Pro Cn" w:eastAsiaTheme="minorHAnsi" w:hAnsi="AvenirNext LT Pro Cn" w:cstheme="minorBidi"/>
          <w:sz w:val="22"/>
          <w:szCs w:val="22"/>
          <w:lang w:eastAsia="en-US"/>
        </w:rPr>
        <w:t xml:space="preserve"> candidatures qui ne sont pas recevables ;</w:t>
      </w:r>
    </w:p>
    <w:p w14:paraId="54FC22C5" w14:textId="77777777" w:rsidR="009B1727" w:rsidRPr="003C0BF0" w:rsidRDefault="00722283" w:rsidP="003C0BF0">
      <w:pPr>
        <w:pStyle w:val="Paragraphedeliste"/>
        <w:numPr>
          <w:ilvl w:val="0"/>
          <w:numId w:val="6"/>
        </w:numPr>
        <w:tabs>
          <w:tab w:val="left" w:pos="720"/>
        </w:tabs>
        <w:spacing w:before="120" w:after="120"/>
        <w:jc w:val="both"/>
        <w:rPr>
          <w:rFonts w:ascii="AvenirNext LT Pro Cn" w:eastAsiaTheme="minorHAnsi" w:hAnsi="AvenirNext LT Pro Cn" w:cstheme="minorBidi"/>
          <w:sz w:val="22"/>
          <w:szCs w:val="22"/>
          <w:lang w:eastAsia="en-US"/>
        </w:rPr>
      </w:pPr>
      <w:proofErr w:type="gramStart"/>
      <w:r w:rsidRPr="003C0BF0">
        <w:rPr>
          <w:rFonts w:ascii="AvenirNext LT Pro Cn" w:eastAsiaTheme="minorHAnsi" w:hAnsi="AvenirNext LT Pro Cn" w:cstheme="minorBidi"/>
          <w:sz w:val="22"/>
          <w:szCs w:val="22"/>
          <w:lang w:eastAsia="en-US"/>
        </w:rPr>
        <w:t>les</w:t>
      </w:r>
      <w:proofErr w:type="gramEnd"/>
      <w:r w:rsidRPr="003C0BF0">
        <w:rPr>
          <w:rFonts w:ascii="AvenirNext LT Pro Cn" w:eastAsiaTheme="minorHAnsi" w:hAnsi="AvenirNext LT Pro Cn" w:cstheme="minorBidi"/>
          <w:sz w:val="22"/>
          <w:szCs w:val="22"/>
          <w:lang w:eastAsia="en-US"/>
        </w:rPr>
        <w:t xml:space="preserve"> soumissionnaires</w:t>
      </w:r>
      <w:r w:rsidR="009B1727" w:rsidRPr="003C0BF0">
        <w:rPr>
          <w:rFonts w:ascii="AvenirNext LT Pro Cn" w:eastAsiaTheme="minorHAnsi" w:hAnsi="AvenirNext LT Pro Cn" w:cstheme="minorBidi"/>
          <w:sz w:val="22"/>
          <w:szCs w:val="22"/>
          <w:lang w:eastAsia="en-US"/>
        </w:rPr>
        <w:t xml:space="preserve"> d</w:t>
      </w:r>
      <w:r w:rsidR="00C271C1" w:rsidRPr="003C0BF0">
        <w:rPr>
          <w:rFonts w:ascii="AvenirNext LT Pro Cn" w:eastAsiaTheme="minorHAnsi" w:hAnsi="AvenirNext LT Pro Cn" w:cstheme="minorBidi"/>
          <w:sz w:val="22"/>
          <w:szCs w:val="22"/>
          <w:lang w:eastAsia="en-US"/>
        </w:rPr>
        <w:t xml:space="preserve">ont les capacités techniques, </w:t>
      </w:r>
      <w:r w:rsidR="009B1727" w:rsidRPr="003C0BF0">
        <w:rPr>
          <w:rFonts w:ascii="AvenirNext LT Pro Cn" w:eastAsiaTheme="minorHAnsi" w:hAnsi="AvenirNext LT Pro Cn" w:cstheme="minorBidi"/>
          <w:sz w:val="22"/>
          <w:szCs w:val="22"/>
          <w:lang w:eastAsia="en-US"/>
        </w:rPr>
        <w:t>financières</w:t>
      </w:r>
      <w:r w:rsidR="00C271C1" w:rsidRPr="003C0BF0">
        <w:rPr>
          <w:rFonts w:ascii="AvenirNext LT Pro Cn" w:eastAsiaTheme="minorHAnsi" w:hAnsi="AvenirNext LT Pro Cn" w:cstheme="minorBidi"/>
          <w:sz w:val="22"/>
          <w:szCs w:val="22"/>
          <w:lang w:eastAsia="en-US"/>
        </w:rPr>
        <w:t xml:space="preserve"> et professionnelles</w:t>
      </w:r>
      <w:r w:rsidR="009B1727" w:rsidRPr="003C0BF0">
        <w:rPr>
          <w:rFonts w:ascii="AvenirNext LT Pro Cn" w:eastAsiaTheme="minorHAnsi" w:hAnsi="AvenirNext LT Pro Cn" w:cstheme="minorBidi"/>
          <w:sz w:val="22"/>
          <w:szCs w:val="22"/>
          <w:lang w:eastAsia="en-US"/>
        </w:rPr>
        <w:t xml:space="preserve"> pour la réalisation des prestations du ou des marchés seront jugées insuffisantes, après analyse des éléments fournis </w:t>
      </w:r>
      <w:r w:rsidR="002D09F6" w:rsidRPr="003C0BF0">
        <w:rPr>
          <w:rFonts w:ascii="AvenirNext LT Pro Cn" w:eastAsiaTheme="minorHAnsi" w:hAnsi="AvenirNext LT Pro Cn" w:cstheme="minorBidi"/>
          <w:sz w:val="22"/>
          <w:szCs w:val="22"/>
          <w:lang w:eastAsia="en-US"/>
        </w:rPr>
        <w:t>dans la partie candidature du pli (cf. article 6</w:t>
      </w:r>
      <w:r w:rsidR="00EA0AE6" w:rsidRPr="003C0BF0">
        <w:rPr>
          <w:rFonts w:ascii="AvenirNext LT Pro Cn" w:eastAsiaTheme="minorHAnsi" w:hAnsi="AvenirNext LT Pro Cn" w:cstheme="minorBidi"/>
          <w:sz w:val="22"/>
          <w:szCs w:val="22"/>
          <w:lang w:eastAsia="en-US"/>
        </w:rPr>
        <w:t>.1</w:t>
      </w:r>
      <w:r w:rsidR="009B1727" w:rsidRPr="003C0BF0">
        <w:rPr>
          <w:rFonts w:ascii="AvenirNext LT Pro Cn" w:eastAsiaTheme="minorHAnsi" w:hAnsi="AvenirNext LT Pro Cn" w:cstheme="minorBidi"/>
          <w:sz w:val="22"/>
          <w:szCs w:val="22"/>
          <w:lang w:eastAsia="en-US"/>
        </w:rPr>
        <w:t>.1).</w:t>
      </w:r>
    </w:p>
    <w:p w14:paraId="67CEC983" w14:textId="77777777" w:rsidR="00AC7856" w:rsidRDefault="00AC7856">
      <w:pPr>
        <w:pStyle w:val="Corpsdetexte"/>
        <w:jc w:val="both"/>
        <w:rPr>
          <w:b/>
          <w:bCs/>
          <w:szCs w:val="22"/>
          <w:u w:val="single"/>
        </w:rPr>
      </w:pPr>
    </w:p>
    <w:p w14:paraId="0315A0A7" w14:textId="79D5A713" w:rsidR="003C0BF0" w:rsidRDefault="003C0BF0">
      <w:pPr>
        <w:pStyle w:val="Corpsdetexte"/>
        <w:jc w:val="both"/>
        <w:rPr>
          <w:b/>
          <w:bCs/>
          <w:szCs w:val="22"/>
          <w:u w:val="single"/>
        </w:rPr>
      </w:pPr>
    </w:p>
    <w:p w14:paraId="14776D41" w14:textId="44A71913" w:rsidR="00A02DA9" w:rsidRDefault="00A02DA9">
      <w:pPr>
        <w:pStyle w:val="Corpsdetexte"/>
        <w:jc w:val="both"/>
        <w:rPr>
          <w:b/>
          <w:bCs/>
          <w:szCs w:val="22"/>
          <w:u w:val="single"/>
        </w:rPr>
      </w:pPr>
    </w:p>
    <w:p w14:paraId="5979CC29" w14:textId="05CB0E47" w:rsidR="00A02DA9" w:rsidRDefault="00A02DA9">
      <w:pPr>
        <w:pStyle w:val="Corpsdetexte"/>
        <w:jc w:val="both"/>
        <w:rPr>
          <w:b/>
          <w:bCs/>
          <w:szCs w:val="22"/>
          <w:u w:val="single"/>
        </w:rPr>
      </w:pPr>
    </w:p>
    <w:p w14:paraId="59EF7596" w14:textId="5F2E0C74" w:rsidR="00A02DA9" w:rsidRDefault="00A02DA9">
      <w:pPr>
        <w:pStyle w:val="Corpsdetexte"/>
        <w:jc w:val="both"/>
        <w:rPr>
          <w:b/>
          <w:bCs/>
          <w:szCs w:val="22"/>
          <w:u w:val="single"/>
        </w:rPr>
      </w:pPr>
    </w:p>
    <w:p w14:paraId="04A0A8FE" w14:textId="58986987" w:rsidR="00A02DA9" w:rsidRDefault="00A02DA9">
      <w:pPr>
        <w:pStyle w:val="Corpsdetexte"/>
        <w:jc w:val="both"/>
        <w:rPr>
          <w:b/>
          <w:bCs/>
          <w:szCs w:val="22"/>
          <w:u w:val="single"/>
        </w:rPr>
      </w:pPr>
    </w:p>
    <w:p w14:paraId="6A155860" w14:textId="09696F8B" w:rsidR="00A02DA9" w:rsidRDefault="00A02DA9">
      <w:pPr>
        <w:pStyle w:val="Corpsdetexte"/>
        <w:jc w:val="both"/>
        <w:rPr>
          <w:b/>
          <w:bCs/>
          <w:szCs w:val="22"/>
          <w:u w:val="single"/>
        </w:rPr>
      </w:pPr>
    </w:p>
    <w:p w14:paraId="2CE8E563" w14:textId="137696A7" w:rsidR="00A02DA9" w:rsidRDefault="00A02DA9">
      <w:pPr>
        <w:pStyle w:val="Corpsdetexte"/>
        <w:jc w:val="both"/>
        <w:rPr>
          <w:b/>
          <w:bCs/>
          <w:szCs w:val="22"/>
          <w:u w:val="single"/>
        </w:rPr>
      </w:pPr>
    </w:p>
    <w:p w14:paraId="477E3346" w14:textId="039FDF26" w:rsidR="00A02DA9" w:rsidRDefault="00A02DA9">
      <w:pPr>
        <w:pStyle w:val="Corpsdetexte"/>
        <w:jc w:val="both"/>
        <w:rPr>
          <w:b/>
          <w:bCs/>
          <w:szCs w:val="22"/>
          <w:u w:val="single"/>
        </w:rPr>
      </w:pPr>
    </w:p>
    <w:p w14:paraId="274058EC" w14:textId="77777777" w:rsidR="00A02DA9" w:rsidRDefault="00A02DA9">
      <w:pPr>
        <w:pStyle w:val="Corpsdetexte"/>
        <w:jc w:val="both"/>
        <w:rPr>
          <w:b/>
          <w:bCs/>
          <w:szCs w:val="22"/>
          <w:u w:val="single"/>
        </w:rPr>
      </w:pPr>
    </w:p>
    <w:p w14:paraId="6FC0D605" w14:textId="77777777" w:rsidR="009B1727" w:rsidRPr="003C0BF0" w:rsidRDefault="009B1727" w:rsidP="003C0BF0">
      <w:pPr>
        <w:pStyle w:val="Titre2"/>
        <w:keepLines/>
        <w:numPr>
          <w:ilvl w:val="1"/>
          <w:numId w:val="3"/>
        </w:numPr>
        <w:spacing w:before="40" w:after="0"/>
        <w:jc w:val="both"/>
        <w:rPr>
          <w:rFonts w:ascii="Raleway" w:eastAsiaTheme="majorEastAsia" w:hAnsi="Raleway" w:cstheme="majorBidi"/>
          <w:b w:val="0"/>
          <w:i w:val="0"/>
          <w:color w:val="00A3A6"/>
          <w:sz w:val="26"/>
          <w:szCs w:val="26"/>
          <w:lang w:eastAsia="en-US"/>
        </w:rPr>
      </w:pPr>
      <w:bookmarkStart w:id="50" w:name="_Toc219111022"/>
      <w:bookmarkStart w:id="51" w:name="_Toc384796612"/>
      <w:bookmarkStart w:id="52" w:name="_Toc8979505"/>
      <w:r w:rsidRPr="003C0BF0">
        <w:rPr>
          <w:rFonts w:ascii="Raleway" w:eastAsiaTheme="majorEastAsia" w:hAnsi="Raleway" w:cstheme="majorBidi"/>
          <w:b w:val="0"/>
          <w:i w:val="0"/>
          <w:color w:val="00A3A6"/>
          <w:sz w:val="26"/>
          <w:szCs w:val="26"/>
          <w:lang w:eastAsia="en-US"/>
        </w:rPr>
        <w:lastRenderedPageBreak/>
        <w:t xml:space="preserve"> </w:t>
      </w:r>
      <w:bookmarkStart w:id="53" w:name="_Toc136952215"/>
      <w:r w:rsidRPr="003C0BF0">
        <w:rPr>
          <w:rFonts w:ascii="Raleway" w:eastAsiaTheme="majorEastAsia" w:hAnsi="Raleway" w:cstheme="majorBidi"/>
          <w:b w:val="0"/>
          <w:i w:val="0"/>
          <w:color w:val="00A3A6"/>
          <w:sz w:val="26"/>
          <w:szCs w:val="26"/>
          <w:lang w:eastAsia="en-US"/>
        </w:rPr>
        <w:t>Critères d’attribution</w:t>
      </w:r>
      <w:bookmarkEnd w:id="50"/>
      <w:bookmarkEnd w:id="51"/>
      <w:bookmarkEnd w:id="52"/>
      <w:bookmarkEnd w:id="53"/>
      <w:r w:rsidRPr="003C0BF0">
        <w:rPr>
          <w:rFonts w:ascii="Raleway" w:eastAsiaTheme="majorEastAsia" w:hAnsi="Raleway" w:cstheme="majorBidi"/>
          <w:b w:val="0"/>
          <w:i w:val="0"/>
          <w:color w:val="00A3A6"/>
          <w:sz w:val="26"/>
          <w:szCs w:val="26"/>
          <w:lang w:eastAsia="en-US"/>
        </w:rPr>
        <w:t xml:space="preserve"> </w:t>
      </w:r>
    </w:p>
    <w:p w14:paraId="53DF763A" w14:textId="77777777" w:rsidR="009B1727" w:rsidRDefault="009B1727">
      <w:pPr>
        <w:pStyle w:val="Corpsdetexte"/>
        <w:jc w:val="both"/>
        <w:rPr>
          <w:b/>
          <w:bCs/>
          <w:u w:val="single"/>
        </w:rPr>
      </w:pPr>
    </w:p>
    <w:p w14:paraId="3EC77BF1" w14:textId="77777777" w:rsidR="00607A27" w:rsidRPr="00C43DD8" w:rsidRDefault="00D542EF" w:rsidP="00C43DD8">
      <w:pPr>
        <w:pStyle w:val="Paragraphedeliste"/>
        <w:numPr>
          <w:ilvl w:val="0"/>
          <w:numId w:val="11"/>
        </w:numPr>
        <w:spacing w:before="120" w:after="120"/>
        <w:jc w:val="both"/>
        <w:rPr>
          <w:rFonts w:ascii="AvenirNext LT Pro Cn" w:eastAsiaTheme="minorHAnsi" w:hAnsi="AvenirNext LT Pro Cn" w:cstheme="minorBidi"/>
          <w:b/>
          <w:sz w:val="22"/>
          <w:szCs w:val="22"/>
          <w:lang w:eastAsia="en-US"/>
        </w:rPr>
      </w:pPr>
      <w:r w:rsidRPr="00C43DD8">
        <w:rPr>
          <w:rFonts w:ascii="AvenirNext LT Pro Cn" w:eastAsiaTheme="minorHAnsi" w:hAnsi="AvenirNext LT Pro Cn" w:cstheme="minorBidi"/>
          <w:b/>
          <w:sz w:val="22"/>
          <w:szCs w:val="22"/>
          <w:lang w:eastAsia="en-US"/>
        </w:rPr>
        <w:t>Les offres des soumissionnaires seront j</w:t>
      </w:r>
      <w:r w:rsidR="00944C8F" w:rsidRPr="00C43DD8">
        <w:rPr>
          <w:rFonts w:ascii="AvenirNext LT Pro Cn" w:eastAsiaTheme="minorHAnsi" w:hAnsi="AvenirNext LT Pro Cn" w:cstheme="minorBidi"/>
          <w:b/>
          <w:sz w:val="22"/>
          <w:szCs w:val="22"/>
          <w:lang w:eastAsia="en-US"/>
        </w:rPr>
        <w:t>ugées et classées en fonction des</w:t>
      </w:r>
      <w:r w:rsidR="00712E55" w:rsidRPr="00C43DD8">
        <w:rPr>
          <w:rFonts w:ascii="AvenirNext LT Pro Cn" w:eastAsiaTheme="minorHAnsi" w:hAnsi="AvenirNext LT Pro Cn" w:cstheme="minorBidi"/>
          <w:b/>
          <w:sz w:val="22"/>
          <w:szCs w:val="22"/>
          <w:lang w:eastAsia="en-US"/>
        </w:rPr>
        <w:t xml:space="preserve"> </w:t>
      </w:r>
      <w:r w:rsidRPr="00C43DD8">
        <w:rPr>
          <w:rFonts w:ascii="AvenirNext LT Pro Cn" w:eastAsiaTheme="minorHAnsi" w:hAnsi="AvenirNext LT Pro Cn" w:cstheme="minorBidi"/>
          <w:b/>
          <w:sz w:val="22"/>
          <w:szCs w:val="22"/>
          <w:lang w:eastAsia="en-US"/>
        </w:rPr>
        <w:t>critère</w:t>
      </w:r>
      <w:r w:rsidR="00944C8F" w:rsidRPr="00C43DD8">
        <w:rPr>
          <w:rFonts w:ascii="AvenirNext LT Pro Cn" w:eastAsiaTheme="minorHAnsi" w:hAnsi="AvenirNext LT Pro Cn" w:cstheme="minorBidi"/>
          <w:b/>
          <w:sz w:val="22"/>
          <w:szCs w:val="22"/>
          <w:lang w:eastAsia="en-US"/>
        </w:rPr>
        <w:t>s</w:t>
      </w:r>
      <w:r w:rsidR="00A14A80" w:rsidRPr="00C43DD8">
        <w:rPr>
          <w:rFonts w:ascii="AvenirNext LT Pro Cn" w:eastAsiaTheme="minorHAnsi" w:hAnsi="AvenirNext LT Pro Cn" w:cstheme="minorBidi"/>
          <w:b/>
          <w:sz w:val="22"/>
          <w:szCs w:val="22"/>
          <w:lang w:eastAsia="en-US"/>
        </w:rPr>
        <w:t xml:space="preserve"> pondérés</w:t>
      </w:r>
      <w:r w:rsidR="00712E55" w:rsidRPr="00C43DD8">
        <w:rPr>
          <w:rFonts w:ascii="AvenirNext LT Pro Cn" w:eastAsiaTheme="minorHAnsi" w:hAnsi="AvenirNext LT Pro Cn" w:cstheme="minorBidi"/>
          <w:b/>
          <w:sz w:val="22"/>
          <w:szCs w:val="22"/>
          <w:lang w:eastAsia="en-US"/>
        </w:rPr>
        <w:t xml:space="preserve"> </w:t>
      </w:r>
      <w:r w:rsidRPr="00C43DD8">
        <w:rPr>
          <w:rFonts w:ascii="AvenirNext LT Pro Cn" w:eastAsiaTheme="minorHAnsi" w:hAnsi="AvenirNext LT Pro Cn" w:cstheme="minorBidi"/>
          <w:b/>
          <w:sz w:val="22"/>
          <w:szCs w:val="22"/>
          <w:lang w:eastAsia="en-US"/>
        </w:rPr>
        <w:t>suivant</w:t>
      </w:r>
      <w:r w:rsidR="00944C8F" w:rsidRPr="00C43DD8">
        <w:rPr>
          <w:rFonts w:ascii="AvenirNext LT Pro Cn" w:eastAsiaTheme="minorHAnsi" w:hAnsi="AvenirNext LT Pro Cn" w:cstheme="minorBidi"/>
          <w:b/>
          <w:sz w:val="22"/>
          <w:szCs w:val="22"/>
          <w:lang w:eastAsia="en-US"/>
        </w:rPr>
        <w:t>s</w:t>
      </w:r>
      <w:r w:rsidRPr="00C43DD8">
        <w:rPr>
          <w:rFonts w:ascii="AvenirNext LT Pro Cn" w:eastAsiaTheme="minorHAnsi" w:hAnsi="AvenirNext LT Pro Cn" w:cstheme="minorBidi"/>
          <w:b/>
          <w:sz w:val="22"/>
          <w:szCs w:val="22"/>
          <w:lang w:eastAsia="en-US"/>
        </w:rPr>
        <w:t> :</w:t>
      </w:r>
    </w:p>
    <w:p w14:paraId="064DE207" w14:textId="77777777" w:rsidR="00A02DA9" w:rsidRPr="00A02DA9" w:rsidRDefault="00A02DA9" w:rsidP="00A02DA9">
      <w:pPr>
        <w:pStyle w:val="Paragraphedeliste"/>
        <w:numPr>
          <w:ilvl w:val="1"/>
          <w:numId w:val="11"/>
        </w:numPr>
        <w:spacing w:before="120" w:after="120"/>
        <w:jc w:val="both"/>
        <w:rPr>
          <w:rFonts w:ascii="AvenirNext LT Pro Cn" w:eastAsiaTheme="minorHAnsi" w:hAnsi="AvenirNext LT Pro Cn" w:cstheme="minorBidi"/>
          <w:bCs/>
          <w:sz w:val="22"/>
          <w:szCs w:val="22"/>
          <w:lang w:eastAsia="en-US"/>
        </w:rPr>
      </w:pPr>
      <w:bookmarkStart w:id="54" w:name="_Hlk226712967"/>
      <w:r w:rsidRPr="00A02DA9">
        <w:rPr>
          <w:rFonts w:ascii="AvenirNext LT Pro Cn" w:eastAsiaTheme="minorHAnsi" w:hAnsi="AvenirNext LT Pro Cn" w:cstheme="minorBidi"/>
          <w:bCs/>
          <w:sz w:val="22"/>
          <w:szCs w:val="22"/>
          <w:lang w:eastAsia="en-US"/>
        </w:rPr>
        <w:t>Valeur technique de l’offre notamment méthodologie, gestion du fluide, organisation chantier, sécurité toiture, gestion du risque DPH (60%)</w:t>
      </w:r>
    </w:p>
    <w:p w14:paraId="74E4E10F" w14:textId="0D1DD8C3" w:rsidR="00A02DA9" w:rsidRPr="00A02DA9" w:rsidRDefault="00A02DA9" w:rsidP="00A02DA9">
      <w:pPr>
        <w:pStyle w:val="Paragraphedeliste"/>
        <w:numPr>
          <w:ilvl w:val="1"/>
          <w:numId w:val="11"/>
        </w:numPr>
        <w:spacing w:before="120" w:after="120"/>
        <w:jc w:val="both"/>
        <w:rPr>
          <w:rFonts w:ascii="AvenirNext LT Pro Cn" w:eastAsiaTheme="minorHAnsi" w:hAnsi="AvenirNext LT Pro Cn" w:cstheme="minorBidi"/>
          <w:bCs/>
          <w:sz w:val="22"/>
          <w:szCs w:val="22"/>
          <w:lang w:eastAsia="en-US"/>
        </w:rPr>
      </w:pPr>
      <w:r w:rsidRPr="00A02DA9">
        <w:rPr>
          <w:rFonts w:ascii="AvenirNext LT Pro Cn" w:eastAsiaTheme="minorHAnsi" w:hAnsi="AvenirNext LT Pro Cn" w:cstheme="minorBidi"/>
          <w:bCs/>
          <w:sz w:val="22"/>
          <w:szCs w:val="22"/>
          <w:lang w:eastAsia="en-US"/>
        </w:rPr>
        <w:t>Prix des prestations (35%)</w:t>
      </w:r>
    </w:p>
    <w:p w14:paraId="1101ED52" w14:textId="7987F140" w:rsidR="00807409" w:rsidRPr="00A02DA9" w:rsidRDefault="00A02DA9" w:rsidP="00A02DA9">
      <w:pPr>
        <w:pStyle w:val="Paragraphedeliste"/>
        <w:numPr>
          <w:ilvl w:val="1"/>
          <w:numId w:val="11"/>
        </w:numPr>
        <w:spacing w:before="120" w:after="120"/>
        <w:jc w:val="both"/>
        <w:rPr>
          <w:rFonts w:ascii="AvenirNext LT Pro Cn" w:eastAsiaTheme="minorHAnsi" w:hAnsi="AvenirNext LT Pro Cn" w:cstheme="minorBidi"/>
          <w:bCs/>
          <w:sz w:val="22"/>
          <w:szCs w:val="22"/>
          <w:lang w:eastAsia="en-US"/>
        </w:rPr>
      </w:pPr>
      <w:r w:rsidRPr="00A02DA9">
        <w:rPr>
          <w:rFonts w:ascii="AvenirNext LT Pro Cn" w:eastAsiaTheme="minorHAnsi" w:hAnsi="AvenirNext LT Pro Cn" w:cstheme="minorBidi"/>
          <w:bCs/>
          <w:sz w:val="22"/>
          <w:szCs w:val="22"/>
          <w:lang w:eastAsia="en-US"/>
        </w:rPr>
        <w:t>Démarche développement durable notamment gestion du fluide frigorigène, traitement des déchets, traçabilité (5%)</w:t>
      </w:r>
    </w:p>
    <w:bookmarkEnd w:id="54"/>
    <w:p w14:paraId="198C63A6" w14:textId="77777777" w:rsidR="00B63BD3" w:rsidRDefault="00B63BD3" w:rsidP="003C0BF0">
      <w:pPr>
        <w:spacing w:before="120" w:after="120"/>
        <w:jc w:val="both"/>
        <w:rPr>
          <w:rFonts w:ascii="AvenirNext LT Pro Cn" w:eastAsiaTheme="minorHAnsi" w:hAnsi="AvenirNext LT Pro Cn" w:cstheme="minorBidi"/>
          <w:sz w:val="22"/>
          <w:szCs w:val="22"/>
          <w:lang w:eastAsia="en-US"/>
        </w:rPr>
      </w:pPr>
    </w:p>
    <w:p w14:paraId="39D792F3" w14:textId="77777777" w:rsidR="00607A27" w:rsidRDefault="00607A27" w:rsidP="003C0BF0">
      <w:pPr>
        <w:spacing w:before="120" w:after="120"/>
        <w:jc w:val="both"/>
        <w:rPr>
          <w:rFonts w:ascii="AvenirNext LT Pro Cn" w:eastAsiaTheme="minorHAnsi" w:hAnsi="AvenirNext LT Pro Cn" w:cstheme="minorBidi"/>
          <w:sz w:val="22"/>
          <w:szCs w:val="22"/>
          <w:lang w:eastAsia="en-US"/>
        </w:rPr>
      </w:pPr>
      <w:r w:rsidRPr="00D2498D">
        <w:rPr>
          <w:rFonts w:ascii="AvenirNext LT Pro Cn" w:eastAsiaTheme="minorHAnsi" w:hAnsi="AvenirNext LT Pro Cn" w:cstheme="minorBidi"/>
          <w:sz w:val="22"/>
          <w:szCs w:val="22"/>
          <w:lang w:eastAsia="en-US"/>
        </w:rPr>
        <w:t>L’administrati</w:t>
      </w:r>
      <w:r w:rsidR="00722283" w:rsidRPr="00D2498D">
        <w:rPr>
          <w:rFonts w:ascii="AvenirNext LT Pro Cn" w:eastAsiaTheme="minorHAnsi" w:hAnsi="AvenirNext LT Pro Cn" w:cstheme="minorBidi"/>
          <w:sz w:val="22"/>
          <w:szCs w:val="22"/>
          <w:lang w:eastAsia="en-US"/>
        </w:rPr>
        <w:t>on pourra demander aux soumissionnaires</w:t>
      </w:r>
      <w:r w:rsidRPr="00D2498D">
        <w:rPr>
          <w:rFonts w:ascii="AvenirNext LT Pro Cn" w:eastAsiaTheme="minorHAnsi" w:hAnsi="AvenirNext LT Pro Cn" w:cstheme="minorBidi"/>
          <w:sz w:val="22"/>
          <w:szCs w:val="22"/>
          <w:lang w:eastAsia="en-US"/>
        </w:rPr>
        <w:t xml:space="preserve"> de préciser le contenu de leur proposition.</w:t>
      </w:r>
    </w:p>
    <w:p w14:paraId="1E2D3E3C" w14:textId="77777777" w:rsidR="00DD1693" w:rsidRDefault="00DD1693" w:rsidP="003C0BF0">
      <w:pPr>
        <w:spacing w:before="120" w:after="120"/>
        <w:jc w:val="both"/>
        <w:rPr>
          <w:rFonts w:ascii="AvenirNext LT Pro Cn" w:eastAsiaTheme="minorHAnsi" w:hAnsi="AvenirNext LT Pro Cn" w:cstheme="minorBidi"/>
          <w:sz w:val="22"/>
          <w:szCs w:val="22"/>
          <w:lang w:eastAsia="en-US"/>
        </w:rPr>
      </w:pPr>
    </w:p>
    <w:p w14:paraId="48B941FD" w14:textId="77777777" w:rsidR="0027253D" w:rsidRPr="003C0BF0" w:rsidRDefault="0027253D" w:rsidP="00C43DD8">
      <w:pPr>
        <w:pStyle w:val="Titre1"/>
        <w:keepLines/>
        <w:numPr>
          <w:ilvl w:val="0"/>
          <w:numId w:val="3"/>
        </w:numPr>
        <w:spacing w:before="0" w:after="0"/>
        <w:jc w:val="both"/>
        <w:rPr>
          <w:rFonts w:ascii="Raleway" w:eastAsiaTheme="majorEastAsia" w:hAnsi="Raleway" w:cstheme="majorBidi"/>
          <w:b w:val="0"/>
          <w:color w:val="00A3A6"/>
          <w:kern w:val="0"/>
          <w:sz w:val="32"/>
          <w:szCs w:val="32"/>
          <w:lang w:eastAsia="en-US"/>
        </w:rPr>
      </w:pPr>
      <w:bookmarkStart w:id="55" w:name="_Toc384796613"/>
      <w:bookmarkStart w:id="56" w:name="_Toc8979506"/>
      <w:bookmarkStart w:id="57" w:name="_Toc136952216"/>
      <w:r w:rsidRPr="003C0BF0">
        <w:rPr>
          <w:rFonts w:ascii="Raleway" w:eastAsiaTheme="majorEastAsia" w:hAnsi="Raleway" w:cstheme="majorBidi"/>
          <w:b w:val="0"/>
          <w:color w:val="00A3A6"/>
          <w:kern w:val="0"/>
          <w:sz w:val="32"/>
          <w:szCs w:val="32"/>
          <w:lang w:eastAsia="en-US"/>
        </w:rPr>
        <w:t>NÉGOCIATION</w:t>
      </w:r>
      <w:bookmarkEnd w:id="55"/>
      <w:bookmarkEnd w:id="56"/>
      <w:bookmarkEnd w:id="57"/>
      <w:r w:rsidRPr="003C0BF0">
        <w:rPr>
          <w:rFonts w:ascii="Raleway" w:eastAsiaTheme="majorEastAsia" w:hAnsi="Raleway" w:cstheme="majorBidi"/>
          <w:b w:val="0"/>
          <w:color w:val="00A3A6"/>
          <w:kern w:val="0"/>
          <w:sz w:val="32"/>
          <w:szCs w:val="32"/>
          <w:lang w:eastAsia="en-US"/>
        </w:rPr>
        <w:t xml:space="preserve"> </w:t>
      </w:r>
    </w:p>
    <w:p w14:paraId="0625579D" w14:textId="77777777" w:rsidR="00E34611" w:rsidRDefault="00E34611" w:rsidP="00C43DD8">
      <w:pPr>
        <w:pStyle w:val="Corpsdetexte3"/>
      </w:pPr>
    </w:p>
    <w:p w14:paraId="619EC733" w14:textId="77777777" w:rsidR="00C360A7" w:rsidRPr="001C3078" w:rsidRDefault="00C360A7" w:rsidP="00C43DD8">
      <w:pPr>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INRA</w:t>
      </w:r>
      <w:r w:rsidR="006C55C7" w:rsidRPr="001C3078">
        <w:rPr>
          <w:rFonts w:ascii="AvenirNext LT Pro Cn" w:eastAsiaTheme="minorHAnsi" w:hAnsi="AvenirNext LT Pro Cn" w:cstheme="minorBidi"/>
          <w:sz w:val="22"/>
          <w:szCs w:val="22"/>
          <w:lang w:eastAsia="en-US"/>
        </w:rPr>
        <w:t>E</w:t>
      </w:r>
      <w:r w:rsidRPr="001C3078">
        <w:rPr>
          <w:rFonts w:ascii="AvenirNext LT Pro Cn" w:eastAsiaTheme="minorHAnsi" w:hAnsi="AvenirNext LT Pro Cn" w:cstheme="minorBidi"/>
          <w:sz w:val="22"/>
          <w:szCs w:val="22"/>
          <w:lang w:eastAsia="en-US"/>
        </w:rPr>
        <w:t xml:space="preserve"> se réserve la possibilité de négocier le marché. </w:t>
      </w:r>
    </w:p>
    <w:p w14:paraId="234CCCF7" w14:textId="77777777" w:rsidR="004C6DE3" w:rsidRPr="001C3078" w:rsidRDefault="004C6DE3" w:rsidP="00C43DD8">
      <w:pPr>
        <w:jc w:val="both"/>
        <w:rPr>
          <w:rFonts w:ascii="AvenirNext LT Pro Cn" w:eastAsiaTheme="minorHAnsi" w:hAnsi="AvenirNext LT Pro Cn" w:cstheme="minorBidi"/>
          <w:sz w:val="22"/>
          <w:szCs w:val="22"/>
          <w:lang w:eastAsia="en-US"/>
        </w:rPr>
      </w:pPr>
    </w:p>
    <w:p w14:paraId="545FE69D" w14:textId="77777777" w:rsidR="00923DF3" w:rsidRPr="001C3078" w:rsidRDefault="00EF0D5B" w:rsidP="00C43DD8">
      <w:pPr>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Les soumissionnaires préciseront impérativement dans leur offre le nom et l’adresse e-mail de la personne à contacter pour la négociation.</w:t>
      </w:r>
    </w:p>
    <w:p w14:paraId="7E1EE86D" w14:textId="77777777" w:rsidR="00EF0D5B" w:rsidRPr="001C3078" w:rsidRDefault="00EF0D5B" w:rsidP="00C43DD8">
      <w:pPr>
        <w:jc w:val="both"/>
        <w:rPr>
          <w:rFonts w:ascii="AvenirNext LT Pro Cn" w:eastAsiaTheme="minorHAnsi" w:hAnsi="AvenirNext LT Pro Cn" w:cstheme="minorBidi"/>
          <w:sz w:val="22"/>
          <w:szCs w:val="22"/>
          <w:lang w:eastAsia="en-US"/>
        </w:rPr>
      </w:pPr>
    </w:p>
    <w:p w14:paraId="02C7A42C" w14:textId="7A97CE90" w:rsidR="001C3078" w:rsidRPr="001C3078" w:rsidRDefault="001C3078" w:rsidP="00C43DD8">
      <w:pPr>
        <w:jc w:val="both"/>
        <w:rPr>
          <w:rFonts w:ascii="AvenirNext LT Pro Cn" w:eastAsiaTheme="minorHAnsi" w:hAnsi="AvenirNext LT Pro Cn" w:cstheme="minorBidi"/>
          <w:sz w:val="22"/>
          <w:szCs w:val="22"/>
          <w:lang w:eastAsia="en-US"/>
        </w:rPr>
      </w:pPr>
      <w:r w:rsidRPr="001352DD">
        <w:rPr>
          <w:rFonts w:ascii="AvenirNext LT Pro Cn" w:eastAsiaTheme="minorHAnsi" w:hAnsi="AvenirNext LT Pro Cn" w:cstheme="minorBidi"/>
          <w:sz w:val="22"/>
          <w:szCs w:val="22"/>
          <w:lang w:eastAsia="en-US"/>
        </w:rPr>
        <w:t>Pour le cas où INRAE décide de négocier, la négociation sera engagée avec les 3 meilleurs soumissionnaires</w:t>
      </w:r>
      <w:r w:rsidRPr="001C3078">
        <w:rPr>
          <w:rFonts w:ascii="AvenirNext LT Pro Cn" w:eastAsiaTheme="minorHAnsi" w:hAnsi="AvenirNext LT Pro Cn" w:cstheme="minorBidi"/>
          <w:sz w:val="22"/>
          <w:szCs w:val="22"/>
          <w:lang w:eastAsia="en-US"/>
        </w:rPr>
        <w:t xml:space="preserve"> sélectionnés sur la base des critères spécifiés à l’article 7.2. De même le choix final du Titulaire du marché se fera sur la base de ces critères en fonction des éléments obtenus ou non lors de la négociation.</w:t>
      </w:r>
    </w:p>
    <w:p w14:paraId="3FF1E827" w14:textId="08554A28" w:rsidR="001C3078" w:rsidRPr="001C3078" w:rsidRDefault="001C3078" w:rsidP="00C43DD8">
      <w:pPr>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La négociation prendra la forme d’un jeu de questions/réponses adressé par courriel à chacun des trois soumissionnaires sélectionnés.</w:t>
      </w:r>
    </w:p>
    <w:p w14:paraId="3E63F48A" w14:textId="77777777" w:rsidR="00E64526" w:rsidRPr="004E1AE0" w:rsidRDefault="00E64526" w:rsidP="00C43DD8">
      <w:pPr>
        <w:pStyle w:val="Corpsdetexte"/>
        <w:jc w:val="both"/>
        <w:rPr>
          <w:szCs w:val="22"/>
        </w:rPr>
      </w:pPr>
    </w:p>
    <w:p w14:paraId="1BA930D8" w14:textId="77777777" w:rsidR="009B1727" w:rsidRPr="0068692F" w:rsidRDefault="009B1727" w:rsidP="00C43DD8">
      <w:pPr>
        <w:pStyle w:val="Titre1"/>
        <w:keepLines/>
        <w:numPr>
          <w:ilvl w:val="0"/>
          <w:numId w:val="3"/>
        </w:numPr>
        <w:spacing w:before="0" w:after="0"/>
        <w:ind w:left="360"/>
        <w:jc w:val="both"/>
        <w:rPr>
          <w:rFonts w:ascii="Raleway" w:eastAsiaTheme="majorEastAsia" w:hAnsi="Raleway" w:cstheme="majorBidi"/>
          <w:b w:val="0"/>
          <w:color w:val="00A3A6"/>
          <w:kern w:val="0"/>
          <w:sz w:val="32"/>
          <w:szCs w:val="32"/>
          <w:lang w:eastAsia="en-US"/>
        </w:rPr>
      </w:pPr>
      <w:bookmarkStart w:id="58" w:name="_Toc384796614"/>
      <w:bookmarkStart w:id="59" w:name="_Toc8979507"/>
      <w:r w:rsidRPr="0068692F">
        <w:rPr>
          <w:rFonts w:ascii="Raleway" w:eastAsiaTheme="majorEastAsia" w:hAnsi="Raleway" w:cstheme="majorBidi"/>
          <w:b w:val="0"/>
          <w:color w:val="00A3A6"/>
          <w:kern w:val="0"/>
          <w:sz w:val="32"/>
          <w:szCs w:val="32"/>
          <w:lang w:eastAsia="en-US"/>
        </w:rPr>
        <w:t xml:space="preserve"> </w:t>
      </w:r>
      <w:bookmarkStart w:id="60" w:name="_Toc136952217"/>
      <w:r w:rsidRPr="0068692F">
        <w:rPr>
          <w:rFonts w:ascii="Raleway" w:eastAsiaTheme="majorEastAsia" w:hAnsi="Raleway" w:cstheme="majorBidi"/>
          <w:b w:val="0"/>
          <w:color w:val="00A3A6"/>
          <w:kern w:val="0"/>
          <w:sz w:val="32"/>
          <w:szCs w:val="32"/>
          <w:lang w:eastAsia="en-US"/>
        </w:rPr>
        <w:t>MODE DE REGLEMENT</w:t>
      </w:r>
      <w:bookmarkEnd w:id="58"/>
      <w:bookmarkEnd w:id="59"/>
      <w:bookmarkEnd w:id="60"/>
    </w:p>
    <w:p w14:paraId="44C398B9" w14:textId="77777777" w:rsidR="009B1727" w:rsidRDefault="009B1727" w:rsidP="00C43DD8">
      <w:pPr>
        <w:tabs>
          <w:tab w:val="left" w:pos="5387"/>
          <w:tab w:val="left" w:pos="5664"/>
          <w:tab w:val="left" w:pos="6372"/>
          <w:tab w:val="left" w:pos="7080"/>
        </w:tabs>
        <w:suppressAutoHyphens/>
        <w:jc w:val="both"/>
        <w:rPr>
          <w:rFonts w:ascii="Arial" w:hAnsi="Arial"/>
          <w:sz w:val="22"/>
        </w:rPr>
      </w:pPr>
    </w:p>
    <w:p w14:paraId="1EC6CB46" w14:textId="77777777" w:rsidR="0068692F" w:rsidRPr="0068692F" w:rsidRDefault="0068692F" w:rsidP="00C43DD8">
      <w:pPr>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Le mode de règlement du marché est le virement administratif. Le paiement interviendra sous un délai de 30 Jours maximum au compte indiqué par le soumissionnaire dans l’Acte d’Engagement. </w:t>
      </w:r>
    </w:p>
    <w:p w14:paraId="4B70FCA5" w14:textId="77777777" w:rsidR="0068692F" w:rsidRPr="0068692F" w:rsidRDefault="0068692F" w:rsidP="00C43DD8">
      <w:pPr>
        <w:jc w:val="both"/>
        <w:rPr>
          <w:rFonts w:ascii="AvenirNext LT Pro Cn" w:eastAsiaTheme="minorHAnsi" w:hAnsi="AvenirNext LT Pro Cn" w:cstheme="minorBidi"/>
          <w:sz w:val="22"/>
          <w:szCs w:val="22"/>
          <w:lang w:eastAsia="en-US"/>
        </w:rPr>
      </w:pPr>
    </w:p>
    <w:p w14:paraId="489912F8" w14:textId="77777777" w:rsidR="0068692F" w:rsidRPr="0068692F" w:rsidRDefault="0068692F" w:rsidP="00C43DD8">
      <w:pPr>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Le taux des intérêts moratoires est égal au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 courir, majoré de huit points. Une indemnité forfaitaire de 40 € correspondant aux frais de recouvrement sera versée.</w:t>
      </w:r>
    </w:p>
    <w:p w14:paraId="33798372" w14:textId="77777777" w:rsidR="00865DD4" w:rsidRDefault="00865DD4" w:rsidP="00C43DD8">
      <w:pPr>
        <w:jc w:val="both"/>
        <w:rPr>
          <w:rFonts w:ascii="Arial" w:hAnsi="Arial" w:cs="Arial"/>
          <w:b/>
          <w:bCs/>
          <w:sz w:val="22"/>
          <w:szCs w:val="22"/>
          <w:u w:val="single"/>
        </w:rPr>
      </w:pPr>
    </w:p>
    <w:p w14:paraId="57B46D9A" w14:textId="77777777" w:rsidR="009B1727" w:rsidRPr="0068692F" w:rsidRDefault="009B1727" w:rsidP="00C43DD8">
      <w:pPr>
        <w:pStyle w:val="Titre1"/>
        <w:keepLines/>
        <w:numPr>
          <w:ilvl w:val="0"/>
          <w:numId w:val="3"/>
        </w:numPr>
        <w:spacing w:before="0" w:after="0"/>
        <w:ind w:left="360"/>
        <w:jc w:val="both"/>
        <w:rPr>
          <w:rFonts w:ascii="Raleway" w:eastAsiaTheme="majorEastAsia" w:hAnsi="Raleway" w:cstheme="majorBidi"/>
          <w:b w:val="0"/>
          <w:color w:val="00A3A6"/>
          <w:kern w:val="0"/>
          <w:sz w:val="32"/>
          <w:szCs w:val="24"/>
          <w:lang w:eastAsia="en-US"/>
        </w:rPr>
      </w:pPr>
      <w:bookmarkStart w:id="61" w:name="_Toc384796615"/>
      <w:bookmarkStart w:id="62" w:name="_Toc8979508"/>
      <w:r w:rsidRPr="0068692F">
        <w:rPr>
          <w:rFonts w:ascii="Raleway" w:eastAsiaTheme="majorEastAsia" w:hAnsi="Raleway" w:cstheme="majorBidi"/>
          <w:b w:val="0"/>
          <w:color w:val="00A3A6"/>
          <w:kern w:val="0"/>
          <w:sz w:val="32"/>
          <w:szCs w:val="24"/>
          <w:lang w:eastAsia="en-US"/>
        </w:rPr>
        <w:t xml:space="preserve"> </w:t>
      </w:r>
      <w:bookmarkStart w:id="63" w:name="_Toc136952218"/>
      <w:r w:rsidRPr="0068692F">
        <w:rPr>
          <w:rFonts w:ascii="Raleway" w:eastAsiaTheme="majorEastAsia" w:hAnsi="Raleway" w:cstheme="majorBidi"/>
          <w:b w:val="0"/>
          <w:color w:val="00A3A6"/>
          <w:kern w:val="0"/>
          <w:sz w:val="32"/>
          <w:szCs w:val="24"/>
          <w:lang w:eastAsia="en-US"/>
        </w:rPr>
        <w:t>MODALITÉS DE NOTIFICATION DU MARCHÉ</w:t>
      </w:r>
      <w:bookmarkEnd w:id="61"/>
      <w:bookmarkEnd w:id="62"/>
      <w:bookmarkEnd w:id="63"/>
    </w:p>
    <w:p w14:paraId="3FDD87D5" w14:textId="77777777" w:rsidR="009B1727" w:rsidRDefault="009B1727" w:rsidP="00C43DD8">
      <w:pPr>
        <w:jc w:val="both"/>
        <w:rPr>
          <w:rFonts w:ascii="Arial" w:hAnsi="Arial" w:cs="Arial"/>
          <w:b/>
          <w:bCs/>
          <w:sz w:val="22"/>
        </w:rPr>
      </w:pPr>
    </w:p>
    <w:p w14:paraId="30B0DCE2" w14:textId="77777777" w:rsidR="0068692F" w:rsidRPr="0068692F" w:rsidRDefault="0068692F" w:rsidP="00C43DD8">
      <w:pPr>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Pour le cas où la procédure comprend un Acte d’Engagement, ce dernier sera rematérialisé et signé physiquement par l’attributaire du marché puis adressé à l’INRAE. L’INRAE le signera, puis notifiera le marché au titulaire. La notification consiste en la réception par la titulaire d’une copie du marché signé des deux parties. La notification pourra être électronique.</w:t>
      </w:r>
    </w:p>
    <w:p w14:paraId="0C16902A" w14:textId="1B234B71" w:rsidR="00923DF3" w:rsidRDefault="00923DF3">
      <w:pPr>
        <w:pStyle w:val="Corpsdetexte"/>
        <w:jc w:val="both"/>
      </w:pPr>
    </w:p>
    <w:p w14:paraId="3411F2D6" w14:textId="02D97A14" w:rsidR="00A02DA9" w:rsidRDefault="00A02DA9">
      <w:pPr>
        <w:pStyle w:val="Corpsdetexte"/>
        <w:jc w:val="both"/>
      </w:pPr>
    </w:p>
    <w:p w14:paraId="6C2D1526" w14:textId="4517D804" w:rsidR="00A02DA9" w:rsidRDefault="00A02DA9">
      <w:pPr>
        <w:pStyle w:val="Corpsdetexte"/>
        <w:jc w:val="both"/>
      </w:pPr>
    </w:p>
    <w:p w14:paraId="109BFB93" w14:textId="52937A18" w:rsidR="00A02DA9" w:rsidRDefault="00A02DA9">
      <w:pPr>
        <w:pStyle w:val="Corpsdetexte"/>
        <w:jc w:val="both"/>
      </w:pPr>
    </w:p>
    <w:p w14:paraId="7EBFC8D3" w14:textId="77777777" w:rsidR="00A02DA9" w:rsidRDefault="00A02DA9">
      <w:pPr>
        <w:pStyle w:val="Corpsdetexte"/>
        <w:jc w:val="both"/>
      </w:pPr>
    </w:p>
    <w:p w14:paraId="58A5485D" w14:textId="77777777" w:rsidR="009B1727" w:rsidRPr="0068692F" w:rsidRDefault="00EF0D5B" w:rsidP="0068692F">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64" w:name="_Toc384796616"/>
      <w:bookmarkStart w:id="65" w:name="_Toc8979509"/>
      <w:bookmarkStart w:id="66" w:name="_Toc136952219"/>
      <w:r w:rsidRPr="0068692F">
        <w:rPr>
          <w:rFonts w:ascii="Raleway" w:eastAsiaTheme="majorEastAsia" w:hAnsi="Raleway" w:cstheme="majorBidi"/>
          <w:b w:val="0"/>
          <w:color w:val="00A3A6"/>
          <w:kern w:val="0"/>
          <w:sz w:val="32"/>
          <w:szCs w:val="32"/>
          <w:lang w:eastAsia="en-US"/>
        </w:rPr>
        <w:lastRenderedPageBreak/>
        <w:t>VISITE</w:t>
      </w:r>
      <w:r w:rsidR="00C43DD8">
        <w:rPr>
          <w:rFonts w:ascii="Raleway" w:eastAsiaTheme="majorEastAsia" w:hAnsi="Raleway" w:cstheme="majorBidi"/>
          <w:b w:val="0"/>
          <w:color w:val="00A3A6"/>
          <w:kern w:val="0"/>
          <w:sz w:val="32"/>
          <w:szCs w:val="32"/>
          <w:lang w:eastAsia="en-US"/>
        </w:rPr>
        <w:t xml:space="preserve"> OBLIGATOIRE</w:t>
      </w:r>
      <w:r w:rsidRPr="0068692F">
        <w:rPr>
          <w:rFonts w:ascii="Raleway" w:eastAsiaTheme="majorEastAsia" w:hAnsi="Raleway" w:cstheme="majorBidi"/>
          <w:b w:val="0"/>
          <w:color w:val="00A3A6"/>
          <w:kern w:val="0"/>
          <w:sz w:val="32"/>
          <w:szCs w:val="32"/>
          <w:lang w:eastAsia="en-US"/>
        </w:rPr>
        <w:t xml:space="preserve"> ET </w:t>
      </w:r>
      <w:r w:rsidR="009B1727" w:rsidRPr="0068692F">
        <w:rPr>
          <w:rFonts w:ascii="Raleway" w:eastAsiaTheme="majorEastAsia" w:hAnsi="Raleway" w:cstheme="majorBidi"/>
          <w:b w:val="0"/>
          <w:color w:val="00A3A6"/>
          <w:kern w:val="0"/>
          <w:sz w:val="32"/>
          <w:szCs w:val="32"/>
          <w:lang w:eastAsia="en-US"/>
        </w:rPr>
        <w:t>RENSEIGNEMENTS COMPLEMENTAIRES</w:t>
      </w:r>
      <w:bookmarkEnd w:id="64"/>
      <w:bookmarkEnd w:id="65"/>
      <w:bookmarkEnd w:id="66"/>
    </w:p>
    <w:p w14:paraId="57D5FEF6" w14:textId="77777777" w:rsidR="00E64526" w:rsidRDefault="00E64526" w:rsidP="00E64526">
      <w:pPr>
        <w:pStyle w:val="Corpsdetexte"/>
        <w:rPr>
          <w:rFonts w:cs="Arial"/>
          <w:bCs/>
          <w:szCs w:val="22"/>
        </w:rPr>
      </w:pPr>
    </w:p>
    <w:p w14:paraId="47A301C7" w14:textId="4CDA9D69" w:rsidR="00E64526" w:rsidRPr="0068692F" w:rsidRDefault="00E64526" w:rsidP="00C43DD8">
      <w:pPr>
        <w:rPr>
          <w:rFonts w:ascii="AvenirNext LT Pro Cn" w:eastAsiaTheme="minorHAnsi" w:hAnsi="AvenirNext LT Pro Cn" w:cstheme="minorBidi"/>
          <w:sz w:val="22"/>
          <w:szCs w:val="22"/>
          <w:lang w:eastAsia="en-US"/>
        </w:rPr>
      </w:pPr>
      <w:r w:rsidRPr="00952FFD">
        <w:rPr>
          <w:rFonts w:ascii="AvenirNext LT Pro Cn" w:eastAsiaTheme="minorHAnsi" w:hAnsi="AvenirNext LT Pro Cn" w:cstheme="minorBidi"/>
          <w:sz w:val="22"/>
          <w:szCs w:val="22"/>
          <w:lang w:eastAsia="en-US"/>
        </w:rPr>
        <w:t>Le dossier de consultation comprend : le règlement de consultation, l’acte d’engagement</w:t>
      </w:r>
      <w:r w:rsidR="00A8654C" w:rsidRPr="00952FFD">
        <w:rPr>
          <w:rFonts w:ascii="AvenirNext LT Pro Cn" w:eastAsiaTheme="minorHAnsi" w:hAnsi="AvenirNext LT Pro Cn" w:cstheme="minorBidi"/>
          <w:sz w:val="22"/>
          <w:szCs w:val="22"/>
          <w:lang w:eastAsia="en-US"/>
        </w:rPr>
        <w:t>, le CCTP, le CCAP</w:t>
      </w:r>
      <w:r w:rsidR="00A02DA9">
        <w:rPr>
          <w:rFonts w:ascii="AvenirNext LT Pro Cn" w:eastAsiaTheme="minorHAnsi" w:hAnsi="AvenirNext LT Pro Cn" w:cstheme="minorBidi"/>
          <w:sz w:val="22"/>
          <w:szCs w:val="22"/>
          <w:lang w:eastAsia="en-US"/>
        </w:rPr>
        <w:t>.</w:t>
      </w:r>
    </w:p>
    <w:p w14:paraId="53880409" w14:textId="77777777" w:rsidR="00E64526" w:rsidRPr="0068692F" w:rsidRDefault="00E64526" w:rsidP="00C43DD8">
      <w:pPr>
        <w:rPr>
          <w:rFonts w:ascii="AvenirNext LT Pro Cn" w:eastAsiaTheme="minorHAnsi" w:hAnsi="AvenirNext LT Pro Cn" w:cstheme="minorBidi"/>
          <w:sz w:val="22"/>
          <w:szCs w:val="22"/>
          <w:lang w:eastAsia="en-US"/>
        </w:rPr>
      </w:pPr>
    </w:p>
    <w:p w14:paraId="25E8E941" w14:textId="77777777" w:rsidR="0004195E" w:rsidRPr="0004195E" w:rsidRDefault="0004195E" w:rsidP="0004195E">
      <w:pPr>
        <w:rPr>
          <w:rFonts w:ascii="AvenirNext LT Pro Cn" w:eastAsiaTheme="minorHAnsi" w:hAnsi="AvenirNext LT Pro Cn" w:cstheme="minorBidi"/>
          <w:sz w:val="22"/>
          <w:szCs w:val="22"/>
          <w:lang w:eastAsia="en-US"/>
        </w:rPr>
      </w:pPr>
      <w:r w:rsidRPr="0004195E">
        <w:rPr>
          <w:rFonts w:ascii="AvenirNext LT Pro Cn" w:eastAsiaTheme="minorHAnsi" w:hAnsi="AvenirNext LT Pro Cn" w:cstheme="minorBidi"/>
          <w:sz w:val="22"/>
          <w:szCs w:val="22"/>
          <w:lang w:eastAsia="en-US"/>
        </w:rPr>
        <w:t>Une visite des sites est obligatoire pendant la durée de la consultation des entreprises.</w:t>
      </w:r>
    </w:p>
    <w:p w14:paraId="0A0BB202" w14:textId="2CDC6100" w:rsidR="00E64526" w:rsidRDefault="00E64526" w:rsidP="00C43DD8">
      <w:pPr>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Les rendez-vous seront pris auprès de </w:t>
      </w:r>
      <w:r w:rsidR="000B66CD">
        <w:rPr>
          <w:rFonts w:ascii="AvenirNext LT Pro Cn" w:eastAsiaTheme="minorHAnsi" w:hAnsi="AvenirNext LT Pro Cn" w:cstheme="minorBidi"/>
          <w:sz w:val="22"/>
          <w:szCs w:val="22"/>
          <w:lang w:eastAsia="en-US"/>
        </w:rPr>
        <w:t xml:space="preserve">M. Fabrice Gire </w:t>
      </w:r>
      <w:r w:rsidR="002819AD">
        <w:rPr>
          <w:rFonts w:ascii="AvenirNext LT Pro Cn" w:eastAsiaTheme="minorHAnsi" w:hAnsi="AvenirNext LT Pro Cn" w:cstheme="minorBidi"/>
          <w:sz w:val="22"/>
          <w:szCs w:val="22"/>
          <w:lang w:eastAsia="en-US"/>
        </w:rPr>
        <w:t>(coordonnées ci-dessous).</w:t>
      </w:r>
    </w:p>
    <w:p w14:paraId="7DB8AB79" w14:textId="77777777" w:rsidR="002819AD" w:rsidRPr="0068692F" w:rsidRDefault="002819AD" w:rsidP="00C43DD8">
      <w:pPr>
        <w:rPr>
          <w:rFonts w:ascii="AvenirNext LT Pro Cn" w:eastAsiaTheme="minorHAnsi" w:hAnsi="AvenirNext LT Pro Cn" w:cstheme="minorBidi"/>
          <w:sz w:val="22"/>
          <w:szCs w:val="22"/>
          <w:lang w:eastAsia="en-US"/>
        </w:rPr>
      </w:pPr>
    </w:p>
    <w:p w14:paraId="0BECE3A0" w14:textId="491186B3" w:rsidR="00912520" w:rsidRDefault="00912520" w:rsidP="00C43DD8">
      <w:pPr>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 xml:space="preserve">Email : </w:t>
      </w:r>
      <w:hyperlink r:id="rId11" w:history="1">
        <w:r w:rsidRPr="005A2087">
          <w:rPr>
            <w:rStyle w:val="Lienhypertexte"/>
            <w:rFonts w:ascii="AvenirNext LT Pro Cn" w:eastAsiaTheme="minorHAnsi" w:hAnsi="AvenirNext LT Pro Cn" w:cstheme="minorBidi"/>
            <w:sz w:val="22"/>
            <w:szCs w:val="22"/>
            <w:lang w:eastAsia="en-US"/>
          </w:rPr>
          <w:t>fabrice.gire@inrae.fr</w:t>
        </w:r>
      </w:hyperlink>
      <w:r>
        <w:rPr>
          <w:rFonts w:ascii="AvenirNext LT Pro Cn" w:eastAsiaTheme="minorHAnsi" w:hAnsi="AvenirNext LT Pro Cn" w:cstheme="minorBidi"/>
          <w:sz w:val="22"/>
          <w:szCs w:val="22"/>
          <w:lang w:eastAsia="en-US"/>
        </w:rPr>
        <w:t xml:space="preserve"> </w:t>
      </w:r>
      <w:r>
        <w:rPr>
          <w:rFonts w:ascii="AvenirNext LT Pro Cn" w:eastAsiaTheme="minorHAnsi" w:hAnsi="AvenirNext LT Pro Cn" w:cstheme="minorBidi"/>
          <w:sz w:val="22"/>
          <w:szCs w:val="22"/>
          <w:lang w:eastAsia="en-US"/>
        </w:rPr>
        <w:tab/>
      </w:r>
      <w:r>
        <w:rPr>
          <w:rFonts w:ascii="AvenirNext LT Pro Cn" w:eastAsiaTheme="minorHAnsi" w:hAnsi="AvenirNext LT Pro Cn" w:cstheme="minorBidi"/>
          <w:sz w:val="22"/>
          <w:szCs w:val="22"/>
          <w:lang w:eastAsia="en-US"/>
        </w:rPr>
        <w:tab/>
        <w:t>Portable : 07.60.51.25.23</w:t>
      </w:r>
    </w:p>
    <w:p w14:paraId="406969A1" w14:textId="77777777" w:rsidR="000B66CD" w:rsidRDefault="000B66CD" w:rsidP="00C43DD8">
      <w:pPr>
        <w:rPr>
          <w:rFonts w:ascii="AvenirNext LT Pro Cn" w:eastAsiaTheme="minorHAnsi" w:hAnsi="AvenirNext LT Pro Cn" w:cstheme="minorBidi"/>
          <w:sz w:val="22"/>
          <w:szCs w:val="22"/>
          <w:lang w:eastAsia="en-US"/>
        </w:rPr>
      </w:pPr>
    </w:p>
    <w:p w14:paraId="34F39BEB" w14:textId="77777777" w:rsidR="003C6271" w:rsidRPr="0068692F" w:rsidRDefault="003C6271" w:rsidP="00C43DD8">
      <w:pPr>
        <w:tabs>
          <w:tab w:val="left" w:pos="3119"/>
        </w:tabs>
        <w:rPr>
          <w:rFonts w:ascii="AvenirNext LT Pro Cn" w:eastAsiaTheme="minorHAnsi" w:hAnsi="AvenirNext LT Pro Cn" w:cstheme="minorBidi"/>
          <w:sz w:val="22"/>
          <w:szCs w:val="22"/>
          <w:lang w:eastAsia="en-US"/>
        </w:rPr>
      </w:pPr>
    </w:p>
    <w:p w14:paraId="13BE78C3" w14:textId="13454FD3" w:rsidR="003C6271" w:rsidRDefault="003C6271" w:rsidP="004A104F">
      <w:pPr>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Pour obtenir des renseignements complémentaires qui seraient nécessaires à la préparation de leur offre, les soumissionnaires doivent s’adresser en temps utile à INRA</w:t>
      </w:r>
      <w:r w:rsidR="0049716B"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 xml:space="preserve"> et de telle sorte que l’Institut puisse répondre, au plus tard, 4 jours avant la date limite de remise des offres, sur le profil d’acheteur de INRA</w:t>
      </w:r>
      <w:r w:rsidR="0049716B"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 xml:space="preserve"> (PLACE</w:t>
      </w:r>
      <w:r w:rsidR="004A104F">
        <w:rPr>
          <w:rFonts w:ascii="AvenirNext LT Pro Cn" w:eastAsiaTheme="minorHAnsi" w:hAnsi="AvenirNext LT Pro Cn" w:cstheme="minorBidi"/>
          <w:sz w:val="22"/>
          <w:szCs w:val="22"/>
          <w:lang w:eastAsia="en-US"/>
        </w:rPr>
        <w:t>).</w:t>
      </w:r>
    </w:p>
    <w:p w14:paraId="65141FBA" w14:textId="1E884C40" w:rsidR="004A104F" w:rsidRDefault="004A104F" w:rsidP="004A104F">
      <w:pPr>
        <w:rPr>
          <w:rFonts w:ascii="AvenirNext LT Pro Cn" w:eastAsiaTheme="minorHAnsi" w:hAnsi="AvenirNext LT Pro Cn" w:cstheme="minorBidi"/>
          <w:sz w:val="22"/>
          <w:szCs w:val="22"/>
          <w:lang w:eastAsia="en-US"/>
        </w:rPr>
      </w:pPr>
    </w:p>
    <w:p w14:paraId="6DE207FE" w14:textId="77777777" w:rsidR="00A02DA9" w:rsidRPr="0068692F" w:rsidRDefault="00A02DA9" w:rsidP="004A104F">
      <w:pPr>
        <w:rPr>
          <w:rFonts w:ascii="AvenirNext LT Pro Cn" w:eastAsiaTheme="minorHAnsi" w:hAnsi="AvenirNext LT Pro Cn" w:cstheme="minorBidi"/>
          <w:sz w:val="22"/>
          <w:szCs w:val="22"/>
          <w:lang w:eastAsia="en-US"/>
        </w:rPr>
      </w:pPr>
    </w:p>
    <w:p w14:paraId="7F56300F" w14:textId="0B79DBB1" w:rsidR="00D85909" w:rsidRDefault="0068692F" w:rsidP="00243A66">
      <w:pPr>
        <w:ind w:left="5670"/>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 xml:space="preserve"> </w:t>
      </w:r>
      <w:r>
        <w:rPr>
          <w:rFonts w:ascii="AvenirNext LT Pro Cn" w:eastAsiaTheme="minorHAnsi" w:hAnsi="AvenirNext LT Pro Cn" w:cstheme="minorBidi"/>
          <w:sz w:val="22"/>
          <w:szCs w:val="22"/>
          <w:lang w:eastAsia="en-US"/>
        </w:rPr>
        <w:tab/>
      </w:r>
      <w:r w:rsidR="003C6271" w:rsidRPr="0068692F">
        <w:rPr>
          <w:rFonts w:ascii="AvenirNext LT Pro Cn" w:eastAsiaTheme="minorHAnsi" w:hAnsi="AvenirNext LT Pro Cn" w:cstheme="minorBidi"/>
          <w:sz w:val="22"/>
          <w:szCs w:val="22"/>
          <w:lang w:eastAsia="en-US"/>
        </w:rPr>
        <w:t xml:space="preserve">Établi à </w:t>
      </w:r>
      <w:r w:rsidR="006339CC">
        <w:rPr>
          <w:rFonts w:ascii="AvenirNext LT Pro Cn" w:eastAsiaTheme="minorHAnsi" w:hAnsi="AvenirNext LT Pro Cn" w:cstheme="minorBidi"/>
          <w:sz w:val="22"/>
          <w:szCs w:val="22"/>
          <w:lang w:eastAsia="en-US"/>
        </w:rPr>
        <w:t>Avignon</w:t>
      </w:r>
      <w:r w:rsidR="003C6271" w:rsidRPr="0068692F">
        <w:rPr>
          <w:rFonts w:ascii="AvenirNext LT Pro Cn" w:eastAsiaTheme="minorHAnsi" w:hAnsi="AvenirNext LT Pro Cn" w:cstheme="minorBidi"/>
          <w:sz w:val="22"/>
          <w:szCs w:val="22"/>
          <w:lang w:eastAsia="en-US"/>
        </w:rPr>
        <w:t xml:space="preserve">, le </w:t>
      </w:r>
      <w:r w:rsidR="00807409">
        <w:rPr>
          <w:rFonts w:ascii="AvenirNext LT Pro Cn" w:eastAsiaTheme="minorHAnsi" w:hAnsi="AvenirNext LT Pro Cn" w:cstheme="minorBidi"/>
          <w:sz w:val="22"/>
          <w:szCs w:val="22"/>
          <w:lang w:eastAsia="en-US"/>
        </w:rPr>
        <w:t>10/04</w:t>
      </w:r>
      <w:r w:rsidR="004A104F">
        <w:rPr>
          <w:rFonts w:ascii="AvenirNext LT Pro Cn" w:eastAsiaTheme="minorHAnsi" w:hAnsi="AvenirNext LT Pro Cn" w:cstheme="minorBidi"/>
          <w:sz w:val="22"/>
          <w:szCs w:val="22"/>
          <w:lang w:eastAsia="en-US"/>
        </w:rPr>
        <w:t>/</w:t>
      </w:r>
      <w:r w:rsidR="00923016">
        <w:rPr>
          <w:rFonts w:ascii="AvenirNext LT Pro Cn" w:eastAsiaTheme="minorHAnsi" w:hAnsi="AvenirNext LT Pro Cn" w:cstheme="minorBidi"/>
          <w:sz w:val="22"/>
          <w:szCs w:val="22"/>
          <w:lang w:eastAsia="en-US"/>
        </w:rPr>
        <w:t>202</w:t>
      </w:r>
      <w:r w:rsidR="00807409">
        <w:rPr>
          <w:rFonts w:ascii="AvenirNext LT Pro Cn" w:eastAsiaTheme="minorHAnsi" w:hAnsi="AvenirNext LT Pro Cn" w:cstheme="minorBidi"/>
          <w:sz w:val="22"/>
          <w:szCs w:val="22"/>
          <w:lang w:eastAsia="en-US"/>
        </w:rPr>
        <w:t>6</w:t>
      </w:r>
    </w:p>
    <w:p w14:paraId="7385A1FF" w14:textId="26CFD10E" w:rsidR="001352DD" w:rsidRDefault="001352DD" w:rsidP="00243A66">
      <w:pPr>
        <w:ind w:left="5670"/>
        <w:rPr>
          <w:rFonts w:ascii="AvenirNext LT Pro Cn" w:eastAsiaTheme="minorHAnsi" w:hAnsi="AvenirNext LT Pro Cn" w:cstheme="minorBidi"/>
          <w:sz w:val="22"/>
          <w:szCs w:val="22"/>
          <w:lang w:eastAsia="en-US"/>
        </w:rPr>
      </w:pPr>
    </w:p>
    <w:p w14:paraId="0D93C04F" w14:textId="77777777" w:rsidR="001352DD" w:rsidRPr="00712E55" w:rsidRDefault="001352DD" w:rsidP="00243A66">
      <w:pPr>
        <w:ind w:left="5670"/>
      </w:pPr>
    </w:p>
    <w:sectPr w:rsidR="001352DD" w:rsidRPr="00712E55" w:rsidSect="00BC4A7C">
      <w:footerReference w:type="even" r:id="rId12"/>
      <w:footerReference w:type="default" r:id="rId13"/>
      <w:headerReference w:type="first" r:id="rId14"/>
      <w:pgSz w:w="11906" w:h="16838"/>
      <w:pgMar w:top="1247"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AE1F" w14:textId="77777777" w:rsidR="00C64EBD" w:rsidRDefault="00C64EBD">
      <w:r>
        <w:separator/>
      </w:r>
    </w:p>
  </w:endnote>
  <w:endnote w:type="continuationSeparator" w:id="0">
    <w:p w14:paraId="2AF60D37" w14:textId="77777777" w:rsidR="00C64EBD" w:rsidRDefault="00C6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Cn">
    <w:panose1 w:val="020B0506020202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aleway">
    <w:panose1 w:val="020B0503030101060003"/>
    <w:charset w:val="00"/>
    <w:family w:val="swiss"/>
    <w:pitch w:val="variable"/>
    <w:sig w:usb0="A00002FF" w:usb1="5000205B" w:usb2="00000000" w:usb3="00000000" w:csb0="00000097" w:csb1="00000000"/>
  </w:font>
  <w:font w:name="AvenirNext LT Pro MediumCn">
    <w:panose1 w:val="020B0606020202020204"/>
    <w:charset w:val="00"/>
    <w:family w:val="swiss"/>
    <w:notTrueType/>
    <w:pitch w:val="variable"/>
    <w:sig w:usb0="800000A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EFB1" w14:textId="77777777" w:rsidR="001B5F19" w:rsidRDefault="001B5F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690E1F" w14:textId="77777777" w:rsidR="001B5F19" w:rsidRDefault="001B5F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F227" w14:textId="4059C859" w:rsidR="001B5F19" w:rsidRDefault="001B5F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67E9">
      <w:rPr>
        <w:rStyle w:val="Numrodepage"/>
        <w:noProof/>
      </w:rPr>
      <w:t>9</w:t>
    </w:r>
    <w:r>
      <w:rPr>
        <w:rStyle w:val="Numrodepage"/>
      </w:rPr>
      <w:fldChar w:fldCharType="end"/>
    </w:r>
  </w:p>
  <w:p w14:paraId="4A989723" w14:textId="77777777" w:rsidR="001B5F19" w:rsidRDefault="001B5F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51B4" w14:textId="77777777" w:rsidR="00C64EBD" w:rsidRDefault="00C64EBD">
      <w:r>
        <w:separator/>
      </w:r>
    </w:p>
  </w:footnote>
  <w:footnote w:type="continuationSeparator" w:id="0">
    <w:p w14:paraId="2A51D776" w14:textId="77777777" w:rsidR="00C64EBD" w:rsidRDefault="00C6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A18E" w14:textId="77777777" w:rsidR="00F47DA1" w:rsidRDefault="00F47DA1">
    <w:pPr>
      <w:pStyle w:val="En-tte"/>
    </w:pPr>
    <w:r>
      <w:rPr>
        <w:rFonts w:ascii="Arial Narrow" w:hAnsi="Arial Narrow"/>
        <w:b/>
        <w:bCs/>
        <w:noProof/>
      </w:rPr>
      <w:drawing>
        <wp:inline distT="0" distB="0" distL="0" distR="0" wp14:anchorId="289AF4F1" wp14:editId="5BB392B2">
          <wp:extent cx="5715000" cy="1009650"/>
          <wp:effectExtent l="0" t="0" r="0" b="0"/>
          <wp:docPr id="1" name="Image 1" descr="Bandeau_logos_RF-INRAE_papier-en-tet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ndeau_logos_RF-INRAE_papier-en-tete (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singleLevel"/>
    <w:tmpl w:val="0000000B"/>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131722D"/>
    <w:multiLevelType w:val="hybridMultilevel"/>
    <w:tmpl w:val="FD6A61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F482C"/>
    <w:multiLevelType w:val="hybridMultilevel"/>
    <w:tmpl w:val="E68AF45C"/>
    <w:lvl w:ilvl="0" w:tplc="FD56658A">
      <w:numFmt w:val="bullet"/>
      <w:lvlText w:val="-"/>
      <w:lvlJc w:val="left"/>
      <w:pPr>
        <w:ind w:left="720" w:hanging="36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620B99"/>
    <w:multiLevelType w:val="hybridMultilevel"/>
    <w:tmpl w:val="DE5E6700"/>
    <w:lvl w:ilvl="0" w:tplc="B5529962">
      <w:start w:val="5"/>
      <w:numFmt w:val="bullet"/>
      <w:lvlText w:val="–"/>
      <w:lvlJc w:val="left"/>
      <w:pPr>
        <w:tabs>
          <w:tab w:val="num" w:pos="2484"/>
        </w:tabs>
        <w:ind w:left="2484" w:hanging="360"/>
      </w:pPr>
      <w:rPr>
        <w:rFonts w:ascii="Times New Roman" w:eastAsia="Times New Roman" w:hAnsi="Times New Roman" w:cs="Times New Roman" w:hint="default"/>
        <w:b/>
        <w:sz w:val="20"/>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start w:val="1"/>
      <w:numFmt w:val="bullet"/>
      <w:pStyle w:val="Titre4"/>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5" w15:restartNumberingAfterBreak="0">
    <w:nsid w:val="509D4E5F"/>
    <w:multiLevelType w:val="hybridMultilevel"/>
    <w:tmpl w:val="3888485A"/>
    <w:lvl w:ilvl="0" w:tplc="040C0001">
      <w:start w:val="1"/>
      <w:numFmt w:val="bullet"/>
      <w:lvlText w:val=""/>
      <w:lvlJc w:val="left"/>
      <w:pPr>
        <w:ind w:left="720" w:hanging="360"/>
      </w:pPr>
      <w:rPr>
        <w:rFonts w:ascii="Symbol" w:hAnsi="Symbol" w:hint="default"/>
      </w:rPr>
    </w:lvl>
    <w:lvl w:ilvl="1" w:tplc="18724CF4">
      <w:numFmt w:val="bullet"/>
      <w:lvlText w:val="-"/>
      <w:lvlJc w:val="left"/>
      <w:pPr>
        <w:ind w:left="1440" w:hanging="360"/>
      </w:pPr>
      <w:rPr>
        <w:rFonts w:ascii="AvenirNext LT Pro Cn" w:eastAsiaTheme="minorHAnsi" w:hAnsi="AvenirNext LT Pro Cn"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476E7A"/>
    <w:multiLevelType w:val="hybridMultilevel"/>
    <w:tmpl w:val="060EB544"/>
    <w:lvl w:ilvl="0" w:tplc="14C2A7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0B14A0"/>
    <w:multiLevelType w:val="hybridMultilevel"/>
    <w:tmpl w:val="78FE04A6"/>
    <w:lvl w:ilvl="0" w:tplc="14C2A7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A656B0"/>
    <w:multiLevelType w:val="hybridMultilevel"/>
    <w:tmpl w:val="2F8C8A68"/>
    <w:lvl w:ilvl="0" w:tplc="55FC39F2">
      <w:numFmt w:val="bullet"/>
      <w:lvlText w:val="•"/>
      <w:lvlJc w:val="left"/>
      <w:pPr>
        <w:ind w:left="1080" w:hanging="72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882433"/>
    <w:multiLevelType w:val="hybridMultilevel"/>
    <w:tmpl w:val="C8B09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406DBB"/>
    <w:multiLevelType w:val="hybridMultilevel"/>
    <w:tmpl w:val="FD1CB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BB6C09"/>
    <w:multiLevelType w:val="multilevel"/>
    <w:tmpl w:val="7B2A615A"/>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
  </w:num>
  <w:num w:numId="3">
    <w:abstractNumId w:val="11"/>
  </w:num>
  <w:num w:numId="4">
    <w:abstractNumId w:val="2"/>
  </w:num>
  <w:num w:numId="5">
    <w:abstractNumId w:val="10"/>
  </w:num>
  <w:num w:numId="6">
    <w:abstractNumId w:val="9"/>
  </w:num>
  <w:num w:numId="7">
    <w:abstractNumId w:val="8"/>
  </w:num>
  <w:num w:numId="8">
    <w:abstractNumId w:val="7"/>
  </w:num>
  <w:num w:numId="9">
    <w:abstractNumId w:val="6"/>
  </w:num>
  <w:num w:numId="10">
    <w:abstractNumId w:val="3"/>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79"/>
    <w:rsid w:val="000116AE"/>
    <w:rsid w:val="00015DC4"/>
    <w:rsid w:val="00021D9B"/>
    <w:rsid w:val="00024827"/>
    <w:rsid w:val="00026FAD"/>
    <w:rsid w:val="0004195E"/>
    <w:rsid w:val="00042F25"/>
    <w:rsid w:val="000469BE"/>
    <w:rsid w:val="00050093"/>
    <w:rsid w:val="000501E4"/>
    <w:rsid w:val="00057143"/>
    <w:rsid w:val="00065768"/>
    <w:rsid w:val="000659E1"/>
    <w:rsid w:val="00072F6C"/>
    <w:rsid w:val="000935CB"/>
    <w:rsid w:val="00094C68"/>
    <w:rsid w:val="000B0516"/>
    <w:rsid w:val="000B66CD"/>
    <w:rsid w:val="000C5AE0"/>
    <w:rsid w:val="000C7983"/>
    <w:rsid w:val="000C7B96"/>
    <w:rsid w:val="000E2FFA"/>
    <w:rsid w:val="000E66B6"/>
    <w:rsid w:val="000F67E9"/>
    <w:rsid w:val="001022C8"/>
    <w:rsid w:val="00104895"/>
    <w:rsid w:val="001051E5"/>
    <w:rsid w:val="00106935"/>
    <w:rsid w:val="00122DA3"/>
    <w:rsid w:val="001236DF"/>
    <w:rsid w:val="001352DD"/>
    <w:rsid w:val="001353D1"/>
    <w:rsid w:val="00135DAF"/>
    <w:rsid w:val="00142428"/>
    <w:rsid w:val="00143C43"/>
    <w:rsid w:val="00154CDF"/>
    <w:rsid w:val="00157E2A"/>
    <w:rsid w:val="0016538A"/>
    <w:rsid w:val="00176F97"/>
    <w:rsid w:val="00177D7C"/>
    <w:rsid w:val="0018402D"/>
    <w:rsid w:val="00187785"/>
    <w:rsid w:val="001906C8"/>
    <w:rsid w:val="0019138D"/>
    <w:rsid w:val="001A06B3"/>
    <w:rsid w:val="001A0B74"/>
    <w:rsid w:val="001A5755"/>
    <w:rsid w:val="001B1234"/>
    <w:rsid w:val="001B2B36"/>
    <w:rsid w:val="001B524F"/>
    <w:rsid w:val="001B53B6"/>
    <w:rsid w:val="001B5F19"/>
    <w:rsid w:val="001C3078"/>
    <w:rsid w:val="001D33E8"/>
    <w:rsid w:val="001D586F"/>
    <w:rsid w:val="001D7FC6"/>
    <w:rsid w:val="001E7C54"/>
    <w:rsid w:val="001F2677"/>
    <w:rsid w:val="0020010B"/>
    <w:rsid w:val="00206C0A"/>
    <w:rsid w:val="00211EA2"/>
    <w:rsid w:val="002139C4"/>
    <w:rsid w:val="00214529"/>
    <w:rsid w:val="0021535F"/>
    <w:rsid w:val="002156DB"/>
    <w:rsid w:val="0023429E"/>
    <w:rsid w:val="00235457"/>
    <w:rsid w:val="0024368B"/>
    <w:rsid w:val="00243A66"/>
    <w:rsid w:val="00245D45"/>
    <w:rsid w:val="00251901"/>
    <w:rsid w:val="002537DD"/>
    <w:rsid w:val="0027046E"/>
    <w:rsid w:val="0027253D"/>
    <w:rsid w:val="00276CDD"/>
    <w:rsid w:val="002819AD"/>
    <w:rsid w:val="00284094"/>
    <w:rsid w:val="002853A9"/>
    <w:rsid w:val="00286C82"/>
    <w:rsid w:val="00287B2A"/>
    <w:rsid w:val="0029409E"/>
    <w:rsid w:val="002A1BD7"/>
    <w:rsid w:val="002A2B64"/>
    <w:rsid w:val="002A5A46"/>
    <w:rsid w:val="002A6929"/>
    <w:rsid w:val="002B3903"/>
    <w:rsid w:val="002B6255"/>
    <w:rsid w:val="002D09F6"/>
    <w:rsid w:val="002D0BCD"/>
    <w:rsid w:val="002D4086"/>
    <w:rsid w:val="002D6649"/>
    <w:rsid w:val="002E0591"/>
    <w:rsid w:val="002E44FE"/>
    <w:rsid w:val="002F40CC"/>
    <w:rsid w:val="002F575A"/>
    <w:rsid w:val="002F5D92"/>
    <w:rsid w:val="002F779F"/>
    <w:rsid w:val="003153CF"/>
    <w:rsid w:val="0031733B"/>
    <w:rsid w:val="00317A60"/>
    <w:rsid w:val="00317B74"/>
    <w:rsid w:val="00323993"/>
    <w:rsid w:val="00325081"/>
    <w:rsid w:val="0033097B"/>
    <w:rsid w:val="0033305B"/>
    <w:rsid w:val="00334F10"/>
    <w:rsid w:val="00336EBD"/>
    <w:rsid w:val="0033796B"/>
    <w:rsid w:val="003450D5"/>
    <w:rsid w:val="00346228"/>
    <w:rsid w:val="00355748"/>
    <w:rsid w:val="00361ACE"/>
    <w:rsid w:val="00362605"/>
    <w:rsid w:val="00366028"/>
    <w:rsid w:val="00366D27"/>
    <w:rsid w:val="003716CF"/>
    <w:rsid w:val="0037663A"/>
    <w:rsid w:val="003848B1"/>
    <w:rsid w:val="00384B49"/>
    <w:rsid w:val="003855D7"/>
    <w:rsid w:val="003938E0"/>
    <w:rsid w:val="00393C8F"/>
    <w:rsid w:val="003A0C30"/>
    <w:rsid w:val="003A1C63"/>
    <w:rsid w:val="003A2A52"/>
    <w:rsid w:val="003C0BF0"/>
    <w:rsid w:val="003C4639"/>
    <w:rsid w:val="003C6271"/>
    <w:rsid w:val="003D396D"/>
    <w:rsid w:val="003E35B8"/>
    <w:rsid w:val="003E4F5E"/>
    <w:rsid w:val="003F5C56"/>
    <w:rsid w:val="00400369"/>
    <w:rsid w:val="004208F5"/>
    <w:rsid w:val="00423FB9"/>
    <w:rsid w:val="00434770"/>
    <w:rsid w:val="0044375F"/>
    <w:rsid w:val="004520E8"/>
    <w:rsid w:val="004555C8"/>
    <w:rsid w:val="00462671"/>
    <w:rsid w:val="004702C6"/>
    <w:rsid w:val="00470F03"/>
    <w:rsid w:val="0048047E"/>
    <w:rsid w:val="004825DC"/>
    <w:rsid w:val="00482E94"/>
    <w:rsid w:val="00484C12"/>
    <w:rsid w:val="00485961"/>
    <w:rsid w:val="0049716B"/>
    <w:rsid w:val="004A104F"/>
    <w:rsid w:val="004A1E5C"/>
    <w:rsid w:val="004B144C"/>
    <w:rsid w:val="004B31C4"/>
    <w:rsid w:val="004B32A0"/>
    <w:rsid w:val="004B385A"/>
    <w:rsid w:val="004C6DE3"/>
    <w:rsid w:val="004D1BCC"/>
    <w:rsid w:val="004D1D9F"/>
    <w:rsid w:val="004E396F"/>
    <w:rsid w:val="004E4039"/>
    <w:rsid w:val="004E768C"/>
    <w:rsid w:val="004F2EC8"/>
    <w:rsid w:val="004F2FD7"/>
    <w:rsid w:val="004F534E"/>
    <w:rsid w:val="00501C63"/>
    <w:rsid w:val="00505F3E"/>
    <w:rsid w:val="00507A43"/>
    <w:rsid w:val="005241F4"/>
    <w:rsid w:val="005270D9"/>
    <w:rsid w:val="0053501B"/>
    <w:rsid w:val="00546D90"/>
    <w:rsid w:val="005515A4"/>
    <w:rsid w:val="00560441"/>
    <w:rsid w:val="005624CC"/>
    <w:rsid w:val="005635C6"/>
    <w:rsid w:val="00565B8F"/>
    <w:rsid w:val="00570541"/>
    <w:rsid w:val="00574BA1"/>
    <w:rsid w:val="005949A8"/>
    <w:rsid w:val="005A434E"/>
    <w:rsid w:val="005A7BC3"/>
    <w:rsid w:val="005B563A"/>
    <w:rsid w:val="005C06E0"/>
    <w:rsid w:val="005D2039"/>
    <w:rsid w:val="005E526F"/>
    <w:rsid w:val="005F7B84"/>
    <w:rsid w:val="00602B54"/>
    <w:rsid w:val="00606F92"/>
    <w:rsid w:val="00607180"/>
    <w:rsid w:val="00607A27"/>
    <w:rsid w:val="00612691"/>
    <w:rsid w:val="006126B5"/>
    <w:rsid w:val="0061342D"/>
    <w:rsid w:val="006148EA"/>
    <w:rsid w:val="00615C1B"/>
    <w:rsid w:val="00615F10"/>
    <w:rsid w:val="00617041"/>
    <w:rsid w:val="00617564"/>
    <w:rsid w:val="006339CC"/>
    <w:rsid w:val="006376AA"/>
    <w:rsid w:val="00643AC8"/>
    <w:rsid w:val="00646697"/>
    <w:rsid w:val="0066027F"/>
    <w:rsid w:val="00664DFA"/>
    <w:rsid w:val="006754C4"/>
    <w:rsid w:val="00681D26"/>
    <w:rsid w:val="006854B9"/>
    <w:rsid w:val="0068692F"/>
    <w:rsid w:val="006A0A45"/>
    <w:rsid w:val="006A0BED"/>
    <w:rsid w:val="006A3ECE"/>
    <w:rsid w:val="006C3ABF"/>
    <w:rsid w:val="006C55C7"/>
    <w:rsid w:val="006D34D7"/>
    <w:rsid w:val="006D4934"/>
    <w:rsid w:val="006F3FB2"/>
    <w:rsid w:val="006F4477"/>
    <w:rsid w:val="0070219E"/>
    <w:rsid w:val="00704289"/>
    <w:rsid w:val="00704B6C"/>
    <w:rsid w:val="00712E55"/>
    <w:rsid w:val="0071381B"/>
    <w:rsid w:val="00714721"/>
    <w:rsid w:val="00717401"/>
    <w:rsid w:val="00722283"/>
    <w:rsid w:val="00724B04"/>
    <w:rsid w:val="0072567D"/>
    <w:rsid w:val="00725BF6"/>
    <w:rsid w:val="00726BA4"/>
    <w:rsid w:val="007321B0"/>
    <w:rsid w:val="007326A9"/>
    <w:rsid w:val="00753397"/>
    <w:rsid w:val="007549C6"/>
    <w:rsid w:val="00756D6B"/>
    <w:rsid w:val="00767F60"/>
    <w:rsid w:val="00772513"/>
    <w:rsid w:val="0077712A"/>
    <w:rsid w:val="00782644"/>
    <w:rsid w:val="007A0A67"/>
    <w:rsid w:val="007A1576"/>
    <w:rsid w:val="007B0CFB"/>
    <w:rsid w:val="007C1089"/>
    <w:rsid w:val="007C3C98"/>
    <w:rsid w:val="007D6E75"/>
    <w:rsid w:val="007D70CF"/>
    <w:rsid w:val="007E4B79"/>
    <w:rsid w:val="007E736D"/>
    <w:rsid w:val="007F03F6"/>
    <w:rsid w:val="007F1034"/>
    <w:rsid w:val="007F5E86"/>
    <w:rsid w:val="00807409"/>
    <w:rsid w:val="00811E6D"/>
    <w:rsid w:val="00814499"/>
    <w:rsid w:val="00814669"/>
    <w:rsid w:val="00822F6A"/>
    <w:rsid w:val="00826483"/>
    <w:rsid w:val="008336AF"/>
    <w:rsid w:val="0083382B"/>
    <w:rsid w:val="0084319F"/>
    <w:rsid w:val="008501BA"/>
    <w:rsid w:val="008503F2"/>
    <w:rsid w:val="00850EF6"/>
    <w:rsid w:val="008523B2"/>
    <w:rsid w:val="0085632C"/>
    <w:rsid w:val="00864652"/>
    <w:rsid w:val="00865DD4"/>
    <w:rsid w:val="00873F7F"/>
    <w:rsid w:val="008744DB"/>
    <w:rsid w:val="00881E87"/>
    <w:rsid w:val="008827AF"/>
    <w:rsid w:val="00883A5F"/>
    <w:rsid w:val="00884254"/>
    <w:rsid w:val="00890C27"/>
    <w:rsid w:val="00894C15"/>
    <w:rsid w:val="008955B8"/>
    <w:rsid w:val="00895FC7"/>
    <w:rsid w:val="008A1742"/>
    <w:rsid w:val="008A4856"/>
    <w:rsid w:val="008A708B"/>
    <w:rsid w:val="008B57F0"/>
    <w:rsid w:val="008B731E"/>
    <w:rsid w:val="008C07D7"/>
    <w:rsid w:val="008C1D92"/>
    <w:rsid w:val="008C6480"/>
    <w:rsid w:val="008D0537"/>
    <w:rsid w:val="008D0A6E"/>
    <w:rsid w:val="008D1B34"/>
    <w:rsid w:val="008F3825"/>
    <w:rsid w:val="008F7721"/>
    <w:rsid w:val="00910DD2"/>
    <w:rsid w:val="00912520"/>
    <w:rsid w:val="00913098"/>
    <w:rsid w:val="00915273"/>
    <w:rsid w:val="009170FB"/>
    <w:rsid w:val="00923016"/>
    <w:rsid w:val="00923DF3"/>
    <w:rsid w:val="009274C4"/>
    <w:rsid w:val="00930EDD"/>
    <w:rsid w:val="00936D9D"/>
    <w:rsid w:val="009422C3"/>
    <w:rsid w:val="00944C8F"/>
    <w:rsid w:val="0094599F"/>
    <w:rsid w:val="00952FFD"/>
    <w:rsid w:val="00960320"/>
    <w:rsid w:val="00960E9A"/>
    <w:rsid w:val="00964269"/>
    <w:rsid w:val="009840FC"/>
    <w:rsid w:val="0099386A"/>
    <w:rsid w:val="00993AE2"/>
    <w:rsid w:val="00994FC8"/>
    <w:rsid w:val="00996331"/>
    <w:rsid w:val="009966DE"/>
    <w:rsid w:val="0099798E"/>
    <w:rsid w:val="009A20DD"/>
    <w:rsid w:val="009A4336"/>
    <w:rsid w:val="009B07BB"/>
    <w:rsid w:val="009B1727"/>
    <w:rsid w:val="009B364F"/>
    <w:rsid w:val="009B4260"/>
    <w:rsid w:val="009B7DA7"/>
    <w:rsid w:val="009C6BC4"/>
    <w:rsid w:val="009D30A0"/>
    <w:rsid w:val="009D5996"/>
    <w:rsid w:val="009D6A42"/>
    <w:rsid w:val="009E0729"/>
    <w:rsid w:val="009E67D0"/>
    <w:rsid w:val="009F202E"/>
    <w:rsid w:val="009F7D76"/>
    <w:rsid w:val="00A02DA9"/>
    <w:rsid w:val="00A03F89"/>
    <w:rsid w:val="00A101B1"/>
    <w:rsid w:val="00A13CBD"/>
    <w:rsid w:val="00A14A80"/>
    <w:rsid w:val="00A174F9"/>
    <w:rsid w:val="00A2618E"/>
    <w:rsid w:val="00A279A6"/>
    <w:rsid w:val="00A351BB"/>
    <w:rsid w:val="00A4010B"/>
    <w:rsid w:val="00A45533"/>
    <w:rsid w:val="00A55AA3"/>
    <w:rsid w:val="00A67DE9"/>
    <w:rsid w:val="00A73E48"/>
    <w:rsid w:val="00A74FF6"/>
    <w:rsid w:val="00A76475"/>
    <w:rsid w:val="00A8654C"/>
    <w:rsid w:val="00A92BD9"/>
    <w:rsid w:val="00A95596"/>
    <w:rsid w:val="00AB0512"/>
    <w:rsid w:val="00AC423B"/>
    <w:rsid w:val="00AC7856"/>
    <w:rsid w:val="00AD155A"/>
    <w:rsid w:val="00AE48D7"/>
    <w:rsid w:val="00AE6295"/>
    <w:rsid w:val="00AF069A"/>
    <w:rsid w:val="00AF23B8"/>
    <w:rsid w:val="00B026B6"/>
    <w:rsid w:val="00B07663"/>
    <w:rsid w:val="00B13021"/>
    <w:rsid w:val="00B22D14"/>
    <w:rsid w:val="00B232C8"/>
    <w:rsid w:val="00B25559"/>
    <w:rsid w:val="00B344D9"/>
    <w:rsid w:val="00B420BA"/>
    <w:rsid w:val="00B433E0"/>
    <w:rsid w:val="00B466B2"/>
    <w:rsid w:val="00B54F5B"/>
    <w:rsid w:val="00B55AEC"/>
    <w:rsid w:val="00B57BE0"/>
    <w:rsid w:val="00B625D1"/>
    <w:rsid w:val="00B63BD3"/>
    <w:rsid w:val="00B64C7F"/>
    <w:rsid w:val="00B8722C"/>
    <w:rsid w:val="00B90F57"/>
    <w:rsid w:val="00B90F86"/>
    <w:rsid w:val="00B94216"/>
    <w:rsid w:val="00B96544"/>
    <w:rsid w:val="00B97976"/>
    <w:rsid w:val="00BA02FE"/>
    <w:rsid w:val="00BA1D5C"/>
    <w:rsid w:val="00BB2B83"/>
    <w:rsid w:val="00BB4749"/>
    <w:rsid w:val="00BC1CE8"/>
    <w:rsid w:val="00BC4A7C"/>
    <w:rsid w:val="00BC5274"/>
    <w:rsid w:val="00BC582E"/>
    <w:rsid w:val="00BC62B8"/>
    <w:rsid w:val="00BD6079"/>
    <w:rsid w:val="00BF03C6"/>
    <w:rsid w:val="00BF3F28"/>
    <w:rsid w:val="00C03520"/>
    <w:rsid w:val="00C036A5"/>
    <w:rsid w:val="00C118E0"/>
    <w:rsid w:val="00C1467A"/>
    <w:rsid w:val="00C25C3F"/>
    <w:rsid w:val="00C271C1"/>
    <w:rsid w:val="00C34041"/>
    <w:rsid w:val="00C360A7"/>
    <w:rsid w:val="00C42480"/>
    <w:rsid w:val="00C43DD8"/>
    <w:rsid w:val="00C60639"/>
    <w:rsid w:val="00C64EBD"/>
    <w:rsid w:val="00C81090"/>
    <w:rsid w:val="00C84419"/>
    <w:rsid w:val="00C85E7A"/>
    <w:rsid w:val="00C90093"/>
    <w:rsid w:val="00C9066B"/>
    <w:rsid w:val="00C91523"/>
    <w:rsid w:val="00C91770"/>
    <w:rsid w:val="00CA2FE2"/>
    <w:rsid w:val="00CA3063"/>
    <w:rsid w:val="00CA3CE7"/>
    <w:rsid w:val="00CA4287"/>
    <w:rsid w:val="00CB0811"/>
    <w:rsid w:val="00CB131C"/>
    <w:rsid w:val="00CB46A7"/>
    <w:rsid w:val="00CC2772"/>
    <w:rsid w:val="00CD0D76"/>
    <w:rsid w:val="00CD19E1"/>
    <w:rsid w:val="00CD4A48"/>
    <w:rsid w:val="00CE1CDF"/>
    <w:rsid w:val="00CE1E5A"/>
    <w:rsid w:val="00CE349D"/>
    <w:rsid w:val="00CF1D2B"/>
    <w:rsid w:val="00CF4843"/>
    <w:rsid w:val="00CF5DD3"/>
    <w:rsid w:val="00CF652D"/>
    <w:rsid w:val="00CF6755"/>
    <w:rsid w:val="00D003C7"/>
    <w:rsid w:val="00D2011C"/>
    <w:rsid w:val="00D237EC"/>
    <w:rsid w:val="00D2498D"/>
    <w:rsid w:val="00D3023D"/>
    <w:rsid w:val="00D4024D"/>
    <w:rsid w:val="00D41202"/>
    <w:rsid w:val="00D41EC1"/>
    <w:rsid w:val="00D470FD"/>
    <w:rsid w:val="00D542EF"/>
    <w:rsid w:val="00D565A9"/>
    <w:rsid w:val="00D61CD8"/>
    <w:rsid w:val="00D63663"/>
    <w:rsid w:val="00D640F0"/>
    <w:rsid w:val="00D6513C"/>
    <w:rsid w:val="00D70740"/>
    <w:rsid w:val="00D71409"/>
    <w:rsid w:val="00D72520"/>
    <w:rsid w:val="00D73724"/>
    <w:rsid w:val="00D74630"/>
    <w:rsid w:val="00D75505"/>
    <w:rsid w:val="00D85863"/>
    <w:rsid w:val="00D85909"/>
    <w:rsid w:val="00D92308"/>
    <w:rsid w:val="00D94AF9"/>
    <w:rsid w:val="00D956E4"/>
    <w:rsid w:val="00DA54EB"/>
    <w:rsid w:val="00DA7684"/>
    <w:rsid w:val="00DB1C15"/>
    <w:rsid w:val="00DC23FD"/>
    <w:rsid w:val="00DC3BA0"/>
    <w:rsid w:val="00DC753A"/>
    <w:rsid w:val="00DD1693"/>
    <w:rsid w:val="00DD1BE6"/>
    <w:rsid w:val="00DD72E5"/>
    <w:rsid w:val="00DE320E"/>
    <w:rsid w:val="00DF3C6D"/>
    <w:rsid w:val="00DF4903"/>
    <w:rsid w:val="00DF4945"/>
    <w:rsid w:val="00E04635"/>
    <w:rsid w:val="00E30843"/>
    <w:rsid w:val="00E3253E"/>
    <w:rsid w:val="00E32C1B"/>
    <w:rsid w:val="00E34611"/>
    <w:rsid w:val="00E51295"/>
    <w:rsid w:val="00E5377F"/>
    <w:rsid w:val="00E566CE"/>
    <w:rsid w:val="00E56DF2"/>
    <w:rsid w:val="00E62884"/>
    <w:rsid w:val="00E64526"/>
    <w:rsid w:val="00E647BA"/>
    <w:rsid w:val="00E73E7C"/>
    <w:rsid w:val="00E74382"/>
    <w:rsid w:val="00E85734"/>
    <w:rsid w:val="00E9784F"/>
    <w:rsid w:val="00EA0AE6"/>
    <w:rsid w:val="00EA1563"/>
    <w:rsid w:val="00EA2951"/>
    <w:rsid w:val="00EB0916"/>
    <w:rsid w:val="00EB28CD"/>
    <w:rsid w:val="00EB6C17"/>
    <w:rsid w:val="00EC5EC9"/>
    <w:rsid w:val="00ED0755"/>
    <w:rsid w:val="00ED7E57"/>
    <w:rsid w:val="00EE0BF3"/>
    <w:rsid w:val="00EE4F9B"/>
    <w:rsid w:val="00EE5745"/>
    <w:rsid w:val="00EE7BD0"/>
    <w:rsid w:val="00EF0D5B"/>
    <w:rsid w:val="00EF2D42"/>
    <w:rsid w:val="00EF63F2"/>
    <w:rsid w:val="00EF6822"/>
    <w:rsid w:val="00F01E47"/>
    <w:rsid w:val="00F108AC"/>
    <w:rsid w:val="00F165D8"/>
    <w:rsid w:val="00F2119B"/>
    <w:rsid w:val="00F22D55"/>
    <w:rsid w:val="00F26CD7"/>
    <w:rsid w:val="00F3151C"/>
    <w:rsid w:val="00F3218D"/>
    <w:rsid w:val="00F3260C"/>
    <w:rsid w:val="00F36523"/>
    <w:rsid w:val="00F44930"/>
    <w:rsid w:val="00F458E9"/>
    <w:rsid w:val="00F46795"/>
    <w:rsid w:val="00F47DA1"/>
    <w:rsid w:val="00F52B2E"/>
    <w:rsid w:val="00F576DD"/>
    <w:rsid w:val="00F64112"/>
    <w:rsid w:val="00F64458"/>
    <w:rsid w:val="00F72048"/>
    <w:rsid w:val="00F73581"/>
    <w:rsid w:val="00F751C9"/>
    <w:rsid w:val="00F84F68"/>
    <w:rsid w:val="00F86B51"/>
    <w:rsid w:val="00F90DB7"/>
    <w:rsid w:val="00F92C5E"/>
    <w:rsid w:val="00F93A2E"/>
    <w:rsid w:val="00FA03F0"/>
    <w:rsid w:val="00FA278F"/>
    <w:rsid w:val="00FA470C"/>
    <w:rsid w:val="00FA685F"/>
    <w:rsid w:val="00FC1A71"/>
    <w:rsid w:val="00FD6BF8"/>
    <w:rsid w:val="00FE7A7B"/>
    <w:rsid w:val="00FF6F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D0D09"/>
  <w15:chartTrackingRefBased/>
  <w15:docId w15:val="{1AB80216-0CA5-41B6-B53B-1C2F7B3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spacing w:before="240" w:after="60"/>
      <w:outlineLvl w:val="0"/>
    </w:pPr>
    <w:rPr>
      <w:rFonts w:ascii="Arial" w:hAnsi="Arial"/>
      <w:b/>
      <w:kern w:val="28"/>
      <w:szCs w:val="20"/>
    </w:rPr>
  </w:style>
  <w:style w:type="paragraph" w:styleId="Titre2">
    <w:name w:val="heading 2"/>
    <w:basedOn w:val="Normal"/>
    <w:next w:val="Normal"/>
    <w:link w:val="Titre2Car"/>
    <w:uiPriority w:val="9"/>
    <w:qFormat/>
    <w:pPr>
      <w:keepNext/>
      <w:spacing w:before="240" w:after="60"/>
      <w:outlineLvl w:val="1"/>
    </w:pPr>
    <w:rPr>
      <w:rFonts w:ascii="Arial" w:hAnsi="Arial"/>
      <w:b/>
      <w:i/>
      <w:szCs w:val="20"/>
    </w:rPr>
  </w:style>
  <w:style w:type="paragraph" w:styleId="Titre3">
    <w:name w:val="heading 3"/>
    <w:basedOn w:val="Normal"/>
    <w:next w:val="Normal"/>
    <w:link w:val="Titre3Car"/>
    <w:uiPriority w:val="9"/>
    <w:qFormat/>
    <w:pPr>
      <w:keepNext/>
      <w:spacing w:before="240" w:after="60"/>
      <w:outlineLvl w:val="2"/>
    </w:pPr>
    <w:rPr>
      <w:rFonts w:ascii="Arial" w:hAnsi="Arial"/>
      <w:szCs w:val="20"/>
    </w:rPr>
  </w:style>
  <w:style w:type="paragraph" w:styleId="Titre4">
    <w:name w:val="heading 4"/>
    <w:basedOn w:val="Normal"/>
    <w:next w:val="Normal"/>
    <w:qFormat/>
    <w:pPr>
      <w:keepNext/>
      <w:numPr>
        <w:ilvl w:val="3"/>
        <w:numId w:val="1"/>
      </w:numPr>
      <w:suppressAutoHyphens/>
      <w:outlineLvl w:val="3"/>
    </w:pPr>
    <w:rPr>
      <w:b/>
      <w:bCs/>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rFonts w:ascii="Arial" w:hAnsi="Arial"/>
      <w:sz w:val="28"/>
      <w:szCs w:val="20"/>
    </w:rPr>
  </w:style>
  <w:style w:type="paragraph" w:styleId="Corpsdetexte2">
    <w:name w:val="Body Text 2"/>
    <w:basedOn w:val="Normal"/>
    <w:pPr>
      <w:jc w:val="center"/>
    </w:pPr>
    <w:rPr>
      <w:rFonts w:ascii="Arial" w:hAnsi="Arial"/>
      <w:sz w:val="22"/>
      <w:szCs w:val="20"/>
    </w:rPr>
  </w:style>
  <w:style w:type="paragraph" w:styleId="TM1">
    <w:name w:val="toc 1"/>
    <w:basedOn w:val="Normal"/>
    <w:next w:val="Normal"/>
    <w:autoRedefine/>
    <w:uiPriority w:val="39"/>
    <w:rPr>
      <w:szCs w:val="20"/>
    </w:rPr>
  </w:style>
  <w:style w:type="paragraph" w:styleId="TM2">
    <w:name w:val="toc 2"/>
    <w:basedOn w:val="Normal"/>
    <w:next w:val="Normal"/>
    <w:autoRedefine/>
    <w:uiPriority w:val="39"/>
    <w:pPr>
      <w:ind w:left="240"/>
    </w:pPr>
    <w:rPr>
      <w:szCs w:val="20"/>
    </w:rPr>
  </w:style>
  <w:style w:type="paragraph" w:styleId="TM3">
    <w:name w:val="toc 3"/>
    <w:basedOn w:val="Normal"/>
    <w:next w:val="Normal"/>
    <w:autoRedefine/>
    <w:uiPriority w:val="39"/>
    <w:pPr>
      <w:ind w:left="480"/>
    </w:pPr>
    <w:rPr>
      <w:szCs w:val="20"/>
    </w:rPr>
  </w:style>
  <w:style w:type="paragraph" w:styleId="Corpsdetexte">
    <w:name w:val="Body Text"/>
    <w:basedOn w:val="Normal"/>
    <w:link w:val="CorpsdetexteCar"/>
    <w:rPr>
      <w:rFonts w:ascii="Arial" w:hAnsi="Arial"/>
      <w:sz w:val="22"/>
      <w:szCs w:val="20"/>
    </w:rPr>
  </w:style>
  <w:style w:type="paragraph" w:styleId="Corpsdetexte3">
    <w:name w:val="Body Text 3"/>
    <w:basedOn w:val="Normal"/>
    <w:link w:val="Corpsdetexte3Car"/>
    <w:pPr>
      <w:jc w:val="both"/>
    </w:pPr>
    <w:rPr>
      <w:rFonts w:ascii="Arial" w:hAnsi="Arial"/>
      <w:sz w:val="22"/>
      <w:szCs w:val="20"/>
    </w:rPr>
  </w:style>
  <w:style w:type="paragraph" w:customStyle="1" w:styleId="Titre21">
    <w:name w:val="Titre 21"/>
    <w:basedOn w:val="Normal"/>
    <w:pPr>
      <w:keepNext/>
      <w:widowControl w:val="0"/>
      <w:suppressAutoHyphens/>
      <w:autoSpaceDE w:val="0"/>
      <w:spacing w:after="144"/>
      <w:jc w:val="center"/>
    </w:pPr>
    <w:rPr>
      <w:rFonts w:ascii="Times" w:hAnsi="Times"/>
      <w:b/>
      <w:bCs/>
      <w:smallCaps/>
      <w:color w:val="000000"/>
      <w:sz w:val="40"/>
      <w:szCs w:val="40"/>
      <w:lang w:val="en-US" w:eastAsia="ar-SA"/>
    </w:rPr>
  </w:style>
  <w:style w:type="paragraph" w:customStyle="1" w:styleId="Paragraphe">
    <w:name w:val="Paragraphe"/>
    <w:basedOn w:val="Normal"/>
    <w:pPr>
      <w:widowControl w:val="0"/>
      <w:autoSpaceDE w:val="0"/>
      <w:autoSpaceDN w:val="0"/>
      <w:spacing w:after="144"/>
    </w:pPr>
    <w:rPr>
      <w:rFonts w:ascii="Times" w:hAnsi="Times"/>
      <w:noProof/>
      <w:color w:val="000000"/>
      <w:lang w:val="en-US"/>
    </w:rPr>
  </w:style>
  <w:style w:type="character" w:styleId="Lienhypertexte">
    <w:name w:val="Hyperlink"/>
    <w:uiPriority w:val="99"/>
    <w:rPr>
      <w:color w:val="0000FF"/>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suivivisit">
    <w:name w:val="FollowedHyperlink"/>
    <w:rPr>
      <w:color w:val="800080"/>
      <w:u w:val="single"/>
    </w:rPr>
  </w:style>
  <w:style w:type="paragraph" w:customStyle="1" w:styleId="RedTxt">
    <w:name w:val="RedTxt"/>
    <w:basedOn w:val="Normal"/>
    <w:rPr>
      <w:rFonts w:ascii="Arial" w:hAnsi="Arial"/>
      <w:sz w:val="18"/>
      <w:szCs w:val="20"/>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Paragraphedeliste">
    <w:name w:val="List Paragraph"/>
    <w:basedOn w:val="Normal"/>
    <w:uiPriority w:val="34"/>
    <w:qFormat/>
    <w:rsid w:val="00154CDF"/>
    <w:pPr>
      <w:ind w:left="708"/>
    </w:pPr>
  </w:style>
  <w:style w:type="paragraph" w:styleId="Retraitnormal">
    <w:name w:val="Normal Indent"/>
    <w:basedOn w:val="Normal"/>
    <w:pPr>
      <w:suppressAutoHyphens/>
      <w:overflowPunct w:val="0"/>
      <w:autoSpaceDE w:val="0"/>
      <w:spacing w:before="60" w:after="60"/>
      <w:ind w:left="284"/>
      <w:jc w:val="both"/>
      <w:textAlignment w:val="baseline"/>
    </w:pPr>
    <w:rPr>
      <w:rFonts w:ascii="Verdana" w:hAnsi="Verdana"/>
      <w:sz w:val="20"/>
      <w:szCs w:val="20"/>
      <w:lang w:eastAsia="ar-SA"/>
    </w:rPr>
  </w:style>
  <w:style w:type="paragraph" w:customStyle="1" w:styleId="Corpsdetexte21">
    <w:name w:val="Corps de texte 21"/>
    <w:basedOn w:val="Normal"/>
    <w:pPr>
      <w:suppressAutoHyphens/>
      <w:jc w:val="both"/>
    </w:pPr>
    <w:rPr>
      <w:i/>
      <w:iCs/>
      <w:sz w:val="16"/>
      <w:szCs w:val="16"/>
      <w:lang w:eastAsia="ar-SA"/>
    </w:rPr>
  </w:style>
  <w:style w:type="paragraph" w:styleId="NormalWeb">
    <w:name w:val="Normal (Web)"/>
    <w:basedOn w:val="Normal"/>
  </w:style>
  <w:style w:type="character" w:customStyle="1" w:styleId="CorpsdetexteCar">
    <w:name w:val="Corps de texte Car"/>
    <w:link w:val="Corpsdetexte"/>
    <w:rsid w:val="00214529"/>
    <w:rPr>
      <w:rFonts w:ascii="Arial" w:hAnsi="Arial"/>
      <w:sz w:val="22"/>
    </w:rPr>
  </w:style>
  <w:style w:type="paragraph" w:styleId="En-ttedetabledesmatires">
    <w:name w:val="TOC Heading"/>
    <w:basedOn w:val="Titre1"/>
    <w:next w:val="Normal"/>
    <w:uiPriority w:val="39"/>
    <w:semiHidden/>
    <w:unhideWhenUsed/>
    <w:qFormat/>
    <w:rsid w:val="00EB0916"/>
    <w:pPr>
      <w:keepLines/>
      <w:spacing w:before="480" w:after="0" w:line="276" w:lineRule="auto"/>
      <w:outlineLvl w:val="9"/>
    </w:pPr>
    <w:rPr>
      <w:rFonts w:ascii="Cambria" w:hAnsi="Cambria"/>
      <w:bCs/>
      <w:color w:val="365F91"/>
      <w:kern w:val="0"/>
      <w:sz w:val="28"/>
      <w:szCs w:val="28"/>
    </w:rPr>
  </w:style>
  <w:style w:type="character" w:customStyle="1" w:styleId="Titre3Car">
    <w:name w:val="Titre 3 Car"/>
    <w:link w:val="Titre3"/>
    <w:uiPriority w:val="9"/>
    <w:rsid w:val="00C25C3F"/>
    <w:rPr>
      <w:rFonts w:ascii="Arial" w:hAnsi="Arial"/>
      <w:sz w:val="24"/>
    </w:rPr>
  </w:style>
  <w:style w:type="paragraph" w:styleId="Notedefin">
    <w:name w:val="endnote text"/>
    <w:basedOn w:val="Normal"/>
    <w:link w:val="NotedefinCar"/>
    <w:rsid w:val="00D71409"/>
    <w:rPr>
      <w:sz w:val="20"/>
      <w:szCs w:val="20"/>
    </w:rPr>
  </w:style>
  <w:style w:type="character" w:customStyle="1" w:styleId="NotedefinCar">
    <w:name w:val="Note de fin Car"/>
    <w:basedOn w:val="Policepardfaut"/>
    <w:link w:val="Notedefin"/>
    <w:rsid w:val="00D71409"/>
  </w:style>
  <w:style w:type="character" w:styleId="Appeldenotedefin">
    <w:name w:val="endnote reference"/>
    <w:rsid w:val="00D71409"/>
    <w:rPr>
      <w:vertAlign w:val="superscript"/>
    </w:rPr>
  </w:style>
  <w:style w:type="paragraph" w:styleId="Notedebasdepage">
    <w:name w:val="footnote text"/>
    <w:basedOn w:val="Normal"/>
    <w:link w:val="NotedebasdepageCar"/>
    <w:rsid w:val="00D71409"/>
    <w:rPr>
      <w:sz w:val="20"/>
      <w:szCs w:val="20"/>
    </w:rPr>
  </w:style>
  <w:style w:type="character" w:customStyle="1" w:styleId="NotedebasdepageCar">
    <w:name w:val="Note de bas de page Car"/>
    <w:basedOn w:val="Policepardfaut"/>
    <w:link w:val="Notedebasdepage"/>
    <w:rsid w:val="00D71409"/>
  </w:style>
  <w:style w:type="character" w:styleId="Appelnotedebasdep">
    <w:name w:val="footnote reference"/>
    <w:rsid w:val="00D71409"/>
    <w:rPr>
      <w:vertAlign w:val="superscript"/>
    </w:rPr>
  </w:style>
  <w:style w:type="character" w:customStyle="1" w:styleId="Corpsdetexte3Car">
    <w:name w:val="Corps de texte 3 Car"/>
    <w:link w:val="Corpsdetexte3"/>
    <w:rsid w:val="00865DD4"/>
    <w:rPr>
      <w:rFonts w:ascii="Arial" w:hAnsi="Arial"/>
      <w:sz w:val="22"/>
    </w:rPr>
  </w:style>
  <w:style w:type="paragraph" w:customStyle="1" w:styleId="Normal2">
    <w:name w:val="Normal2"/>
    <w:basedOn w:val="Normal"/>
    <w:uiPriority w:val="99"/>
    <w:rsid w:val="003C6271"/>
    <w:pPr>
      <w:keepLines/>
      <w:tabs>
        <w:tab w:val="left" w:pos="567"/>
        <w:tab w:val="left" w:pos="851"/>
        <w:tab w:val="left" w:pos="1134"/>
      </w:tabs>
      <w:ind w:left="284" w:firstLine="284"/>
      <w:jc w:val="both"/>
    </w:pPr>
    <w:rPr>
      <w:sz w:val="22"/>
      <w:szCs w:val="22"/>
    </w:rPr>
  </w:style>
  <w:style w:type="character" w:customStyle="1" w:styleId="TitreCar">
    <w:name w:val="Titre Car"/>
    <w:basedOn w:val="Policepardfaut"/>
    <w:link w:val="Titre"/>
    <w:uiPriority w:val="10"/>
    <w:rsid w:val="00BB2B83"/>
    <w:rPr>
      <w:rFonts w:ascii="Arial" w:hAnsi="Arial"/>
      <w:sz w:val="28"/>
    </w:rPr>
  </w:style>
  <w:style w:type="character" w:customStyle="1" w:styleId="Titre1Car">
    <w:name w:val="Titre 1 Car"/>
    <w:basedOn w:val="Policepardfaut"/>
    <w:link w:val="Titre1"/>
    <w:uiPriority w:val="9"/>
    <w:rsid w:val="00A13CBD"/>
    <w:rPr>
      <w:rFonts w:ascii="Arial" w:hAnsi="Arial"/>
      <w:b/>
      <w:kern w:val="28"/>
      <w:sz w:val="24"/>
    </w:rPr>
  </w:style>
  <w:style w:type="character" w:customStyle="1" w:styleId="Titre2Car">
    <w:name w:val="Titre 2 Car"/>
    <w:basedOn w:val="Policepardfaut"/>
    <w:link w:val="Titre2"/>
    <w:uiPriority w:val="9"/>
    <w:rsid w:val="0072567D"/>
    <w:rPr>
      <w:rFonts w:ascii="Arial" w:hAnsi="Arial"/>
      <w:b/>
      <w:i/>
      <w:sz w:val="24"/>
    </w:rPr>
  </w:style>
  <w:style w:type="paragraph" w:styleId="En-tte">
    <w:name w:val="header"/>
    <w:basedOn w:val="Normal"/>
    <w:link w:val="En-tteCar"/>
    <w:rsid w:val="00F47DA1"/>
    <w:pPr>
      <w:tabs>
        <w:tab w:val="center" w:pos="4536"/>
        <w:tab w:val="right" w:pos="9072"/>
      </w:tabs>
    </w:pPr>
  </w:style>
  <w:style w:type="character" w:customStyle="1" w:styleId="En-tteCar">
    <w:name w:val="En-tête Car"/>
    <w:basedOn w:val="Policepardfaut"/>
    <w:link w:val="En-tte"/>
    <w:rsid w:val="00F47D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78718">
      <w:bodyDiv w:val="1"/>
      <w:marLeft w:val="0"/>
      <w:marRight w:val="0"/>
      <w:marTop w:val="0"/>
      <w:marBottom w:val="0"/>
      <w:divBdr>
        <w:top w:val="none" w:sz="0" w:space="0" w:color="auto"/>
        <w:left w:val="none" w:sz="0" w:space="0" w:color="auto"/>
        <w:bottom w:val="none" w:sz="0" w:space="0" w:color="auto"/>
        <w:right w:val="none" w:sz="0" w:space="0" w:color="auto"/>
      </w:divBdr>
    </w:div>
    <w:div w:id="316154692">
      <w:bodyDiv w:val="1"/>
      <w:marLeft w:val="0"/>
      <w:marRight w:val="0"/>
      <w:marTop w:val="0"/>
      <w:marBottom w:val="0"/>
      <w:divBdr>
        <w:top w:val="none" w:sz="0" w:space="0" w:color="auto"/>
        <w:left w:val="none" w:sz="0" w:space="0" w:color="auto"/>
        <w:bottom w:val="none" w:sz="0" w:space="0" w:color="auto"/>
        <w:right w:val="none" w:sz="0" w:space="0" w:color="auto"/>
      </w:divBdr>
    </w:div>
    <w:div w:id="330836354">
      <w:bodyDiv w:val="1"/>
      <w:marLeft w:val="0"/>
      <w:marRight w:val="0"/>
      <w:marTop w:val="0"/>
      <w:marBottom w:val="0"/>
      <w:divBdr>
        <w:top w:val="none" w:sz="0" w:space="0" w:color="auto"/>
        <w:left w:val="none" w:sz="0" w:space="0" w:color="auto"/>
        <w:bottom w:val="none" w:sz="0" w:space="0" w:color="auto"/>
        <w:right w:val="none" w:sz="0" w:space="0" w:color="auto"/>
      </w:divBdr>
    </w:div>
    <w:div w:id="824663422">
      <w:bodyDiv w:val="1"/>
      <w:marLeft w:val="0"/>
      <w:marRight w:val="0"/>
      <w:marTop w:val="0"/>
      <w:marBottom w:val="0"/>
      <w:divBdr>
        <w:top w:val="none" w:sz="0" w:space="0" w:color="auto"/>
        <w:left w:val="none" w:sz="0" w:space="0" w:color="auto"/>
        <w:bottom w:val="none" w:sz="0" w:space="0" w:color="auto"/>
        <w:right w:val="none" w:sz="0" w:space="0" w:color="auto"/>
      </w:divBdr>
    </w:div>
    <w:div w:id="14915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daj/formulaires-declaration-du-candid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rice.gire@inra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69356.D52BB41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C616-7805-43AE-A1CE-F17A85F6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2275</Words>
  <Characters>14268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Règlement de consultation</vt:lpstr>
    </vt:vector>
  </TitlesOfParts>
  <Company>INRA</Company>
  <LinksUpToDate>false</LinksUpToDate>
  <CharactersWithSpaces>16510</CharactersWithSpaces>
  <SharedDoc>false</SharedDoc>
  <HLinks>
    <vt:vector size="138" baseType="variant">
      <vt:variant>
        <vt:i4>393218</vt:i4>
      </vt:variant>
      <vt:variant>
        <vt:i4>129</vt:i4>
      </vt:variant>
      <vt:variant>
        <vt:i4>0</vt:i4>
      </vt:variant>
      <vt:variant>
        <vt:i4>5</vt:i4>
      </vt:variant>
      <vt:variant>
        <vt:lpwstr>https://www.marches-publics.gouv.fr/</vt:lpwstr>
      </vt:variant>
      <vt:variant>
        <vt:lpwstr/>
      </vt:variant>
      <vt:variant>
        <vt:i4>393218</vt:i4>
      </vt:variant>
      <vt:variant>
        <vt:i4>126</vt:i4>
      </vt:variant>
      <vt:variant>
        <vt:i4>0</vt:i4>
      </vt:variant>
      <vt:variant>
        <vt:i4>5</vt:i4>
      </vt:variant>
      <vt:variant>
        <vt:lpwstr>https://www.marches-publics.gouv.fr/</vt:lpwstr>
      </vt:variant>
      <vt:variant>
        <vt:lpwstr/>
      </vt:variant>
      <vt:variant>
        <vt:i4>6619196</vt:i4>
      </vt:variant>
      <vt:variant>
        <vt:i4>123</vt:i4>
      </vt:variant>
      <vt:variant>
        <vt:i4>0</vt:i4>
      </vt:variant>
      <vt:variant>
        <vt:i4>5</vt:i4>
      </vt:variant>
      <vt:variant>
        <vt:lpwstr>http://www.economie.gouv.fr/daj/formulaires-declaration-du-candidat</vt:lpwstr>
      </vt:variant>
      <vt:variant>
        <vt:lpwstr/>
      </vt:variant>
      <vt:variant>
        <vt:i4>2818051</vt:i4>
      </vt:variant>
      <vt:variant>
        <vt:i4>116</vt:i4>
      </vt:variant>
      <vt:variant>
        <vt:i4>0</vt:i4>
      </vt:variant>
      <vt:variant>
        <vt:i4>5</vt:i4>
      </vt:variant>
      <vt:variant>
        <vt:lpwstr/>
      </vt:variant>
      <vt:variant>
        <vt:lpwstr>_Toc3451590</vt:lpwstr>
      </vt:variant>
      <vt:variant>
        <vt:i4>2752515</vt:i4>
      </vt:variant>
      <vt:variant>
        <vt:i4>110</vt:i4>
      </vt:variant>
      <vt:variant>
        <vt:i4>0</vt:i4>
      </vt:variant>
      <vt:variant>
        <vt:i4>5</vt:i4>
      </vt:variant>
      <vt:variant>
        <vt:lpwstr/>
      </vt:variant>
      <vt:variant>
        <vt:lpwstr>_Toc3451589</vt:lpwstr>
      </vt:variant>
      <vt:variant>
        <vt:i4>2752515</vt:i4>
      </vt:variant>
      <vt:variant>
        <vt:i4>104</vt:i4>
      </vt:variant>
      <vt:variant>
        <vt:i4>0</vt:i4>
      </vt:variant>
      <vt:variant>
        <vt:i4>5</vt:i4>
      </vt:variant>
      <vt:variant>
        <vt:lpwstr/>
      </vt:variant>
      <vt:variant>
        <vt:lpwstr>_Toc3451588</vt:lpwstr>
      </vt:variant>
      <vt:variant>
        <vt:i4>2752515</vt:i4>
      </vt:variant>
      <vt:variant>
        <vt:i4>98</vt:i4>
      </vt:variant>
      <vt:variant>
        <vt:i4>0</vt:i4>
      </vt:variant>
      <vt:variant>
        <vt:i4>5</vt:i4>
      </vt:variant>
      <vt:variant>
        <vt:lpwstr/>
      </vt:variant>
      <vt:variant>
        <vt:lpwstr>_Toc3451587</vt:lpwstr>
      </vt:variant>
      <vt:variant>
        <vt:i4>2752515</vt:i4>
      </vt:variant>
      <vt:variant>
        <vt:i4>92</vt:i4>
      </vt:variant>
      <vt:variant>
        <vt:i4>0</vt:i4>
      </vt:variant>
      <vt:variant>
        <vt:i4>5</vt:i4>
      </vt:variant>
      <vt:variant>
        <vt:lpwstr/>
      </vt:variant>
      <vt:variant>
        <vt:lpwstr>_Toc3451586</vt:lpwstr>
      </vt:variant>
      <vt:variant>
        <vt:i4>2752515</vt:i4>
      </vt:variant>
      <vt:variant>
        <vt:i4>86</vt:i4>
      </vt:variant>
      <vt:variant>
        <vt:i4>0</vt:i4>
      </vt:variant>
      <vt:variant>
        <vt:i4>5</vt:i4>
      </vt:variant>
      <vt:variant>
        <vt:lpwstr/>
      </vt:variant>
      <vt:variant>
        <vt:lpwstr>_Toc3451585</vt:lpwstr>
      </vt:variant>
      <vt:variant>
        <vt:i4>2752515</vt:i4>
      </vt:variant>
      <vt:variant>
        <vt:i4>80</vt:i4>
      </vt:variant>
      <vt:variant>
        <vt:i4>0</vt:i4>
      </vt:variant>
      <vt:variant>
        <vt:i4>5</vt:i4>
      </vt:variant>
      <vt:variant>
        <vt:lpwstr/>
      </vt:variant>
      <vt:variant>
        <vt:lpwstr>_Toc3451584</vt:lpwstr>
      </vt:variant>
      <vt:variant>
        <vt:i4>2752515</vt:i4>
      </vt:variant>
      <vt:variant>
        <vt:i4>74</vt:i4>
      </vt:variant>
      <vt:variant>
        <vt:i4>0</vt:i4>
      </vt:variant>
      <vt:variant>
        <vt:i4>5</vt:i4>
      </vt:variant>
      <vt:variant>
        <vt:lpwstr/>
      </vt:variant>
      <vt:variant>
        <vt:lpwstr>_Toc3451583</vt:lpwstr>
      </vt:variant>
      <vt:variant>
        <vt:i4>2752515</vt:i4>
      </vt:variant>
      <vt:variant>
        <vt:i4>68</vt:i4>
      </vt:variant>
      <vt:variant>
        <vt:i4>0</vt:i4>
      </vt:variant>
      <vt:variant>
        <vt:i4>5</vt:i4>
      </vt:variant>
      <vt:variant>
        <vt:lpwstr/>
      </vt:variant>
      <vt:variant>
        <vt:lpwstr>_Toc3451582</vt:lpwstr>
      </vt:variant>
      <vt:variant>
        <vt:i4>2752515</vt:i4>
      </vt:variant>
      <vt:variant>
        <vt:i4>62</vt:i4>
      </vt:variant>
      <vt:variant>
        <vt:i4>0</vt:i4>
      </vt:variant>
      <vt:variant>
        <vt:i4>5</vt:i4>
      </vt:variant>
      <vt:variant>
        <vt:lpwstr/>
      </vt:variant>
      <vt:variant>
        <vt:lpwstr>_Toc3451581</vt:lpwstr>
      </vt:variant>
      <vt:variant>
        <vt:i4>2752515</vt:i4>
      </vt:variant>
      <vt:variant>
        <vt:i4>56</vt:i4>
      </vt:variant>
      <vt:variant>
        <vt:i4>0</vt:i4>
      </vt:variant>
      <vt:variant>
        <vt:i4>5</vt:i4>
      </vt:variant>
      <vt:variant>
        <vt:lpwstr/>
      </vt:variant>
      <vt:variant>
        <vt:lpwstr>_Toc3451580</vt:lpwstr>
      </vt:variant>
      <vt:variant>
        <vt:i4>2424835</vt:i4>
      </vt:variant>
      <vt:variant>
        <vt:i4>50</vt:i4>
      </vt:variant>
      <vt:variant>
        <vt:i4>0</vt:i4>
      </vt:variant>
      <vt:variant>
        <vt:i4>5</vt:i4>
      </vt:variant>
      <vt:variant>
        <vt:lpwstr/>
      </vt:variant>
      <vt:variant>
        <vt:lpwstr>_Toc3451579</vt:lpwstr>
      </vt:variant>
      <vt:variant>
        <vt:i4>2424835</vt:i4>
      </vt:variant>
      <vt:variant>
        <vt:i4>44</vt:i4>
      </vt:variant>
      <vt:variant>
        <vt:i4>0</vt:i4>
      </vt:variant>
      <vt:variant>
        <vt:i4>5</vt:i4>
      </vt:variant>
      <vt:variant>
        <vt:lpwstr/>
      </vt:variant>
      <vt:variant>
        <vt:lpwstr>_Toc3451578</vt:lpwstr>
      </vt:variant>
      <vt:variant>
        <vt:i4>2424835</vt:i4>
      </vt:variant>
      <vt:variant>
        <vt:i4>38</vt:i4>
      </vt:variant>
      <vt:variant>
        <vt:i4>0</vt:i4>
      </vt:variant>
      <vt:variant>
        <vt:i4>5</vt:i4>
      </vt:variant>
      <vt:variant>
        <vt:lpwstr/>
      </vt:variant>
      <vt:variant>
        <vt:lpwstr>_Toc3451577</vt:lpwstr>
      </vt:variant>
      <vt:variant>
        <vt:i4>2424835</vt:i4>
      </vt:variant>
      <vt:variant>
        <vt:i4>32</vt:i4>
      </vt:variant>
      <vt:variant>
        <vt:i4>0</vt:i4>
      </vt:variant>
      <vt:variant>
        <vt:i4>5</vt:i4>
      </vt:variant>
      <vt:variant>
        <vt:lpwstr/>
      </vt:variant>
      <vt:variant>
        <vt:lpwstr>_Toc3451576</vt:lpwstr>
      </vt:variant>
      <vt:variant>
        <vt:i4>2424835</vt:i4>
      </vt:variant>
      <vt:variant>
        <vt:i4>26</vt:i4>
      </vt:variant>
      <vt:variant>
        <vt:i4>0</vt:i4>
      </vt:variant>
      <vt:variant>
        <vt:i4>5</vt:i4>
      </vt:variant>
      <vt:variant>
        <vt:lpwstr/>
      </vt:variant>
      <vt:variant>
        <vt:lpwstr>_Toc3451575</vt:lpwstr>
      </vt:variant>
      <vt:variant>
        <vt:i4>2424835</vt:i4>
      </vt:variant>
      <vt:variant>
        <vt:i4>20</vt:i4>
      </vt:variant>
      <vt:variant>
        <vt:i4>0</vt:i4>
      </vt:variant>
      <vt:variant>
        <vt:i4>5</vt:i4>
      </vt:variant>
      <vt:variant>
        <vt:lpwstr/>
      </vt:variant>
      <vt:variant>
        <vt:lpwstr>_Toc3451574</vt:lpwstr>
      </vt:variant>
      <vt:variant>
        <vt:i4>2424835</vt:i4>
      </vt:variant>
      <vt:variant>
        <vt:i4>14</vt:i4>
      </vt:variant>
      <vt:variant>
        <vt:i4>0</vt:i4>
      </vt:variant>
      <vt:variant>
        <vt:i4>5</vt:i4>
      </vt:variant>
      <vt:variant>
        <vt:lpwstr/>
      </vt:variant>
      <vt:variant>
        <vt:lpwstr>_Toc3451573</vt:lpwstr>
      </vt:variant>
      <vt:variant>
        <vt:i4>2424835</vt:i4>
      </vt:variant>
      <vt:variant>
        <vt:i4>8</vt:i4>
      </vt:variant>
      <vt:variant>
        <vt:i4>0</vt:i4>
      </vt:variant>
      <vt:variant>
        <vt:i4>5</vt:i4>
      </vt:variant>
      <vt:variant>
        <vt:lpwstr/>
      </vt:variant>
      <vt:variant>
        <vt:lpwstr>_Toc3451572</vt:lpwstr>
      </vt:variant>
      <vt:variant>
        <vt:i4>2424835</vt:i4>
      </vt:variant>
      <vt:variant>
        <vt:i4>2</vt:i4>
      </vt:variant>
      <vt:variant>
        <vt:i4>0</vt:i4>
      </vt:variant>
      <vt:variant>
        <vt:i4>5</vt:i4>
      </vt:variant>
      <vt:variant>
        <vt:lpwstr/>
      </vt:variant>
      <vt:variant>
        <vt:lpwstr>_Toc3451571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consultation</dc:title>
  <dc:subject>Matériel S2I-D1</dc:subject>
  <dc:creator>Xavier de Châteaucroc</dc:creator>
  <cp:keywords/>
  <cp:lastModifiedBy>Jerome Veyssier</cp:lastModifiedBy>
  <cp:revision>7</cp:revision>
  <cp:lastPrinted>2019-04-16T08:16:00Z</cp:lastPrinted>
  <dcterms:created xsi:type="dcterms:W3CDTF">2026-04-10T09:12:00Z</dcterms:created>
  <dcterms:modified xsi:type="dcterms:W3CDTF">2026-04-13T13:14:00Z</dcterms:modified>
</cp:coreProperties>
</file>