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2" w:type="dxa"/>
        <w:tblLayout w:type="fixed"/>
        <w:tblCellMar>
          <w:left w:w="70" w:type="dxa"/>
          <w:right w:w="70" w:type="dxa"/>
        </w:tblCellMar>
        <w:tblLook w:val="0000" w:firstRow="0" w:lastRow="0" w:firstColumn="0" w:lastColumn="0" w:noHBand="0" w:noVBand="0"/>
      </w:tblPr>
      <w:tblGrid>
        <w:gridCol w:w="3614"/>
        <w:gridCol w:w="6448"/>
      </w:tblGrid>
      <w:tr w:rsidR="00491A29" w14:paraId="1B189D6A" w14:textId="77777777" w:rsidTr="00C459A2">
        <w:trPr>
          <w:trHeight w:val="1045"/>
        </w:trPr>
        <w:tc>
          <w:tcPr>
            <w:tcW w:w="3614" w:type="dxa"/>
          </w:tcPr>
          <w:p w14:paraId="5A19345E" w14:textId="0B2656DB" w:rsidR="00491A29" w:rsidRDefault="00F44A73">
            <w:pPr>
              <w:pStyle w:val="Commentaire"/>
              <w:rPr>
                <w:rFonts w:ascii="Arial" w:hAnsi="Arial"/>
                <w:sz w:val="22"/>
              </w:rPr>
            </w:pPr>
            <w:r>
              <w:rPr>
                <w:noProof/>
              </w:rPr>
              <w:drawing>
                <wp:inline distT="0" distB="0" distL="0" distR="0" wp14:anchorId="58DEC2E2" wp14:editId="74E74232">
                  <wp:extent cx="1555348" cy="409575"/>
                  <wp:effectExtent l="0" t="0" r="6985" b="0"/>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041" cy="421344"/>
                          </a:xfrm>
                          <a:prstGeom prst="rect">
                            <a:avLst/>
                          </a:prstGeom>
                          <a:noFill/>
                          <a:ln>
                            <a:noFill/>
                          </a:ln>
                        </pic:spPr>
                      </pic:pic>
                    </a:graphicData>
                  </a:graphic>
                </wp:inline>
              </w:drawing>
            </w:r>
          </w:p>
        </w:tc>
        <w:tc>
          <w:tcPr>
            <w:tcW w:w="6448" w:type="dxa"/>
          </w:tcPr>
          <w:p w14:paraId="016089D1" w14:textId="0BB2A1B4" w:rsidR="00F44A73" w:rsidRDefault="00F44A73" w:rsidP="00F44A73">
            <w:pPr>
              <w:rPr>
                <w:rFonts w:ascii="Arial" w:hAnsi="Arial"/>
                <w:b/>
              </w:rPr>
            </w:pPr>
            <w:r>
              <w:rPr>
                <w:rFonts w:ascii="Arial" w:hAnsi="Arial"/>
                <w:b/>
              </w:rPr>
              <w:t>Institut National de Recherche pour l’Agriculture, l’Alimentation et l’Environnement</w:t>
            </w:r>
          </w:p>
          <w:p w14:paraId="6C5A23BE" w14:textId="77777777" w:rsidR="00F44A73" w:rsidRPr="0090446F" w:rsidRDefault="00F44A73" w:rsidP="00F44A73">
            <w:pPr>
              <w:autoSpaceDE w:val="0"/>
              <w:autoSpaceDN w:val="0"/>
              <w:adjustRightInd w:val="0"/>
              <w:rPr>
                <w:rFonts w:ascii="Arial" w:hAnsi="Arial" w:cs="Arial"/>
                <w:b/>
                <w:bCs/>
                <w:sz w:val="24"/>
                <w:szCs w:val="24"/>
              </w:rPr>
            </w:pPr>
            <w:r w:rsidRPr="0090446F">
              <w:rPr>
                <w:rFonts w:ascii="Arial" w:hAnsi="Arial" w:cs="Arial"/>
                <w:b/>
                <w:bCs/>
              </w:rPr>
              <w:t>Centre de recherche PACA</w:t>
            </w:r>
          </w:p>
          <w:p w14:paraId="591A1BD8" w14:textId="77777777" w:rsidR="00F44A73" w:rsidRPr="0090446F" w:rsidRDefault="00F44A73" w:rsidP="00F44A73">
            <w:pPr>
              <w:autoSpaceDE w:val="0"/>
              <w:autoSpaceDN w:val="0"/>
              <w:adjustRightInd w:val="0"/>
              <w:rPr>
                <w:rFonts w:ascii="Arial" w:hAnsi="Arial" w:cs="Arial"/>
                <w:bCs/>
              </w:rPr>
            </w:pPr>
            <w:r w:rsidRPr="0090446F">
              <w:rPr>
                <w:rFonts w:ascii="Arial" w:hAnsi="Arial" w:cs="Arial"/>
                <w:bCs/>
              </w:rPr>
              <w:t>Site d’Avignon</w:t>
            </w:r>
          </w:p>
          <w:p w14:paraId="59AB15FE" w14:textId="77777777" w:rsidR="00F44A73" w:rsidRPr="0090446F" w:rsidRDefault="00F44A73" w:rsidP="00F44A73">
            <w:pPr>
              <w:pStyle w:val="Niveau2"/>
              <w:rPr>
                <w:rFonts w:ascii="Arial" w:hAnsi="Arial" w:cs="Arial"/>
                <w:b w:val="0"/>
                <w:sz w:val="20"/>
              </w:rPr>
            </w:pPr>
            <w:r w:rsidRPr="0090446F">
              <w:rPr>
                <w:rFonts w:ascii="Arial" w:hAnsi="Arial" w:cs="Arial"/>
                <w:b w:val="0"/>
                <w:noProof/>
                <w:sz w:val="20"/>
              </w:rPr>
              <w:t>SERVICES DECONCENTRES D’APPUI A LA RECHERCHE</w:t>
            </w:r>
          </w:p>
          <w:p w14:paraId="13779A07" w14:textId="77777777" w:rsidR="00F44A73" w:rsidRPr="0090446F" w:rsidRDefault="00F44A73" w:rsidP="00F44A73">
            <w:pPr>
              <w:rPr>
                <w:rFonts w:ascii="Arial" w:hAnsi="Arial" w:cs="Arial"/>
                <w:noProof/>
              </w:rPr>
            </w:pPr>
            <w:r w:rsidRPr="0090446F">
              <w:rPr>
                <w:rFonts w:ascii="Arial" w:hAnsi="Arial" w:cs="Arial"/>
                <w:noProof/>
              </w:rPr>
              <w:t>228 route de l’Aérodrome</w:t>
            </w:r>
          </w:p>
          <w:p w14:paraId="6E5CAF78" w14:textId="77777777" w:rsidR="00F44A73" w:rsidRPr="0090446F" w:rsidRDefault="00F44A73" w:rsidP="00F44A73">
            <w:pPr>
              <w:rPr>
                <w:rFonts w:ascii="Arial" w:hAnsi="Arial" w:cs="Arial"/>
                <w:noProof/>
              </w:rPr>
            </w:pPr>
            <w:r w:rsidRPr="0090446F">
              <w:rPr>
                <w:rFonts w:ascii="Arial" w:hAnsi="Arial" w:cs="Arial"/>
                <w:noProof/>
              </w:rPr>
              <w:t>Domaine Saint-Paul - Site Agroparc</w:t>
            </w:r>
          </w:p>
          <w:p w14:paraId="74C47FE2" w14:textId="77777777" w:rsidR="00F44A73" w:rsidRPr="0090446F" w:rsidRDefault="00F44A73" w:rsidP="00F44A73">
            <w:pPr>
              <w:rPr>
                <w:rFonts w:ascii="Arial" w:hAnsi="Arial" w:cs="Arial"/>
                <w:noProof/>
              </w:rPr>
            </w:pPr>
            <w:r w:rsidRPr="0090446F">
              <w:rPr>
                <w:rFonts w:ascii="Arial" w:hAnsi="Arial" w:cs="Arial"/>
                <w:noProof/>
              </w:rPr>
              <w:t>CS40509</w:t>
            </w:r>
          </w:p>
          <w:p w14:paraId="316AF385" w14:textId="77777777" w:rsidR="00F44A73" w:rsidRPr="0090446F" w:rsidRDefault="00F44A73" w:rsidP="00F44A73">
            <w:pPr>
              <w:rPr>
                <w:rFonts w:ascii="Arial" w:hAnsi="Arial" w:cs="Arial"/>
              </w:rPr>
            </w:pPr>
            <w:r w:rsidRPr="0090446F">
              <w:rPr>
                <w:rFonts w:ascii="Arial" w:hAnsi="Arial" w:cs="Arial"/>
                <w:noProof/>
              </w:rPr>
              <w:t>84914 AVIGNON CEDEX 9</w:t>
            </w:r>
          </w:p>
          <w:p w14:paraId="5EF22140" w14:textId="77777777" w:rsidR="00F44A73" w:rsidRDefault="00F44A73" w:rsidP="00F44A73">
            <w:pPr>
              <w:rPr>
                <w:rFonts w:ascii="Arial" w:hAnsi="Arial"/>
                <w:b/>
              </w:rPr>
            </w:pPr>
          </w:p>
          <w:p w14:paraId="086EBB6B" w14:textId="2D35722D" w:rsidR="001344DA" w:rsidRDefault="001344DA" w:rsidP="001344DA">
            <w:pPr>
              <w:rPr>
                <w:rFonts w:ascii="Arial" w:hAnsi="Arial"/>
                <w:sz w:val="18"/>
              </w:rPr>
            </w:pPr>
          </w:p>
        </w:tc>
      </w:tr>
    </w:tbl>
    <w:p w14:paraId="1A5B9F10" w14:textId="77777777" w:rsidR="00491A29" w:rsidRDefault="00491A29">
      <w:pPr>
        <w:rPr>
          <w:noProof/>
        </w:rPr>
      </w:pPr>
    </w:p>
    <w:p w14:paraId="246ED6A0" w14:textId="78901295" w:rsidR="00C459A2" w:rsidRDefault="00C459A2">
      <w:pPr>
        <w:rPr>
          <w:rFonts w:ascii="Arial" w:hAnsi="Arial"/>
          <w:b/>
          <w:i/>
          <w:sz w:val="28"/>
        </w:rPr>
      </w:pPr>
    </w:p>
    <w:p w14:paraId="4A25DFD4" w14:textId="77777777" w:rsidR="00F44A73" w:rsidRDefault="00F44A73">
      <w:pPr>
        <w:rPr>
          <w:rFonts w:ascii="Arial" w:hAnsi="Arial"/>
          <w:b/>
          <w:i/>
          <w:sz w:val="28"/>
        </w:rPr>
      </w:pPr>
    </w:p>
    <w:p w14:paraId="4B2C86B9" w14:textId="77777777" w:rsidR="00491A29" w:rsidRDefault="00491A29">
      <w:pPr>
        <w:jc w:val="center"/>
        <w:rPr>
          <w:rFonts w:ascii="Arial" w:hAnsi="Arial"/>
          <w:b/>
          <w:i/>
          <w:sz w:val="28"/>
        </w:rPr>
      </w:pPr>
    </w:p>
    <w:p w14:paraId="063955CE" w14:textId="77777777" w:rsidR="00491A29" w:rsidRDefault="00491A29">
      <w:pPr>
        <w:jc w:val="center"/>
        <w:rPr>
          <w:rFonts w:ascii="Arial" w:hAnsi="Arial"/>
          <w:sz w:val="24"/>
        </w:rPr>
      </w:pPr>
      <w:r>
        <w:rPr>
          <w:rFonts w:ascii="Arial" w:hAnsi="Arial"/>
          <w:b/>
          <w:i/>
          <w:sz w:val="28"/>
        </w:rPr>
        <w:t>MARCHES PUBLICS DE TRAVAUX</w:t>
      </w:r>
      <w:r>
        <w:rPr>
          <w:rFonts w:ascii="Arial" w:hAnsi="Arial"/>
          <w:b/>
          <w:sz w:val="28"/>
        </w:rPr>
        <w:br/>
      </w:r>
      <w:r>
        <w:rPr>
          <w:rFonts w:ascii="Arial" w:hAnsi="Arial"/>
          <w:b/>
          <w:sz w:val="24"/>
        </w:rPr>
        <w:br/>
      </w:r>
      <w:r>
        <w:rPr>
          <w:rFonts w:ascii="Arial" w:hAnsi="Arial"/>
          <w:b/>
          <w:sz w:val="24"/>
        </w:rPr>
        <w:br/>
      </w:r>
    </w:p>
    <w:p w14:paraId="22D8A97B" w14:textId="77777777" w:rsidR="00F44A73" w:rsidRDefault="00491A29">
      <w:pPr>
        <w:keepLines/>
        <w:pBdr>
          <w:top w:val="double" w:sz="12" w:space="8" w:color="000000"/>
          <w:left w:val="double" w:sz="12" w:space="4" w:color="000000"/>
          <w:bottom w:val="double" w:sz="12" w:space="8" w:color="000000"/>
          <w:right w:val="double" w:sz="12" w:space="4" w:color="000000"/>
        </w:pBdr>
        <w:shd w:val="pct5" w:color="auto" w:fill="auto"/>
        <w:spacing w:before="120"/>
        <w:ind w:left="1134" w:right="1134"/>
        <w:jc w:val="center"/>
        <w:rPr>
          <w:rFonts w:ascii="Arial" w:hAnsi="Arial"/>
          <w:b/>
          <w:spacing w:val="20"/>
          <w:sz w:val="28"/>
        </w:rPr>
      </w:pPr>
      <w:r>
        <w:rPr>
          <w:rFonts w:ascii="Arial" w:hAnsi="Arial"/>
          <w:b/>
          <w:spacing w:val="20"/>
          <w:sz w:val="28"/>
        </w:rPr>
        <w:t>CAHIER DES CLAUSES ADMINISTRATIVES PARTICULIERES</w:t>
      </w:r>
    </w:p>
    <w:p w14:paraId="609D7735" w14:textId="12F0C89C" w:rsidR="00491A29" w:rsidRDefault="00F44A73">
      <w:pPr>
        <w:keepLines/>
        <w:pBdr>
          <w:top w:val="double" w:sz="12" w:space="8" w:color="000000"/>
          <w:left w:val="double" w:sz="12" w:space="4" w:color="000000"/>
          <w:bottom w:val="double" w:sz="12" w:space="8" w:color="000000"/>
          <w:right w:val="double" w:sz="12" w:space="4" w:color="000000"/>
        </w:pBdr>
        <w:shd w:val="pct5" w:color="auto" w:fill="auto"/>
        <w:spacing w:before="120"/>
        <w:ind w:left="1134" w:right="1134"/>
        <w:jc w:val="center"/>
        <w:rPr>
          <w:rFonts w:ascii="Arial" w:hAnsi="Arial"/>
          <w:spacing w:val="20"/>
          <w:sz w:val="28"/>
        </w:rPr>
      </w:pPr>
      <w:r>
        <w:rPr>
          <w:rFonts w:ascii="Arial" w:hAnsi="Arial"/>
          <w:b/>
          <w:spacing w:val="20"/>
          <w:sz w:val="28"/>
        </w:rPr>
        <w:t>(</w:t>
      </w:r>
      <w:proofErr w:type="gramStart"/>
      <w:r>
        <w:rPr>
          <w:rFonts w:ascii="Arial" w:hAnsi="Arial"/>
          <w:b/>
          <w:spacing w:val="20"/>
          <w:sz w:val="28"/>
        </w:rPr>
        <w:t>commun</w:t>
      </w:r>
      <w:proofErr w:type="gramEnd"/>
      <w:r>
        <w:rPr>
          <w:rFonts w:ascii="Arial" w:hAnsi="Arial"/>
          <w:b/>
          <w:spacing w:val="20"/>
          <w:sz w:val="28"/>
        </w:rPr>
        <w:t xml:space="preserve"> à tous les lots)</w:t>
      </w:r>
      <w:r w:rsidR="00491A29">
        <w:rPr>
          <w:rFonts w:ascii="Arial" w:hAnsi="Arial"/>
          <w:b/>
          <w:spacing w:val="20"/>
          <w:sz w:val="28"/>
        </w:rPr>
        <w:br/>
        <w:t>(C.C.A.P.)</w:t>
      </w:r>
    </w:p>
    <w:p w14:paraId="13F30F03" w14:textId="77777777" w:rsidR="00491A29" w:rsidRDefault="00491A29">
      <w:pPr>
        <w:rPr>
          <w:rFonts w:ascii="Arial" w:hAnsi="Arial"/>
          <w:sz w:val="24"/>
        </w:rPr>
      </w:pPr>
    </w:p>
    <w:p w14:paraId="6E93A900" w14:textId="77777777" w:rsidR="00491A29" w:rsidRDefault="00491A29">
      <w:pPr>
        <w:rPr>
          <w:rFonts w:ascii="Arial" w:hAnsi="Arial"/>
          <w:sz w:val="24"/>
        </w:rPr>
      </w:pPr>
    </w:p>
    <w:p w14:paraId="73FF50D8" w14:textId="77777777" w:rsidR="00F44A73" w:rsidRDefault="00F44A73" w:rsidP="00F44A73">
      <w:pPr>
        <w:jc w:val="center"/>
        <w:rPr>
          <w:rFonts w:ascii="Arial" w:hAnsi="Arial"/>
          <w:b/>
          <w:i/>
        </w:rPr>
      </w:pPr>
      <w:r>
        <w:rPr>
          <w:rFonts w:ascii="Arial" w:hAnsi="Arial"/>
          <w:b/>
          <w:i/>
        </w:rPr>
        <w:t>La procédure de consultation est le marché à procédure adaptée selon les articles R2123-1</w:t>
      </w:r>
    </w:p>
    <w:p w14:paraId="24CD55DF" w14:textId="77777777" w:rsidR="00F44A73" w:rsidRDefault="00F44A73" w:rsidP="00F44A73">
      <w:pPr>
        <w:jc w:val="center"/>
        <w:rPr>
          <w:rFonts w:ascii="Arial" w:hAnsi="Arial"/>
          <w:b/>
          <w:i/>
        </w:rPr>
      </w:pPr>
      <w:proofErr w:type="gramStart"/>
      <w:r>
        <w:rPr>
          <w:rFonts w:ascii="Arial" w:hAnsi="Arial"/>
          <w:b/>
          <w:i/>
        </w:rPr>
        <w:t>et</w:t>
      </w:r>
      <w:proofErr w:type="gramEnd"/>
      <w:r>
        <w:rPr>
          <w:rFonts w:ascii="Arial" w:hAnsi="Arial"/>
          <w:b/>
          <w:i/>
        </w:rPr>
        <w:t xml:space="preserve"> R2123-4 du Code de la Commande publique</w:t>
      </w:r>
    </w:p>
    <w:p w14:paraId="54F40D33" w14:textId="77777777" w:rsidR="00491A29" w:rsidRDefault="00491A29">
      <w:pPr>
        <w:rPr>
          <w:rFonts w:ascii="Arial" w:hAnsi="Arial"/>
          <w:sz w:val="24"/>
        </w:rPr>
      </w:pPr>
    </w:p>
    <w:p w14:paraId="31AB5317" w14:textId="77777777" w:rsidR="00491A29" w:rsidRDefault="00491A29">
      <w:pPr>
        <w:rPr>
          <w:rFonts w:ascii="Arial" w:hAnsi="Arial"/>
          <w:sz w:val="24"/>
        </w:rPr>
      </w:pPr>
    </w:p>
    <w:p w14:paraId="149F72F9" w14:textId="77777777" w:rsidR="00491A29" w:rsidRDefault="00491A29">
      <w:pPr>
        <w:rPr>
          <w:rFonts w:ascii="Arial" w:hAnsi="Arial"/>
          <w:sz w:val="24"/>
        </w:rPr>
      </w:pPr>
    </w:p>
    <w:p w14:paraId="440A7739" w14:textId="77777777" w:rsidR="00491A29" w:rsidRDefault="00491A29">
      <w:pPr>
        <w:rPr>
          <w:rFonts w:ascii="Arial" w:hAnsi="Arial"/>
          <w:sz w:val="24"/>
        </w:rPr>
      </w:pPr>
      <w:r>
        <w:rPr>
          <w:rFonts w:ascii="Arial" w:hAnsi="Arial"/>
          <w:b/>
          <w:sz w:val="24"/>
        </w:rPr>
        <w:t>Maître de l'ouvrage :</w:t>
      </w:r>
    </w:p>
    <w:p w14:paraId="608CAB75" w14:textId="77777777" w:rsidR="00491A29" w:rsidRDefault="00491A29">
      <w:pPr>
        <w:ind w:left="709"/>
        <w:jc w:val="center"/>
        <w:rPr>
          <w:rFonts w:ascii="Arial" w:hAnsi="Arial"/>
          <w:b/>
          <w:sz w:val="24"/>
        </w:rPr>
      </w:pPr>
    </w:p>
    <w:p w14:paraId="30E78730" w14:textId="77777777" w:rsidR="00F44A73" w:rsidRDefault="00F44A73" w:rsidP="00F44A73">
      <w:pPr>
        <w:ind w:left="709"/>
        <w:jc w:val="center"/>
        <w:rPr>
          <w:rFonts w:ascii="Arial" w:hAnsi="Arial"/>
          <w:b/>
          <w:sz w:val="24"/>
        </w:rPr>
      </w:pPr>
      <w:r>
        <w:rPr>
          <w:rFonts w:ascii="Arial" w:hAnsi="Arial"/>
          <w:b/>
          <w:sz w:val="24"/>
        </w:rPr>
        <w:t>INSTITUT NATIONAL DE RECHERCHE POUR L’AGRICULTURE,</w:t>
      </w:r>
    </w:p>
    <w:p w14:paraId="3D3A0365" w14:textId="77777777" w:rsidR="00F44A73" w:rsidRDefault="00F44A73" w:rsidP="00F44A73">
      <w:pPr>
        <w:ind w:left="709"/>
        <w:jc w:val="center"/>
        <w:rPr>
          <w:rFonts w:ascii="Arial" w:hAnsi="Arial"/>
          <w:b/>
          <w:sz w:val="24"/>
        </w:rPr>
      </w:pPr>
      <w:r>
        <w:rPr>
          <w:rFonts w:ascii="Arial" w:hAnsi="Arial"/>
          <w:b/>
          <w:sz w:val="24"/>
        </w:rPr>
        <w:t>L’ALIMENTATION ET L’ENVIRONNEMENT</w:t>
      </w:r>
    </w:p>
    <w:p w14:paraId="75A1140D" w14:textId="77777777" w:rsidR="00F44A73" w:rsidRDefault="00F44A73" w:rsidP="00F44A73">
      <w:pPr>
        <w:ind w:left="709"/>
        <w:jc w:val="center"/>
        <w:rPr>
          <w:rFonts w:ascii="Arial" w:hAnsi="Arial"/>
          <w:b/>
          <w:sz w:val="22"/>
        </w:rPr>
      </w:pPr>
    </w:p>
    <w:p w14:paraId="3F8B392C" w14:textId="77777777" w:rsidR="00F44A73" w:rsidRDefault="00F44A73" w:rsidP="00F44A73">
      <w:pPr>
        <w:ind w:left="709"/>
        <w:jc w:val="center"/>
        <w:rPr>
          <w:rFonts w:ascii="Arial" w:hAnsi="Arial"/>
          <w:b/>
          <w:sz w:val="22"/>
        </w:rPr>
      </w:pPr>
      <w:r>
        <w:rPr>
          <w:rFonts w:ascii="Arial" w:hAnsi="Arial"/>
          <w:b/>
          <w:sz w:val="22"/>
        </w:rPr>
        <w:t>Etablissement public de l'Etat à caractère</w:t>
      </w:r>
    </w:p>
    <w:p w14:paraId="5B1D2FF7" w14:textId="77777777" w:rsidR="00F44A73" w:rsidRDefault="00F44A73" w:rsidP="00F44A73">
      <w:pPr>
        <w:ind w:left="709"/>
        <w:jc w:val="center"/>
        <w:rPr>
          <w:rFonts w:ascii="Arial" w:hAnsi="Arial"/>
          <w:sz w:val="22"/>
        </w:rPr>
      </w:pPr>
      <w:r>
        <w:rPr>
          <w:rFonts w:ascii="Arial" w:hAnsi="Arial"/>
          <w:b/>
          <w:sz w:val="22"/>
        </w:rPr>
        <w:t>Scientifique et Technologique</w:t>
      </w:r>
    </w:p>
    <w:p w14:paraId="3937F269" w14:textId="77777777" w:rsidR="00491A29" w:rsidRDefault="00491A29">
      <w:pPr>
        <w:ind w:left="709"/>
        <w:jc w:val="center"/>
        <w:rPr>
          <w:rFonts w:ascii="Arial" w:hAnsi="Arial"/>
          <w:b/>
          <w:sz w:val="22"/>
        </w:rPr>
      </w:pPr>
    </w:p>
    <w:p w14:paraId="23B40ECF" w14:textId="77777777" w:rsidR="00491A29" w:rsidRDefault="00491A29">
      <w:pPr>
        <w:ind w:left="709"/>
        <w:rPr>
          <w:rFonts w:ascii="Arial" w:hAnsi="Arial"/>
          <w:sz w:val="22"/>
        </w:rPr>
      </w:pPr>
    </w:p>
    <w:p w14:paraId="1AD7691B" w14:textId="596CF49D" w:rsidR="00885A58" w:rsidRPr="000C6CB5" w:rsidRDefault="00C807B3" w:rsidP="00967F3C">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color w:val="000000"/>
          <w:sz w:val="32"/>
          <w:szCs w:val="32"/>
          <w:lang w:eastAsia="en-US"/>
        </w:rPr>
      </w:pPr>
      <w:r>
        <w:rPr>
          <w:rFonts w:ascii="Arial" w:eastAsia="Calibri" w:hAnsi="Arial" w:cs="Arial"/>
          <w:b/>
          <w:smallCaps/>
          <w:noProof/>
          <w:color w:val="000000"/>
          <w:sz w:val="32"/>
          <w:szCs w:val="32"/>
          <w:lang w:eastAsia="en-US"/>
        </w:rPr>
        <w:t xml:space="preserve">TRAVAUX DE </w:t>
      </w:r>
      <w:r w:rsidR="00783CCB">
        <w:rPr>
          <w:rFonts w:ascii="Arial" w:eastAsia="Calibri" w:hAnsi="Arial" w:cs="Arial"/>
          <w:b/>
          <w:smallCaps/>
          <w:noProof/>
          <w:color w:val="000000"/>
          <w:sz w:val="32"/>
          <w:szCs w:val="32"/>
          <w:lang w:eastAsia="en-US"/>
        </w:rPr>
        <w:t xml:space="preserve">REMPLACEMENT </w:t>
      </w:r>
      <w:r w:rsidR="00125960">
        <w:rPr>
          <w:rFonts w:ascii="Arial" w:eastAsia="Calibri" w:hAnsi="Arial" w:cs="Arial"/>
          <w:b/>
          <w:smallCaps/>
          <w:noProof/>
          <w:color w:val="000000"/>
          <w:sz w:val="32"/>
          <w:szCs w:val="32"/>
          <w:lang w:eastAsia="en-US"/>
        </w:rPr>
        <w:t>DE DEUX COMPRESSEURS – PAC TOITURE TERRASSE</w:t>
      </w:r>
      <w:r w:rsidR="00470DD8">
        <w:rPr>
          <w:rFonts w:ascii="Arial" w:eastAsia="Calibri" w:hAnsi="Arial" w:cs="Arial"/>
          <w:b/>
          <w:smallCaps/>
          <w:noProof/>
          <w:color w:val="000000"/>
          <w:sz w:val="32"/>
          <w:szCs w:val="32"/>
          <w:lang w:eastAsia="en-US"/>
        </w:rPr>
        <w:t xml:space="preserve"> BATIMENT PHI 2101076</w:t>
      </w:r>
    </w:p>
    <w:p w14:paraId="54E7E3C2" w14:textId="77777777" w:rsidR="00885A58" w:rsidRPr="000C6CB5" w:rsidRDefault="00885A58" w:rsidP="00885A58">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sz w:val="32"/>
          <w:szCs w:val="32"/>
          <w:lang w:eastAsia="en-US"/>
        </w:rPr>
      </w:pPr>
      <w:r w:rsidRPr="000C6CB5">
        <w:rPr>
          <w:rFonts w:ascii="Arial" w:eastAsia="Calibri" w:hAnsi="Arial" w:cs="Arial"/>
          <w:b/>
          <w:smallCaps/>
          <w:noProof/>
          <w:sz w:val="32"/>
          <w:szCs w:val="32"/>
          <w:lang w:eastAsia="en-US"/>
        </w:rPr>
        <w:t xml:space="preserve"> DU CENTRE INRAE PACA</w:t>
      </w:r>
    </w:p>
    <w:p w14:paraId="5F197718" w14:textId="230E5949" w:rsidR="00885A58" w:rsidRPr="000C6CB5" w:rsidRDefault="00885A58" w:rsidP="00885A58">
      <w:pPr>
        <w:pBdr>
          <w:top w:val="double" w:sz="12" w:space="1" w:color="auto" w:shadow="1"/>
          <w:left w:val="double" w:sz="12" w:space="1" w:color="auto" w:shadow="1"/>
          <w:bottom w:val="double" w:sz="12" w:space="1" w:color="auto" w:shadow="1"/>
          <w:right w:val="double" w:sz="12" w:space="1" w:color="auto" w:shadow="1"/>
        </w:pBdr>
        <w:spacing w:after="200" w:line="276" w:lineRule="auto"/>
        <w:jc w:val="center"/>
        <w:rPr>
          <w:rFonts w:ascii="Arial" w:eastAsia="Calibri" w:hAnsi="Arial" w:cs="Arial"/>
          <w:b/>
          <w:smallCaps/>
          <w:noProof/>
          <w:color w:val="000000"/>
          <w:sz w:val="32"/>
          <w:szCs w:val="32"/>
          <w:lang w:eastAsia="en-US"/>
        </w:rPr>
      </w:pPr>
      <w:r w:rsidRPr="000C6CB5">
        <w:rPr>
          <w:rFonts w:ascii="Arial" w:eastAsia="Calibri" w:hAnsi="Arial" w:cs="Arial"/>
          <w:b/>
          <w:smallCaps/>
          <w:noProof/>
          <w:color w:val="000000"/>
          <w:sz w:val="32"/>
          <w:szCs w:val="32"/>
          <w:lang w:eastAsia="en-US"/>
        </w:rPr>
        <w:t xml:space="preserve"> SITE </w:t>
      </w:r>
      <w:r w:rsidR="00967F3C" w:rsidRPr="000C6CB5">
        <w:rPr>
          <w:rFonts w:ascii="Arial" w:eastAsia="Calibri" w:hAnsi="Arial" w:cs="Arial"/>
          <w:b/>
          <w:smallCaps/>
          <w:noProof/>
          <w:color w:val="000000"/>
          <w:sz w:val="32"/>
          <w:szCs w:val="32"/>
          <w:lang w:eastAsia="en-US"/>
        </w:rPr>
        <w:t>D</w:t>
      </w:r>
      <w:r w:rsidR="006074D1">
        <w:rPr>
          <w:rFonts w:ascii="Arial" w:eastAsia="Calibri" w:hAnsi="Arial" w:cs="Arial"/>
          <w:b/>
          <w:smallCaps/>
          <w:noProof/>
          <w:color w:val="000000"/>
          <w:sz w:val="32"/>
          <w:szCs w:val="32"/>
          <w:lang w:eastAsia="en-US"/>
        </w:rPr>
        <w:t>’AVIGNON (84)</w:t>
      </w:r>
    </w:p>
    <w:p w14:paraId="10A1821B" w14:textId="77777777" w:rsidR="00491A29" w:rsidRDefault="00491A29">
      <w:pPr>
        <w:ind w:left="709"/>
        <w:jc w:val="center"/>
        <w:rPr>
          <w:rFonts w:ascii="Arial" w:hAnsi="Arial"/>
          <w:sz w:val="22"/>
        </w:rPr>
      </w:pPr>
    </w:p>
    <w:p w14:paraId="1F090F9E" w14:textId="77777777" w:rsidR="00491A29" w:rsidRDefault="00491A29">
      <w:pPr>
        <w:rPr>
          <w:rFonts w:ascii="Arial" w:hAnsi="Arial"/>
          <w:sz w:val="22"/>
        </w:rPr>
      </w:pPr>
    </w:p>
    <w:p w14:paraId="39A8D0A7" w14:textId="77777777" w:rsidR="00491A29" w:rsidRDefault="00491A29">
      <w:pPr>
        <w:tabs>
          <w:tab w:val="left" w:pos="1440"/>
        </w:tabs>
        <w:rPr>
          <w:rFonts w:ascii="Arial" w:hAnsi="Arial"/>
          <w:sz w:val="24"/>
        </w:rPr>
      </w:pPr>
    </w:p>
    <w:p w14:paraId="1C596F9C" w14:textId="77777777" w:rsidR="00491A29" w:rsidRDefault="00491A29">
      <w:pPr>
        <w:tabs>
          <w:tab w:val="left" w:pos="1440"/>
        </w:tabs>
        <w:rPr>
          <w:rFonts w:ascii="Arial" w:hAnsi="Arial"/>
          <w:sz w:val="24"/>
        </w:rPr>
      </w:pPr>
    </w:p>
    <w:p w14:paraId="2E1B7E74" w14:textId="77777777" w:rsidR="00491A29" w:rsidRDefault="00491A29">
      <w:pPr>
        <w:tabs>
          <w:tab w:val="left" w:pos="1440"/>
        </w:tabs>
        <w:rPr>
          <w:rFonts w:ascii="Arial" w:hAnsi="Arial"/>
          <w:sz w:val="24"/>
        </w:rPr>
      </w:pPr>
    </w:p>
    <w:p w14:paraId="6FCEE641" w14:textId="77777777" w:rsidR="00491A29" w:rsidRDefault="00491A29">
      <w:pPr>
        <w:ind w:left="709"/>
        <w:jc w:val="center"/>
        <w:rPr>
          <w:rFonts w:ascii="Arial" w:hAnsi="Arial"/>
          <w:b/>
          <w:sz w:val="24"/>
        </w:rPr>
      </w:pPr>
    </w:p>
    <w:p w14:paraId="6059728D" w14:textId="77777777" w:rsidR="00491A29" w:rsidRDefault="00491A29">
      <w:pPr>
        <w:tabs>
          <w:tab w:val="left" w:pos="1440"/>
        </w:tabs>
        <w:jc w:val="center"/>
        <w:rPr>
          <w:rFonts w:ascii="Arial" w:hAnsi="Arial"/>
          <w:sz w:val="28"/>
        </w:rPr>
      </w:pPr>
      <w:r>
        <w:rPr>
          <w:rFonts w:ascii="Arial" w:hAnsi="Arial"/>
          <w:b/>
          <w:sz w:val="28"/>
        </w:rPr>
        <w:t>SOMMAIRE</w:t>
      </w:r>
    </w:p>
    <w:p w14:paraId="628C8308" w14:textId="77777777" w:rsidR="007A06F8" w:rsidRDefault="007A06F8">
      <w:pPr>
        <w:tabs>
          <w:tab w:val="left" w:pos="1440"/>
        </w:tabs>
        <w:rPr>
          <w:rFonts w:ascii="Arial" w:hAnsi="Arial"/>
          <w:sz w:val="24"/>
        </w:rPr>
      </w:pPr>
    </w:p>
    <w:p w14:paraId="1BD7E52F" w14:textId="3A79D66A" w:rsidR="00470DD8" w:rsidRDefault="0022433C">
      <w:pPr>
        <w:pStyle w:val="TM1"/>
        <w:tabs>
          <w:tab w:val="right" w:leader="dot" w:pos="9062"/>
        </w:tabs>
        <w:rPr>
          <w:rFonts w:asciiTheme="minorHAnsi" w:eastAsiaTheme="minorEastAsia" w:hAnsiTheme="minorHAnsi" w:cstheme="minorBidi"/>
          <w:noProof/>
          <w:sz w:val="22"/>
          <w:szCs w:val="22"/>
        </w:rPr>
      </w:pPr>
      <w:r w:rsidRPr="00DA7F46">
        <w:rPr>
          <w:rFonts w:ascii="Arial" w:hAnsi="Arial" w:cs="Arial"/>
          <w:sz w:val="22"/>
          <w:szCs w:val="22"/>
        </w:rPr>
        <w:fldChar w:fldCharType="begin"/>
      </w:r>
      <w:r w:rsidRPr="00DA7F46">
        <w:rPr>
          <w:rFonts w:ascii="Arial" w:hAnsi="Arial" w:cs="Arial"/>
          <w:sz w:val="22"/>
          <w:szCs w:val="22"/>
        </w:rPr>
        <w:instrText xml:space="preserve"> TOC \o "1-3" \h \z \u </w:instrText>
      </w:r>
      <w:r w:rsidRPr="00DA7F46">
        <w:rPr>
          <w:rFonts w:ascii="Arial" w:hAnsi="Arial" w:cs="Arial"/>
          <w:sz w:val="22"/>
          <w:szCs w:val="22"/>
        </w:rPr>
        <w:fldChar w:fldCharType="separate"/>
      </w:r>
      <w:hyperlink w:anchor="_Toc226985520" w:history="1">
        <w:r w:rsidR="00470DD8" w:rsidRPr="00DB52F8">
          <w:rPr>
            <w:rStyle w:val="Lienhypertexte"/>
            <w:b/>
            <w:noProof/>
          </w:rPr>
          <w:t>ARTICLE PREMIER - OBJET DU MARCHE - DISPOSITIONS GENERALES</w:t>
        </w:r>
        <w:r w:rsidR="00470DD8">
          <w:rPr>
            <w:noProof/>
            <w:webHidden/>
          </w:rPr>
          <w:tab/>
        </w:r>
        <w:r w:rsidR="00470DD8">
          <w:rPr>
            <w:noProof/>
            <w:webHidden/>
          </w:rPr>
          <w:fldChar w:fldCharType="begin"/>
        </w:r>
        <w:r w:rsidR="00470DD8">
          <w:rPr>
            <w:noProof/>
            <w:webHidden/>
          </w:rPr>
          <w:instrText xml:space="preserve"> PAGEREF _Toc226985520 \h </w:instrText>
        </w:r>
        <w:r w:rsidR="00470DD8">
          <w:rPr>
            <w:noProof/>
            <w:webHidden/>
          </w:rPr>
        </w:r>
        <w:r w:rsidR="00470DD8">
          <w:rPr>
            <w:noProof/>
            <w:webHidden/>
          </w:rPr>
          <w:fldChar w:fldCharType="separate"/>
        </w:r>
        <w:r w:rsidR="00470DD8">
          <w:rPr>
            <w:noProof/>
            <w:webHidden/>
          </w:rPr>
          <w:t>3</w:t>
        </w:r>
        <w:r w:rsidR="00470DD8">
          <w:rPr>
            <w:noProof/>
            <w:webHidden/>
          </w:rPr>
          <w:fldChar w:fldCharType="end"/>
        </w:r>
      </w:hyperlink>
    </w:p>
    <w:p w14:paraId="4480050E" w14:textId="0620727A"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1" w:history="1">
        <w:r w:rsidRPr="00DB52F8">
          <w:rPr>
            <w:rStyle w:val="Lienhypertexte"/>
            <w:noProof/>
          </w:rPr>
          <w:t>1.1 - Objet du marché - Emplacement des travaux</w:t>
        </w:r>
        <w:r>
          <w:rPr>
            <w:noProof/>
            <w:webHidden/>
          </w:rPr>
          <w:tab/>
        </w:r>
        <w:r>
          <w:rPr>
            <w:noProof/>
            <w:webHidden/>
          </w:rPr>
          <w:fldChar w:fldCharType="begin"/>
        </w:r>
        <w:r>
          <w:rPr>
            <w:noProof/>
            <w:webHidden/>
          </w:rPr>
          <w:instrText xml:space="preserve"> PAGEREF _Toc226985521 \h </w:instrText>
        </w:r>
        <w:r>
          <w:rPr>
            <w:noProof/>
            <w:webHidden/>
          </w:rPr>
        </w:r>
        <w:r>
          <w:rPr>
            <w:noProof/>
            <w:webHidden/>
          </w:rPr>
          <w:fldChar w:fldCharType="separate"/>
        </w:r>
        <w:r>
          <w:rPr>
            <w:noProof/>
            <w:webHidden/>
          </w:rPr>
          <w:t>3</w:t>
        </w:r>
        <w:r>
          <w:rPr>
            <w:noProof/>
            <w:webHidden/>
          </w:rPr>
          <w:fldChar w:fldCharType="end"/>
        </w:r>
      </w:hyperlink>
    </w:p>
    <w:p w14:paraId="7E4EC0C6" w14:textId="242F8F05"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2" w:history="1">
        <w:r w:rsidRPr="00DB52F8">
          <w:rPr>
            <w:rStyle w:val="Lienhypertexte"/>
            <w:noProof/>
          </w:rPr>
          <w:t>1.2 - Tranches et lots</w:t>
        </w:r>
        <w:r>
          <w:rPr>
            <w:noProof/>
            <w:webHidden/>
          </w:rPr>
          <w:tab/>
        </w:r>
        <w:r>
          <w:rPr>
            <w:noProof/>
            <w:webHidden/>
          </w:rPr>
          <w:fldChar w:fldCharType="begin"/>
        </w:r>
        <w:r>
          <w:rPr>
            <w:noProof/>
            <w:webHidden/>
          </w:rPr>
          <w:instrText xml:space="preserve"> PAGEREF _Toc226985522 \h </w:instrText>
        </w:r>
        <w:r>
          <w:rPr>
            <w:noProof/>
            <w:webHidden/>
          </w:rPr>
        </w:r>
        <w:r>
          <w:rPr>
            <w:noProof/>
            <w:webHidden/>
          </w:rPr>
          <w:fldChar w:fldCharType="separate"/>
        </w:r>
        <w:r>
          <w:rPr>
            <w:noProof/>
            <w:webHidden/>
          </w:rPr>
          <w:t>3</w:t>
        </w:r>
        <w:r>
          <w:rPr>
            <w:noProof/>
            <w:webHidden/>
          </w:rPr>
          <w:fldChar w:fldCharType="end"/>
        </w:r>
      </w:hyperlink>
    </w:p>
    <w:p w14:paraId="2E467234" w14:textId="0B158549"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3" w:history="1">
        <w:r w:rsidRPr="00DB52F8">
          <w:rPr>
            <w:rStyle w:val="Lienhypertexte"/>
            <w:noProof/>
          </w:rPr>
          <w:t>1.3 - Maîtrise d'œuvre</w:t>
        </w:r>
        <w:r>
          <w:rPr>
            <w:noProof/>
            <w:webHidden/>
          </w:rPr>
          <w:tab/>
        </w:r>
        <w:r>
          <w:rPr>
            <w:noProof/>
            <w:webHidden/>
          </w:rPr>
          <w:fldChar w:fldCharType="begin"/>
        </w:r>
        <w:r>
          <w:rPr>
            <w:noProof/>
            <w:webHidden/>
          </w:rPr>
          <w:instrText xml:space="preserve"> PAGEREF _Toc226985523 \h </w:instrText>
        </w:r>
        <w:r>
          <w:rPr>
            <w:noProof/>
            <w:webHidden/>
          </w:rPr>
        </w:r>
        <w:r>
          <w:rPr>
            <w:noProof/>
            <w:webHidden/>
          </w:rPr>
          <w:fldChar w:fldCharType="separate"/>
        </w:r>
        <w:r>
          <w:rPr>
            <w:noProof/>
            <w:webHidden/>
          </w:rPr>
          <w:t>3</w:t>
        </w:r>
        <w:r>
          <w:rPr>
            <w:noProof/>
            <w:webHidden/>
          </w:rPr>
          <w:fldChar w:fldCharType="end"/>
        </w:r>
      </w:hyperlink>
    </w:p>
    <w:p w14:paraId="5F97FB8C" w14:textId="228686AD"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4" w:history="1">
        <w:r w:rsidRPr="00DB52F8">
          <w:rPr>
            <w:rStyle w:val="Lienhypertexte"/>
            <w:noProof/>
          </w:rPr>
          <w:t>1.4 - Ordonnancement, Pilotage, Coordination (O.P.C.)</w:t>
        </w:r>
        <w:r>
          <w:rPr>
            <w:noProof/>
            <w:webHidden/>
          </w:rPr>
          <w:tab/>
        </w:r>
        <w:r>
          <w:rPr>
            <w:noProof/>
            <w:webHidden/>
          </w:rPr>
          <w:fldChar w:fldCharType="begin"/>
        </w:r>
        <w:r>
          <w:rPr>
            <w:noProof/>
            <w:webHidden/>
          </w:rPr>
          <w:instrText xml:space="preserve"> PAGEREF _Toc226985524 \h </w:instrText>
        </w:r>
        <w:r>
          <w:rPr>
            <w:noProof/>
            <w:webHidden/>
          </w:rPr>
        </w:r>
        <w:r>
          <w:rPr>
            <w:noProof/>
            <w:webHidden/>
          </w:rPr>
          <w:fldChar w:fldCharType="separate"/>
        </w:r>
        <w:r>
          <w:rPr>
            <w:noProof/>
            <w:webHidden/>
          </w:rPr>
          <w:t>3</w:t>
        </w:r>
        <w:r>
          <w:rPr>
            <w:noProof/>
            <w:webHidden/>
          </w:rPr>
          <w:fldChar w:fldCharType="end"/>
        </w:r>
      </w:hyperlink>
    </w:p>
    <w:p w14:paraId="649A0EB6" w14:textId="4B98D74D"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5" w:history="1">
        <w:r w:rsidRPr="00DB52F8">
          <w:rPr>
            <w:rStyle w:val="Lienhypertexte"/>
            <w:noProof/>
          </w:rPr>
          <w:t>1.5 – Constat des lieux</w:t>
        </w:r>
        <w:r>
          <w:rPr>
            <w:noProof/>
            <w:webHidden/>
          </w:rPr>
          <w:tab/>
        </w:r>
        <w:r>
          <w:rPr>
            <w:noProof/>
            <w:webHidden/>
          </w:rPr>
          <w:fldChar w:fldCharType="begin"/>
        </w:r>
        <w:r>
          <w:rPr>
            <w:noProof/>
            <w:webHidden/>
          </w:rPr>
          <w:instrText xml:space="preserve"> PAGEREF _Toc226985525 \h </w:instrText>
        </w:r>
        <w:r>
          <w:rPr>
            <w:noProof/>
            <w:webHidden/>
          </w:rPr>
        </w:r>
        <w:r>
          <w:rPr>
            <w:noProof/>
            <w:webHidden/>
          </w:rPr>
          <w:fldChar w:fldCharType="separate"/>
        </w:r>
        <w:r>
          <w:rPr>
            <w:noProof/>
            <w:webHidden/>
          </w:rPr>
          <w:t>4</w:t>
        </w:r>
        <w:r>
          <w:rPr>
            <w:noProof/>
            <w:webHidden/>
          </w:rPr>
          <w:fldChar w:fldCharType="end"/>
        </w:r>
      </w:hyperlink>
    </w:p>
    <w:p w14:paraId="053348B1" w14:textId="0F544E6B"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6" w:history="1">
        <w:r w:rsidRPr="00DB52F8">
          <w:rPr>
            <w:rStyle w:val="Lienhypertexte"/>
            <w:noProof/>
          </w:rPr>
          <w:t>1.6 – Connaissance de l’ouvrage</w:t>
        </w:r>
        <w:r>
          <w:rPr>
            <w:noProof/>
            <w:webHidden/>
          </w:rPr>
          <w:tab/>
        </w:r>
        <w:r>
          <w:rPr>
            <w:noProof/>
            <w:webHidden/>
          </w:rPr>
          <w:fldChar w:fldCharType="begin"/>
        </w:r>
        <w:r>
          <w:rPr>
            <w:noProof/>
            <w:webHidden/>
          </w:rPr>
          <w:instrText xml:space="preserve"> PAGEREF _Toc226985526 \h </w:instrText>
        </w:r>
        <w:r>
          <w:rPr>
            <w:noProof/>
            <w:webHidden/>
          </w:rPr>
        </w:r>
        <w:r>
          <w:rPr>
            <w:noProof/>
            <w:webHidden/>
          </w:rPr>
          <w:fldChar w:fldCharType="separate"/>
        </w:r>
        <w:r>
          <w:rPr>
            <w:noProof/>
            <w:webHidden/>
          </w:rPr>
          <w:t>4</w:t>
        </w:r>
        <w:r>
          <w:rPr>
            <w:noProof/>
            <w:webHidden/>
          </w:rPr>
          <w:fldChar w:fldCharType="end"/>
        </w:r>
      </w:hyperlink>
    </w:p>
    <w:p w14:paraId="1B786959" w14:textId="074AE4C0"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7" w:history="1">
        <w:r w:rsidRPr="00DB52F8">
          <w:rPr>
            <w:rStyle w:val="Lienhypertexte"/>
            <w:noProof/>
          </w:rPr>
          <w:t>1.7 – Plan de prévention</w:t>
        </w:r>
        <w:r>
          <w:rPr>
            <w:noProof/>
            <w:webHidden/>
          </w:rPr>
          <w:tab/>
        </w:r>
        <w:r>
          <w:rPr>
            <w:noProof/>
            <w:webHidden/>
          </w:rPr>
          <w:fldChar w:fldCharType="begin"/>
        </w:r>
        <w:r>
          <w:rPr>
            <w:noProof/>
            <w:webHidden/>
          </w:rPr>
          <w:instrText xml:space="preserve"> PAGEREF _Toc226985527 \h </w:instrText>
        </w:r>
        <w:r>
          <w:rPr>
            <w:noProof/>
            <w:webHidden/>
          </w:rPr>
        </w:r>
        <w:r>
          <w:rPr>
            <w:noProof/>
            <w:webHidden/>
          </w:rPr>
          <w:fldChar w:fldCharType="separate"/>
        </w:r>
        <w:r>
          <w:rPr>
            <w:noProof/>
            <w:webHidden/>
          </w:rPr>
          <w:t>4</w:t>
        </w:r>
        <w:r>
          <w:rPr>
            <w:noProof/>
            <w:webHidden/>
          </w:rPr>
          <w:fldChar w:fldCharType="end"/>
        </w:r>
      </w:hyperlink>
    </w:p>
    <w:p w14:paraId="756E33E6" w14:textId="3255BD83"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28" w:history="1">
        <w:r w:rsidRPr="00DB52F8">
          <w:rPr>
            <w:rStyle w:val="Lienhypertexte"/>
            <w:noProof/>
          </w:rPr>
          <w:t>1.8 – Sous-traitance</w:t>
        </w:r>
        <w:r>
          <w:rPr>
            <w:noProof/>
            <w:webHidden/>
          </w:rPr>
          <w:tab/>
        </w:r>
        <w:r>
          <w:rPr>
            <w:noProof/>
            <w:webHidden/>
          </w:rPr>
          <w:fldChar w:fldCharType="begin"/>
        </w:r>
        <w:r>
          <w:rPr>
            <w:noProof/>
            <w:webHidden/>
          </w:rPr>
          <w:instrText xml:space="preserve"> PAGEREF _Toc226985528 \h </w:instrText>
        </w:r>
        <w:r>
          <w:rPr>
            <w:noProof/>
            <w:webHidden/>
          </w:rPr>
        </w:r>
        <w:r>
          <w:rPr>
            <w:noProof/>
            <w:webHidden/>
          </w:rPr>
          <w:fldChar w:fldCharType="separate"/>
        </w:r>
        <w:r>
          <w:rPr>
            <w:noProof/>
            <w:webHidden/>
          </w:rPr>
          <w:t>4</w:t>
        </w:r>
        <w:r>
          <w:rPr>
            <w:noProof/>
            <w:webHidden/>
          </w:rPr>
          <w:fldChar w:fldCharType="end"/>
        </w:r>
      </w:hyperlink>
    </w:p>
    <w:p w14:paraId="1FCA0414" w14:textId="3AB896CD"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29" w:history="1">
        <w:r w:rsidRPr="00DB52F8">
          <w:rPr>
            <w:rStyle w:val="Lienhypertexte"/>
            <w:b/>
            <w:noProof/>
          </w:rPr>
          <w:t>ARTICLE 2 - PIECES CONSTITUTIVES DU MARCHE</w:t>
        </w:r>
        <w:r>
          <w:rPr>
            <w:noProof/>
            <w:webHidden/>
          </w:rPr>
          <w:tab/>
        </w:r>
        <w:r>
          <w:rPr>
            <w:noProof/>
            <w:webHidden/>
          </w:rPr>
          <w:fldChar w:fldCharType="begin"/>
        </w:r>
        <w:r>
          <w:rPr>
            <w:noProof/>
            <w:webHidden/>
          </w:rPr>
          <w:instrText xml:space="preserve"> PAGEREF _Toc226985529 \h </w:instrText>
        </w:r>
        <w:r>
          <w:rPr>
            <w:noProof/>
            <w:webHidden/>
          </w:rPr>
        </w:r>
        <w:r>
          <w:rPr>
            <w:noProof/>
            <w:webHidden/>
          </w:rPr>
          <w:fldChar w:fldCharType="separate"/>
        </w:r>
        <w:r>
          <w:rPr>
            <w:noProof/>
            <w:webHidden/>
          </w:rPr>
          <w:t>5</w:t>
        </w:r>
        <w:r>
          <w:rPr>
            <w:noProof/>
            <w:webHidden/>
          </w:rPr>
          <w:fldChar w:fldCharType="end"/>
        </w:r>
      </w:hyperlink>
    </w:p>
    <w:p w14:paraId="240B411E" w14:textId="129AE7B4"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30" w:history="1">
        <w:r w:rsidRPr="00DB52F8">
          <w:rPr>
            <w:rStyle w:val="Lienhypertexte"/>
            <w:b/>
            <w:noProof/>
          </w:rPr>
          <w:t>ARTICLE 3 - PRIX ET MODE D'EVALUATION DES OUVRAGES - VARIATION DANS LES PRIX - REGLEMENT DES COMPTES</w:t>
        </w:r>
        <w:r>
          <w:rPr>
            <w:noProof/>
            <w:webHidden/>
          </w:rPr>
          <w:tab/>
        </w:r>
        <w:r>
          <w:rPr>
            <w:noProof/>
            <w:webHidden/>
          </w:rPr>
          <w:fldChar w:fldCharType="begin"/>
        </w:r>
        <w:r>
          <w:rPr>
            <w:noProof/>
            <w:webHidden/>
          </w:rPr>
          <w:instrText xml:space="preserve"> PAGEREF _Toc226985530 \h </w:instrText>
        </w:r>
        <w:r>
          <w:rPr>
            <w:noProof/>
            <w:webHidden/>
          </w:rPr>
        </w:r>
        <w:r>
          <w:rPr>
            <w:noProof/>
            <w:webHidden/>
          </w:rPr>
          <w:fldChar w:fldCharType="separate"/>
        </w:r>
        <w:r>
          <w:rPr>
            <w:noProof/>
            <w:webHidden/>
          </w:rPr>
          <w:t>6</w:t>
        </w:r>
        <w:r>
          <w:rPr>
            <w:noProof/>
            <w:webHidden/>
          </w:rPr>
          <w:fldChar w:fldCharType="end"/>
        </w:r>
      </w:hyperlink>
    </w:p>
    <w:p w14:paraId="5ECDEB2C" w14:textId="45151A54"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1" w:history="1">
        <w:r w:rsidRPr="00DB52F8">
          <w:rPr>
            <w:rStyle w:val="Lienhypertexte"/>
            <w:noProof/>
          </w:rPr>
          <w:t>3.1 - Répartition des paiements</w:t>
        </w:r>
        <w:r>
          <w:rPr>
            <w:noProof/>
            <w:webHidden/>
          </w:rPr>
          <w:tab/>
        </w:r>
        <w:r>
          <w:rPr>
            <w:noProof/>
            <w:webHidden/>
          </w:rPr>
          <w:fldChar w:fldCharType="begin"/>
        </w:r>
        <w:r>
          <w:rPr>
            <w:noProof/>
            <w:webHidden/>
          </w:rPr>
          <w:instrText xml:space="preserve"> PAGEREF _Toc226985531 \h </w:instrText>
        </w:r>
        <w:r>
          <w:rPr>
            <w:noProof/>
            <w:webHidden/>
          </w:rPr>
        </w:r>
        <w:r>
          <w:rPr>
            <w:noProof/>
            <w:webHidden/>
          </w:rPr>
          <w:fldChar w:fldCharType="separate"/>
        </w:r>
        <w:r>
          <w:rPr>
            <w:noProof/>
            <w:webHidden/>
          </w:rPr>
          <w:t>6</w:t>
        </w:r>
        <w:r>
          <w:rPr>
            <w:noProof/>
            <w:webHidden/>
          </w:rPr>
          <w:fldChar w:fldCharType="end"/>
        </w:r>
      </w:hyperlink>
    </w:p>
    <w:p w14:paraId="1CC3D792" w14:textId="18E715B7"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2" w:history="1">
        <w:r w:rsidRPr="00DB52F8">
          <w:rPr>
            <w:rStyle w:val="Lienhypertexte"/>
            <w:noProof/>
          </w:rPr>
          <w:t>3.2 – Dépenses d’entretien et de maintien en l’état des ouvrages</w:t>
        </w:r>
        <w:r>
          <w:rPr>
            <w:noProof/>
            <w:webHidden/>
          </w:rPr>
          <w:tab/>
        </w:r>
        <w:r>
          <w:rPr>
            <w:noProof/>
            <w:webHidden/>
          </w:rPr>
          <w:fldChar w:fldCharType="begin"/>
        </w:r>
        <w:r>
          <w:rPr>
            <w:noProof/>
            <w:webHidden/>
          </w:rPr>
          <w:instrText xml:space="preserve"> PAGEREF _Toc226985532 \h </w:instrText>
        </w:r>
        <w:r>
          <w:rPr>
            <w:noProof/>
            <w:webHidden/>
          </w:rPr>
        </w:r>
        <w:r>
          <w:rPr>
            <w:noProof/>
            <w:webHidden/>
          </w:rPr>
          <w:fldChar w:fldCharType="separate"/>
        </w:r>
        <w:r>
          <w:rPr>
            <w:noProof/>
            <w:webHidden/>
          </w:rPr>
          <w:t>6</w:t>
        </w:r>
        <w:r>
          <w:rPr>
            <w:noProof/>
            <w:webHidden/>
          </w:rPr>
          <w:fldChar w:fldCharType="end"/>
        </w:r>
      </w:hyperlink>
    </w:p>
    <w:p w14:paraId="2031B4B0" w14:textId="0F4566F7"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3" w:history="1">
        <w:r w:rsidRPr="00DB52F8">
          <w:rPr>
            <w:rStyle w:val="Lienhypertexte"/>
            <w:noProof/>
          </w:rPr>
          <w:t>L’entrepreneur doit laisser le chantier propre et libre de tous déchets pendant et après l’exécution des travaux dont il est chargé.</w:t>
        </w:r>
        <w:r>
          <w:rPr>
            <w:noProof/>
            <w:webHidden/>
          </w:rPr>
          <w:tab/>
        </w:r>
        <w:r>
          <w:rPr>
            <w:noProof/>
            <w:webHidden/>
          </w:rPr>
          <w:fldChar w:fldCharType="begin"/>
        </w:r>
        <w:r>
          <w:rPr>
            <w:noProof/>
            <w:webHidden/>
          </w:rPr>
          <w:instrText xml:space="preserve"> PAGEREF _Toc226985533 \h </w:instrText>
        </w:r>
        <w:r>
          <w:rPr>
            <w:noProof/>
            <w:webHidden/>
          </w:rPr>
        </w:r>
        <w:r>
          <w:rPr>
            <w:noProof/>
            <w:webHidden/>
          </w:rPr>
          <w:fldChar w:fldCharType="separate"/>
        </w:r>
        <w:r>
          <w:rPr>
            <w:noProof/>
            <w:webHidden/>
          </w:rPr>
          <w:t>6</w:t>
        </w:r>
        <w:r>
          <w:rPr>
            <w:noProof/>
            <w:webHidden/>
          </w:rPr>
          <w:fldChar w:fldCharType="end"/>
        </w:r>
      </w:hyperlink>
    </w:p>
    <w:p w14:paraId="2DED83B4" w14:textId="66B834FB" w:rsidR="00470DD8" w:rsidRDefault="00470DD8">
      <w:pPr>
        <w:pStyle w:val="TM2"/>
        <w:tabs>
          <w:tab w:val="left" w:pos="5427"/>
          <w:tab w:val="right" w:leader="dot" w:pos="9062"/>
        </w:tabs>
        <w:rPr>
          <w:rFonts w:asciiTheme="minorHAnsi" w:eastAsiaTheme="minorEastAsia" w:hAnsiTheme="minorHAnsi" w:cstheme="minorBidi"/>
          <w:noProof/>
          <w:sz w:val="22"/>
          <w:szCs w:val="22"/>
        </w:rPr>
      </w:pPr>
      <w:hyperlink w:anchor="_Toc226985534" w:history="1">
        <w:r w:rsidRPr="00DB52F8">
          <w:rPr>
            <w:rStyle w:val="Lienhypertexte"/>
            <w:noProof/>
          </w:rPr>
          <w:t xml:space="preserve">3.3 - Contenu des prix - Mode d'évaluation des ouvrages et de </w:t>
        </w:r>
        <w:r>
          <w:rPr>
            <w:rFonts w:asciiTheme="minorHAnsi" w:eastAsiaTheme="minorEastAsia" w:hAnsiTheme="minorHAnsi" w:cstheme="minorBidi"/>
            <w:noProof/>
            <w:sz w:val="22"/>
            <w:szCs w:val="22"/>
          </w:rPr>
          <w:tab/>
        </w:r>
        <w:r w:rsidRPr="00DB52F8">
          <w:rPr>
            <w:rStyle w:val="Lienhypertexte"/>
            <w:noProof/>
          </w:rPr>
          <w:t>règlement des comptes - Travaux en régie</w:t>
        </w:r>
        <w:r>
          <w:rPr>
            <w:noProof/>
            <w:webHidden/>
          </w:rPr>
          <w:tab/>
        </w:r>
        <w:r>
          <w:rPr>
            <w:noProof/>
            <w:webHidden/>
          </w:rPr>
          <w:fldChar w:fldCharType="begin"/>
        </w:r>
        <w:r>
          <w:rPr>
            <w:noProof/>
            <w:webHidden/>
          </w:rPr>
          <w:instrText xml:space="preserve"> PAGEREF _Toc226985534 \h </w:instrText>
        </w:r>
        <w:r>
          <w:rPr>
            <w:noProof/>
            <w:webHidden/>
          </w:rPr>
        </w:r>
        <w:r>
          <w:rPr>
            <w:noProof/>
            <w:webHidden/>
          </w:rPr>
          <w:fldChar w:fldCharType="separate"/>
        </w:r>
        <w:r>
          <w:rPr>
            <w:noProof/>
            <w:webHidden/>
          </w:rPr>
          <w:t>6</w:t>
        </w:r>
        <w:r>
          <w:rPr>
            <w:noProof/>
            <w:webHidden/>
          </w:rPr>
          <w:fldChar w:fldCharType="end"/>
        </w:r>
      </w:hyperlink>
    </w:p>
    <w:p w14:paraId="0BE259F9" w14:textId="15825326"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5" w:history="1">
        <w:r w:rsidRPr="00DB52F8">
          <w:rPr>
            <w:rStyle w:val="Lienhypertexte"/>
            <w:noProof/>
          </w:rPr>
          <w:t>3.4 - Variation dans les prix</w:t>
        </w:r>
        <w:r>
          <w:rPr>
            <w:noProof/>
            <w:webHidden/>
          </w:rPr>
          <w:tab/>
        </w:r>
        <w:r>
          <w:rPr>
            <w:noProof/>
            <w:webHidden/>
          </w:rPr>
          <w:fldChar w:fldCharType="begin"/>
        </w:r>
        <w:r>
          <w:rPr>
            <w:noProof/>
            <w:webHidden/>
          </w:rPr>
          <w:instrText xml:space="preserve"> PAGEREF _Toc226985535 \h </w:instrText>
        </w:r>
        <w:r>
          <w:rPr>
            <w:noProof/>
            <w:webHidden/>
          </w:rPr>
        </w:r>
        <w:r>
          <w:rPr>
            <w:noProof/>
            <w:webHidden/>
          </w:rPr>
          <w:fldChar w:fldCharType="separate"/>
        </w:r>
        <w:r>
          <w:rPr>
            <w:noProof/>
            <w:webHidden/>
          </w:rPr>
          <w:t>7</w:t>
        </w:r>
        <w:r>
          <w:rPr>
            <w:noProof/>
            <w:webHidden/>
          </w:rPr>
          <w:fldChar w:fldCharType="end"/>
        </w:r>
      </w:hyperlink>
    </w:p>
    <w:p w14:paraId="05A2672C" w14:textId="099113D9"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6" w:history="1">
        <w:r w:rsidRPr="00DB52F8">
          <w:rPr>
            <w:rStyle w:val="Lienhypertexte"/>
            <w:noProof/>
          </w:rPr>
          <w:t>3.5 - Paiement des sous-traitants</w:t>
        </w:r>
        <w:r>
          <w:rPr>
            <w:noProof/>
            <w:webHidden/>
          </w:rPr>
          <w:tab/>
        </w:r>
        <w:r>
          <w:rPr>
            <w:noProof/>
            <w:webHidden/>
          </w:rPr>
          <w:fldChar w:fldCharType="begin"/>
        </w:r>
        <w:r>
          <w:rPr>
            <w:noProof/>
            <w:webHidden/>
          </w:rPr>
          <w:instrText xml:space="preserve"> PAGEREF _Toc226985536 \h </w:instrText>
        </w:r>
        <w:r>
          <w:rPr>
            <w:noProof/>
            <w:webHidden/>
          </w:rPr>
        </w:r>
        <w:r>
          <w:rPr>
            <w:noProof/>
            <w:webHidden/>
          </w:rPr>
          <w:fldChar w:fldCharType="separate"/>
        </w:r>
        <w:r>
          <w:rPr>
            <w:noProof/>
            <w:webHidden/>
          </w:rPr>
          <w:t>7</w:t>
        </w:r>
        <w:r>
          <w:rPr>
            <w:noProof/>
            <w:webHidden/>
          </w:rPr>
          <w:fldChar w:fldCharType="end"/>
        </w:r>
      </w:hyperlink>
    </w:p>
    <w:p w14:paraId="425CC1ED" w14:textId="33E97366"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7" w:history="1">
        <w:r w:rsidRPr="00DB52F8">
          <w:rPr>
            <w:rStyle w:val="Lienhypertexte"/>
            <w:noProof/>
          </w:rPr>
          <w:t>3.6– Modalités et délais de règlement</w:t>
        </w:r>
        <w:r>
          <w:rPr>
            <w:noProof/>
            <w:webHidden/>
          </w:rPr>
          <w:tab/>
        </w:r>
        <w:r>
          <w:rPr>
            <w:noProof/>
            <w:webHidden/>
          </w:rPr>
          <w:fldChar w:fldCharType="begin"/>
        </w:r>
        <w:r>
          <w:rPr>
            <w:noProof/>
            <w:webHidden/>
          </w:rPr>
          <w:instrText xml:space="preserve"> PAGEREF _Toc226985537 \h </w:instrText>
        </w:r>
        <w:r>
          <w:rPr>
            <w:noProof/>
            <w:webHidden/>
          </w:rPr>
        </w:r>
        <w:r>
          <w:rPr>
            <w:noProof/>
            <w:webHidden/>
          </w:rPr>
          <w:fldChar w:fldCharType="separate"/>
        </w:r>
        <w:r>
          <w:rPr>
            <w:noProof/>
            <w:webHidden/>
          </w:rPr>
          <w:t>8</w:t>
        </w:r>
        <w:r>
          <w:rPr>
            <w:noProof/>
            <w:webHidden/>
          </w:rPr>
          <w:fldChar w:fldCharType="end"/>
        </w:r>
      </w:hyperlink>
    </w:p>
    <w:p w14:paraId="7B886AC0" w14:textId="1438235E"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38" w:history="1">
        <w:r w:rsidRPr="00DB52F8">
          <w:rPr>
            <w:rStyle w:val="Lienhypertexte"/>
            <w:b/>
            <w:noProof/>
          </w:rPr>
          <w:t>ARTICLE 4 - DELAI D'EXECUTION - PENALITES ET PRIMES</w:t>
        </w:r>
        <w:r>
          <w:rPr>
            <w:noProof/>
            <w:webHidden/>
          </w:rPr>
          <w:tab/>
        </w:r>
        <w:r>
          <w:rPr>
            <w:noProof/>
            <w:webHidden/>
          </w:rPr>
          <w:fldChar w:fldCharType="begin"/>
        </w:r>
        <w:r>
          <w:rPr>
            <w:noProof/>
            <w:webHidden/>
          </w:rPr>
          <w:instrText xml:space="preserve"> PAGEREF _Toc226985538 \h </w:instrText>
        </w:r>
        <w:r>
          <w:rPr>
            <w:noProof/>
            <w:webHidden/>
          </w:rPr>
        </w:r>
        <w:r>
          <w:rPr>
            <w:noProof/>
            <w:webHidden/>
          </w:rPr>
          <w:fldChar w:fldCharType="separate"/>
        </w:r>
        <w:r>
          <w:rPr>
            <w:noProof/>
            <w:webHidden/>
          </w:rPr>
          <w:t>9</w:t>
        </w:r>
        <w:r>
          <w:rPr>
            <w:noProof/>
            <w:webHidden/>
          </w:rPr>
          <w:fldChar w:fldCharType="end"/>
        </w:r>
      </w:hyperlink>
    </w:p>
    <w:p w14:paraId="3B7436CB" w14:textId="492D1E82"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39" w:history="1">
        <w:r w:rsidRPr="00DB52F8">
          <w:rPr>
            <w:rStyle w:val="Lienhypertexte"/>
            <w:noProof/>
          </w:rPr>
          <w:t>4.1 - Délai d'exécution des travaux</w:t>
        </w:r>
        <w:r>
          <w:rPr>
            <w:noProof/>
            <w:webHidden/>
          </w:rPr>
          <w:tab/>
        </w:r>
        <w:r>
          <w:rPr>
            <w:noProof/>
            <w:webHidden/>
          </w:rPr>
          <w:fldChar w:fldCharType="begin"/>
        </w:r>
        <w:r>
          <w:rPr>
            <w:noProof/>
            <w:webHidden/>
          </w:rPr>
          <w:instrText xml:space="preserve"> PAGEREF _Toc226985539 \h </w:instrText>
        </w:r>
        <w:r>
          <w:rPr>
            <w:noProof/>
            <w:webHidden/>
          </w:rPr>
        </w:r>
        <w:r>
          <w:rPr>
            <w:noProof/>
            <w:webHidden/>
          </w:rPr>
          <w:fldChar w:fldCharType="separate"/>
        </w:r>
        <w:r>
          <w:rPr>
            <w:noProof/>
            <w:webHidden/>
          </w:rPr>
          <w:t>9</w:t>
        </w:r>
        <w:r>
          <w:rPr>
            <w:noProof/>
            <w:webHidden/>
          </w:rPr>
          <w:fldChar w:fldCharType="end"/>
        </w:r>
      </w:hyperlink>
    </w:p>
    <w:p w14:paraId="7466EB13" w14:textId="47204E9F"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0" w:history="1">
        <w:r w:rsidRPr="00DB52F8">
          <w:rPr>
            <w:rStyle w:val="Lienhypertexte"/>
            <w:noProof/>
          </w:rPr>
          <w:t>4.2 - Pénalités et retenues pour retard</w:t>
        </w:r>
        <w:r>
          <w:rPr>
            <w:noProof/>
            <w:webHidden/>
          </w:rPr>
          <w:tab/>
        </w:r>
        <w:r>
          <w:rPr>
            <w:noProof/>
            <w:webHidden/>
          </w:rPr>
          <w:fldChar w:fldCharType="begin"/>
        </w:r>
        <w:r>
          <w:rPr>
            <w:noProof/>
            <w:webHidden/>
          </w:rPr>
          <w:instrText xml:space="preserve"> PAGEREF _Toc226985540 \h </w:instrText>
        </w:r>
        <w:r>
          <w:rPr>
            <w:noProof/>
            <w:webHidden/>
          </w:rPr>
        </w:r>
        <w:r>
          <w:rPr>
            <w:noProof/>
            <w:webHidden/>
          </w:rPr>
          <w:fldChar w:fldCharType="separate"/>
        </w:r>
        <w:r>
          <w:rPr>
            <w:noProof/>
            <w:webHidden/>
          </w:rPr>
          <w:t>9</w:t>
        </w:r>
        <w:r>
          <w:rPr>
            <w:noProof/>
            <w:webHidden/>
          </w:rPr>
          <w:fldChar w:fldCharType="end"/>
        </w:r>
      </w:hyperlink>
    </w:p>
    <w:p w14:paraId="2B55363C" w14:textId="2920F81C"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1" w:history="1">
        <w:r w:rsidRPr="00DB52F8">
          <w:rPr>
            <w:rStyle w:val="Lienhypertexte"/>
            <w:noProof/>
          </w:rPr>
          <w:t>4.3 - Repliement des installations de chantier et remise en état des lieux</w:t>
        </w:r>
        <w:r>
          <w:rPr>
            <w:noProof/>
            <w:webHidden/>
          </w:rPr>
          <w:tab/>
        </w:r>
        <w:r>
          <w:rPr>
            <w:noProof/>
            <w:webHidden/>
          </w:rPr>
          <w:fldChar w:fldCharType="begin"/>
        </w:r>
        <w:r>
          <w:rPr>
            <w:noProof/>
            <w:webHidden/>
          </w:rPr>
          <w:instrText xml:space="preserve"> PAGEREF _Toc226985541 \h </w:instrText>
        </w:r>
        <w:r>
          <w:rPr>
            <w:noProof/>
            <w:webHidden/>
          </w:rPr>
        </w:r>
        <w:r>
          <w:rPr>
            <w:noProof/>
            <w:webHidden/>
          </w:rPr>
          <w:fldChar w:fldCharType="separate"/>
        </w:r>
        <w:r>
          <w:rPr>
            <w:noProof/>
            <w:webHidden/>
          </w:rPr>
          <w:t>9</w:t>
        </w:r>
        <w:r>
          <w:rPr>
            <w:noProof/>
            <w:webHidden/>
          </w:rPr>
          <w:fldChar w:fldCharType="end"/>
        </w:r>
      </w:hyperlink>
    </w:p>
    <w:p w14:paraId="7F0E58DC" w14:textId="3277C12E"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42" w:history="1">
        <w:r w:rsidRPr="00DB52F8">
          <w:rPr>
            <w:rStyle w:val="Lienhypertexte"/>
            <w:b/>
            <w:noProof/>
          </w:rPr>
          <w:t>ARTICLE 5 - CLAUSES DE FINANCEMENT ET DE SURETE</w:t>
        </w:r>
        <w:r>
          <w:rPr>
            <w:noProof/>
            <w:webHidden/>
          </w:rPr>
          <w:tab/>
        </w:r>
        <w:r>
          <w:rPr>
            <w:noProof/>
            <w:webHidden/>
          </w:rPr>
          <w:fldChar w:fldCharType="begin"/>
        </w:r>
        <w:r>
          <w:rPr>
            <w:noProof/>
            <w:webHidden/>
          </w:rPr>
          <w:instrText xml:space="preserve"> PAGEREF _Toc226985542 \h </w:instrText>
        </w:r>
        <w:r>
          <w:rPr>
            <w:noProof/>
            <w:webHidden/>
          </w:rPr>
        </w:r>
        <w:r>
          <w:rPr>
            <w:noProof/>
            <w:webHidden/>
          </w:rPr>
          <w:fldChar w:fldCharType="separate"/>
        </w:r>
        <w:r>
          <w:rPr>
            <w:noProof/>
            <w:webHidden/>
          </w:rPr>
          <w:t>9</w:t>
        </w:r>
        <w:r>
          <w:rPr>
            <w:noProof/>
            <w:webHidden/>
          </w:rPr>
          <w:fldChar w:fldCharType="end"/>
        </w:r>
      </w:hyperlink>
    </w:p>
    <w:p w14:paraId="6473F18C" w14:textId="136AE91B"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3" w:history="1">
        <w:r w:rsidRPr="00DB52F8">
          <w:rPr>
            <w:rStyle w:val="Lienhypertexte"/>
            <w:noProof/>
          </w:rPr>
          <w:t>5.1 - Retenue de garantie</w:t>
        </w:r>
        <w:r>
          <w:rPr>
            <w:noProof/>
            <w:webHidden/>
          </w:rPr>
          <w:tab/>
        </w:r>
        <w:r>
          <w:rPr>
            <w:noProof/>
            <w:webHidden/>
          </w:rPr>
          <w:fldChar w:fldCharType="begin"/>
        </w:r>
        <w:r>
          <w:rPr>
            <w:noProof/>
            <w:webHidden/>
          </w:rPr>
          <w:instrText xml:space="preserve"> PAGEREF _Toc226985543 \h </w:instrText>
        </w:r>
        <w:r>
          <w:rPr>
            <w:noProof/>
            <w:webHidden/>
          </w:rPr>
        </w:r>
        <w:r>
          <w:rPr>
            <w:noProof/>
            <w:webHidden/>
          </w:rPr>
          <w:fldChar w:fldCharType="separate"/>
        </w:r>
        <w:r>
          <w:rPr>
            <w:noProof/>
            <w:webHidden/>
          </w:rPr>
          <w:t>9</w:t>
        </w:r>
        <w:r>
          <w:rPr>
            <w:noProof/>
            <w:webHidden/>
          </w:rPr>
          <w:fldChar w:fldCharType="end"/>
        </w:r>
      </w:hyperlink>
    </w:p>
    <w:p w14:paraId="4F066AFD" w14:textId="672554BC"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4" w:history="1">
        <w:r w:rsidRPr="00DB52F8">
          <w:rPr>
            <w:rStyle w:val="Lienhypertexte"/>
            <w:noProof/>
          </w:rPr>
          <w:t>5.2 - Avance</w:t>
        </w:r>
        <w:r>
          <w:rPr>
            <w:noProof/>
            <w:webHidden/>
          </w:rPr>
          <w:tab/>
        </w:r>
        <w:r>
          <w:rPr>
            <w:noProof/>
            <w:webHidden/>
          </w:rPr>
          <w:fldChar w:fldCharType="begin"/>
        </w:r>
        <w:r>
          <w:rPr>
            <w:noProof/>
            <w:webHidden/>
          </w:rPr>
          <w:instrText xml:space="preserve"> PAGEREF _Toc226985544 \h </w:instrText>
        </w:r>
        <w:r>
          <w:rPr>
            <w:noProof/>
            <w:webHidden/>
          </w:rPr>
        </w:r>
        <w:r>
          <w:rPr>
            <w:noProof/>
            <w:webHidden/>
          </w:rPr>
          <w:fldChar w:fldCharType="separate"/>
        </w:r>
        <w:r>
          <w:rPr>
            <w:noProof/>
            <w:webHidden/>
          </w:rPr>
          <w:t>9</w:t>
        </w:r>
        <w:r>
          <w:rPr>
            <w:noProof/>
            <w:webHidden/>
          </w:rPr>
          <w:fldChar w:fldCharType="end"/>
        </w:r>
      </w:hyperlink>
    </w:p>
    <w:p w14:paraId="444351AA" w14:textId="5D8DCEC5"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5" w:history="1">
        <w:r w:rsidRPr="00DB52F8">
          <w:rPr>
            <w:rStyle w:val="Lienhypertexte"/>
            <w:noProof/>
          </w:rPr>
          <w:t>5.3 - Avances sur matériels</w:t>
        </w:r>
        <w:r>
          <w:rPr>
            <w:noProof/>
            <w:webHidden/>
          </w:rPr>
          <w:tab/>
        </w:r>
        <w:r>
          <w:rPr>
            <w:noProof/>
            <w:webHidden/>
          </w:rPr>
          <w:fldChar w:fldCharType="begin"/>
        </w:r>
        <w:r>
          <w:rPr>
            <w:noProof/>
            <w:webHidden/>
          </w:rPr>
          <w:instrText xml:space="preserve"> PAGEREF _Toc226985545 \h </w:instrText>
        </w:r>
        <w:r>
          <w:rPr>
            <w:noProof/>
            <w:webHidden/>
          </w:rPr>
        </w:r>
        <w:r>
          <w:rPr>
            <w:noProof/>
            <w:webHidden/>
          </w:rPr>
          <w:fldChar w:fldCharType="separate"/>
        </w:r>
        <w:r>
          <w:rPr>
            <w:noProof/>
            <w:webHidden/>
          </w:rPr>
          <w:t>10</w:t>
        </w:r>
        <w:r>
          <w:rPr>
            <w:noProof/>
            <w:webHidden/>
          </w:rPr>
          <w:fldChar w:fldCharType="end"/>
        </w:r>
      </w:hyperlink>
    </w:p>
    <w:p w14:paraId="65A0B3DB" w14:textId="1203A4EE"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46" w:history="1">
        <w:r w:rsidRPr="00DB52F8">
          <w:rPr>
            <w:rStyle w:val="Lienhypertexte"/>
            <w:b/>
            <w:noProof/>
          </w:rPr>
          <w:t>ARTICLE 6 – HYGIENE ET SECURITE DES CHANTIERS</w:t>
        </w:r>
        <w:r>
          <w:rPr>
            <w:noProof/>
            <w:webHidden/>
          </w:rPr>
          <w:tab/>
        </w:r>
        <w:r>
          <w:rPr>
            <w:noProof/>
            <w:webHidden/>
          </w:rPr>
          <w:fldChar w:fldCharType="begin"/>
        </w:r>
        <w:r>
          <w:rPr>
            <w:noProof/>
            <w:webHidden/>
          </w:rPr>
          <w:instrText xml:space="preserve"> PAGEREF _Toc226985546 \h </w:instrText>
        </w:r>
        <w:r>
          <w:rPr>
            <w:noProof/>
            <w:webHidden/>
          </w:rPr>
        </w:r>
        <w:r>
          <w:rPr>
            <w:noProof/>
            <w:webHidden/>
          </w:rPr>
          <w:fldChar w:fldCharType="separate"/>
        </w:r>
        <w:r>
          <w:rPr>
            <w:noProof/>
            <w:webHidden/>
          </w:rPr>
          <w:t>10</w:t>
        </w:r>
        <w:r>
          <w:rPr>
            <w:noProof/>
            <w:webHidden/>
          </w:rPr>
          <w:fldChar w:fldCharType="end"/>
        </w:r>
      </w:hyperlink>
    </w:p>
    <w:p w14:paraId="6120D53D" w14:textId="27E8B5A4"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47" w:history="1">
        <w:r w:rsidRPr="00DB52F8">
          <w:rPr>
            <w:rStyle w:val="Lienhypertexte"/>
            <w:b/>
            <w:noProof/>
          </w:rPr>
          <w:t>ARTICLE 7 - CONTROLES ET RECEPTION DES TRAVAUX</w:t>
        </w:r>
        <w:r>
          <w:rPr>
            <w:noProof/>
            <w:webHidden/>
          </w:rPr>
          <w:tab/>
        </w:r>
        <w:r>
          <w:rPr>
            <w:noProof/>
            <w:webHidden/>
          </w:rPr>
          <w:fldChar w:fldCharType="begin"/>
        </w:r>
        <w:r>
          <w:rPr>
            <w:noProof/>
            <w:webHidden/>
          </w:rPr>
          <w:instrText xml:space="preserve"> PAGEREF _Toc226985547 \h </w:instrText>
        </w:r>
        <w:r>
          <w:rPr>
            <w:noProof/>
            <w:webHidden/>
          </w:rPr>
        </w:r>
        <w:r>
          <w:rPr>
            <w:noProof/>
            <w:webHidden/>
          </w:rPr>
          <w:fldChar w:fldCharType="separate"/>
        </w:r>
        <w:r>
          <w:rPr>
            <w:noProof/>
            <w:webHidden/>
          </w:rPr>
          <w:t>11</w:t>
        </w:r>
        <w:r>
          <w:rPr>
            <w:noProof/>
            <w:webHidden/>
          </w:rPr>
          <w:fldChar w:fldCharType="end"/>
        </w:r>
      </w:hyperlink>
    </w:p>
    <w:p w14:paraId="43A16897" w14:textId="038B53C5"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8" w:history="1">
        <w:r w:rsidRPr="00DB52F8">
          <w:rPr>
            <w:rStyle w:val="Lienhypertexte"/>
            <w:noProof/>
          </w:rPr>
          <w:t>7.1 - Essais et contrôles des ouvrages</w:t>
        </w:r>
        <w:r>
          <w:rPr>
            <w:noProof/>
            <w:webHidden/>
          </w:rPr>
          <w:tab/>
        </w:r>
        <w:r>
          <w:rPr>
            <w:noProof/>
            <w:webHidden/>
          </w:rPr>
          <w:fldChar w:fldCharType="begin"/>
        </w:r>
        <w:r>
          <w:rPr>
            <w:noProof/>
            <w:webHidden/>
          </w:rPr>
          <w:instrText xml:space="preserve"> PAGEREF _Toc226985548 \h </w:instrText>
        </w:r>
        <w:r>
          <w:rPr>
            <w:noProof/>
            <w:webHidden/>
          </w:rPr>
        </w:r>
        <w:r>
          <w:rPr>
            <w:noProof/>
            <w:webHidden/>
          </w:rPr>
          <w:fldChar w:fldCharType="separate"/>
        </w:r>
        <w:r>
          <w:rPr>
            <w:noProof/>
            <w:webHidden/>
          </w:rPr>
          <w:t>11</w:t>
        </w:r>
        <w:r>
          <w:rPr>
            <w:noProof/>
            <w:webHidden/>
          </w:rPr>
          <w:fldChar w:fldCharType="end"/>
        </w:r>
      </w:hyperlink>
    </w:p>
    <w:p w14:paraId="2236441F" w14:textId="0B710C02"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49" w:history="1">
        <w:r w:rsidRPr="00DB52F8">
          <w:rPr>
            <w:rStyle w:val="Lienhypertexte"/>
            <w:noProof/>
          </w:rPr>
          <w:t>7.2 - Réception et garantie</w:t>
        </w:r>
        <w:r>
          <w:rPr>
            <w:noProof/>
            <w:webHidden/>
          </w:rPr>
          <w:tab/>
        </w:r>
        <w:r>
          <w:rPr>
            <w:noProof/>
            <w:webHidden/>
          </w:rPr>
          <w:fldChar w:fldCharType="begin"/>
        </w:r>
        <w:r>
          <w:rPr>
            <w:noProof/>
            <w:webHidden/>
          </w:rPr>
          <w:instrText xml:space="preserve"> PAGEREF _Toc226985549 \h </w:instrText>
        </w:r>
        <w:r>
          <w:rPr>
            <w:noProof/>
            <w:webHidden/>
          </w:rPr>
        </w:r>
        <w:r>
          <w:rPr>
            <w:noProof/>
            <w:webHidden/>
          </w:rPr>
          <w:fldChar w:fldCharType="separate"/>
        </w:r>
        <w:r>
          <w:rPr>
            <w:noProof/>
            <w:webHidden/>
          </w:rPr>
          <w:t>11</w:t>
        </w:r>
        <w:r>
          <w:rPr>
            <w:noProof/>
            <w:webHidden/>
          </w:rPr>
          <w:fldChar w:fldCharType="end"/>
        </w:r>
      </w:hyperlink>
    </w:p>
    <w:p w14:paraId="16E015E2" w14:textId="2CDCDA65"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50" w:history="1">
        <w:r w:rsidRPr="00DB52F8">
          <w:rPr>
            <w:rStyle w:val="Lienhypertexte"/>
            <w:noProof/>
          </w:rPr>
          <w:t>7. 3 - Délais de garantie</w:t>
        </w:r>
        <w:r>
          <w:rPr>
            <w:noProof/>
            <w:webHidden/>
          </w:rPr>
          <w:tab/>
        </w:r>
        <w:r>
          <w:rPr>
            <w:noProof/>
            <w:webHidden/>
          </w:rPr>
          <w:fldChar w:fldCharType="begin"/>
        </w:r>
        <w:r>
          <w:rPr>
            <w:noProof/>
            <w:webHidden/>
          </w:rPr>
          <w:instrText xml:space="preserve"> PAGEREF _Toc226985550 \h </w:instrText>
        </w:r>
        <w:r>
          <w:rPr>
            <w:noProof/>
            <w:webHidden/>
          </w:rPr>
        </w:r>
        <w:r>
          <w:rPr>
            <w:noProof/>
            <w:webHidden/>
          </w:rPr>
          <w:fldChar w:fldCharType="separate"/>
        </w:r>
        <w:r>
          <w:rPr>
            <w:noProof/>
            <w:webHidden/>
          </w:rPr>
          <w:t>11</w:t>
        </w:r>
        <w:r>
          <w:rPr>
            <w:noProof/>
            <w:webHidden/>
          </w:rPr>
          <w:fldChar w:fldCharType="end"/>
        </w:r>
      </w:hyperlink>
    </w:p>
    <w:p w14:paraId="2DB4308E" w14:textId="64DD357F"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51" w:history="1">
        <w:r w:rsidRPr="00DB52F8">
          <w:rPr>
            <w:rStyle w:val="Lienhypertexte"/>
            <w:noProof/>
          </w:rPr>
          <w:t>7.4 - Assurances</w:t>
        </w:r>
        <w:r>
          <w:rPr>
            <w:noProof/>
            <w:webHidden/>
          </w:rPr>
          <w:tab/>
        </w:r>
        <w:r>
          <w:rPr>
            <w:noProof/>
            <w:webHidden/>
          </w:rPr>
          <w:fldChar w:fldCharType="begin"/>
        </w:r>
        <w:r>
          <w:rPr>
            <w:noProof/>
            <w:webHidden/>
          </w:rPr>
          <w:instrText xml:space="preserve"> PAGEREF _Toc226985551 \h </w:instrText>
        </w:r>
        <w:r>
          <w:rPr>
            <w:noProof/>
            <w:webHidden/>
          </w:rPr>
        </w:r>
        <w:r>
          <w:rPr>
            <w:noProof/>
            <w:webHidden/>
          </w:rPr>
          <w:fldChar w:fldCharType="separate"/>
        </w:r>
        <w:r>
          <w:rPr>
            <w:noProof/>
            <w:webHidden/>
          </w:rPr>
          <w:t>11</w:t>
        </w:r>
        <w:r>
          <w:rPr>
            <w:noProof/>
            <w:webHidden/>
          </w:rPr>
          <w:fldChar w:fldCharType="end"/>
        </w:r>
      </w:hyperlink>
    </w:p>
    <w:p w14:paraId="74B78CED" w14:textId="64777748"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52" w:history="1">
        <w:r w:rsidRPr="00DB52F8">
          <w:rPr>
            <w:rStyle w:val="Lienhypertexte"/>
            <w:noProof/>
          </w:rPr>
          <w:t>7.5 – Résiliation du marché</w:t>
        </w:r>
        <w:r>
          <w:rPr>
            <w:noProof/>
            <w:webHidden/>
          </w:rPr>
          <w:tab/>
        </w:r>
        <w:r>
          <w:rPr>
            <w:noProof/>
            <w:webHidden/>
          </w:rPr>
          <w:fldChar w:fldCharType="begin"/>
        </w:r>
        <w:r>
          <w:rPr>
            <w:noProof/>
            <w:webHidden/>
          </w:rPr>
          <w:instrText xml:space="preserve"> PAGEREF _Toc226985552 \h </w:instrText>
        </w:r>
        <w:r>
          <w:rPr>
            <w:noProof/>
            <w:webHidden/>
          </w:rPr>
        </w:r>
        <w:r>
          <w:rPr>
            <w:noProof/>
            <w:webHidden/>
          </w:rPr>
          <w:fldChar w:fldCharType="separate"/>
        </w:r>
        <w:r>
          <w:rPr>
            <w:noProof/>
            <w:webHidden/>
          </w:rPr>
          <w:t>11</w:t>
        </w:r>
        <w:r>
          <w:rPr>
            <w:noProof/>
            <w:webHidden/>
          </w:rPr>
          <w:fldChar w:fldCharType="end"/>
        </w:r>
      </w:hyperlink>
    </w:p>
    <w:p w14:paraId="40A65C08" w14:textId="03024F9E" w:rsidR="00470DD8" w:rsidRDefault="00470DD8">
      <w:pPr>
        <w:pStyle w:val="TM2"/>
        <w:tabs>
          <w:tab w:val="right" w:leader="dot" w:pos="9062"/>
        </w:tabs>
        <w:rPr>
          <w:rFonts w:asciiTheme="minorHAnsi" w:eastAsiaTheme="minorEastAsia" w:hAnsiTheme="minorHAnsi" w:cstheme="minorBidi"/>
          <w:noProof/>
          <w:sz w:val="22"/>
          <w:szCs w:val="22"/>
        </w:rPr>
      </w:pPr>
      <w:hyperlink w:anchor="_Toc226985553" w:history="1">
        <w:r w:rsidRPr="00DB52F8">
          <w:rPr>
            <w:rStyle w:val="Lienhypertexte"/>
            <w:noProof/>
          </w:rPr>
          <w:t>Le marché pourra être résilié par le maître de l’ouvrage dans les cas prévus aux articles 46 à 48 du CCAG Travaux et dans le respect des dispositions de l’article 49 de ce même CCAG Travaux.</w:t>
        </w:r>
        <w:r>
          <w:rPr>
            <w:noProof/>
            <w:webHidden/>
          </w:rPr>
          <w:tab/>
        </w:r>
        <w:r>
          <w:rPr>
            <w:noProof/>
            <w:webHidden/>
          </w:rPr>
          <w:fldChar w:fldCharType="begin"/>
        </w:r>
        <w:r>
          <w:rPr>
            <w:noProof/>
            <w:webHidden/>
          </w:rPr>
          <w:instrText xml:space="preserve"> PAGEREF _Toc226985553 \h </w:instrText>
        </w:r>
        <w:r>
          <w:rPr>
            <w:noProof/>
            <w:webHidden/>
          </w:rPr>
        </w:r>
        <w:r>
          <w:rPr>
            <w:noProof/>
            <w:webHidden/>
          </w:rPr>
          <w:fldChar w:fldCharType="separate"/>
        </w:r>
        <w:r>
          <w:rPr>
            <w:noProof/>
            <w:webHidden/>
          </w:rPr>
          <w:t>11</w:t>
        </w:r>
        <w:r>
          <w:rPr>
            <w:noProof/>
            <w:webHidden/>
          </w:rPr>
          <w:fldChar w:fldCharType="end"/>
        </w:r>
      </w:hyperlink>
    </w:p>
    <w:p w14:paraId="4925632A" w14:textId="43B06B52" w:rsidR="00470DD8" w:rsidRDefault="00470DD8">
      <w:pPr>
        <w:pStyle w:val="TM1"/>
        <w:tabs>
          <w:tab w:val="right" w:leader="dot" w:pos="9062"/>
        </w:tabs>
        <w:rPr>
          <w:rFonts w:asciiTheme="minorHAnsi" w:eastAsiaTheme="minorEastAsia" w:hAnsiTheme="minorHAnsi" w:cstheme="minorBidi"/>
          <w:noProof/>
          <w:sz w:val="22"/>
          <w:szCs w:val="22"/>
        </w:rPr>
      </w:pPr>
      <w:hyperlink w:anchor="_Toc226985554" w:history="1">
        <w:r w:rsidRPr="00DB52F8">
          <w:rPr>
            <w:rStyle w:val="Lienhypertexte"/>
            <w:b/>
            <w:noProof/>
          </w:rPr>
          <w:t>ARTICLE 8 - DEROGATIONS AUX DOCUMENTS GENERAUX</w:t>
        </w:r>
        <w:r>
          <w:rPr>
            <w:noProof/>
            <w:webHidden/>
          </w:rPr>
          <w:tab/>
        </w:r>
        <w:r>
          <w:rPr>
            <w:noProof/>
            <w:webHidden/>
          </w:rPr>
          <w:fldChar w:fldCharType="begin"/>
        </w:r>
        <w:r>
          <w:rPr>
            <w:noProof/>
            <w:webHidden/>
          </w:rPr>
          <w:instrText xml:space="preserve"> PAGEREF _Toc226985554 \h </w:instrText>
        </w:r>
        <w:r>
          <w:rPr>
            <w:noProof/>
            <w:webHidden/>
          </w:rPr>
        </w:r>
        <w:r>
          <w:rPr>
            <w:noProof/>
            <w:webHidden/>
          </w:rPr>
          <w:fldChar w:fldCharType="separate"/>
        </w:r>
        <w:r>
          <w:rPr>
            <w:noProof/>
            <w:webHidden/>
          </w:rPr>
          <w:t>11</w:t>
        </w:r>
        <w:r>
          <w:rPr>
            <w:noProof/>
            <w:webHidden/>
          </w:rPr>
          <w:fldChar w:fldCharType="end"/>
        </w:r>
      </w:hyperlink>
    </w:p>
    <w:p w14:paraId="69FAC4C5" w14:textId="3A5A2E4E" w:rsidR="00491A29" w:rsidRPr="001344DA" w:rsidRDefault="0022433C" w:rsidP="001344DA">
      <w:r w:rsidRPr="00DA7F46">
        <w:rPr>
          <w:rFonts w:ascii="Arial" w:hAnsi="Arial" w:cs="Arial"/>
          <w:b/>
          <w:bCs/>
          <w:sz w:val="22"/>
          <w:szCs w:val="22"/>
        </w:rPr>
        <w:fldChar w:fldCharType="end"/>
      </w:r>
    </w:p>
    <w:p w14:paraId="545BA397" w14:textId="77777777" w:rsidR="00491A29" w:rsidRDefault="00491A29">
      <w:pPr>
        <w:tabs>
          <w:tab w:val="left" w:pos="1440"/>
        </w:tabs>
        <w:rPr>
          <w:rFonts w:ascii="Arial" w:hAnsi="Arial"/>
          <w:sz w:val="24"/>
        </w:rPr>
        <w:sectPr w:rsidR="00491A29" w:rsidSect="001344DA">
          <w:headerReference w:type="even" r:id="rId9"/>
          <w:headerReference w:type="default" r:id="rId10"/>
          <w:footerReference w:type="even" r:id="rId11"/>
          <w:footerReference w:type="default" r:id="rId12"/>
          <w:footerReference w:type="first" r:id="rId13"/>
          <w:footnotePr>
            <w:numRestart w:val="eachSect"/>
          </w:footnotePr>
          <w:pgSz w:w="11907" w:h="16840" w:code="9"/>
          <w:pgMar w:top="567" w:right="1134" w:bottom="907" w:left="1701" w:header="567" w:footer="680" w:gutter="0"/>
          <w:cols w:space="720"/>
          <w:docGrid w:linePitch="272"/>
        </w:sectPr>
      </w:pPr>
    </w:p>
    <w:p w14:paraId="2E3C086E" w14:textId="77777777" w:rsidR="00491A29" w:rsidRDefault="00491A29">
      <w:pPr>
        <w:tabs>
          <w:tab w:val="left" w:pos="1440"/>
        </w:tabs>
        <w:jc w:val="center"/>
        <w:rPr>
          <w:rFonts w:ascii="Arial" w:hAnsi="Arial"/>
          <w:sz w:val="24"/>
        </w:rPr>
      </w:pPr>
      <w:r>
        <w:rPr>
          <w:rFonts w:ascii="Arial" w:hAnsi="Arial"/>
          <w:b/>
          <w:i/>
          <w:sz w:val="24"/>
        </w:rPr>
        <w:lastRenderedPageBreak/>
        <w:t>CAHIER DES CLAUSES ADMINISTRATIVES PARTICULIERES</w:t>
      </w:r>
    </w:p>
    <w:p w14:paraId="501C364E" w14:textId="77777777" w:rsidR="00491A29" w:rsidRDefault="00491A29">
      <w:pPr>
        <w:tabs>
          <w:tab w:val="left" w:pos="1440"/>
        </w:tabs>
        <w:rPr>
          <w:rFonts w:ascii="Arial" w:hAnsi="Arial"/>
          <w:sz w:val="24"/>
        </w:rPr>
      </w:pPr>
    </w:p>
    <w:p w14:paraId="655C4013" w14:textId="77777777" w:rsidR="00491A29" w:rsidRDefault="00491A29">
      <w:pPr>
        <w:tabs>
          <w:tab w:val="left" w:pos="1440"/>
        </w:tabs>
        <w:rPr>
          <w:rFonts w:ascii="Arial" w:hAnsi="Arial"/>
          <w:sz w:val="24"/>
        </w:rPr>
      </w:pPr>
    </w:p>
    <w:p w14:paraId="1F130EC4" w14:textId="77777777" w:rsidR="00491A29" w:rsidRPr="00FB4B68" w:rsidRDefault="00491A29" w:rsidP="00FB4B68">
      <w:pPr>
        <w:pStyle w:val="Titre1"/>
        <w:ind w:left="0"/>
        <w:rPr>
          <w:b/>
          <w:color w:val="auto"/>
        </w:rPr>
      </w:pPr>
      <w:bookmarkStart w:id="0" w:name="_Toc226985520"/>
      <w:r w:rsidRPr="00FB4B68">
        <w:rPr>
          <w:b/>
          <w:color w:val="auto"/>
        </w:rPr>
        <w:t>ARTICLE PREMIER - OBJET DU MARCHE - DISPOSITIONS GENERALES</w:t>
      </w:r>
      <w:bookmarkEnd w:id="0"/>
    </w:p>
    <w:p w14:paraId="392A4454" w14:textId="77777777" w:rsidR="00491A29" w:rsidRPr="00FB4B68" w:rsidRDefault="00491A29" w:rsidP="00FB4B68">
      <w:pPr>
        <w:pStyle w:val="Titre1"/>
        <w:rPr>
          <w:color w:val="auto"/>
        </w:rPr>
      </w:pPr>
    </w:p>
    <w:p w14:paraId="258C1D2A" w14:textId="6F52D000" w:rsidR="00491A29" w:rsidRPr="00FB4B68" w:rsidRDefault="00FB4B68" w:rsidP="002527B5">
      <w:pPr>
        <w:pStyle w:val="Titre2"/>
        <w:rPr>
          <w:color w:val="auto"/>
        </w:rPr>
      </w:pPr>
      <w:r>
        <w:rPr>
          <w:color w:val="auto"/>
        </w:rPr>
        <w:tab/>
      </w:r>
      <w:bookmarkStart w:id="1" w:name="_Toc226985521"/>
      <w:r w:rsidR="00491A29" w:rsidRPr="00FB4B68">
        <w:rPr>
          <w:color w:val="auto"/>
        </w:rPr>
        <w:t>1.1 - Objet du marché - Emplacement des travaux</w:t>
      </w:r>
      <w:bookmarkEnd w:id="1"/>
      <w:r w:rsidR="00491A29" w:rsidRPr="00FB4B68">
        <w:rPr>
          <w:color w:val="auto"/>
        </w:rPr>
        <w:t xml:space="preserve"> </w:t>
      </w:r>
    </w:p>
    <w:p w14:paraId="0B479526" w14:textId="77777777" w:rsidR="00491A29" w:rsidRPr="00FB4B68" w:rsidRDefault="00491A29">
      <w:pPr>
        <w:tabs>
          <w:tab w:val="left" w:pos="1440"/>
        </w:tabs>
        <w:rPr>
          <w:rFonts w:ascii="Arial" w:hAnsi="Arial"/>
          <w:sz w:val="24"/>
        </w:rPr>
      </w:pPr>
    </w:p>
    <w:p w14:paraId="543191D2" w14:textId="77777777" w:rsidR="00491A29" w:rsidRDefault="00491A29">
      <w:pPr>
        <w:tabs>
          <w:tab w:val="left" w:pos="1440"/>
        </w:tabs>
        <w:jc w:val="both"/>
        <w:rPr>
          <w:rFonts w:ascii="Arial" w:hAnsi="Arial"/>
          <w:sz w:val="22"/>
        </w:rPr>
      </w:pPr>
      <w:r>
        <w:rPr>
          <w:rFonts w:ascii="Arial" w:hAnsi="Arial"/>
          <w:sz w:val="22"/>
        </w:rPr>
        <w:t>Les stipulations du présent cahier des clauses administratives particulières (C.C.A.P.) concernent chacun des marchés relatifs aux travaux suivants :</w:t>
      </w:r>
    </w:p>
    <w:p w14:paraId="0CB3F5EA" w14:textId="77777777" w:rsidR="001344DA" w:rsidRDefault="001344DA">
      <w:pPr>
        <w:tabs>
          <w:tab w:val="left" w:pos="1440"/>
        </w:tabs>
        <w:jc w:val="both"/>
        <w:rPr>
          <w:rFonts w:ascii="Arial" w:hAnsi="Arial"/>
          <w:sz w:val="22"/>
        </w:rPr>
      </w:pPr>
    </w:p>
    <w:p w14:paraId="62C534EF" w14:textId="1C6A9E07" w:rsidR="00C0513D" w:rsidRPr="00D44E0F" w:rsidRDefault="000C6CB5" w:rsidP="00C0513D">
      <w:pPr>
        <w:pStyle w:val="Paragraphedeliste"/>
        <w:numPr>
          <w:ilvl w:val="0"/>
          <w:numId w:val="44"/>
        </w:numPr>
        <w:tabs>
          <w:tab w:val="left" w:pos="709"/>
          <w:tab w:val="right" w:leader="dot" w:pos="3686"/>
          <w:tab w:val="right" w:pos="3742"/>
        </w:tabs>
        <w:rPr>
          <w:rFonts w:ascii="Arial" w:hAnsi="Arial" w:cs="Arial"/>
          <w:b/>
          <w:sz w:val="22"/>
          <w:szCs w:val="22"/>
        </w:rPr>
      </w:pPr>
      <w:r w:rsidRPr="00D44E0F">
        <w:rPr>
          <w:rFonts w:ascii="Arial" w:hAnsi="Arial" w:cs="Arial"/>
          <w:b/>
          <w:sz w:val="22"/>
          <w:szCs w:val="22"/>
        </w:rPr>
        <w:t xml:space="preserve">Remplacement </w:t>
      </w:r>
      <w:r w:rsidR="00125960">
        <w:rPr>
          <w:rFonts w:ascii="Arial" w:hAnsi="Arial" w:cs="Arial"/>
          <w:b/>
          <w:sz w:val="22"/>
          <w:szCs w:val="22"/>
        </w:rPr>
        <w:t>de deux compresseurs – PAC toiture terrasse</w:t>
      </w:r>
    </w:p>
    <w:p w14:paraId="354D5A3C" w14:textId="77777777" w:rsidR="00D048C5" w:rsidRDefault="00D048C5">
      <w:pPr>
        <w:rPr>
          <w:rFonts w:ascii="Arial" w:hAnsi="Arial"/>
          <w:sz w:val="22"/>
        </w:rPr>
      </w:pPr>
    </w:p>
    <w:p w14:paraId="484C24FE" w14:textId="6F55A717" w:rsidR="001344DA" w:rsidRDefault="00491A29">
      <w:pPr>
        <w:tabs>
          <w:tab w:val="left" w:pos="1440"/>
        </w:tabs>
        <w:rPr>
          <w:rFonts w:ascii="Arial" w:hAnsi="Arial"/>
          <w:sz w:val="22"/>
        </w:rPr>
      </w:pPr>
      <w:proofErr w:type="gramStart"/>
      <w:r>
        <w:rPr>
          <w:rFonts w:ascii="Arial" w:hAnsi="Arial"/>
          <w:sz w:val="22"/>
        </w:rPr>
        <w:t>sur</w:t>
      </w:r>
      <w:proofErr w:type="gramEnd"/>
      <w:r>
        <w:rPr>
          <w:rFonts w:ascii="Arial" w:hAnsi="Arial"/>
          <w:sz w:val="22"/>
        </w:rPr>
        <w:t xml:space="preserve"> le site du Cent</w:t>
      </w:r>
      <w:r w:rsidR="001344DA">
        <w:rPr>
          <w:rFonts w:ascii="Arial" w:hAnsi="Arial"/>
          <w:sz w:val="22"/>
        </w:rPr>
        <w:t>re de rech</w:t>
      </w:r>
      <w:r w:rsidR="00C0513D">
        <w:rPr>
          <w:rFonts w:ascii="Arial" w:hAnsi="Arial"/>
          <w:sz w:val="22"/>
        </w:rPr>
        <w:t xml:space="preserve">erches de </w:t>
      </w:r>
      <w:r w:rsidR="001344DA">
        <w:rPr>
          <w:rFonts w:ascii="Arial" w:hAnsi="Arial"/>
          <w:sz w:val="22"/>
        </w:rPr>
        <w:t>I</w:t>
      </w:r>
      <w:r w:rsidR="00C0513D">
        <w:rPr>
          <w:rFonts w:ascii="Arial" w:hAnsi="Arial"/>
          <w:sz w:val="22"/>
        </w:rPr>
        <w:t>N</w:t>
      </w:r>
      <w:r w:rsidR="001344DA">
        <w:rPr>
          <w:rFonts w:ascii="Arial" w:hAnsi="Arial"/>
          <w:sz w:val="22"/>
        </w:rPr>
        <w:t>RA</w:t>
      </w:r>
      <w:r w:rsidR="00C0513D">
        <w:rPr>
          <w:rFonts w:ascii="Arial" w:hAnsi="Arial"/>
          <w:sz w:val="22"/>
        </w:rPr>
        <w:t>E</w:t>
      </w:r>
      <w:r w:rsidR="001344DA">
        <w:rPr>
          <w:rFonts w:ascii="Arial" w:hAnsi="Arial"/>
          <w:sz w:val="22"/>
        </w:rPr>
        <w:t xml:space="preserve">. : </w:t>
      </w:r>
    </w:p>
    <w:p w14:paraId="36B055F5" w14:textId="77777777" w:rsidR="00361AE3" w:rsidRDefault="00361AE3">
      <w:pPr>
        <w:tabs>
          <w:tab w:val="left" w:pos="1440"/>
        </w:tabs>
        <w:rPr>
          <w:rFonts w:ascii="Arial" w:hAnsi="Arial"/>
          <w:sz w:val="22"/>
        </w:rPr>
      </w:pPr>
    </w:p>
    <w:p w14:paraId="7E67431F" w14:textId="2A911B6A" w:rsidR="00C0513D" w:rsidRDefault="00967F3C" w:rsidP="00C0513D">
      <w:pPr>
        <w:pStyle w:val="Normal2"/>
        <w:ind w:left="0" w:firstLine="0"/>
        <w:jc w:val="left"/>
        <w:rPr>
          <w:rFonts w:ascii="Arial" w:hAnsi="Arial" w:cs="Arial"/>
          <w:noProof/>
          <w:szCs w:val="24"/>
        </w:rPr>
      </w:pPr>
      <w:r>
        <w:rPr>
          <w:rFonts w:ascii="Arial" w:hAnsi="Arial" w:cs="Arial"/>
          <w:noProof/>
          <w:szCs w:val="24"/>
        </w:rPr>
        <w:t>Centre de Recherche PACA - Site</w:t>
      </w:r>
      <w:r w:rsidR="001D4398">
        <w:rPr>
          <w:rFonts w:ascii="Arial" w:hAnsi="Arial" w:cs="Arial"/>
          <w:noProof/>
          <w:szCs w:val="24"/>
        </w:rPr>
        <w:t>s</w:t>
      </w:r>
      <w:r w:rsidR="00C0513D" w:rsidRPr="00167BF6">
        <w:rPr>
          <w:rFonts w:ascii="Arial" w:hAnsi="Arial" w:cs="Arial"/>
          <w:noProof/>
          <w:szCs w:val="24"/>
        </w:rPr>
        <w:t xml:space="preserve"> </w:t>
      </w:r>
      <w:r w:rsidR="001D4398">
        <w:rPr>
          <w:rFonts w:ascii="Arial" w:hAnsi="Arial" w:cs="Arial"/>
          <w:noProof/>
          <w:szCs w:val="24"/>
        </w:rPr>
        <w:t>d’Avignon</w:t>
      </w:r>
    </w:p>
    <w:p w14:paraId="2FBA6021" w14:textId="77777777" w:rsidR="00967F3C" w:rsidRPr="00167BF6" w:rsidRDefault="00967F3C" w:rsidP="00C0513D">
      <w:pPr>
        <w:pStyle w:val="Normal2"/>
        <w:ind w:left="0" w:firstLine="0"/>
        <w:jc w:val="left"/>
        <w:rPr>
          <w:rFonts w:ascii="Arial" w:hAnsi="Arial" w:cs="Arial"/>
          <w:noProof/>
          <w:szCs w:val="24"/>
        </w:rPr>
      </w:pPr>
    </w:p>
    <w:p w14:paraId="5373CCC4" w14:textId="0BC85E02" w:rsidR="002F663D" w:rsidRPr="007E61F1" w:rsidRDefault="002F663D" w:rsidP="00967F3C">
      <w:pPr>
        <w:pStyle w:val="Normal2"/>
        <w:ind w:left="0" w:firstLine="0"/>
        <w:jc w:val="left"/>
        <w:rPr>
          <w:rFonts w:ascii="Arial" w:hAnsi="Arial" w:cs="Arial"/>
          <w:noProof/>
          <w:szCs w:val="24"/>
        </w:rPr>
      </w:pPr>
      <w:r w:rsidRPr="007E61F1">
        <w:rPr>
          <w:rFonts w:ascii="Arial" w:hAnsi="Arial" w:cs="Arial"/>
          <w:noProof/>
          <w:szCs w:val="24"/>
        </w:rPr>
        <w:t>228 route de l’aérodrome</w:t>
      </w:r>
      <w:r w:rsidR="00C807B3" w:rsidRPr="007E61F1">
        <w:rPr>
          <w:rFonts w:ascii="Arial" w:hAnsi="Arial" w:cs="Arial"/>
          <w:noProof/>
          <w:szCs w:val="24"/>
        </w:rPr>
        <w:tab/>
      </w:r>
      <w:r w:rsidR="00C807B3" w:rsidRPr="007E61F1">
        <w:rPr>
          <w:rFonts w:ascii="Arial" w:hAnsi="Arial" w:cs="Arial"/>
          <w:noProof/>
          <w:szCs w:val="24"/>
        </w:rPr>
        <w:tab/>
      </w:r>
      <w:r w:rsidR="00C807B3" w:rsidRPr="007E61F1">
        <w:rPr>
          <w:rFonts w:ascii="Arial" w:hAnsi="Arial" w:cs="Arial"/>
          <w:noProof/>
          <w:szCs w:val="24"/>
        </w:rPr>
        <w:tab/>
      </w:r>
    </w:p>
    <w:p w14:paraId="4572B198" w14:textId="20CB1AAA" w:rsidR="002F663D" w:rsidRPr="007E61F1" w:rsidRDefault="002F663D" w:rsidP="00967F3C">
      <w:pPr>
        <w:pStyle w:val="Normal2"/>
        <w:ind w:left="0" w:firstLine="0"/>
        <w:jc w:val="left"/>
        <w:rPr>
          <w:rFonts w:ascii="Arial" w:hAnsi="Arial" w:cs="Arial"/>
          <w:noProof/>
          <w:szCs w:val="24"/>
        </w:rPr>
      </w:pPr>
      <w:r w:rsidRPr="007E61F1">
        <w:rPr>
          <w:rFonts w:ascii="Arial" w:hAnsi="Arial" w:cs="Arial"/>
          <w:noProof/>
          <w:szCs w:val="24"/>
        </w:rPr>
        <w:t>Domaine Saint Paul – Site Agroparc</w:t>
      </w:r>
      <w:r w:rsidR="00C807B3" w:rsidRPr="007E61F1">
        <w:rPr>
          <w:rFonts w:ascii="Arial" w:hAnsi="Arial" w:cs="Arial"/>
          <w:noProof/>
          <w:szCs w:val="24"/>
        </w:rPr>
        <w:tab/>
      </w:r>
      <w:r w:rsidR="00C807B3" w:rsidRPr="007E61F1">
        <w:rPr>
          <w:rFonts w:ascii="Arial" w:hAnsi="Arial" w:cs="Arial"/>
          <w:noProof/>
          <w:szCs w:val="24"/>
        </w:rPr>
        <w:tab/>
      </w:r>
    </w:p>
    <w:p w14:paraId="1888ED9D" w14:textId="01F65585" w:rsidR="002F663D" w:rsidRPr="007E61F1" w:rsidRDefault="002F663D" w:rsidP="00967F3C">
      <w:pPr>
        <w:pStyle w:val="Normal2"/>
        <w:ind w:left="0" w:firstLine="0"/>
        <w:jc w:val="left"/>
        <w:rPr>
          <w:rFonts w:ascii="Arial" w:hAnsi="Arial" w:cs="Arial"/>
          <w:noProof/>
          <w:szCs w:val="24"/>
        </w:rPr>
      </w:pPr>
      <w:r w:rsidRPr="007E61F1">
        <w:rPr>
          <w:rFonts w:ascii="Arial" w:hAnsi="Arial" w:cs="Arial"/>
          <w:noProof/>
          <w:szCs w:val="24"/>
        </w:rPr>
        <w:t>CS 40509</w:t>
      </w:r>
      <w:r w:rsidR="00C807B3" w:rsidRPr="007E61F1">
        <w:rPr>
          <w:rFonts w:ascii="Arial" w:hAnsi="Arial" w:cs="Arial"/>
          <w:noProof/>
          <w:szCs w:val="24"/>
        </w:rPr>
        <w:tab/>
      </w:r>
      <w:r w:rsidR="00C807B3" w:rsidRPr="007E61F1">
        <w:rPr>
          <w:rFonts w:ascii="Arial" w:hAnsi="Arial" w:cs="Arial"/>
          <w:noProof/>
          <w:szCs w:val="24"/>
        </w:rPr>
        <w:tab/>
      </w:r>
      <w:r w:rsidR="00C807B3" w:rsidRPr="007E61F1">
        <w:rPr>
          <w:rFonts w:ascii="Arial" w:hAnsi="Arial" w:cs="Arial"/>
          <w:noProof/>
          <w:szCs w:val="24"/>
        </w:rPr>
        <w:tab/>
      </w:r>
      <w:r w:rsidR="00C807B3" w:rsidRPr="007E61F1">
        <w:rPr>
          <w:rFonts w:ascii="Arial" w:hAnsi="Arial" w:cs="Arial"/>
          <w:noProof/>
          <w:szCs w:val="24"/>
        </w:rPr>
        <w:tab/>
      </w:r>
      <w:r w:rsidR="00C807B3" w:rsidRPr="007E61F1">
        <w:rPr>
          <w:rFonts w:ascii="Arial" w:hAnsi="Arial" w:cs="Arial"/>
          <w:noProof/>
          <w:szCs w:val="24"/>
        </w:rPr>
        <w:tab/>
      </w:r>
      <w:r w:rsidR="00C807B3" w:rsidRPr="007E61F1">
        <w:rPr>
          <w:rFonts w:ascii="Arial" w:hAnsi="Arial" w:cs="Arial"/>
          <w:noProof/>
          <w:szCs w:val="24"/>
        </w:rPr>
        <w:tab/>
      </w:r>
    </w:p>
    <w:p w14:paraId="24BA7001" w14:textId="623B6E43" w:rsidR="002F663D" w:rsidRDefault="002F663D" w:rsidP="00967F3C">
      <w:pPr>
        <w:pStyle w:val="Normal2"/>
        <w:ind w:left="0" w:firstLine="0"/>
        <w:jc w:val="left"/>
        <w:rPr>
          <w:rFonts w:ascii="Arial" w:hAnsi="Arial" w:cs="Arial"/>
          <w:noProof/>
          <w:szCs w:val="24"/>
        </w:rPr>
      </w:pPr>
      <w:r w:rsidRPr="007E61F1">
        <w:rPr>
          <w:rFonts w:ascii="Arial" w:hAnsi="Arial" w:cs="Arial"/>
          <w:noProof/>
          <w:szCs w:val="24"/>
        </w:rPr>
        <w:t>84914 AVIGNON Cedex 9</w:t>
      </w:r>
      <w:r w:rsidR="00C807B3" w:rsidRPr="007E61F1">
        <w:rPr>
          <w:rFonts w:ascii="Arial" w:hAnsi="Arial" w:cs="Arial"/>
          <w:noProof/>
          <w:szCs w:val="24"/>
        </w:rPr>
        <w:tab/>
      </w:r>
      <w:r w:rsidR="00C807B3" w:rsidRPr="007E61F1">
        <w:rPr>
          <w:rFonts w:ascii="Arial" w:hAnsi="Arial" w:cs="Arial"/>
          <w:noProof/>
          <w:szCs w:val="24"/>
        </w:rPr>
        <w:tab/>
      </w:r>
      <w:r w:rsidR="00C807B3" w:rsidRPr="007E61F1">
        <w:rPr>
          <w:rFonts w:ascii="Arial" w:hAnsi="Arial" w:cs="Arial"/>
          <w:noProof/>
          <w:szCs w:val="24"/>
        </w:rPr>
        <w:tab/>
      </w:r>
    </w:p>
    <w:p w14:paraId="18B2F01E" w14:textId="77777777" w:rsidR="002F663D" w:rsidRDefault="002F663D" w:rsidP="00967F3C">
      <w:pPr>
        <w:pStyle w:val="Normal2"/>
        <w:ind w:left="0" w:firstLine="0"/>
        <w:jc w:val="left"/>
        <w:rPr>
          <w:rFonts w:ascii="Arial" w:hAnsi="Arial" w:cs="Arial"/>
          <w:noProof/>
          <w:szCs w:val="24"/>
        </w:rPr>
      </w:pPr>
    </w:p>
    <w:p w14:paraId="1C8D3169" w14:textId="3879AA75" w:rsidR="00491A29" w:rsidRDefault="00491A29">
      <w:pPr>
        <w:tabs>
          <w:tab w:val="left" w:pos="1440"/>
        </w:tabs>
        <w:rPr>
          <w:rFonts w:ascii="Arial" w:hAnsi="Arial"/>
          <w:sz w:val="22"/>
        </w:rPr>
      </w:pPr>
      <w:r>
        <w:rPr>
          <w:rFonts w:ascii="Arial" w:hAnsi="Arial"/>
          <w:sz w:val="22"/>
        </w:rPr>
        <w:t>La description des ouvrages et leurs spécifications techniques sont indiquées dans le Cahier des Clauses Techniques Particulières (C.C.T.P.).</w:t>
      </w:r>
    </w:p>
    <w:p w14:paraId="6FAD41B6" w14:textId="77777777" w:rsidR="00491A29" w:rsidRDefault="00491A29">
      <w:pPr>
        <w:tabs>
          <w:tab w:val="left" w:pos="1440"/>
        </w:tabs>
        <w:ind w:firstLine="567"/>
        <w:jc w:val="both"/>
        <w:rPr>
          <w:rFonts w:ascii="Arial" w:hAnsi="Arial"/>
          <w:sz w:val="24"/>
        </w:rPr>
      </w:pPr>
    </w:p>
    <w:p w14:paraId="64BEE8A3" w14:textId="5498793B" w:rsidR="00491A29" w:rsidRDefault="00491A29" w:rsidP="001344DA">
      <w:pPr>
        <w:tabs>
          <w:tab w:val="left" w:pos="1440"/>
        </w:tabs>
        <w:jc w:val="both"/>
        <w:rPr>
          <w:rFonts w:ascii="Arial" w:hAnsi="Arial"/>
          <w:sz w:val="22"/>
          <w:highlight w:val="yellow"/>
        </w:rPr>
      </w:pPr>
    </w:p>
    <w:p w14:paraId="2743B03D" w14:textId="77777777" w:rsidR="00491A29" w:rsidRPr="00D44042" w:rsidRDefault="00491A29" w:rsidP="00FB4B68">
      <w:pPr>
        <w:pStyle w:val="Titre2"/>
        <w:rPr>
          <w:color w:val="auto"/>
        </w:rPr>
      </w:pPr>
      <w:r>
        <w:tab/>
      </w:r>
      <w:bookmarkStart w:id="2" w:name="_Toc226985522"/>
      <w:r w:rsidRPr="00D44042">
        <w:rPr>
          <w:color w:val="auto"/>
        </w:rPr>
        <w:t>1.2 - Tranches et lots</w:t>
      </w:r>
      <w:bookmarkEnd w:id="2"/>
      <w:r w:rsidR="00526A8D" w:rsidRPr="00D44042">
        <w:rPr>
          <w:color w:val="auto"/>
        </w:rPr>
        <w:t xml:space="preserve"> </w:t>
      </w:r>
    </w:p>
    <w:p w14:paraId="6ACCCE61" w14:textId="77777777" w:rsidR="00491A29" w:rsidRPr="00A67409" w:rsidRDefault="00491A29">
      <w:pPr>
        <w:tabs>
          <w:tab w:val="left" w:pos="1440"/>
        </w:tabs>
        <w:rPr>
          <w:rFonts w:ascii="Arial" w:hAnsi="Arial"/>
          <w:sz w:val="24"/>
          <w:highlight w:val="yellow"/>
        </w:rPr>
      </w:pPr>
    </w:p>
    <w:p w14:paraId="6475015E" w14:textId="1A9812B9" w:rsidR="00491A29" w:rsidRDefault="00D44042">
      <w:pPr>
        <w:tabs>
          <w:tab w:val="left" w:pos="1440"/>
        </w:tabs>
        <w:rPr>
          <w:rFonts w:ascii="Arial" w:hAnsi="Arial"/>
          <w:sz w:val="24"/>
        </w:rPr>
      </w:pPr>
      <w:r>
        <w:rPr>
          <w:rFonts w:ascii="Arial" w:hAnsi="Arial"/>
          <w:sz w:val="24"/>
        </w:rPr>
        <w:t>1.2.1 - Tranches</w:t>
      </w:r>
    </w:p>
    <w:p w14:paraId="4213A112" w14:textId="394E2CC4" w:rsidR="009D41E2" w:rsidRDefault="009D41E2">
      <w:pPr>
        <w:tabs>
          <w:tab w:val="left" w:pos="1440"/>
        </w:tabs>
        <w:rPr>
          <w:rFonts w:ascii="Arial" w:hAnsi="Arial"/>
          <w:sz w:val="24"/>
        </w:rPr>
      </w:pPr>
    </w:p>
    <w:p w14:paraId="4F1F819D" w14:textId="0DB8FD82" w:rsidR="009516A6" w:rsidRPr="009516A6" w:rsidRDefault="00C0513D" w:rsidP="009516A6">
      <w:pPr>
        <w:rPr>
          <w:rFonts w:ascii="Arial" w:hAnsi="Arial"/>
          <w:sz w:val="24"/>
        </w:rPr>
      </w:pPr>
      <w:r w:rsidRPr="00D44E0F">
        <w:rPr>
          <w:rFonts w:ascii="Arial" w:hAnsi="Arial"/>
          <w:sz w:val="24"/>
        </w:rPr>
        <w:t>Sans objet.</w:t>
      </w:r>
    </w:p>
    <w:p w14:paraId="40D5F8EB" w14:textId="77777777" w:rsidR="009516A6" w:rsidRDefault="009516A6" w:rsidP="00E84710">
      <w:pPr>
        <w:tabs>
          <w:tab w:val="left" w:pos="1440"/>
        </w:tabs>
        <w:rPr>
          <w:rFonts w:ascii="Arial" w:hAnsi="Arial"/>
          <w:sz w:val="24"/>
        </w:rPr>
      </w:pPr>
    </w:p>
    <w:p w14:paraId="355FEAD8" w14:textId="6FD8716C" w:rsidR="00D44042" w:rsidRDefault="00D44042" w:rsidP="00E84710">
      <w:pPr>
        <w:tabs>
          <w:tab w:val="left" w:pos="1440"/>
        </w:tabs>
        <w:rPr>
          <w:rFonts w:ascii="Arial" w:hAnsi="Arial"/>
          <w:sz w:val="24"/>
        </w:rPr>
      </w:pPr>
      <w:r>
        <w:rPr>
          <w:rFonts w:ascii="Arial" w:hAnsi="Arial"/>
          <w:sz w:val="24"/>
        </w:rPr>
        <w:t>1.2.2 – Lot</w:t>
      </w:r>
      <w:r w:rsidR="00D44E0F">
        <w:rPr>
          <w:rFonts w:ascii="Arial" w:hAnsi="Arial"/>
          <w:sz w:val="24"/>
        </w:rPr>
        <w:t>s</w:t>
      </w:r>
    </w:p>
    <w:p w14:paraId="25C400BC" w14:textId="2D5C0867" w:rsidR="00D44042" w:rsidRDefault="00D44042" w:rsidP="00E84710">
      <w:pPr>
        <w:tabs>
          <w:tab w:val="left" w:pos="1440"/>
        </w:tabs>
        <w:rPr>
          <w:rFonts w:ascii="Arial" w:hAnsi="Arial"/>
          <w:sz w:val="24"/>
        </w:rPr>
      </w:pPr>
    </w:p>
    <w:p w14:paraId="4D2F800C" w14:textId="188B0814" w:rsidR="00F44A73" w:rsidRPr="00125960" w:rsidRDefault="00125960" w:rsidP="00125960">
      <w:pPr>
        <w:rPr>
          <w:rFonts w:ascii="Arial" w:hAnsi="Arial"/>
          <w:sz w:val="24"/>
        </w:rPr>
      </w:pPr>
      <w:r w:rsidRPr="00125960">
        <w:rPr>
          <w:rFonts w:ascii="Arial" w:hAnsi="Arial"/>
          <w:sz w:val="24"/>
        </w:rPr>
        <w:t>Sans objet.</w:t>
      </w:r>
    </w:p>
    <w:p w14:paraId="3250309D" w14:textId="77777777" w:rsidR="00F44A73" w:rsidRDefault="00F44A73" w:rsidP="00F44A73">
      <w:pPr>
        <w:tabs>
          <w:tab w:val="left" w:pos="1200"/>
        </w:tabs>
        <w:ind w:left="360"/>
        <w:jc w:val="both"/>
        <w:rPr>
          <w:rFonts w:ascii="Arial" w:hAnsi="Arial"/>
          <w:sz w:val="22"/>
        </w:rPr>
      </w:pPr>
    </w:p>
    <w:p w14:paraId="63310BDB" w14:textId="77777777" w:rsidR="008473E5" w:rsidRDefault="008473E5" w:rsidP="00E84710">
      <w:pPr>
        <w:tabs>
          <w:tab w:val="left" w:pos="1440"/>
        </w:tabs>
        <w:rPr>
          <w:rFonts w:ascii="Arial" w:hAnsi="Arial"/>
          <w:sz w:val="24"/>
        </w:rPr>
      </w:pPr>
    </w:p>
    <w:p w14:paraId="74C56F6E" w14:textId="65825CA5" w:rsidR="00491A29" w:rsidRPr="008F4649" w:rsidRDefault="00142AB4" w:rsidP="008F4649">
      <w:pPr>
        <w:pStyle w:val="Titre2"/>
        <w:ind w:firstLine="1418"/>
        <w:rPr>
          <w:color w:val="auto"/>
        </w:rPr>
      </w:pPr>
      <w:bookmarkStart w:id="3" w:name="_Toc226985523"/>
      <w:r>
        <w:rPr>
          <w:color w:val="auto"/>
        </w:rPr>
        <w:t>1.3</w:t>
      </w:r>
      <w:r w:rsidR="00491A29" w:rsidRPr="008F4649">
        <w:rPr>
          <w:color w:val="auto"/>
        </w:rPr>
        <w:t xml:space="preserve"> - Maîtrise d'œuvre</w:t>
      </w:r>
      <w:bookmarkEnd w:id="3"/>
      <w:r w:rsidR="00491A29" w:rsidRPr="008F4649">
        <w:rPr>
          <w:color w:val="auto"/>
        </w:rPr>
        <w:t xml:space="preserve"> </w:t>
      </w:r>
    </w:p>
    <w:p w14:paraId="5550D7B4" w14:textId="77777777" w:rsidR="00491A29" w:rsidRDefault="00491A29">
      <w:pPr>
        <w:ind w:left="709"/>
        <w:rPr>
          <w:rFonts w:ascii="Arial" w:hAnsi="Arial"/>
          <w:sz w:val="22"/>
        </w:rPr>
      </w:pPr>
    </w:p>
    <w:p w14:paraId="19700144" w14:textId="77777777" w:rsidR="00142AB4" w:rsidRDefault="00491A29">
      <w:pPr>
        <w:tabs>
          <w:tab w:val="left" w:pos="1440"/>
        </w:tabs>
        <w:jc w:val="both"/>
        <w:rPr>
          <w:rFonts w:ascii="Arial" w:hAnsi="Arial"/>
          <w:sz w:val="22"/>
        </w:rPr>
      </w:pPr>
      <w:r>
        <w:rPr>
          <w:rFonts w:ascii="Arial" w:hAnsi="Arial"/>
          <w:sz w:val="22"/>
        </w:rPr>
        <w:t>La maîtrise d'œuvre</w:t>
      </w:r>
      <w:r w:rsidR="00142AB4">
        <w:rPr>
          <w:rFonts w:ascii="Arial" w:hAnsi="Arial"/>
          <w:sz w:val="22"/>
        </w:rPr>
        <w:t xml:space="preserve"> </w:t>
      </w:r>
      <w:r>
        <w:rPr>
          <w:rFonts w:ascii="Arial" w:hAnsi="Arial"/>
          <w:sz w:val="22"/>
        </w:rPr>
        <w:t>est assurée</w:t>
      </w:r>
      <w:r w:rsidR="00142AB4">
        <w:rPr>
          <w:rFonts w:ascii="Arial" w:hAnsi="Arial"/>
          <w:sz w:val="22"/>
        </w:rPr>
        <w:t xml:space="preserve"> en interne</w:t>
      </w:r>
      <w:r>
        <w:rPr>
          <w:rFonts w:ascii="Arial" w:hAnsi="Arial"/>
          <w:sz w:val="22"/>
        </w:rPr>
        <w:t xml:space="preserve"> par</w:t>
      </w:r>
      <w:r w:rsidR="00142AB4">
        <w:rPr>
          <w:rFonts w:ascii="Arial" w:hAnsi="Arial"/>
          <w:sz w:val="22"/>
        </w:rPr>
        <w:t> :</w:t>
      </w:r>
    </w:p>
    <w:p w14:paraId="78ED3E41" w14:textId="77777777" w:rsidR="00142AB4" w:rsidRDefault="00142AB4">
      <w:pPr>
        <w:tabs>
          <w:tab w:val="left" w:pos="1440"/>
        </w:tabs>
        <w:jc w:val="both"/>
        <w:rPr>
          <w:rFonts w:ascii="Arial" w:hAnsi="Arial"/>
          <w:sz w:val="22"/>
        </w:rPr>
      </w:pPr>
    </w:p>
    <w:p w14:paraId="407A386D" w14:textId="45BD1E3F" w:rsidR="00491A29" w:rsidRPr="00142AB4" w:rsidRDefault="00142AB4" w:rsidP="00142AB4">
      <w:pPr>
        <w:tabs>
          <w:tab w:val="left" w:pos="1440"/>
        </w:tabs>
        <w:jc w:val="center"/>
        <w:rPr>
          <w:rFonts w:ascii="Arial" w:hAnsi="Arial"/>
          <w:sz w:val="22"/>
        </w:rPr>
      </w:pPr>
      <w:r w:rsidRPr="00142AB4">
        <w:rPr>
          <w:rFonts w:ascii="Arial" w:hAnsi="Arial"/>
          <w:sz w:val="22"/>
        </w:rPr>
        <w:t>INRA</w:t>
      </w:r>
      <w:r w:rsidR="00C0513D">
        <w:rPr>
          <w:rFonts w:ascii="Arial" w:hAnsi="Arial"/>
          <w:sz w:val="22"/>
        </w:rPr>
        <w:t>E</w:t>
      </w:r>
      <w:r w:rsidRPr="00142AB4">
        <w:rPr>
          <w:rFonts w:ascii="Arial" w:hAnsi="Arial"/>
          <w:sz w:val="22"/>
        </w:rPr>
        <w:t xml:space="preserve"> Centre de Recherche PACA – Site d’Avignon</w:t>
      </w:r>
    </w:p>
    <w:p w14:paraId="2BD38E55" w14:textId="77777777" w:rsidR="00142AB4" w:rsidRPr="00142AB4" w:rsidRDefault="00142AB4" w:rsidP="00142AB4">
      <w:pPr>
        <w:tabs>
          <w:tab w:val="left" w:pos="1440"/>
        </w:tabs>
        <w:jc w:val="center"/>
        <w:rPr>
          <w:rFonts w:ascii="Arial" w:hAnsi="Arial"/>
          <w:sz w:val="22"/>
        </w:rPr>
      </w:pPr>
      <w:r w:rsidRPr="00142AB4">
        <w:rPr>
          <w:rFonts w:ascii="Arial" w:hAnsi="Arial"/>
          <w:sz w:val="22"/>
        </w:rPr>
        <w:t>228 route de l’Aérodrome</w:t>
      </w:r>
    </w:p>
    <w:p w14:paraId="6E081975" w14:textId="77777777" w:rsidR="00142AB4" w:rsidRPr="00142AB4" w:rsidRDefault="00142AB4" w:rsidP="00142AB4">
      <w:pPr>
        <w:tabs>
          <w:tab w:val="left" w:pos="1440"/>
        </w:tabs>
        <w:jc w:val="center"/>
        <w:rPr>
          <w:rFonts w:ascii="Arial" w:hAnsi="Arial"/>
          <w:sz w:val="22"/>
        </w:rPr>
      </w:pPr>
      <w:r w:rsidRPr="00142AB4">
        <w:rPr>
          <w:rFonts w:ascii="Arial" w:hAnsi="Arial"/>
          <w:sz w:val="22"/>
        </w:rPr>
        <w:t xml:space="preserve">Domaine St Paul – Site </w:t>
      </w:r>
      <w:proofErr w:type="spellStart"/>
      <w:r w:rsidRPr="00142AB4">
        <w:rPr>
          <w:rFonts w:ascii="Arial" w:hAnsi="Arial"/>
          <w:sz w:val="22"/>
        </w:rPr>
        <w:t>Agroparc</w:t>
      </w:r>
      <w:proofErr w:type="spellEnd"/>
      <w:r w:rsidR="00AA11E9">
        <w:rPr>
          <w:rFonts w:ascii="Arial" w:hAnsi="Arial"/>
          <w:sz w:val="22"/>
        </w:rPr>
        <w:t xml:space="preserve"> - </w:t>
      </w:r>
      <w:r w:rsidRPr="00142AB4">
        <w:rPr>
          <w:rFonts w:ascii="Arial" w:hAnsi="Arial"/>
          <w:sz w:val="22"/>
        </w:rPr>
        <w:t>CS40509</w:t>
      </w:r>
    </w:p>
    <w:p w14:paraId="47C5A1C1" w14:textId="77777777" w:rsidR="00142AB4" w:rsidRDefault="00142AB4" w:rsidP="00142AB4">
      <w:pPr>
        <w:tabs>
          <w:tab w:val="left" w:pos="1440"/>
        </w:tabs>
        <w:jc w:val="center"/>
        <w:rPr>
          <w:rFonts w:ascii="Arial" w:hAnsi="Arial"/>
          <w:sz w:val="22"/>
        </w:rPr>
      </w:pPr>
      <w:r w:rsidRPr="00142AB4">
        <w:rPr>
          <w:rFonts w:ascii="Arial" w:hAnsi="Arial"/>
          <w:sz w:val="22"/>
        </w:rPr>
        <w:t>84914 AVIGNON Cedex 9</w:t>
      </w:r>
    </w:p>
    <w:p w14:paraId="03DB3385" w14:textId="77777777" w:rsidR="00142AB4" w:rsidRDefault="00142AB4" w:rsidP="00142AB4">
      <w:pPr>
        <w:tabs>
          <w:tab w:val="left" w:pos="1440"/>
        </w:tabs>
        <w:jc w:val="center"/>
        <w:rPr>
          <w:rFonts w:ascii="Arial" w:hAnsi="Arial"/>
          <w:sz w:val="22"/>
        </w:rPr>
      </w:pPr>
    </w:p>
    <w:p w14:paraId="34DB80FE" w14:textId="03EDBD5A" w:rsidR="001000C7" w:rsidRPr="001000C7" w:rsidRDefault="001000C7" w:rsidP="001000C7">
      <w:pPr>
        <w:tabs>
          <w:tab w:val="left" w:pos="1440"/>
        </w:tabs>
        <w:jc w:val="both"/>
        <w:rPr>
          <w:rFonts w:ascii="Arial" w:hAnsi="Arial"/>
          <w:sz w:val="22"/>
        </w:rPr>
      </w:pPr>
      <w:r w:rsidRPr="001000C7">
        <w:rPr>
          <w:rFonts w:ascii="Arial" w:hAnsi="Arial"/>
          <w:sz w:val="22"/>
        </w:rPr>
        <w:t>Le maître d’</w:t>
      </w:r>
      <w:r w:rsidR="000C6CB5" w:rsidRPr="001000C7">
        <w:rPr>
          <w:rFonts w:ascii="Arial" w:hAnsi="Arial"/>
          <w:sz w:val="22"/>
        </w:rPr>
        <w:t>œuvre</w:t>
      </w:r>
      <w:r w:rsidRPr="001000C7">
        <w:rPr>
          <w:rFonts w:ascii="Arial" w:hAnsi="Arial"/>
          <w:sz w:val="22"/>
        </w:rPr>
        <w:t xml:space="preserve"> est : </w:t>
      </w:r>
      <w:r w:rsidR="00125960">
        <w:rPr>
          <w:rFonts w:ascii="Arial" w:hAnsi="Arial"/>
          <w:sz w:val="22"/>
        </w:rPr>
        <w:t>Monsieur Didier TRAVERSA</w:t>
      </w:r>
      <w:r w:rsidRPr="001000C7">
        <w:rPr>
          <w:rFonts w:ascii="Arial" w:hAnsi="Arial"/>
          <w:sz w:val="22"/>
        </w:rPr>
        <w:t xml:space="preserve">, </w:t>
      </w:r>
      <w:r w:rsidR="000C6CB5">
        <w:rPr>
          <w:rFonts w:ascii="Arial" w:hAnsi="Arial"/>
          <w:sz w:val="22"/>
        </w:rPr>
        <w:t xml:space="preserve">Responsable du </w:t>
      </w:r>
      <w:r w:rsidRPr="001000C7">
        <w:rPr>
          <w:rFonts w:ascii="Arial" w:hAnsi="Arial"/>
          <w:sz w:val="22"/>
        </w:rPr>
        <w:t>Service Patrimoine et Gestion Immobilière</w:t>
      </w:r>
    </w:p>
    <w:p w14:paraId="63F066E4" w14:textId="3D6E8932" w:rsidR="001000C7" w:rsidRPr="001000C7" w:rsidRDefault="001000C7" w:rsidP="001000C7">
      <w:pPr>
        <w:tabs>
          <w:tab w:val="left" w:pos="1440"/>
        </w:tabs>
        <w:jc w:val="both"/>
        <w:rPr>
          <w:rFonts w:ascii="Arial" w:hAnsi="Arial"/>
          <w:sz w:val="22"/>
        </w:rPr>
      </w:pPr>
      <w:r w:rsidRPr="001000C7">
        <w:rPr>
          <w:rFonts w:ascii="Arial" w:hAnsi="Arial"/>
          <w:sz w:val="22"/>
        </w:rPr>
        <w:t>Chargé</w:t>
      </w:r>
      <w:r w:rsidR="00F44A73">
        <w:rPr>
          <w:rFonts w:ascii="Arial" w:hAnsi="Arial"/>
          <w:sz w:val="22"/>
        </w:rPr>
        <w:t>s</w:t>
      </w:r>
      <w:r w:rsidRPr="001000C7">
        <w:rPr>
          <w:rFonts w:ascii="Arial" w:hAnsi="Arial"/>
          <w:sz w:val="22"/>
        </w:rPr>
        <w:t xml:space="preserve"> d’opération : </w:t>
      </w:r>
      <w:r w:rsidR="000C6CB5">
        <w:rPr>
          <w:rFonts w:ascii="Arial" w:hAnsi="Arial"/>
          <w:sz w:val="22"/>
        </w:rPr>
        <w:t xml:space="preserve">Monsieur </w:t>
      </w:r>
      <w:r w:rsidR="00F44A73">
        <w:rPr>
          <w:rFonts w:ascii="Arial" w:hAnsi="Arial"/>
          <w:sz w:val="22"/>
        </w:rPr>
        <w:t>Fabrice GIRE</w:t>
      </w:r>
      <w:r w:rsidRPr="001000C7">
        <w:rPr>
          <w:rFonts w:ascii="Arial" w:hAnsi="Arial"/>
          <w:sz w:val="22"/>
        </w:rPr>
        <w:t xml:space="preserve">, Service </w:t>
      </w:r>
      <w:r w:rsidR="00F44A73">
        <w:rPr>
          <w:rFonts w:ascii="Arial" w:hAnsi="Arial"/>
          <w:sz w:val="22"/>
        </w:rPr>
        <w:t>Maintenance</w:t>
      </w:r>
    </w:p>
    <w:p w14:paraId="2D77A099" w14:textId="77777777" w:rsidR="00491A29" w:rsidRDefault="00491A29">
      <w:pPr>
        <w:tabs>
          <w:tab w:val="left" w:pos="1440"/>
        </w:tabs>
        <w:rPr>
          <w:rFonts w:ascii="Arial" w:hAnsi="Arial"/>
          <w:sz w:val="22"/>
        </w:rPr>
      </w:pPr>
    </w:p>
    <w:p w14:paraId="6158D5E3" w14:textId="77777777" w:rsidR="00491A29" w:rsidRPr="008F4649" w:rsidRDefault="00491A29" w:rsidP="008F4649">
      <w:pPr>
        <w:pStyle w:val="Titre2"/>
        <w:rPr>
          <w:color w:val="auto"/>
        </w:rPr>
      </w:pPr>
      <w:r>
        <w:rPr>
          <w:color w:val="000000"/>
        </w:rPr>
        <w:tab/>
      </w:r>
      <w:bookmarkStart w:id="4" w:name="_Toc226985524"/>
      <w:r w:rsidR="00142AB4">
        <w:rPr>
          <w:color w:val="auto"/>
        </w:rPr>
        <w:t>1.4</w:t>
      </w:r>
      <w:r w:rsidRPr="008F4649">
        <w:rPr>
          <w:color w:val="auto"/>
        </w:rPr>
        <w:t xml:space="preserve"> - Ordonnancement, Pilotage, Coordination (O.P.C.)</w:t>
      </w:r>
      <w:bookmarkEnd w:id="4"/>
    </w:p>
    <w:p w14:paraId="28124A2C" w14:textId="77777777" w:rsidR="00491A29" w:rsidRDefault="00491A29">
      <w:pPr>
        <w:tabs>
          <w:tab w:val="left" w:pos="1440"/>
        </w:tabs>
        <w:rPr>
          <w:rFonts w:ascii="Arial" w:hAnsi="Arial"/>
          <w:sz w:val="22"/>
        </w:rPr>
      </w:pPr>
    </w:p>
    <w:p w14:paraId="60B43241" w14:textId="77777777" w:rsidR="00491A29" w:rsidRDefault="00491A29">
      <w:pPr>
        <w:tabs>
          <w:tab w:val="left" w:pos="1440"/>
        </w:tabs>
        <w:jc w:val="both"/>
        <w:rPr>
          <w:rFonts w:ascii="Arial" w:hAnsi="Arial"/>
          <w:sz w:val="22"/>
        </w:rPr>
      </w:pPr>
      <w:r>
        <w:rPr>
          <w:rFonts w:ascii="Arial" w:hAnsi="Arial"/>
          <w:sz w:val="22"/>
        </w:rPr>
        <w:t>La mission d’Ordonnancement, Pilotage et Coordination de chantier sera assurée par</w:t>
      </w:r>
      <w:r w:rsidR="00142AB4">
        <w:rPr>
          <w:rFonts w:ascii="Arial" w:hAnsi="Arial"/>
          <w:sz w:val="22"/>
        </w:rPr>
        <w:t> :</w:t>
      </w:r>
    </w:p>
    <w:p w14:paraId="7BF8D142" w14:textId="77777777" w:rsidR="00142AB4" w:rsidRDefault="00142AB4" w:rsidP="00142AB4">
      <w:pPr>
        <w:tabs>
          <w:tab w:val="left" w:pos="1440"/>
        </w:tabs>
        <w:jc w:val="center"/>
        <w:rPr>
          <w:rFonts w:ascii="Arial" w:hAnsi="Arial"/>
          <w:sz w:val="22"/>
        </w:rPr>
      </w:pPr>
    </w:p>
    <w:p w14:paraId="1380D587" w14:textId="6293E41D" w:rsidR="00142AB4" w:rsidRPr="00142AB4" w:rsidRDefault="00142AB4" w:rsidP="00142AB4">
      <w:pPr>
        <w:tabs>
          <w:tab w:val="left" w:pos="1440"/>
        </w:tabs>
        <w:jc w:val="center"/>
        <w:rPr>
          <w:rFonts w:ascii="Arial" w:hAnsi="Arial"/>
          <w:sz w:val="22"/>
        </w:rPr>
      </w:pPr>
      <w:r w:rsidRPr="00142AB4">
        <w:rPr>
          <w:rFonts w:ascii="Arial" w:hAnsi="Arial"/>
          <w:sz w:val="22"/>
        </w:rPr>
        <w:t>INRA</w:t>
      </w:r>
      <w:r w:rsidR="007C29D9">
        <w:rPr>
          <w:rFonts w:ascii="Arial" w:hAnsi="Arial"/>
          <w:sz w:val="22"/>
        </w:rPr>
        <w:t>E</w:t>
      </w:r>
      <w:r w:rsidRPr="00142AB4">
        <w:rPr>
          <w:rFonts w:ascii="Arial" w:hAnsi="Arial"/>
          <w:sz w:val="22"/>
        </w:rPr>
        <w:t xml:space="preserve"> Centre de Recherche PACA – Site d’Avignon</w:t>
      </w:r>
    </w:p>
    <w:p w14:paraId="508C5BF5" w14:textId="77777777" w:rsidR="00142AB4" w:rsidRPr="00142AB4" w:rsidRDefault="00142AB4" w:rsidP="00142AB4">
      <w:pPr>
        <w:tabs>
          <w:tab w:val="left" w:pos="1440"/>
        </w:tabs>
        <w:jc w:val="center"/>
        <w:rPr>
          <w:rFonts w:ascii="Arial" w:hAnsi="Arial"/>
          <w:sz w:val="22"/>
        </w:rPr>
      </w:pPr>
      <w:r w:rsidRPr="00142AB4">
        <w:rPr>
          <w:rFonts w:ascii="Arial" w:hAnsi="Arial"/>
          <w:sz w:val="22"/>
        </w:rPr>
        <w:t>228 route de l’Aérodrome</w:t>
      </w:r>
    </w:p>
    <w:p w14:paraId="1997D727" w14:textId="31B8F963" w:rsidR="00142AB4" w:rsidRDefault="00142AB4" w:rsidP="00142AB4">
      <w:pPr>
        <w:tabs>
          <w:tab w:val="left" w:pos="1440"/>
        </w:tabs>
        <w:jc w:val="center"/>
        <w:rPr>
          <w:rFonts w:ascii="Arial" w:hAnsi="Arial"/>
          <w:sz w:val="22"/>
        </w:rPr>
      </w:pPr>
      <w:r w:rsidRPr="00142AB4">
        <w:rPr>
          <w:rFonts w:ascii="Arial" w:hAnsi="Arial"/>
          <w:sz w:val="22"/>
        </w:rPr>
        <w:t xml:space="preserve">Domaine St Paul – Site </w:t>
      </w:r>
      <w:proofErr w:type="spellStart"/>
      <w:r w:rsidRPr="00142AB4">
        <w:rPr>
          <w:rFonts w:ascii="Arial" w:hAnsi="Arial"/>
          <w:sz w:val="22"/>
        </w:rPr>
        <w:t>Agroparc</w:t>
      </w:r>
      <w:proofErr w:type="spellEnd"/>
      <w:r w:rsidR="00AA11E9">
        <w:rPr>
          <w:rFonts w:ascii="Arial" w:hAnsi="Arial"/>
          <w:sz w:val="22"/>
        </w:rPr>
        <w:t xml:space="preserve"> - </w:t>
      </w:r>
      <w:r w:rsidRPr="00142AB4">
        <w:rPr>
          <w:rFonts w:ascii="Arial" w:hAnsi="Arial"/>
          <w:sz w:val="22"/>
        </w:rPr>
        <w:t>CS40509</w:t>
      </w:r>
      <w:r w:rsidR="00871DAE">
        <w:rPr>
          <w:rFonts w:ascii="Arial" w:hAnsi="Arial"/>
          <w:sz w:val="22"/>
        </w:rPr>
        <w:t xml:space="preserve"> - </w:t>
      </w:r>
      <w:r w:rsidRPr="00142AB4">
        <w:rPr>
          <w:rFonts w:ascii="Arial" w:hAnsi="Arial"/>
          <w:sz w:val="22"/>
        </w:rPr>
        <w:t>84914 AVIGNON Cedex 9</w:t>
      </w:r>
    </w:p>
    <w:p w14:paraId="20441E83" w14:textId="77777777" w:rsidR="00FD2D19" w:rsidRDefault="00FD2D19" w:rsidP="00142AB4">
      <w:pPr>
        <w:tabs>
          <w:tab w:val="left" w:pos="1440"/>
        </w:tabs>
        <w:jc w:val="center"/>
        <w:rPr>
          <w:rFonts w:ascii="Arial" w:hAnsi="Arial"/>
          <w:sz w:val="22"/>
        </w:rPr>
      </w:pPr>
    </w:p>
    <w:p w14:paraId="41DA5B0F" w14:textId="77777777" w:rsidR="001000C7" w:rsidRDefault="001000C7" w:rsidP="00142AB4">
      <w:pPr>
        <w:tabs>
          <w:tab w:val="left" w:pos="1440"/>
        </w:tabs>
        <w:jc w:val="center"/>
        <w:rPr>
          <w:rFonts w:ascii="Arial" w:hAnsi="Arial"/>
          <w:sz w:val="22"/>
        </w:rPr>
      </w:pPr>
    </w:p>
    <w:p w14:paraId="3D5CA1AE" w14:textId="7878B89F" w:rsidR="00836939" w:rsidRDefault="00836939" w:rsidP="00836939">
      <w:pPr>
        <w:pStyle w:val="Titre2"/>
        <w:rPr>
          <w:color w:val="auto"/>
        </w:rPr>
      </w:pPr>
      <w:r>
        <w:rPr>
          <w:color w:val="000000"/>
        </w:rPr>
        <w:lastRenderedPageBreak/>
        <w:tab/>
      </w:r>
      <w:bookmarkStart w:id="5" w:name="_Toc226985525"/>
      <w:r w:rsidRPr="00D44E0F">
        <w:rPr>
          <w:color w:val="auto"/>
        </w:rPr>
        <w:t>1.5 – Constat des lieux</w:t>
      </w:r>
      <w:bookmarkEnd w:id="5"/>
    </w:p>
    <w:p w14:paraId="25B355BF" w14:textId="77777777" w:rsidR="00836939" w:rsidRDefault="00836939" w:rsidP="00836939">
      <w:pPr>
        <w:rPr>
          <w:rFonts w:ascii="Arial" w:hAnsi="Arial" w:cs="Arial"/>
          <w:sz w:val="22"/>
          <w:szCs w:val="22"/>
        </w:rPr>
      </w:pPr>
    </w:p>
    <w:p w14:paraId="6BED4970" w14:textId="77777777" w:rsidR="00836939" w:rsidRDefault="00836939" w:rsidP="00836939">
      <w:pPr>
        <w:rPr>
          <w:rFonts w:ascii="Arial" w:hAnsi="Arial" w:cs="Arial"/>
          <w:sz w:val="22"/>
          <w:szCs w:val="22"/>
        </w:rPr>
      </w:pPr>
      <w:r>
        <w:rPr>
          <w:rFonts w:ascii="Arial" w:hAnsi="Arial" w:cs="Arial"/>
          <w:sz w:val="22"/>
          <w:szCs w:val="22"/>
        </w:rPr>
        <w:t>Il est demandé un état des lieux avant l’exécution de tous travaux. Cet état des lieux sera effectué en présence du maître d’œuvre et de l’entrepreneur. Il portera sur l’état des bâtiments et des voiries environnantes se trouvant mitoyens de la zone d’exécution des travaux.</w:t>
      </w:r>
    </w:p>
    <w:p w14:paraId="092751B7" w14:textId="77777777" w:rsidR="00836939" w:rsidRDefault="00836939" w:rsidP="00836939">
      <w:pPr>
        <w:rPr>
          <w:rFonts w:ascii="Arial" w:hAnsi="Arial" w:cs="Arial"/>
          <w:sz w:val="22"/>
          <w:szCs w:val="22"/>
        </w:rPr>
      </w:pPr>
    </w:p>
    <w:p w14:paraId="44768F0E" w14:textId="77777777" w:rsidR="00142AB4" w:rsidRDefault="00142AB4">
      <w:pPr>
        <w:tabs>
          <w:tab w:val="left" w:pos="1440"/>
        </w:tabs>
        <w:jc w:val="both"/>
        <w:rPr>
          <w:rFonts w:ascii="Arial" w:hAnsi="Arial"/>
          <w:sz w:val="22"/>
        </w:rPr>
      </w:pPr>
    </w:p>
    <w:p w14:paraId="135AE10F" w14:textId="77777777" w:rsidR="00836939" w:rsidRDefault="00836939" w:rsidP="00836939">
      <w:pPr>
        <w:pStyle w:val="Titre2"/>
        <w:rPr>
          <w:color w:val="auto"/>
        </w:rPr>
      </w:pPr>
      <w:r>
        <w:rPr>
          <w:color w:val="000000"/>
        </w:rPr>
        <w:tab/>
      </w:r>
      <w:bookmarkStart w:id="6" w:name="_Toc226985526"/>
      <w:r w:rsidRPr="00D44E0F">
        <w:rPr>
          <w:color w:val="auto"/>
        </w:rPr>
        <w:t>1.6 – Connaissance de l’ouvrage</w:t>
      </w:r>
      <w:bookmarkEnd w:id="6"/>
    </w:p>
    <w:p w14:paraId="2078AF2E" w14:textId="77777777" w:rsidR="00836939" w:rsidRDefault="00836939" w:rsidP="00836939"/>
    <w:p w14:paraId="50E52A10"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L’Entrepreneur, après avoir visité les lieux, reconnaît que les dossiers contractuels qui lui ont été remis à la date de conclusion du marché sont suffisants pour lui permettre de remplir ses obligations contractuelles en assurant, conformément aux dispositions légales ou réglementaires en vigueur à la date de signification des marchés, le complet achèvement de tous les travaux suivant les règles de l’art et la parfaite utilisation de l’ouvrage.</w:t>
      </w:r>
    </w:p>
    <w:p w14:paraId="028B840E"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Il reconnaît avoir une parfaite connaissance des lieux et de l’ouvrage ainsi que de toutes les contraintes ou sujétions y afférents, et, avoir eu la possibilité d’effectuer ou de demander que soient effectués tous sondages ou reconnaissances de quelque nature que ce soit nécessaires à l’exécution parfaite de ses prestations. Il ne pourra arguer en aucune façon, de l’absence ou de l’insuffisance d’informations ou de renseignements postérieurement à la conclusion du marché pour s’exonérer de sa pleine et entière responsabilité dans l’exécution de son contrat.</w:t>
      </w:r>
    </w:p>
    <w:p w14:paraId="3D55B134"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Il est tenu d’une obligation de résultat et s’engage à exécuter des prestations exemptes de vice.</w:t>
      </w:r>
    </w:p>
    <w:p w14:paraId="1B7BE080"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En outre, il s’engage à mettre en œuvre, à ses frais, tous moyens (mesures, analyses, investigations, contrôles, etc.) permettant d’éviter ou de limiter les troubles de voisinage dans un chantier (vibrations, poussière, bruit, etc.).</w:t>
      </w:r>
    </w:p>
    <w:p w14:paraId="7A60595A"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Il est responsable de toute dégradation et/ou désordre susceptible d’affecter les ouvrages voisins et s’engage à relever et garantir le Maître d’Ouvrage de tout recours qui lui serait fait à ce titre.</w:t>
      </w:r>
    </w:p>
    <w:p w14:paraId="5D50BD24" w14:textId="77777777" w:rsidR="00E83281" w:rsidRPr="00E83281" w:rsidRDefault="00E83281" w:rsidP="00E83281">
      <w:pPr>
        <w:ind w:left="284"/>
        <w:jc w:val="both"/>
        <w:rPr>
          <w:rFonts w:ascii="Arial" w:hAnsi="Arial" w:cs="Arial"/>
          <w:sz w:val="22"/>
          <w:szCs w:val="22"/>
        </w:rPr>
      </w:pPr>
    </w:p>
    <w:p w14:paraId="7D74FA32"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Les ouvrages à exécuter sont définis dans les pièces contractuelles. L’Entrepreneur reconnaît avoir pris connaissance de la totalité des documents constituants le marché et ne rien ignorer de l’ensemble des prestations, y compris celles des autres corps d’état.</w:t>
      </w:r>
    </w:p>
    <w:p w14:paraId="0BAF547E" w14:textId="77777777" w:rsidR="00E83281" w:rsidRPr="00E83281" w:rsidRDefault="00E83281" w:rsidP="00E83281">
      <w:pPr>
        <w:jc w:val="both"/>
        <w:rPr>
          <w:rFonts w:ascii="Arial" w:hAnsi="Arial" w:cs="Arial"/>
          <w:sz w:val="22"/>
          <w:szCs w:val="22"/>
        </w:rPr>
      </w:pPr>
    </w:p>
    <w:p w14:paraId="604910DB"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Une omission sur un plan ou une pièce écrite n’a en aucun cas pour effet de soustraire l’Entrepreneur à l’obligation d’exécuter l’intégralité des ouvrages, tels qu’ils sont définis dans les marchés et conformément aux règles de l’art.</w:t>
      </w:r>
    </w:p>
    <w:p w14:paraId="6E188C67"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En effet, toutes omissions, imprécisions et contradictions des plans, coupes, détails et pièces écrites définissant la prestation et les limites de prestations, telles que décrites dans la consultation, tant du lot de l’Entrepreneur que des autres lots, doivent être signalées à la remise de l’offre et au plus tard au moment de la mise au point du marché.</w:t>
      </w:r>
    </w:p>
    <w:p w14:paraId="3ECF4C5F" w14:textId="77777777" w:rsidR="00E83281" w:rsidRPr="00E83281" w:rsidRDefault="00E83281" w:rsidP="00E83281">
      <w:pPr>
        <w:jc w:val="both"/>
        <w:rPr>
          <w:rFonts w:ascii="Arial" w:hAnsi="Arial" w:cs="Arial"/>
          <w:sz w:val="22"/>
          <w:szCs w:val="22"/>
        </w:rPr>
      </w:pPr>
      <w:r w:rsidRPr="00E83281">
        <w:rPr>
          <w:rFonts w:ascii="Arial" w:hAnsi="Arial" w:cs="Arial"/>
          <w:sz w:val="22"/>
          <w:szCs w:val="22"/>
        </w:rPr>
        <w:t>Il reconnaît avoir procédé à tous les calculs, vérifications, études et déterminations qu’il estime nécessaires, afin d’obtenir tous éclaircissements ou informations de toute nature.</w:t>
      </w:r>
    </w:p>
    <w:p w14:paraId="31B1A337" w14:textId="77777777" w:rsidR="00E83281" w:rsidRDefault="00E83281" w:rsidP="00E83281">
      <w:pPr>
        <w:jc w:val="both"/>
        <w:rPr>
          <w:rFonts w:ascii="Arial" w:hAnsi="Arial" w:cs="Arial"/>
          <w:sz w:val="22"/>
          <w:szCs w:val="22"/>
        </w:rPr>
      </w:pPr>
      <w:r w:rsidRPr="00E83281">
        <w:rPr>
          <w:rFonts w:ascii="Arial" w:hAnsi="Arial" w:cs="Arial"/>
          <w:sz w:val="22"/>
          <w:szCs w:val="22"/>
        </w:rPr>
        <w:t>De ce fait, aucune contestation ne peut être admise après la remise de l’offre, y compris toute contestation qui concernerait une prestation d’un autre lot ayant une incidence sur les travaux de l’Entrepreneur, sous prétexte d’une mauvaise appréciation des conditions d’exécution.</w:t>
      </w:r>
    </w:p>
    <w:p w14:paraId="06CF527F" w14:textId="77777777" w:rsidR="00380338" w:rsidRDefault="00380338" w:rsidP="00E83281">
      <w:pPr>
        <w:jc w:val="both"/>
        <w:rPr>
          <w:rFonts w:ascii="Arial" w:hAnsi="Arial" w:cs="Arial"/>
          <w:sz w:val="22"/>
          <w:szCs w:val="22"/>
        </w:rPr>
      </w:pPr>
    </w:p>
    <w:p w14:paraId="5A9C799F" w14:textId="77777777" w:rsidR="00792AC3" w:rsidRDefault="00792AC3">
      <w:pPr>
        <w:tabs>
          <w:tab w:val="left" w:pos="1440"/>
        </w:tabs>
        <w:rPr>
          <w:rFonts w:ascii="Arial" w:hAnsi="Arial" w:cs="Arial"/>
          <w:sz w:val="22"/>
          <w:szCs w:val="22"/>
        </w:rPr>
      </w:pPr>
    </w:p>
    <w:p w14:paraId="3FF2BE66" w14:textId="77777777" w:rsidR="00C07EE2" w:rsidRDefault="00C07EE2" w:rsidP="00C07EE2">
      <w:pPr>
        <w:pStyle w:val="Titre2"/>
        <w:rPr>
          <w:color w:val="auto"/>
        </w:rPr>
      </w:pPr>
      <w:r>
        <w:rPr>
          <w:color w:val="000000"/>
        </w:rPr>
        <w:tab/>
      </w:r>
      <w:bookmarkStart w:id="7" w:name="_Toc226985527"/>
      <w:r w:rsidRPr="00D44E0F">
        <w:rPr>
          <w:color w:val="auto"/>
        </w:rPr>
        <w:t>1.7 – Plan de prévention</w:t>
      </w:r>
      <w:bookmarkEnd w:id="7"/>
    </w:p>
    <w:p w14:paraId="5E7F2FA3" w14:textId="77777777" w:rsidR="00C07EE2" w:rsidRPr="00C07EE2" w:rsidRDefault="00C07EE2" w:rsidP="00C07EE2"/>
    <w:p w14:paraId="50535F39" w14:textId="2EEAC2C4" w:rsidR="00C07EE2" w:rsidRPr="00C07EE2" w:rsidRDefault="00C07EE2" w:rsidP="00C07EE2">
      <w:pPr>
        <w:pStyle w:val="Normal3"/>
        <w:ind w:left="0" w:firstLine="0"/>
        <w:rPr>
          <w:rFonts w:ascii="Arial" w:hAnsi="Arial" w:cs="Arial"/>
          <w:bCs/>
          <w:noProof/>
        </w:rPr>
      </w:pPr>
      <w:r w:rsidRPr="00C07EE2">
        <w:rPr>
          <w:rFonts w:ascii="Arial" w:hAnsi="Arial" w:cs="Arial"/>
          <w:bCs/>
          <w:noProof/>
        </w:rPr>
        <w:t>Le titulaire s’engage à respecter le ou les règlement(s) inté</w:t>
      </w:r>
      <w:r w:rsidR="00650B9E">
        <w:rPr>
          <w:rFonts w:ascii="Arial" w:hAnsi="Arial" w:cs="Arial"/>
          <w:bCs/>
          <w:noProof/>
        </w:rPr>
        <w:t xml:space="preserve">rieur(s) en vigueur au sein de </w:t>
      </w:r>
      <w:r w:rsidRPr="00C07EE2">
        <w:rPr>
          <w:rFonts w:ascii="Arial" w:hAnsi="Arial" w:cs="Arial"/>
          <w:bCs/>
          <w:noProof/>
        </w:rPr>
        <w:t>INRA</w:t>
      </w:r>
      <w:r w:rsidR="00650B9E">
        <w:rPr>
          <w:rFonts w:ascii="Arial" w:hAnsi="Arial" w:cs="Arial"/>
          <w:bCs/>
          <w:noProof/>
        </w:rPr>
        <w:t>E</w:t>
      </w:r>
      <w:r w:rsidRPr="00C07EE2">
        <w:rPr>
          <w:rFonts w:ascii="Arial" w:hAnsi="Arial" w:cs="Arial"/>
          <w:bCs/>
          <w:noProof/>
        </w:rPr>
        <w:t>, ainsi que les dispositions légales en vigueur relatives à l’hygiène et à la sécurité.</w:t>
      </w:r>
    </w:p>
    <w:p w14:paraId="2978F3D6" w14:textId="77777777" w:rsidR="00C07EE2" w:rsidRPr="00C07EE2" w:rsidRDefault="00C07EE2" w:rsidP="00C07EE2">
      <w:pPr>
        <w:pStyle w:val="Normal3"/>
        <w:ind w:left="0" w:firstLine="0"/>
        <w:rPr>
          <w:rFonts w:ascii="Arial" w:hAnsi="Arial" w:cs="Arial"/>
          <w:bCs/>
          <w:noProof/>
        </w:rPr>
      </w:pPr>
      <w:r w:rsidRPr="00C07EE2">
        <w:rPr>
          <w:rFonts w:ascii="Arial" w:hAnsi="Arial" w:cs="Arial"/>
          <w:bCs/>
          <w:noProof/>
        </w:rPr>
        <w:t>A la signature du marché et avant tout commencement des travaux, un plan de prévention sera établi avec le titulaire pour toute la durée d’exécution des travaux.</w:t>
      </w:r>
    </w:p>
    <w:p w14:paraId="202F2253" w14:textId="1B0161F2" w:rsidR="00C07EE2" w:rsidRDefault="00C07EE2">
      <w:pPr>
        <w:tabs>
          <w:tab w:val="left" w:pos="1440"/>
        </w:tabs>
        <w:rPr>
          <w:rFonts w:ascii="Arial" w:hAnsi="Arial" w:cs="Arial"/>
          <w:sz w:val="22"/>
          <w:szCs w:val="22"/>
        </w:rPr>
      </w:pPr>
    </w:p>
    <w:p w14:paraId="4B448BDD" w14:textId="77777777" w:rsidR="00C07EE2" w:rsidRDefault="00C07EE2">
      <w:pPr>
        <w:tabs>
          <w:tab w:val="left" w:pos="1440"/>
        </w:tabs>
        <w:rPr>
          <w:rFonts w:ascii="Arial" w:hAnsi="Arial" w:cs="Arial"/>
          <w:sz w:val="22"/>
          <w:szCs w:val="22"/>
        </w:rPr>
      </w:pPr>
    </w:p>
    <w:p w14:paraId="1FB68297" w14:textId="77777777" w:rsidR="00C07EE2" w:rsidRDefault="00C07EE2" w:rsidP="00C07EE2">
      <w:pPr>
        <w:pStyle w:val="Titre2"/>
        <w:rPr>
          <w:color w:val="auto"/>
        </w:rPr>
      </w:pPr>
      <w:r>
        <w:rPr>
          <w:color w:val="000000"/>
        </w:rPr>
        <w:tab/>
      </w:r>
      <w:bookmarkStart w:id="8" w:name="_Toc226985528"/>
      <w:r w:rsidRPr="00D44E0F">
        <w:rPr>
          <w:color w:val="auto"/>
        </w:rPr>
        <w:t>1.8 – Sous-traitance</w:t>
      </w:r>
      <w:bookmarkEnd w:id="8"/>
    </w:p>
    <w:p w14:paraId="37BCA483" w14:textId="77777777" w:rsidR="00C07EE2" w:rsidRPr="00C07EE2" w:rsidRDefault="00C07EE2" w:rsidP="00C07EE2"/>
    <w:p w14:paraId="5AFFFE45" w14:textId="77777777" w:rsidR="00C07EE2" w:rsidRPr="00C07EE2" w:rsidRDefault="00C07EE2" w:rsidP="00C07EE2">
      <w:pPr>
        <w:jc w:val="both"/>
        <w:rPr>
          <w:rFonts w:ascii="Arial" w:hAnsi="Arial" w:cs="Arial"/>
          <w:sz w:val="22"/>
          <w:szCs w:val="22"/>
        </w:rPr>
      </w:pPr>
      <w:r w:rsidRPr="00C07EE2">
        <w:rPr>
          <w:rFonts w:ascii="Arial" w:hAnsi="Arial" w:cs="Arial"/>
          <w:sz w:val="22"/>
          <w:szCs w:val="22"/>
        </w:rPr>
        <w:t>L’entrepreneur peut sous-traiter l’exécution de certaines parties de son marché, sous réserve de l’acceptation du ou des sous-traitantes et de l’agrément de leurs conditions de paiement par le maître d’ouvrage.</w:t>
      </w:r>
    </w:p>
    <w:p w14:paraId="29CA7E40" w14:textId="77777777" w:rsidR="00C07EE2" w:rsidRPr="00C07EE2" w:rsidRDefault="00C07EE2" w:rsidP="00C07EE2">
      <w:pPr>
        <w:jc w:val="both"/>
        <w:rPr>
          <w:rFonts w:ascii="Arial" w:hAnsi="Arial" w:cs="Arial"/>
          <w:sz w:val="22"/>
          <w:szCs w:val="22"/>
        </w:rPr>
      </w:pPr>
      <w:r w:rsidRPr="00C07EE2">
        <w:rPr>
          <w:rFonts w:ascii="Arial" w:hAnsi="Arial" w:cs="Arial"/>
          <w:sz w:val="22"/>
          <w:szCs w:val="22"/>
        </w:rPr>
        <w:lastRenderedPageBreak/>
        <w:t>La demande d’acceptation d’un sous-traitant ne sera recevable que sous réserve :</w:t>
      </w:r>
    </w:p>
    <w:p w14:paraId="585A2747" w14:textId="77777777" w:rsidR="00C07EE2" w:rsidRPr="00C07EE2" w:rsidRDefault="00C07EE2" w:rsidP="00C07EE2">
      <w:pPr>
        <w:numPr>
          <w:ilvl w:val="0"/>
          <w:numId w:val="41"/>
        </w:numPr>
        <w:spacing w:before="120"/>
        <w:ind w:left="1497" w:hanging="357"/>
        <w:jc w:val="both"/>
        <w:rPr>
          <w:rFonts w:ascii="Arial" w:hAnsi="Arial" w:cs="Arial"/>
          <w:sz w:val="22"/>
          <w:szCs w:val="22"/>
        </w:rPr>
      </w:pPr>
      <w:r w:rsidRPr="00C07EE2">
        <w:rPr>
          <w:rFonts w:ascii="Arial" w:hAnsi="Arial" w:cs="Arial"/>
          <w:sz w:val="22"/>
          <w:szCs w:val="22"/>
        </w:rPr>
        <w:t>Que la demande en soit faite par le Titulaire dans un délai compatible avec la date prévisionnelle d’intervention du sous-traitant ;</w:t>
      </w:r>
    </w:p>
    <w:p w14:paraId="15A1BA51" w14:textId="77777777" w:rsidR="00C07EE2" w:rsidRPr="00C07EE2" w:rsidRDefault="00C07EE2" w:rsidP="00C07EE2">
      <w:pPr>
        <w:numPr>
          <w:ilvl w:val="0"/>
          <w:numId w:val="41"/>
        </w:numPr>
        <w:spacing w:before="120"/>
        <w:ind w:left="1497" w:hanging="357"/>
        <w:jc w:val="both"/>
        <w:rPr>
          <w:rFonts w:ascii="Arial" w:hAnsi="Arial" w:cs="Arial"/>
          <w:sz w:val="22"/>
          <w:szCs w:val="22"/>
        </w:rPr>
      </w:pPr>
      <w:r w:rsidRPr="00C07EE2">
        <w:rPr>
          <w:rFonts w:ascii="Arial" w:hAnsi="Arial" w:cs="Arial"/>
          <w:sz w:val="22"/>
          <w:szCs w:val="22"/>
        </w:rPr>
        <w:t>La présentation d’un sous-traitant à l’acceptation du Maître d’Ouvrage peut intervenir :</w:t>
      </w:r>
    </w:p>
    <w:p w14:paraId="78758200" w14:textId="77777777" w:rsidR="00C07EE2" w:rsidRDefault="00C07EE2" w:rsidP="00C07EE2">
      <w:pPr>
        <w:numPr>
          <w:ilvl w:val="1"/>
          <w:numId w:val="41"/>
        </w:numPr>
        <w:spacing w:before="120"/>
        <w:jc w:val="both"/>
        <w:rPr>
          <w:rFonts w:ascii="Arial" w:hAnsi="Arial" w:cs="Arial"/>
          <w:sz w:val="22"/>
          <w:szCs w:val="22"/>
        </w:rPr>
      </w:pPr>
      <w:r w:rsidRPr="00C07EE2">
        <w:rPr>
          <w:rFonts w:ascii="Arial" w:hAnsi="Arial" w:cs="Arial"/>
          <w:sz w:val="22"/>
          <w:szCs w:val="22"/>
        </w:rPr>
        <w:t>Soit au moment de l’offre ou de la soumission, auquel cas, la notification du marché emporte acceptation du sous-traitant (ou de l’un des sous-traitants proposés si plusieurs l’ont été pour une même prestation sous-traitée) et agrément des conditions de paiement,</w:t>
      </w:r>
    </w:p>
    <w:p w14:paraId="4F092C44" w14:textId="77777777" w:rsidR="00B56358" w:rsidRPr="00B56358" w:rsidRDefault="00B56358" w:rsidP="00B56358">
      <w:pPr>
        <w:numPr>
          <w:ilvl w:val="1"/>
          <w:numId w:val="41"/>
        </w:numPr>
        <w:spacing w:before="120"/>
        <w:jc w:val="both"/>
        <w:rPr>
          <w:rFonts w:ascii="Arial" w:hAnsi="Arial" w:cs="Arial"/>
          <w:sz w:val="22"/>
          <w:szCs w:val="22"/>
        </w:rPr>
      </w:pPr>
      <w:r w:rsidRPr="00B56358">
        <w:rPr>
          <w:rFonts w:ascii="Arial" w:hAnsi="Arial" w:cs="Arial"/>
          <w:sz w:val="22"/>
          <w:szCs w:val="22"/>
        </w:rPr>
        <w:t>Soit après la passation du marché par acte spécial visé par le Maître d’Ouvrage ou avenant</w:t>
      </w:r>
    </w:p>
    <w:p w14:paraId="2DF406B2" w14:textId="77777777" w:rsidR="00B56358" w:rsidRPr="00B56358" w:rsidRDefault="00B56358" w:rsidP="00B56358">
      <w:pPr>
        <w:spacing w:before="120"/>
        <w:ind w:left="2222"/>
        <w:jc w:val="both"/>
        <w:rPr>
          <w:rFonts w:ascii="Arial" w:hAnsi="Arial" w:cs="Arial"/>
          <w:sz w:val="22"/>
          <w:szCs w:val="22"/>
        </w:rPr>
      </w:pPr>
    </w:p>
    <w:p w14:paraId="05B193EA" w14:textId="77777777" w:rsidR="00B56358" w:rsidRPr="00B56358" w:rsidRDefault="00B56358" w:rsidP="00B56358">
      <w:pPr>
        <w:jc w:val="both"/>
        <w:rPr>
          <w:rFonts w:ascii="Arial" w:hAnsi="Arial" w:cs="Arial"/>
          <w:sz w:val="22"/>
          <w:szCs w:val="22"/>
        </w:rPr>
      </w:pPr>
      <w:r w:rsidRPr="00B56358">
        <w:rPr>
          <w:rFonts w:ascii="Arial" w:hAnsi="Arial" w:cs="Arial"/>
          <w:sz w:val="22"/>
          <w:szCs w:val="22"/>
        </w:rPr>
        <w:t>Dans le cas de la sous-traitance, le titulaire remettra au maître d’ouvrage la demande d’agrément de sous-traitant Le dossier de demande sera constitué de :</w:t>
      </w:r>
    </w:p>
    <w:p w14:paraId="088422CC" w14:textId="77777777" w:rsidR="00B56358" w:rsidRPr="00B56358" w:rsidRDefault="00B56358" w:rsidP="00B56358">
      <w:pPr>
        <w:numPr>
          <w:ilvl w:val="0"/>
          <w:numId w:val="41"/>
        </w:numPr>
        <w:spacing w:before="120"/>
        <w:ind w:left="1497" w:hanging="357"/>
        <w:jc w:val="both"/>
        <w:rPr>
          <w:rFonts w:ascii="Arial" w:hAnsi="Arial" w:cs="Arial"/>
          <w:sz w:val="22"/>
          <w:szCs w:val="22"/>
        </w:rPr>
      </w:pPr>
      <w:r w:rsidRPr="00B56358">
        <w:rPr>
          <w:rFonts w:ascii="Arial" w:hAnsi="Arial" w:cs="Arial"/>
          <w:sz w:val="22"/>
          <w:szCs w:val="22"/>
        </w:rPr>
        <w:t>L’acte spécial signé du titulaire,</w:t>
      </w:r>
    </w:p>
    <w:p w14:paraId="503794B8" w14:textId="77777777" w:rsidR="00B56358" w:rsidRPr="00B56358" w:rsidRDefault="00B56358" w:rsidP="00B56358">
      <w:pPr>
        <w:numPr>
          <w:ilvl w:val="0"/>
          <w:numId w:val="41"/>
        </w:numPr>
        <w:spacing w:before="120"/>
        <w:ind w:left="1497" w:hanging="357"/>
        <w:jc w:val="both"/>
        <w:rPr>
          <w:rFonts w:ascii="Arial" w:hAnsi="Arial" w:cs="Arial"/>
          <w:sz w:val="22"/>
          <w:szCs w:val="22"/>
        </w:rPr>
      </w:pPr>
      <w:r w:rsidRPr="00B56358">
        <w:rPr>
          <w:rFonts w:ascii="Arial" w:hAnsi="Arial" w:cs="Arial"/>
          <w:sz w:val="22"/>
          <w:szCs w:val="22"/>
        </w:rPr>
        <w:t>L’attestation signée du sous-traitant qu’il ne tombe pas sous le coup d’une interdiction d’accéder aux marchés publics qui peut être remplacée par les formulaires DC1 et DC2 complétés et signés,</w:t>
      </w:r>
    </w:p>
    <w:p w14:paraId="7F5141EA" w14:textId="77777777" w:rsidR="00B56358" w:rsidRPr="00B56358" w:rsidRDefault="00B56358" w:rsidP="00B56358">
      <w:pPr>
        <w:numPr>
          <w:ilvl w:val="0"/>
          <w:numId w:val="41"/>
        </w:numPr>
        <w:spacing w:before="120"/>
        <w:ind w:left="1497" w:hanging="357"/>
        <w:jc w:val="both"/>
        <w:rPr>
          <w:rFonts w:ascii="Arial" w:hAnsi="Arial" w:cs="Arial"/>
          <w:sz w:val="22"/>
          <w:szCs w:val="22"/>
        </w:rPr>
      </w:pPr>
      <w:r w:rsidRPr="00B56358">
        <w:rPr>
          <w:rFonts w:ascii="Arial" w:hAnsi="Arial" w:cs="Arial"/>
          <w:sz w:val="22"/>
          <w:szCs w:val="22"/>
        </w:rPr>
        <w:t>Les références et qualifications le cas échéant permettant au Maître d’Ouvrage d’apprécier la capacité professionnelle et financière du sous-traitant</w:t>
      </w:r>
    </w:p>
    <w:p w14:paraId="6B5A9D80" w14:textId="77777777" w:rsidR="00B56358" w:rsidRPr="00B56358" w:rsidRDefault="00B56358" w:rsidP="00B56358">
      <w:pPr>
        <w:numPr>
          <w:ilvl w:val="0"/>
          <w:numId w:val="41"/>
        </w:numPr>
        <w:spacing w:before="120"/>
        <w:ind w:left="1497" w:hanging="357"/>
        <w:jc w:val="both"/>
        <w:rPr>
          <w:rFonts w:ascii="Arial" w:hAnsi="Arial" w:cs="Arial"/>
          <w:sz w:val="22"/>
          <w:szCs w:val="22"/>
        </w:rPr>
      </w:pPr>
      <w:r w:rsidRPr="00B56358">
        <w:rPr>
          <w:rFonts w:ascii="Arial" w:hAnsi="Arial" w:cs="Arial"/>
          <w:sz w:val="22"/>
          <w:szCs w:val="22"/>
        </w:rPr>
        <w:t>Un devis détaillé de la prestation du sous-traitant.</w:t>
      </w:r>
    </w:p>
    <w:p w14:paraId="0E591C22" w14:textId="77777777" w:rsidR="00B56358" w:rsidRPr="00B56358" w:rsidRDefault="00B56358" w:rsidP="00B56358">
      <w:pPr>
        <w:jc w:val="both"/>
        <w:rPr>
          <w:rFonts w:ascii="Arial" w:hAnsi="Arial" w:cs="Arial"/>
          <w:sz w:val="22"/>
          <w:szCs w:val="22"/>
        </w:rPr>
      </w:pPr>
    </w:p>
    <w:p w14:paraId="0B98F5BC" w14:textId="77777777" w:rsidR="00B56358" w:rsidRPr="00B56358" w:rsidRDefault="00B56358" w:rsidP="00B56358">
      <w:pPr>
        <w:jc w:val="both"/>
        <w:rPr>
          <w:rFonts w:ascii="Arial" w:hAnsi="Arial" w:cs="Arial"/>
          <w:sz w:val="22"/>
          <w:szCs w:val="22"/>
        </w:rPr>
      </w:pPr>
      <w:r w:rsidRPr="00B56358">
        <w:rPr>
          <w:rFonts w:ascii="Arial" w:hAnsi="Arial" w:cs="Arial"/>
          <w:sz w:val="22"/>
          <w:szCs w:val="22"/>
        </w:rPr>
        <w:t>Le Titulaire doit établir dans tous les cas que la cession ou le nantissement de créance résultant du marché ne fait pas obstacle au paiement direct du sous-traitant en produisant soit l’exemplaire unique du marché qui lui a été délivré, soit une attestation du comptable assignataire de la dépense.</w:t>
      </w:r>
    </w:p>
    <w:p w14:paraId="0617D550" w14:textId="77777777" w:rsidR="00B56358" w:rsidRPr="00B56358" w:rsidRDefault="00B56358" w:rsidP="00B56358">
      <w:pPr>
        <w:jc w:val="both"/>
        <w:rPr>
          <w:rFonts w:ascii="Arial" w:hAnsi="Arial" w:cs="Arial"/>
          <w:sz w:val="22"/>
          <w:szCs w:val="22"/>
        </w:rPr>
      </w:pPr>
      <w:r w:rsidRPr="00B56358">
        <w:rPr>
          <w:rFonts w:ascii="Arial" w:hAnsi="Arial" w:cs="Arial"/>
          <w:sz w:val="22"/>
          <w:szCs w:val="22"/>
        </w:rPr>
        <w:t>Pour l’établissement de la nature des prestations sous-traitées, le Titulaire se réfère obligatoirement, strictement et uniquement aux postes de la décomposition du prix global forfaitaire.</w:t>
      </w:r>
    </w:p>
    <w:p w14:paraId="707FC9BE" w14:textId="77777777" w:rsidR="00871DAE" w:rsidRDefault="00871DAE">
      <w:pPr>
        <w:rPr>
          <w:rFonts w:ascii="Arial" w:hAnsi="Arial" w:cs="Arial"/>
          <w:sz w:val="22"/>
          <w:szCs w:val="22"/>
        </w:rPr>
      </w:pPr>
    </w:p>
    <w:p w14:paraId="5B5F1163" w14:textId="5C36FAA5" w:rsidR="00B56358" w:rsidRDefault="00B56358">
      <w:pPr>
        <w:rPr>
          <w:rFonts w:ascii="Arial" w:hAnsi="Arial" w:cs="Arial"/>
          <w:sz w:val="22"/>
          <w:szCs w:val="22"/>
        </w:rPr>
      </w:pPr>
    </w:p>
    <w:p w14:paraId="692AED10" w14:textId="02436800" w:rsidR="00C07EE2" w:rsidRDefault="00C07EE2">
      <w:pPr>
        <w:tabs>
          <w:tab w:val="left" w:pos="1440"/>
        </w:tabs>
        <w:rPr>
          <w:rFonts w:ascii="Arial" w:hAnsi="Arial" w:cs="Arial"/>
          <w:sz w:val="22"/>
          <w:szCs w:val="22"/>
        </w:rPr>
      </w:pPr>
    </w:p>
    <w:p w14:paraId="6EF98A62" w14:textId="77777777" w:rsidR="002033C3" w:rsidRPr="009F38D1" w:rsidRDefault="002033C3">
      <w:pPr>
        <w:tabs>
          <w:tab w:val="left" w:pos="1440"/>
        </w:tabs>
        <w:rPr>
          <w:rFonts w:ascii="Arial" w:hAnsi="Arial" w:cs="Arial"/>
          <w:sz w:val="22"/>
          <w:szCs w:val="22"/>
        </w:rPr>
      </w:pPr>
    </w:p>
    <w:p w14:paraId="2ED56072" w14:textId="77777777" w:rsidR="00491A29" w:rsidRPr="008F4649" w:rsidRDefault="00491A29" w:rsidP="008F4649">
      <w:pPr>
        <w:pStyle w:val="Titre1"/>
        <w:ind w:left="0"/>
        <w:rPr>
          <w:b/>
          <w:color w:val="auto"/>
        </w:rPr>
      </w:pPr>
      <w:bookmarkStart w:id="9" w:name="_Toc226985529"/>
      <w:r w:rsidRPr="008F4649">
        <w:rPr>
          <w:b/>
          <w:color w:val="auto"/>
        </w:rPr>
        <w:t>ARTICLE 2 - PIECES CONSTITUTIVES DU MARCHE</w:t>
      </w:r>
      <w:bookmarkEnd w:id="9"/>
    </w:p>
    <w:p w14:paraId="4AE1C2E4" w14:textId="77777777" w:rsidR="00491A29" w:rsidRDefault="00491A29">
      <w:pPr>
        <w:tabs>
          <w:tab w:val="left" w:pos="1440"/>
        </w:tabs>
        <w:rPr>
          <w:rFonts w:ascii="Arial" w:hAnsi="Arial"/>
          <w:sz w:val="24"/>
        </w:rPr>
      </w:pPr>
    </w:p>
    <w:p w14:paraId="51FE77A0" w14:textId="77777777" w:rsidR="00491A29" w:rsidRDefault="00491A29">
      <w:pPr>
        <w:tabs>
          <w:tab w:val="left" w:pos="1440"/>
        </w:tabs>
        <w:jc w:val="both"/>
        <w:rPr>
          <w:rFonts w:ascii="Arial" w:hAnsi="Arial"/>
          <w:sz w:val="22"/>
        </w:rPr>
      </w:pPr>
      <w:r>
        <w:rPr>
          <w:rFonts w:ascii="Arial" w:hAnsi="Arial"/>
          <w:sz w:val="22"/>
        </w:rPr>
        <w:t>Les pièces constitutives du marché sont les suivantes par ordre de priorité :</w:t>
      </w:r>
    </w:p>
    <w:p w14:paraId="2A4003F4" w14:textId="77777777" w:rsidR="00491A29" w:rsidRDefault="00491A29">
      <w:pPr>
        <w:tabs>
          <w:tab w:val="left" w:pos="1440"/>
        </w:tabs>
        <w:rPr>
          <w:rFonts w:ascii="Arial" w:hAnsi="Arial"/>
          <w:sz w:val="22"/>
        </w:rPr>
      </w:pPr>
    </w:p>
    <w:p w14:paraId="74E45E69" w14:textId="77777777" w:rsidR="00491A29" w:rsidRDefault="00491A29">
      <w:pPr>
        <w:tabs>
          <w:tab w:val="left" w:pos="1440"/>
        </w:tabs>
        <w:rPr>
          <w:rFonts w:ascii="Arial" w:hAnsi="Arial"/>
          <w:sz w:val="22"/>
        </w:rPr>
      </w:pPr>
      <w:r>
        <w:rPr>
          <w:rFonts w:ascii="Arial" w:hAnsi="Arial"/>
          <w:sz w:val="22"/>
        </w:rPr>
        <w:t xml:space="preserve">a) </w:t>
      </w:r>
      <w:r>
        <w:rPr>
          <w:rFonts w:ascii="Arial" w:hAnsi="Arial"/>
          <w:sz w:val="22"/>
          <w:u w:val="single"/>
        </w:rPr>
        <w:t>Pièces particulières</w:t>
      </w:r>
      <w:r>
        <w:rPr>
          <w:rFonts w:ascii="Arial" w:hAnsi="Arial"/>
          <w:sz w:val="22"/>
        </w:rPr>
        <w:t xml:space="preserve"> :</w:t>
      </w:r>
    </w:p>
    <w:p w14:paraId="7806D9E0" w14:textId="77777777" w:rsidR="00491A29" w:rsidRDefault="00491A29">
      <w:pPr>
        <w:tabs>
          <w:tab w:val="left" w:pos="1440"/>
        </w:tabs>
        <w:rPr>
          <w:rFonts w:ascii="Arial" w:hAnsi="Arial"/>
          <w:sz w:val="22"/>
        </w:rPr>
      </w:pPr>
    </w:p>
    <w:p w14:paraId="5C4F6FB1" w14:textId="3C07FC8F" w:rsidR="00F44A73" w:rsidRPr="00F44A73" w:rsidRDefault="00B56358" w:rsidP="00F44A73">
      <w:pPr>
        <w:numPr>
          <w:ilvl w:val="0"/>
          <w:numId w:val="5"/>
        </w:numPr>
        <w:tabs>
          <w:tab w:val="clear" w:pos="360"/>
          <w:tab w:val="num" w:pos="1271"/>
          <w:tab w:val="left" w:pos="1440"/>
        </w:tabs>
        <w:spacing w:before="120"/>
        <w:ind w:left="1270" w:hanging="357"/>
        <w:jc w:val="both"/>
        <w:rPr>
          <w:rFonts w:ascii="Arial" w:hAnsi="Arial"/>
          <w:sz w:val="22"/>
        </w:rPr>
      </w:pPr>
      <w:r>
        <w:rPr>
          <w:rFonts w:ascii="Arial" w:hAnsi="Arial"/>
          <w:sz w:val="22"/>
        </w:rPr>
        <w:t>L’</w:t>
      </w:r>
      <w:r w:rsidR="00491A29">
        <w:rPr>
          <w:rFonts w:ascii="Arial" w:hAnsi="Arial"/>
          <w:sz w:val="22"/>
        </w:rPr>
        <w:t>Acte</w:t>
      </w:r>
      <w:r w:rsidR="00F44A73">
        <w:rPr>
          <w:rFonts w:ascii="Arial" w:hAnsi="Arial"/>
          <w:sz w:val="22"/>
        </w:rPr>
        <w:t xml:space="preserve"> d'engagement (AE)</w:t>
      </w:r>
    </w:p>
    <w:p w14:paraId="18AFFBED" w14:textId="7862563C" w:rsidR="00897AC0" w:rsidRPr="00F44A73" w:rsidRDefault="003754E3" w:rsidP="00F44A73">
      <w:pPr>
        <w:numPr>
          <w:ilvl w:val="0"/>
          <w:numId w:val="5"/>
        </w:numPr>
        <w:tabs>
          <w:tab w:val="clear" w:pos="360"/>
          <w:tab w:val="num" w:pos="1211"/>
          <w:tab w:val="num" w:pos="1271"/>
          <w:tab w:val="left" w:pos="1440"/>
        </w:tabs>
        <w:spacing w:before="120"/>
        <w:ind w:left="1270" w:hanging="357"/>
        <w:jc w:val="both"/>
        <w:rPr>
          <w:rFonts w:ascii="Arial" w:hAnsi="Arial"/>
          <w:sz w:val="22"/>
        </w:rPr>
      </w:pPr>
      <w:r>
        <w:rPr>
          <w:rFonts w:ascii="Arial" w:hAnsi="Arial"/>
          <w:sz w:val="22"/>
        </w:rPr>
        <w:t xml:space="preserve"> </w:t>
      </w:r>
      <w:r w:rsidR="00B56358" w:rsidRPr="00F44A73">
        <w:rPr>
          <w:rFonts w:ascii="Arial" w:hAnsi="Arial"/>
          <w:sz w:val="22"/>
        </w:rPr>
        <w:t>Le p</w:t>
      </w:r>
      <w:r w:rsidR="00491A29" w:rsidRPr="00F44A73">
        <w:rPr>
          <w:rFonts w:ascii="Arial" w:hAnsi="Arial"/>
          <w:sz w:val="22"/>
        </w:rPr>
        <w:t>résent cahier des clauses administratives particulières (C.C.A.</w:t>
      </w:r>
      <w:r w:rsidR="00836939" w:rsidRPr="00F44A73">
        <w:rPr>
          <w:rFonts w:ascii="Arial" w:hAnsi="Arial"/>
          <w:sz w:val="22"/>
        </w:rPr>
        <w:t xml:space="preserve">P.) </w:t>
      </w:r>
      <w:r w:rsidR="00897AC0" w:rsidRPr="00F44A73">
        <w:rPr>
          <w:rFonts w:ascii="Arial" w:hAnsi="Arial"/>
          <w:sz w:val="22"/>
        </w:rPr>
        <w:t xml:space="preserve"> </w:t>
      </w:r>
    </w:p>
    <w:p w14:paraId="32607C14" w14:textId="18836FFC" w:rsidR="00491A29" w:rsidRDefault="00491A29" w:rsidP="00491A29">
      <w:pPr>
        <w:numPr>
          <w:ilvl w:val="0"/>
          <w:numId w:val="5"/>
        </w:numPr>
        <w:tabs>
          <w:tab w:val="clear" w:pos="360"/>
          <w:tab w:val="num" w:pos="1271"/>
          <w:tab w:val="left" w:pos="1440"/>
        </w:tabs>
        <w:spacing w:before="120"/>
        <w:ind w:left="1270" w:hanging="357"/>
        <w:jc w:val="both"/>
        <w:rPr>
          <w:rFonts w:ascii="Arial" w:hAnsi="Arial"/>
          <w:sz w:val="22"/>
        </w:rPr>
      </w:pPr>
      <w:r>
        <w:rPr>
          <w:rFonts w:ascii="Arial" w:hAnsi="Arial"/>
          <w:sz w:val="22"/>
        </w:rPr>
        <w:t>Cahier des clauses tech</w:t>
      </w:r>
      <w:r w:rsidR="001000C7">
        <w:rPr>
          <w:rFonts w:ascii="Arial" w:hAnsi="Arial"/>
          <w:sz w:val="22"/>
        </w:rPr>
        <w:t>niques particulières (C.C.T.P.)</w:t>
      </w:r>
    </w:p>
    <w:p w14:paraId="1A5A38E9" w14:textId="46FA6A27" w:rsidR="00C807B3" w:rsidRPr="00D44E0F" w:rsidRDefault="007968EC" w:rsidP="007968EC">
      <w:pPr>
        <w:numPr>
          <w:ilvl w:val="0"/>
          <w:numId w:val="5"/>
        </w:numPr>
        <w:tabs>
          <w:tab w:val="clear" w:pos="360"/>
          <w:tab w:val="num" w:pos="1271"/>
          <w:tab w:val="left" w:pos="1440"/>
        </w:tabs>
        <w:spacing w:before="120"/>
        <w:ind w:left="1270" w:hanging="357"/>
        <w:jc w:val="both"/>
        <w:rPr>
          <w:rFonts w:ascii="Arial" w:hAnsi="Arial"/>
          <w:sz w:val="22"/>
        </w:rPr>
      </w:pPr>
      <w:r w:rsidRPr="007968EC">
        <w:t xml:space="preserve"> </w:t>
      </w:r>
      <w:r w:rsidRPr="00D44E0F">
        <w:rPr>
          <w:rFonts w:ascii="Arial" w:hAnsi="Arial"/>
          <w:sz w:val="22"/>
        </w:rPr>
        <w:t>L’offre du titulaire comprenant un mémoire technique précisant</w:t>
      </w:r>
      <w:r w:rsidR="00C807B3" w:rsidRPr="00D44E0F">
        <w:rPr>
          <w:rFonts w:ascii="Arial" w:hAnsi="Arial"/>
          <w:sz w:val="22"/>
        </w:rPr>
        <w:t> :</w:t>
      </w:r>
    </w:p>
    <w:p w14:paraId="1D104542" w14:textId="77777777" w:rsidR="00C807B3" w:rsidRPr="00D44E0F" w:rsidRDefault="00C807B3" w:rsidP="00D44E0F">
      <w:pPr>
        <w:pStyle w:val="Paragraphedeliste"/>
        <w:numPr>
          <w:ilvl w:val="0"/>
          <w:numId w:val="5"/>
        </w:numPr>
        <w:tabs>
          <w:tab w:val="clear" w:pos="360"/>
          <w:tab w:val="num" w:pos="1630"/>
        </w:tabs>
        <w:spacing w:before="120" w:after="120"/>
        <w:ind w:left="1630"/>
        <w:contextualSpacing w:val="0"/>
        <w:jc w:val="both"/>
        <w:rPr>
          <w:rFonts w:ascii="Arial" w:eastAsiaTheme="minorHAnsi" w:hAnsi="Arial" w:cs="Arial"/>
          <w:sz w:val="22"/>
          <w:szCs w:val="22"/>
          <w:lang w:eastAsia="en-US"/>
        </w:rPr>
      </w:pPr>
      <w:r w:rsidRPr="00D44E0F">
        <w:rPr>
          <w:rFonts w:ascii="Arial" w:eastAsiaTheme="minorHAnsi" w:hAnsi="Arial" w:cs="Arial"/>
          <w:sz w:val="22"/>
          <w:szCs w:val="22"/>
          <w:lang w:eastAsia="en-US"/>
        </w:rPr>
        <w:t xml:space="preserve">L’organisation et les qualifications de l’équipe, </w:t>
      </w:r>
    </w:p>
    <w:p w14:paraId="143DC561" w14:textId="77777777" w:rsidR="00C807B3" w:rsidRPr="00D44E0F" w:rsidRDefault="00C807B3" w:rsidP="00D44E0F">
      <w:pPr>
        <w:pStyle w:val="Paragraphedeliste"/>
        <w:numPr>
          <w:ilvl w:val="0"/>
          <w:numId w:val="5"/>
        </w:numPr>
        <w:tabs>
          <w:tab w:val="clear" w:pos="360"/>
          <w:tab w:val="num" w:pos="1630"/>
        </w:tabs>
        <w:spacing w:before="120" w:after="120"/>
        <w:ind w:left="1630"/>
        <w:contextualSpacing w:val="0"/>
        <w:jc w:val="both"/>
        <w:rPr>
          <w:rFonts w:ascii="Arial" w:eastAsiaTheme="minorHAnsi" w:hAnsi="Arial" w:cs="Arial"/>
          <w:sz w:val="22"/>
          <w:szCs w:val="22"/>
          <w:lang w:eastAsia="en-US"/>
        </w:rPr>
      </w:pPr>
      <w:r w:rsidRPr="00D44E0F">
        <w:rPr>
          <w:rFonts w:ascii="Arial" w:eastAsiaTheme="minorHAnsi" w:hAnsi="Arial" w:cs="Arial"/>
          <w:sz w:val="22"/>
          <w:szCs w:val="22"/>
          <w:lang w:eastAsia="en-US"/>
        </w:rPr>
        <w:t>Les moyens techniques mis en œuvre,</w:t>
      </w:r>
    </w:p>
    <w:p w14:paraId="20C9C9E5" w14:textId="77777777" w:rsidR="00C807B3" w:rsidRPr="00D44E0F" w:rsidRDefault="00C807B3" w:rsidP="00D44E0F">
      <w:pPr>
        <w:pStyle w:val="Paragraphedeliste"/>
        <w:numPr>
          <w:ilvl w:val="0"/>
          <w:numId w:val="5"/>
        </w:numPr>
        <w:tabs>
          <w:tab w:val="clear" w:pos="360"/>
          <w:tab w:val="num" w:pos="1630"/>
        </w:tabs>
        <w:spacing w:before="120" w:after="120"/>
        <w:ind w:left="1630"/>
        <w:contextualSpacing w:val="0"/>
        <w:jc w:val="both"/>
        <w:rPr>
          <w:rFonts w:ascii="Arial" w:eastAsiaTheme="minorHAnsi" w:hAnsi="Arial" w:cs="Arial"/>
          <w:sz w:val="22"/>
          <w:szCs w:val="22"/>
          <w:lang w:eastAsia="en-US"/>
        </w:rPr>
      </w:pPr>
      <w:r w:rsidRPr="00D44E0F">
        <w:rPr>
          <w:rFonts w:ascii="Arial" w:eastAsiaTheme="minorHAnsi" w:hAnsi="Arial" w:cs="Arial"/>
          <w:sz w:val="22"/>
          <w:szCs w:val="22"/>
          <w:lang w:eastAsia="en-US"/>
        </w:rPr>
        <w:t>Le détail des prestations et du dimensionnement des équipements,</w:t>
      </w:r>
    </w:p>
    <w:p w14:paraId="78531DBF" w14:textId="77777777" w:rsidR="00C807B3" w:rsidRPr="00D44E0F" w:rsidRDefault="00C807B3" w:rsidP="00D44E0F">
      <w:pPr>
        <w:pStyle w:val="Paragraphedeliste"/>
        <w:numPr>
          <w:ilvl w:val="0"/>
          <w:numId w:val="5"/>
        </w:numPr>
        <w:tabs>
          <w:tab w:val="clear" w:pos="360"/>
          <w:tab w:val="num" w:pos="1630"/>
        </w:tabs>
        <w:spacing w:before="120" w:after="120"/>
        <w:ind w:left="1630"/>
        <w:contextualSpacing w:val="0"/>
        <w:jc w:val="both"/>
        <w:rPr>
          <w:rFonts w:ascii="Arial" w:eastAsiaTheme="minorHAnsi" w:hAnsi="Arial" w:cs="Arial"/>
          <w:sz w:val="22"/>
          <w:szCs w:val="22"/>
          <w:lang w:eastAsia="en-US"/>
        </w:rPr>
      </w:pPr>
      <w:r w:rsidRPr="00D44E0F">
        <w:rPr>
          <w:rFonts w:ascii="Arial" w:eastAsiaTheme="minorHAnsi" w:hAnsi="Arial" w:cs="Arial"/>
          <w:sz w:val="22"/>
          <w:szCs w:val="22"/>
          <w:lang w:eastAsia="en-US"/>
        </w:rPr>
        <w:t xml:space="preserve">Les fiches techniques des produits, </w:t>
      </w:r>
    </w:p>
    <w:p w14:paraId="27A91423" w14:textId="77777777" w:rsidR="00C807B3" w:rsidRPr="00D44E0F" w:rsidRDefault="00C807B3" w:rsidP="00D44E0F">
      <w:pPr>
        <w:pStyle w:val="Paragraphedeliste"/>
        <w:numPr>
          <w:ilvl w:val="0"/>
          <w:numId w:val="5"/>
        </w:numPr>
        <w:tabs>
          <w:tab w:val="clear" w:pos="360"/>
          <w:tab w:val="num" w:pos="1630"/>
        </w:tabs>
        <w:spacing w:before="120" w:after="120"/>
        <w:ind w:left="1630"/>
        <w:contextualSpacing w:val="0"/>
        <w:jc w:val="both"/>
        <w:rPr>
          <w:rFonts w:ascii="Arial" w:eastAsiaTheme="minorHAnsi" w:hAnsi="Arial" w:cs="Arial"/>
          <w:sz w:val="22"/>
          <w:szCs w:val="22"/>
          <w:lang w:eastAsia="en-US"/>
        </w:rPr>
      </w:pPr>
      <w:r w:rsidRPr="00D44E0F">
        <w:rPr>
          <w:rFonts w:ascii="Arial" w:eastAsiaTheme="minorHAnsi" w:hAnsi="Arial" w:cs="Arial"/>
          <w:sz w:val="22"/>
          <w:szCs w:val="22"/>
          <w:lang w:eastAsia="en-US"/>
        </w:rPr>
        <w:t xml:space="preserve">Le planning prévisionnel, </w:t>
      </w:r>
    </w:p>
    <w:p w14:paraId="1C763DFC" w14:textId="77777777" w:rsidR="00C807B3" w:rsidRPr="00D44E0F" w:rsidRDefault="00C807B3" w:rsidP="00D44E0F">
      <w:pPr>
        <w:pStyle w:val="Paragraphedeliste"/>
        <w:numPr>
          <w:ilvl w:val="0"/>
          <w:numId w:val="5"/>
        </w:numPr>
        <w:tabs>
          <w:tab w:val="clear" w:pos="360"/>
          <w:tab w:val="num" w:pos="1630"/>
        </w:tabs>
        <w:spacing w:before="120" w:after="120"/>
        <w:ind w:left="1630"/>
        <w:contextualSpacing w:val="0"/>
        <w:jc w:val="both"/>
        <w:rPr>
          <w:rFonts w:ascii="Arial" w:eastAsiaTheme="minorHAnsi" w:hAnsi="Arial" w:cs="Arial"/>
          <w:sz w:val="22"/>
          <w:szCs w:val="22"/>
          <w:lang w:eastAsia="en-US"/>
        </w:rPr>
      </w:pPr>
      <w:r w:rsidRPr="00D44E0F">
        <w:rPr>
          <w:rFonts w:ascii="Arial" w:eastAsiaTheme="minorHAnsi" w:hAnsi="Arial" w:cs="Arial"/>
          <w:sz w:val="22"/>
          <w:szCs w:val="22"/>
          <w:lang w:eastAsia="en-US"/>
        </w:rPr>
        <w:t>Le PV de visite.</w:t>
      </w:r>
    </w:p>
    <w:p w14:paraId="234BD33B" w14:textId="77777777" w:rsidR="00F44A73" w:rsidRPr="00D44E0F" w:rsidRDefault="00F44A73" w:rsidP="00F44A73">
      <w:pPr>
        <w:numPr>
          <w:ilvl w:val="0"/>
          <w:numId w:val="32"/>
        </w:numPr>
        <w:tabs>
          <w:tab w:val="num" w:pos="1211"/>
        </w:tabs>
        <w:spacing w:before="120"/>
        <w:ind w:left="1270" w:hanging="357"/>
        <w:jc w:val="both"/>
        <w:rPr>
          <w:rFonts w:ascii="Arial" w:hAnsi="Arial"/>
          <w:sz w:val="22"/>
        </w:rPr>
      </w:pPr>
      <w:r w:rsidRPr="00D44E0F">
        <w:rPr>
          <w:rFonts w:ascii="Arial" w:hAnsi="Arial"/>
          <w:sz w:val="22"/>
        </w:rPr>
        <w:t>Décomposition du prix global forfaitaire (DPGF)</w:t>
      </w:r>
    </w:p>
    <w:p w14:paraId="1F7A77AD" w14:textId="48CF38A3" w:rsidR="00FD2D19" w:rsidRDefault="00FD2D19" w:rsidP="00F831A6">
      <w:pPr>
        <w:pStyle w:val="Paragraphedeliste"/>
        <w:spacing w:before="120"/>
        <w:ind w:left="1418"/>
        <w:jc w:val="both"/>
        <w:rPr>
          <w:rFonts w:ascii="Arial" w:hAnsi="Arial"/>
          <w:sz w:val="22"/>
        </w:rPr>
      </w:pPr>
    </w:p>
    <w:p w14:paraId="50BCA9B1" w14:textId="77777777" w:rsidR="00FD2D19" w:rsidRPr="00F831A6" w:rsidRDefault="00FD2D19" w:rsidP="00F831A6">
      <w:pPr>
        <w:pStyle w:val="Paragraphedeliste"/>
        <w:spacing w:before="120"/>
        <w:ind w:left="1418"/>
        <w:jc w:val="both"/>
        <w:rPr>
          <w:rFonts w:ascii="Arial" w:hAnsi="Arial"/>
          <w:sz w:val="22"/>
        </w:rPr>
      </w:pPr>
    </w:p>
    <w:p w14:paraId="43E8FEAA" w14:textId="77777777" w:rsidR="00491A29" w:rsidRDefault="00491A29">
      <w:pPr>
        <w:tabs>
          <w:tab w:val="left" w:pos="1440"/>
        </w:tabs>
        <w:rPr>
          <w:rFonts w:ascii="Arial" w:hAnsi="Arial"/>
          <w:sz w:val="22"/>
        </w:rPr>
      </w:pPr>
    </w:p>
    <w:p w14:paraId="5C7EA49C" w14:textId="77777777" w:rsidR="00491A29" w:rsidRDefault="00491A29">
      <w:pPr>
        <w:tabs>
          <w:tab w:val="left" w:pos="1440"/>
        </w:tabs>
        <w:rPr>
          <w:rFonts w:ascii="Arial" w:hAnsi="Arial"/>
          <w:sz w:val="22"/>
        </w:rPr>
      </w:pPr>
      <w:r>
        <w:rPr>
          <w:rFonts w:ascii="Arial" w:hAnsi="Arial"/>
          <w:sz w:val="22"/>
        </w:rPr>
        <w:t xml:space="preserve">b) </w:t>
      </w:r>
      <w:r>
        <w:rPr>
          <w:rFonts w:ascii="Arial" w:hAnsi="Arial"/>
          <w:sz w:val="22"/>
          <w:u w:val="single"/>
        </w:rPr>
        <w:t>Pièces générales</w:t>
      </w:r>
      <w:r>
        <w:rPr>
          <w:rFonts w:ascii="Arial" w:hAnsi="Arial"/>
          <w:sz w:val="22"/>
        </w:rPr>
        <w:t xml:space="preserve"> :</w:t>
      </w:r>
    </w:p>
    <w:p w14:paraId="017DE13F" w14:textId="77777777" w:rsidR="00491A29" w:rsidRDefault="00491A29">
      <w:pPr>
        <w:tabs>
          <w:tab w:val="left" w:pos="1440"/>
        </w:tabs>
        <w:rPr>
          <w:rFonts w:ascii="Arial" w:hAnsi="Arial"/>
          <w:sz w:val="22"/>
        </w:rPr>
      </w:pPr>
    </w:p>
    <w:p w14:paraId="5536E8EE" w14:textId="77777777" w:rsidR="00491A29" w:rsidRDefault="00491A29">
      <w:pPr>
        <w:tabs>
          <w:tab w:val="left" w:pos="1440"/>
        </w:tabs>
        <w:jc w:val="both"/>
        <w:rPr>
          <w:rFonts w:ascii="Arial" w:hAnsi="Arial"/>
          <w:sz w:val="22"/>
        </w:rPr>
      </w:pPr>
      <w:r>
        <w:rPr>
          <w:rFonts w:ascii="Arial" w:hAnsi="Arial"/>
          <w:sz w:val="22"/>
        </w:rPr>
        <w:t>Les documents applicables sont ceux en vigueur au premier jour du mois d'établissement des prix, tel que ce mois est défini au 3.4.2.</w:t>
      </w:r>
    </w:p>
    <w:p w14:paraId="3692D166" w14:textId="77777777" w:rsidR="00491A29" w:rsidRDefault="00491A29">
      <w:pPr>
        <w:tabs>
          <w:tab w:val="left" w:pos="1440"/>
        </w:tabs>
        <w:jc w:val="both"/>
        <w:rPr>
          <w:rFonts w:ascii="Arial" w:hAnsi="Arial"/>
          <w:sz w:val="22"/>
        </w:rPr>
      </w:pPr>
    </w:p>
    <w:p w14:paraId="3977FA51" w14:textId="77777777" w:rsidR="00491A29" w:rsidRDefault="00491A29">
      <w:pPr>
        <w:tabs>
          <w:tab w:val="left" w:pos="1440"/>
        </w:tabs>
        <w:ind w:left="851"/>
        <w:rPr>
          <w:rFonts w:ascii="Arial" w:hAnsi="Arial"/>
          <w:sz w:val="22"/>
        </w:rPr>
      </w:pPr>
      <w:r>
        <w:rPr>
          <w:rFonts w:ascii="Arial" w:hAnsi="Arial"/>
          <w:sz w:val="22"/>
        </w:rPr>
        <w:sym w:font="Wingdings 2" w:char="F050"/>
      </w:r>
      <w:r>
        <w:rPr>
          <w:rFonts w:ascii="Arial" w:hAnsi="Arial"/>
          <w:sz w:val="22"/>
        </w:rPr>
        <w:t xml:space="preserve"> Cahier des Clauses Techniques Générales (C.C.T.G.) applicables</w:t>
      </w:r>
      <w:r w:rsidR="00247120">
        <w:rPr>
          <w:rFonts w:ascii="Arial" w:hAnsi="Arial"/>
          <w:sz w:val="22"/>
        </w:rPr>
        <w:t xml:space="preserve"> aux marchés publics de travaux de génie civil.</w:t>
      </w:r>
    </w:p>
    <w:p w14:paraId="4ACABB1C" w14:textId="77777777" w:rsidR="00491A29" w:rsidRDefault="00491A29">
      <w:pPr>
        <w:tabs>
          <w:tab w:val="left" w:pos="1440"/>
        </w:tabs>
        <w:ind w:left="851"/>
        <w:rPr>
          <w:rFonts w:ascii="Arial" w:hAnsi="Arial"/>
          <w:sz w:val="22"/>
        </w:rPr>
      </w:pPr>
    </w:p>
    <w:p w14:paraId="1CD23F7F" w14:textId="77777777" w:rsidR="00F44A73" w:rsidRDefault="00F44A73" w:rsidP="00F44A73">
      <w:pPr>
        <w:tabs>
          <w:tab w:val="left" w:pos="1440"/>
        </w:tabs>
        <w:ind w:left="851"/>
        <w:rPr>
          <w:rFonts w:ascii="Arial" w:hAnsi="Arial"/>
          <w:sz w:val="22"/>
        </w:rPr>
      </w:pPr>
      <w:r>
        <w:rPr>
          <w:rFonts w:ascii="Arial" w:hAnsi="Arial"/>
          <w:sz w:val="22"/>
        </w:rPr>
        <w:sym w:font="Wingdings 2" w:char="F050"/>
      </w:r>
      <w:r>
        <w:rPr>
          <w:rFonts w:ascii="Arial" w:hAnsi="Arial"/>
          <w:sz w:val="22"/>
        </w:rPr>
        <w:t xml:space="preserve"> Cahier des clauses administratives générales applicables aux marchés publics de travaux (CCAG) </w:t>
      </w:r>
      <w:r w:rsidRPr="00162FFE">
        <w:rPr>
          <w:rFonts w:ascii="Arial" w:hAnsi="Arial"/>
          <w:sz w:val="22"/>
        </w:rPr>
        <w:t>du 30 mars 2021</w:t>
      </w:r>
      <w:r>
        <w:rPr>
          <w:rFonts w:ascii="Arial" w:hAnsi="Arial"/>
          <w:sz w:val="22"/>
        </w:rPr>
        <w:t>.</w:t>
      </w:r>
    </w:p>
    <w:p w14:paraId="3CC992F4" w14:textId="77777777" w:rsidR="00491A29" w:rsidRPr="00967902" w:rsidRDefault="00491A29">
      <w:pPr>
        <w:tabs>
          <w:tab w:val="left" w:pos="1440"/>
        </w:tabs>
        <w:ind w:left="1134"/>
        <w:rPr>
          <w:rFonts w:ascii="Arial" w:hAnsi="Arial"/>
          <w:sz w:val="24"/>
        </w:rPr>
      </w:pPr>
    </w:p>
    <w:p w14:paraId="1C177921" w14:textId="4D9F596F" w:rsidR="00491A29" w:rsidRDefault="00B56358">
      <w:pPr>
        <w:tabs>
          <w:tab w:val="left" w:pos="1440"/>
        </w:tabs>
        <w:rPr>
          <w:rFonts w:ascii="Arial" w:hAnsi="Arial"/>
          <w:sz w:val="22"/>
          <w:szCs w:val="22"/>
        </w:rPr>
      </w:pPr>
      <w:r w:rsidRPr="00D44E0F">
        <w:rPr>
          <w:rFonts w:ascii="Arial" w:hAnsi="Arial"/>
          <w:sz w:val="22"/>
          <w:szCs w:val="22"/>
        </w:rPr>
        <w:t>L’entrepreneur doit par ailleurs, tant au niveau des études que de l’exécution des ouvrages, respecter toute règlementation ou norme en vigueur applicable à ses prestations, alor</w:t>
      </w:r>
      <w:r w:rsidR="005F106D" w:rsidRPr="00D44E0F">
        <w:rPr>
          <w:rFonts w:ascii="Arial" w:hAnsi="Arial"/>
          <w:sz w:val="22"/>
          <w:szCs w:val="22"/>
        </w:rPr>
        <w:t>s même que cette règlementation ou norme n’est pas visée par les pièces contractuelles.</w:t>
      </w:r>
    </w:p>
    <w:p w14:paraId="7536D0A3" w14:textId="77777777" w:rsidR="00FD2D19" w:rsidRPr="00B56358" w:rsidRDefault="00FD2D19">
      <w:pPr>
        <w:tabs>
          <w:tab w:val="left" w:pos="1440"/>
        </w:tabs>
        <w:rPr>
          <w:rFonts w:ascii="Arial" w:hAnsi="Arial"/>
          <w:sz w:val="22"/>
          <w:szCs w:val="22"/>
        </w:rPr>
      </w:pPr>
    </w:p>
    <w:p w14:paraId="4B8E9C56" w14:textId="77777777" w:rsidR="00491A29" w:rsidRDefault="00491A29">
      <w:pPr>
        <w:tabs>
          <w:tab w:val="left" w:pos="1440"/>
        </w:tabs>
        <w:rPr>
          <w:rFonts w:ascii="Arial" w:hAnsi="Arial"/>
          <w:sz w:val="24"/>
        </w:rPr>
      </w:pPr>
    </w:p>
    <w:p w14:paraId="391075AB" w14:textId="77777777" w:rsidR="00491A29" w:rsidRPr="008F4649" w:rsidRDefault="00491A29" w:rsidP="008F4649">
      <w:pPr>
        <w:pStyle w:val="Titre1"/>
        <w:ind w:left="0"/>
        <w:rPr>
          <w:b/>
          <w:color w:val="auto"/>
        </w:rPr>
      </w:pPr>
      <w:bookmarkStart w:id="10" w:name="_Toc226985530"/>
      <w:r w:rsidRPr="008F4649">
        <w:rPr>
          <w:b/>
          <w:color w:val="auto"/>
        </w:rPr>
        <w:t xml:space="preserve">ARTICLE 3 - PRIX ET </w:t>
      </w:r>
      <w:r w:rsidR="0022433C">
        <w:rPr>
          <w:b/>
          <w:color w:val="auto"/>
        </w:rPr>
        <w:t xml:space="preserve">MODE D'EVALUATION DES OUVRAGES - </w:t>
      </w:r>
      <w:r w:rsidRPr="008F4649">
        <w:rPr>
          <w:b/>
          <w:color w:val="auto"/>
        </w:rPr>
        <w:t>VARIATION DANS LES PRIX - REGLEMENT DES COMPTES</w:t>
      </w:r>
      <w:bookmarkEnd w:id="10"/>
    </w:p>
    <w:p w14:paraId="477F0693" w14:textId="77777777" w:rsidR="00491A29" w:rsidRDefault="00491A29">
      <w:pPr>
        <w:tabs>
          <w:tab w:val="left" w:pos="1440"/>
        </w:tabs>
        <w:rPr>
          <w:rFonts w:ascii="Arial" w:hAnsi="Arial"/>
          <w:sz w:val="24"/>
        </w:rPr>
      </w:pPr>
    </w:p>
    <w:p w14:paraId="6F2C0CFE" w14:textId="77777777" w:rsidR="00491A29" w:rsidRPr="008F4649" w:rsidRDefault="00491A29" w:rsidP="008F4649">
      <w:pPr>
        <w:pStyle w:val="Titre2"/>
        <w:rPr>
          <w:color w:val="auto"/>
        </w:rPr>
      </w:pPr>
      <w:r>
        <w:tab/>
      </w:r>
      <w:bookmarkStart w:id="11" w:name="_Toc226985531"/>
      <w:r w:rsidRPr="008F4649">
        <w:rPr>
          <w:color w:val="auto"/>
        </w:rPr>
        <w:t>3.1 - Répartition des paiements</w:t>
      </w:r>
      <w:bookmarkEnd w:id="11"/>
      <w:r w:rsidRPr="008F4649">
        <w:rPr>
          <w:color w:val="auto"/>
        </w:rPr>
        <w:t xml:space="preserve"> </w:t>
      </w:r>
    </w:p>
    <w:p w14:paraId="07FB5314" w14:textId="77777777" w:rsidR="00491A29" w:rsidRDefault="00491A29">
      <w:pPr>
        <w:tabs>
          <w:tab w:val="left" w:pos="1440"/>
        </w:tabs>
        <w:rPr>
          <w:rFonts w:ascii="Arial" w:hAnsi="Arial"/>
          <w:sz w:val="24"/>
        </w:rPr>
      </w:pPr>
    </w:p>
    <w:p w14:paraId="1FA3D4C5" w14:textId="780B4183" w:rsidR="00256EA8" w:rsidRDefault="00256EA8" w:rsidP="00256EA8">
      <w:pPr>
        <w:tabs>
          <w:tab w:val="left" w:pos="1440"/>
        </w:tabs>
        <w:jc w:val="both"/>
        <w:rPr>
          <w:rFonts w:ascii="Arial" w:hAnsi="Arial"/>
          <w:sz w:val="22"/>
        </w:rPr>
      </w:pPr>
      <w:r>
        <w:rPr>
          <w:rFonts w:ascii="Arial" w:hAnsi="Arial"/>
          <w:sz w:val="22"/>
        </w:rPr>
        <w:t>L'acte d'engagement indique ce qui doit être réglé à l'entrepreneur titulaire et à ses sous-traitants.</w:t>
      </w:r>
    </w:p>
    <w:p w14:paraId="40A8A31D" w14:textId="77777777" w:rsidR="00871DAE" w:rsidRPr="00871DAE" w:rsidRDefault="00871DAE" w:rsidP="00871DAE">
      <w:pPr>
        <w:pStyle w:val="Paragraphedeliste"/>
        <w:tabs>
          <w:tab w:val="left" w:pos="1440"/>
        </w:tabs>
        <w:ind w:left="1495"/>
        <w:jc w:val="both"/>
        <w:rPr>
          <w:rFonts w:ascii="Arial" w:hAnsi="Arial"/>
          <w:sz w:val="24"/>
        </w:rPr>
      </w:pPr>
    </w:p>
    <w:p w14:paraId="37B8B8EB" w14:textId="77777777" w:rsidR="005F106D" w:rsidRDefault="00491A29" w:rsidP="008F4649">
      <w:pPr>
        <w:pStyle w:val="Titre2"/>
        <w:rPr>
          <w:color w:val="auto"/>
        </w:rPr>
      </w:pPr>
      <w:r>
        <w:tab/>
      </w:r>
      <w:bookmarkStart w:id="12" w:name="_Toc226985532"/>
      <w:r w:rsidRPr="008F4649">
        <w:rPr>
          <w:color w:val="auto"/>
        </w:rPr>
        <w:t xml:space="preserve">3.2 </w:t>
      </w:r>
      <w:r w:rsidR="005F106D">
        <w:rPr>
          <w:color w:val="auto"/>
        </w:rPr>
        <w:t>–</w:t>
      </w:r>
      <w:r w:rsidRPr="008F4649">
        <w:rPr>
          <w:color w:val="auto"/>
        </w:rPr>
        <w:t xml:space="preserve"> </w:t>
      </w:r>
      <w:r w:rsidR="005F106D">
        <w:rPr>
          <w:color w:val="auto"/>
        </w:rPr>
        <w:t>Dépenses d’entretien et de maintien en l’état des ouvrages</w:t>
      </w:r>
      <w:bookmarkEnd w:id="12"/>
    </w:p>
    <w:p w14:paraId="449ACDF0" w14:textId="77777777" w:rsidR="005F106D" w:rsidRDefault="005F106D" w:rsidP="005F106D">
      <w:pPr>
        <w:pStyle w:val="Titre2"/>
        <w:rPr>
          <w:color w:val="auto"/>
        </w:rPr>
      </w:pPr>
    </w:p>
    <w:p w14:paraId="01DB3D5E" w14:textId="477A12DE" w:rsidR="00491A29" w:rsidRDefault="00E21908" w:rsidP="005F106D">
      <w:pPr>
        <w:pStyle w:val="Titre2"/>
        <w:rPr>
          <w:b w:val="0"/>
          <w:i w:val="0"/>
          <w:color w:val="auto"/>
          <w:sz w:val="22"/>
          <w:szCs w:val="22"/>
        </w:rPr>
      </w:pPr>
      <w:bookmarkStart w:id="13" w:name="_Toc226985533"/>
      <w:r>
        <w:rPr>
          <w:b w:val="0"/>
          <w:i w:val="0"/>
          <w:color w:val="auto"/>
          <w:sz w:val="22"/>
          <w:szCs w:val="22"/>
        </w:rPr>
        <w:t>L’</w:t>
      </w:r>
      <w:r w:rsidR="00256EA8">
        <w:rPr>
          <w:b w:val="0"/>
          <w:i w:val="0"/>
          <w:color w:val="auto"/>
          <w:sz w:val="22"/>
          <w:szCs w:val="22"/>
        </w:rPr>
        <w:t>entrepreneur</w:t>
      </w:r>
      <w:r w:rsidR="005F106D" w:rsidRPr="005F106D">
        <w:rPr>
          <w:b w:val="0"/>
          <w:i w:val="0"/>
          <w:color w:val="auto"/>
          <w:sz w:val="22"/>
          <w:szCs w:val="22"/>
        </w:rPr>
        <w:t xml:space="preserve"> doit laisser</w:t>
      </w:r>
      <w:r w:rsidR="005F106D">
        <w:rPr>
          <w:b w:val="0"/>
          <w:i w:val="0"/>
          <w:color w:val="auto"/>
          <w:sz w:val="22"/>
          <w:szCs w:val="22"/>
        </w:rPr>
        <w:t xml:space="preserve"> le chantier propre et libre de tous déchets pendant et après l’exécution des travaux dont il est chargé.</w:t>
      </w:r>
      <w:bookmarkEnd w:id="13"/>
    </w:p>
    <w:p w14:paraId="52CDF612" w14:textId="77777777" w:rsidR="005F106D" w:rsidRPr="005F106D" w:rsidRDefault="005F106D" w:rsidP="005F106D"/>
    <w:p w14:paraId="4265EFDA" w14:textId="2A3B7EBE" w:rsidR="00491A29" w:rsidRDefault="00E21908">
      <w:pPr>
        <w:tabs>
          <w:tab w:val="left" w:pos="1440"/>
        </w:tabs>
        <w:rPr>
          <w:rFonts w:ascii="Arial" w:hAnsi="Arial"/>
          <w:sz w:val="22"/>
          <w:szCs w:val="22"/>
        </w:rPr>
      </w:pPr>
      <w:r>
        <w:rPr>
          <w:rFonts w:ascii="Arial" w:hAnsi="Arial"/>
          <w:sz w:val="22"/>
          <w:szCs w:val="22"/>
        </w:rPr>
        <w:t>L’</w:t>
      </w:r>
      <w:r w:rsidR="00256EA8">
        <w:rPr>
          <w:rFonts w:ascii="Arial" w:hAnsi="Arial"/>
          <w:sz w:val="22"/>
          <w:szCs w:val="22"/>
        </w:rPr>
        <w:t>entrepreneur</w:t>
      </w:r>
      <w:r w:rsidR="005F106D">
        <w:rPr>
          <w:rFonts w:ascii="Arial" w:hAnsi="Arial"/>
          <w:sz w:val="22"/>
          <w:szCs w:val="22"/>
        </w:rPr>
        <w:t xml:space="preserve"> a la charge du nettoyage, de la réparation et de la remise en état des installations qu’il a salies ou détériorées.</w:t>
      </w:r>
    </w:p>
    <w:p w14:paraId="5BAF4A79" w14:textId="77777777" w:rsidR="005F106D" w:rsidRDefault="005F106D">
      <w:pPr>
        <w:tabs>
          <w:tab w:val="left" w:pos="1440"/>
        </w:tabs>
        <w:rPr>
          <w:rFonts w:ascii="Arial" w:hAnsi="Arial"/>
          <w:sz w:val="22"/>
          <w:szCs w:val="22"/>
        </w:rPr>
      </w:pPr>
    </w:p>
    <w:p w14:paraId="6EC8DA59" w14:textId="6D05856C" w:rsidR="005F106D" w:rsidRDefault="00E21908">
      <w:pPr>
        <w:tabs>
          <w:tab w:val="left" w:pos="1440"/>
        </w:tabs>
        <w:rPr>
          <w:rFonts w:ascii="Arial" w:hAnsi="Arial"/>
          <w:sz w:val="22"/>
          <w:szCs w:val="22"/>
        </w:rPr>
      </w:pPr>
      <w:r>
        <w:rPr>
          <w:rFonts w:ascii="Arial" w:hAnsi="Arial"/>
          <w:sz w:val="22"/>
          <w:szCs w:val="22"/>
        </w:rPr>
        <w:t>L’</w:t>
      </w:r>
      <w:r w:rsidR="00256EA8" w:rsidRPr="00256EA8">
        <w:rPr>
          <w:rFonts w:ascii="Arial" w:hAnsi="Arial"/>
          <w:sz w:val="22"/>
          <w:szCs w:val="22"/>
        </w:rPr>
        <w:t xml:space="preserve">entrepreneur </w:t>
      </w:r>
      <w:r w:rsidR="005F106D">
        <w:rPr>
          <w:rFonts w:ascii="Arial" w:hAnsi="Arial"/>
          <w:sz w:val="22"/>
          <w:szCs w:val="22"/>
        </w:rPr>
        <w:t>a la charge de l’enlèvement de ses propres déblais et de leur transport jusqu’aux installations d’élimination ou de tri sélectif des déchets, selon la règlementation en vigueur.</w:t>
      </w:r>
    </w:p>
    <w:p w14:paraId="2A6D72BB" w14:textId="77777777" w:rsidR="005F106D" w:rsidRDefault="005F106D">
      <w:pPr>
        <w:tabs>
          <w:tab w:val="left" w:pos="1440"/>
        </w:tabs>
        <w:rPr>
          <w:rFonts w:ascii="Arial" w:hAnsi="Arial"/>
          <w:sz w:val="22"/>
          <w:szCs w:val="22"/>
        </w:rPr>
      </w:pPr>
    </w:p>
    <w:p w14:paraId="43D74713" w14:textId="2C295452" w:rsidR="005F106D" w:rsidRDefault="00E21908">
      <w:pPr>
        <w:tabs>
          <w:tab w:val="left" w:pos="1440"/>
        </w:tabs>
        <w:rPr>
          <w:rFonts w:ascii="Arial" w:hAnsi="Arial"/>
          <w:sz w:val="22"/>
          <w:szCs w:val="22"/>
        </w:rPr>
      </w:pPr>
      <w:r>
        <w:rPr>
          <w:rFonts w:ascii="Arial" w:hAnsi="Arial"/>
          <w:sz w:val="22"/>
          <w:szCs w:val="22"/>
        </w:rPr>
        <w:t>L’</w:t>
      </w:r>
      <w:r w:rsidR="00256EA8" w:rsidRPr="00256EA8">
        <w:rPr>
          <w:rFonts w:ascii="Arial" w:hAnsi="Arial"/>
          <w:sz w:val="22"/>
          <w:szCs w:val="22"/>
        </w:rPr>
        <w:t xml:space="preserve">entrepreneur </w:t>
      </w:r>
      <w:r w:rsidR="005F106D">
        <w:rPr>
          <w:rFonts w:ascii="Arial" w:hAnsi="Arial"/>
          <w:sz w:val="22"/>
          <w:szCs w:val="22"/>
        </w:rPr>
        <w:t>doit maintenir en état et assurer la propreté des voiries de circulation.</w:t>
      </w:r>
    </w:p>
    <w:p w14:paraId="34CE8742" w14:textId="77777777" w:rsidR="005F106D" w:rsidRDefault="005F106D">
      <w:pPr>
        <w:tabs>
          <w:tab w:val="left" w:pos="1440"/>
        </w:tabs>
        <w:rPr>
          <w:rFonts w:ascii="Arial" w:hAnsi="Arial"/>
          <w:sz w:val="22"/>
          <w:szCs w:val="22"/>
        </w:rPr>
      </w:pPr>
    </w:p>
    <w:p w14:paraId="7227C345" w14:textId="2C019AA6" w:rsidR="005F106D" w:rsidRPr="005F106D" w:rsidRDefault="005F106D">
      <w:pPr>
        <w:tabs>
          <w:tab w:val="left" w:pos="1440"/>
        </w:tabs>
        <w:rPr>
          <w:rFonts w:ascii="Arial" w:hAnsi="Arial"/>
          <w:sz w:val="22"/>
          <w:szCs w:val="22"/>
        </w:rPr>
      </w:pPr>
      <w:r>
        <w:rPr>
          <w:rFonts w:ascii="Arial" w:hAnsi="Arial"/>
          <w:sz w:val="22"/>
          <w:szCs w:val="22"/>
        </w:rPr>
        <w:t xml:space="preserve">En cas de non-respect de ces exigences, le maître d’œuvre se réserve la possibilité, après simple demande en rendez-vous de chantier non suivi d’effet dans la semaine suivante, de faire intervenir, aux frais de </w:t>
      </w:r>
      <w:r w:rsidR="00E21908">
        <w:rPr>
          <w:rFonts w:ascii="Arial" w:hAnsi="Arial"/>
          <w:sz w:val="22"/>
          <w:szCs w:val="22"/>
        </w:rPr>
        <w:t>l’</w:t>
      </w:r>
      <w:r>
        <w:rPr>
          <w:rFonts w:ascii="Arial" w:hAnsi="Arial"/>
          <w:sz w:val="22"/>
          <w:szCs w:val="22"/>
        </w:rPr>
        <w:t>entreprise défaillante, une entreprise de nettoyage extérieure.</w:t>
      </w:r>
    </w:p>
    <w:p w14:paraId="7A7B152A" w14:textId="77777777" w:rsidR="00491A29" w:rsidRDefault="00491A29">
      <w:pPr>
        <w:tabs>
          <w:tab w:val="left" w:pos="1440"/>
        </w:tabs>
        <w:rPr>
          <w:rFonts w:ascii="Arial" w:hAnsi="Arial"/>
          <w:sz w:val="24"/>
        </w:rPr>
      </w:pPr>
    </w:p>
    <w:p w14:paraId="5EE7EA10" w14:textId="77777777" w:rsidR="00533B02" w:rsidRDefault="00533B02">
      <w:pPr>
        <w:tabs>
          <w:tab w:val="left" w:pos="1440"/>
        </w:tabs>
        <w:rPr>
          <w:rFonts w:ascii="Arial" w:hAnsi="Arial"/>
          <w:sz w:val="22"/>
        </w:rPr>
      </w:pPr>
    </w:p>
    <w:p w14:paraId="020B40C2" w14:textId="77777777" w:rsidR="00491A29" w:rsidRPr="008F4649" w:rsidRDefault="00491A29" w:rsidP="008F4649">
      <w:pPr>
        <w:pStyle w:val="Titre2"/>
        <w:rPr>
          <w:color w:val="auto"/>
        </w:rPr>
      </w:pPr>
      <w:r>
        <w:tab/>
      </w:r>
      <w:bookmarkStart w:id="14" w:name="_Toc226985534"/>
      <w:r w:rsidRPr="008F4649">
        <w:rPr>
          <w:color w:val="auto"/>
        </w:rPr>
        <w:t xml:space="preserve">3.3 - Contenu des prix - Mode d'évaluation des ouvrages et de </w:t>
      </w:r>
      <w:r w:rsidRPr="008F4649">
        <w:rPr>
          <w:color w:val="auto"/>
        </w:rPr>
        <w:tab/>
        <w:t>règlement des comptes - Travaux en régie</w:t>
      </w:r>
      <w:bookmarkEnd w:id="14"/>
    </w:p>
    <w:p w14:paraId="04BFF6E5" w14:textId="77777777" w:rsidR="00491A29" w:rsidRDefault="00491A29">
      <w:pPr>
        <w:tabs>
          <w:tab w:val="left" w:pos="1440"/>
        </w:tabs>
        <w:rPr>
          <w:rFonts w:ascii="Arial" w:hAnsi="Arial"/>
          <w:sz w:val="24"/>
        </w:rPr>
      </w:pPr>
    </w:p>
    <w:p w14:paraId="536F6D4F" w14:textId="77777777" w:rsidR="00491A29" w:rsidRDefault="00491A29">
      <w:pPr>
        <w:tabs>
          <w:tab w:val="left" w:pos="1440"/>
        </w:tabs>
        <w:rPr>
          <w:rFonts w:ascii="Arial" w:hAnsi="Arial"/>
          <w:sz w:val="22"/>
        </w:rPr>
      </w:pPr>
      <w:r>
        <w:rPr>
          <w:rFonts w:ascii="Arial" w:hAnsi="Arial"/>
          <w:sz w:val="22"/>
        </w:rPr>
        <w:tab/>
        <w:t xml:space="preserve">3.3.1 </w:t>
      </w:r>
      <w:r w:rsidR="00336EDB">
        <w:rPr>
          <w:rFonts w:ascii="Arial" w:hAnsi="Arial"/>
          <w:sz w:val="22"/>
        </w:rPr>
        <w:t>–</w:t>
      </w:r>
      <w:r>
        <w:rPr>
          <w:rFonts w:ascii="Arial" w:hAnsi="Arial"/>
          <w:sz w:val="22"/>
        </w:rPr>
        <w:t xml:space="preserve"> </w:t>
      </w:r>
      <w:r w:rsidR="00336EDB">
        <w:rPr>
          <w:rFonts w:ascii="Arial" w:hAnsi="Arial"/>
          <w:sz w:val="22"/>
          <w:u w:val="single"/>
        </w:rPr>
        <w:t>Prestations fournies gratuitement à l’entreprise</w:t>
      </w:r>
      <w:r>
        <w:rPr>
          <w:rFonts w:ascii="Arial" w:hAnsi="Arial"/>
          <w:sz w:val="22"/>
        </w:rPr>
        <w:t xml:space="preserve"> :</w:t>
      </w:r>
    </w:p>
    <w:p w14:paraId="37371CE5" w14:textId="393474F7" w:rsidR="00336EDB" w:rsidRDefault="00336EDB">
      <w:pPr>
        <w:tabs>
          <w:tab w:val="left" w:pos="1440"/>
        </w:tabs>
        <w:rPr>
          <w:rFonts w:ascii="Arial" w:hAnsi="Arial"/>
          <w:sz w:val="22"/>
        </w:rPr>
      </w:pPr>
      <w:r>
        <w:rPr>
          <w:rFonts w:ascii="Arial" w:hAnsi="Arial"/>
          <w:sz w:val="22"/>
        </w:rPr>
        <w:t>Sans objet</w:t>
      </w:r>
    </w:p>
    <w:p w14:paraId="2C77EB18" w14:textId="70E46DA0" w:rsidR="00871DAE" w:rsidRDefault="00871DAE">
      <w:pPr>
        <w:tabs>
          <w:tab w:val="left" w:pos="1440"/>
        </w:tabs>
        <w:rPr>
          <w:rFonts w:ascii="Arial" w:hAnsi="Arial"/>
          <w:sz w:val="22"/>
        </w:rPr>
      </w:pPr>
    </w:p>
    <w:p w14:paraId="585C5921" w14:textId="19EE8955" w:rsidR="00491A29" w:rsidRDefault="00491A29">
      <w:pPr>
        <w:tabs>
          <w:tab w:val="left" w:pos="1440"/>
        </w:tabs>
        <w:rPr>
          <w:rFonts w:ascii="Arial" w:hAnsi="Arial"/>
          <w:sz w:val="22"/>
        </w:rPr>
      </w:pPr>
    </w:p>
    <w:p w14:paraId="69D41BF4" w14:textId="77777777" w:rsidR="00491A29" w:rsidRDefault="00491A29">
      <w:pPr>
        <w:tabs>
          <w:tab w:val="left" w:pos="1440"/>
        </w:tabs>
        <w:rPr>
          <w:rFonts w:ascii="Arial" w:hAnsi="Arial"/>
          <w:sz w:val="22"/>
        </w:rPr>
      </w:pPr>
      <w:r>
        <w:rPr>
          <w:rFonts w:ascii="Arial" w:hAnsi="Arial"/>
          <w:sz w:val="22"/>
        </w:rPr>
        <w:tab/>
        <w:t xml:space="preserve">3.3.2 - </w:t>
      </w:r>
      <w:r>
        <w:rPr>
          <w:rFonts w:ascii="Arial" w:hAnsi="Arial"/>
          <w:sz w:val="22"/>
          <w:u w:val="single"/>
        </w:rPr>
        <w:t>Caractéristique des prix pratiqués</w:t>
      </w:r>
      <w:r>
        <w:rPr>
          <w:rFonts w:ascii="Arial" w:hAnsi="Arial"/>
          <w:sz w:val="22"/>
        </w:rPr>
        <w:t xml:space="preserve"> :</w:t>
      </w:r>
    </w:p>
    <w:p w14:paraId="09415F19" w14:textId="77777777" w:rsidR="00491A29" w:rsidRDefault="00491A29">
      <w:pPr>
        <w:tabs>
          <w:tab w:val="left" w:pos="1440"/>
        </w:tabs>
        <w:rPr>
          <w:rFonts w:ascii="Arial" w:hAnsi="Arial"/>
          <w:sz w:val="22"/>
        </w:rPr>
      </w:pPr>
    </w:p>
    <w:p w14:paraId="2BE9F46F" w14:textId="0D927C83" w:rsidR="00491A29" w:rsidRDefault="00491A29">
      <w:pPr>
        <w:tabs>
          <w:tab w:val="left" w:pos="1440"/>
        </w:tabs>
        <w:rPr>
          <w:rFonts w:ascii="Arial" w:hAnsi="Arial"/>
          <w:sz w:val="22"/>
        </w:rPr>
      </w:pPr>
      <w:r>
        <w:rPr>
          <w:rFonts w:ascii="Arial" w:hAnsi="Arial"/>
          <w:sz w:val="22"/>
        </w:rPr>
        <w:t>Les ouvrages ou prestations faisant l'objet du marché seront réglés</w:t>
      </w:r>
      <w:r w:rsidR="00FE0A65">
        <w:rPr>
          <w:rFonts w:ascii="Arial" w:hAnsi="Arial"/>
          <w:sz w:val="22"/>
        </w:rPr>
        <w:t xml:space="preserve"> par un prix global forfaitaire.</w:t>
      </w:r>
    </w:p>
    <w:p w14:paraId="49532290" w14:textId="77777777" w:rsidR="00491A29" w:rsidRDefault="00491A29">
      <w:pPr>
        <w:tabs>
          <w:tab w:val="left" w:pos="1440"/>
        </w:tabs>
        <w:rPr>
          <w:rFonts w:ascii="Arial" w:hAnsi="Arial"/>
          <w:sz w:val="22"/>
        </w:rPr>
      </w:pPr>
    </w:p>
    <w:p w14:paraId="1561B8CB" w14:textId="77777777" w:rsidR="00491A29" w:rsidRDefault="00491A29">
      <w:pPr>
        <w:tabs>
          <w:tab w:val="left" w:pos="1440"/>
        </w:tabs>
        <w:rPr>
          <w:rFonts w:ascii="Arial" w:hAnsi="Arial"/>
          <w:sz w:val="24"/>
        </w:rPr>
      </w:pPr>
    </w:p>
    <w:p w14:paraId="60FB0C5A" w14:textId="77777777" w:rsidR="00491A29" w:rsidRPr="00A771DA" w:rsidRDefault="00491A29" w:rsidP="008F4649">
      <w:pPr>
        <w:pStyle w:val="Titre2"/>
      </w:pPr>
      <w:r>
        <w:lastRenderedPageBreak/>
        <w:tab/>
      </w:r>
      <w:bookmarkStart w:id="15" w:name="_Toc226985535"/>
      <w:r w:rsidRPr="00A771DA">
        <w:rPr>
          <w:color w:val="auto"/>
        </w:rPr>
        <w:t>3.4 - Variation dans les prix</w:t>
      </w:r>
      <w:bookmarkEnd w:id="15"/>
      <w:r w:rsidR="00526A8D" w:rsidRPr="00A771DA">
        <w:t xml:space="preserve"> </w:t>
      </w:r>
    </w:p>
    <w:p w14:paraId="1A15B2E9" w14:textId="77777777" w:rsidR="00491A29" w:rsidRPr="00A771DA" w:rsidRDefault="00491A29">
      <w:pPr>
        <w:tabs>
          <w:tab w:val="left" w:pos="1440"/>
        </w:tabs>
        <w:rPr>
          <w:rFonts w:ascii="Arial" w:hAnsi="Arial"/>
          <w:sz w:val="24"/>
        </w:rPr>
      </w:pPr>
    </w:p>
    <w:p w14:paraId="4D7D62CB" w14:textId="77777777" w:rsidR="00491A29" w:rsidRPr="00A771DA" w:rsidRDefault="00491A29">
      <w:pPr>
        <w:pStyle w:val="Corpsdetexte"/>
        <w:spacing w:line="240" w:lineRule="auto"/>
        <w:rPr>
          <w:color w:val="000000"/>
          <w:sz w:val="22"/>
        </w:rPr>
      </w:pPr>
      <w:r w:rsidRPr="00A771DA">
        <w:rPr>
          <w:color w:val="000000"/>
          <w:sz w:val="22"/>
        </w:rPr>
        <w:t>Les répercussions sur les prix du marché des variations des éléments constitutifs du coût des travaux sont réputées réglées par les stipulations ci-après :</w:t>
      </w:r>
    </w:p>
    <w:p w14:paraId="5E43F0E4" w14:textId="77777777" w:rsidR="00491A29" w:rsidRPr="00A771DA" w:rsidRDefault="00491A29">
      <w:pPr>
        <w:tabs>
          <w:tab w:val="left" w:pos="1440"/>
        </w:tabs>
        <w:rPr>
          <w:rFonts w:ascii="Arial" w:hAnsi="Arial"/>
          <w:color w:val="000000"/>
          <w:sz w:val="22"/>
        </w:rPr>
      </w:pPr>
    </w:p>
    <w:p w14:paraId="6F7D514A" w14:textId="77777777" w:rsidR="00491A29" w:rsidRPr="00A771DA" w:rsidRDefault="00491A29">
      <w:pPr>
        <w:tabs>
          <w:tab w:val="left" w:pos="1440"/>
        </w:tabs>
        <w:rPr>
          <w:rFonts w:ascii="Arial" w:hAnsi="Arial"/>
          <w:color w:val="000000"/>
          <w:sz w:val="22"/>
        </w:rPr>
      </w:pPr>
      <w:r w:rsidRPr="00A771DA">
        <w:rPr>
          <w:rFonts w:ascii="Arial" w:hAnsi="Arial"/>
          <w:color w:val="000000"/>
          <w:sz w:val="22"/>
        </w:rPr>
        <w:tab/>
        <w:t xml:space="preserve">3.4.1 - </w:t>
      </w:r>
      <w:r w:rsidRPr="00A771DA">
        <w:rPr>
          <w:rFonts w:ascii="Arial" w:hAnsi="Arial"/>
          <w:color w:val="000000"/>
          <w:sz w:val="22"/>
          <w:u w:val="single"/>
        </w:rPr>
        <w:t>Type de variation des prix</w:t>
      </w:r>
      <w:r w:rsidRPr="00A771DA">
        <w:rPr>
          <w:rFonts w:ascii="Arial" w:hAnsi="Arial"/>
          <w:color w:val="000000"/>
          <w:sz w:val="22"/>
        </w:rPr>
        <w:t xml:space="preserve"> :</w:t>
      </w:r>
    </w:p>
    <w:p w14:paraId="7EAC285E" w14:textId="77777777" w:rsidR="00533B02" w:rsidRPr="00A771DA" w:rsidRDefault="00533B02">
      <w:pPr>
        <w:tabs>
          <w:tab w:val="left" w:pos="1440"/>
        </w:tabs>
        <w:rPr>
          <w:rFonts w:ascii="Arial" w:hAnsi="Arial"/>
          <w:color w:val="000000"/>
          <w:sz w:val="22"/>
        </w:rPr>
      </w:pPr>
    </w:p>
    <w:p w14:paraId="4A0ABB2E" w14:textId="69145963" w:rsidR="00FE0A65" w:rsidRPr="00162FFE" w:rsidRDefault="00FE0A65" w:rsidP="00FE0A65">
      <w:pPr>
        <w:jc w:val="both"/>
        <w:rPr>
          <w:rFonts w:ascii="Arial" w:hAnsi="Arial"/>
          <w:i/>
          <w:sz w:val="22"/>
        </w:rPr>
      </w:pPr>
      <w:r w:rsidRPr="003D2448">
        <w:rPr>
          <w:rFonts w:ascii="Arial" w:hAnsi="Arial"/>
          <w:sz w:val="22"/>
        </w:rPr>
        <w:t>Les prix sont fermes, actualisables suivant les modalités fixées ci-dessous.</w:t>
      </w:r>
    </w:p>
    <w:p w14:paraId="18BBAD1A" w14:textId="77777777" w:rsidR="00FE0A65" w:rsidRPr="00162FFE" w:rsidRDefault="00FE0A65" w:rsidP="00FE0A65">
      <w:pPr>
        <w:tabs>
          <w:tab w:val="left" w:pos="1440"/>
        </w:tabs>
        <w:rPr>
          <w:rFonts w:ascii="Arial" w:hAnsi="Arial"/>
          <w:i/>
          <w:color w:val="000000"/>
          <w:sz w:val="22"/>
        </w:rPr>
      </w:pPr>
    </w:p>
    <w:p w14:paraId="3BF7996E" w14:textId="77777777" w:rsidR="002033C3" w:rsidRDefault="002033C3">
      <w:pPr>
        <w:tabs>
          <w:tab w:val="left" w:pos="1440"/>
        </w:tabs>
        <w:rPr>
          <w:rFonts w:ascii="Arial" w:hAnsi="Arial"/>
          <w:sz w:val="22"/>
        </w:rPr>
      </w:pPr>
    </w:p>
    <w:p w14:paraId="46CAE151" w14:textId="1D6504D5" w:rsidR="00491A29" w:rsidRPr="00A771DA" w:rsidRDefault="00E45B67">
      <w:pPr>
        <w:tabs>
          <w:tab w:val="left" w:pos="1440"/>
        </w:tabs>
        <w:rPr>
          <w:rFonts w:ascii="Arial" w:hAnsi="Arial"/>
          <w:sz w:val="22"/>
        </w:rPr>
      </w:pPr>
      <w:r>
        <w:rPr>
          <w:rFonts w:ascii="Arial" w:hAnsi="Arial"/>
          <w:sz w:val="22"/>
        </w:rPr>
        <w:tab/>
      </w:r>
      <w:r w:rsidR="00491A29" w:rsidRPr="00A771DA">
        <w:rPr>
          <w:rFonts w:ascii="Arial" w:hAnsi="Arial"/>
          <w:sz w:val="22"/>
        </w:rPr>
        <w:t xml:space="preserve">3.4.2 - </w:t>
      </w:r>
      <w:r w:rsidR="00491A29" w:rsidRPr="00A771DA">
        <w:rPr>
          <w:rFonts w:ascii="Arial" w:hAnsi="Arial"/>
          <w:sz w:val="22"/>
          <w:u w:val="single"/>
        </w:rPr>
        <w:t>Mois d'établissement des prix du marché</w:t>
      </w:r>
      <w:r w:rsidR="00491A29" w:rsidRPr="00A771DA">
        <w:rPr>
          <w:rFonts w:ascii="Arial" w:hAnsi="Arial"/>
          <w:sz w:val="22"/>
        </w:rPr>
        <w:t xml:space="preserve"> :</w:t>
      </w:r>
    </w:p>
    <w:p w14:paraId="7032ABBA" w14:textId="77777777" w:rsidR="00491A29" w:rsidRPr="00A771DA" w:rsidRDefault="00491A29">
      <w:pPr>
        <w:tabs>
          <w:tab w:val="left" w:pos="1440"/>
        </w:tabs>
        <w:rPr>
          <w:rFonts w:ascii="Arial" w:hAnsi="Arial"/>
          <w:sz w:val="22"/>
        </w:rPr>
      </w:pPr>
    </w:p>
    <w:p w14:paraId="61132290" w14:textId="77777777" w:rsidR="00FE0A65" w:rsidRDefault="00FE0A65" w:rsidP="00FE0A65">
      <w:pPr>
        <w:tabs>
          <w:tab w:val="left" w:pos="1440"/>
        </w:tabs>
        <w:jc w:val="both"/>
        <w:rPr>
          <w:rFonts w:ascii="Arial" w:hAnsi="Arial"/>
          <w:color w:val="000000"/>
          <w:sz w:val="22"/>
        </w:rPr>
      </w:pPr>
      <w:r>
        <w:rPr>
          <w:rFonts w:ascii="Arial" w:hAnsi="Arial"/>
          <w:color w:val="000000"/>
          <w:sz w:val="22"/>
        </w:rPr>
        <w:t xml:space="preserve">Les prix du présent marché sont réputés établis sur la base des conditions économiques du mois </w:t>
      </w:r>
      <w:r w:rsidRPr="00162FFE">
        <w:rPr>
          <w:rFonts w:ascii="Arial" w:hAnsi="Arial"/>
          <w:color w:val="000000"/>
          <w:sz w:val="22"/>
        </w:rPr>
        <w:t>précédent la date limite de réception des offres ;</w:t>
      </w:r>
      <w:r>
        <w:rPr>
          <w:rFonts w:ascii="Arial" w:hAnsi="Arial"/>
          <w:color w:val="000000"/>
          <w:sz w:val="22"/>
        </w:rPr>
        <w:t xml:space="preserve"> ce mois est appelé "mois zéro".</w:t>
      </w:r>
    </w:p>
    <w:p w14:paraId="1C8CC17A" w14:textId="77777777" w:rsidR="00491A29" w:rsidRPr="00A771DA" w:rsidRDefault="00491A29">
      <w:pPr>
        <w:tabs>
          <w:tab w:val="left" w:pos="1440"/>
        </w:tabs>
        <w:rPr>
          <w:rFonts w:ascii="Arial" w:hAnsi="Arial"/>
          <w:sz w:val="24"/>
        </w:rPr>
      </w:pPr>
    </w:p>
    <w:p w14:paraId="5A7D36C8" w14:textId="77777777" w:rsidR="00FE0A65" w:rsidRDefault="00FE0A65" w:rsidP="00FE0A65">
      <w:pPr>
        <w:tabs>
          <w:tab w:val="left" w:pos="1440"/>
        </w:tabs>
        <w:rPr>
          <w:rFonts w:ascii="Arial" w:hAnsi="Arial"/>
          <w:color w:val="000000"/>
          <w:sz w:val="22"/>
        </w:rPr>
      </w:pPr>
      <w:r>
        <w:rPr>
          <w:rFonts w:ascii="Arial" w:hAnsi="Arial"/>
          <w:color w:val="000000"/>
          <w:sz w:val="22"/>
        </w:rPr>
        <w:tab/>
      </w:r>
      <w:r w:rsidRPr="007E61F1">
        <w:rPr>
          <w:rFonts w:ascii="Arial" w:hAnsi="Arial"/>
          <w:color w:val="000000"/>
          <w:sz w:val="22"/>
        </w:rPr>
        <w:t xml:space="preserve">3.4.3 - </w:t>
      </w:r>
      <w:r w:rsidRPr="007E61F1">
        <w:rPr>
          <w:rFonts w:ascii="Arial" w:hAnsi="Arial"/>
          <w:color w:val="000000"/>
          <w:sz w:val="22"/>
          <w:u w:val="single"/>
        </w:rPr>
        <w:t>Choix des index de référence</w:t>
      </w:r>
      <w:r w:rsidRPr="007E61F1">
        <w:rPr>
          <w:rFonts w:ascii="Arial" w:hAnsi="Arial"/>
          <w:color w:val="000000"/>
          <w:sz w:val="22"/>
        </w:rPr>
        <w:t xml:space="preserve"> :</w:t>
      </w:r>
    </w:p>
    <w:p w14:paraId="10AB8C5F" w14:textId="77777777" w:rsidR="00FE0A65" w:rsidRDefault="00FE0A65" w:rsidP="00FE0A65">
      <w:pPr>
        <w:tabs>
          <w:tab w:val="left" w:pos="1440"/>
        </w:tabs>
        <w:rPr>
          <w:rFonts w:ascii="Arial" w:hAnsi="Arial"/>
          <w:color w:val="000000"/>
          <w:sz w:val="22"/>
        </w:rPr>
      </w:pPr>
    </w:p>
    <w:p w14:paraId="2034D9B4" w14:textId="7802EACE" w:rsidR="00FE0A65" w:rsidRPr="003D2448" w:rsidRDefault="00FE0A65" w:rsidP="00FE0A65">
      <w:pPr>
        <w:tabs>
          <w:tab w:val="left" w:pos="1440"/>
        </w:tabs>
        <w:jc w:val="both"/>
        <w:rPr>
          <w:rFonts w:ascii="Arial" w:hAnsi="Arial"/>
          <w:color w:val="000000"/>
          <w:sz w:val="22"/>
        </w:rPr>
      </w:pPr>
      <w:r w:rsidRPr="003D2448">
        <w:rPr>
          <w:rFonts w:ascii="Arial" w:hAnsi="Arial"/>
          <w:color w:val="000000"/>
          <w:sz w:val="22"/>
        </w:rPr>
        <w:t>L</w:t>
      </w:r>
      <w:r w:rsidR="00E21908">
        <w:rPr>
          <w:rFonts w:ascii="Arial" w:hAnsi="Arial"/>
          <w:color w:val="000000"/>
          <w:sz w:val="22"/>
        </w:rPr>
        <w:t>’</w:t>
      </w:r>
      <w:r w:rsidRPr="003D2448">
        <w:rPr>
          <w:rFonts w:ascii="Arial" w:hAnsi="Arial"/>
          <w:color w:val="000000"/>
          <w:sz w:val="22"/>
        </w:rPr>
        <w:t xml:space="preserve">index de référence I choisis en raison de </w:t>
      </w:r>
      <w:r w:rsidR="00E21908">
        <w:rPr>
          <w:rFonts w:ascii="Arial" w:hAnsi="Arial"/>
          <w:color w:val="000000"/>
          <w:sz w:val="22"/>
        </w:rPr>
        <w:t>la</w:t>
      </w:r>
      <w:r w:rsidRPr="003D2448">
        <w:rPr>
          <w:rFonts w:ascii="Arial" w:hAnsi="Arial"/>
          <w:color w:val="000000"/>
          <w:sz w:val="22"/>
        </w:rPr>
        <w:t xml:space="preserve"> structure pour la révision des prix des travaux </w:t>
      </w:r>
      <w:r w:rsidR="00E21908">
        <w:rPr>
          <w:rFonts w:ascii="Arial" w:hAnsi="Arial"/>
          <w:color w:val="000000"/>
          <w:sz w:val="22"/>
        </w:rPr>
        <w:t>est</w:t>
      </w:r>
      <w:r w:rsidRPr="003D2448">
        <w:rPr>
          <w:rFonts w:ascii="Arial" w:hAnsi="Arial"/>
          <w:color w:val="000000"/>
          <w:sz w:val="22"/>
        </w:rPr>
        <w:t xml:space="preserve"> le suivant :</w:t>
      </w:r>
    </w:p>
    <w:p w14:paraId="269082EB" w14:textId="77777777" w:rsidR="00FE0A65" w:rsidRPr="00FE0A65" w:rsidRDefault="00FE0A65" w:rsidP="00FE0A65">
      <w:pPr>
        <w:tabs>
          <w:tab w:val="left" w:pos="1440"/>
        </w:tabs>
        <w:jc w:val="both"/>
        <w:rPr>
          <w:rFonts w:ascii="Arial" w:hAnsi="Arial"/>
          <w:color w:val="000000"/>
          <w:sz w:val="22"/>
          <w:highlight w:val="yellow"/>
        </w:rPr>
      </w:pPr>
    </w:p>
    <w:p w14:paraId="3E4CEBD4" w14:textId="525C41ED" w:rsidR="00FE0A65" w:rsidRDefault="00EF53D1" w:rsidP="00FE0A65">
      <w:pPr>
        <w:tabs>
          <w:tab w:val="left" w:pos="1440"/>
        </w:tabs>
        <w:ind w:left="1418"/>
        <w:rPr>
          <w:rFonts w:ascii="Arial" w:hAnsi="Arial"/>
          <w:sz w:val="22"/>
          <w:lang w:val="en-GB"/>
        </w:rPr>
      </w:pPr>
      <w:r>
        <w:rPr>
          <w:rFonts w:ascii="Arial" w:hAnsi="Arial"/>
          <w:sz w:val="22"/>
          <w:lang w:val="en-GB"/>
        </w:rPr>
        <w:t xml:space="preserve">BT50 - </w:t>
      </w:r>
      <w:proofErr w:type="spellStart"/>
      <w:r w:rsidRPr="00EF53D1">
        <w:rPr>
          <w:rFonts w:ascii="Arial" w:hAnsi="Arial"/>
          <w:sz w:val="22"/>
          <w:lang w:val="en-GB"/>
        </w:rPr>
        <w:t>Rénovation</w:t>
      </w:r>
      <w:proofErr w:type="spellEnd"/>
      <w:r w:rsidRPr="00EF53D1">
        <w:rPr>
          <w:rFonts w:ascii="Arial" w:hAnsi="Arial"/>
          <w:sz w:val="22"/>
          <w:lang w:val="en-GB"/>
        </w:rPr>
        <w:t xml:space="preserve"> - Entretien </w:t>
      </w:r>
      <w:proofErr w:type="spellStart"/>
      <w:r w:rsidRPr="00EF53D1">
        <w:rPr>
          <w:rFonts w:ascii="Arial" w:hAnsi="Arial"/>
          <w:sz w:val="22"/>
          <w:lang w:val="en-GB"/>
        </w:rPr>
        <w:t>tous</w:t>
      </w:r>
      <w:proofErr w:type="spellEnd"/>
      <w:r w:rsidRPr="00EF53D1">
        <w:rPr>
          <w:rFonts w:ascii="Arial" w:hAnsi="Arial"/>
          <w:sz w:val="22"/>
          <w:lang w:val="en-GB"/>
        </w:rPr>
        <w:t xml:space="preserve"> corps d'état</w:t>
      </w:r>
    </w:p>
    <w:p w14:paraId="280002BA" w14:textId="385A037B" w:rsidR="00FE0A65" w:rsidRDefault="00FE0A65" w:rsidP="00FE0A65">
      <w:pPr>
        <w:tabs>
          <w:tab w:val="left" w:pos="1440"/>
        </w:tabs>
        <w:ind w:left="1418"/>
        <w:rPr>
          <w:rFonts w:ascii="Arial" w:hAnsi="Arial"/>
          <w:sz w:val="24"/>
          <w:lang w:val="en-GB"/>
        </w:rPr>
      </w:pPr>
    </w:p>
    <w:p w14:paraId="70444C1D" w14:textId="77777777" w:rsidR="00EF53D1" w:rsidRDefault="00EF53D1" w:rsidP="00FE0A65">
      <w:pPr>
        <w:tabs>
          <w:tab w:val="left" w:pos="1440"/>
        </w:tabs>
        <w:ind w:left="1418"/>
        <w:rPr>
          <w:rFonts w:ascii="Arial" w:hAnsi="Arial"/>
          <w:sz w:val="24"/>
          <w:lang w:val="en-GB"/>
        </w:rPr>
      </w:pPr>
    </w:p>
    <w:p w14:paraId="237563D4" w14:textId="77777777" w:rsidR="00FE0A65" w:rsidRDefault="00FE0A65" w:rsidP="00FE0A65">
      <w:pPr>
        <w:tabs>
          <w:tab w:val="left" w:pos="1440"/>
        </w:tabs>
        <w:rPr>
          <w:rFonts w:ascii="Arial" w:hAnsi="Arial"/>
          <w:color w:val="000000"/>
          <w:sz w:val="22"/>
        </w:rPr>
      </w:pPr>
      <w:r w:rsidRPr="00533B02">
        <w:rPr>
          <w:rFonts w:ascii="Arial" w:hAnsi="Arial"/>
          <w:color w:val="000000"/>
          <w:sz w:val="22"/>
        </w:rPr>
        <w:tab/>
      </w:r>
      <w:r>
        <w:rPr>
          <w:rFonts w:ascii="Arial" w:hAnsi="Arial"/>
          <w:color w:val="000000"/>
          <w:sz w:val="22"/>
        </w:rPr>
        <w:t xml:space="preserve">3.4.4 - </w:t>
      </w:r>
      <w:r>
        <w:rPr>
          <w:rFonts w:ascii="Arial" w:hAnsi="Arial"/>
          <w:color w:val="000000"/>
          <w:sz w:val="22"/>
          <w:u w:val="single"/>
        </w:rPr>
        <w:t>Modalités de variation des prix</w:t>
      </w:r>
      <w:r>
        <w:rPr>
          <w:rFonts w:ascii="Arial" w:hAnsi="Arial"/>
          <w:color w:val="000000"/>
          <w:sz w:val="22"/>
        </w:rPr>
        <w:t xml:space="preserve"> :</w:t>
      </w:r>
    </w:p>
    <w:p w14:paraId="69836FB7" w14:textId="77777777" w:rsidR="00FE0A65" w:rsidRDefault="00FE0A65" w:rsidP="00FE0A65">
      <w:pPr>
        <w:tabs>
          <w:tab w:val="left" w:pos="1440"/>
        </w:tabs>
        <w:rPr>
          <w:rFonts w:ascii="Arial" w:hAnsi="Arial"/>
          <w:color w:val="000000"/>
          <w:sz w:val="22"/>
        </w:rPr>
      </w:pPr>
    </w:p>
    <w:p w14:paraId="7261A60E" w14:textId="77777777" w:rsidR="00FE0A65" w:rsidRDefault="00FE0A65" w:rsidP="00FE0A65">
      <w:pPr>
        <w:jc w:val="both"/>
        <w:rPr>
          <w:rFonts w:ascii="Arial" w:hAnsi="Arial"/>
          <w:sz w:val="22"/>
        </w:rPr>
      </w:pPr>
      <w:r>
        <w:rPr>
          <w:rFonts w:ascii="Arial" w:hAnsi="Arial"/>
          <w:sz w:val="22"/>
        </w:rPr>
        <w:t>L'actualisation est effectuée par application au prix du marché d'un coefficient donné par la formule :</w:t>
      </w:r>
    </w:p>
    <w:p w14:paraId="272C5A7A" w14:textId="77777777" w:rsidR="00FE0A65" w:rsidRDefault="00FE0A65" w:rsidP="00FE0A65">
      <w:pPr>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r>
      <w:r>
        <w:rPr>
          <w:rFonts w:ascii="Arial" w:hAnsi="Arial"/>
          <w:sz w:val="22"/>
        </w:rPr>
        <w:tab/>
      </w:r>
      <w:proofErr w:type="spellStart"/>
      <w:r>
        <w:rPr>
          <w:rFonts w:ascii="Arial" w:hAnsi="Arial"/>
          <w:sz w:val="22"/>
        </w:rPr>
        <w:t>Cn</w:t>
      </w:r>
      <w:proofErr w:type="spellEnd"/>
      <w:r>
        <w:rPr>
          <w:rFonts w:ascii="Arial" w:hAnsi="Arial"/>
          <w:sz w:val="22"/>
        </w:rPr>
        <w:t xml:space="preserve"> = Id-3/Io</w:t>
      </w:r>
    </w:p>
    <w:p w14:paraId="6B97C9AB" w14:textId="77777777" w:rsidR="00FE0A65" w:rsidRDefault="00FE0A65" w:rsidP="00FE0A65">
      <w:pPr>
        <w:jc w:val="both"/>
        <w:rPr>
          <w:rFonts w:ascii="Arial" w:hAnsi="Arial"/>
          <w:sz w:val="22"/>
        </w:rPr>
      </w:pPr>
    </w:p>
    <w:p w14:paraId="39208CAC" w14:textId="1287A71C" w:rsidR="00FE0A65" w:rsidRDefault="00FE0A65" w:rsidP="00FE0A65">
      <w:pPr>
        <w:jc w:val="both"/>
        <w:rPr>
          <w:rFonts w:ascii="Arial" w:hAnsi="Arial"/>
          <w:sz w:val="22"/>
        </w:rPr>
      </w:pPr>
      <w:proofErr w:type="gramStart"/>
      <w:r>
        <w:rPr>
          <w:rFonts w:ascii="Arial" w:hAnsi="Arial"/>
          <w:sz w:val="22"/>
        </w:rPr>
        <w:t>où</w:t>
      </w:r>
      <w:proofErr w:type="gramEnd"/>
      <w:r>
        <w:rPr>
          <w:rFonts w:ascii="Arial" w:hAnsi="Arial"/>
          <w:sz w:val="22"/>
        </w:rPr>
        <w:t xml:space="preserve"> Id-3 et Io sont les valeurs de l'index BT prises respectivement au mois "md-3" et au mois "m0" sous réserve que le mois "md" du début du délai contractuel d'exécution des travaux soit postérieur de plus de trois mois au mois "m0".</w:t>
      </w:r>
    </w:p>
    <w:p w14:paraId="5EE73797" w14:textId="77777777" w:rsidR="00491A29" w:rsidRPr="00A771DA" w:rsidRDefault="00491A29">
      <w:pPr>
        <w:tabs>
          <w:tab w:val="left" w:pos="1440"/>
        </w:tabs>
        <w:ind w:left="1418"/>
        <w:rPr>
          <w:rFonts w:ascii="Arial" w:hAnsi="Arial"/>
          <w:sz w:val="24"/>
          <w:lang w:val="en-GB"/>
        </w:rPr>
      </w:pPr>
    </w:p>
    <w:p w14:paraId="10FF4300" w14:textId="77777777" w:rsidR="00491A29" w:rsidRPr="00F00BD4" w:rsidRDefault="00491A29">
      <w:pPr>
        <w:tabs>
          <w:tab w:val="left" w:pos="1440"/>
        </w:tabs>
        <w:rPr>
          <w:rFonts w:ascii="Arial" w:hAnsi="Arial"/>
          <w:sz w:val="24"/>
          <w:highlight w:val="yellow"/>
        </w:rPr>
      </w:pPr>
    </w:p>
    <w:p w14:paraId="2BBA1A96" w14:textId="77777777" w:rsidR="00491A29" w:rsidRPr="00FE266C" w:rsidRDefault="00336EDB">
      <w:pPr>
        <w:tabs>
          <w:tab w:val="left" w:pos="1440"/>
        </w:tabs>
        <w:rPr>
          <w:rFonts w:ascii="Arial" w:hAnsi="Arial"/>
          <w:sz w:val="22"/>
        </w:rPr>
      </w:pPr>
      <w:r w:rsidRPr="00FE266C">
        <w:rPr>
          <w:rFonts w:ascii="Arial" w:hAnsi="Arial"/>
          <w:sz w:val="22"/>
        </w:rPr>
        <w:tab/>
        <w:t>3.4.4</w:t>
      </w:r>
      <w:r w:rsidR="00491A29" w:rsidRPr="00FE266C">
        <w:rPr>
          <w:rFonts w:ascii="Arial" w:hAnsi="Arial"/>
          <w:sz w:val="22"/>
        </w:rPr>
        <w:t xml:space="preserve"> - </w:t>
      </w:r>
      <w:r w:rsidR="00491A29" w:rsidRPr="00FE266C">
        <w:rPr>
          <w:rFonts w:ascii="Arial" w:hAnsi="Arial"/>
          <w:sz w:val="22"/>
          <w:u w:val="single"/>
        </w:rPr>
        <w:t>Application de la taxe à la valeur ajoutée</w:t>
      </w:r>
      <w:r w:rsidR="00491A29" w:rsidRPr="00FE266C">
        <w:rPr>
          <w:rFonts w:ascii="Arial" w:hAnsi="Arial"/>
          <w:sz w:val="22"/>
        </w:rPr>
        <w:t xml:space="preserve"> :</w:t>
      </w:r>
    </w:p>
    <w:p w14:paraId="1D9AC031" w14:textId="77777777" w:rsidR="00491A29" w:rsidRPr="00FE266C" w:rsidRDefault="00491A29">
      <w:pPr>
        <w:tabs>
          <w:tab w:val="left" w:pos="1440"/>
        </w:tabs>
        <w:rPr>
          <w:rFonts w:ascii="Arial" w:hAnsi="Arial"/>
          <w:sz w:val="22"/>
        </w:rPr>
      </w:pPr>
    </w:p>
    <w:p w14:paraId="54CBC728" w14:textId="77777777" w:rsidR="00491A29" w:rsidRPr="00FE266C" w:rsidRDefault="00491A29">
      <w:pPr>
        <w:tabs>
          <w:tab w:val="left" w:pos="1440"/>
        </w:tabs>
        <w:jc w:val="both"/>
        <w:rPr>
          <w:rFonts w:ascii="Arial" w:hAnsi="Arial"/>
          <w:sz w:val="22"/>
        </w:rPr>
      </w:pPr>
      <w:r w:rsidRPr="00FE266C">
        <w:rPr>
          <w:rFonts w:ascii="Arial" w:hAnsi="Arial"/>
          <w:sz w:val="22"/>
        </w:rPr>
        <w:t>Les montants des sommes versées aux entrepreneurs sont calculés en appliquant les taux de T.V.A. en vigueur lors de l'établissement des pièces de paiement. Ces montants sont éventuellement rectifiés en vue de l'établissement du décompte général en appliquant les taux de TVA en vigueur lors des encaissements.</w:t>
      </w:r>
    </w:p>
    <w:p w14:paraId="28A41B94" w14:textId="77777777" w:rsidR="00AE7742" w:rsidRPr="00FE266C" w:rsidRDefault="00AE7742">
      <w:pPr>
        <w:tabs>
          <w:tab w:val="left" w:pos="1440"/>
        </w:tabs>
        <w:jc w:val="both"/>
        <w:rPr>
          <w:rFonts w:ascii="Arial" w:hAnsi="Arial"/>
          <w:sz w:val="22"/>
        </w:rPr>
      </w:pPr>
    </w:p>
    <w:p w14:paraId="3AC2D2A2" w14:textId="77777777" w:rsidR="00AE7742" w:rsidRPr="00D44E0F" w:rsidRDefault="00AE7742">
      <w:pPr>
        <w:tabs>
          <w:tab w:val="left" w:pos="1440"/>
        </w:tabs>
        <w:jc w:val="both"/>
        <w:rPr>
          <w:rFonts w:ascii="Arial" w:hAnsi="Arial"/>
          <w:sz w:val="22"/>
        </w:rPr>
      </w:pPr>
      <w:r w:rsidRPr="00FE266C">
        <w:rPr>
          <w:rFonts w:ascii="Arial" w:hAnsi="Arial"/>
          <w:sz w:val="22"/>
        </w:rPr>
        <w:tab/>
      </w:r>
      <w:r w:rsidRPr="00D44E0F">
        <w:rPr>
          <w:rFonts w:ascii="Arial" w:hAnsi="Arial"/>
          <w:sz w:val="22"/>
        </w:rPr>
        <w:t xml:space="preserve">3.4.5- </w:t>
      </w:r>
      <w:r w:rsidRPr="00D44E0F">
        <w:rPr>
          <w:rFonts w:ascii="Arial" w:hAnsi="Arial"/>
          <w:sz w:val="22"/>
          <w:u w:val="single"/>
        </w:rPr>
        <w:t>Règlement des travaux modificatifs</w:t>
      </w:r>
      <w:r w:rsidRPr="00D44E0F">
        <w:rPr>
          <w:rFonts w:ascii="Arial" w:hAnsi="Arial"/>
          <w:sz w:val="22"/>
        </w:rPr>
        <w:t> :</w:t>
      </w:r>
    </w:p>
    <w:p w14:paraId="5F1770D5" w14:textId="77777777" w:rsidR="00AE7742" w:rsidRPr="00D44E0F" w:rsidRDefault="00AE7742">
      <w:pPr>
        <w:tabs>
          <w:tab w:val="left" w:pos="1440"/>
        </w:tabs>
        <w:jc w:val="both"/>
        <w:rPr>
          <w:rFonts w:ascii="Arial" w:hAnsi="Arial"/>
          <w:sz w:val="22"/>
        </w:rPr>
      </w:pPr>
    </w:p>
    <w:p w14:paraId="2A98E9E2" w14:textId="77777777" w:rsidR="00AE7742" w:rsidRPr="00D44E0F" w:rsidRDefault="00AE7742" w:rsidP="00AE7742">
      <w:pPr>
        <w:tabs>
          <w:tab w:val="left" w:pos="1440"/>
        </w:tabs>
        <w:rPr>
          <w:rFonts w:ascii="Arial" w:hAnsi="Arial"/>
          <w:sz w:val="22"/>
        </w:rPr>
      </w:pPr>
      <w:r w:rsidRPr="007E61F1">
        <w:rPr>
          <w:rFonts w:ascii="Arial" w:hAnsi="Arial"/>
          <w:sz w:val="22"/>
        </w:rPr>
        <w:t>Tous les travaux modificatifs sont subordonnés à la conclusion d’un avenant et d’un ordre de service.</w:t>
      </w:r>
    </w:p>
    <w:p w14:paraId="475149AF" w14:textId="77777777" w:rsidR="00AE7742" w:rsidRDefault="00AE7742" w:rsidP="00AE7742">
      <w:pPr>
        <w:tabs>
          <w:tab w:val="left" w:pos="1440"/>
        </w:tabs>
        <w:rPr>
          <w:rFonts w:ascii="Arial" w:hAnsi="Arial"/>
          <w:sz w:val="22"/>
        </w:rPr>
      </w:pPr>
      <w:r w:rsidRPr="00D44E0F">
        <w:rPr>
          <w:rFonts w:ascii="Arial" w:hAnsi="Arial"/>
          <w:sz w:val="22"/>
        </w:rPr>
        <w:t>Dans le cas où les prix des ouvrages commandés en supplément ne figurent pas dans les états de prix unitaires et bordereaux remis par les candidats, ces ouvrages seront réglés sur prix débattus sur la base du calcul des prix remis lors du dépôt des offres, reflétant l’économie du marché dans les conditions fixées par l’article 14 du CCAG Travaux.</w:t>
      </w:r>
    </w:p>
    <w:p w14:paraId="14849C76" w14:textId="77777777" w:rsidR="00AE7742" w:rsidRDefault="00AE7742">
      <w:pPr>
        <w:tabs>
          <w:tab w:val="left" w:pos="1440"/>
        </w:tabs>
        <w:jc w:val="both"/>
        <w:rPr>
          <w:rFonts w:ascii="Arial" w:hAnsi="Arial"/>
          <w:sz w:val="22"/>
        </w:rPr>
      </w:pPr>
    </w:p>
    <w:p w14:paraId="6266D032" w14:textId="77777777" w:rsidR="00491A29" w:rsidRDefault="00491A29">
      <w:pPr>
        <w:tabs>
          <w:tab w:val="left" w:pos="1440"/>
        </w:tabs>
        <w:rPr>
          <w:rFonts w:ascii="Arial" w:hAnsi="Arial"/>
          <w:sz w:val="24"/>
        </w:rPr>
      </w:pPr>
    </w:p>
    <w:p w14:paraId="1D4DF09F" w14:textId="77777777" w:rsidR="00491A29" w:rsidRDefault="00491A29" w:rsidP="008F4649">
      <w:pPr>
        <w:pStyle w:val="Titre2"/>
      </w:pPr>
      <w:r>
        <w:tab/>
      </w:r>
      <w:bookmarkStart w:id="16" w:name="_Toc226985536"/>
      <w:r w:rsidRPr="008F4649">
        <w:rPr>
          <w:color w:val="auto"/>
        </w:rPr>
        <w:t>3.5 - Paiement des sous-traitants</w:t>
      </w:r>
      <w:bookmarkEnd w:id="16"/>
      <w:r w:rsidR="00526A8D">
        <w:t xml:space="preserve"> </w:t>
      </w:r>
    </w:p>
    <w:p w14:paraId="5214D129" w14:textId="77777777" w:rsidR="00491A29" w:rsidRDefault="00491A29">
      <w:pPr>
        <w:tabs>
          <w:tab w:val="left" w:pos="1440"/>
        </w:tabs>
        <w:rPr>
          <w:rFonts w:ascii="Arial" w:hAnsi="Arial"/>
          <w:sz w:val="24"/>
        </w:rPr>
      </w:pPr>
    </w:p>
    <w:p w14:paraId="03A90417" w14:textId="77777777" w:rsidR="00491A29" w:rsidRDefault="00491A29">
      <w:pPr>
        <w:tabs>
          <w:tab w:val="left" w:pos="1440"/>
        </w:tabs>
        <w:rPr>
          <w:rFonts w:ascii="Arial" w:hAnsi="Arial"/>
          <w:sz w:val="22"/>
        </w:rPr>
      </w:pPr>
      <w:r>
        <w:rPr>
          <w:rFonts w:ascii="Arial" w:hAnsi="Arial"/>
          <w:sz w:val="22"/>
        </w:rPr>
        <w:tab/>
        <w:t xml:space="preserve">3.5.1 - </w:t>
      </w:r>
      <w:r>
        <w:rPr>
          <w:rFonts w:ascii="Arial" w:hAnsi="Arial"/>
          <w:sz w:val="22"/>
          <w:u w:val="single"/>
        </w:rPr>
        <w:t>Désignation de sous-traitants en cours de marché</w:t>
      </w:r>
      <w:r>
        <w:rPr>
          <w:rFonts w:ascii="Arial" w:hAnsi="Arial"/>
          <w:sz w:val="22"/>
        </w:rPr>
        <w:t xml:space="preserve"> :</w:t>
      </w:r>
    </w:p>
    <w:p w14:paraId="060E92F1" w14:textId="77777777" w:rsidR="00491A29" w:rsidRDefault="00491A29">
      <w:pPr>
        <w:tabs>
          <w:tab w:val="left" w:pos="1440"/>
        </w:tabs>
        <w:rPr>
          <w:rFonts w:ascii="Arial" w:hAnsi="Arial"/>
          <w:sz w:val="22"/>
        </w:rPr>
      </w:pPr>
    </w:p>
    <w:p w14:paraId="7827DDF2" w14:textId="77777777" w:rsidR="00491A29" w:rsidRDefault="00491A29">
      <w:pPr>
        <w:tabs>
          <w:tab w:val="left" w:pos="1440"/>
        </w:tabs>
        <w:jc w:val="both"/>
        <w:rPr>
          <w:rFonts w:ascii="Arial" w:hAnsi="Arial"/>
          <w:sz w:val="22"/>
        </w:rPr>
      </w:pPr>
      <w:r>
        <w:rPr>
          <w:rFonts w:ascii="Arial" w:hAnsi="Arial"/>
          <w:sz w:val="22"/>
        </w:rPr>
        <w:t>L'avenant ou l'acte spécial pré</w:t>
      </w:r>
      <w:r w:rsidR="00D31071">
        <w:rPr>
          <w:rFonts w:ascii="Arial" w:hAnsi="Arial"/>
          <w:sz w:val="22"/>
        </w:rPr>
        <w:t>cise tous les éléments</w:t>
      </w:r>
      <w:r>
        <w:rPr>
          <w:rFonts w:ascii="Arial" w:hAnsi="Arial"/>
          <w:sz w:val="22"/>
        </w:rPr>
        <w:t xml:space="preserve"> </w:t>
      </w:r>
      <w:r w:rsidR="00B3529D">
        <w:rPr>
          <w:rFonts w:ascii="Arial" w:hAnsi="Arial"/>
          <w:sz w:val="22"/>
        </w:rPr>
        <w:t xml:space="preserve">relatifs à la sous-traitance. </w:t>
      </w:r>
    </w:p>
    <w:p w14:paraId="2C7A882C" w14:textId="77777777" w:rsidR="00B3529D" w:rsidRDefault="00B3529D">
      <w:pPr>
        <w:tabs>
          <w:tab w:val="left" w:pos="1440"/>
        </w:tabs>
        <w:jc w:val="both"/>
        <w:rPr>
          <w:rFonts w:ascii="Arial" w:hAnsi="Arial"/>
          <w:sz w:val="22"/>
        </w:rPr>
      </w:pPr>
    </w:p>
    <w:p w14:paraId="73C6D22E" w14:textId="77777777" w:rsidR="00491A29" w:rsidRDefault="00491A29">
      <w:pPr>
        <w:tabs>
          <w:tab w:val="left" w:pos="1440"/>
        </w:tabs>
        <w:jc w:val="both"/>
        <w:rPr>
          <w:rFonts w:ascii="Arial" w:hAnsi="Arial"/>
          <w:sz w:val="22"/>
        </w:rPr>
      </w:pPr>
      <w:r>
        <w:rPr>
          <w:rFonts w:ascii="Arial" w:hAnsi="Arial"/>
          <w:sz w:val="22"/>
        </w:rPr>
        <w:t>Il indique en outre pour les sous-traitants à payer directement :</w:t>
      </w:r>
    </w:p>
    <w:p w14:paraId="2D7A1284" w14:textId="77777777" w:rsidR="00491A29" w:rsidRDefault="00491A29">
      <w:pPr>
        <w:tabs>
          <w:tab w:val="left" w:pos="1440"/>
        </w:tabs>
        <w:rPr>
          <w:rFonts w:ascii="Arial" w:hAnsi="Arial"/>
          <w:sz w:val="24"/>
        </w:rPr>
      </w:pPr>
    </w:p>
    <w:p w14:paraId="3F2529B2" w14:textId="77777777" w:rsidR="00067F58" w:rsidRDefault="00491A29" w:rsidP="00111828">
      <w:pPr>
        <w:tabs>
          <w:tab w:val="left" w:pos="1440"/>
        </w:tabs>
        <w:ind w:left="1418"/>
        <w:rPr>
          <w:rFonts w:ascii="Arial" w:hAnsi="Arial"/>
          <w:sz w:val="22"/>
        </w:rPr>
      </w:pPr>
      <w:r>
        <w:rPr>
          <w:rFonts w:ascii="Arial" w:hAnsi="Arial"/>
          <w:sz w:val="22"/>
        </w:rPr>
        <w:t>- les renseignem</w:t>
      </w:r>
      <w:r w:rsidR="00B3529D">
        <w:rPr>
          <w:rFonts w:ascii="Arial" w:hAnsi="Arial"/>
          <w:sz w:val="22"/>
        </w:rPr>
        <w:t xml:space="preserve">ents mentionnés à l'article 3.6.1.2 </w:t>
      </w:r>
      <w:r w:rsidR="00AE7742">
        <w:rPr>
          <w:rFonts w:ascii="Arial" w:hAnsi="Arial"/>
          <w:sz w:val="22"/>
        </w:rPr>
        <w:t>du C.C.A.G. T</w:t>
      </w:r>
      <w:r w:rsidR="00561534">
        <w:rPr>
          <w:rFonts w:ascii="Arial" w:hAnsi="Arial"/>
          <w:sz w:val="22"/>
        </w:rPr>
        <w:t>ravaux</w:t>
      </w:r>
      <w:r w:rsidR="00AE7742">
        <w:rPr>
          <w:rFonts w:ascii="Arial" w:hAnsi="Arial"/>
          <w:sz w:val="22"/>
        </w:rPr>
        <w:t xml:space="preserve"> </w:t>
      </w:r>
      <w:r w:rsidR="00067F58">
        <w:rPr>
          <w:rFonts w:ascii="Arial" w:hAnsi="Arial"/>
          <w:sz w:val="22"/>
        </w:rPr>
        <w:t>–</w:t>
      </w:r>
      <w:r>
        <w:rPr>
          <w:rFonts w:ascii="Arial" w:hAnsi="Arial"/>
          <w:sz w:val="22"/>
        </w:rPr>
        <w:t xml:space="preserve"> </w:t>
      </w:r>
    </w:p>
    <w:p w14:paraId="0FBD600B" w14:textId="77777777" w:rsidR="00067F58" w:rsidRDefault="00067F58" w:rsidP="00111828">
      <w:pPr>
        <w:tabs>
          <w:tab w:val="left" w:pos="1440"/>
        </w:tabs>
        <w:ind w:left="1418"/>
        <w:rPr>
          <w:rFonts w:ascii="Arial" w:hAnsi="Arial"/>
          <w:sz w:val="22"/>
        </w:rPr>
      </w:pPr>
      <w:r>
        <w:rPr>
          <w:rFonts w:ascii="Arial" w:hAnsi="Arial"/>
          <w:sz w:val="22"/>
        </w:rPr>
        <w:t xml:space="preserve">  </w:t>
      </w:r>
      <w:proofErr w:type="gramStart"/>
      <w:r w:rsidR="00491A29">
        <w:rPr>
          <w:rFonts w:ascii="Arial" w:hAnsi="Arial"/>
          <w:sz w:val="22"/>
        </w:rPr>
        <w:t>la</w:t>
      </w:r>
      <w:proofErr w:type="gramEnd"/>
      <w:r w:rsidR="00491A29">
        <w:rPr>
          <w:rFonts w:ascii="Arial" w:hAnsi="Arial"/>
          <w:sz w:val="22"/>
        </w:rPr>
        <w:t xml:space="preserve"> personne habilitée à donner les renseignements </w:t>
      </w:r>
      <w:r w:rsidR="00561534">
        <w:rPr>
          <w:rFonts w:ascii="Arial" w:hAnsi="Arial"/>
          <w:sz w:val="22"/>
        </w:rPr>
        <w:t>en mati</w:t>
      </w:r>
      <w:r w:rsidR="00111828">
        <w:rPr>
          <w:rFonts w:ascii="Arial" w:hAnsi="Arial"/>
          <w:sz w:val="22"/>
        </w:rPr>
        <w:t xml:space="preserve">ère de nantissement et </w:t>
      </w:r>
    </w:p>
    <w:p w14:paraId="6F1A3952" w14:textId="77777777" w:rsidR="00491A29" w:rsidRDefault="00067F58" w:rsidP="00111828">
      <w:pPr>
        <w:tabs>
          <w:tab w:val="left" w:pos="1440"/>
        </w:tabs>
        <w:ind w:left="1418"/>
        <w:rPr>
          <w:rFonts w:ascii="Arial" w:hAnsi="Arial"/>
          <w:sz w:val="22"/>
        </w:rPr>
      </w:pPr>
      <w:r>
        <w:rPr>
          <w:rFonts w:ascii="Arial" w:hAnsi="Arial"/>
          <w:sz w:val="22"/>
        </w:rPr>
        <w:t xml:space="preserve">  </w:t>
      </w:r>
      <w:proofErr w:type="gramStart"/>
      <w:r w:rsidR="00111828">
        <w:rPr>
          <w:rFonts w:ascii="Arial" w:hAnsi="Arial"/>
          <w:sz w:val="22"/>
        </w:rPr>
        <w:t>de</w:t>
      </w:r>
      <w:proofErr w:type="gramEnd"/>
      <w:r w:rsidR="00111828">
        <w:rPr>
          <w:rFonts w:ascii="Arial" w:hAnsi="Arial"/>
          <w:sz w:val="22"/>
        </w:rPr>
        <w:t xml:space="preserve"> </w:t>
      </w:r>
      <w:r w:rsidR="00561534">
        <w:rPr>
          <w:rFonts w:ascii="Arial" w:hAnsi="Arial"/>
          <w:sz w:val="22"/>
        </w:rPr>
        <w:t>cession de créances</w:t>
      </w:r>
      <w:r w:rsidR="00491A29">
        <w:rPr>
          <w:rFonts w:ascii="Arial" w:hAnsi="Arial"/>
          <w:sz w:val="22"/>
        </w:rPr>
        <w:t>.</w:t>
      </w:r>
    </w:p>
    <w:p w14:paraId="5C15E8E3" w14:textId="77777777" w:rsidR="00491A29" w:rsidRDefault="00111828">
      <w:pPr>
        <w:tabs>
          <w:tab w:val="left" w:pos="1440"/>
        </w:tabs>
        <w:ind w:left="1134"/>
        <w:rPr>
          <w:rFonts w:ascii="Arial" w:hAnsi="Arial"/>
          <w:sz w:val="22"/>
        </w:rPr>
      </w:pPr>
      <w:r>
        <w:rPr>
          <w:rFonts w:ascii="Arial" w:hAnsi="Arial"/>
          <w:sz w:val="22"/>
        </w:rPr>
        <w:tab/>
      </w:r>
      <w:r w:rsidR="00491A29">
        <w:rPr>
          <w:rFonts w:ascii="Arial" w:hAnsi="Arial"/>
          <w:sz w:val="22"/>
        </w:rPr>
        <w:t>- le comptable assignataire des paiements.</w:t>
      </w:r>
    </w:p>
    <w:p w14:paraId="4F942E19" w14:textId="77777777" w:rsidR="00491A29" w:rsidRDefault="00111828">
      <w:pPr>
        <w:tabs>
          <w:tab w:val="left" w:pos="1440"/>
        </w:tabs>
        <w:ind w:left="1134"/>
        <w:rPr>
          <w:rFonts w:ascii="Arial" w:hAnsi="Arial"/>
          <w:sz w:val="22"/>
        </w:rPr>
      </w:pPr>
      <w:r>
        <w:rPr>
          <w:rFonts w:ascii="Arial" w:hAnsi="Arial"/>
          <w:sz w:val="22"/>
        </w:rPr>
        <w:tab/>
      </w:r>
      <w:r w:rsidR="00491A29">
        <w:rPr>
          <w:rFonts w:ascii="Arial" w:hAnsi="Arial"/>
          <w:sz w:val="22"/>
        </w:rPr>
        <w:t>- le compte à créditer.</w:t>
      </w:r>
    </w:p>
    <w:p w14:paraId="02B94290" w14:textId="77777777" w:rsidR="00491A29" w:rsidRDefault="00491A29">
      <w:pPr>
        <w:tabs>
          <w:tab w:val="left" w:pos="1440"/>
        </w:tabs>
        <w:rPr>
          <w:rFonts w:ascii="Arial" w:hAnsi="Arial"/>
          <w:sz w:val="24"/>
        </w:rPr>
      </w:pPr>
    </w:p>
    <w:p w14:paraId="183B3ABF" w14:textId="77777777" w:rsidR="00491A29" w:rsidRDefault="00491A29">
      <w:pPr>
        <w:tabs>
          <w:tab w:val="left" w:pos="1440"/>
        </w:tabs>
        <w:rPr>
          <w:rFonts w:ascii="Arial" w:hAnsi="Arial"/>
          <w:sz w:val="22"/>
        </w:rPr>
      </w:pPr>
      <w:r>
        <w:rPr>
          <w:rFonts w:ascii="Arial" w:hAnsi="Arial"/>
          <w:sz w:val="22"/>
        </w:rPr>
        <w:tab/>
        <w:t xml:space="preserve">3.5.2 - </w:t>
      </w:r>
      <w:r>
        <w:rPr>
          <w:rFonts w:ascii="Arial" w:hAnsi="Arial"/>
          <w:sz w:val="22"/>
          <w:u w:val="single"/>
        </w:rPr>
        <w:t>Modalités de paiement direct</w:t>
      </w:r>
      <w:r>
        <w:rPr>
          <w:rFonts w:ascii="Arial" w:hAnsi="Arial"/>
          <w:sz w:val="22"/>
        </w:rPr>
        <w:t xml:space="preserve"> :</w:t>
      </w:r>
    </w:p>
    <w:p w14:paraId="33498037" w14:textId="77777777" w:rsidR="00491A29" w:rsidRDefault="00491A29">
      <w:pPr>
        <w:tabs>
          <w:tab w:val="left" w:pos="1440"/>
        </w:tabs>
        <w:rPr>
          <w:rFonts w:ascii="Arial" w:hAnsi="Arial"/>
          <w:sz w:val="22"/>
        </w:rPr>
      </w:pPr>
    </w:p>
    <w:p w14:paraId="25C88BC2" w14:textId="77777777" w:rsidR="00491A29" w:rsidRDefault="00491A29">
      <w:pPr>
        <w:pStyle w:val="Corpsdetexte"/>
        <w:spacing w:line="240" w:lineRule="auto"/>
        <w:rPr>
          <w:sz w:val="22"/>
        </w:rPr>
      </w:pPr>
      <w:r>
        <w:rPr>
          <w:sz w:val="22"/>
        </w:rPr>
        <w:t>Pour les sous-traitants, le titulaire joint en double exemplaire au projet de décompte une attestation indiquant la somme à régler par le maître de l'ouvrage à chaque sous-traitant concerné. Cette somme tient compte d'une éventuelle révision des prix prévue dans le contrat de sous-traitance et inclut la T.V.A.</w:t>
      </w:r>
    </w:p>
    <w:p w14:paraId="19A659C9" w14:textId="77777777" w:rsidR="00491A29" w:rsidRDefault="00491A29">
      <w:pPr>
        <w:tabs>
          <w:tab w:val="left" w:pos="1440"/>
        </w:tabs>
        <w:rPr>
          <w:rFonts w:ascii="Arial" w:hAnsi="Arial"/>
          <w:sz w:val="24"/>
        </w:rPr>
      </w:pPr>
    </w:p>
    <w:p w14:paraId="1DCF325D" w14:textId="77777777" w:rsidR="00491A29" w:rsidRDefault="00491A29">
      <w:pPr>
        <w:tabs>
          <w:tab w:val="left" w:pos="1440"/>
        </w:tabs>
        <w:rPr>
          <w:rFonts w:ascii="Arial" w:hAnsi="Arial"/>
          <w:sz w:val="24"/>
        </w:rPr>
      </w:pPr>
    </w:p>
    <w:p w14:paraId="30CBD20F" w14:textId="77777777" w:rsidR="00491A29" w:rsidRPr="008F4649" w:rsidRDefault="00491A29" w:rsidP="008F4649">
      <w:pPr>
        <w:pStyle w:val="Titre2"/>
        <w:rPr>
          <w:color w:val="auto"/>
        </w:rPr>
      </w:pPr>
      <w:r>
        <w:tab/>
      </w:r>
      <w:bookmarkStart w:id="17" w:name="_Toc226985537"/>
      <w:r w:rsidRPr="008F4649">
        <w:rPr>
          <w:color w:val="auto"/>
        </w:rPr>
        <w:t>3.6– Modalités et délais de règlement</w:t>
      </w:r>
      <w:bookmarkEnd w:id="17"/>
    </w:p>
    <w:p w14:paraId="16464CBD" w14:textId="77777777" w:rsidR="00491A29" w:rsidRDefault="00491A29">
      <w:pPr>
        <w:tabs>
          <w:tab w:val="left" w:pos="1440"/>
        </w:tabs>
        <w:spacing w:line="240" w:lineRule="exact"/>
        <w:rPr>
          <w:rFonts w:ascii="Arial" w:hAnsi="Arial"/>
          <w:sz w:val="24"/>
        </w:rPr>
      </w:pPr>
    </w:p>
    <w:p w14:paraId="21FAA67C" w14:textId="77777777" w:rsidR="00491A29" w:rsidRPr="00D44E0F" w:rsidRDefault="00491A29">
      <w:pPr>
        <w:tabs>
          <w:tab w:val="left" w:pos="1440"/>
        </w:tabs>
        <w:rPr>
          <w:rFonts w:ascii="Arial" w:hAnsi="Arial"/>
          <w:sz w:val="22"/>
        </w:rPr>
      </w:pPr>
      <w:r>
        <w:rPr>
          <w:rFonts w:ascii="Arial" w:hAnsi="Arial"/>
          <w:sz w:val="22"/>
        </w:rPr>
        <w:tab/>
      </w:r>
      <w:r w:rsidRPr="00D44E0F">
        <w:rPr>
          <w:rFonts w:ascii="Arial" w:hAnsi="Arial"/>
          <w:sz w:val="22"/>
        </w:rPr>
        <w:t xml:space="preserve">3.6.1 – </w:t>
      </w:r>
      <w:r w:rsidRPr="00D44E0F">
        <w:rPr>
          <w:rFonts w:ascii="Arial" w:hAnsi="Arial"/>
          <w:sz w:val="22"/>
          <w:u w:val="single"/>
        </w:rPr>
        <w:t>Décomptes et acomptes mensuels</w:t>
      </w:r>
    </w:p>
    <w:p w14:paraId="27D1A2E3" w14:textId="77777777" w:rsidR="00491A29" w:rsidRPr="00D44E0F" w:rsidRDefault="00491A29">
      <w:pPr>
        <w:tabs>
          <w:tab w:val="left" w:pos="1440"/>
        </w:tabs>
        <w:spacing w:line="240" w:lineRule="exact"/>
        <w:rPr>
          <w:rFonts w:ascii="Arial" w:hAnsi="Arial"/>
          <w:sz w:val="22"/>
        </w:rPr>
      </w:pPr>
    </w:p>
    <w:p w14:paraId="3062AF04" w14:textId="77777777" w:rsidR="00491A29" w:rsidRPr="00D44E0F" w:rsidRDefault="00491A29">
      <w:pPr>
        <w:tabs>
          <w:tab w:val="left" w:pos="1440"/>
        </w:tabs>
        <w:jc w:val="both"/>
        <w:rPr>
          <w:rFonts w:ascii="Arial" w:hAnsi="Arial"/>
          <w:color w:val="000000"/>
          <w:sz w:val="22"/>
        </w:rPr>
      </w:pPr>
      <w:r w:rsidRPr="00D44E0F">
        <w:rPr>
          <w:rFonts w:ascii="Arial" w:hAnsi="Arial"/>
          <w:color w:val="000000"/>
          <w:sz w:val="22"/>
        </w:rPr>
        <w:t xml:space="preserve">L’entrepreneur remettra au maître d’œuvre lors de la réunion de chantier qui suivra, son projet de décompte des prestations réalisées, arrêté à la fin du mois précédent. La </w:t>
      </w:r>
      <w:r w:rsidRPr="00D44E0F">
        <w:rPr>
          <w:rFonts w:ascii="Arial" w:hAnsi="Arial"/>
          <w:color w:val="000000"/>
          <w:sz w:val="22"/>
          <w:u w:val="single"/>
        </w:rPr>
        <w:t>date de réception sera alors notée par le maître d’œuvre sur cet état</w:t>
      </w:r>
      <w:r w:rsidRPr="00D44E0F">
        <w:rPr>
          <w:rFonts w:ascii="Arial" w:hAnsi="Arial"/>
          <w:color w:val="000000"/>
          <w:sz w:val="22"/>
        </w:rPr>
        <w:t xml:space="preserve">. Ce sera la date de départ du délai de paiement des acomptes précisé au 3.6.2 ci-dessous. </w:t>
      </w:r>
    </w:p>
    <w:p w14:paraId="54E0EA0B" w14:textId="77777777" w:rsidR="00491A29" w:rsidRPr="00D44E0F" w:rsidRDefault="00491A29">
      <w:pPr>
        <w:tabs>
          <w:tab w:val="left" w:pos="1440"/>
        </w:tabs>
        <w:jc w:val="both"/>
        <w:rPr>
          <w:rFonts w:ascii="Arial" w:hAnsi="Arial"/>
          <w:color w:val="0000FF"/>
          <w:sz w:val="22"/>
        </w:rPr>
      </w:pPr>
    </w:p>
    <w:p w14:paraId="537F8DAC" w14:textId="77777777" w:rsidR="00491A29" w:rsidRDefault="00491A29">
      <w:pPr>
        <w:tabs>
          <w:tab w:val="left" w:pos="1440"/>
        </w:tabs>
        <w:jc w:val="both"/>
        <w:rPr>
          <w:rFonts w:ascii="Arial" w:hAnsi="Arial"/>
          <w:color w:val="000000"/>
          <w:sz w:val="22"/>
        </w:rPr>
      </w:pPr>
      <w:r w:rsidRPr="00D44E0F">
        <w:rPr>
          <w:rFonts w:ascii="Arial" w:hAnsi="Arial"/>
          <w:color w:val="000000"/>
          <w:sz w:val="22"/>
        </w:rPr>
        <w:t>Après avoir accepté ou rectifié cet état, le maître d’œuvre établit le certificat d’acompte qu’il transmet à la personne responsable du marché pour mise en paiement dans le délai qui lui est imparti. Ce document pourra également être remis lors de la réunion de chantier suivante.</w:t>
      </w:r>
    </w:p>
    <w:p w14:paraId="5F6AEBFB" w14:textId="77777777" w:rsidR="00491A29" w:rsidRDefault="00491A29">
      <w:pPr>
        <w:tabs>
          <w:tab w:val="left" w:pos="1440"/>
        </w:tabs>
        <w:jc w:val="both"/>
        <w:rPr>
          <w:rFonts w:ascii="Arial" w:hAnsi="Arial"/>
          <w:color w:val="000000"/>
          <w:sz w:val="24"/>
        </w:rPr>
      </w:pPr>
    </w:p>
    <w:p w14:paraId="23EBD6A0" w14:textId="77777777" w:rsidR="00491A29" w:rsidRDefault="00491A29">
      <w:pPr>
        <w:tabs>
          <w:tab w:val="left" w:pos="1440"/>
        </w:tabs>
        <w:rPr>
          <w:rFonts w:ascii="Arial" w:hAnsi="Arial"/>
          <w:color w:val="000000"/>
          <w:sz w:val="22"/>
        </w:rPr>
      </w:pPr>
      <w:r>
        <w:rPr>
          <w:rFonts w:ascii="Arial" w:hAnsi="Arial"/>
          <w:color w:val="000000"/>
          <w:sz w:val="22"/>
        </w:rPr>
        <w:tab/>
        <w:t xml:space="preserve">3.6.2 – </w:t>
      </w:r>
      <w:r>
        <w:rPr>
          <w:rFonts w:ascii="Arial" w:hAnsi="Arial"/>
          <w:color w:val="000000"/>
          <w:sz w:val="22"/>
          <w:u w:val="single"/>
        </w:rPr>
        <w:t>Délais de</w:t>
      </w:r>
      <w:r w:rsidR="00DC64FD">
        <w:rPr>
          <w:rFonts w:ascii="Arial" w:hAnsi="Arial"/>
          <w:color w:val="000000"/>
          <w:sz w:val="22"/>
          <w:u w:val="single"/>
        </w:rPr>
        <w:t xml:space="preserve"> règlement</w:t>
      </w:r>
      <w:r w:rsidR="00561534">
        <w:rPr>
          <w:rFonts w:ascii="Arial" w:hAnsi="Arial"/>
          <w:color w:val="000000"/>
          <w:sz w:val="22"/>
          <w:u w:val="single"/>
        </w:rPr>
        <w:t xml:space="preserve"> et modalités de facturation :</w:t>
      </w:r>
    </w:p>
    <w:p w14:paraId="299574D2" w14:textId="77777777" w:rsidR="00491A29" w:rsidRDefault="00491A29">
      <w:pPr>
        <w:tabs>
          <w:tab w:val="left" w:pos="1440"/>
        </w:tabs>
        <w:rPr>
          <w:rFonts w:ascii="Arial" w:hAnsi="Arial"/>
          <w:color w:val="000000"/>
          <w:sz w:val="22"/>
        </w:rPr>
      </w:pPr>
    </w:p>
    <w:p w14:paraId="65AF54B5" w14:textId="77777777" w:rsidR="00B3529D" w:rsidRDefault="00491A29">
      <w:pPr>
        <w:pStyle w:val="Corpsdetexte2"/>
        <w:spacing w:line="240" w:lineRule="auto"/>
        <w:rPr>
          <w:b w:val="0"/>
          <w:i w:val="0"/>
          <w:color w:val="000000"/>
          <w:sz w:val="22"/>
        </w:rPr>
      </w:pPr>
      <w:r>
        <w:rPr>
          <w:b w:val="0"/>
          <w:i w:val="0"/>
          <w:color w:val="000000"/>
          <w:sz w:val="22"/>
        </w:rPr>
        <w:t>Les sommes dues en exécution du marché seront pa</w:t>
      </w:r>
      <w:r w:rsidR="00B3529D">
        <w:rPr>
          <w:b w:val="0"/>
          <w:i w:val="0"/>
          <w:color w:val="000000"/>
          <w:sz w:val="22"/>
        </w:rPr>
        <w:t>yées dans un délai maximum de 30</w:t>
      </w:r>
      <w:r>
        <w:rPr>
          <w:b w:val="0"/>
          <w:i w:val="0"/>
          <w:color w:val="000000"/>
          <w:sz w:val="22"/>
        </w:rPr>
        <w:t xml:space="preserve"> jours à compter de la date de réception du décompte par le maître d’œuvre. </w:t>
      </w:r>
    </w:p>
    <w:p w14:paraId="12519B58" w14:textId="77777777" w:rsidR="00B3529D" w:rsidRPr="00B3529D" w:rsidRDefault="00B3529D" w:rsidP="00B3529D">
      <w:pPr>
        <w:jc w:val="both"/>
        <w:rPr>
          <w:rFonts w:ascii="Arial" w:hAnsi="Arial" w:cs="Arial"/>
          <w:bCs/>
          <w:iCs/>
          <w:sz w:val="22"/>
          <w:szCs w:val="22"/>
        </w:rPr>
      </w:pPr>
      <w:r w:rsidRPr="00B3529D">
        <w:rPr>
          <w:rFonts w:ascii="Arial" w:hAnsi="Arial" w:cs="Arial"/>
          <w:sz w:val="22"/>
          <w:szCs w:val="22"/>
        </w:rPr>
        <w:t>En cas de versement d’intérêts moratoires, le taux</w:t>
      </w:r>
      <w:r w:rsidRPr="00B3529D">
        <w:rPr>
          <w:rFonts w:ascii="Arial" w:hAnsi="Arial" w:cs="Arial"/>
          <w:bCs/>
          <w:iCs/>
          <w:sz w:val="22"/>
          <w:szCs w:val="22"/>
        </w:rPr>
        <w:t xml:space="preserve"> est égal au taux d'intérêt de la principale facilité de refinancement appliqué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 en cas de retard de paiement des sommes dues.</w:t>
      </w:r>
    </w:p>
    <w:p w14:paraId="5FC12E8C" w14:textId="77777777" w:rsidR="00491A29" w:rsidRDefault="00491A29">
      <w:pPr>
        <w:pStyle w:val="Corpsdetexte2"/>
        <w:spacing w:line="240" w:lineRule="auto"/>
        <w:rPr>
          <w:b w:val="0"/>
          <w:i w:val="0"/>
          <w:color w:val="000000"/>
          <w:sz w:val="22"/>
          <w:szCs w:val="22"/>
        </w:rPr>
      </w:pPr>
      <w:r w:rsidRPr="00B3529D">
        <w:rPr>
          <w:b w:val="0"/>
          <w:i w:val="0"/>
          <w:color w:val="000000"/>
          <w:sz w:val="22"/>
          <w:szCs w:val="22"/>
        </w:rPr>
        <w:t>.</w:t>
      </w:r>
    </w:p>
    <w:p w14:paraId="112397D0" w14:textId="77777777" w:rsidR="00DC64FD" w:rsidRPr="00DC64FD" w:rsidRDefault="00DC64FD" w:rsidP="00DC64FD">
      <w:pPr>
        <w:pStyle w:val="Corpsdetexte2"/>
        <w:rPr>
          <w:b w:val="0"/>
          <w:i w:val="0"/>
          <w:color w:val="000000"/>
          <w:sz w:val="22"/>
          <w:szCs w:val="22"/>
        </w:rPr>
      </w:pPr>
      <w:r w:rsidRPr="00DC64FD">
        <w:rPr>
          <w:b w:val="0"/>
          <w:i w:val="0"/>
          <w:color w:val="000000"/>
          <w:sz w:val="22"/>
          <w:szCs w:val="22"/>
        </w:rPr>
        <w:t xml:space="preserve">Les factures, accompagnées d’un RIB ou RIP, doivent respecter les dispositions des articles 289-0 et 289 du Code Général des Impôts (CGI) et comporter, outre les mentions exigées par l’article 242 nonies. A de l’annexe 2 du CGI, les références du marché.  </w:t>
      </w:r>
    </w:p>
    <w:p w14:paraId="1A794B93" w14:textId="77777777" w:rsidR="005C76AE" w:rsidRPr="00252F8C" w:rsidRDefault="005C76AE" w:rsidP="005C76AE">
      <w:pPr>
        <w:tabs>
          <w:tab w:val="left" w:pos="1440"/>
        </w:tabs>
        <w:rPr>
          <w:rFonts w:ascii="Arial" w:hAnsi="Arial"/>
          <w:color w:val="000000"/>
          <w:sz w:val="22"/>
          <w:szCs w:val="22"/>
        </w:rPr>
      </w:pPr>
      <w:r w:rsidRPr="00252F8C">
        <w:rPr>
          <w:rFonts w:ascii="Arial" w:hAnsi="Arial"/>
          <w:color w:val="000000"/>
          <w:sz w:val="22"/>
          <w:szCs w:val="22"/>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https://chorus-pro.gouv.fr.</w:t>
      </w:r>
    </w:p>
    <w:p w14:paraId="3A55063E" w14:textId="77777777" w:rsidR="005C76AE" w:rsidRPr="00252F8C" w:rsidRDefault="005C76AE" w:rsidP="005C76AE">
      <w:pPr>
        <w:tabs>
          <w:tab w:val="left" w:pos="1440"/>
        </w:tabs>
        <w:rPr>
          <w:rFonts w:ascii="Arial" w:hAnsi="Arial"/>
          <w:color w:val="000000"/>
          <w:sz w:val="22"/>
          <w:szCs w:val="22"/>
        </w:rPr>
      </w:pPr>
    </w:p>
    <w:p w14:paraId="6ADD4912" w14:textId="77777777" w:rsidR="005C76AE" w:rsidRPr="00252F8C" w:rsidRDefault="005C76AE" w:rsidP="005C76AE">
      <w:pPr>
        <w:tabs>
          <w:tab w:val="left" w:pos="1440"/>
        </w:tabs>
        <w:rPr>
          <w:rFonts w:ascii="Arial" w:hAnsi="Arial"/>
          <w:color w:val="000000"/>
          <w:sz w:val="22"/>
          <w:szCs w:val="22"/>
        </w:rPr>
      </w:pPr>
      <w:r w:rsidRPr="00252F8C">
        <w:rPr>
          <w:rFonts w:ascii="Arial" w:hAnsi="Arial"/>
          <w:color w:val="000000"/>
          <w:sz w:val="22"/>
          <w:szCs w:val="22"/>
        </w:rPr>
        <w:t xml:space="preserve">A l’heure actuelle, la transmission par le créancier de sa demande de paiement ne peut être prise en compte par </w:t>
      </w:r>
      <w:proofErr w:type="spellStart"/>
      <w:r w:rsidRPr="00252F8C">
        <w:rPr>
          <w:rFonts w:ascii="Arial" w:hAnsi="Arial"/>
          <w:color w:val="000000"/>
          <w:sz w:val="22"/>
          <w:szCs w:val="22"/>
        </w:rPr>
        <w:t>lNRAE</w:t>
      </w:r>
      <w:proofErr w:type="spellEnd"/>
      <w:r w:rsidRPr="00252F8C">
        <w:rPr>
          <w:rFonts w:ascii="Arial" w:hAnsi="Arial"/>
          <w:color w:val="000000"/>
          <w:sz w:val="22"/>
          <w:szCs w:val="22"/>
        </w:rPr>
        <w:t xml:space="preserve"> que par dépôt au format PDF.</w:t>
      </w:r>
    </w:p>
    <w:p w14:paraId="46491B7E" w14:textId="77777777" w:rsidR="005C76AE" w:rsidRPr="00252F8C" w:rsidRDefault="005C76AE" w:rsidP="005C76AE">
      <w:pPr>
        <w:tabs>
          <w:tab w:val="left" w:pos="1440"/>
        </w:tabs>
        <w:rPr>
          <w:rFonts w:ascii="Arial" w:hAnsi="Arial"/>
          <w:color w:val="000000"/>
          <w:sz w:val="22"/>
          <w:szCs w:val="22"/>
        </w:rPr>
      </w:pPr>
    </w:p>
    <w:p w14:paraId="42E1C6B3" w14:textId="7DB09699" w:rsidR="00491A29" w:rsidRPr="00252F8C" w:rsidRDefault="005C76AE" w:rsidP="005C76AE">
      <w:pPr>
        <w:tabs>
          <w:tab w:val="left" w:pos="1440"/>
        </w:tabs>
        <w:rPr>
          <w:rFonts w:ascii="Arial" w:hAnsi="Arial"/>
          <w:color w:val="000000"/>
          <w:sz w:val="22"/>
          <w:szCs w:val="22"/>
        </w:rPr>
      </w:pPr>
      <w:r w:rsidRPr="00252F8C">
        <w:rPr>
          <w:rFonts w:ascii="Arial" w:hAnsi="Arial"/>
          <w:color w:val="000000"/>
          <w:sz w:val="22"/>
          <w:szCs w:val="22"/>
        </w:rPr>
        <w:t>Conformément aux dispositions de l’article 4.1 du décret n°2016-1478 du 2 novembre 2016 relatif au développement de la facturation électronique, l’utilisation du portail de facturation est exclusive de tout autre mode de transmission.</w:t>
      </w:r>
    </w:p>
    <w:p w14:paraId="05D5EF31" w14:textId="4768FE7A" w:rsidR="00FE266C" w:rsidRDefault="00FE266C">
      <w:pPr>
        <w:tabs>
          <w:tab w:val="left" w:pos="1440"/>
        </w:tabs>
        <w:rPr>
          <w:rFonts w:ascii="Arial" w:hAnsi="Arial"/>
          <w:color w:val="000000"/>
          <w:sz w:val="24"/>
        </w:rPr>
      </w:pPr>
    </w:p>
    <w:p w14:paraId="21F76AB6" w14:textId="5CC6EAFF" w:rsidR="008473E5" w:rsidRDefault="008473E5">
      <w:pPr>
        <w:tabs>
          <w:tab w:val="left" w:pos="1440"/>
        </w:tabs>
        <w:rPr>
          <w:rFonts w:ascii="Arial" w:hAnsi="Arial"/>
          <w:color w:val="000000"/>
          <w:sz w:val="24"/>
        </w:rPr>
      </w:pPr>
    </w:p>
    <w:p w14:paraId="29812AA1" w14:textId="77777777" w:rsidR="00491A29" w:rsidRPr="008F4649" w:rsidRDefault="00491A29" w:rsidP="008F4649">
      <w:pPr>
        <w:pStyle w:val="Titre1"/>
        <w:ind w:left="0"/>
        <w:rPr>
          <w:b/>
          <w:color w:val="auto"/>
        </w:rPr>
      </w:pPr>
      <w:bookmarkStart w:id="18" w:name="_Toc226985538"/>
      <w:r w:rsidRPr="008F4649">
        <w:rPr>
          <w:b/>
          <w:color w:val="auto"/>
        </w:rPr>
        <w:lastRenderedPageBreak/>
        <w:t>ARTICLE 4 - DELAI D'EXECUTION - PENALITES ET PRIMES</w:t>
      </w:r>
      <w:bookmarkEnd w:id="18"/>
    </w:p>
    <w:p w14:paraId="5B4D28FF" w14:textId="77777777" w:rsidR="00491A29" w:rsidRDefault="00491A29">
      <w:pPr>
        <w:tabs>
          <w:tab w:val="left" w:pos="1440"/>
        </w:tabs>
        <w:rPr>
          <w:rFonts w:ascii="Arial" w:hAnsi="Arial"/>
          <w:sz w:val="24"/>
        </w:rPr>
      </w:pPr>
    </w:p>
    <w:p w14:paraId="3A2A958E" w14:textId="77777777" w:rsidR="00491A29" w:rsidRDefault="008F4649" w:rsidP="008F4649">
      <w:pPr>
        <w:pStyle w:val="Titre2"/>
      </w:pPr>
      <w:r>
        <w:tab/>
      </w:r>
      <w:bookmarkStart w:id="19" w:name="_Toc226985539"/>
      <w:r w:rsidR="00491A29" w:rsidRPr="008F4649">
        <w:rPr>
          <w:color w:val="auto"/>
        </w:rPr>
        <w:t>4.1 - Délai d'exécution des travaux</w:t>
      </w:r>
      <w:bookmarkEnd w:id="19"/>
      <w:r w:rsidR="00526A8D">
        <w:t xml:space="preserve"> </w:t>
      </w:r>
    </w:p>
    <w:p w14:paraId="0EB8370A" w14:textId="77777777" w:rsidR="00491A29" w:rsidRDefault="00491A29">
      <w:pPr>
        <w:tabs>
          <w:tab w:val="left" w:pos="1920"/>
        </w:tabs>
        <w:rPr>
          <w:rFonts w:ascii="Arial" w:hAnsi="Arial"/>
          <w:sz w:val="24"/>
        </w:rPr>
      </w:pPr>
    </w:p>
    <w:p w14:paraId="4C2434ED" w14:textId="22353455" w:rsidR="00491A29" w:rsidRDefault="00491A29">
      <w:pPr>
        <w:tabs>
          <w:tab w:val="left" w:pos="1440"/>
        </w:tabs>
        <w:jc w:val="both"/>
        <w:rPr>
          <w:rFonts w:ascii="Arial" w:hAnsi="Arial"/>
          <w:sz w:val="22"/>
        </w:rPr>
      </w:pPr>
      <w:r w:rsidRPr="007E61F1">
        <w:rPr>
          <w:rFonts w:ascii="Arial" w:hAnsi="Arial"/>
          <w:sz w:val="22"/>
        </w:rPr>
        <w:t>Le délai d'exécution d</w:t>
      </w:r>
      <w:r w:rsidR="00E45B67" w:rsidRPr="007E61F1">
        <w:rPr>
          <w:rFonts w:ascii="Arial" w:hAnsi="Arial"/>
          <w:sz w:val="22"/>
        </w:rPr>
        <w:t>u marché</w:t>
      </w:r>
      <w:r w:rsidRPr="007E61F1">
        <w:rPr>
          <w:rFonts w:ascii="Arial" w:hAnsi="Arial"/>
          <w:sz w:val="22"/>
        </w:rPr>
        <w:t xml:space="preserve"> est fixé à l'article 3 de l'acte d'engagement.</w:t>
      </w:r>
    </w:p>
    <w:p w14:paraId="240F4E14" w14:textId="77777777" w:rsidR="00491A29" w:rsidRDefault="00491A29">
      <w:pPr>
        <w:tabs>
          <w:tab w:val="left" w:pos="1440"/>
        </w:tabs>
        <w:rPr>
          <w:rFonts w:ascii="Arial" w:hAnsi="Arial"/>
          <w:sz w:val="22"/>
        </w:rPr>
      </w:pPr>
    </w:p>
    <w:p w14:paraId="7315EB01" w14:textId="77777777" w:rsidR="00491A29" w:rsidRPr="008F4649" w:rsidRDefault="00491A29" w:rsidP="008F4649">
      <w:pPr>
        <w:pStyle w:val="Titre2"/>
        <w:rPr>
          <w:color w:val="auto"/>
        </w:rPr>
      </w:pPr>
      <w:r>
        <w:tab/>
      </w:r>
      <w:bookmarkStart w:id="20" w:name="_Toc226985540"/>
      <w:r w:rsidR="00EE126F">
        <w:rPr>
          <w:color w:val="auto"/>
        </w:rPr>
        <w:t>4.2</w:t>
      </w:r>
      <w:r w:rsidRPr="008F4649">
        <w:rPr>
          <w:color w:val="auto"/>
        </w:rPr>
        <w:t xml:space="preserve"> - Pénalités et retenues pour retard</w:t>
      </w:r>
      <w:bookmarkEnd w:id="20"/>
    </w:p>
    <w:p w14:paraId="2AE56A98" w14:textId="77777777" w:rsidR="00491A29" w:rsidRDefault="00491A29">
      <w:pPr>
        <w:tabs>
          <w:tab w:val="left" w:pos="1440"/>
        </w:tabs>
        <w:rPr>
          <w:rFonts w:ascii="Arial" w:hAnsi="Arial"/>
          <w:sz w:val="22"/>
        </w:rPr>
      </w:pPr>
    </w:p>
    <w:p w14:paraId="3E370BFB" w14:textId="77777777" w:rsidR="00491A29" w:rsidRDefault="00EE126F" w:rsidP="00EE126F">
      <w:pPr>
        <w:tabs>
          <w:tab w:val="left" w:pos="1440"/>
        </w:tabs>
        <w:rPr>
          <w:rFonts w:ascii="Arial" w:hAnsi="Arial"/>
          <w:sz w:val="22"/>
        </w:rPr>
      </w:pPr>
      <w:r>
        <w:rPr>
          <w:rFonts w:ascii="Arial" w:hAnsi="Arial"/>
          <w:sz w:val="22"/>
        </w:rPr>
        <w:t>Par dérogation de l’article 20 du CCAG Travaux, en cas de retard dans l’achèvement des travaux, le titulaire subira une pénalité journalière de 1/1000 du montant hors taxes du marché.</w:t>
      </w:r>
    </w:p>
    <w:p w14:paraId="60D36FF4" w14:textId="77777777" w:rsidR="00EE126F" w:rsidRDefault="00EE126F" w:rsidP="00EE126F">
      <w:pPr>
        <w:tabs>
          <w:tab w:val="left" w:pos="1440"/>
        </w:tabs>
        <w:rPr>
          <w:rFonts w:ascii="Arial" w:hAnsi="Arial"/>
          <w:sz w:val="22"/>
        </w:rPr>
      </w:pPr>
    </w:p>
    <w:p w14:paraId="2A7AC054" w14:textId="77777777" w:rsidR="00EE126F" w:rsidRDefault="00EE126F" w:rsidP="00EE126F">
      <w:pPr>
        <w:tabs>
          <w:tab w:val="left" w:pos="1440"/>
        </w:tabs>
        <w:rPr>
          <w:rFonts w:ascii="Arial" w:hAnsi="Arial"/>
          <w:sz w:val="22"/>
        </w:rPr>
      </w:pPr>
      <w:r>
        <w:rPr>
          <w:rFonts w:ascii="Arial" w:hAnsi="Arial"/>
          <w:sz w:val="22"/>
        </w:rPr>
        <w:t xml:space="preserve">En cas de non-respect des prescriptions du présent CCAP et du CCTP concernant le nettoyage des locaux et du chantier, du traitement des déchets et sans qu’il soit besoin de mise en demeure préalable, il sera appliqué à partir du terme du délai fixé </w:t>
      </w:r>
      <w:r w:rsidR="009F0777">
        <w:rPr>
          <w:rFonts w:ascii="Arial" w:hAnsi="Arial"/>
          <w:sz w:val="22"/>
        </w:rPr>
        <w:t>par le maître d’ouvrage, une pénalité par jour calendaire de retard de 150€ HT.</w:t>
      </w:r>
    </w:p>
    <w:p w14:paraId="42312471" w14:textId="77777777" w:rsidR="009F0777" w:rsidRDefault="009F0777" w:rsidP="00EE126F">
      <w:pPr>
        <w:tabs>
          <w:tab w:val="left" w:pos="1440"/>
        </w:tabs>
        <w:rPr>
          <w:rFonts w:ascii="Arial" w:hAnsi="Arial"/>
          <w:sz w:val="22"/>
        </w:rPr>
      </w:pPr>
    </w:p>
    <w:p w14:paraId="724FD94A" w14:textId="77777777" w:rsidR="009F0777" w:rsidRDefault="009F0777" w:rsidP="00EE126F">
      <w:pPr>
        <w:tabs>
          <w:tab w:val="left" w:pos="1440"/>
        </w:tabs>
        <w:rPr>
          <w:sz w:val="22"/>
        </w:rPr>
      </w:pPr>
      <w:r>
        <w:rPr>
          <w:rFonts w:ascii="Arial" w:hAnsi="Arial"/>
          <w:sz w:val="22"/>
        </w:rPr>
        <w:t>Une pénalité analogue sera appliquée pour tout retard dans l’enlèvement du matériel et des matériaux sans emploi, conformément à l’article 37 du CCAG Travaux.</w:t>
      </w:r>
    </w:p>
    <w:p w14:paraId="7C4FEEB4" w14:textId="51613B46" w:rsidR="00491A29" w:rsidRDefault="00491A29">
      <w:pPr>
        <w:tabs>
          <w:tab w:val="left" w:pos="1440"/>
        </w:tabs>
        <w:rPr>
          <w:rFonts w:ascii="Arial" w:hAnsi="Arial"/>
          <w:sz w:val="24"/>
        </w:rPr>
      </w:pPr>
    </w:p>
    <w:p w14:paraId="2185754A" w14:textId="77777777" w:rsidR="00491A29" w:rsidRDefault="00491A29" w:rsidP="008F4649">
      <w:pPr>
        <w:pStyle w:val="Titre2"/>
        <w:rPr>
          <w:color w:val="auto"/>
        </w:rPr>
      </w:pPr>
      <w:r>
        <w:tab/>
      </w:r>
      <w:bookmarkStart w:id="21" w:name="_Toc226985541"/>
      <w:r w:rsidR="009F0777">
        <w:rPr>
          <w:color w:val="auto"/>
        </w:rPr>
        <w:t>4.3</w:t>
      </w:r>
      <w:r w:rsidRPr="008F4649">
        <w:rPr>
          <w:color w:val="auto"/>
        </w:rPr>
        <w:t xml:space="preserve"> - Repliement des installations de chantier et remise en état des lieux</w:t>
      </w:r>
      <w:bookmarkEnd w:id="21"/>
      <w:r w:rsidRPr="008F4649">
        <w:rPr>
          <w:color w:val="auto"/>
        </w:rPr>
        <w:t xml:space="preserve"> </w:t>
      </w:r>
    </w:p>
    <w:p w14:paraId="17F16224" w14:textId="77777777" w:rsidR="009F0777" w:rsidRDefault="009F0777" w:rsidP="009F0777"/>
    <w:p w14:paraId="224EB2C8" w14:textId="77777777" w:rsidR="009F0777" w:rsidRDefault="009F0777" w:rsidP="009F0777">
      <w:pPr>
        <w:rPr>
          <w:rFonts w:ascii="Arial" w:hAnsi="Arial" w:cs="Arial"/>
          <w:sz w:val="22"/>
          <w:szCs w:val="22"/>
        </w:rPr>
      </w:pPr>
      <w:r w:rsidRPr="009F0777">
        <w:rPr>
          <w:rFonts w:ascii="Arial" w:hAnsi="Arial" w:cs="Arial"/>
          <w:sz w:val="22"/>
          <w:szCs w:val="22"/>
        </w:rPr>
        <w:t xml:space="preserve">Le </w:t>
      </w:r>
      <w:r>
        <w:rPr>
          <w:rFonts w:ascii="Arial" w:hAnsi="Arial" w:cs="Arial"/>
          <w:sz w:val="22"/>
          <w:szCs w:val="22"/>
        </w:rPr>
        <w:t xml:space="preserve">repliement des installations de chantier et la remise en état des emplacements qui auront été occupés par le chantier </w:t>
      </w:r>
      <w:r w:rsidRPr="009F0777">
        <w:rPr>
          <w:rFonts w:ascii="Arial" w:hAnsi="Arial" w:cs="Arial"/>
          <w:sz w:val="22"/>
          <w:szCs w:val="22"/>
          <w:u w:val="single"/>
        </w:rPr>
        <w:t>ne sont pas compris dans le délai d’exécution</w:t>
      </w:r>
      <w:r>
        <w:rPr>
          <w:rFonts w:ascii="Arial" w:hAnsi="Arial" w:cs="Arial"/>
          <w:sz w:val="22"/>
          <w:szCs w:val="22"/>
        </w:rPr>
        <w:t>.</w:t>
      </w:r>
    </w:p>
    <w:p w14:paraId="402D62DF" w14:textId="77777777" w:rsidR="009F0777" w:rsidRDefault="009F0777" w:rsidP="009F0777">
      <w:pPr>
        <w:rPr>
          <w:rFonts w:ascii="Arial" w:hAnsi="Arial" w:cs="Arial"/>
          <w:sz w:val="22"/>
          <w:szCs w:val="22"/>
        </w:rPr>
      </w:pPr>
    </w:p>
    <w:p w14:paraId="2836D20A" w14:textId="77777777" w:rsidR="009F0777" w:rsidRDefault="009F0777" w:rsidP="009F0777">
      <w:pPr>
        <w:rPr>
          <w:rFonts w:ascii="Arial" w:hAnsi="Arial" w:cs="Arial"/>
          <w:sz w:val="22"/>
          <w:szCs w:val="22"/>
        </w:rPr>
      </w:pPr>
      <w:r>
        <w:rPr>
          <w:rFonts w:ascii="Arial" w:hAnsi="Arial" w:cs="Arial"/>
          <w:sz w:val="22"/>
          <w:szCs w:val="22"/>
        </w:rPr>
        <w:t>A la fin des travaux, dans le délai de 15 jours à compter de la date de la notification de la décision de réception, le titulaire devra avoir fini de procéder au dégagement, nettoiement et remise en état des emplacements qui auront été occupés par le chantier.</w:t>
      </w:r>
    </w:p>
    <w:p w14:paraId="5A2498FB" w14:textId="77777777" w:rsidR="009F0777" w:rsidRDefault="009F0777" w:rsidP="009F0777">
      <w:pPr>
        <w:rPr>
          <w:rFonts w:ascii="Arial" w:hAnsi="Arial" w:cs="Arial"/>
          <w:sz w:val="22"/>
          <w:szCs w:val="22"/>
        </w:rPr>
      </w:pPr>
    </w:p>
    <w:p w14:paraId="490DBCBC" w14:textId="77777777" w:rsidR="009F0777" w:rsidRPr="00E30892" w:rsidRDefault="009F0777" w:rsidP="009F0777">
      <w:pPr>
        <w:rPr>
          <w:rFonts w:ascii="Arial" w:hAnsi="Arial" w:cs="Arial"/>
          <w:sz w:val="22"/>
          <w:szCs w:val="22"/>
        </w:rPr>
      </w:pPr>
      <w:r w:rsidRPr="00E30892">
        <w:rPr>
          <w:rFonts w:ascii="Arial" w:hAnsi="Arial" w:cs="Arial"/>
          <w:sz w:val="22"/>
          <w:szCs w:val="22"/>
        </w:rPr>
        <w:t>En cas de retard, ces opérations seront faites aux frais du titulaire responsable dans les conditions stipulées à l’article 37 du CCAG Travaux, sans préjudice d’une pénalité de 150€ HT par jour de retard.</w:t>
      </w:r>
    </w:p>
    <w:p w14:paraId="539A1893" w14:textId="77777777" w:rsidR="00491A29" w:rsidRDefault="00491A29">
      <w:pPr>
        <w:tabs>
          <w:tab w:val="left" w:pos="1440"/>
        </w:tabs>
        <w:rPr>
          <w:rFonts w:ascii="Arial" w:hAnsi="Arial"/>
          <w:sz w:val="24"/>
        </w:rPr>
      </w:pPr>
    </w:p>
    <w:p w14:paraId="329618F5" w14:textId="77777777" w:rsidR="00491A29" w:rsidRDefault="00491A29">
      <w:pPr>
        <w:tabs>
          <w:tab w:val="left" w:pos="1440"/>
        </w:tabs>
        <w:rPr>
          <w:rFonts w:ascii="Arial" w:hAnsi="Arial"/>
          <w:sz w:val="24"/>
        </w:rPr>
      </w:pPr>
    </w:p>
    <w:p w14:paraId="4348427A" w14:textId="77777777" w:rsidR="00491A29" w:rsidRPr="008F4649" w:rsidRDefault="00491A29" w:rsidP="008F4649">
      <w:pPr>
        <w:pStyle w:val="Titre1"/>
        <w:ind w:left="0"/>
        <w:rPr>
          <w:b/>
          <w:color w:val="auto"/>
        </w:rPr>
      </w:pPr>
      <w:bookmarkStart w:id="22" w:name="_Toc226985542"/>
      <w:r w:rsidRPr="008F4649">
        <w:rPr>
          <w:b/>
          <w:color w:val="auto"/>
        </w:rPr>
        <w:t>ARTICLE 5 - CLAUSES DE FINANCEMENT ET DE SURETE</w:t>
      </w:r>
      <w:bookmarkEnd w:id="22"/>
    </w:p>
    <w:p w14:paraId="462B0EA2" w14:textId="77777777" w:rsidR="00491A29" w:rsidRDefault="00491A29">
      <w:pPr>
        <w:tabs>
          <w:tab w:val="left" w:pos="1440"/>
        </w:tabs>
        <w:rPr>
          <w:rFonts w:ascii="Arial" w:hAnsi="Arial"/>
          <w:sz w:val="24"/>
        </w:rPr>
      </w:pPr>
    </w:p>
    <w:p w14:paraId="7CDD49F2" w14:textId="77777777" w:rsidR="00491A29" w:rsidRDefault="00491A29" w:rsidP="008F4649">
      <w:pPr>
        <w:pStyle w:val="Titre2"/>
      </w:pPr>
      <w:r>
        <w:tab/>
      </w:r>
      <w:bookmarkStart w:id="23" w:name="_Toc226985543"/>
      <w:r w:rsidRPr="008F4649">
        <w:rPr>
          <w:color w:val="auto"/>
        </w:rPr>
        <w:t>5.1 - Retenue de garantie</w:t>
      </w:r>
      <w:bookmarkEnd w:id="23"/>
      <w:r w:rsidR="00526A8D">
        <w:t xml:space="preserve"> </w:t>
      </w:r>
    </w:p>
    <w:p w14:paraId="506AB4BC" w14:textId="77777777" w:rsidR="00491A29" w:rsidRDefault="00491A29">
      <w:pPr>
        <w:tabs>
          <w:tab w:val="left" w:pos="1440"/>
        </w:tabs>
        <w:rPr>
          <w:rFonts w:ascii="Arial" w:hAnsi="Arial"/>
          <w:sz w:val="24"/>
        </w:rPr>
      </w:pPr>
    </w:p>
    <w:p w14:paraId="28A478D3" w14:textId="77777777" w:rsidR="00E30892" w:rsidRPr="00E30892" w:rsidRDefault="00E30892" w:rsidP="00E30892">
      <w:pPr>
        <w:tabs>
          <w:tab w:val="left" w:pos="1440"/>
        </w:tabs>
        <w:jc w:val="both"/>
        <w:rPr>
          <w:rFonts w:ascii="Arial" w:hAnsi="Arial"/>
          <w:sz w:val="22"/>
        </w:rPr>
      </w:pPr>
      <w:r w:rsidRPr="00E30892">
        <w:rPr>
          <w:rFonts w:ascii="Arial" w:hAnsi="Arial"/>
          <w:sz w:val="22"/>
        </w:rPr>
        <w:t xml:space="preserve">Une retenue de garantie de 5 % correspondant à chaque acompte est prélevée par marché. </w:t>
      </w:r>
    </w:p>
    <w:p w14:paraId="48BBF90A" w14:textId="77777777" w:rsidR="00E30892" w:rsidRPr="00E30892" w:rsidRDefault="00E30892" w:rsidP="00E30892">
      <w:pPr>
        <w:tabs>
          <w:tab w:val="left" w:pos="1440"/>
        </w:tabs>
        <w:jc w:val="both"/>
        <w:rPr>
          <w:rFonts w:ascii="Arial" w:hAnsi="Arial"/>
          <w:sz w:val="22"/>
        </w:rPr>
      </w:pPr>
    </w:p>
    <w:p w14:paraId="71DAB8A5" w14:textId="77777777" w:rsidR="005C76AE" w:rsidRPr="005C76AE" w:rsidRDefault="005C76AE" w:rsidP="005C76AE">
      <w:pPr>
        <w:tabs>
          <w:tab w:val="left" w:pos="1440"/>
        </w:tabs>
        <w:rPr>
          <w:rFonts w:ascii="Arial" w:hAnsi="Arial"/>
          <w:sz w:val="22"/>
        </w:rPr>
      </w:pPr>
      <w:r w:rsidRPr="005C76AE">
        <w:rPr>
          <w:rFonts w:ascii="Arial" w:hAnsi="Arial"/>
          <w:sz w:val="22"/>
        </w:rPr>
        <w:t>Cette retenue de garantie pourra être remplacée au gré du titulaire par une caution personnelle et solidaire dans les conditions prévues aux articles R.2191-36 à R.2191-42 du Code de la Commande Publique pendant toute la durée du marché.</w:t>
      </w:r>
    </w:p>
    <w:p w14:paraId="6EEA8554" w14:textId="77777777" w:rsidR="005C76AE" w:rsidRPr="005C76AE" w:rsidRDefault="005C76AE" w:rsidP="005C76AE">
      <w:pPr>
        <w:tabs>
          <w:tab w:val="left" w:pos="1440"/>
        </w:tabs>
        <w:rPr>
          <w:rFonts w:ascii="Arial" w:hAnsi="Arial"/>
          <w:sz w:val="22"/>
        </w:rPr>
      </w:pPr>
    </w:p>
    <w:p w14:paraId="0E747CF3" w14:textId="6A531927" w:rsidR="00491A29" w:rsidRDefault="005C76AE" w:rsidP="005C76AE">
      <w:pPr>
        <w:tabs>
          <w:tab w:val="left" w:pos="1440"/>
        </w:tabs>
        <w:rPr>
          <w:rFonts w:ascii="Arial" w:hAnsi="Arial"/>
          <w:sz w:val="22"/>
        </w:rPr>
      </w:pPr>
      <w:r w:rsidRPr="005C76AE">
        <w:rPr>
          <w:rFonts w:ascii="Arial" w:hAnsi="Arial"/>
          <w:sz w:val="22"/>
        </w:rPr>
        <w:t>La garantie est restituée à la suite d'une mainlevée délivrée par l'Administration dans le mois suivant l'expiration du délai de garantie.</w:t>
      </w:r>
    </w:p>
    <w:p w14:paraId="10F8EF8C" w14:textId="77777777" w:rsidR="005C76AE" w:rsidRDefault="005C76AE" w:rsidP="005C76AE">
      <w:pPr>
        <w:tabs>
          <w:tab w:val="left" w:pos="1440"/>
        </w:tabs>
        <w:rPr>
          <w:rFonts w:ascii="Arial" w:hAnsi="Arial"/>
          <w:sz w:val="24"/>
        </w:rPr>
      </w:pPr>
    </w:p>
    <w:p w14:paraId="25EA3166" w14:textId="77777777" w:rsidR="00491A29" w:rsidRPr="008F4649" w:rsidRDefault="00491A29" w:rsidP="008F4649">
      <w:pPr>
        <w:pStyle w:val="Titre2"/>
        <w:rPr>
          <w:color w:val="auto"/>
        </w:rPr>
      </w:pPr>
      <w:r>
        <w:tab/>
      </w:r>
      <w:bookmarkStart w:id="24" w:name="_Toc226985544"/>
      <w:r w:rsidRPr="008F4649">
        <w:rPr>
          <w:color w:val="auto"/>
        </w:rPr>
        <w:t>5.2 - Avance</w:t>
      </w:r>
      <w:bookmarkEnd w:id="24"/>
    </w:p>
    <w:p w14:paraId="2475E119" w14:textId="77777777" w:rsidR="00491A29" w:rsidRDefault="00491A29">
      <w:pPr>
        <w:tabs>
          <w:tab w:val="left" w:pos="1440"/>
        </w:tabs>
        <w:rPr>
          <w:rFonts w:ascii="Arial" w:hAnsi="Arial"/>
          <w:sz w:val="24"/>
        </w:rPr>
      </w:pPr>
    </w:p>
    <w:p w14:paraId="71FD1FE0" w14:textId="77777777" w:rsidR="005C76AE" w:rsidRDefault="005C76AE" w:rsidP="005C76AE">
      <w:pPr>
        <w:tabs>
          <w:tab w:val="left" w:pos="1440"/>
        </w:tabs>
        <w:jc w:val="both"/>
        <w:rPr>
          <w:rFonts w:ascii="Arial" w:hAnsi="Arial"/>
          <w:sz w:val="22"/>
        </w:rPr>
      </w:pPr>
      <w:r>
        <w:rPr>
          <w:rFonts w:ascii="Arial" w:hAnsi="Arial"/>
          <w:sz w:val="22"/>
        </w:rPr>
        <w:t>Pour les lots dont le montant initial en prix de base est au moins égal au seuil fixé par le Code de la Commande Publique pour le versement de l'avance, une avance sera versée à l'entrepreneur sauf indication contraire dans l'acte d'engagement.</w:t>
      </w:r>
    </w:p>
    <w:p w14:paraId="16BCD029" w14:textId="77777777" w:rsidR="005C76AE" w:rsidRDefault="005C76AE" w:rsidP="005C76AE">
      <w:pPr>
        <w:tabs>
          <w:tab w:val="left" w:pos="1440"/>
        </w:tabs>
        <w:rPr>
          <w:rFonts w:ascii="Arial" w:hAnsi="Arial"/>
          <w:sz w:val="22"/>
        </w:rPr>
      </w:pPr>
    </w:p>
    <w:p w14:paraId="648A6B11" w14:textId="77777777" w:rsidR="005C76AE" w:rsidRPr="00796861" w:rsidRDefault="005C76AE" w:rsidP="005C76AE">
      <w:pPr>
        <w:spacing w:line="276" w:lineRule="auto"/>
        <w:jc w:val="both"/>
        <w:rPr>
          <w:rFonts w:ascii="Arial" w:eastAsiaTheme="minorHAnsi" w:hAnsi="Arial" w:cs="Arial"/>
          <w:sz w:val="22"/>
          <w:szCs w:val="22"/>
          <w:lang w:eastAsia="en-US"/>
        </w:rPr>
      </w:pPr>
      <w:r w:rsidRPr="002A612D">
        <w:rPr>
          <w:rFonts w:ascii="Arial" w:eastAsiaTheme="minorHAnsi" w:hAnsi="Arial" w:cs="Arial"/>
          <w:sz w:val="22"/>
          <w:szCs w:val="22"/>
          <w:lang w:eastAsia="en-US"/>
        </w:rPr>
        <w:t>Suivant les dispositions de</w:t>
      </w:r>
      <w:r w:rsidRPr="00796861">
        <w:rPr>
          <w:rFonts w:ascii="Arial" w:eastAsiaTheme="minorHAnsi" w:hAnsi="Arial" w:cs="Arial"/>
          <w:sz w:val="22"/>
          <w:szCs w:val="22"/>
          <w:lang w:eastAsia="en-US"/>
        </w:rPr>
        <w:t xml:space="preserve"> l’article B.10.1 du CCAG Travaux</w:t>
      </w:r>
      <w:r w:rsidRPr="002A612D">
        <w:rPr>
          <w:rFonts w:ascii="Arial" w:eastAsiaTheme="minorHAnsi" w:hAnsi="Arial" w:cs="Arial"/>
          <w:sz w:val="22"/>
          <w:szCs w:val="22"/>
          <w:lang w:eastAsia="en-US"/>
        </w:rPr>
        <w:t xml:space="preserve">, le montant de l’avance est égal à 10 % pour les PME et 5% pour les autres entreprises, du montant initial du marché (en prix de base) si le délai N d’exécution du marché exprimé en mois n’excède pas douze mois. Il est égal au </w:t>
      </w:r>
      <w:r>
        <w:rPr>
          <w:rFonts w:ascii="Arial" w:eastAsiaTheme="minorHAnsi" w:hAnsi="Arial" w:cs="Arial"/>
          <w:sz w:val="22"/>
          <w:szCs w:val="22"/>
          <w:lang w:eastAsia="en-US"/>
        </w:rPr>
        <w:t xml:space="preserve">produit </w:t>
      </w:r>
      <w:r w:rsidRPr="00162FFE">
        <w:rPr>
          <w:rFonts w:ascii="Arial" w:eastAsiaTheme="minorHAnsi" w:hAnsi="Arial" w:cs="Arial"/>
          <w:sz w:val="22"/>
          <w:szCs w:val="22"/>
          <w:lang w:eastAsia="en-US"/>
        </w:rPr>
        <w:t>de ces dix ou cinq pour cent (10 ou 5 %) par</w:t>
      </w:r>
      <w:r w:rsidRPr="002A612D">
        <w:rPr>
          <w:rFonts w:ascii="Arial" w:eastAsiaTheme="minorHAnsi" w:hAnsi="Arial" w:cs="Arial"/>
          <w:sz w:val="22"/>
          <w:szCs w:val="22"/>
          <w:lang w:eastAsia="en-US"/>
        </w:rPr>
        <w:t xml:space="preserve"> </w:t>
      </w:r>
      <w:r w:rsidRPr="002A612D">
        <w:rPr>
          <w:rFonts w:ascii="Arial" w:eastAsiaTheme="minorHAnsi" w:hAnsi="Arial" w:cs="Arial"/>
          <w:sz w:val="22"/>
          <w:szCs w:val="22"/>
          <w:u w:val="single"/>
          <w:lang w:eastAsia="en-US"/>
        </w:rPr>
        <w:t>12</w:t>
      </w:r>
      <w:r>
        <w:rPr>
          <w:rFonts w:ascii="Arial" w:eastAsiaTheme="minorHAnsi" w:hAnsi="Arial" w:cs="Arial"/>
          <w:sz w:val="22"/>
          <w:szCs w:val="22"/>
          <w:lang w:eastAsia="en-US"/>
        </w:rPr>
        <w:t xml:space="preserve"> (N étant exprimé en mois)</w:t>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t xml:space="preserve">         </w:t>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t xml:space="preserve">    N</w:t>
      </w:r>
    </w:p>
    <w:p w14:paraId="2D3A5188" w14:textId="77777777" w:rsidR="005C76AE" w:rsidRPr="00796861" w:rsidRDefault="005C76AE" w:rsidP="005C76AE">
      <w:pPr>
        <w:spacing w:line="276" w:lineRule="auto"/>
        <w:jc w:val="both"/>
        <w:rPr>
          <w:rFonts w:ascii="Arial" w:eastAsiaTheme="minorHAnsi" w:hAnsi="Arial" w:cs="Arial"/>
          <w:sz w:val="22"/>
          <w:szCs w:val="22"/>
          <w:lang w:eastAsia="en-US"/>
        </w:rPr>
      </w:pPr>
      <w:proofErr w:type="gramStart"/>
      <w:r w:rsidRPr="002A612D">
        <w:rPr>
          <w:rFonts w:ascii="Arial" w:eastAsiaTheme="minorHAnsi" w:hAnsi="Arial" w:cs="Arial"/>
          <w:sz w:val="22"/>
          <w:szCs w:val="22"/>
          <w:lang w:eastAsia="en-US"/>
        </w:rPr>
        <w:lastRenderedPageBreak/>
        <w:t>si</w:t>
      </w:r>
      <w:proofErr w:type="gramEnd"/>
      <w:r w:rsidRPr="002A612D">
        <w:rPr>
          <w:rFonts w:ascii="Arial" w:eastAsiaTheme="minorHAnsi" w:hAnsi="Arial" w:cs="Arial"/>
          <w:sz w:val="22"/>
          <w:szCs w:val="22"/>
          <w:lang w:eastAsia="en-US"/>
        </w:rPr>
        <w:t xml:space="preserve"> le délai N dépasse douze mois. </w:t>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r>
      <w:r>
        <w:rPr>
          <w:rFonts w:ascii="Arial" w:eastAsiaTheme="minorHAnsi" w:hAnsi="Arial" w:cs="Arial"/>
          <w:sz w:val="22"/>
          <w:szCs w:val="22"/>
          <w:lang w:eastAsia="en-US"/>
        </w:rPr>
        <w:tab/>
      </w:r>
      <w:r w:rsidRPr="00796861">
        <w:rPr>
          <w:rFonts w:ascii="Arial" w:eastAsiaTheme="minorHAnsi" w:hAnsi="Arial" w:cs="Arial"/>
          <w:sz w:val="22"/>
          <w:szCs w:val="22"/>
          <w:lang w:eastAsia="en-US"/>
        </w:rPr>
        <w:t xml:space="preserve"> </w:t>
      </w:r>
    </w:p>
    <w:p w14:paraId="31568687" w14:textId="77777777" w:rsidR="005C76AE" w:rsidRDefault="005C76AE" w:rsidP="005C76AE">
      <w:pPr>
        <w:tabs>
          <w:tab w:val="left" w:pos="1440"/>
        </w:tabs>
        <w:rPr>
          <w:rFonts w:ascii="Arial" w:hAnsi="Arial"/>
          <w:sz w:val="22"/>
        </w:rPr>
      </w:pPr>
    </w:p>
    <w:p w14:paraId="5F73C4C1" w14:textId="77777777" w:rsidR="005C76AE" w:rsidRDefault="005C76AE" w:rsidP="005C76AE">
      <w:pPr>
        <w:tabs>
          <w:tab w:val="left" w:pos="1440"/>
        </w:tabs>
        <w:jc w:val="both"/>
        <w:rPr>
          <w:rFonts w:ascii="Arial" w:hAnsi="Arial"/>
          <w:color w:val="000000"/>
          <w:sz w:val="22"/>
        </w:rPr>
      </w:pPr>
      <w:r>
        <w:rPr>
          <w:rFonts w:ascii="Arial" w:hAnsi="Arial"/>
          <w:color w:val="000000"/>
          <w:sz w:val="22"/>
        </w:rPr>
        <w:t>Le paiement de l'avance interviendra sans formalité dans le délai de 30 jours compté à partir de la date d'effet de l'acte portant commencement d'exécution du marché.</w:t>
      </w:r>
    </w:p>
    <w:p w14:paraId="7750068A" w14:textId="77777777" w:rsidR="005C76AE" w:rsidRDefault="005C76AE" w:rsidP="005C76AE">
      <w:pPr>
        <w:tabs>
          <w:tab w:val="left" w:pos="1440"/>
        </w:tabs>
        <w:rPr>
          <w:rFonts w:ascii="Arial" w:hAnsi="Arial"/>
          <w:sz w:val="22"/>
        </w:rPr>
      </w:pPr>
    </w:p>
    <w:p w14:paraId="5417C196" w14:textId="77777777" w:rsidR="005C76AE" w:rsidRDefault="005C76AE" w:rsidP="005C76AE">
      <w:pPr>
        <w:tabs>
          <w:tab w:val="left" w:pos="1440"/>
        </w:tabs>
        <w:jc w:val="both"/>
        <w:rPr>
          <w:rFonts w:ascii="Arial" w:hAnsi="Arial"/>
          <w:sz w:val="22"/>
        </w:rPr>
      </w:pPr>
      <w:r>
        <w:rPr>
          <w:rFonts w:ascii="Arial" w:hAnsi="Arial"/>
          <w:sz w:val="22"/>
        </w:rPr>
        <w:t>Aucune variation de prix ne sera appliquée au montant de l'avance.</w:t>
      </w:r>
    </w:p>
    <w:p w14:paraId="2E6A6F3C" w14:textId="77777777" w:rsidR="005C76AE" w:rsidRDefault="005C76AE" w:rsidP="005C76AE">
      <w:pPr>
        <w:tabs>
          <w:tab w:val="left" w:pos="1440"/>
        </w:tabs>
        <w:jc w:val="both"/>
        <w:rPr>
          <w:rFonts w:ascii="Arial" w:hAnsi="Arial"/>
          <w:sz w:val="24"/>
        </w:rPr>
      </w:pPr>
    </w:p>
    <w:p w14:paraId="443A1F2C" w14:textId="77777777" w:rsidR="005C76AE" w:rsidRDefault="005C76AE" w:rsidP="005C76AE">
      <w:pPr>
        <w:tabs>
          <w:tab w:val="left" w:pos="1440"/>
        </w:tabs>
        <w:jc w:val="both"/>
        <w:rPr>
          <w:rFonts w:ascii="Arial" w:hAnsi="Arial"/>
          <w:sz w:val="22"/>
        </w:rPr>
      </w:pPr>
      <w:r>
        <w:rPr>
          <w:rFonts w:ascii="Arial" w:hAnsi="Arial"/>
          <w:sz w:val="22"/>
        </w:rPr>
        <w:t>Le remboursement de l'avance commencera lorsque le montant des prestations exécutées (travaux à l'entreprise et approvisionnement) qui figure à un décompte mensuel atteindra 65 % du montant initial du marché. Le remboursement s'effectue par précompte sur les sommes dues ultérieurement au titulaire à titre d'acompte ou de solde.</w:t>
      </w:r>
    </w:p>
    <w:p w14:paraId="04CAB4AD" w14:textId="77777777" w:rsidR="005C76AE" w:rsidRDefault="005C76AE" w:rsidP="005C76AE">
      <w:pPr>
        <w:tabs>
          <w:tab w:val="left" w:pos="1440"/>
        </w:tabs>
        <w:rPr>
          <w:rFonts w:ascii="Arial" w:hAnsi="Arial"/>
          <w:sz w:val="22"/>
        </w:rPr>
      </w:pPr>
    </w:p>
    <w:p w14:paraId="6F821495" w14:textId="77777777" w:rsidR="005C76AE" w:rsidRDefault="005C76AE" w:rsidP="005C76AE">
      <w:pPr>
        <w:tabs>
          <w:tab w:val="left" w:pos="1440"/>
        </w:tabs>
        <w:jc w:val="both"/>
        <w:rPr>
          <w:rFonts w:ascii="Arial" w:hAnsi="Arial"/>
          <w:sz w:val="22"/>
        </w:rPr>
      </w:pPr>
      <w:r>
        <w:rPr>
          <w:rFonts w:ascii="Arial" w:hAnsi="Arial"/>
          <w:sz w:val="22"/>
        </w:rPr>
        <w:t xml:space="preserve">Ce remboursement devra être terminé lorsque le montant des prestations exécutées aura atteint 80 % du montant du marché. </w:t>
      </w:r>
    </w:p>
    <w:p w14:paraId="6C5C79C2" w14:textId="77777777" w:rsidR="005C76AE" w:rsidRDefault="005C76AE" w:rsidP="005C76AE">
      <w:pPr>
        <w:tabs>
          <w:tab w:val="left" w:pos="1440"/>
        </w:tabs>
        <w:rPr>
          <w:rFonts w:ascii="Arial" w:hAnsi="Arial"/>
          <w:sz w:val="22"/>
        </w:rPr>
      </w:pPr>
    </w:p>
    <w:p w14:paraId="32B7FB64" w14:textId="77777777" w:rsidR="005C76AE" w:rsidRDefault="005C76AE" w:rsidP="005C76AE">
      <w:pPr>
        <w:tabs>
          <w:tab w:val="left" w:pos="1440"/>
        </w:tabs>
        <w:jc w:val="both"/>
        <w:rPr>
          <w:rFonts w:ascii="Arial" w:hAnsi="Arial"/>
          <w:sz w:val="22"/>
        </w:rPr>
      </w:pPr>
      <w:r>
        <w:rPr>
          <w:rFonts w:ascii="Arial" w:hAnsi="Arial"/>
          <w:sz w:val="22"/>
        </w:rPr>
        <w:t xml:space="preserve">Une avance peut être versée, sur leur demande, aux sous-traitants lorsque le montant des travaux dont ils sont chargés est au moins égal au seuil fixé par le </w:t>
      </w:r>
      <w:r w:rsidRPr="00162FFE">
        <w:rPr>
          <w:rFonts w:ascii="Arial" w:hAnsi="Arial"/>
          <w:sz w:val="22"/>
        </w:rPr>
        <w:t>Code de la Commande Publique pour le versement de l'avance.</w:t>
      </w:r>
    </w:p>
    <w:p w14:paraId="5734052B" w14:textId="77777777" w:rsidR="005C76AE" w:rsidRDefault="005C76AE" w:rsidP="005C76AE">
      <w:pPr>
        <w:tabs>
          <w:tab w:val="left" w:pos="1440"/>
        </w:tabs>
        <w:rPr>
          <w:rFonts w:ascii="Arial" w:hAnsi="Arial"/>
          <w:sz w:val="24"/>
        </w:rPr>
      </w:pPr>
    </w:p>
    <w:p w14:paraId="01B7144C" w14:textId="77777777" w:rsidR="005C76AE" w:rsidRDefault="005C76AE" w:rsidP="005C76AE">
      <w:pPr>
        <w:tabs>
          <w:tab w:val="left" w:pos="1440"/>
        </w:tabs>
        <w:jc w:val="both"/>
        <w:rPr>
          <w:rFonts w:ascii="Arial" w:hAnsi="Arial"/>
          <w:sz w:val="22"/>
        </w:rPr>
      </w:pPr>
      <w:r>
        <w:rPr>
          <w:rFonts w:ascii="Arial" w:hAnsi="Arial"/>
          <w:sz w:val="22"/>
        </w:rPr>
        <w:t xml:space="preserve">Le versement de cette avance, dont le montant doit être au moins </w:t>
      </w:r>
      <w:r w:rsidRPr="002A612D">
        <w:rPr>
          <w:rFonts w:ascii="Arial" w:eastAsiaTheme="minorHAnsi" w:hAnsi="Arial" w:cs="Arial"/>
          <w:sz w:val="22"/>
          <w:szCs w:val="22"/>
          <w:lang w:eastAsia="en-US"/>
        </w:rPr>
        <w:t>égal à 10 % pour les PME et 5% pour les autres entreprises</w:t>
      </w:r>
      <w:r>
        <w:rPr>
          <w:rFonts w:ascii="Arial" w:eastAsiaTheme="minorHAnsi" w:hAnsi="Arial" w:cs="Arial"/>
          <w:sz w:val="22"/>
          <w:szCs w:val="22"/>
          <w:lang w:eastAsia="en-US"/>
        </w:rPr>
        <w:t>,</w:t>
      </w:r>
      <w:r>
        <w:rPr>
          <w:rFonts w:ascii="Arial" w:hAnsi="Arial"/>
          <w:sz w:val="22"/>
        </w:rPr>
        <w:t xml:space="preserve"> du montant des travaux sous-traités, et son remboursement, sont effectués à la diligence de l'entrepreneur ayant conclu le contrat de sous-traitance. Cet entrepreneur prend ce versement et ce remboursement en compte pour fixer le montant des sommes devant faire l'objet d'un paiement direct au sous-traitant. </w:t>
      </w:r>
    </w:p>
    <w:p w14:paraId="3015EB2D" w14:textId="77777777" w:rsidR="00491A29" w:rsidRDefault="00491A29">
      <w:pPr>
        <w:tabs>
          <w:tab w:val="left" w:pos="1440"/>
        </w:tabs>
        <w:rPr>
          <w:rFonts w:ascii="Arial" w:hAnsi="Arial"/>
          <w:sz w:val="24"/>
        </w:rPr>
      </w:pPr>
    </w:p>
    <w:p w14:paraId="53EBF995" w14:textId="77777777" w:rsidR="00491A29" w:rsidRPr="008F4649" w:rsidRDefault="00491A29" w:rsidP="008F4649">
      <w:pPr>
        <w:pStyle w:val="Titre2"/>
        <w:rPr>
          <w:color w:val="auto"/>
        </w:rPr>
      </w:pPr>
      <w:r>
        <w:tab/>
      </w:r>
      <w:bookmarkStart w:id="25" w:name="_Toc226985545"/>
      <w:r w:rsidRPr="008F4649">
        <w:rPr>
          <w:color w:val="auto"/>
        </w:rPr>
        <w:t>5.3 - Avances sur matériels</w:t>
      </w:r>
      <w:bookmarkEnd w:id="25"/>
    </w:p>
    <w:p w14:paraId="1ED2B9F9" w14:textId="77777777" w:rsidR="00491A29" w:rsidRDefault="00491A29">
      <w:pPr>
        <w:tabs>
          <w:tab w:val="left" w:pos="1440"/>
        </w:tabs>
        <w:rPr>
          <w:rFonts w:ascii="Arial" w:hAnsi="Arial"/>
          <w:sz w:val="24"/>
        </w:rPr>
      </w:pPr>
    </w:p>
    <w:p w14:paraId="15354E11" w14:textId="77777777" w:rsidR="00491A29" w:rsidRDefault="00491A29">
      <w:pPr>
        <w:tabs>
          <w:tab w:val="left" w:pos="1440"/>
        </w:tabs>
        <w:rPr>
          <w:rFonts w:ascii="Arial" w:hAnsi="Arial"/>
          <w:sz w:val="22"/>
        </w:rPr>
      </w:pPr>
      <w:r>
        <w:rPr>
          <w:rFonts w:ascii="Arial" w:hAnsi="Arial"/>
          <w:sz w:val="22"/>
        </w:rPr>
        <w:t>Aucune avance sur matériels de chantier n'est versée à l'entrepreneur.</w:t>
      </w:r>
    </w:p>
    <w:p w14:paraId="39009607" w14:textId="77777777" w:rsidR="00491A29" w:rsidRDefault="00491A29">
      <w:pPr>
        <w:tabs>
          <w:tab w:val="left" w:pos="1440"/>
        </w:tabs>
        <w:rPr>
          <w:rFonts w:ascii="Arial" w:hAnsi="Arial"/>
          <w:sz w:val="24"/>
        </w:rPr>
      </w:pPr>
    </w:p>
    <w:p w14:paraId="1B3F2B8E" w14:textId="77777777" w:rsidR="00FE266C" w:rsidRDefault="00FE266C">
      <w:pPr>
        <w:tabs>
          <w:tab w:val="left" w:pos="1440"/>
        </w:tabs>
        <w:rPr>
          <w:rFonts w:ascii="Arial" w:hAnsi="Arial"/>
          <w:sz w:val="24"/>
        </w:rPr>
      </w:pPr>
    </w:p>
    <w:p w14:paraId="17BF6973" w14:textId="77777777" w:rsidR="00FB5EC4" w:rsidRPr="008F4649" w:rsidRDefault="00FB5EC4" w:rsidP="00FB5EC4">
      <w:pPr>
        <w:pStyle w:val="Titre1"/>
        <w:ind w:left="0"/>
        <w:rPr>
          <w:b/>
          <w:color w:val="auto"/>
        </w:rPr>
      </w:pPr>
      <w:bookmarkStart w:id="26" w:name="_Toc226985546"/>
      <w:r>
        <w:rPr>
          <w:b/>
          <w:color w:val="auto"/>
        </w:rPr>
        <w:t>ARTICLE 6</w:t>
      </w:r>
      <w:r w:rsidRPr="008F4649">
        <w:rPr>
          <w:b/>
          <w:color w:val="auto"/>
        </w:rPr>
        <w:t xml:space="preserve"> </w:t>
      </w:r>
      <w:r>
        <w:rPr>
          <w:b/>
          <w:color w:val="auto"/>
        </w:rPr>
        <w:t>–</w:t>
      </w:r>
      <w:r w:rsidRPr="008F4649">
        <w:rPr>
          <w:b/>
          <w:color w:val="auto"/>
        </w:rPr>
        <w:t xml:space="preserve"> </w:t>
      </w:r>
      <w:r>
        <w:rPr>
          <w:b/>
          <w:color w:val="auto"/>
        </w:rPr>
        <w:t>HYGIENE ET SECURITE DES CHANTIERS</w:t>
      </w:r>
      <w:bookmarkEnd w:id="26"/>
    </w:p>
    <w:p w14:paraId="253D30E1" w14:textId="77777777" w:rsidR="00491A29" w:rsidRDefault="00491A29">
      <w:pPr>
        <w:tabs>
          <w:tab w:val="left" w:pos="1440"/>
        </w:tabs>
        <w:rPr>
          <w:rFonts w:ascii="Arial" w:hAnsi="Arial"/>
          <w:sz w:val="24"/>
        </w:rPr>
      </w:pPr>
    </w:p>
    <w:p w14:paraId="3788E1E2" w14:textId="77777777" w:rsidR="00491A29" w:rsidRPr="00D11BFD" w:rsidRDefault="00491A29">
      <w:pPr>
        <w:tabs>
          <w:tab w:val="left" w:pos="1440"/>
        </w:tabs>
        <w:jc w:val="both"/>
        <w:rPr>
          <w:rFonts w:ascii="Arial" w:hAnsi="Arial"/>
          <w:sz w:val="22"/>
        </w:rPr>
      </w:pPr>
      <w:r w:rsidRPr="00D11BFD">
        <w:rPr>
          <w:rFonts w:ascii="Arial" w:hAnsi="Arial"/>
          <w:sz w:val="22"/>
        </w:rPr>
        <w:t>Il est rappelé aux entreprises l’obligation du respect des dispositions suivantes :</w:t>
      </w:r>
    </w:p>
    <w:p w14:paraId="194E7325" w14:textId="77777777" w:rsidR="00491A29" w:rsidRPr="00D11BFD" w:rsidRDefault="00491A29">
      <w:pPr>
        <w:tabs>
          <w:tab w:val="left" w:pos="1440"/>
        </w:tabs>
        <w:rPr>
          <w:rFonts w:ascii="Arial" w:hAnsi="Arial"/>
          <w:sz w:val="22"/>
        </w:rPr>
      </w:pPr>
    </w:p>
    <w:p w14:paraId="71A41653" w14:textId="77777777" w:rsidR="00491A29" w:rsidRPr="00D11BFD" w:rsidRDefault="00491A29">
      <w:pPr>
        <w:tabs>
          <w:tab w:val="left" w:pos="1440"/>
        </w:tabs>
        <w:ind w:left="284" w:hanging="284"/>
        <w:jc w:val="both"/>
        <w:rPr>
          <w:rFonts w:ascii="Arial" w:hAnsi="Arial"/>
          <w:sz w:val="22"/>
        </w:rPr>
      </w:pPr>
      <w:r w:rsidRPr="00D11BFD">
        <w:rPr>
          <w:rFonts w:ascii="Arial" w:hAnsi="Arial"/>
          <w:sz w:val="22"/>
        </w:rPr>
        <w:t>- Mise en place des principes généraux par référence au Code du Travail et à l’ensemble des textes réglementaires relatifs à l’hygiène et à la sécurité sur les chantiers de construction, conformément aux lois et décrets ci-après :</w:t>
      </w:r>
    </w:p>
    <w:p w14:paraId="3EF95DB9" w14:textId="77777777" w:rsidR="00491A29" w:rsidRPr="00D11BFD" w:rsidRDefault="00491A29">
      <w:pPr>
        <w:tabs>
          <w:tab w:val="left" w:pos="1440"/>
        </w:tabs>
        <w:jc w:val="both"/>
        <w:rPr>
          <w:rFonts w:ascii="Arial" w:hAnsi="Arial"/>
          <w:sz w:val="22"/>
        </w:rPr>
      </w:pPr>
    </w:p>
    <w:p w14:paraId="7F8D4783" w14:textId="77777777" w:rsidR="00491A29" w:rsidRPr="00D11BFD" w:rsidRDefault="00491A29" w:rsidP="004B6BA7">
      <w:pPr>
        <w:numPr>
          <w:ilvl w:val="0"/>
          <w:numId w:val="38"/>
        </w:numPr>
        <w:tabs>
          <w:tab w:val="left" w:pos="1440"/>
        </w:tabs>
        <w:ind w:left="851" w:hanging="283"/>
        <w:jc w:val="both"/>
        <w:rPr>
          <w:rFonts w:ascii="Arial" w:hAnsi="Arial"/>
          <w:sz w:val="22"/>
        </w:rPr>
      </w:pPr>
      <w:r w:rsidRPr="00D11BFD">
        <w:rPr>
          <w:rFonts w:ascii="Arial" w:hAnsi="Arial"/>
          <w:sz w:val="22"/>
        </w:rPr>
        <w:t xml:space="preserve">La loi n° 93-1418 du 31 décembre 1993 </w:t>
      </w:r>
      <w:r w:rsidR="00EA2441" w:rsidRPr="00D11BFD">
        <w:rPr>
          <w:rFonts w:ascii="Arial" w:hAnsi="Arial"/>
          <w:sz w:val="22"/>
        </w:rPr>
        <w:t>modifiée sur</w:t>
      </w:r>
      <w:r w:rsidRPr="00D11BFD">
        <w:rPr>
          <w:rFonts w:ascii="Arial" w:hAnsi="Arial"/>
          <w:sz w:val="22"/>
        </w:rPr>
        <w:t xml:space="preserve"> les dispositions du Code du Travail applicables aux opérations de bâtiment et de génie civil en vue d’assurer la sécurité et de protéger la santé des travailleurs.</w:t>
      </w:r>
    </w:p>
    <w:p w14:paraId="69FD6D77" w14:textId="77777777" w:rsidR="00491A29" w:rsidRPr="00D11BFD" w:rsidRDefault="00491A29" w:rsidP="004B6BA7">
      <w:pPr>
        <w:numPr>
          <w:ilvl w:val="0"/>
          <w:numId w:val="38"/>
        </w:numPr>
        <w:tabs>
          <w:tab w:val="left" w:pos="1440"/>
        </w:tabs>
        <w:spacing w:before="120"/>
        <w:ind w:left="851" w:hanging="284"/>
        <w:jc w:val="both"/>
        <w:rPr>
          <w:rFonts w:ascii="Arial" w:hAnsi="Arial"/>
          <w:sz w:val="22"/>
        </w:rPr>
      </w:pPr>
      <w:r w:rsidRPr="00D11BFD">
        <w:rPr>
          <w:rFonts w:ascii="Arial" w:hAnsi="Arial"/>
          <w:sz w:val="22"/>
        </w:rPr>
        <w:t>Le décret n° 94-1159 du 26 décembre 1994 relatif à l’intégration de la sécurité et à l’organisation de la coordination en matière de sécurité et de protection de la santé.</w:t>
      </w:r>
    </w:p>
    <w:p w14:paraId="3A5D5841" w14:textId="77777777" w:rsidR="00491A29" w:rsidRPr="00D11BFD" w:rsidRDefault="00491A29">
      <w:pPr>
        <w:tabs>
          <w:tab w:val="left" w:pos="1440"/>
        </w:tabs>
        <w:jc w:val="both"/>
        <w:rPr>
          <w:rFonts w:ascii="Arial" w:hAnsi="Arial"/>
          <w:sz w:val="22"/>
        </w:rPr>
      </w:pPr>
    </w:p>
    <w:p w14:paraId="2A0F9047" w14:textId="5EF9E0E5" w:rsidR="00491A29" w:rsidRPr="00D11BFD" w:rsidRDefault="00491A29">
      <w:pPr>
        <w:tabs>
          <w:tab w:val="left" w:pos="1440"/>
        </w:tabs>
        <w:rPr>
          <w:rFonts w:ascii="Arial" w:hAnsi="Arial"/>
          <w:sz w:val="22"/>
        </w:rPr>
      </w:pPr>
      <w:r w:rsidRPr="00D11BFD">
        <w:rPr>
          <w:rFonts w:ascii="Arial" w:hAnsi="Arial"/>
          <w:sz w:val="22"/>
        </w:rPr>
        <w:t xml:space="preserve">- </w:t>
      </w:r>
      <w:r w:rsidRPr="00D11BFD">
        <w:rPr>
          <w:rFonts w:ascii="Arial" w:hAnsi="Arial"/>
          <w:sz w:val="22"/>
          <w:u w:val="single"/>
        </w:rPr>
        <w:t>Les mesures particulières ci-après sont à prendre par l’entrepreneur</w:t>
      </w:r>
      <w:r w:rsidRPr="00D11BFD">
        <w:rPr>
          <w:rFonts w:ascii="Arial" w:hAnsi="Arial"/>
          <w:sz w:val="22"/>
        </w:rPr>
        <w:t xml:space="preserve"> :</w:t>
      </w:r>
      <w:r w:rsidR="00E30892" w:rsidRPr="00D11BFD">
        <w:rPr>
          <w:rFonts w:ascii="Arial" w:hAnsi="Arial"/>
          <w:sz w:val="22"/>
        </w:rPr>
        <w:t xml:space="preserve"> </w:t>
      </w:r>
    </w:p>
    <w:p w14:paraId="321EC564" w14:textId="77777777" w:rsidR="00491A29" w:rsidRPr="00D11BFD" w:rsidRDefault="00491A29">
      <w:pPr>
        <w:tabs>
          <w:tab w:val="left" w:pos="1440"/>
        </w:tabs>
        <w:rPr>
          <w:rFonts w:ascii="Arial" w:hAnsi="Arial"/>
          <w:sz w:val="24"/>
        </w:rPr>
      </w:pPr>
    </w:p>
    <w:p w14:paraId="61875FBF" w14:textId="77777777" w:rsidR="00491A29" w:rsidRPr="00D11BFD" w:rsidRDefault="00491A29">
      <w:pPr>
        <w:tabs>
          <w:tab w:val="left" w:pos="1440"/>
        </w:tabs>
        <w:ind w:left="567"/>
        <w:jc w:val="both"/>
        <w:rPr>
          <w:rFonts w:ascii="Arial" w:hAnsi="Arial"/>
          <w:sz w:val="22"/>
        </w:rPr>
      </w:pPr>
      <w:r w:rsidRPr="00D11BFD">
        <w:rPr>
          <w:rFonts w:ascii="Arial" w:hAnsi="Arial"/>
          <w:sz w:val="22"/>
        </w:rPr>
        <w:t>-</w:t>
      </w:r>
      <w:r w:rsidRPr="00D11BFD">
        <w:rPr>
          <w:rFonts w:ascii="Arial" w:hAnsi="Arial"/>
          <w:color w:val="FF0000"/>
          <w:sz w:val="22"/>
        </w:rPr>
        <w:t xml:space="preserve"> </w:t>
      </w:r>
      <w:r w:rsidRPr="00D11BFD">
        <w:rPr>
          <w:rFonts w:ascii="Arial" w:hAnsi="Arial"/>
          <w:sz w:val="22"/>
        </w:rPr>
        <w:t xml:space="preserve">installation de chantier et protections collectives (définies au CCTP et au Plan Général de Coordination) </w:t>
      </w:r>
    </w:p>
    <w:p w14:paraId="0B295977" w14:textId="0662A4AA" w:rsidR="00491A29" w:rsidRPr="00D11BFD" w:rsidRDefault="00491A29">
      <w:pPr>
        <w:spacing w:before="120"/>
        <w:ind w:left="567"/>
        <w:jc w:val="both"/>
        <w:rPr>
          <w:rFonts w:ascii="Arial" w:hAnsi="Arial"/>
          <w:sz w:val="22"/>
        </w:rPr>
      </w:pPr>
      <w:r w:rsidRPr="00D11BFD">
        <w:rPr>
          <w:rFonts w:ascii="Arial" w:hAnsi="Arial"/>
          <w:sz w:val="22"/>
        </w:rPr>
        <w:t xml:space="preserve">- </w:t>
      </w:r>
      <w:r w:rsidR="000D6FF9" w:rsidRPr="00D11BFD">
        <w:rPr>
          <w:rFonts w:ascii="Arial" w:hAnsi="Arial"/>
          <w:sz w:val="22"/>
        </w:rPr>
        <w:t xml:space="preserve">signature du plan de prévention des risques (travail en hauteur, permis feu…), rédigé collégialement à la réunion de lancement de </w:t>
      </w:r>
      <w:r w:rsidR="00871DAE" w:rsidRPr="00D11BFD">
        <w:rPr>
          <w:rFonts w:ascii="Arial" w:hAnsi="Arial"/>
          <w:sz w:val="22"/>
        </w:rPr>
        <w:t>chantier.</w:t>
      </w:r>
    </w:p>
    <w:p w14:paraId="4C59D35E" w14:textId="77777777" w:rsidR="00491A29" w:rsidRPr="00D11BFD" w:rsidRDefault="00491A29">
      <w:pPr>
        <w:spacing w:before="120"/>
        <w:ind w:left="567"/>
        <w:jc w:val="both"/>
        <w:rPr>
          <w:rFonts w:ascii="Arial" w:hAnsi="Arial"/>
          <w:sz w:val="22"/>
        </w:rPr>
      </w:pPr>
      <w:r w:rsidRPr="00D11BFD">
        <w:rPr>
          <w:rFonts w:ascii="Arial" w:hAnsi="Arial"/>
          <w:sz w:val="22"/>
        </w:rPr>
        <w:t xml:space="preserve">- remise par l’entrepreneur à la réception des ouvrages : </w:t>
      </w:r>
      <w:r w:rsidR="000D6FF9" w:rsidRPr="00D11BFD">
        <w:rPr>
          <w:rFonts w:ascii="Arial" w:hAnsi="Arial"/>
          <w:sz w:val="22"/>
        </w:rPr>
        <w:t>Voir paragraphe 4.4</w:t>
      </w:r>
    </w:p>
    <w:p w14:paraId="22282C14" w14:textId="77777777" w:rsidR="000D6FF9" w:rsidRPr="00D11BFD" w:rsidRDefault="000D6FF9" w:rsidP="00CA5113">
      <w:pPr>
        <w:spacing w:before="120"/>
        <w:jc w:val="both"/>
        <w:rPr>
          <w:rFonts w:ascii="Arial" w:hAnsi="Arial"/>
          <w:color w:val="FF0000"/>
          <w:sz w:val="22"/>
        </w:rPr>
      </w:pPr>
    </w:p>
    <w:p w14:paraId="7A2FBC26" w14:textId="77777777" w:rsidR="00491A29" w:rsidRPr="00D11BFD" w:rsidRDefault="00491A29" w:rsidP="00FB5EC4">
      <w:pPr>
        <w:tabs>
          <w:tab w:val="left" w:pos="1440"/>
        </w:tabs>
        <w:rPr>
          <w:rFonts w:ascii="Arial" w:hAnsi="Arial"/>
          <w:color w:val="000000"/>
          <w:sz w:val="22"/>
        </w:rPr>
      </w:pPr>
      <w:r w:rsidRPr="00D11BFD">
        <w:rPr>
          <w:rFonts w:ascii="Arial" w:hAnsi="Arial"/>
          <w:color w:val="000000"/>
          <w:sz w:val="22"/>
        </w:rPr>
        <w:t xml:space="preserve">A la demande du maître d'ouvrage : </w:t>
      </w:r>
    </w:p>
    <w:p w14:paraId="1452098D" w14:textId="77777777" w:rsidR="00491A29" w:rsidRPr="00D11BFD" w:rsidRDefault="00491A29" w:rsidP="00A31658">
      <w:pPr>
        <w:numPr>
          <w:ilvl w:val="0"/>
          <w:numId w:val="17"/>
        </w:numPr>
        <w:tabs>
          <w:tab w:val="left" w:pos="1440"/>
        </w:tabs>
        <w:spacing w:before="120"/>
        <w:jc w:val="both"/>
        <w:rPr>
          <w:rFonts w:ascii="Arial" w:hAnsi="Arial"/>
          <w:color w:val="000000"/>
          <w:sz w:val="22"/>
        </w:rPr>
      </w:pPr>
      <w:proofErr w:type="gramStart"/>
      <w:r w:rsidRPr="00D11BFD">
        <w:rPr>
          <w:rFonts w:ascii="Arial" w:hAnsi="Arial"/>
          <w:color w:val="000000"/>
          <w:sz w:val="22"/>
        </w:rPr>
        <w:lastRenderedPageBreak/>
        <w:t>la</w:t>
      </w:r>
      <w:proofErr w:type="gramEnd"/>
      <w:r w:rsidRPr="00D11BFD">
        <w:rPr>
          <w:rFonts w:ascii="Arial" w:hAnsi="Arial"/>
          <w:color w:val="000000"/>
          <w:sz w:val="22"/>
        </w:rPr>
        <w:t xml:space="preserve"> liste et les périodes d’intervention du personnel de toutes les entreprises, compris sous-traitants ou indépendants agrées par le maître d’ouvrage, devront être tenues à jour sur un registre ou un tableau et à la d</w:t>
      </w:r>
      <w:r w:rsidR="00FB5EC4" w:rsidRPr="00D11BFD">
        <w:rPr>
          <w:rFonts w:ascii="Arial" w:hAnsi="Arial"/>
          <w:color w:val="000000"/>
          <w:sz w:val="22"/>
        </w:rPr>
        <w:t xml:space="preserve">isposition du maître d’ouvrage </w:t>
      </w:r>
      <w:r w:rsidRPr="00D11BFD">
        <w:rPr>
          <w:rFonts w:ascii="Arial" w:hAnsi="Arial"/>
          <w:color w:val="000000"/>
          <w:sz w:val="22"/>
        </w:rPr>
        <w:t xml:space="preserve">et des organismes de prévention pour contrôle. </w:t>
      </w:r>
    </w:p>
    <w:p w14:paraId="2A45108F" w14:textId="77777777" w:rsidR="00491A29" w:rsidRPr="00D11BFD" w:rsidRDefault="00491A29" w:rsidP="00491A29">
      <w:pPr>
        <w:numPr>
          <w:ilvl w:val="0"/>
          <w:numId w:val="18"/>
        </w:numPr>
        <w:tabs>
          <w:tab w:val="left" w:pos="1440"/>
        </w:tabs>
        <w:spacing w:before="120"/>
        <w:ind w:left="357" w:hanging="357"/>
        <w:jc w:val="both"/>
        <w:rPr>
          <w:rFonts w:ascii="Arial" w:hAnsi="Arial"/>
          <w:b/>
          <w:color w:val="000000"/>
          <w:sz w:val="22"/>
        </w:rPr>
      </w:pPr>
      <w:proofErr w:type="gramStart"/>
      <w:r w:rsidRPr="00D11BFD">
        <w:rPr>
          <w:rFonts w:ascii="Arial" w:hAnsi="Arial"/>
          <w:color w:val="000000"/>
          <w:sz w:val="22"/>
        </w:rPr>
        <w:t>la</w:t>
      </w:r>
      <w:proofErr w:type="gramEnd"/>
      <w:r w:rsidRPr="00D11BFD">
        <w:rPr>
          <w:rFonts w:ascii="Arial" w:hAnsi="Arial"/>
          <w:color w:val="000000"/>
          <w:sz w:val="22"/>
        </w:rPr>
        <w:t xml:space="preserve"> circulation sur le site et la zone chantier ne sera autorisée qu’au personnel de toutes les entreprises compris sous-traitant et indépendants possédant un </w:t>
      </w:r>
      <w:r w:rsidRPr="00D11BFD">
        <w:rPr>
          <w:rFonts w:ascii="Arial" w:hAnsi="Arial"/>
          <w:b/>
          <w:color w:val="000000"/>
          <w:sz w:val="22"/>
        </w:rPr>
        <w:t>vêtement de travail et logo de l’entreprise sur le casque.</w:t>
      </w:r>
    </w:p>
    <w:p w14:paraId="3699097A" w14:textId="77777777" w:rsidR="00491A29" w:rsidRDefault="00491A29">
      <w:pPr>
        <w:tabs>
          <w:tab w:val="left" w:pos="1440"/>
        </w:tabs>
        <w:rPr>
          <w:rFonts w:ascii="Arial" w:hAnsi="Arial"/>
          <w:color w:val="000000"/>
          <w:sz w:val="22"/>
        </w:rPr>
      </w:pPr>
    </w:p>
    <w:p w14:paraId="25C55B5C" w14:textId="4439526B" w:rsidR="00491A29" w:rsidRDefault="00B977D0">
      <w:pPr>
        <w:tabs>
          <w:tab w:val="left" w:pos="1440"/>
        </w:tabs>
        <w:rPr>
          <w:rFonts w:ascii="Arial" w:hAnsi="Arial"/>
          <w:sz w:val="24"/>
        </w:rPr>
      </w:pPr>
      <w:r>
        <w:rPr>
          <w:rFonts w:ascii="Arial" w:hAnsi="Arial"/>
          <w:sz w:val="24"/>
        </w:rPr>
        <w:tab/>
      </w:r>
    </w:p>
    <w:p w14:paraId="1F4EABD2" w14:textId="77777777" w:rsidR="00491A29" w:rsidRPr="008F4649" w:rsidRDefault="00491A29" w:rsidP="008F4649">
      <w:pPr>
        <w:pStyle w:val="Titre1"/>
        <w:ind w:left="0"/>
        <w:rPr>
          <w:b/>
          <w:color w:val="auto"/>
        </w:rPr>
      </w:pPr>
      <w:bookmarkStart w:id="27" w:name="_Toc226985547"/>
      <w:r w:rsidRPr="008F4649">
        <w:rPr>
          <w:b/>
          <w:color w:val="auto"/>
        </w:rPr>
        <w:t>A</w:t>
      </w:r>
      <w:r w:rsidR="00FB5EC4">
        <w:rPr>
          <w:b/>
          <w:color w:val="auto"/>
        </w:rPr>
        <w:t>RTICLE 7</w:t>
      </w:r>
      <w:r w:rsidRPr="008F4649">
        <w:rPr>
          <w:b/>
          <w:color w:val="auto"/>
        </w:rPr>
        <w:t xml:space="preserve"> - CONTROLES ET RECEPTION DES TRAVAUX</w:t>
      </w:r>
      <w:bookmarkEnd w:id="27"/>
    </w:p>
    <w:p w14:paraId="28225123" w14:textId="77777777" w:rsidR="00491A29" w:rsidRDefault="00491A29">
      <w:pPr>
        <w:tabs>
          <w:tab w:val="left" w:pos="1440"/>
        </w:tabs>
        <w:rPr>
          <w:rFonts w:ascii="Arial" w:hAnsi="Arial"/>
          <w:sz w:val="24"/>
        </w:rPr>
      </w:pPr>
    </w:p>
    <w:p w14:paraId="478F67E2" w14:textId="77777777" w:rsidR="00491A29" w:rsidRDefault="00491A29" w:rsidP="008F4649">
      <w:pPr>
        <w:pStyle w:val="Titre2"/>
      </w:pPr>
      <w:r>
        <w:tab/>
      </w:r>
      <w:bookmarkStart w:id="28" w:name="_Toc226985548"/>
      <w:r w:rsidR="00FB5EC4">
        <w:rPr>
          <w:color w:val="auto"/>
        </w:rPr>
        <w:t>7</w:t>
      </w:r>
      <w:r w:rsidRPr="008F4649">
        <w:rPr>
          <w:color w:val="auto"/>
        </w:rPr>
        <w:t>.1 - Essais et contrôles des ouvrages</w:t>
      </w:r>
      <w:bookmarkEnd w:id="28"/>
      <w:r w:rsidR="00526A8D">
        <w:t xml:space="preserve"> </w:t>
      </w:r>
    </w:p>
    <w:p w14:paraId="63911D78" w14:textId="77777777" w:rsidR="00491A29" w:rsidRDefault="00491A29">
      <w:pPr>
        <w:tabs>
          <w:tab w:val="left" w:pos="1440"/>
        </w:tabs>
        <w:rPr>
          <w:rFonts w:ascii="Arial" w:hAnsi="Arial"/>
          <w:sz w:val="24"/>
        </w:rPr>
      </w:pPr>
    </w:p>
    <w:p w14:paraId="7907A0BA" w14:textId="77777777" w:rsidR="00D11BFD" w:rsidRDefault="00D11BFD" w:rsidP="00D11BFD">
      <w:pPr>
        <w:tabs>
          <w:tab w:val="left" w:pos="1440"/>
        </w:tabs>
        <w:jc w:val="both"/>
        <w:rPr>
          <w:rFonts w:ascii="Arial" w:hAnsi="Arial"/>
          <w:sz w:val="22"/>
        </w:rPr>
      </w:pPr>
      <w:r>
        <w:rPr>
          <w:rFonts w:ascii="Arial" w:hAnsi="Arial"/>
          <w:sz w:val="22"/>
        </w:rPr>
        <w:t>Les essais et contrôles des ouvrages ou parties d'ouvrages prévus par les fascicules du CCTG ou par le CCTP sont assurés par l'entrepreneur à la diligence du maître d'œuvre.</w:t>
      </w:r>
    </w:p>
    <w:p w14:paraId="789403DC" w14:textId="77777777" w:rsidR="008670C9" w:rsidRDefault="008670C9">
      <w:pPr>
        <w:tabs>
          <w:tab w:val="left" w:pos="1440"/>
        </w:tabs>
        <w:jc w:val="both"/>
        <w:rPr>
          <w:rFonts w:ascii="Arial" w:hAnsi="Arial"/>
          <w:sz w:val="22"/>
        </w:rPr>
      </w:pPr>
    </w:p>
    <w:p w14:paraId="59A36297" w14:textId="77777777" w:rsidR="00491A29" w:rsidRDefault="00491A29" w:rsidP="008F4649">
      <w:pPr>
        <w:pStyle w:val="Titre2"/>
      </w:pPr>
      <w:r>
        <w:tab/>
      </w:r>
      <w:bookmarkStart w:id="29" w:name="_Toc226985549"/>
      <w:r w:rsidR="00FB5EC4">
        <w:rPr>
          <w:color w:val="auto"/>
        </w:rPr>
        <w:t>7</w:t>
      </w:r>
      <w:r w:rsidRPr="008F4649">
        <w:rPr>
          <w:color w:val="auto"/>
        </w:rPr>
        <w:t>.2 - Réception et garantie</w:t>
      </w:r>
      <w:bookmarkEnd w:id="29"/>
      <w:r w:rsidR="00526A8D">
        <w:t xml:space="preserve"> </w:t>
      </w:r>
    </w:p>
    <w:p w14:paraId="6C0A15D1" w14:textId="77777777" w:rsidR="00491A29" w:rsidRDefault="00491A29">
      <w:pPr>
        <w:tabs>
          <w:tab w:val="left" w:pos="1440"/>
        </w:tabs>
        <w:rPr>
          <w:rFonts w:ascii="Arial" w:hAnsi="Arial"/>
          <w:sz w:val="24"/>
        </w:rPr>
      </w:pPr>
    </w:p>
    <w:p w14:paraId="59F3E065" w14:textId="77777777" w:rsidR="00491A29" w:rsidRDefault="00491A29">
      <w:pPr>
        <w:tabs>
          <w:tab w:val="left" w:pos="1440"/>
        </w:tabs>
        <w:jc w:val="both"/>
        <w:rPr>
          <w:rFonts w:ascii="Arial" w:hAnsi="Arial"/>
          <w:sz w:val="22"/>
        </w:rPr>
      </w:pPr>
      <w:r>
        <w:rPr>
          <w:rFonts w:ascii="Arial" w:hAnsi="Arial"/>
          <w:sz w:val="22"/>
        </w:rPr>
        <w:t>Par dérogation à l’article 42.1 à 3 du C.C.A.G. :</w:t>
      </w:r>
    </w:p>
    <w:p w14:paraId="7BF46B10" w14:textId="77777777" w:rsidR="00491A29" w:rsidRDefault="00491A29">
      <w:pPr>
        <w:tabs>
          <w:tab w:val="left" w:pos="1440"/>
        </w:tabs>
        <w:jc w:val="both"/>
        <w:rPr>
          <w:rFonts w:ascii="Arial" w:hAnsi="Arial"/>
          <w:sz w:val="22"/>
        </w:rPr>
      </w:pPr>
    </w:p>
    <w:p w14:paraId="6ABC45FD" w14:textId="77777777" w:rsidR="00491A29" w:rsidRDefault="00491A29">
      <w:pPr>
        <w:tabs>
          <w:tab w:val="left" w:pos="1440"/>
        </w:tabs>
        <w:jc w:val="both"/>
        <w:rPr>
          <w:rFonts w:ascii="Arial" w:hAnsi="Arial"/>
          <w:sz w:val="22"/>
        </w:rPr>
      </w:pPr>
      <w:r w:rsidRPr="00D44E0F">
        <w:rPr>
          <w:rFonts w:ascii="Arial" w:hAnsi="Arial"/>
          <w:sz w:val="22"/>
        </w:rPr>
        <w:t>- la réception a lieu à l’achèvement de l’</w:t>
      </w:r>
      <w:r w:rsidR="00B977D0" w:rsidRPr="00D44E0F">
        <w:rPr>
          <w:rFonts w:ascii="Arial" w:hAnsi="Arial"/>
          <w:sz w:val="22"/>
        </w:rPr>
        <w:t>ensemble des travaux</w:t>
      </w:r>
      <w:r w:rsidRPr="00D44E0F">
        <w:rPr>
          <w:rFonts w:ascii="Arial" w:hAnsi="Arial"/>
          <w:sz w:val="22"/>
        </w:rPr>
        <w:t>. Elle prend effet à la date de cet achèvement.</w:t>
      </w:r>
      <w:r w:rsidR="00E94764" w:rsidRPr="00D44E0F">
        <w:rPr>
          <w:rFonts w:ascii="Arial" w:hAnsi="Arial"/>
          <w:sz w:val="22"/>
        </w:rPr>
        <w:t xml:space="preserve"> La réception sera conditionnée à la réalisation et la </w:t>
      </w:r>
      <w:r w:rsidR="00094589" w:rsidRPr="00D44E0F">
        <w:rPr>
          <w:rFonts w:ascii="Arial" w:hAnsi="Arial"/>
          <w:sz w:val="22"/>
        </w:rPr>
        <w:t>validation de</w:t>
      </w:r>
      <w:r w:rsidR="00E94764" w:rsidRPr="00D44E0F">
        <w:rPr>
          <w:rFonts w:ascii="Arial" w:hAnsi="Arial"/>
          <w:sz w:val="22"/>
        </w:rPr>
        <w:t xml:space="preserve"> tests</w:t>
      </w:r>
      <w:r w:rsidR="00094589" w:rsidRPr="00D44E0F">
        <w:rPr>
          <w:rFonts w:ascii="Arial" w:hAnsi="Arial"/>
          <w:sz w:val="22"/>
        </w:rPr>
        <w:t xml:space="preserve"> de fonctionnement de l’installation.</w:t>
      </w:r>
    </w:p>
    <w:p w14:paraId="2A79DABC" w14:textId="43ED0018" w:rsidR="007F7375" w:rsidRDefault="00491A29" w:rsidP="00871DAE">
      <w:pPr>
        <w:pStyle w:val="Titre2"/>
        <w:rPr>
          <w:rFonts w:cs="Arial"/>
          <w:sz w:val="22"/>
          <w:szCs w:val="22"/>
        </w:rPr>
      </w:pPr>
      <w:r>
        <w:tab/>
      </w:r>
    </w:p>
    <w:p w14:paraId="1FC93750" w14:textId="77777777" w:rsidR="00491A29" w:rsidRDefault="00491A29">
      <w:pPr>
        <w:tabs>
          <w:tab w:val="left" w:pos="1440"/>
        </w:tabs>
        <w:rPr>
          <w:rFonts w:ascii="Arial" w:hAnsi="Arial"/>
          <w:sz w:val="24"/>
        </w:rPr>
      </w:pPr>
    </w:p>
    <w:p w14:paraId="055BC9D0" w14:textId="7151BB26" w:rsidR="00491A29" w:rsidRDefault="00491A29" w:rsidP="008F4649">
      <w:pPr>
        <w:pStyle w:val="Titre2"/>
      </w:pPr>
      <w:r>
        <w:tab/>
      </w:r>
      <w:bookmarkStart w:id="30" w:name="_Toc226985550"/>
      <w:r w:rsidR="00FB5EC4">
        <w:rPr>
          <w:color w:val="auto"/>
        </w:rPr>
        <w:t>7.</w:t>
      </w:r>
      <w:r w:rsidR="00861DB1">
        <w:rPr>
          <w:color w:val="auto"/>
        </w:rPr>
        <w:t> 3</w:t>
      </w:r>
      <w:r w:rsidR="00861DB1" w:rsidRPr="008F4649">
        <w:rPr>
          <w:color w:val="auto"/>
        </w:rPr>
        <w:t xml:space="preserve"> </w:t>
      </w:r>
      <w:r w:rsidRPr="008F4649">
        <w:rPr>
          <w:color w:val="auto"/>
        </w:rPr>
        <w:t>- Délais de garantie</w:t>
      </w:r>
      <w:bookmarkEnd w:id="30"/>
      <w:r w:rsidR="00526A8D">
        <w:t xml:space="preserve"> </w:t>
      </w:r>
    </w:p>
    <w:p w14:paraId="2D59EA8F" w14:textId="77777777" w:rsidR="00491A29" w:rsidRDefault="00491A29">
      <w:pPr>
        <w:tabs>
          <w:tab w:val="left" w:pos="1440"/>
        </w:tabs>
        <w:rPr>
          <w:rFonts w:ascii="Arial" w:hAnsi="Arial"/>
          <w:sz w:val="24"/>
        </w:rPr>
      </w:pPr>
    </w:p>
    <w:p w14:paraId="6D883A0D" w14:textId="77777777" w:rsidR="00491A29" w:rsidRDefault="00491A29">
      <w:pPr>
        <w:tabs>
          <w:tab w:val="left" w:pos="1440"/>
        </w:tabs>
        <w:rPr>
          <w:rFonts w:ascii="Arial" w:hAnsi="Arial"/>
          <w:sz w:val="22"/>
        </w:rPr>
      </w:pPr>
      <w:r>
        <w:rPr>
          <w:rFonts w:ascii="Arial" w:hAnsi="Arial"/>
          <w:sz w:val="22"/>
        </w:rPr>
        <w:t xml:space="preserve">Le délai de garantie de parfait achèvement est fixé à </w:t>
      </w:r>
      <w:r>
        <w:rPr>
          <w:rFonts w:ascii="Arial" w:hAnsi="Arial"/>
          <w:b/>
          <w:sz w:val="22"/>
        </w:rPr>
        <w:t>12 (douze) mois à partir de la date d’effet de la réception des travaux</w:t>
      </w:r>
      <w:r w:rsidR="001A076C">
        <w:rPr>
          <w:rFonts w:ascii="Arial" w:hAnsi="Arial"/>
          <w:b/>
          <w:sz w:val="22"/>
        </w:rPr>
        <w:t>.</w:t>
      </w:r>
    </w:p>
    <w:p w14:paraId="1E27F737" w14:textId="77777777" w:rsidR="00491A29" w:rsidRDefault="00491A29">
      <w:pPr>
        <w:tabs>
          <w:tab w:val="left" w:pos="1440"/>
        </w:tabs>
        <w:jc w:val="both"/>
        <w:rPr>
          <w:rFonts w:ascii="Arial" w:hAnsi="Arial"/>
          <w:sz w:val="22"/>
        </w:rPr>
      </w:pPr>
    </w:p>
    <w:p w14:paraId="7E43C16F" w14:textId="77777777" w:rsidR="00491A29" w:rsidRDefault="00491A29" w:rsidP="00FB5EC4">
      <w:pPr>
        <w:pStyle w:val="Titre2"/>
      </w:pPr>
      <w:r>
        <w:tab/>
      </w:r>
    </w:p>
    <w:p w14:paraId="0860B1F8" w14:textId="1FFD253E" w:rsidR="00491A29" w:rsidRDefault="00491A29" w:rsidP="00526A8D">
      <w:pPr>
        <w:pStyle w:val="Titre2"/>
      </w:pPr>
      <w:r>
        <w:tab/>
      </w:r>
      <w:bookmarkStart w:id="31" w:name="_Toc226985551"/>
      <w:r w:rsidR="00FB5EC4">
        <w:rPr>
          <w:color w:val="auto"/>
        </w:rPr>
        <w:t>7.</w:t>
      </w:r>
      <w:r w:rsidR="00861DB1">
        <w:rPr>
          <w:color w:val="auto"/>
        </w:rPr>
        <w:t>4</w:t>
      </w:r>
      <w:r w:rsidR="00861DB1" w:rsidRPr="00526A8D">
        <w:rPr>
          <w:color w:val="auto"/>
        </w:rPr>
        <w:t xml:space="preserve"> </w:t>
      </w:r>
      <w:r w:rsidRPr="00526A8D">
        <w:rPr>
          <w:color w:val="auto"/>
        </w:rPr>
        <w:t>- Assurances</w:t>
      </w:r>
      <w:bookmarkEnd w:id="31"/>
      <w:r w:rsidR="00526A8D">
        <w:t xml:space="preserve"> </w:t>
      </w:r>
    </w:p>
    <w:p w14:paraId="00982747" w14:textId="77777777" w:rsidR="00491A29" w:rsidRDefault="00491A29">
      <w:pPr>
        <w:tabs>
          <w:tab w:val="left" w:pos="1440"/>
        </w:tabs>
        <w:rPr>
          <w:rFonts w:ascii="Arial" w:hAnsi="Arial"/>
          <w:sz w:val="24"/>
        </w:rPr>
      </w:pPr>
    </w:p>
    <w:p w14:paraId="68277A66" w14:textId="77777777" w:rsidR="00491A29" w:rsidRDefault="00491A29">
      <w:pPr>
        <w:tabs>
          <w:tab w:val="left" w:pos="1440"/>
        </w:tabs>
        <w:jc w:val="both"/>
        <w:rPr>
          <w:rFonts w:ascii="Arial" w:hAnsi="Arial"/>
          <w:sz w:val="22"/>
        </w:rPr>
      </w:pPr>
      <w:r>
        <w:rPr>
          <w:rFonts w:ascii="Arial" w:hAnsi="Arial"/>
          <w:sz w:val="22"/>
        </w:rPr>
        <w:t>Dans un délai de quinze jours à compter de la notification du marché et avant tout commencement d'exécution, l'entrepreneur doit justifier qu'il est titulaire :</w:t>
      </w:r>
    </w:p>
    <w:p w14:paraId="4D8F9051" w14:textId="77777777" w:rsidR="00491A29" w:rsidRDefault="00491A29">
      <w:pPr>
        <w:tabs>
          <w:tab w:val="left" w:pos="1440"/>
        </w:tabs>
        <w:jc w:val="both"/>
        <w:rPr>
          <w:rFonts w:ascii="Arial" w:hAnsi="Arial"/>
          <w:sz w:val="22"/>
        </w:rPr>
      </w:pPr>
    </w:p>
    <w:p w14:paraId="17A062FF" w14:textId="77777777" w:rsidR="00491A29" w:rsidRDefault="00491A29">
      <w:pPr>
        <w:tabs>
          <w:tab w:val="left" w:pos="1440"/>
        </w:tabs>
        <w:ind w:left="567"/>
        <w:jc w:val="both"/>
        <w:rPr>
          <w:rFonts w:ascii="Arial" w:hAnsi="Arial"/>
          <w:sz w:val="22"/>
        </w:rPr>
      </w:pPr>
      <w:r>
        <w:rPr>
          <w:rFonts w:ascii="Arial" w:hAnsi="Arial"/>
          <w:sz w:val="22"/>
        </w:rPr>
        <w:t>- d'une assurance garantissant les tiers en cas d'accidents ou de dommages causés par l'exécution des travaux.</w:t>
      </w:r>
    </w:p>
    <w:p w14:paraId="7F0295DE" w14:textId="77777777" w:rsidR="00491A29" w:rsidRDefault="00491A29">
      <w:pPr>
        <w:tabs>
          <w:tab w:val="left" w:pos="1440"/>
        </w:tabs>
        <w:ind w:left="567"/>
        <w:jc w:val="both"/>
        <w:rPr>
          <w:rFonts w:ascii="Arial" w:hAnsi="Arial"/>
          <w:sz w:val="22"/>
        </w:rPr>
      </w:pPr>
    </w:p>
    <w:p w14:paraId="213C5F8F" w14:textId="77777777" w:rsidR="00491A29" w:rsidRDefault="00491A29">
      <w:pPr>
        <w:tabs>
          <w:tab w:val="left" w:pos="1440"/>
        </w:tabs>
        <w:ind w:left="567"/>
        <w:jc w:val="both"/>
        <w:rPr>
          <w:rFonts w:ascii="Arial" w:hAnsi="Arial"/>
          <w:sz w:val="22"/>
        </w:rPr>
      </w:pPr>
      <w:r>
        <w:rPr>
          <w:rFonts w:ascii="Arial" w:hAnsi="Arial"/>
          <w:sz w:val="22"/>
        </w:rPr>
        <w:t>- d'une assurance couvrant les responsabilités résultant des principes dont s'inspirent les articles 1792 à 1792-2 et 2270 du Code civil.</w:t>
      </w:r>
    </w:p>
    <w:p w14:paraId="242AB8CF" w14:textId="77777777" w:rsidR="007F7375" w:rsidRDefault="007F7375" w:rsidP="007F7375">
      <w:pPr>
        <w:tabs>
          <w:tab w:val="left" w:pos="1440"/>
        </w:tabs>
        <w:jc w:val="both"/>
        <w:rPr>
          <w:rFonts w:ascii="Arial" w:hAnsi="Arial"/>
          <w:sz w:val="22"/>
        </w:rPr>
      </w:pPr>
    </w:p>
    <w:p w14:paraId="16009819" w14:textId="77777777" w:rsidR="007F7375" w:rsidRDefault="007F7375" w:rsidP="007F7375">
      <w:pPr>
        <w:tabs>
          <w:tab w:val="left" w:pos="1440"/>
        </w:tabs>
        <w:jc w:val="both"/>
        <w:rPr>
          <w:rFonts w:ascii="Arial" w:hAnsi="Arial"/>
          <w:sz w:val="22"/>
        </w:rPr>
      </w:pPr>
      <w:proofErr w:type="gramStart"/>
      <w:r>
        <w:rPr>
          <w:rFonts w:ascii="Arial" w:hAnsi="Arial"/>
          <w:sz w:val="22"/>
        </w:rPr>
        <w:t>A tout moment</w:t>
      </w:r>
      <w:proofErr w:type="gramEnd"/>
      <w:r>
        <w:rPr>
          <w:rFonts w:ascii="Arial" w:hAnsi="Arial"/>
          <w:sz w:val="22"/>
        </w:rPr>
        <w:t xml:space="preserve"> durant l’exécution du marché, le titulaire doit être en mesure de produire cette attestation à jour sur demande et dans un délai de 15 jours à compter de la réception de ladite demande.</w:t>
      </w:r>
    </w:p>
    <w:p w14:paraId="2FD7A1B8" w14:textId="77777777" w:rsidR="007F7375" w:rsidRDefault="007F7375" w:rsidP="007F7375">
      <w:pPr>
        <w:tabs>
          <w:tab w:val="left" w:pos="1440"/>
        </w:tabs>
        <w:jc w:val="both"/>
        <w:rPr>
          <w:rFonts w:ascii="Arial" w:hAnsi="Arial"/>
          <w:sz w:val="22"/>
        </w:rPr>
      </w:pPr>
    </w:p>
    <w:p w14:paraId="7E63D0E1" w14:textId="0AF9829C" w:rsidR="007F7375" w:rsidRDefault="007F7375" w:rsidP="007F7375">
      <w:pPr>
        <w:pStyle w:val="Titre2"/>
        <w:rPr>
          <w:color w:val="auto"/>
        </w:rPr>
      </w:pPr>
      <w:r>
        <w:tab/>
      </w:r>
      <w:bookmarkStart w:id="32" w:name="_Toc226985552"/>
      <w:r>
        <w:rPr>
          <w:color w:val="auto"/>
        </w:rPr>
        <w:t>7.</w:t>
      </w:r>
      <w:r w:rsidR="00861DB1">
        <w:rPr>
          <w:color w:val="auto"/>
        </w:rPr>
        <w:t>5</w:t>
      </w:r>
      <w:r w:rsidR="00861DB1" w:rsidRPr="008F4649">
        <w:rPr>
          <w:color w:val="auto"/>
        </w:rPr>
        <w:t xml:space="preserve"> </w:t>
      </w:r>
      <w:r>
        <w:rPr>
          <w:color w:val="auto"/>
        </w:rPr>
        <w:t>–</w:t>
      </w:r>
      <w:r w:rsidRPr="008F4649">
        <w:rPr>
          <w:color w:val="auto"/>
        </w:rPr>
        <w:t xml:space="preserve"> </w:t>
      </w:r>
      <w:r>
        <w:rPr>
          <w:color w:val="auto"/>
        </w:rPr>
        <w:t>Résiliation du marché</w:t>
      </w:r>
      <w:bookmarkEnd w:id="32"/>
    </w:p>
    <w:p w14:paraId="56513B0D" w14:textId="77777777" w:rsidR="007F7375" w:rsidRDefault="007F7375" w:rsidP="007F7375">
      <w:pPr>
        <w:pStyle w:val="Titre2"/>
        <w:rPr>
          <w:color w:val="auto"/>
        </w:rPr>
      </w:pPr>
    </w:p>
    <w:p w14:paraId="0553508C" w14:textId="77777777" w:rsidR="007F7375" w:rsidRPr="007F7375" w:rsidRDefault="007F7375" w:rsidP="007F7375">
      <w:pPr>
        <w:pStyle w:val="Titre2"/>
        <w:rPr>
          <w:sz w:val="22"/>
          <w:szCs w:val="22"/>
        </w:rPr>
      </w:pPr>
      <w:bookmarkStart w:id="33" w:name="_Toc226985553"/>
      <w:r w:rsidRPr="007F7375">
        <w:rPr>
          <w:b w:val="0"/>
          <w:i w:val="0"/>
          <w:color w:val="auto"/>
          <w:sz w:val="22"/>
          <w:szCs w:val="22"/>
        </w:rPr>
        <w:t>Le march</w:t>
      </w:r>
      <w:r>
        <w:rPr>
          <w:b w:val="0"/>
          <w:i w:val="0"/>
          <w:color w:val="auto"/>
          <w:sz w:val="22"/>
          <w:szCs w:val="22"/>
        </w:rPr>
        <w:t>é pourra être résilié par le maître de l’ouvrage dans les cas prévus aux articles 46 à 48 du CCAG Travaux et dans le respect des dispositions de l’article 49 de ce même CCAG Travaux.</w:t>
      </w:r>
      <w:bookmarkEnd w:id="33"/>
    </w:p>
    <w:p w14:paraId="6845B0C5" w14:textId="77777777" w:rsidR="007F7375" w:rsidRDefault="007F7375" w:rsidP="007F7375">
      <w:pPr>
        <w:tabs>
          <w:tab w:val="left" w:pos="1440"/>
        </w:tabs>
        <w:jc w:val="both"/>
        <w:rPr>
          <w:rFonts w:ascii="Arial" w:hAnsi="Arial"/>
          <w:sz w:val="22"/>
        </w:rPr>
      </w:pPr>
    </w:p>
    <w:p w14:paraId="6A7D9E2F" w14:textId="77777777" w:rsidR="00491A29" w:rsidRDefault="00491A29">
      <w:pPr>
        <w:tabs>
          <w:tab w:val="left" w:pos="1440"/>
        </w:tabs>
        <w:ind w:left="567"/>
        <w:jc w:val="both"/>
        <w:rPr>
          <w:rFonts w:ascii="Arial" w:hAnsi="Arial"/>
          <w:sz w:val="24"/>
        </w:rPr>
      </w:pPr>
    </w:p>
    <w:p w14:paraId="702A6E94" w14:textId="77777777" w:rsidR="00491A29" w:rsidRPr="00526A8D" w:rsidRDefault="00FB5EC4" w:rsidP="00526A8D">
      <w:pPr>
        <w:pStyle w:val="Titre1"/>
        <w:ind w:left="0"/>
        <w:rPr>
          <w:b/>
          <w:color w:val="auto"/>
        </w:rPr>
      </w:pPr>
      <w:bookmarkStart w:id="34" w:name="_Toc226985554"/>
      <w:r>
        <w:rPr>
          <w:b/>
          <w:color w:val="auto"/>
        </w:rPr>
        <w:t>ARTICLE 8</w:t>
      </w:r>
      <w:r w:rsidR="00491A29" w:rsidRPr="00526A8D">
        <w:rPr>
          <w:b/>
          <w:color w:val="auto"/>
        </w:rPr>
        <w:t xml:space="preserve"> - DEROGATIONS AUX DOCUMENTS GENERAUX</w:t>
      </w:r>
      <w:bookmarkEnd w:id="34"/>
    </w:p>
    <w:p w14:paraId="26E1071F" w14:textId="77777777" w:rsidR="00491A29" w:rsidRDefault="00491A29">
      <w:pPr>
        <w:tabs>
          <w:tab w:val="left" w:pos="1440"/>
        </w:tabs>
        <w:rPr>
          <w:rFonts w:ascii="Arial" w:hAnsi="Arial"/>
          <w:sz w:val="24"/>
        </w:rPr>
      </w:pPr>
    </w:p>
    <w:p w14:paraId="21DB04B5" w14:textId="77777777" w:rsidR="00491A29" w:rsidRDefault="00B166AA">
      <w:pPr>
        <w:tabs>
          <w:tab w:val="left" w:pos="1440"/>
        </w:tabs>
        <w:jc w:val="both"/>
        <w:rPr>
          <w:rFonts w:ascii="Arial" w:hAnsi="Arial"/>
          <w:color w:val="000000"/>
          <w:sz w:val="22"/>
        </w:rPr>
      </w:pPr>
      <w:r>
        <w:rPr>
          <w:rFonts w:ascii="Arial" w:hAnsi="Arial"/>
          <w:color w:val="000000"/>
          <w:sz w:val="22"/>
        </w:rPr>
        <w:t>La dérogation explicitée dans l’article désigné</w:t>
      </w:r>
      <w:r w:rsidR="00491A29">
        <w:rPr>
          <w:rFonts w:ascii="Arial" w:hAnsi="Arial"/>
          <w:color w:val="000000"/>
          <w:sz w:val="22"/>
        </w:rPr>
        <w:t xml:space="preserve"> ci-après du </w:t>
      </w:r>
      <w:r>
        <w:rPr>
          <w:rFonts w:ascii="Arial" w:hAnsi="Arial"/>
          <w:color w:val="000000"/>
          <w:sz w:val="22"/>
        </w:rPr>
        <w:t>C.C.A.P. est apportée à</w:t>
      </w:r>
      <w:r w:rsidR="00491A29">
        <w:rPr>
          <w:rFonts w:ascii="Arial" w:hAnsi="Arial"/>
          <w:color w:val="000000"/>
          <w:sz w:val="22"/>
        </w:rPr>
        <w:t xml:space="preserve"> </w:t>
      </w:r>
      <w:r>
        <w:rPr>
          <w:rFonts w:ascii="Arial" w:hAnsi="Arial"/>
          <w:color w:val="000000"/>
          <w:sz w:val="22"/>
        </w:rPr>
        <w:t xml:space="preserve">l’article suivant </w:t>
      </w:r>
      <w:r w:rsidR="00491A29">
        <w:rPr>
          <w:rFonts w:ascii="Arial" w:hAnsi="Arial"/>
          <w:color w:val="000000"/>
          <w:sz w:val="22"/>
        </w:rPr>
        <w:t>des documents et des normes françaises homologuées ci-après :</w:t>
      </w:r>
    </w:p>
    <w:p w14:paraId="6A50626D" w14:textId="77777777" w:rsidR="00491A29" w:rsidRDefault="00491A29" w:rsidP="00581B51">
      <w:pPr>
        <w:ind w:left="1134"/>
        <w:rPr>
          <w:rFonts w:ascii="Arial" w:hAnsi="Arial"/>
          <w:sz w:val="22"/>
        </w:rPr>
      </w:pPr>
    </w:p>
    <w:p w14:paraId="28DCE529" w14:textId="2C28B594" w:rsidR="00491A29" w:rsidRPr="00D44E0F" w:rsidRDefault="007F7375" w:rsidP="00491A29">
      <w:pPr>
        <w:numPr>
          <w:ilvl w:val="0"/>
          <w:numId w:val="20"/>
        </w:numPr>
        <w:rPr>
          <w:rFonts w:ascii="Arial" w:hAnsi="Arial"/>
          <w:sz w:val="22"/>
        </w:rPr>
      </w:pPr>
      <w:r w:rsidRPr="00D44E0F">
        <w:rPr>
          <w:rFonts w:ascii="Arial" w:hAnsi="Arial"/>
          <w:sz w:val="22"/>
        </w:rPr>
        <w:lastRenderedPageBreak/>
        <w:t>L</w:t>
      </w:r>
      <w:r w:rsidR="00491A29" w:rsidRPr="00D44E0F">
        <w:rPr>
          <w:rFonts w:ascii="Arial" w:hAnsi="Arial"/>
          <w:sz w:val="22"/>
        </w:rPr>
        <w:t xml:space="preserve">’article </w:t>
      </w:r>
      <w:r w:rsidRPr="00D44E0F">
        <w:rPr>
          <w:rFonts w:ascii="Arial" w:hAnsi="Arial"/>
          <w:sz w:val="22"/>
        </w:rPr>
        <w:t>4.2</w:t>
      </w:r>
      <w:r w:rsidR="00491A29" w:rsidRPr="00D44E0F">
        <w:rPr>
          <w:rFonts w:ascii="Arial" w:hAnsi="Arial"/>
          <w:sz w:val="22"/>
        </w:rPr>
        <w:t xml:space="preserve"> déroge à l’article </w:t>
      </w:r>
      <w:r w:rsidRPr="00D44E0F">
        <w:rPr>
          <w:rFonts w:ascii="Arial" w:hAnsi="Arial"/>
          <w:sz w:val="22"/>
        </w:rPr>
        <w:t xml:space="preserve">20 </w:t>
      </w:r>
      <w:r w:rsidR="00491A29" w:rsidRPr="00D44E0F">
        <w:rPr>
          <w:rFonts w:ascii="Arial" w:hAnsi="Arial"/>
          <w:sz w:val="22"/>
        </w:rPr>
        <w:t>du C.C.A.G. travaux</w:t>
      </w:r>
      <w:r w:rsidR="006F1681" w:rsidRPr="00D44E0F">
        <w:rPr>
          <w:rFonts w:ascii="Arial" w:hAnsi="Arial"/>
          <w:sz w:val="22"/>
        </w:rPr>
        <w:t>.</w:t>
      </w:r>
    </w:p>
    <w:p w14:paraId="483B715B" w14:textId="7138126C" w:rsidR="00491A29" w:rsidRPr="00D44E0F" w:rsidRDefault="007F7375" w:rsidP="000C6CB5">
      <w:pPr>
        <w:numPr>
          <w:ilvl w:val="0"/>
          <w:numId w:val="20"/>
        </w:numPr>
        <w:rPr>
          <w:rFonts w:ascii="Arial" w:hAnsi="Arial"/>
          <w:sz w:val="24"/>
        </w:rPr>
      </w:pPr>
      <w:r w:rsidRPr="00D44E0F">
        <w:rPr>
          <w:rFonts w:ascii="Arial" w:hAnsi="Arial"/>
          <w:sz w:val="22"/>
        </w:rPr>
        <w:t>L’article 7.2 déroge à l’article 4.2.1 à 3 du C.C.A.G travaux</w:t>
      </w:r>
      <w:r w:rsidR="006F1681" w:rsidRPr="00D44E0F">
        <w:rPr>
          <w:rFonts w:ascii="Arial" w:hAnsi="Arial"/>
          <w:sz w:val="22"/>
        </w:rPr>
        <w:t>.</w:t>
      </w:r>
    </w:p>
    <w:p w14:paraId="2B7895D0" w14:textId="77777777" w:rsidR="00B977D0" w:rsidRDefault="00B977D0">
      <w:pPr>
        <w:rPr>
          <w:rFonts w:ascii="Arial" w:hAnsi="Arial"/>
          <w:sz w:val="24"/>
        </w:rPr>
      </w:pPr>
    </w:p>
    <w:p w14:paraId="539D6513" w14:textId="77777777" w:rsidR="00491A29" w:rsidRDefault="00491A29">
      <w:pPr>
        <w:tabs>
          <w:tab w:val="left" w:pos="1440"/>
        </w:tabs>
        <w:rPr>
          <w:rFonts w:ascii="Arial" w:hAnsi="Arial"/>
          <w:sz w:val="24"/>
        </w:rPr>
      </w:pPr>
    </w:p>
    <w:p w14:paraId="3910150F" w14:textId="1E6535FC" w:rsidR="00491A29" w:rsidRPr="006F1681" w:rsidRDefault="00B977D0" w:rsidP="006F1681">
      <w:pPr>
        <w:pStyle w:val="Titre4"/>
        <w:tabs>
          <w:tab w:val="left" w:pos="1440"/>
        </w:tabs>
        <w:spacing w:before="0" w:after="0"/>
      </w:pPr>
      <w:r>
        <w:t xml:space="preserve">Fait à </w:t>
      </w:r>
      <w:r w:rsidR="007F7375">
        <w:t>Avignon</w:t>
      </w:r>
      <w:r w:rsidR="00491A29">
        <w:t xml:space="preserve">, le </w:t>
      </w:r>
      <w:r w:rsidR="00252F8C">
        <w:t>10/04/2026</w:t>
      </w:r>
      <w:r w:rsidR="00491A29">
        <w:rPr>
          <w:sz w:val="22"/>
        </w:rPr>
        <w:t xml:space="preserve">                           </w:t>
      </w:r>
    </w:p>
    <w:p w14:paraId="3904B857" w14:textId="77777777" w:rsidR="00B977D0" w:rsidRDefault="00B977D0">
      <w:pPr>
        <w:tabs>
          <w:tab w:val="left" w:pos="1440"/>
        </w:tabs>
        <w:rPr>
          <w:rFonts w:ascii="Arial" w:hAnsi="Arial"/>
          <w:sz w:val="22"/>
        </w:rPr>
      </w:pPr>
    </w:p>
    <w:p w14:paraId="6B8A676A" w14:textId="77777777" w:rsidR="00D11BFD" w:rsidRDefault="00D11BFD" w:rsidP="00D11BFD">
      <w:pPr>
        <w:tabs>
          <w:tab w:val="left" w:pos="1440"/>
        </w:tabs>
        <w:rPr>
          <w:rFonts w:ascii="Arial" w:hAnsi="Arial"/>
          <w:sz w:val="22"/>
        </w:rPr>
      </w:pPr>
      <w:r>
        <w:rPr>
          <w:rFonts w:ascii="Arial" w:hAnsi="Arial"/>
        </w:rPr>
        <w:t>Dressé par le représentant du maître d’ouvrage</w:t>
      </w:r>
      <w:r>
        <w:rPr>
          <w:rFonts w:ascii="Arial" w:hAnsi="Arial"/>
          <w:sz w:val="22"/>
        </w:rPr>
        <w:t xml:space="preserve">,                                     </w:t>
      </w:r>
    </w:p>
    <w:p w14:paraId="04B94DBC" w14:textId="0034B873" w:rsidR="0036022C" w:rsidRDefault="00D11BFD">
      <w:pPr>
        <w:tabs>
          <w:tab w:val="left" w:pos="1440"/>
        </w:tabs>
        <w:rPr>
          <w:rFonts w:ascii="Arial" w:hAnsi="Arial"/>
          <w:sz w:val="22"/>
        </w:rPr>
      </w:pPr>
      <w:r>
        <w:rPr>
          <w:rFonts w:ascii="Arial" w:hAnsi="Arial"/>
          <w:sz w:val="22"/>
        </w:rPr>
        <w:t xml:space="preserve">Le Président du Centre de Recherche de </w:t>
      </w:r>
      <w:r w:rsidR="00D44E0F">
        <w:rPr>
          <w:rFonts w:ascii="Arial" w:hAnsi="Arial"/>
          <w:sz w:val="22"/>
        </w:rPr>
        <w:t>PACA</w:t>
      </w:r>
    </w:p>
    <w:p w14:paraId="0194D4BF" w14:textId="77777777" w:rsidR="0036022C" w:rsidRPr="008473E5" w:rsidRDefault="0036022C">
      <w:pPr>
        <w:tabs>
          <w:tab w:val="left" w:pos="1440"/>
        </w:tabs>
        <w:rPr>
          <w:rFonts w:ascii="Arial" w:hAnsi="Arial"/>
          <w:sz w:val="22"/>
        </w:rPr>
      </w:pPr>
    </w:p>
    <w:sectPr w:rsidR="0036022C" w:rsidRPr="008473E5">
      <w:footerReference w:type="even" r:id="rId14"/>
      <w:footnotePr>
        <w:numRestart w:val="eachSect"/>
      </w:footnotePr>
      <w:pgSz w:w="11907" w:h="16840" w:code="9"/>
      <w:pgMar w:top="567" w:right="1134" w:bottom="907" w:left="1134" w:header="737"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A879" w14:textId="77777777" w:rsidR="00145A59" w:rsidRDefault="00145A59">
      <w:r>
        <w:separator/>
      </w:r>
    </w:p>
  </w:endnote>
  <w:endnote w:type="continuationSeparator" w:id="0">
    <w:p w14:paraId="7B92D4D8" w14:textId="77777777" w:rsidR="00145A59" w:rsidRDefault="00145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2040503050201020203"/>
    <w:charset w:val="00"/>
    <w:family w:val="roman"/>
    <w:notTrueType/>
    <w:pitch w:val="variable"/>
    <w:sig w:usb0="E00002AF" w:usb1="5000607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8F8D6" w14:textId="77777777" w:rsidR="00145A59" w:rsidRDefault="00145A59">
    <w:pPr>
      <w:pStyle w:val="Pieddepage"/>
      <w:ind w:right="360"/>
    </w:pPr>
    <w:r>
      <w:rPr>
        <w:rStyle w:val="Numrodepag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33AD8" w14:textId="53D7E3E7" w:rsidR="00145A59" w:rsidRDefault="00145A59">
    <w:pPr>
      <w:pStyle w:val="Pieddepage"/>
      <w:ind w:right="360"/>
    </w:pPr>
    <w:r>
      <w:tab/>
    </w:r>
    <w:r>
      <w:rPr>
        <w:rStyle w:val="Numrodepage"/>
      </w:rPr>
      <w:fldChar w:fldCharType="begin"/>
    </w:r>
    <w:r>
      <w:rPr>
        <w:rStyle w:val="Numrodepage"/>
      </w:rPr>
      <w:instrText xml:space="preserve"> PAGE </w:instrText>
    </w:r>
    <w:r>
      <w:rPr>
        <w:rStyle w:val="Numrodepage"/>
      </w:rPr>
      <w:fldChar w:fldCharType="separate"/>
    </w:r>
    <w:r w:rsidR="00E827D6">
      <w:rPr>
        <w:rStyle w:val="Numrodepage"/>
        <w:noProof/>
      </w:rPr>
      <w:t>11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827D6">
      <w:rPr>
        <w:rStyle w:val="Numrodepage"/>
        <w:noProof/>
      </w:rPr>
      <w:t>12</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4092" w14:textId="64D897FC" w:rsidR="00145A59" w:rsidRDefault="00145A59">
    <w:pPr>
      <w:pStyle w:val="Pieddepage"/>
    </w:pPr>
    <w:r>
      <w:tab/>
    </w:r>
    <w:r>
      <w:rPr>
        <w:rStyle w:val="Numrodepage"/>
      </w:rPr>
      <w:fldChar w:fldCharType="begin"/>
    </w:r>
    <w:r>
      <w:rPr>
        <w:rStyle w:val="Numrodepage"/>
      </w:rPr>
      <w:instrText xml:space="preserve"> PAGE </w:instrText>
    </w:r>
    <w:r>
      <w:rPr>
        <w:rStyle w:val="Numrodepage"/>
      </w:rPr>
      <w:fldChar w:fldCharType="separate"/>
    </w:r>
    <w:r w:rsidR="00E827D6">
      <w:rPr>
        <w:rStyle w:val="Numrodepage"/>
        <w:noProof/>
      </w:rPr>
      <w:t>3</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827D6">
      <w:rPr>
        <w:rStyle w:val="Numrodepage"/>
        <w:noProof/>
      </w:rPr>
      <w:t>12</w:t>
    </w:r>
    <w:r>
      <w:rPr>
        <w:rStyle w:val="Numrodepag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8A06" w14:textId="775E4DB3" w:rsidR="00145A59" w:rsidRDefault="00145A59">
    <w:pPr>
      <w:pStyle w:val="Pieddepage"/>
      <w:ind w:right="360"/>
    </w:pPr>
    <w:r>
      <w:rPr>
        <w:rStyle w:val="Numrodepage"/>
      </w:rPr>
      <w:tab/>
    </w:r>
    <w:r>
      <w:rPr>
        <w:rStyle w:val="Numrodepage"/>
      </w:rPr>
      <w:fldChar w:fldCharType="begin"/>
    </w:r>
    <w:r>
      <w:rPr>
        <w:rStyle w:val="Numrodepage"/>
      </w:rPr>
      <w:instrText xml:space="preserve"> PAGE </w:instrText>
    </w:r>
    <w:r>
      <w:rPr>
        <w:rStyle w:val="Numrodepage"/>
      </w:rPr>
      <w:fldChar w:fldCharType="separate"/>
    </w:r>
    <w:r w:rsidR="00E827D6">
      <w:rPr>
        <w:rStyle w:val="Numrodepage"/>
        <w:noProof/>
      </w:rPr>
      <w:t>12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827D6">
      <w:rPr>
        <w:rStyle w:val="Numrodepage"/>
        <w:noProof/>
      </w:rPr>
      <w:t>12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DD44" w14:textId="77777777" w:rsidR="00145A59" w:rsidRDefault="00145A59">
      <w:r>
        <w:separator/>
      </w:r>
    </w:p>
  </w:footnote>
  <w:footnote w:type="continuationSeparator" w:id="0">
    <w:p w14:paraId="7F1EBFA8" w14:textId="77777777" w:rsidR="00145A59" w:rsidRDefault="00145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BA89" w14:textId="77777777" w:rsidR="00145A59" w:rsidRDefault="00145A59" w:rsidP="001344DA">
    <w:pPr>
      <w:tabs>
        <w:tab w:val="left" w:pos="709"/>
        <w:tab w:val="right" w:leader="dot" w:pos="3686"/>
        <w:tab w:val="right" w:pos="3742"/>
      </w:tabs>
      <w:rPr>
        <w:rFonts w:ascii="Arial" w:hAnsi="Arial" w:cs="Arial"/>
      </w:rPr>
    </w:pPr>
  </w:p>
  <w:p w14:paraId="707B00DE" w14:textId="77777777" w:rsidR="00145A59" w:rsidRDefault="00145A5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B3514" w14:textId="77777777" w:rsidR="00145A59" w:rsidRDefault="00145A59">
    <w:pPr>
      <w:pStyle w:val="En-tte"/>
      <w:framePr w:w="576" w:wrap="around" w:vAnchor="page" w:hAnchor="page" w:x="10198" w:y="721"/>
      <w:jc w:val="right"/>
      <w:rPr>
        <w:rStyle w:val="Numrodepage"/>
      </w:rPr>
    </w:pPr>
  </w:p>
  <w:p w14:paraId="51B44769" w14:textId="278823B6" w:rsidR="00145A59" w:rsidRDefault="00145A5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C8F62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E6067F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D708C9B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E2A0C7D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D9C881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0E534A"/>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2265C"/>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BCFEE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685A8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865C083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55655"/>
    <w:multiLevelType w:val="hybridMultilevel"/>
    <w:tmpl w:val="8F94C4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31722D"/>
    <w:multiLevelType w:val="hybridMultilevel"/>
    <w:tmpl w:val="FD6A61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404389E"/>
    <w:multiLevelType w:val="hybridMultilevel"/>
    <w:tmpl w:val="9E2EE3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9A10DE"/>
    <w:multiLevelType w:val="hybridMultilevel"/>
    <w:tmpl w:val="7BD658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1B0D9A"/>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EDC4EAB"/>
    <w:multiLevelType w:val="singleLevel"/>
    <w:tmpl w:val="5928B5EA"/>
    <w:lvl w:ilvl="0">
      <w:start w:val="1"/>
      <w:numFmt w:val="bullet"/>
      <w:lvlText w:val=""/>
      <w:lvlJc w:val="left"/>
      <w:pPr>
        <w:tabs>
          <w:tab w:val="num" w:pos="1494"/>
        </w:tabs>
        <w:ind w:left="1494" w:hanging="360"/>
      </w:pPr>
      <w:rPr>
        <w:rFonts w:ascii="Wingdings" w:hAnsi="Wingdings" w:hint="default"/>
      </w:rPr>
    </w:lvl>
  </w:abstractNum>
  <w:abstractNum w:abstractNumId="17" w15:restartNumberingAfterBreak="0">
    <w:nsid w:val="115F1BA3"/>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54121FB"/>
    <w:multiLevelType w:val="hybridMultilevel"/>
    <w:tmpl w:val="9A0C6C0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F56CAD"/>
    <w:multiLevelType w:val="multilevel"/>
    <w:tmpl w:val="F72CE82E"/>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876"/>
        </w:tabs>
        <w:ind w:left="876" w:hanging="45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0" w15:restartNumberingAfterBreak="1">
    <w:nsid w:val="1CC67E97"/>
    <w:multiLevelType w:val="singleLevel"/>
    <w:tmpl w:val="FFFFFFFF"/>
    <w:lvl w:ilvl="0">
      <w:numFmt w:val="decimal"/>
      <w:lvlText w:val="*"/>
      <w:lvlJc w:val="left"/>
    </w:lvl>
  </w:abstractNum>
  <w:abstractNum w:abstractNumId="21" w15:restartNumberingAfterBreak="0">
    <w:nsid w:val="1F33107A"/>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1FBB7C2F"/>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200933C1"/>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23825929"/>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2F243D18"/>
    <w:multiLevelType w:val="hybridMultilevel"/>
    <w:tmpl w:val="F978F7C6"/>
    <w:lvl w:ilvl="0" w:tplc="040C0001">
      <w:start w:val="1"/>
      <w:numFmt w:val="bullet"/>
      <w:lvlText w:val=""/>
      <w:lvlJc w:val="left"/>
      <w:pPr>
        <w:tabs>
          <w:tab w:val="num" w:pos="1495"/>
        </w:tabs>
        <w:ind w:left="1495" w:hanging="360"/>
      </w:pPr>
      <w:rPr>
        <w:rFonts w:ascii="Symbol" w:hAnsi="Symbol" w:hint="default"/>
      </w:rPr>
    </w:lvl>
    <w:lvl w:ilvl="1" w:tplc="040C0003">
      <w:start w:val="1"/>
      <w:numFmt w:val="bullet"/>
      <w:lvlText w:val="o"/>
      <w:lvlJc w:val="left"/>
      <w:pPr>
        <w:tabs>
          <w:tab w:val="num" w:pos="2215"/>
        </w:tabs>
        <w:ind w:left="2215" w:hanging="360"/>
      </w:pPr>
      <w:rPr>
        <w:rFonts w:ascii="Courier New" w:hAnsi="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6" w15:restartNumberingAfterBreak="0">
    <w:nsid w:val="31A13715"/>
    <w:multiLevelType w:val="hybridMultilevel"/>
    <w:tmpl w:val="D86652E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2301ADD"/>
    <w:multiLevelType w:val="hybridMultilevel"/>
    <w:tmpl w:val="307A2F42"/>
    <w:lvl w:ilvl="0" w:tplc="18AA9CA0">
      <w:numFmt w:val="bullet"/>
      <w:lvlText w:val="-"/>
      <w:lvlJc w:val="left"/>
      <w:pPr>
        <w:tabs>
          <w:tab w:val="num" w:pos="1769"/>
        </w:tabs>
        <w:ind w:left="1769" w:hanging="360"/>
      </w:pPr>
      <w:rPr>
        <w:rFonts w:ascii="Times New Roman" w:eastAsia="Times New Roman" w:hAnsi="Times New Roman" w:cs="Times New Roman" w:hint="default"/>
      </w:rPr>
    </w:lvl>
    <w:lvl w:ilvl="1" w:tplc="040C0003" w:tentative="1">
      <w:start w:val="1"/>
      <w:numFmt w:val="bullet"/>
      <w:lvlText w:val="o"/>
      <w:lvlJc w:val="left"/>
      <w:pPr>
        <w:tabs>
          <w:tab w:val="num" w:pos="2489"/>
        </w:tabs>
        <w:ind w:left="2489" w:hanging="360"/>
      </w:pPr>
      <w:rPr>
        <w:rFonts w:ascii="Courier New" w:hAnsi="Courier New" w:cs="Courier New" w:hint="default"/>
      </w:rPr>
    </w:lvl>
    <w:lvl w:ilvl="2" w:tplc="040C0005" w:tentative="1">
      <w:start w:val="1"/>
      <w:numFmt w:val="bullet"/>
      <w:lvlText w:val=""/>
      <w:lvlJc w:val="left"/>
      <w:pPr>
        <w:tabs>
          <w:tab w:val="num" w:pos="3209"/>
        </w:tabs>
        <w:ind w:left="3209" w:hanging="360"/>
      </w:pPr>
      <w:rPr>
        <w:rFonts w:ascii="Wingdings" w:hAnsi="Wingdings" w:hint="default"/>
      </w:rPr>
    </w:lvl>
    <w:lvl w:ilvl="3" w:tplc="040C0001" w:tentative="1">
      <w:start w:val="1"/>
      <w:numFmt w:val="bullet"/>
      <w:lvlText w:val=""/>
      <w:lvlJc w:val="left"/>
      <w:pPr>
        <w:tabs>
          <w:tab w:val="num" w:pos="3929"/>
        </w:tabs>
        <w:ind w:left="3929" w:hanging="360"/>
      </w:pPr>
      <w:rPr>
        <w:rFonts w:ascii="Symbol" w:hAnsi="Symbol" w:hint="default"/>
      </w:rPr>
    </w:lvl>
    <w:lvl w:ilvl="4" w:tplc="040C0003" w:tentative="1">
      <w:start w:val="1"/>
      <w:numFmt w:val="bullet"/>
      <w:lvlText w:val="o"/>
      <w:lvlJc w:val="left"/>
      <w:pPr>
        <w:tabs>
          <w:tab w:val="num" w:pos="4649"/>
        </w:tabs>
        <w:ind w:left="4649" w:hanging="360"/>
      </w:pPr>
      <w:rPr>
        <w:rFonts w:ascii="Courier New" w:hAnsi="Courier New" w:cs="Courier New" w:hint="default"/>
      </w:rPr>
    </w:lvl>
    <w:lvl w:ilvl="5" w:tplc="040C0005" w:tentative="1">
      <w:start w:val="1"/>
      <w:numFmt w:val="bullet"/>
      <w:lvlText w:val=""/>
      <w:lvlJc w:val="left"/>
      <w:pPr>
        <w:tabs>
          <w:tab w:val="num" w:pos="5369"/>
        </w:tabs>
        <w:ind w:left="5369" w:hanging="360"/>
      </w:pPr>
      <w:rPr>
        <w:rFonts w:ascii="Wingdings" w:hAnsi="Wingdings" w:hint="default"/>
      </w:rPr>
    </w:lvl>
    <w:lvl w:ilvl="6" w:tplc="040C0001" w:tentative="1">
      <w:start w:val="1"/>
      <w:numFmt w:val="bullet"/>
      <w:lvlText w:val=""/>
      <w:lvlJc w:val="left"/>
      <w:pPr>
        <w:tabs>
          <w:tab w:val="num" w:pos="6089"/>
        </w:tabs>
        <w:ind w:left="6089" w:hanging="360"/>
      </w:pPr>
      <w:rPr>
        <w:rFonts w:ascii="Symbol" w:hAnsi="Symbol" w:hint="default"/>
      </w:rPr>
    </w:lvl>
    <w:lvl w:ilvl="7" w:tplc="040C0003" w:tentative="1">
      <w:start w:val="1"/>
      <w:numFmt w:val="bullet"/>
      <w:lvlText w:val="o"/>
      <w:lvlJc w:val="left"/>
      <w:pPr>
        <w:tabs>
          <w:tab w:val="num" w:pos="6809"/>
        </w:tabs>
        <w:ind w:left="6809" w:hanging="360"/>
      </w:pPr>
      <w:rPr>
        <w:rFonts w:ascii="Courier New" w:hAnsi="Courier New" w:cs="Courier New" w:hint="default"/>
      </w:rPr>
    </w:lvl>
    <w:lvl w:ilvl="8" w:tplc="040C0005" w:tentative="1">
      <w:start w:val="1"/>
      <w:numFmt w:val="bullet"/>
      <w:lvlText w:val=""/>
      <w:lvlJc w:val="left"/>
      <w:pPr>
        <w:tabs>
          <w:tab w:val="num" w:pos="7529"/>
        </w:tabs>
        <w:ind w:left="7529" w:hanging="360"/>
      </w:pPr>
      <w:rPr>
        <w:rFonts w:ascii="Wingdings" w:hAnsi="Wingdings" w:hint="default"/>
      </w:rPr>
    </w:lvl>
  </w:abstractNum>
  <w:abstractNum w:abstractNumId="28" w15:restartNumberingAfterBreak="0">
    <w:nsid w:val="380D0345"/>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384C0D67"/>
    <w:multiLevelType w:val="hybridMultilevel"/>
    <w:tmpl w:val="E174A472"/>
    <w:lvl w:ilvl="0" w:tplc="B602E9EE">
      <w:numFmt w:val="bullet"/>
      <w:lvlText w:val="-"/>
      <w:lvlJc w:val="left"/>
      <w:pPr>
        <w:ind w:left="720" w:hanging="360"/>
      </w:pPr>
      <w:rPr>
        <w:rFonts w:ascii="Minion Pro" w:eastAsia="Times New Roman" w:hAnsi="Minion Pro"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F1309E7"/>
    <w:multiLevelType w:val="hybridMultilevel"/>
    <w:tmpl w:val="A2E0EE32"/>
    <w:lvl w:ilvl="0" w:tplc="7FB48BCC">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5A340C"/>
    <w:multiLevelType w:val="hybridMultilevel"/>
    <w:tmpl w:val="51EA0F8A"/>
    <w:lvl w:ilvl="0" w:tplc="040C0001">
      <w:start w:val="1"/>
      <w:numFmt w:val="bullet"/>
      <w:lvlText w:val=""/>
      <w:lvlJc w:val="left"/>
      <w:pPr>
        <w:tabs>
          <w:tab w:val="num" w:pos="720"/>
        </w:tabs>
        <w:ind w:left="720" w:hanging="360"/>
      </w:pPr>
      <w:rPr>
        <w:rFonts w:ascii="Symbol" w:hAnsi="Symbo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4365350E"/>
    <w:multiLevelType w:val="singleLevel"/>
    <w:tmpl w:val="FFFFFFFF"/>
    <w:lvl w:ilvl="0">
      <w:numFmt w:val="decimal"/>
      <w:lvlText w:val="*"/>
      <w:lvlJc w:val="left"/>
    </w:lvl>
  </w:abstractNum>
  <w:abstractNum w:abstractNumId="33" w15:restartNumberingAfterBreak="0">
    <w:nsid w:val="450A4600"/>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59BC5A74"/>
    <w:multiLevelType w:val="hybridMultilevel"/>
    <w:tmpl w:val="9AA29E28"/>
    <w:lvl w:ilvl="0" w:tplc="35F2DC08">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9D767F"/>
    <w:multiLevelType w:val="singleLevel"/>
    <w:tmpl w:val="FFFFFFFF"/>
    <w:lvl w:ilvl="0">
      <w:numFmt w:val="decimal"/>
      <w:lvlText w:val="*"/>
      <w:lvlJc w:val="left"/>
    </w:lvl>
  </w:abstractNum>
  <w:abstractNum w:abstractNumId="36" w15:restartNumberingAfterBreak="0">
    <w:nsid w:val="5DC63C69"/>
    <w:multiLevelType w:val="hybridMultilevel"/>
    <w:tmpl w:val="11D68350"/>
    <w:lvl w:ilvl="0" w:tplc="7616B06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E5B0E7F"/>
    <w:multiLevelType w:val="hybridMultilevel"/>
    <w:tmpl w:val="03F64334"/>
    <w:lvl w:ilvl="0" w:tplc="040C0001">
      <w:start w:val="1"/>
      <w:numFmt w:val="bullet"/>
      <w:lvlText w:val=""/>
      <w:lvlJc w:val="left"/>
      <w:pPr>
        <w:tabs>
          <w:tab w:val="num" w:pos="1502"/>
        </w:tabs>
        <w:ind w:left="1502" w:hanging="360"/>
      </w:pPr>
      <w:rPr>
        <w:rFonts w:ascii="Symbol" w:hAnsi="Symbol" w:hint="default"/>
      </w:rPr>
    </w:lvl>
    <w:lvl w:ilvl="1" w:tplc="040C0003">
      <w:start w:val="1"/>
      <w:numFmt w:val="bullet"/>
      <w:lvlText w:val="o"/>
      <w:lvlJc w:val="left"/>
      <w:pPr>
        <w:tabs>
          <w:tab w:val="num" w:pos="2222"/>
        </w:tabs>
        <w:ind w:left="2222" w:hanging="360"/>
      </w:pPr>
      <w:rPr>
        <w:rFonts w:ascii="Courier New" w:hAnsi="Courier New" w:cs="Calibri" w:hint="default"/>
      </w:rPr>
    </w:lvl>
    <w:lvl w:ilvl="2" w:tplc="040C0005">
      <w:start w:val="1"/>
      <w:numFmt w:val="bullet"/>
      <w:lvlText w:val=""/>
      <w:lvlJc w:val="left"/>
      <w:pPr>
        <w:tabs>
          <w:tab w:val="num" w:pos="2942"/>
        </w:tabs>
        <w:ind w:left="2942" w:hanging="360"/>
      </w:pPr>
      <w:rPr>
        <w:rFonts w:ascii="Wingdings" w:hAnsi="Wingdings" w:hint="default"/>
      </w:rPr>
    </w:lvl>
    <w:lvl w:ilvl="3" w:tplc="A97A4F1A">
      <w:start w:val="13"/>
      <w:numFmt w:val="bullet"/>
      <w:lvlText w:val="-"/>
      <w:lvlJc w:val="left"/>
      <w:pPr>
        <w:tabs>
          <w:tab w:val="num" w:pos="3662"/>
        </w:tabs>
        <w:ind w:left="3662" w:hanging="360"/>
      </w:pPr>
      <w:rPr>
        <w:rFonts w:ascii="Arial" w:eastAsia="Times New Roman" w:hAnsi="Arial" w:cs="Wingdings" w:hint="default"/>
      </w:rPr>
    </w:lvl>
    <w:lvl w:ilvl="4" w:tplc="040C0003" w:tentative="1">
      <w:start w:val="1"/>
      <w:numFmt w:val="bullet"/>
      <w:lvlText w:val="o"/>
      <w:lvlJc w:val="left"/>
      <w:pPr>
        <w:tabs>
          <w:tab w:val="num" w:pos="4382"/>
        </w:tabs>
        <w:ind w:left="4382" w:hanging="360"/>
      </w:pPr>
      <w:rPr>
        <w:rFonts w:ascii="Courier New" w:hAnsi="Courier New" w:cs="Calibri" w:hint="default"/>
      </w:rPr>
    </w:lvl>
    <w:lvl w:ilvl="5" w:tplc="040C0005" w:tentative="1">
      <w:start w:val="1"/>
      <w:numFmt w:val="bullet"/>
      <w:lvlText w:val=""/>
      <w:lvlJc w:val="left"/>
      <w:pPr>
        <w:tabs>
          <w:tab w:val="num" w:pos="5102"/>
        </w:tabs>
        <w:ind w:left="5102" w:hanging="360"/>
      </w:pPr>
      <w:rPr>
        <w:rFonts w:ascii="Wingdings" w:hAnsi="Wingdings" w:hint="default"/>
      </w:rPr>
    </w:lvl>
    <w:lvl w:ilvl="6" w:tplc="040C0001" w:tentative="1">
      <w:start w:val="1"/>
      <w:numFmt w:val="bullet"/>
      <w:lvlText w:val=""/>
      <w:lvlJc w:val="left"/>
      <w:pPr>
        <w:tabs>
          <w:tab w:val="num" w:pos="5822"/>
        </w:tabs>
        <w:ind w:left="5822" w:hanging="360"/>
      </w:pPr>
      <w:rPr>
        <w:rFonts w:ascii="Symbol" w:hAnsi="Symbol" w:hint="default"/>
      </w:rPr>
    </w:lvl>
    <w:lvl w:ilvl="7" w:tplc="040C0003" w:tentative="1">
      <w:start w:val="1"/>
      <w:numFmt w:val="bullet"/>
      <w:lvlText w:val="o"/>
      <w:lvlJc w:val="left"/>
      <w:pPr>
        <w:tabs>
          <w:tab w:val="num" w:pos="6542"/>
        </w:tabs>
        <w:ind w:left="6542" w:hanging="360"/>
      </w:pPr>
      <w:rPr>
        <w:rFonts w:ascii="Courier New" w:hAnsi="Courier New" w:cs="Calibri" w:hint="default"/>
      </w:rPr>
    </w:lvl>
    <w:lvl w:ilvl="8" w:tplc="040C0005" w:tentative="1">
      <w:start w:val="1"/>
      <w:numFmt w:val="bullet"/>
      <w:lvlText w:val=""/>
      <w:lvlJc w:val="left"/>
      <w:pPr>
        <w:tabs>
          <w:tab w:val="num" w:pos="7262"/>
        </w:tabs>
        <w:ind w:left="7262" w:hanging="360"/>
      </w:pPr>
      <w:rPr>
        <w:rFonts w:ascii="Wingdings" w:hAnsi="Wingdings" w:hint="default"/>
      </w:rPr>
    </w:lvl>
  </w:abstractNum>
  <w:abstractNum w:abstractNumId="38" w15:restartNumberingAfterBreak="0">
    <w:nsid w:val="652E68B0"/>
    <w:multiLevelType w:val="hybridMultilevel"/>
    <w:tmpl w:val="9A0C6C0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1E5F39"/>
    <w:multiLevelType w:val="hybridMultilevel"/>
    <w:tmpl w:val="D6983A1E"/>
    <w:lvl w:ilvl="0" w:tplc="F3720F06">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C47BEA"/>
    <w:multiLevelType w:val="singleLevel"/>
    <w:tmpl w:val="5928B5EA"/>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ED76AF5"/>
    <w:multiLevelType w:val="multilevel"/>
    <w:tmpl w:val="FD683D9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1140"/>
        </w:tabs>
        <w:ind w:left="1140" w:hanging="72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2340"/>
        </w:tabs>
        <w:ind w:left="2340" w:hanging="108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540"/>
        </w:tabs>
        <w:ind w:left="3540" w:hanging="144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740"/>
        </w:tabs>
        <w:ind w:left="4740" w:hanging="1800"/>
      </w:pPr>
      <w:rPr>
        <w:rFonts w:hint="default"/>
      </w:rPr>
    </w:lvl>
    <w:lvl w:ilvl="8">
      <w:start w:val="1"/>
      <w:numFmt w:val="decimal"/>
      <w:lvlText w:val="%1.%2.%3.%4.%5.%6.%7.%8.%9."/>
      <w:lvlJc w:val="left"/>
      <w:pPr>
        <w:tabs>
          <w:tab w:val="num" w:pos="5520"/>
        </w:tabs>
        <w:ind w:left="5520" w:hanging="2160"/>
      </w:pPr>
      <w:rPr>
        <w:rFonts w:hint="default"/>
      </w:rPr>
    </w:lvl>
  </w:abstractNum>
  <w:abstractNum w:abstractNumId="42" w15:restartNumberingAfterBreak="0">
    <w:nsid w:val="72A607F4"/>
    <w:multiLevelType w:val="hybridMultilevel"/>
    <w:tmpl w:val="9A0C6C00"/>
    <w:lvl w:ilvl="0" w:tplc="F3720F06">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224216"/>
    <w:multiLevelType w:val="singleLevel"/>
    <w:tmpl w:val="5928B5EA"/>
    <w:lvl w:ilvl="0">
      <w:start w:val="1"/>
      <w:numFmt w:val="bullet"/>
      <w:lvlText w:val=""/>
      <w:lvlJc w:val="left"/>
      <w:pPr>
        <w:tabs>
          <w:tab w:val="num" w:pos="360"/>
        </w:tabs>
        <w:ind w:left="36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3"/>
  </w:num>
  <w:num w:numId="3">
    <w:abstractNumId w:val="28"/>
  </w:num>
  <w:num w:numId="4">
    <w:abstractNumId w:val="24"/>
  </w:num>
  <w:num w:numId="5">
    <w:abstractNumId w:val="33"/>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22"/>
  </w:num>
  <w:num w:numId="17">
    <w:abstractNumId w:val="43"/>
  </w:num>
  <w:num w:numId="18">
    <w:abstractNumId w:val="17"/>
  </w:num>
  <w:num w:numId="19">
    <w:abstractNumId w:val="40"/>
  </w:num>
  <w:num w:numId="20">
    <w:abstractNumId w:val="16"/>
  </w:num>
  <w:num w:numId="21">
    <w:abstractNumId w:val="26"/>
  </w:num>
  <w:num w:numId="22">
    <w:abstractNumId w:val="14"/>
  </w:num>
  <w:num w:numId="23">
    <w:abstractNumId w:val="42"/>
  </w:num>
  <w:num w:numId="24">
    <w:abstractNumId w:val="31"/>
  </w:num>
  <w:num w:numId="25">
    <w:abstractNumId w:val="13"/>
  </w:num>
  <w:num w:numId="26">
    <w:abstractNumId w:val="39"/>
  </w:num>
  <w:num w:numId="27">
    <w:abstractNumId w:val="30"/>
  </w:num>
  <w:num w:numId="28">
    <w:abstractNumId w:val="41"/>
  </w:num>
  <w:num w:numId="29">
    <w:abstractNumId w:val="19"/>
  </w:num>
  <w:num w:numId="30">
    <w:abstractNumId w:val="33"/>
  </w:num>
  <w:num w:numId="31">
    <w:abstractNumId w:val="15"/>
  </w:num>
  <w:num w:numId="32">
    <w:abstractNumId w:val="21"/>
  </w:num>
  <w:num w:numId="33">
    <w:abstractNumId w:val="25"/>
  </w:num>
  <w:num w:numId="34">
    <w:abstractNumId w:val="18"/>
  </w:num>
  <w:num w:numId="3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32"/>
  </w:num>
  <w:num w:numId="39">
    <w:abstractNumId w:val="35"/>
  </w:num>
  <w:num w:numId="40">
    <w:abstractNumId w:val="36"/>
  </w:num>
  <w:num w:numId="41">
    <w:abstractNumId w:val="37"/>
  </w:num>
  <w:num w:numId="42">
    <w:abstractNumId w:val="29"/>
  </w:num>
  <w:num w:numId="43">
    <w:abstractNumId w:val="20"/>
  </w:num>
  <w:num w:numId="44">
    <w:abstractNumId w:val="34"/>
  </w:num>
  <w:num w:numId="45">
    <w:abstractNumId w:val="11"/>
  </w:num>
  <w:num w:numId="4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479"/>
    <w:rsid w:val="000263EC"/>
    <w:rsid w:val="00037B16"/>
    <w:rsid w:val="00060B02"/>
    <w:rsid w:val="000677C6"/>
    <w:rsid w:val="00067F58"/>
    <w:rsid w:val="00072C63"/>
    <w:rsid w:val="00094589"/>
    <w:rsid w:val="000A0146"/>
    <w:rsid w:val="000A7B3F"/>
    <w:rsid w:val="000C6CB5"/>
    <w:rsid w:val="000D6FF9"/>
    <w:rsid w:val="000F6327"/>
    <w:rsid w:val="001000C7"/>
    <w:rsid w:val="0010796E"/>
    <w:rsid w:val="00111828"/>
    <w:rsid w:val="00122A53"/>
    <w:rsid w:val="00125960"/>
    <w:rsid w:val="001344DA"/>
    <w:rsid w:val="00142AB4"/>
    <w:rsid w:val="00145A59"/>
    <w:rsid w:val="0015279B"/>
    <w:rsid w:val="00155769"/>
    <w:rsid w:val="00162D93"/>
    <w:rsid w:val="00166756"/>
    <w:rsid w:val="001726B2"/>
    <w:rsid w:val="001A076C"/>
    <w:rsid w:val="001A69EC"/>
    <w:rsid w:val="001D4398"/>
    <w:rsid w:val="002033C3"/>
    <w:rsid w:val="0022433C"/>
    <w:rsid w:val="00247120"/>
    <w:rsid w:val="00250FDB"/>
    <w:rsid w:val="002527B5"/>
    <w:rsid w:val="00252F8C"/>
    <w:rsid w:val="00256EA8"/>
    <w:rsid w:val="00287472"/>
    <w:rsid w:val="002A36BB"/>
    <w:rsid w:val="002A7EC6"/>
    <w:rsid w:val="002B5358"/>
    <w:rsid w:val="002B66CD"/>
    <w:rsid w:val="002B76B9"/>
    <w:rsid w:val="002F663D"/>
    <w:rsid w:val="003167CC"/>
    <w:rsid w:val="00326436"/>
    <w:rsid w:val="00336EDB"/>
    <w:rsid w:val="0034022E"/>
    <w:rsid w:val="00343368"/>
    <w:rsid w:val="0036022C"/>
    <w:rsid w:val="00361AE3"/>
    <w:rsid w:val="003754E3"/>
    <w:rsid w:val="00380338"/>
    <w:rsid w:val="003A2EDA"/>
    <w:rsid w:val="003A6A70"/>
    <w:rsid w:val="003B410A"/>
    <w:rsid w:val="003D2448"/>
    <w:rsid w:val="003E5166"/>
    <w:rsid w:val="003E7663"/>
    <w:rsid w:val="0040762C"/>
    <w:rsid w:val="004333D5"/>
    <w:rsid w:val="004428A4"/>
    <w:rsid w:val="00455E08"/>
    <w:rsid w:val="004611DE"/>
    <w:rsid w:val="00470DD8"/>
    <w:rsid w:val="00491A29"/>
    <w:rsid w:val="004B63D9"/>
    <w:rsid w:val="004B6BA7"/>
    <w:rsid w:val="004D421B"/>
    <w:rsid w:val="004E5C59"/>
    <w:rsid w:val="004F3D08"/>
    <w:rsid w:val="00526A8D"/>
    <w:rsid w:val="00526DF4"/>
    <w:rsid w:val="00533B02"/>
    <w:rsid w:val="005468F4"/>
    <w:rsid w:val="00555F97"/>
    <w:rsid w:val="00561534"/>
    <w:rsid w:val="00581B51"/>
    <w:rsid w:val="005A3367"/>
    <w:rsid w:val="005C76AE"/>
    <w:rsid w:val="005E3A80"/>
    <w:rsid w:val="005F106D"/>
    <w:rsid w:val="005F1A44"/>
    <w:rsid w:val="005F5F5B"/>
    <w:rsid w:val="00603FA0"/>
    <w:rsid w:val="006074D1"/>
    <w:rsid w:val="0062240F"/>
    <w:rsid w:val="00650B9E"/>
    <w:rsid w:val="0065555F"/>
    <w:rsid w:val="00677426"/>
    <w:rsid w:val="0069559B"/>
    <w:rsid w:val="006B0E97"/>
    <w:rsid w:val="006B4513"/>
    <w:rsid w:val="006D411A"/>
    <w:rsid w:val="006E3FD3"/>
    <w:rsid w:val="006E631C"/>
    <w:rsid w:val="006F1681"/>
    <w:rsid w:val="0071207D"/>
    <w:rsid w:val="00717CA0"/>
    <w:rsid w:val="00724147"/>
    <w:rsid w:val="007469D9"/>
    <w:rsid w:val="00772192"/>
    <w:rsid w:val="00773271"/>
    <w:rsid w:val="00783CCB"/>
    <w:rsid w:val="00790A26"/>
    <w:rsid w:val="00792AC3"/>
    <w:rsid w:val="007968EC"/>
    <w:rsid w:val="007A06F8"/>
    <w:rsid w:val="007C29D9"/>
    <w:rsid w:val="007D4BF8"/>
    <w:rsid w:val="007E4550"/>
    <w:rsid w:val="007E61F1"/>
    <w:rsid w:val="007F7375"/>
    <w:rsid w:val="00824790"/>
    <w:rsid w:val="00836939"/>
    <w:rsid w:val="008473E5"/>
    <w:rsid w:val="00861DB1"/>
    <w:rsid w:val="00862234"/>
    <w:rsid w:val="00866DC2"/>
    <w:rsid w:val="008670C9"/>
    <w:rsid w:val="00871DAE"/>
    <w:rsid w:val="0088106E"/>
    <w:rsid w:val="00885A58"/>
    <w:rsid w:val="00891EAE"/>
    <w:rsid w:val="008963E3"/>
    <w:rsid w:val="00896B1A"/>
    <w:rsid w:val="00897AC0"/>
    <w:rsid w:val="008A10FB"/>
    <w:rsid w:val="008B2102"/>
    <w:rsid w:val="008B6CB8"/>
    <w:rsid w:val="008D7F06"/>
    <w:rsid w:val="008F2767"/>
    <w:rsid w:val="008F4649"/>
    <w:rsid w:val="0092441E"/>
    <w:rsid w:val="00930AA5"/>
    <w:rsid w:val="00937220"/>
    <w:rsid w:val="009516A6"/>
    <w:rsid w:val="0096475B"/>
    <w:rsid w:val="00967902"/>
    <w:rsid w:val="00967F3C"/>
    <w:rsid w:val="00976EB6"/>
    <w:rsid w:val="00991D3B"/>
    <w:rsid w:val="009D41E2"/>
    <w:rsid w:val="009F0777"/>
    <w:rsid w:val="009F38D1"/>
    <w:rsid w:val="009F70BF"/>
    <w:rsid w:val="00A01011"/>
    <w:rsid w:val="00A05E27"/>
    <w:rsid w:val="00A31658"/>
    <w:rsid w:val="00A328D2"/>
    <w:rsid w:val="00A347DB"/>
    <w:rsid w:val="00A67409"/>
    <w:rsid w:val="00A771DA"/>
    <w:rsid w:val="00A77CB7"/>
    <w:rsid w:val="00AA11E9"/>
    <w:rsid w:val="00AA3306"/>
    <w:rsid w:val="00AA484D"/>
    <w:rsid w:val="00AE7742"/>
    <w:rsid w:val="00AF453F"/>
    <w:rsid w:val="00B166AA"/>
    <w:rsid w:val="00B3529D"/>
    <w:rsid w:val="00B4261C"/>
    <w:rsid w:val="00B479B3"/>
    <w:rsid w:val="00B56358"/>
    <w:rsid w:val="00B57227"/>
    <w:rsid w:val="00B7012A"/>
    <w:rsid w:val="00B84410"/>
    <w:rsid w:val="00B977D0"/>
    <w:rsid w:val="00BC5D74"/>
    <w:rsid w:val="00BE49CD"/>
    <w:rsid w:val="00BE5997"/>
    <w:rsid w:val="00BF166F"/>
    <w:rsid w:val="00C02CC9"/>
    <w:rsid w:val="00C0513D"/>
    <w:rsid w:val="00C07EE2"/>
    <w:rsid w:val="00C1110C"/>
    <w:rsid w:val="00C24A34"/>
    <w:rsid w:val="00C37FD9"/>
    <w:rsid w:val="00C459A2"/>
    <w:rsid w:val="00C57034"/>
    <w:rsid w:val="00C70B41"/>
    <w:rsid w:val="00C75F94"/>
    <w:rsid w:val="00C807B3"/>
    <w:rsid w:val="00C830C6"/>
    <w:rsid w:val="00CA15F9"/>
    <w:rsid w:val="00CA1DC7"/>
    <w:rsid w:val="00CA5113"/>
    <w:rsid w:val="00CC2E56"/>
    <w:rsid w:val="00CD57D8"/>
    <w:rsid w:val="00CE5285"/>
    <w:rsid w:val="00D048C5"/>
    <w:rsid w:val="00D11BFD"/>
    <w:rsid w:val="00D214E1"/>
    <w:rsid w:val="00D257F3"/>
    <w:rsid w:val="00D31071"/>
    <w:rsid w:val="00D44042"/>
    <w:rsid w:val="00D44E0F"/>
    <w:rsid w:val="00D8249C"/>
    <w:rsid w:val="00DA13FC"/>
    <w:rsid w:val="00DA7F46"/>
    <w:rsid w:val="00DC64FD"/>
    <w:rsid w:val="00DC7300"/>
    <w:rsid w:val="00DF0762"/>
    <w:rsid w:val="00DF3BBA"/>
    <w:rsid w:val="00E21908"/>
    <w:rsid w:val="00E2210A"/>
    <w:rsid w:val="00E30892"/>
    <w:rsid w:val="00E4180C"/>
    <w:rsid w:val="00E45B67"/>
    <w:rsid w:val="00E66ED0"/>
    <w:rsid w:val="00E827D6"/>
    <w:rsid w:val="00E83281"/>
    <w:rsid w:val="00E84710"/>
    <w:rsid w:val="00E94764"/>
    <w:rsid w:val="00EA2441"/>
    <w:rsid w:val="00ED5F7D"/>
    <w:rsid w:val="00EE126F"/>
    <w:rsid w:val="00EE3D56"/>
    <w:rsid w:val="00EF53D1"/>
    <w:rsid w:val="00F00BD4"/>
    <w:rsid w:val="00F23479"/>
    <w:rsid w:val="00F23491"/>
    <w:rsid w:val="00F44A73"/>
    <w:rsid w:val="00F62F74"/>
    <w:rsid w:val="00F831A6"/>
    <w:rsid w:val="00FA48B0"/>
    <w:rsid w:val="00FB4B68"/>
    <w:rsid w:val="00FB5EC4"/>
    <w:rsid w:val="00FD16FE"/>
    <w:rsid w:val="00FD2D19"/>
    <w:rsid w:val="00FE0A65"/>
    <w:rsid w:val="00FE21A6"/>
    <w:rsid w:val="00FE266C"/>
    <w:rsid w:val="00FE62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28003E"/>
  <w15:docId w15:val="{9C9718BF-45B8-47B3-88F2-81DD6363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tabs>
        <w:tab w:val="left" w:pos="6804"/>
      </w:tabs>
      <w:ind w:left="1134"/>
      <w:outlineLvl w:val="0"/>
    </w:pPr>
    <w:rPr>
      <w:rFonts w:ascii="Arial" w:hAnsi="Arial"/>
      <w:color w:val="FF0000"/>
      <w:sz w:val="24"/>
      <w:szCs w:val="24"/>
    </w:rPr>
  </w:style>
  <w:style w:type="paragraph" w:styleId="Titre2">
    <w:name w:val="heading 2"/>
    <w:basedOn w:val="Normal"/>
    <w:next w:val="Normal"/>
    <w:qFormat/>
    <w:pPr>
      <w:keepNext/>
      <w:tabs>
        <w:tab w:val="left" w:pos="1440"/>
      </w:tabs>
      <w:outlineLvl w:val="1"/>
    </w:pPr>
    <w:rPr>
      <w:rFonts w:ascii="Arial" w:hAnsi="Arial"/>
      <w:b/>
      <w:bCs/>
      <w:i/>
      <w:iCs/>
      <w:color w:val="FF0000"/>
      <w:sz w:val="24"/>
      <w:szCs w:val="24"/>
    </w:rPr>
  </w:style>
  <w:style w:type="paragraph" w:styleId="Titre3">
    <w:name w:val="heading 3"/>
    <w:basedOn w:val="Normal"/>
    <w:next w:val="Normal"/>
    <w:qFormat/>
    <w:pPr>
      <w:keepNext/>
      <w:spacing w:before="240" w:after="60"/>
      <w:outlineLvl w:val="2"/>
    </w:pPr>
    <w:rPr>
      <w:rFonts w:ascii="Arial" w:hAnsi="Arial"/>
      <w:sz w:val="24"/>
      <w:szCs w:val="24"/>
    </w:rPr>
  </w:style>
  <w:style w:type="paragraph" w:styleId="Titre4">
    <w:name w:val="heading 4"/>
    <w:basedOn w:val="Normal"/>
    <w:next w:val="Normal"/>
    <w:qFormat/>
    <w:pPr>
      <w:keepNext/>
      <w:spacing w:before="240" w:after="60"/>
      <w:outlineLvl w:val="3"/>
    </w:pPr>
    <w:rPr>
      <w:rFonts w:ascii="Arial" w:hAnsi="Arial"/>
      <w:b/>
      <w:bCs/>
      <w:sz w:val="24"/>
      <w:szCs w:val="24"/>
    </w:rPr>
  </w:style>
  <w:style w:type="paragraph" w:styleId="Titre5">
    <w:name w:val="heading 5"/>
    <w:basedOn w:val="Normal"/>
    <w:next w:val="Normal"/>
    <w:qFormat/>
    <w:pPr>
      <w:spacing w:before="240" w:after="60"/>
      <w:outlineLvl w:val="4"/>
    </w:pPr>
    <w:rPr>
      <w:sz w:val="22"/>
      <w:szCs w:val="22"/>
    </w:rPr>
  </w:style>
  <w:style w:type="paragraph" w:styleId="Titre6">
    <w:name w:val="heading 6"/>
    <w:basedOn w:val="Normal"/>
    <w:next w:val="Normal"/>
    <w:qFormat/>
    <w:pPr>
      <w:spacing w:before="240" w:after="60"/>
      <w:outlineLvl w:val="5"/>
    </w:pPr>
    <w:rPr>
      <w:i/>
      <w:iCs/>
      <w:sz w:val="22"/>
      <w:szCs w:val="22"/>
    </w:rPr>
  </w:style>
  <w:style w:type="paragraph" w:styleId="Titre7">
    <w:name w:val="heading 7"/>
    <w:basedOn w:val="Normal"/>
    <w:next w:val="Normal"/>
    <w:qFormat/>
    <w:pPr>
      <w:spacing w:before="240" w:after="60"/>
      <w:outlineLvl w:val="6"/>
    </w:pPr>
    <w:rPr>
      <w:rFonts w:ascii="Arial" w:hAnsi="Arial"/>
    </w:rPr>
  </w:style>
  <w:style w:type="paragraph" w:styleId="Titre8">
    <w:name w:val="heading 8"/>
    <w:basedOn w:val="Normal"/>
    <w:next w:val="Normal"/>
    <w:qFormat/>
    <w:pPr>
      <w:spacing w:before="240" w:after="60"/>
      <w:outlineLvl w:val="7"/>
    </w:pPr>
    <w:rPr>
      <w:rFonts w:ascii="Arial" w:hAnsi="Arial"/>
      <w:i/>
      <w:iCs/>
    </w:rPr>
  </w:style>
  <w:style w:type="paragraph" w:styleId="Titre9">
    <w:name w:val="heading 9"/>
    <w:basedOn w:val="Normal"/>
    <w:next w:val="Normal"/>
    <w:qFormat/>
    <w:pPr>
      <w:spacing w:before="240" w:after="60"/>
      <w:outlineLvl w:val="8"/>
    </w:pPr>
    <w:rPr>
      <w:rFonts w:ascii="Arial" w:hAnsi="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character" w:styleId="Numrodepage">
    <w:name w:val="page number"/>
    <w:basedOn w:val="Policepardfaut"/>
  </w:style>
  <w:style w:type="paragraph" w:styleId="Pieddepage">
    <w:name w:val="footer"/>
    <w:basedOn w:val="Normal"/>
    <w:pPr>
      <w:tabs>
        <w:tab w:val="center" w:pos="4536"/>
        <w:tab w:val="right" w:pos="9072"/>
      </w:tabs>
    </w:pPr>
  </w:style>
  <w:style w:type="paragraph" w:styleId="Corpsdetexte">
    <w:name w:val="Body Text"/>
    <w:basedOn w:val="Normal"/>
    <w:pPr>
      <w:tabs>
        <w:tab w:val="left" w:pos="1440"/>
      </w:tabs>
      <w:spacing w:line="240" w:lineRule="exact"/>
      <w:jc w:val="both"/>
    </w:pPr>
    <w:rPr>
      <w:rFonts w:ascii="Arial" w:hAnsi="Arial"/>
      <w:sz w:val="24"/>
      <w:szCs w:val="24"/>
    </w:rPr>
  </w:style>
  <w:style w:type="paragraph" w:styleId="Retraitcorpsdetexte">
    <w:name w:val="Body Text Indent"/>
    <w:basedOn w:val="Normal"/>
    <w:pPr>
      <w:shd w:val="pct10" w:color="auto" w:fill="auto"/>
      <w:ind w:left="709"/>
      <w:jc w:val="center"/>
    </w:pPr>
    <w:rPr>
      <w:rFonts w:ascii="Arial" w:hAnsi="Arial"/>
      <w:b/>
      <w:bCs/>
      <w:sz w:val="28"/>
      <w:szCs w:val="28"/>
    </w:rPr>
  </w:style>
  <w:style w:type="paragraph" w:styleId="Corpsdetexte2">
    <w:name w:val="Body Text 2"/>
    <w:basedOn w:val="Normal"/>
    <w:pPr>
      <w:tabs>
        <w:tab w:val="left" w:pos="1440"/>
      </w:tabs>
      <w:spacing w:line="240" w:lineRule="exact"/>
      <w:jc w:val="both"/>
    </w:pPr>
    <w:rPr>
      <w:rFonts w:ascii="Arial" w:hAnsi="Arial"/>
      <w:b/>
      <w:bCs/>
      <w:i/>
      <w:iCs/>
      <w:sz w:val="24"/>
      <w:szCs w:val="24"/>
    </w:rPr>
  </w:style>
  <w:style w:type="paragraph" w:styleId="Corpsdetexte3">
    <w:name w:val="Body Text 3"/>
    <w:basedOn w:val="Normal"/>
    <w:pPr>
      <w:tabs>
        <w:tab w:val="left" w:pos="851"/>
      </w:tabs>
    </w:pPr>
    <w:rPr>
      <w:rFonts w:ascii="Arial" w:hAnsi="Arial"/>
      <w:b/>
      <w:bCs/>
      <w:i/>
      <w:iCs/>
      <w:sz w:val="24"/>
      <w:szCs w:val="24"/>
    </w:rPr>
  </w:style>
  <w:style w:type="paragraph" w:styleId="Retraitcorpsdetexte2">
    <w:name w:val="Body Text Indent 2"/>
    <w:basedOn w:val="Normal"/>
    <w:pPr>
      <w:tabs>
        <w:tab w:val="left" w:pos="851"/>
      </w:tabs>
      <w:ind w:left="709"/>
    </w:pPr>
    <w:rPr>
      <w:rFonts w:ascii="Arial" w:hAnsi="Arial"/>
      <w:b/>
      <w:bCs/>
      <w:i/>
      <w:iCs/>
      <w:sz w:val="24"/>
      <w:szCs w:val="24"/>
    </w:rPr>
  </w:style>
  <w:style w:type="paragraph" w:styleId="Retraitcorpsdetexte3">
    <w:name w:val="Body Text Indent 3"/>
    <w:basedOn w:val="Normal"/>
    <w:pPr>
      <w:tabs>
        <w:tab w:val="left" w:pos="1440"/>
      </w:tabs>
      <w:ind w:left="1134"/>
      <w:jc w:val="both"/>
    </w:pPr>
    <w:rPr>
      <w:rFonts w:ascii="Arial" w:hAnsi="Arial"/>
      <w:sz w:val="24"/>
      <w:szCs w:val="24"/>
    </w:rPr>
  </w:style>
  <w:style w:type="paragraph" w:styleId="Adressedestinataire">
    <w:name w:val="envelope address"/>
    <w:basedOn w:val="Normal"/>
    <w:pPr>
      <w:framePr w:w="7938" w:h="1985" w:hRule="exact" w:hSpace="141" w:wrap="auto" w:hAnchor="page" w:xAlign="center" w:yAlign="bottom"/>
      <w:ind w:left="2835"/>
    </w:pPr>
    <w:rPr>
      <w:rFonts w:ascii="Arial" w:hAnsi="Arial"/>
      <w:sz w:val="24"/>
      <w:szCs w:val="24"/>
    </w:rPr>
  </w:style>
  <w:style w:type="paragraph" w:styleId="Adresseexpditeur">
    <w:name w:val="envelope return"/>
    <w:basedOn w:val="Normal"/>
    <w:rPr>
      <w:rFonts w:ascii="Arial" w:hAnsi="Arial"/>
    </w:rPr>
  </w:style>
  <w:style w:type="paragraph" w:styleId="Commentaire">
    <w:name w:val="annotation text"/>
    <w:basedOn w:val="Normal"/>
    <w:link w:val="CommentaireCar"/>
    <w:semiHidden/>
  </w:style>
  <w:style w:type="paragraph" w:styleId="Date">
    <w:name w:val="Date"/>
    <w:basedOn w:val="Normal"/>
    <w:next w:val="Normal"/>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paragraph" w:styleId="Explorateurdedocuments">
    <w:name w:val="Document Map"/>
    <w:basedOn w:val="Normal"/>
    <w:semiHidden/>
    <w:pPr>
      <w:shd w:val="clear" w:color="auto" w:fill="000080"/>
    </w:pPr>
    <w:rPr>
      <w:rFonts w:ascii="Tahoma" w:hAnsi="Tahoma"/>
    </w:rPr>
  </w:style>
  <w:style w:type="paragraph" w:styleId="Formuledepolitesse">
    <w:name w:val="Closing"/>
    <w:basedOn w:val="Normal"/>
    <w:pPr>
      <w:ind w:left="4252"/>
    </w:p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Lgende">
    <w:name w:val="caption"/>
    <w:basedOn w:val="Normal"/>
    <w:next w:val="Normal"/>
    <w:qFormat/>
    <w:pPr>
      <w:spacing w:before="120" w:after="120"/>
    </w:pPr>
    <w:rPr>
      <w:b/>
      <w:bCs/>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numros">
    <w:name w:val="List Number"/>
    <w:basedOn w:val="Normal"/>
    <w:pPr>
      <w:numPr>
        <w:numId w:val="6"/>
      </w:numPr>
    </w:pPr>
  </w:style>
  <w:style w:type="paragraph" w:styleId="Listenumros2">
    <w:name w:val="List Number 2"/>
    <w:basedOn w:val="Normal"/>
    <w:pPr>
      <w:numPr>
        <w:numId w:val="7"/>
      </w:numPr>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Listepuces">
    <w:name w:val="List Bullet"/>
    <w:basedOn w:val="Normal"/>
    <w:autoRedefine/>
    <w:pPr>
      <w:numPr>
        <w:numId w:val="11"/>
      </w:numPr>
    </w:pPr>
  </w:style>
  <w:style w:type="paragraph" w:styleId="Listepuces2">
    <w:name w:val="List Bullet 2"/>
    <w:basedOn w:val="Normal"/>
    <w:autoRedefine/>
    <w:pPr>
      <w:numPr>
        <w:numId w:val="12"/>
      </w:numPr>
    </w:pPr>
  </w:style>
  <w:style w:type="paragraph" w:styleId="Listepuces3">
    <w:name w:val="List Bullet 3"/>
    <w:basedOn w:val="Normal"/>
    <w:autoRedefine/>
    <w:pPr>
      <w:numPr>
        <w:numId w:val="13"/>
      </w:numPr>
    </w:pPr>
  </w:style>
  <w:style w:type="paragraph" w:styleId="Listepuces4">
    <w:name w:val="List Bullet 4"/>
    <w:basedOn w:val="Normal"/>
    <w:autoRedefine/>
    <w:pPr>
      <w:numPr>
        <w:numId w:val="14"/>
      </w:numPr>
    </w:pPr>
  </w:style>
  <w:style w:type="paragraph" w:styleId="Listepuces5">
    <w:name w:val="List Bullet 5"/>
    <w:basedOn w:val="Normal"/>
    <w:autoRedefine/>
    <w:pPr>
      <w:numPr>
        <w:numId w:val="15"/>
      </w:numPr>
    </w:pPr>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Normalcentr">
    <w:name w:val="Block Text"/>
    <w:basedOn w:val="Normal"/>
    <w:pPr>
      <w:spacing w:after="120"/>
      <w:ind w:left="1440" w:right="1440"/>
    </w:pPr>
  </w:style>
  <w:style w:type="paragraph" w:styleId="Notedebasdepage">
    <w:name w:val="footnote text"/>
    <w:basedOn w:val="Normal"/>
    <w:semiHidden/>
  </w:style>
  <w:style w:type="paragraph" w:styleId="Notedefin">
    <w:name w:val="endnote text"/>
    <w:basedOn w:val="Normal"/>
    <w:semiHidden/>
  </w:style>
  <w:style w:type="paragraph" w:styleId="Retrait1religne">
    <w:name w:val="Body Text First Indent"/>
    <w:basedOn w:val="Corpsdetexte"/>
    <w:pPr>
      <w:tabs>
        <w:tab w:val="clear" w:pos="1440"/>
      </w:tabs>
      <w:spacing w:after="120" w:line="240" w:lineRule="auto"/>
      <w:ind w:firstLine="210"/>
      <w:jc w:val="left"/>
    </w:pPr>
    <w:rPr>
      <w:rFonts w:ascii="Times New Roman" w:hAnsi="Times New Roman"/>
      <w:sz w:val="20"/>
      <w:szCs w:val="20"/>
    </w:rPr>
  </w:style>
  <w:style w:type="paragraph" w:styleId="Retraitcorpset1relig">
    <w:name w:val="Body Text First Indent 2"/>
    <w:basedOn w:val="Retraitcorpsdetexte"/>
    <w:pPr>
      <w:shd w:val="clear" w:color="auto" w:fill="auto"/>
      <w:spacing w:after="120"/>
      <w:ind w:left="283" w:firstLine="210"/>
      <w:jc w:val="left"/>
    </w:pPr>
    <w:rPr>
      <w:rFonts w:ascii="Times New Roman" w:hAnsi="Times New Roman"/>
      <w:b w:val="0"/>
      <w:bCs w:val="0"/>
      <w:sz w:val="20"/>
      <w:szCs w:val="20"/>
    </w:rPr>
  </w:style>
  <w:style w:type="paragraph" w:styleId="Retraitnormal">
    <w:name w:val="Normal Indent"/>
    <w:basedOn w:val="Normal"/>
    <w:pPr>
      <w:ind w:left="708"/>
    </w:pPr>
  </w:style>
  <w:style w:type="paragraph" w:styleId="Salutations">
    <w:name w:val="Salutation"/>
    <w:basedOn w:val="Normal"/>
    <w:next w:val="Normal"/>
  </w:style>
  <w:style w:type="paragraph" w:styleId="Signature">
    <w:name w:val="Signature"/>
    <w:basedOn w:val="Normal"/>
    <w:pPr>
      <w:ind w:left="4252"/>
    </w:pPr>
  </w:style>
  <w:style w:type="paragraph" w:styleId="Sous-titre">
    <w:name w:val="Subtitle"/>
    <w:basedOn w:val="Normal"/>
    <w:qFormat/>
    <w:pPr>
      <w:spacing w:after="60"/>
      <w:jc w:val="center"/>
      <w:outlineLvl w:val="1"/>
    </w:pPr>
    <w:rPr>
      <w:rFonts w:ascii="Arial" w:hAnsi="Arial"/>
      <w:sz w:val="24"/>
      <w:szCs w:val="24"/>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extebrut">
    <w:name w:val="Plain Text"/>
    <w:basedOn w:val="Normal"/>
    <w:rPr>
      <w:rFonts w:ascii="Courier New" w:hAnsi="Courier New"/>
    </w:r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Titre">
    <w:name w:val="Title"/>
    <w:basedOn w:val="Normal"/>
    <w:qFormat/>
    <w:pPr>
      <w:spacing w:before="240" w:after="60"/>
      <w:jc w:val="center"/>
      <w:outlineLvl w:val="0"/>
    </w:pPr>
    <w:rPr>
      <w:rFonts w:ascii="Arial" w:hAnsi="Arial"/>
      <w:b/>
      <w:bCs/>
      <w:kern w:val="28"/>
      <w:sz w:val="32"/>
      <w:szCs w:val="32"/>
    </w:rPr>
  </w:style>
  <w:style w:type="paragraph" w:styleId="Titredenote">
    <w:name w:val="Note Heading"/>
    <w:basedOn w:val="Normal"/>
    <w:next w:val="Normal"/>
  </w:style>
  <w:style w:type="paragraph" w:styleId="TitreTR">
    <w:name w:val="toa heading"/>
    <w:basedOn w:val="Normal"/>
    <w:next w:val="Normal"/>
    <w:semiHidden/>
    <w:pPr>
      <w:spacing w:before="120"/>
    </w:pPr>
    <w:rPr>
      <w:rFonts w:ascii="Arial" w:hAnsi="Arial"/>
      <w:b/>
      <w:bCs/>
      <w:sz w:val="24"/>
      <w:szCs w:val="24"/>
    </w:rPr>
  </w:style>
  <w:style w:type="paragraph" w:styleId="Titreindex">
    <w:name w:val="index heading"/>
    <w:basedOn w:val="Normal"/>
    <w:next w:val="Index1"/>
    <w:semiHidden/>
    <w:rPr>
      <w:rFonts w:ascii="Arial" w:hAnsi="Arial"/>
      <w:b/>
      <w:bCs/>
    </w:rPr>
  </w:style>
  <w:style w:type="paragraph" w:styleId="TM1">
    <w:name w:val="toc 1"/>
    <w:basedOn w:val="Normal"/>
    <w:next w:val="Normal"/>
    <w:autoRedefine/>
    <w:uiPriority w:val="39"/>
  </w:style>
  <w:style w:type="paragraph" w:styleId="TM2">
    <w:name w:val="toc 2"/>
    <w:basedOn w:val="Normal"/>
    <w:next w:val="Normal"/>
    <w:autoRedefine/>
    <w:uiPriority w:val="39"/>
    <w:pPr>
      <w:ind w:left="200"/>
    </w:pPr>
  </w:style>
  <w:style w:type="paragraph" w:styleId="TM3">
    <w:name w:val="toc 3"/>
    <w:basedOn w:val="Normal"/>
    <w:next w:val="Normal"/>
    <w:autoRedefine/>
    <w:semiHidden/>
    <w:pPr>
      <w:ind w:left="400"/>
    </w:pPr>
  </w:style>
  <w:style w:type="paragraph" w:styleId="TM4">
    <w:name w:val="toc 4"/>
    <w:basedOn w:val="Normal"/>
    <w:next w:val="Normal"/>
    <w:autoRedefine/>
    <w:semiHidden/>
    <w:pPr>
      <w:ind w:left="600"/>
    </w:pPr>
  </w:style>
  <w:style w:type="paragraph" w:styleId="TM5">
    <w:name w:val="toc 5"/>
    <w:basedOn w:val="Normal"/>
    <w:next w:val="Normal"/>
    <w:autoRedefine/>
    <w:semiHidden/>
    <w:pPr>
      <w:ind w:left="800"/>
    </w:pPr>
  </w:style>
  <w:style w:type="paragraph" w:styleId="TM6">
    <w:name w:val="toc 6"/>
    <w:basedOn w:val="Normal"/>
    <w:next w:val="Normal"/>
    <w:autoRedefine/>
    <w:semiHidden/>
    <w:pPr>
      <w:ind w:left="1000"/>
    </w:pPr>
  </w:style>
  <w:style w:type="paragraph" w:styleId="TM7">
    <w:name w:val="toc 7"/>
    <w:basedOn w:val="Normal"/>
    <w:next w:val="Normal"/>
    <w:autoRedefine/>
    <w:semiHidden/>
    <w:pPr>
      <w:ind w:left="1200"/>
    </w:pPr>
  </w:style>
  <w:style w:type="paragraph" w:styleId="TM8">
    <w:name w:val="toc 8"/>
    <w:basedOn w:val="Normal"/>
    <w:next w:val="Normal"/>
    <w:autoRedefine/>
    <w:semiHidden/>
    <w:pPr>
      <w:ind w:left="1400"/>
    </w:pPr>
  </w:style>
  <w:style w:type="paragraph" w:styleId="TM9">
    <w:name w:val="toc 9"/>
    <w:basedOn w:val="Normal"/>
    <w:next w:val="Normal"/>
    <w:autoRedefine/>
    <w:semiHidden/>
    <w:pPr>
      <w:ind w:left="1600"/>
    </w:pPr>
  </w:style>
  <w:style w:type="character" w:styleId="lev">
    <w:name w:val="Strong"/>
    <w:qFormat/>
    <w:rPr>
      <w:b/>
      <w:bCs/>
    </w:rPr>
  </w:style>
  <w:style w:type="paragraph" w:styleId="Textedebulles">
    <w:name w:val="Balloon Text"/>
    <w:basedOn w:val="Normal"/>
    <w:link w:val="TextedebullesCar"/>
    <w:rsid w:val="00824790"/>
    <w:rPr>
      <w:rFonts w:ascii="Tahoma" w:hAnsi="Tahoma" w:cs="Tahoma"/>
      <w:sz w:val="16"/>
      <w:szCs w:val="16"/>
    </w:rPr>
  </w:style>
  <w:style w:type="character" w:customStyle="1" w:styleId="TextedebullesCar">
    <w:name w:val="Texte de bulles Car"/>
    <w:link w:val="Textedebulles"/>
    <w:rsid w:val="00824790"/>
    <w:rPr>
      <w:rFonts w:ascii="Tahoma" w:hAnsi="Tahoma" w:cs="Tahoma"/>
      <w:sz w:val="16"/>
      <w:szCs w:val="16"/>
    </w:rPr>
  </w:style>
  <w:style w:type="paragraph" w:styleId="En-ttedetabledesmatires">
    <w:name w:val="TOC Heading"/>
    <w:basedOn w:val="Titre1"/>
    <w:next w:val="Normal"/>
    <w:uiPriority w:val="39"/>
    <w:semiHidden/>
    <w:unhideWhenUsed/>
    <w:qFormat/>
    <w:rsid w:val="0022433C"/>
    <w:pPr>
      <w:keepLines/>
      <w:tabs>
        <w:tab w:val="clear" w:pos="6804"/>
      </w:tabs>
      <w:spacing w:before="480" w:line="276" w:lineRule="auto"/>
      <w:ind w:left="0"/>
      <w:outlineLvl w:val="9"/>
    </w:pPr>
    <w:rPr>
      <w:rFonts w:ascii="Cambria" w:hAnsi="Cambria"/>
      <w:b/>
      <w:bCs/>
      <w:color w:val="365F91"/>
      <w:sz w:val="28"/>
      <w:szCs w:val="28"/>
    </w:rPr>
  </w:style>
  <w:style w:type="character" w:styleId="Lienhypertexte">
    <w:name w:val="Hyperlink"/>
    <w:uiPriority w:val="99"/>
    <w:unhideWhenUsed/>
    <w:rsid w:val="0022433C"/>
    <w:rPr>
      <w:color w:val="0000FF"/>
      <w:u w:val="single"/>
    </w:rPr>
  </w:style>
  <w:style w:type="paragraph" w:styleId="Paragraphedeliste">
    <w:name w:val="List Paragraph"/>
    <w:basedOn w:val="Normal"/>
    <w:uiPriority w:val="34"/>
    <w:qFormat/>
    <w:rsid w:val="001344DA"/>
    <w:pPr>
      <w:ind w:left="720"/>
      <w:contextualSpacing/>
    </w:pPr>
  </w:style>
  <w:style w:type="paragraph" w:customStyle="1" w:styleId="Normal3">
    <w:name w:val="Normal3"/>
    <w:basedOn w:val="Normal"/>
    <w:rsid w:val="00C07EE2"/>
    <w:pPr>
      <w:keepLines/>
      <w:tabs>
        <w:tab w:val="left" w:pos="851"/>
        <w:tab w:val="left" w:pos="1134"/>
        <w:tab w:val="left" w:pos="1418"/>
      </w:tabs>
      <w:ind w:left="567" w:firstLine="284"/>
      <w:jc w:val="both"/>
    </w:pPr>
    <w:rPr>
      <w:sz w:val="22"/>
      <w:szCs w:val="22"/>
    </w:rPr>
  </w:style>
  <w:style w:type="character" w:styleId="Marquedecommentaire">
    <w:name w:val="annotation reference"/>
    <w:basedOn w:val="Policepardfaut"/>
    <w:semiHidden/>
    <w:unhideWhenUsed/>
    <w:rsid w:val="000D6FF9"/>
    <w:rPr>
      <w:sz w:val="16"/>
      <w:szCs w:val="16"/>
    </w:rPr>
  </w:style>
  <w:style w:type="paragraph" w:styleId="Objetducommentaire">
    <w:name w:val="annotation subject"/>
    <w:basedOn w:val="Commentaire"/>
    <w:next w:val="Commentaire"/>
    <w:link w:val="ObjetducommentaireCar"/>
    <w:semiHidden/>
    <w:unhideWhenUsed/>
    <w:rsid w:val="000D6FF9"/>
    <w:rPr>
      <w:b/>
      <w:bCs/>
    </w:rPr>
  </w:style>
  <w:style w:type="character" w:customStyle="1" w:styleId="CommentaireCar">
    <w:name w:val="Commentaire Car"/>
    <w:basedOn w:val="Policepardfaut"/>
    <w:link w:val="Commentaire"/>
    <w:semiHidden/>
    <w:rsid w:val="000D6FF9"/>
  </w:style>
  <w:style w:type="character" w:customStyle="1" w:styleId="ObjetducommentaireCar">
    <w:name w:val="Objet du commentaire Car"/>
    <w:basedOn w:val="CommentaireCar"/>
    <w:link w:val="Objetducommentaire"/>
    <w:semiHidden/>
    <w:rsid w:val="000D6FF9"/>
    <w:rPr>
      <w:b/>
      <w:bCs/>
    </w:rPr>
  </w:style>
  <w:style w:type="paragraph" w:customStyle="1" w:styleId="Normal2">
    <w:name w:val="Normal2"/>
    <w:basedOn w:val="Normal"/>
    <w:uiPriority w:val="99"/>
    <w:rsid w:val="001000C7"/>
    <w:pPr>
      <w:keepLines/>
      <w:tabs>
        <w:tab w:val="left" w:pos="567"/>
        <w:tab w:val="left" w:pos="851"/>
        <w:tab w:val="left" w:pos="1134"/>
      </w:tabs>
      <w:ind w:left="284" w:firstLine="284"/>
      <w:jc w:val="both"/>
    </w:pPr>
    <w:rPr>
      <w:sz w:val="22"/>
      <w:szCs w:val="22"/>
    </w:rPr>
  </w:style>
  <w:style w:type="paragraph" w:customStyle="1" w:styleId="Niveau2">
    <w:name w:val="Niveau 2"/>
    <w:basedOn w:val="Normal"/>
    <w:rsid w:val="00885A58"/>
    <w:rPr>
      <w:b/>
      <w:bCs/>
      <w:sz w:val="22"/>
      <w:szCs w:val="22"/>
    </w:rPr>
  </w:style>
  <w:style w:type="character" w:customStyle="1" w:styleId="En-tteCar">
    <w:name w:val="En-tête Car"/>
    <w:basedOn w:val="Policepardfaut"/>
    <w:link w:val="En-tte"/>
    <w:rsid w:val="00967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999">
      <w:bodyDiv w:val="1"/>
      <w:marLeft w:val="0"/>
      <w:marRight w:val="0"/>
      <w:marTop w:val="0"/>
      <w:marBottom w:val="0"/>
      <w:divBdr>
        <w:top w:val="none" w:sz="0" w:space="0" w:color="auto"/>
        <w:left w:val="none" w:sz="0" w:space="0" w:color="auto"/>
        <w:bottom w:val="none" w:sz="0" w:space="0" w:color="auto"/>
        <w:right w:val="none" w:sz="0" w:space="0" w:color="auto"/>
      </w:divBdr>
    </w:div>
    <w:div w:id="425350235">
      <w:bodyDiv w:val="1"/>
      <w:marLeft w:val="0"/>
      <w:marRight w:val="0"/>
      <w:marTop w:val="0"/>
      <w:marBottom w:val="0"/>
      <w:divBdr>
        <w:top w:val="none" w:sz="0" w:space="0" w:color="auto"/>
        <w:left w:val="none" w:sz="0" w:space="0" w:color="auto"/>
        <w:bottom w:val="none" w:sz="0" w:space="0" w:color="auto"/>
        <w:right w:val="none" w:sz="0" w:space="0" w:color="auto"/>
      </w:divBdr>
    </w:div>
    <w:div w:id="90518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FDEA6-2752-4D35-A549-1B4D290F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4099</Words>
  <Characters>24050</Characters>
  <Application>Microsoft Office Word</Application>
  <DocSecurity>0</DocSecurity>
  <Lines>200</Lines>
  <Paragraphs>56</Paragraphs>
  <ScaleCrop>false</ScaleCrop>
  <HeadingPairs>
    <vt:vector size="2" baseType="variant">
      <vt:variant>
        <vt:lpstr>Titre</vt:lpstr>
      </vt:variant>
      <vt:variant>
        <vt:i4>1</vt:i4>
      </vt:variant>
    </vt:vector>
  </HeadingPairs>
  <TitlesOfParts>
    <vt:vector size="1" baseType="lpstr">
      <vt:lpstr>ccap modif chaufferie prmd</vt:lpstr>
    </vt:vector>
  </TitlesOfParts>
  <Company>i.n.r.a.</Company>
  <LinksUpToDate>false</LinksUpToDate>
  <CharactersWithSpaces>28093</CharactersWithSpaces>
  <SharedDoc>false</SharedDoc>
  <HLinks>
    <vt:vector size="294" baseType="variant">
      <vt:variant>
        <vt:i4>2031678</vt:i4>
      </vt:variant>
      <vt:variant>
        <vt:i4>290</vt:i4>
      </vt:variant>
      <vt:variant>
        <vt:i4>0</vt:i4>
      </vt:variant>
      <vt:variant>
        <vt:i4>5</vt:i4>
      </vt:variant>
      <vt:variant>
        <vt:lpwstr/>
      </vt:variant>
      <vt:variant>
        <vt:lpwstr>_Toc356895207</vt:lpwstr>
      </vt:variant>
      <vt:variant>
        <vt:i4>2031678</vt:i4>
      </vt:variant>
      <vt:variant>
        <vt:i4>284</vt:i4>
      </vt:variant>
      <vt:variant>
        <vt:i4>0</vt:i4>
      </vt:variant>
      <vt:variant>
        <vt:i4>5</vt:i4>
      </vt:variant>
      <vt:variant>
        <vt:lpwstr/>
      </vt:variant>
      <vt:variant>
        <vt:lpwstr>_Toc356895206</vt:lpwstr>
      </vt:variant>
      <vt:variant>
        <vt:i4>2031678</vt:i4>
      </vt:variant>
      <vt:variant>
        <vt:i4>278</vt:i4>
      </vt:variant>
      <vt:variant>
        <vt:i4>0</vt:i4>
      </vt:variant>
      <vt:variant>
        <vt:i4>5</vt:i4>
      </vt:variant>
      <vt:variant>
        <vt:lpwstr/>
      </vt:variant>
      <vt:variant>
        <vt:lpwstr>_Toc356895205</vt:lpwstr>
      </vt:variant>
      <vt:variant>
        <vt:i4>2031678</vt:i4>
      </vt:variant>
      <vt:variant>
        <vt:i4>272</vt:i4>
      </vt:variant>
      <vt:variant>
        <vt:i4>0</vt:i4>
      </vt:variant>
      <vt:variant>
        <vt:i4>5</vt:i4>
      </vt:variant>
      <vt:variant>
        <vt:lpwstr/>
      </vt:variant>
      <vt:variant>
        <vt:lpwstr>_Toc356895204</vt:lpwstr>
      </vt:variant>
      <vt:variant>
        <vt:i4>2031678</vt:i4>
      </vt:variant>
      <vt:variant>
        <vt:i4>266</vt:i4>
      </vt:variant>
      <vt:variant>
        <vt:i4>0</vt:i4>
      </vt:variant>
      <vt:variant>
        <vt:i4>5</vt:i4>
      </vt:variant>
      <vt:variant>
        <vt:lpwstr/>
      </vt:variant>
      <vt:variant>
        <vt:lpwstr>_Toc356895203</vt:lpwstr>
      </vt:variant>
      <vt:variant>
        <vt:i4>2031678</vt:i4>
      </vt:variant>
      <vt:variant>
        <vt:i4>260</vt:i4>
      </vt:variant>
      <vt:variant>
        <vt:i4>0</vt:i4>
      </vt:variant>
      <vt:variant>
        <vt:i4>5</vt:i4>
      </vt:variant>
      <vt:variant>
        <vt:lpwstr/>
      </vt:variant>
      <vt:variant>
        <vt:lpwstr>_Toc356895202</vt:lpwstr>
      </vt:variant>
      <vt:variant>
        <vt:i4>2031678</vt:i4>
      </vt:variant>
      <vt:variant>
        <vt:i4>254</vt:i4>
      </vt:variant>
      <vt:variant>
        <vt:i4>0</vt:i4>
      </vt:variant>
      <vt:variant>
        <vt:i4>5</vt:i4>
      </vt:variant>
      <vt:variant>
        <vt:lpwstr/>
      </vt:variant>
      <vt:variant>
        <vt:lpwstr>_Toc356895201</vt:lpwstr>
      </vt:variant>
      <vt:variant>
        <vt:i4>2031678</vt:i4>
      </vt:variant>
      <vt:variant>
        <vt:i4>248</vt:i4>
      </vt:variant>
      <vt:variant>
        <vt:i4>0</vt:i4>
      </vt:variant>
      <vt:variant>
        <vt:i4>5</vt:i4>
      </vt:variant>
      <vt:variant>
        <vt:lpwstr/>
      </vt:variant>
      <vt:variant>
        <vt:lpwstr>_Toc356895200</vt:lpwstr>
      </vt:variant>
      <vt:variant>
        <vt:i4>1441853</vt:i4>
      </vt:variant>
      <vt:variant>
        <vt:i4>242</vt:i4>
      </vt:variant>
      <vt:variant>
        <vt:i4>0</vt:i4>
      </vt:variant>
      <vt:variant>
        <vt:i4>5</vt:i4>
      </vt:variant>
      <vt:variant>
        <vt:lpwstr/>
      </vt:variant>
      <vt:variant>
        <vt:lpwstr>_Toc356895199</vt:lpwstr>
      </vt:variant>
      <vt:variant>
        <vt:i4>1441853</vt:i4>
      </vt:variant>
      <vt:variant>
        <vt:i4>236</vt:i4>
      </vt:variant>
      <vt:variant>
        <vt:i4>0</vt:i4>
      </vt:variant>
      <vt:variant>
        <vt:i4>5</vt:i4>
      </vt:variant>
      <vt:variant>
        <vt:lpwstr/>
      </vt:variant>
      <vt:variant>
        <vt:lpwstr>_Toc356895198</vt:lpwstr>
      </vt:variant>
      <vt:variant>
        <vt:i4>1441853</vt:i4>
      </vt:variant>
      <vt:variant>
        <vt:i4>230</vt:i4>
      </vt:variant>
      <vt:variant>
        <vt:i4>0</vt:i4>
      </vt:variant>
      <vt:variant>
        <vt:i4>5</vt:i4>
      </vt:variant>
      <vt:variant>
        <vt:lpwstr/>
      </vt:variant>
      <vt:variant>
        <vt:lpwstr>_Toc356895197</vt:lpwstr>
      </vt:variant>
      <vt:variant>
        <vt:i4>1441853</vt:i4>
      </vt:variant>
      <vt:variant>
        <vt:i4>224</vt:i4>
      </vt:variant>
      <vt:variant>
        <vt:i4>0</vt:i4>
      </vt:variant>
      <vt:variant>
        <vt:i4>5</vt:i4>
      </vt:variant>
      <vt:variant>
        <vt:lpwstr/>
      </vt:variant>
      <vt:variant>
        <vt:lpwstr>_Toc356895196</vt:lpwstr>
      </vt:variant>
      <vt:variant>
        <vt:i4>1441853</vt:i4>
      </vt:variant>
      <vt:variant>
        <vt:i4>218</vt:i4>
      </vt:variant>
      <vt:variant>
        <vt:i4>0</vt:i4>
      </vt:variant>
      <vt:variant>
        <vt:i4>5</vt:i4>
      </vt:variant>
      <vt:variant>
        <vt:lpwstr/>
      </vt:variant>
      <vt:variant>
        <vt:lpwstr>_Toc356895195</vt:lpwstr>
      </vt:variant>
      <vt:variant>
        <vt:i4>1441853</vt:i4>
      </vt:variant>
      <vt:variant>
        <vt:i4>212</vt:i4>
      </vt:variant>
      <vt:variant>
        <vt:i4>0</vt:i4>
      </vt:variant>
      <vt:variant>
        <vt:i4>5</vt:i4>
      </vt:variant>
      <vt:variant>
        <vt:lpwstr/>
      </vt:variant>
      <vt:variant>
        <vt:lpwstr>_Toc356895194</vt:lpwstr>
      </vt:variant>
      <vt:variant>
        <vt:i4>1441853</vt:i4>
      </vt:variant>
      <vt:variant>
        <vt:i4>206</vt:i4>
      </vt:variant>
      <vt:variant>
        <vt:i4>0</vt:i4>
      </vt:variant>
      <vt:variant>
        <vt:i4>5</vt:i4>
      </vt:variant>
      <vt:variant>
        <vt:lpwstr/>
      </vt:variant>
      <vt:variant>
        <vt:lpwstr>_Toc356895193</vt:lpwstr>
      </vt:variant>
      <vt:variant>
        <vt:i4>1441853</vt:i4>
      </vt:variant>
      <vt:variant>
        <vt:i4>200</vt:i4>
      </vt:variant>
      <vt:variant>
        <vt:i4>0</vt:i4>
      </vt:variant>
      <vt:variant>
        <vt:i4>5</vt:i4>
      </vt:variant>
      <vt:variant>
        <vt:lpwstr/>
      </vt:variant>
      <vt:variant>
        <vt:lpwstr>_Toc356895192</vt:lpwstr>
      </vt:variant>
      <vt:variant>
        <vt:i4>1441853</vt:i4>
      </vt:variant>
      <vt:variant>
        <vt:i4>194</vt:i4>
      </vt:variant>
      <vt:variant>
        <vt:i4>0</vt:i4>
      </vt:variant>
      <vt:variant>
        <vt:i4>5</vt:i4>
      </vt:variant>
      <vt:variant>
        <vt:lpwstr/>
      </vt:variant>
      <vt:variant>
        <vt:lpwstr>_Toc356895191</vt:lpwstr>
      </vt:variant>
      <vt:variant>
        <vt:i4>1441853</vt:i4>
      </vt:variant>
      <vt:variant>
        <vt:i4>188</vt:i4>
      </vt:variant>
      <vt:variant>
        <vt:i4>0</vt:i4>
      </vt:variant>
      <vt:variant>
        <vt:i4>5</vt:i4>
      </vt:variant>
      <vt:variant>
        <vt:lpwstr/>
      </vt:variant>
      <vt:variant>
        <vt:lpwstr>_Toc356895190</vt:lpwstr>
      </vt:variant>
      <vt:variant>
        <vt:i4>1507389</vt:i4>
      </vt:variant>
      <vt:variant>
        <vt:i4>182</vt:i4>
      </vt:variant>
      <vt:variant>
        <vt:i4>0</vt:i4>
      </vt:variant>
      <vt:variant>
        <vt:i4>5</vt:i4>
      </vt:variant>
      <vt:variant>
        <vt:lpwstr/>
      </vt:variant>
      <vt:variant>
        <vt:lpwstr>_Toc356895189</vt:lpwstr>
      </vt:variant>
      <vt:variant>
        <vt:i4>1507389</vt:i4>
      </vt:variant>
      <vt:variant>
        <vt:i4>176</vt:i4>
      </vt:variant>
      <vt:variant>
        <vt:i4>0</vt:i4>
      </vt:variant>
      <vt:variant>
        <vt:i4>5</vt:i4>
      </vt:variant>
      <vt:variant>
        <vt:lpwstr/>
      </vt:variant>
      <vt:variant>
        <vt:lpwstr>_Toc356895188</vt:lpwstr>
      </vt:variant>
      <vt:variant>
        <vt:i4>1507389</vt:i4>
      </vt:variant>
      <vt:variant>
        <vt:i4>170</vt:i4>
      </vt:variant>
      <vt:variant>
        <vt:i4>0</vt:i4>
      </vt:variant>
      <vt:variant>
        <vt:i4>5</vt:i4>
      </vt:variant>
      <vt:variant>
        <vt:lpwstr/>
      </vt:variant>
      <vt:variant>
        <vt:lpwstr>_Toc356895187</vt:lpwstr>
      </vt:variant>
      <vt:variant>
        <vt:i4>1507389</vt:i4>
      </vt:variant>
      <vt:variant>
        <vt:i4>164</vt:i4>
      </vt:variant>
      <vt:variant>
        <vt:i4>0</vt:i4>
      </vt:variant>
      <vt:variant>
        <vt:i4>5</vt:i4>
      </vt:variant>
      <vt:variant>
        <vt:lpwstr/>
      </vt:variant>
      <vt:variant>
        <vt:lpwstr>_Toc356895186</vt:lpwstr>
      </vt:variant>
      <vt:variant>
        <vt:i4>1507389</vt:i4>
      </vt:variant>
      <vt:variant>
        <vt:i4>158</vt:i4>
      </vt:variant>
      <vt:variant>
        <vt:i4>0</vt:i4>
      </vt:variant>
      <vt:variant>
        <vt:i4>5</vt:i4>
      </vt:variant>
      <vt:variant>
        <vt:lpwstr/>
      </vt:variant>
      <vt:variant>
        <vt:lpwstr>_Toc356895185</vt:lpwstr>
      </vt:variant>
      <vt:variant>
        <vt:i4>1507389</vt:i4>
      </vt:variant>
      <vt:variant>
        <vt:i4>152</vt:i4>
      </vt:variant>
      <vt:variant>
        <vt:i4>0</vt:i4>
      </vt:variant>
      <vt:variant>
        <vt:i4>5</vt:i4>
      </vt:variant>
      <vt:variant>
        <vt:lpwstr/>
      </vt:variant>
      <vt:variant>
        <vt:lpwstr>_Toc356895184</vt:lpwstr>
      </vt:variant>
      <vt:variant>
        <vt:i4>1507389</vt:i4>
      </vt:variant>
      <vt:variant>
        <vt:i4>146</vt:i4>
      </vt:variant>
      <vt:variant>
        <vt:i4>0</vt:i4>
      </vt:variant>
      <vt:variant>
        <vt:i4>5</vt:i4>
      </vt:variant>
      <vt:variant>
        <vt:lpwstr/>
      </vt:variant>
      <vt:variant>
        <vt:lpwstr>_Toc356895183</vt:lpwstr>
      </vt:variant>
      <vt:variant>
        <vt:i4>1507389</vt:i4>
      </vt:variant>
      <vt:variant>
        <vt:i4>140</vt:i4>
      </vt:variant>
      <vt:variant>
        <vt:i4>0</vt:i4>
      </vt:variant>
      <vt:variant>
        <vt:i4>5</vt:i4>
      </vt:variant>
      <vt:variant>
        <vt:lpwstr/>
      </vt:variant>
      <vt:variant>
        <vt:lpwstr>_Toc356895182</vt:lpwstr>
      </vt:variant>
      <vt:variant>
        <vt:i4>1507389</vt:i4>
      </vt:variant>
      <vt:variant>
        <vt:i4>134</vt:i4>
      </vt:variant>
      <vt:variant>
        <vt:i4>0</vt:i4>
      </vt:variant>
      <vt:variant>
        <vt:i4>5</vt:i4>
      </vt:variant>
      <vt:variant>
        <vt:lpwstr/>
      </vt:variant>
      <vt:variant>
        <vt:lpwstr>_Toc356895181</vt:lpwstr>
      </vt:variant>
      <vt:variant>
        <vt:i4>1507389</vt:i4>
      </vt:variant>
      <vt:variant>
        <vt:i4>128</vt:i4>
      </vt:variant>
      <vt:variant>
        <vt:i4>0</vt:i4>
      </vt:variant>
      <vt:variant>
        <vt:i4>5</vt:i4>
      </vt:variant>
      <vt:variant>
        <vt:lpwstr/>
      </vt:variant>
      <vt:variant>
        <vt:lpwstr>_Toc356895180</vt:lpwstr>
      </vt:variant>
      <vt:variant>
        <vt:i4>1572925</vt:i4>
      </vt:variant>
      <vt:variant>
        <vt:i4>122</vt:i4>
      </vt:variant>
      <vt:variant>
        <vt:i4>0</vt:i4>
      </vt:variant>
      <vt:variant>
        <vt:i4>5</vt:i4>
      </vt:variant>
      <vt:variant>
        <vt:lpwstr/>
      </vt:variant>
      <vt:variant>
        <vt:lpwstr>_Toc356895179</vt:lpwstr>
      </vt:variant>
      <vt:variant>
        <vt:i4>1572925</vt:i4>
      </vt:variant>
      <vt:variant>
        <vt:i4>116</vt:i4>
      </vt:variant>
      <vt:variant>
        <vt:i4>0</vt:i4>
      </vt:variant>
      <vt:variant>
        <vt:i4>5</vt:i4>
      </vt:variant>
      <vt:variant>
        <vt:lpwstr/>
      </vt:variant>
      <vt:variant>
        <vt:lpwstr>_Toc356895178</vt:lpwstr>
      </vt:variant>
      <vt:variant>
        <vt:i4>1572925</vt:i4>
      </vt:variant>
      <vt:variant>
        <vt:i4>110</vt:i4>
      </vt:variant>
      <vt:variant>
        <vt:i4>0</vt:i4>
      </vt:variant>
      <vt:variant>
        <vt:i4>5</vt:i4>
      </vt:variant>
      <vt:variant>
        <vt:lpwstr/>
      </vt:variant>
      <vt:variant>
        <vt:lpwstr>_Toc356895177</vt:lpwstr>
      </vt:variant>
      <vt:variant>
        <vt:i4>1572925</vt:i4>
      </vt:variant>
      <vt:variant>
        <vt:i4>104</vt:i4>
      </vt:variant>
      <vt:variant>
        <vt:i4>0</vt:i4>
      </vt:variant>
      <vt:variant>
        <vt:i4>5</vt:i4>
      </vt:variant>
      <vt:variant>
        <vt:lpwstr/>
      </vt:variant>
      <vt:variant>
        <vt:lpwstr>_Toc356895176</vt:lpwstr>
      </vt:variant>
      <vt:variant>
        <vt:i4>1572925</vt:i4>
      </vt:variant>
      <vt:variant>
        <vt:i4>98</vt:i4>
      </vt:variant>
      <vt:variant>
        <vt:i4>0</vt:i4>
      </vt:variant>
      <vt:variant>
        <vt:i4>5</vt:i4>
      </vt:variant>
      <vt:variant>
        <vt:lpwstr/>
      </vt:variant>
      <vt:variant>
        <vt:lpwstr>_Toc356895175</vt:lpwstr>
      </vt:variant>
      <vt:variant>
        <vt:i4>1572925</vt:i4>
      </vt:variant>
      <vt:variant>
        <vt:i4>92</vt:i4>
      </vt:variant>
      <vt:variant>
        <vt:i4>0</vt:i4>
      </vt:variant>
      <vt:variant>
        <vt:i4>5</vt:i4>
      </vt:variant>
      <vt:variant>
        <vt:lpwstr/>
      </vt:variant>
      <vt:variant>
        <vt:lpwstr>_Toc356895174</vt:lpwstr>
      </vt:variant>
      <vt:variant>
        <vt:i4>1572925</vt:i4>
      </vt:variant>
      <vt:variant>
        <vt:i4>86</vt:i4>
      </vt:variant>
      <vt:variant>
        <vt:i4>0</vt:i4>
      </vt:variant>
      <vt:variant>
        <vt:i4>5</vt:i4>
      </vt:variant>
      <vt:variant>
        <vt:lpwstr/>
      </vt:variant>
      <vt:variant>
        <vt:lpwstr>_Toc356895173</vt:lpwstr>
      </vt:variant>
      <vt:variant>
        <vt:i4>1572925</vt:i4>
      </vt:variant>
      <vt:variant>
        <vt:i4>80</vt:i4>
      </vt:variant>
      <vt:variant>
        <vt:i4>0</vt:i4>
      </vt:variant>
      <vt:variant>
        <vt:i4>5</vt:i4>
      </vt:variant>
      <vt:variant>
        <vt:lpwstr/>
      </vt:variant>
      <vt:variant>
        <vt:lpwstr>_Toc356895172</vt:lpwstr>
      </vt:variant>
      <vt:variant>
        <vt:i4>1572925</vt:i4>
      </vt:variant>
      <vt:variant>
        <vt:i4>74</vt:i4>
      </vt:variant>
      <vt:variant>
        <vt:i4>0</vt:i4>
      </vt:variant>
      <vt:variant>
        <vt:i4>5</vt:i4>
      </vt:variant>
      <vt:variant>
        <vt:lpwstr/>
      </vt:variant>
      <vt:variant>
        <vt:lpwstr>_Toc356895171</vt:lpwstr>
      </vt:variant>
      <vt:variant>
        <vt:i4>1572925</vt:i4>
      </vt:variant>
      <vt:variant>
        <vt:i4>68</vt:i4>
      </vt:variant>
      <vt:variant>
        <vt:i4>0</vt:i4>
      </vt:variant>
      <vt:variant>
        <vt:i4>5</vt:i4>
      </vt:variant>
      <vt:variant>
        <vt:lpwstr/>
      </vt:variant>
      <vt:variant>
        <vt:lpwstr>_Toc356895170</vt:lpwstr>
      </vt:variant>
      <vt:variant>
        <vt:i4>1638461</vt:i4>
      </vt:variant>
      <vt:variant>
        <vt:i4>62</vt:i4>
      </vt:variant>
      <vt:variant>
        <vt:i4>0</vt:i4>
      </vt:variant>
      <vt:variant>
        <vt:i4>5</vt:i4>
      </vt:variant>
      <vt:variant>
        <vt:lpwstr/>
      </vt:variant>
      <vt:variant>
        <vt:lpwstr>_Toc356895169</vt:lpwstr>
      </vt:variant>
      <vt:variant>
        <vt:i4>1638461</vt:i4>
      </vt:variant>
      <vt:variant>
        <vt:i4>56</vt:i4>
      </vt:variant>
      <vt:variant>
        <vt:i4>0</vt:i4>
      </vt:variant>
      <vt:variant>
        <vt:i4>5</vt:i4>
      </vt:variant>
      <vt:variant>
        <vt:lpwstr/>
      </vt:variant>
      <vt:variant>
        <vt:lpwstr>_Toc356895168</vt:lpwstr>
      </vt:variant>
      <vt:variant>
        <vt:i4>1638461</vt:i4>
      </vt:variant>
      <vt:variant>
        <vt:i4>50</vt:i4>
      </vt:variant>
      <vt:variant>
        <vt:i4>0</vt:i4>
      </vt:variant>
      <vt:variant>
        <vt:i4>5</vt:i4>
      </vt:variant>
      <vt:variant>
        <vt:lpwstr/>
      </vt:variant>
      <vt:variant>
        <vt:lpwstr>_Toc356895167</vt:lpwstr>
      </vt:variant>
      <vt:variant>
        <vt:i4>1638461</vt:i4>
      </vt:variant>
      <vt:variant>
        <vt:i4>44</vt:i4>
      </vt:variant>
      <vt:variant>
        <vt:i4>0</vt:i4>
      </vt:variant>
      <vt:variant>
        <vt:i4>5</vt:i4>
      </vt:variant>
      <vt:variant>
        <vt:lpwstr/>
      </vt:variant>
      <vt:variant>
        <vt:lpwstr>_Toc356895166</vt:lpwstr>
      </vt:variant>
      <vt:variant>
        <vt:i4>1638461</vt:i4>
      </vt:variant>
      <vt:variant>
        <vt:i4>38</vt:i4>
      </vt:variant>
      <vt:variant>
        <vt:i4>0</vt:i4>
      </vt:variant>
      <vt:variant>
        <vt:i4>5</vt:i4>
      </vt:variant>
      <vt:variant>
        <vt:lpwstr/>
      </vt:variant>
      <vt:variant>
        <vt:lpwstr>_Toc356895165</vt:lpwstr>
      </vt:variant>
      <vt:variant>
        <vt:i4>1638461</vt:i4>
      </vt:variant>
      <vt:variant>
        <vt:i4>32</vt:i4>
      </vt:variant>
      <vt:variant>
        <vt:i4>0</vt:i4>
      </vt:variant>
      <vt:variant>
        <vt:i4>5</vt:i4>
      </vt:variant>
      <vt:variant>
        <vt:lpwstr/>
      </vt:variant>
      <vt:variant>
        <vt:lpwstr>_Toc356895164</vt:lpwstr>
      </vt:variant>
      <vt:variant>
        <vt:i4>1638461</vt:i4>
      </vt:variant>
      <vt:variant>
        <vt:i4>26</vt:i4>
      </vt:variant>
      <vt:variant>
        <vt:i4>0</vt:i4>
      </vt:variant>
      <vt:variant>
        <vt:i4>5</vt:i4>
      </vt:variant>
      <vt:variant>
        <vt:lpwstr/>
      </vt:variant>
      <vt:variant>
        <vt:lpwstr>_Toc356895163</vt:lpwstr>
      </vt:variant>
      <vt:variant>
        <vt:i4>1638461</vt:i4>
      </vt:variant>
      <vt:variant>
        <vt:i4>20</vt:i4>
      </vt:variant>
      <vt:variant>
        <vt:i4>0</vt:i4>
      </vt:variant>
      <vt:variant>
        <vt:i4>5</vt:i4>
      </vt:variant>
      <vt:variant>
        <vt:lpwstr/>
      </vt:variant>
      <vt:variant>
        <vt:lpwstr>_Toc356895162</vt:lpwstr>
      </vt:variant>
      <vt:variant>
        <vt:i4>1638461</vt:i4>
      </vt:variant>
      <vt:variant>
        <vt:i4>14</vt:i4>
      </vt:variant>
      <vt:variant>
        <vt:i4>0</vt:i4>
      </vt:variant>
      <vt:variant>
        <vt:i4>5</vt:i4>
      </vt:variant>
      <vt:variant>
        <vt:lpwstr/>
      </vt:variant>
      <vt:variant>
        <vt:lpwstr>_Toc356895161</vt:lpwstr>
      </vt:variant>
      <vt:variant>
        <vt:i4>1638461</vt:i4>
      </vt:variant>
      <vt:variant>
        <vt:i4>8</vt:i4>
      </vt:variant>
      <vt:variant>
        <vt:i4>0</vt:i4>
      </vt:variant>
      <vt:variant>
        <vt:i4>5</vt:i4>
      </vt:variant>
      <vt:variant>
        <vt:lpwstr/>
      </vt:variant>
      <vt:variant>
        <vt:lpwstr>_Toc356895160</vt:lpwstr>
      </vt:variant>
      <vt:variant>
        <vt:i4>1703997</vt:i4>
      </vt:variant>
      <vt:variant>
        <vt:i4>2</vt:i4>
      </vt:variant>
      <vt:variant>
        <vt:i4>0</vt:i4>
      </vt:variant>
      <vt:variant>
        <vt:i4>5</vt:i4>
      </vt:variant>
      <vt:variant>
        <vt:lpwstr/>
      </vt:variant>
      <vt:variant>
        <vt:lpwstr>_Toc356895159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modif chaufferie prmd</dc:title>
  <dc:subject/>
  <dc:creator>Christelle GACHE</dc:creator>
  <cp:keywords>extension labo prmd</cp:keywords>
  <dc:description/>
  <cp:lastModifiedBy>Jerome Veyssier</cp:lastModifiedBy>
  <cp:revision>7</cp:revision>
  <cp:lastPrinted>2023-05-24T08:31:00Z</cp:lastPrinted>
  <dcterms:created xsi:type="dcterms:W3CDTF">2026-04-10T07:27:00Z</dcterms:created>
  <dcterms:modified xsi:type="dcterms:W3CDTF">2026-04-13T13:11:00Z</dcterms:modified>
</cp:coreProperties>
</file>