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7619F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1688D4B9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1A558D62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5F1DA9B6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1004A567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1D4A24AE" w14:textId="13BA66BD" w:rsidR="00CC54A7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71042C43" w14:textId="77777777" w:rsidR="002E7570" w:rsidRPr="00897C83" w:rsidRDefault="002E7570" w:rsidP="00CC54A7">
      <w:pPr>
        <w:jc w:val="both"/>
        <w:rPr>
          <w:rFonts w:ascii="Arial" w:hAnsi="Arial" w:cs="Arial"/>
          <w:sz w:val="24"/>
          <w:szCs w:val="24"/>
        </w:rPr>
      </w:pPr>
    </w:p>
    <w:p w14:paraId="406DECE5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5425E42F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4CAFB47E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0BAC2250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65AD170D" w14:textId="77777777" w:rsidR="00CC54A7" w:rsidRPr="00897C83" w:rsidRDefault="00CC54A7" w:rsidP="00CC54A7">
      <w:pPr>
        <w:pStyle w:val="RedTitre1"/>
        <w:keepNext/>
        <w:framePr w:hSpace="0" w:wrap="auto" w:vAnchor="margin" w:xAlign="left" w:yAlign="inline"/>
        <w:widowControl/>
        <w:shd w:val="clear" w:color="auto" w:fill="FFFFFF"/>
        <w:rPr>
          <w:rFonts w:cs="Arial"/>
          <w:sz w:val="40"/>
        </w:rPr>
      </w:pPr>
    </w:p>
    <w:p w14:paraId="3C5A2C35" w14:textId="77777777" w:rsidR="00CC54A7" w:rsidRPr="00897C83" w:rsidRDefault="00CC54A7" w:rsidP="00CC5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aps/>
          <w:sz w:val="28"/>
          <w:szCs w:val="28"/>
        </w:rPr>
      </w:pPr>
    </w:p>
    <w:p w14:paraId="0B83F12B" w14:textId="77777777" w:rsidR="000F4445" w:rsidRPr="000F4445" w:rsidRDefault="000F4445" w:rsidP="000F4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caps/>
          <w:sz w:val="36"/>
        </w:rPr>
      </w:pPr>
      <w:r w:rsidRPr="000F4445">
        <w:rPr>
          <w:rFonts w:ascii="Arial" w:hAnsi="Arial" w:cs="Arial"/>
          <w:b/>
          <w:bCs/>
          <w:caps/>
          <w:sz w:val="36"/>
        </w:rPr>
        <w:t>MAINTENANCE DES INSTALLATIONS DE PRODUCTION FROID – CHAUD DE L’EFS BRETAGNE</w:t>
      </w:r>
    </w:p>
    <w:p w14:paraId="6281C3B2" w14:textId="77777777" w:rsidR="00894EAD" w:rsidRPr="00894EAD" w:rsidRDefault="00894EAD" w:rsidP="000F4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aps/>
          <w:sz w:val="36"/>
        </w:rPr>
      </w:pPr>
    </w:p>
    <w:p w14:paraId="1B03EDFD" w14:textId="77777777" w:rsidR="00CC54A7" w:rsidRPr="00897C83" w:rsidRDefault="00CC54A7" w:rsidP="00CC5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36"/>
        </w:rPr>
      </w:pPr>
      <w:r w:rsidRPr="00897C83">
        <w:rPr>
          <w:rFonts w:ascii="Arial" w:hAnsi="Arial" w:cs="Arial"/>
          <w:b/>
          <w:sz w:val="36"/>
        </w:rPr>
        <w:t>Cadre de réponse technique</w:t>
      </w:r>
    </w:p>
    <w:p w14:paraId="00CDB424" w14:textId="77777777" w:rsidR="00CC54A7" w:rsidRPr="00897C83" w:rsidRDefault="00CC54A7" w:rsidP="00CC5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36"/>
        </w:rPr>
      </w:pPr>
    </w:p>
    <w:p w14:paraId="6E848984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6D9C6EE2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2556C911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0D6C597C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10B1A864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0A95BC9A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2D71233B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68616C9E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7C90CF99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5A79177E" w14:textId="77777777" w:rsidR="00CC54A7" w:rsidRPr="00897C83" w:rsidRDefault="00CC54A7" w:rsidP="00CC54A7">
      <w:pPr>
        <w:ind w:left="5103"/>
        <w:rPr>
          <w:rFonts w:ascii="Arial" w:hAnsi="Arial" w:cs="Arial"/>
          <w:sz w:val="24"/>
          <w:szCs w:val="24"/>
        </w:rPr>
      </w:pPr>
    </w:p>
    <w:p w14:paraId="728720CD" w14:textId="77777777" w:rsidR="00CC54A7" w:rsidRPr="00897C83" w:rsidRDefault="00CC54A7" w:rsidP="00CC54A7">
      <w:pPr>
        <w:ind w:left="5103"/>
        <w:rPr>
          <w:rFonts w:ascii="Arial" w:hAnsi="Arial" w:cs="Arial"/>
          <w:iCs/>
          <w:u w:val="single"/>
        </w:rPr>
      </w:pPr>
      <w:r w:rsidRPr="00897C83">
        <w:rPr>
          <w:rFonts w:ascii="Arial" w:hAnsi="Arial" w:cs="Arial"/>
          <w:iCs/>
          <w:u w:val="single"/>
        </w:rPr>
        <w:t>Proposition rédigée par</w:t>
      </w:r>
      <w:r w:rsidRPr="00897C83">
        <w:rPr>
          <w:rFonts w:ascii="Arial" w:hAnsi="Arial" w:cs="Arial"/>
          <w:iCs/>
        </w:rPr>
        <w:t> :</w:t>
      </w:r>
    </w:p>
    <w:p w14:paraId="4502451E" w14:textId="77777777" w:rsidR="00CC54A7" w:rsidRPr="00897C83" w:rsidRDefault="00CC54A7" w:rsidP="00CC54A7">
      <w:pPr>
        <w:ind w:left="5103"/>
        <w:jc w:val="center"/>
        <w:rPr>
          <w:rFonts w:ascii="Arial" w:hAnsi="Arial" w:cs="Arial"/>
          <w:sz w:val="24"/>
          <w:szCs w:val="24"/>
        </w:rPr>
      </w:pPr>
    </w:p>
    <w:p w14:paraId="0322786D" w14:textId="77777777" w:rsidR="00CC54A7" w:rsidRPr="00897C83" w:rsidRDefault="00CC54A7" w:rsidP="00CC54A7">
      <w:pPr>
        <w:ind w:left="5103"/>
        <w:rPr>
          <w:rFonts w:ascii="Arial" w:hAnsi="Arial" w:cs="Arial"/>
          <w:iCs/>
        </w:rPr>
      </w:pPr>
      <w:r w:rsidRPr="00897C83">
        <w:rPr>
          <w:rFonts w:ascii="Arial" w:hAnsi="Arial" w:cs="Arial"/>
          <w:iCs/>
        </w:rPr>
        <w:t xml:space="preserve">Nom : </w:t>
      </w:r>
    </w:p>
    <w:p w14:paraId="5C72AFFC" w14:textId="77777777" w:rsidR="00CC54A7" w:rsidRPr="00897C83" w:rsidRDefault="00CC54A7" w:rsidP="00CC54A7">
      <w:pPr>
        <w:tabs>
          <w:tab w:val="center" w:pos="7087"/>
        </w:tabs>
        <w:ind w:left="5103"/>
        <w:rPr>
          <w:rFonts w:ascii="Arial" w:hAnsi="Arial" w:cs="Arial"/>
          <w:iCs/>
        </w:rPr>
      </w:pPr>
      <w:r w:rsidRPr="00897C83">
        <w:rPr>
          <w:rFonts w:ascii="Arial" w:hAnsi="Arial" w:cs="Arial"/>
          <w:iCs/>
        </w:rPr>
        <w:t>Fonction :</w:t>
      </w:r>
      <w:r w:rsidRPr="00897C83">
        <w:rPr>
          <w:rFonts w:ascii="Arial" w:hAnsi="Arial" w:cs="Arial"/>
          <w:iCs/>
        </w:rPr>
        <w:tab/>
      </w:r>
    </w:p>
    <w:p w14:paraId="36D62DD7" w14:textId="77777777" w:rsidR="00CC54A7" w:rsidRPr="00897C83" w:rsidRDefault="00CC54A7" w:rsidP="00CC54A7">
      <w:pPr>
        <w:ind w:left="5103"/>
        <w:rPr>
          <w:rFonts w:ascii="Arial" w:hAnsi="Arial" w:cs="Arial"/>
          <w:iCs/>
        </w:rPr>
      </w:pPr>
      <w:r w:rsidRPr="00897C83">
        <w:rPr>
          <w:rFonts w:ascii="Arial" w:hAnsi="Arial" w:cs="Arial"/>
          <w:iCs/>
        </w:rPr>
        <w:t>Société :</w:t>
      </w:r>
    </w:p>
    <w:p w14:paraId="51A97309" w14:textId="77777777" w:rsidR="00CC54A7" w:rsidRPr="00897C83" w:rsidRDefault="00CC54A7" w:rsidP="00CC54A7">
      <w:pPr>
        <w:ind w:left="5103"/>
        <w:rPr>
          <w:rFonts w:ascii="Arial" w:hAnsi="Arial" w:cs="Arial"/>
          <w:b/>
          <w:bCs/>
          <w:iCs/>
        </w:rPr>
      </w:pPr>
    </w:p>
    <w:p w14:paraId="6CAF099E" w14:textId="144EEB5A" w:rsidR="00CC54A7" w:rsidRPr="00897C83" w:rsidRDefault="00CC54A7" w:rsidP="00CC54A7">
      <w:pPr>
        <w:tabs>
          <w:tab w:val="left" w:pos="5954"/>
          <w:tab w:val="left" w:pos="6237"/>
        </w:tabs>
        <w:ind w:left="5103"/>
        <w:rPr>
          <w:rFonts w:ascii="Arial" w:hAnsi="Arial" w:cs="Arial"/>
          <w:b/>
          <w:bCs/>
          <w:iCs/>
        </w:rPr>
      </w:pPr>
      <w:r w:rsidRPr="00897C83">
        <w:rPr>
          <w:rFonts w:ascii="Arial" w:hAnsi="Arial" w:cs="Arial"/>
          <w:b/>
          <w:bCs/>
          <w:iCs/>
        </w:rPr>
        <w:t>Tél</w:t>
      </w:r>
      <w:r w:rsidR="008F5E77">
        <w:rPr>
          <w:rFonts w:ascii="Arial" w:hAnsi="Arial" w:cs="Arial"/>
          <w:b/>
          <w:bCs/>
          <w:iCs/>
        </w:rPr>
        <w:t xml:space="preserve"> </w:t>
      </w:r>
      <w:r w:rsidRPr="00897C83">
        <w:rPr>
          <w:rFonts w:ascii="Arial" w:hAnsi="Arial" w:cs="Arial"/>
          <w:b/>
          <w:bCs/>
          <w:iCs/>
        </w:rPr>
        <w:t>:</w:t>
      </w:r>
      <w:r w:rsidRPr="00897C83">
        <w:rPr>
          <w:rFonts w:ascii="Arial" w:hAnsi="Arial" w:cs="Arial"/>
          <w:b/>
          <w:bCs/>
          <w:iCs/>
        </w:rPr>
        <w:tab/>
      </w:r>
    </w:p>
    <w:p w14:paraId="1210DB14" w14:textId="77777777" w:rsidR="00CC54A7" w:rsidRPr="00897C83" w:rsidRDefault="00CC54A7" w:rsidP="00CC54A7">
      <w:pPr>
        <w:tabs>
          <w:tab w:val="left" w:pos="5954"/>
          <w:tab w:val="left" w:pos="6237"/>
        </w:tabs>
        <w:ind w:left="5103"/>
        <w:rPr>
          <w:rFonts w:ascii="Arial" w:hAnsi="Arial" w:cs="Arial"/>
          <w:b/>
          <w:bCs/>
          <w:iCs/>
        </w:rPr>
      </w:pPr>
      <w:r w:rsidRPr="00897C83">
        <w:rPr>
          <w:rFonts w:ascii="Arial" w:hAnsi="Arial" w:cs="Arial"/>
          <w:b/>
          <w:bCs/>
          <w:iCs/>
        </w:rPr>
        <w:t>Mobile </w:t>
      </w:r>
      <w:r w:rsidRPr="00897C83">
        <w:rPr>
          <w:rFonts w:ascii="Arial" w:hAnsi="Arial" w:cs="Arial"/>
          <w:b/>
          <w:bCs/>
          <w:iCs/>
        </w:rPr>
        <w:tab/>
        <w:t xml:space="preserve">: </w:t>
      </w:r>
      <w:r w:rsidRPr="00897C83">
        <w:rPr>
          <w:rFonts w:ascii="Arial" w:hAnsi="Arial" w:cs="Arial"/>
          <w:b/>
          <w:bCs/>
          <w:iCs/>
        </w:rPr>
        <w:tab/>
      </w:r>
    </w:p>
    <w:p w14:paraId="2BB1384D" w14:textId="77777777" w:rsidR="00CC54A7" w:rsidRPr="00897C83" w:rsidRDefault="00CC54A7" w:rsidP="00CC54A7">
      <w:pPr>
        <w:tabs>
          <w:tab w:val="left" w:pos="5954"/>
          <w:tab w:val="left" w:pos="6237"/>
        </w:tabs>
        <w:ind w:left="5103"/>
        <w:rPr>
          <w:rFonts w:ascii="Arial" w:hAnsi="Arial" w:cs="Arial"/>
          <w:b/>
          <w:bCs/>
          <w:iCs/>
        </w:rPr>
      </w:pPr>
      <w:r w:rsidRPr="00897C83">
        <w:rPr>
          <w:rFonts w:ascii="Arial" w:hAnsi="Arial" w:cs="Arial"/>
          <w:b/>
          <w:bCs/>
          <w:iCs/>
        </w:rPr>
        <w:t xml:space="preserve">Courriel </w:t>
      </w:r>
      <w:r w:rsidRPr="00897C83">
        <w:rPr>
          <w:rFonts w:ascii="Arial" w:hAnsi="Arial" w:cs="Arial"/>
          <w:b/>
          <w:bCs/>
          <w:iCs/>
        </w:rPr>
        <w:tab/>
        <w:t xml:space="preserve">: </w:t>
      </w:r>
      <w:r w:rsidRPr="00897C83">
        <w:rPr>
          <w:rFonts w:ascii="Arial" w:hAnsi="Arial" w:cs="Arial"/>
          <w:b/>
          <w:bCs/>
          <w:iCs/>
        </w:rPr>
        <w:tab/>
        <w:t xml:space="preserve"> </w:t>
      </w:r>
    </w:p>
    <w:p w14:paraId="48C9B7FD" w14:textId="77777777" w:rsidR="00CC54A7" w:rsidRPr="00897C83" w:rsidRDefault="00CC54A7" w:rsidP="00CC54A7">
      <w:pPr>
        <w:ind w:left="360"/>
        <w:rPr>
          <w:rFonts w:ascii="Arial" w:hAnsi="Arial" w:cs="Arial"/>
          <w:b/>
          <w:bCs/>
          <w:sz w:val="28"/>
          <w:szCs w:val="28"/>
          <w:u w:val="single"/>
        </w:rPr>
      </w:pPr>
      <w:r w:rsidRPr="00897C83">
        <w:rPr>
          <w:rFonts w:ascii="Arial" w:hAnsi="Arial" w:cs="Arial"/>
          <w:sz w:val="24"/>
          <w:szCs w:val="24"/>
        </w:rPr>
        <w:br w:type="page"/>
      </w:r>
    </w:p>
    <w:p w14:paraId="7DA452D4" w14:textId="77777777" w:rsidR="00CC54A7" w:rsidRPr="00897C83" w:rsidRDefault="00CC54A7" w:rsidP="00CC54A7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897C83">
        <w:rPr>
          <w:rFonts w:ascii="Arial" w:hAnsi="Arial" w:cs="Arial"/>
          <w:b/>
          <w:bCs/>
          <w:sz w:val="24"/>
          <w:szCs w:val="24"/>
          <w:u w:val="single"/>
        </w:rPr>
        <w:lastRenderedPageBreak/>
        <w:t>Préambule</w:t>
      </w:r>
    </w:p>
    <w:p w14:paraId="240A7AC4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41146C79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  <w:r w:rsidRPr="00897C83">
        <w:rPr>
          <w:rFonts w:ascii="Arial" w:hAnsi="Arial" w:cs="Arial"/>
          <w:sz w:val="24"/>
          <w:szCs w:val="24"/>
        </w:rPr>
        <w:t xml:space="preserve">Chaque élément demandé dans ce document doit </w:t>
      </w:r>
      <w:r w:rsidRPr="00897C83">
        <w:rPr>
          <w:rFonts w:ascii="Arial" w:hAnsi="Arial" w:cs="Arial"/>
          <w:b/>
          <w:sz w:val="24"/>
          <w:szCs w:val="24"/>
          <w:u w:val="single"/>
        </w:rPr>
        <w:t>être renseigné</w:t>
      </w:r>
      <w:r w:rsidRPr="00897C83">
        <w:rPr>
          <w:rFonts w:ascii="Arial" w:hAnsi="Arial" w:cs="Arial"/>
          <w:sz w:val="24"/>
          <w:szCs w:val="24"/>
        </w:rPr>
        <w:t xml:space="preserve"> et remis à l’appui de l’offre du candidat. </w:t>
      </w:r>
    </w:p>
    <w:p w14:paraId="47922B6F" w14:textId="685F9553" w:rsidR="00CC54A7" w:rsidRDefault="00CC54A7" w:rsidP="00CC54A7">
      <w:pPr>
        <w:jc w:val="both"/>
        <w:rPr>
          <w:rFonts w:ascii="Arial" w:hAnsi="Arial" w:cs="Arial"/>
          <w:sz w:val="24"/>
          <w:szCs w:val="24"/>
        </w:rPr>
      </w:pPr>
      <w:r w:rsidRPr="00897C83">
        <w:rPr>
          <w:rFonts w:ascii="Arial" w:hAnsi="Arial" w:cs="Arial"/>
          <w:sz w:val="24"/>
          <w:szCs w:val="24"/>
        </w:rPr>
        <w:t xml:space="preserve">Le candidat insère ses réponses dans le présent document. </w:t>
      </w:r>
      <w:r w:rsidR="0048337D">
        <w:rPr>
          <w:rFonts w:ascii="Arial" w:hAnsi="Arial" w:cs="Arial"/>
          <w:sz w:val="24"/>
          <w:szCs w:val="24"/>
        </w:rPr>
        <w:t>Si nécessaire il peut ajouter des annexes au présent document qui doivent être mentionnées à la fin du présent document</w:t>
      </w:r>
      <w:r w:rsidR="000F4445">
        <w:rPr>
          <w:rFonts w:ascii="Arial" w:hAnsi="Arial" w:cs="Arial"/>
          <w:sz w:val="24"/>
          <w:szCs w:val="24"/>
        </w:rPr>
        <w:t xml:space="preserve"> dans la rubrique prévue à cet effet. </w:t>
      </w:r>
    </w:p>
    <w:p w14:paraId="35F0866B" w14:textId="2C5A0154" w:rsidR="000F4445" w:rsidRDefault="000F4445" w:rsidP="00CC54A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Il est rappelé que le présent document constitue l’offre du candidat et constitue donc un engagement contractuel. </w:t>
      </w:r>
    </w:p>
    <w:p w14:paraId="4D99141F" w14:textId="77777777" w:rsidR="009857A9" w:rsidRPr="00897C83" w:rsidRDefault="009857A9" w:rsidP="00CC54A7">
      <w:pPr>
        <w:jc w:val="both"/>
        <w:rPr>
          <w:rFonts w:ascii="Arial" w:hAnsi="Arial" w:cs="Arial"/>
          <w:sz w:val="24"/>
          <w:szCs w:val="24"/>
        </w:rPr>
      </w:pPr>
    </w:p>
    <w:p w14:paraId="04A5B817" w14:textId="77777777" w:rsidR="00CC54A7" w:rsidRPr="00897C83" w:rsidRDefault="00CC54A7" w:rsidP="00CC54A7">
      <w:pPr>
        <w:jc w:val="both"/>
        <w:rPr>
          <w:rFonts w:ascii="Arial" w:hAnsi="Arial" w:cs="Arial"/>
          <w:sz w:val="24"/>
          <w:szCs w:val="24"/>
        </w:rPr>
      </w:pPr>
    </w:p>
    <w:p w14:paraId="64940120" w14:textId="77777777" w:rsidR="00CC54A7" w:rsidRPr="009857A9" w:rsidRDefault="00CC54A7" w:rsidP="00CC54A7">
      <w:pPr>
        <w:numPr>
          <w:ilvl w:val="0"/>
          <w:numId w:val="1"/>
        </w:numPr>
        <w:jc w:val="both"/>
        <w:rPr>
          <w:rFonts w:ascii="Arial" w:hAnsi="Arial" w:cs="Arial"/>
          <w:color w:val="4472C4" w:themeColor="accent5"/>
        </w:rPr>
      </w:pPr>
      <w:r w:rsidRPr="009857A9">
        <w:rPr>
          <w:rFonts w:ascii="Arial" w:hAnsi="Arial" w:cs="Arial"/>
          <w:b/>
          <w:bCs/>
          <w:color w:val="4472C4" w:themeColor="accent5"/>
          <w:sz w:val="24"/>
          <w:szCs w:val="24"/>
          <w:u w:val="single"/>
        </w:rPr>
        <w:t>La procédure et les modes opératoires relatifs à la maintenance préventive</w:t>
      </w:r>
    </w:p>
    <w:p w14:paraId="1CFC205D" w14:textId="77777777" w:rsidR="00CC54A7" w:rsidRDefault="00CC54A7" w:rsidP="00CC54A7">
      <w:pPr>
        <w:jc w:val="both"/>
        <w:rPr>
          <w:rFonts w:ascii="Arial" w:hAnsi="Arial" w:cs="Arial"/>
          <w:sz w:val="24"/>
        </w:rPr>
      </w:pPr>
    </w:p>
    <w:p w14:paraId="0F724D4E" w14:textId="77777777" w:rsidR="00CC54A7" w:rsidRDefault="00CC54A7" w:rsidP="00CC54A7">
      <w:pPr>
        <w:jc w:val="both"/>
        <w:rPr>
          <w:rFonts w:ascii="Arial" w:hAnsi="Arial" w:cs="Arial"/>
          <w:sz w:val="24"/>
        </w:rPr>
      </w:pPr>
      <w:r w:rsidRPr="00897C83">
        <w:rPr>
          <w:rFonts w:ascii="Arial" w:hAnsi="Arial" w:cs="Arial"/>
          <w:sz w:val="24"/>
        </w:rPr>
        <w:t>Le candidat indique</w:t>
      </w:r>
      <w:r>
        <w:rPr>
          <w:rFonts w:ascii="Arial" w:hAnsi="Arial" w:cs="Arial"/>
          <w:sz w:val="24"/>
        </w:rPr>
        <w:t xml:space="preserve"> : </w:t>
      </w:r>
    </w:p>
    <w:p w14:paraId="2F0C61AF" w14:textId="19CFEBCE" w:rsidR="00CC54A7" w:rsidRDefault="00CC54A7" w:rsidP="00CC54A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</w:t>
      </w:r>
      <w:r w:rsidR="00894EAD">
        <w:rPr>
          <w:rFonts w:ascii="Arial" w:hAnsi="Arial" w:cs="Arial"/>
          <w:sz w:val="24"/>
        </w:rPr>
        <w:t>l</w:t>
      </w:r>
      <w:r>
        <w:rPr>
          <w:rFonts w:ascii="Arial" w:hAnsi="Arial" w:cs="Arial"/>
          <w:sz w:val="24"/>
        </w:rPr>
        <w:t>a check-list des opérations à réaliser</w:t>
      </w:r>
      <w:r w:rsidR="00894EAD">
        <w:rPr>
          <w:rFonts w:ascii="Arial" w:hAnsi="Arial" w:cs="Arial"/>
          <w:sz w:val="24"/>
        </w:rPr>
        <w:t xml:space="preserve"> (détailler la méthodologie d’exécution), </w:t>
      </w:r>
    </w:p>
    <w:p w14:paraId="72135284" w14:textId="1D00DA52" w:rsidR="00894EAD" w:rsidRDefault="00894EAD" w:rsidP="00CC54A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les moyens humains dédiés à ces prestations</w:t>
      </w:r>
      <w:r w:rsidR="000F4445">
        <w:rPr>
          <w:rFonts w:ascii="Arial" w:hAnsi="Arial" w:cs="Arial"/>
          <w:sz w:val="24"/>
        </w:rPr>
        <w:t xml:space="preserve"> (comprenant aussi leurs formations et habilitations), </w:t>
      </w:r>
      <w:r>
        <w:rPr>
          <w:rFonts w:ascii="Arial" w:hAnsi="Arial" w:cs="Arial"/>
          <w:sz w:val="24"/>
        </w:rPr>
        <w:t xml:space="preserve"> </w:t>
      </w:r>
    </w:p>
    <w:p w14:paraId="5A55E9FB" w14:textId="00205AC3" w:rsidR="00894EAD" w:rsidRDefault="00894EAD" w:rsidP="00CC54A7">
      <w:pPr>
        <w:jc w:val="both"/>
        <w:rPr>
          <w:rFonts w:ascii="Arial" w:hAnsi="Arial" w:cs="Arial"/>
          <w:sz w:val="24"/>
        </w:rPr>
      </w:pPr>
      <w:r w:rsidRPr="00D067D4">
        <w:rPr>
          <w:rFonts w:ascii="Arial" w:hAnsi="Arial" w:cs="Arial"/>
          <w:sz w:val="24"/>
        </w:rPr>
        <w:t>- le calendrier pour l’année</w:t>
      </w:r>
      <w:r w:rsidR="000F4445">
        <w:rPr>
          <w:rFonts w:ascii="Arial" w:hAnsi="Arial" w:cs="Arial"/>
          <w:sz w:val="24"/>
        </w:rPr>
        <w:t xml:space="preserve"> pour chaque site et chaque installation, </w:t>
      </w:r>
    </w:p>
    <w:p w14:paraId="744697DE" w14:textId="7B8F97F2" w:rsidR="000F4445" w:rsidRDefault="000F4445" w:rsidP="00CC54A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-les moyens techniques (notamment le système de gestion informatisée permettant un suivi exhaustif par site et installation donnant accès à l’historique et le suivi, etc.), </w:t>
      </w:r>
    </w:p>
    <w:p w14:paraId="361FDF15" w14:textId="2027C5AC" w:rsidR="009857A9" w:rsidRDefault="00894EAD" w:rsidP="00CC54A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toute autre information que le soumissionnaire juge utile. </w:t>
      </w:r>
    </w:p>
    <w:p w14:paraId="7FBDE8D7" w14:textId="78ADB4A3" w:rsidR="009857A9" w:rsidRDefault="009857A9" w:rsidP="00CC54A7">
      <w:pPr>
        <w:jc w:val="both"/>
        <w:rPr>
          <w:rFonts w:ascii="Arial" w:hAnsi="Arial" w:cs="Arial"/>
          <w:sz w:val="24"/>
        </w:rPr>
      </w:pPr>
    </w:p>
    <w:p w14:paraId="3AF7D504" w14:textId="50B3C169" w:rsidR="00DA159F" w:rsidRDefault="00DA159F" w:rsidP="00CC54A7">
      <w:pPr>
        <w:jc w:val="both"/>
        <w:rPr>
          <w:rFonts w:ascii="Arial" w:hAnsi="Arial" w:cs="Arial"/>
          <w:sz w:val="24"/>
        </w:rPr>
      </w:pPr>
    </w:p>
    <w:p w14:paraId="1B0FB383" w14:textId="44665E50" w:rsidR="00DA159F" w:rsidRDefault="00DA159F" w:rsidP="00CC54A7">
      <w:pPr>
        <w:jc w:val="both"/>
        <w:rPr>
          <w:rFonts w:ascii="Arial" w:hAnsi="Arial" w:cs="Arial"/>
          <w:sz w:val="24"/>
        </w:rPr>
      </w:pPr>
    </w:p>
    <w:p w14:paraId="263D05F8" w14:textId="0E1ACBF2" w:rsidR="00DA159F" w:rsidRDefault="00DA159F" w:rsidP="00CC54A7">
      <w:pPr>
        <w:jc w:val="both"/>
        <w:rPr>
          <w:rFonts w:ascii="Arial" w:hAnsi="Arial" w:cs="Arial"/>
          <w:sz w:val="24"/>
        </w:rPr>
      </w:pPr>
    </w:p>
    <w:p w14:paraId="350EB604" w14:textId="10698CA6" w:rsidR="00DA159F" w:rsidRDefault="00DA159F" w:rsidP="00CC54A7">
      <w:pPr>
        <w:jc w:val="both"/>
        <w:rPr>
          <w:rFonts w:ascii="Arial" w:hAnsi="Arial" w:cs="Arial"/>
          <w:sz w:val="24"/>
        </w:rPr>
      </w:pPr>
    </w:p>
    <w:p w14:paraId="3C4583F0" w14:textId="77777777" w:rsidR="00DA159F" w:rsidRDefault="00DA159F" w:rsidP="00CC54A7">
      <w:pPr>
        <w:jc w:val="both"/>
        <w:rPr>
          <w:rFonts w:ascii="Arial" w:hAnsi="Arial" w:cs="Arial"/>
          <w:sz w:val="24"/>
        </w:rPr>
      </w:pPr>
    </w:p>
    <w:p w14:paraId="339A737F" w14:textId="77777777" w:rsidR="009857A9" w:rsidRDefault="009857A9" w:rsidP="00CC54A7">
      <w:pPr>
        <w:jc w:val="both"/>
        <w:rPr>
          <w:rFonts w:ascii="Arial" w:hAnsi="Arial" w:cs="Arial"/>
          <w:sz w:val="24"/>
        </w:rPr>
      </w:pPr>
    </w:p>
    <w:p w14:paraId="474D9E7C" w14:textId="77777777" w:rsidR="009857A9" w:rsidRDefault="009857A9" w:rsidP="00CC54A7">
      <w:pPr>
        <w:jc w:val="both"/>
        <w:rPr>
          <w:rFonts w:ascii="Arial" w:hAnsi="Arial" w:cs="Arial"/>
          <w:sz w:val="24"/>
        </w:rPr>
      </w:pPr>
    </w:p>
    <w:p w14:paraId="749EE049" w14:textId="584E9664" w:rsidR="00DA159F" w:rsidRPr="009857A9" w:rsidRDefault="00DA159F" w:rsidP="00DA159F">
      <w:pPr>
        <w:numPr>
          <w:ilvl w:val="0"/>
          <w:numId w:val="1"/>
        </w:numPr>
        <w:jc w:val="both"/>
        <w:rPr>
          <w:rFonts w:ascii="Arial" w:hAnsi="Arial" w:cs="Arial"/>
          <w:color w:val="4472C4" w:themeColor="accent5"/>
        </w:rPr>
      </w:pPr>
      <w:r w:rsidRPr="009857A9">
        <w:rPr>
          <w:rFonts w:ascii="Arial" w:hAnsi="Arial" w:cs="Arial"/>
          <w:b/>
          <w:bCs/>
          <w:color w:val="4472C4" w:themeColor="accent5"/>
          <w:sz w:val="24"/>
          <w:szCs w:val="24"/>
          <w:u w:val="single"/>
        </w:rPr>
        <w:t xml:space="preserve">La procédure et les modes opératoires relatifs à la maintenance </w:t>
      </w:r>
      <w:r w:rsidR="0048337D">
        <w:rPr>
          <w:rFonts w:ascii="Arial" w:hAnsi="Arial" w:cs="Arial"/>
          <w:b/>
          <w:bCs/>
          <w:color w:val="4472C4" w:themeColor="accent5"/>
          <w:sz w:val="24"/>
          <w:szCs w:val="24"/>
          <w:u w:val="single"/>
        </w:rPr>
        <w:t>corrective</w:t>
      </w:r>
    </w:p>
    <w:p w14:paraId="0E0F4F3A" w14:textId="77777777" w:rsidR="00DA159F" w:rsidRDefault="00DA159F" w:rsidP="00DA159F">
      <w:pPr>
        <w:jc w:val="both"/>
        <w:rPr>
          <w:rFonts w:ascii="Arial" w:hAnsi="Arial" w:cs="Arial"/>
          <w:sz w:val="24"/>
        </w:rPr>
      </w:pPr>
    </w:p>
    <w:p w14:paraId="7C5F1D89" w14:textId="77777777" w:rsidR="00DA159F" w:rsidRDefault="00DA159F" w:rsidP="00DA159F">
      <w:pPr>
        <w:jc w:val="both"/>
        <w:rPr>
          <w:rFonts w:ascii="Arial" w:hAnsi="Arial" w:cs="Arial"/>
          <w:sz w:val="24"/>
        </w:rPr>
      </w:pPr>
      <w:r w:rsidRPr="00897C83">
        <w:rPr>
          <w:rFonts w:ascii="Arial" w:hAnsi="Arial" w:cs="Arial"/>
          <w:sz w:val="24"/>
        </w:rPr>
        <w:t>Le candidat indique</w:t>
      </w:r>
      <w:r>
        <w:rPr>
          <w:rFonts w:ascii="Arial" w:hAnsi="Arial" w:cs="Arial"/>
          <w:sz w:val="24"/>
        </w:rPr>
        <w:t xml:space="preserve"> : </w:t>
      </w:r>
    </w:p>
    <w:p w14:paraId="07C5E29A" w14:textId="2F7EDCD2" w:rsidR="009857A9" w:rsidRDefault="00DA159F" w:rsidP="00CC54A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</w:t>
      </w:r>
      <w:r w:rsidR="00894EAD">
        <w:rPr>
          <w:rFonts w:ascii="Arial" w:hAnsi="Arial" w:cs="Arial"/>
          <w:sz w:val="24"/>
        </w:rPr>
        <w:t>sa méthodologie d’exécution</w:t>
      </w:r>
      <w:r>
        <w:rPr>
          <w:rFonts w:ascii="Arial" w:hAnsi="Arial" w:cs="Arial"/>
          <w:sz w:val="24"/>
        </w:rPr>
        <w:t xml:space="preserve"> pour la corrective</w:t>
      </w:r>
      <w:r w:rsidR="00894EAD">
        <w:rPr>
          <w:rFonts w:ascii="Arial" w:hAnsi="Arial" w:cs="Arial"/>
          <w:sz w:val="24"/>
        </w:rPr>
        <w:t xml:space="preserve"> (de la saisine par l’EFS à la remise </w:t>
      </w:r>
      <w:r w:rsidR="000F4445">
        <w:rPr>
          <w:rFonts w:ascii="Arial" w:hAnsi="Arial" w:cs="Arial"/>
          <w:sz w:val="24"/>
        </w:rPr>
        <w:t>en</w:t>
      </w:r>
      <w:r w:rsidR="00894EAD">
        <w:rPr>
          <w:rFonts w:ascii="Arial" w:hAnsi="Arial" w:cs="Arial"/>
          <w:sz w:val="24"/>
        </w:rPr>
        <w:t xml:space="preserve"> fonctionnement de l’équipement concerné)</w:t>
      </w:r>
      <w:r w:rsidR="0048337D">
        <w:rPr>
          <w:rFonts w:ascii="Arial" w:hAnsi="Arial" w:cs="Arial"/>
          <w:sz w:val="24"/>
        </w:rPr>
        <w:t> ;</w:t>
      </w:r>
    </w:p>
    <w:p w14:paraId="573D4441" w14:textId="3F231744" w:rsidR="00894EAD" w:rsidRDefault="00894EAD" w:rsidP="00CC54A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les outils utilisés pour le suivi des prestations ; </w:t>
      </w:r>
    </w:p>
    <w:p w14:paraId="40406A43" w14:textId="13005162" w:rsidR="00894EAD" w:rsidRDefault="00894EAD" w:rsidP="00CC54A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les moyens humains dédiés pour exécuter ces prestations ;</w:t>
      </w:r>
    </w:p>
    <w:p w14:paraId="0484FA8F" w14:textId="2783163C" w:rsidR="00E20121" w:rsidRDefault="00E20121" w:rsidP="00CC54A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etc.</w:t>
      </w:r>
    </w:p>
    <w:p w14:paraId="4D92E278" w14:textId="77777777" w:rsidR="009857A9" w:rsidRDefault="009857A9" w:rsidP="00CC54A7">
      <w:pPr>
        <w:jc w:val="both"/>
        <w:rPr>
          <w:rFonts w:ascii="Arial" w:hAnsi="Arial" w:cs="Arial"/>
          <w:sz w:val="24"/>
        </w:rPr>
      </w:pPr>
    </w:p>
    <w:p w14:paraId="1706FC19" w14:textId="77777777" w:rsidR="009857A9" w:rsidRDefault="009857A9" w:rsidP="00CC54A7">
      <w:pPr>
        <w:jc w:val="both"/>
        <w:rPr>
          <w:rFonts w:ascii="Arial" w:hAnsi="Arial" w:cs="Arial"/>
          <w:sz w:val="24"/>
        </w:rPr>
      </w:pPr>
    </w:p>
    <w:p w14:paraId="02021125" w14:textId="77777777" w:rsidR="009857A9" w:rsidRDefault="009857A9" w:rsidP="00CC54A7">
      <w:pPr>
        <w:jc w:val="both"/>
        <w:rPr>
          <w:rFonts w:ascii="Arial" w:hAnsi="Arial" w:cs="Arial"/>
          <w:sz w:val="24"/>
          <w:szCs w:val="24"/>
        </w:rPr>
      </w:pPr>
    </w:p>
    <w:p w14:paraId="2458658D" w14:textId="77777777" w:rsidR="009857A9" w:rsidRDefault="009857A9" w:rsidP="00CC54A7">
      <w:pPr>
        <w:jc w:val="both"/>
        <w:rPr>
          <w:rFonts w:ascii="Arial" w:hAnsi="Arial" w:cs="Arial"/>
          <w:sz w:val="24"/>
          <w:szCs w:val="24"/>
        </w:rPr>
      </w:pPr>
    </w:p>
    <w:p w14:paraId="6E3C9309" w14:textId="77777777" w:rsidR="009857A9" w:rsidRDefault="009857A9" w:rsidP="00CC54A7">
      <w:pPr>
        <w:jc w:val="both"/>
        <w:rPr>
          <w:rFonts w:ascii="Arial" w:hAnsi="Arial" w:cs="Arial"/>
          <w:sz w:val="24"/>
          <w:szCs w:val="24"/>
        </w:rPr>
      </w:pPr>
    </w:p>
    <w:p w14:paraId="24E1B5AF" w14:textId="77777777" w:rsidR="009857A9" w:rsidRDefault="009857A9" w:rsidP="00CC54A7">
      <w:pPr>
        <w:jc w:val="both"/>
        <w:rPr>
          <w:rFonts w:ascii="Arial" w:hAnsi="Arial" w:cs="Arial"/>
          <w:sz w:val="24"/>
          <w:szCs w:val="24"/>
        </w:rPr>
      </w:pPr>
    </w:p>
    <w:p w14:paraId="0203C655" w14:textId="77777777" w:rsidR="009857A9" w:rsidRDefault="009857A9" w:rsidP="00CC54A7">
      <w:pPr>
        <w:jc w:val="both"/>
        <w:rPr>
          <w:rFonts w:ascii="Arial" w:hAnsi="Arial" w:cs="Arial"/>
          <w:sz w:val="24"/>
          <w:szCs w:val="24"/>
        </w:rPr>
      </w:pPr>
    </w:p>
    <w:p w14:paraId="65DC507E" w14:textId="77777777" w:rsidR="009857A9" w:rsidRDefault="009857A9" w:rsidP="00CC54A7">
      <w:pPr>
        <w:jc w:val="both"/>
        <w:rPr>
          <w:rFonts w:ascii="Arial" w:hAnsi="Arial" w:cs="Arial"/>
          <w:sz w:val="24"/>
          <w:szCs w:val="24"/>
        </w:rPr>
      </w:pPr>
    </w:p>
    <w:p w14:paraId="505FCA1D" w14:textId="77777777" w:rsidR="009857A9" w:rsidRDefault="009857A9" w:rsidP="009857A9">
      <w:pPr>
        <w:jc w:val="both"/>
        <w:rPr>
          <w:rFonts w:ascii="Arial" w:hAnsi="Arial" w:cs="Arial"/>
          <w:color w:val="4472C4" w:themeColor="accent5"/>
          <w:sz w:val="22"/>
          <w:szCs w:val="24"/>
        </w:rPr>
      </w:pPr>
    </w:p>
    <w:p w14:paraId="05D9A097" w14:textId="77777777" w:rsidR="009857A9" w:rsidRDefault="009857A9" w:rsidP="009857A9">
      <w:pPr>
        <w:jc w:val="both"/>
        <w:rPr>
          <w:rFonts w:ascii="Arial" w:hAnsi="Arial" w:cs="Arial"/>
          <w:color w:val="4472C4" w:themeColor="accent5"/>
          <w:sz w:val="22"/>
          <w:szCs w:val="24"/>
        </w:rPr>
      </w:pPr>
    </w:p>
    <w:p w14:paraId="548E13BF" w14:textId="77777777" w:rsidR="009857A9" w:rsidRDefault="009857A9" w:rsidP="009857A9">
      <w:pPr>
        <w:jc w:val="both"/>
        <w:rPr>
          <w:rFonts w:ascii="Arial" w:hAnsi="Arial" w:cs="Arial"/>
          <w:sz w:val="22"/>
          <w:szCs w:val="24"/>
        </w:rPr>
      </w:pPr>
    </w:p>
    <w:p w14:paraId="699865EB" w14:textId="77777777" w:rsidR="009857A9" w:rsidRPr="009857A9" w:rsidRDefault="009857A9" w:rsidP="009857A9">
      <w:pPr>
        <w:jc w:val="both"/>
        <w:rPr>
          <w:rFonts w:ascii="Arial" w:hAnsi="Arial" w:cs="Arial"/>
          <w:sz w:val="22"/>
          <w:szCs w:val="24"/>
        </w:rPr>
      </w:pPr>
    </w:p>
    <w:p w14:paraId="168AD8EB" w14:textId="4E11D4E0" w:rsidR="009857A9" w:rsidRPr="009857A9" w:rsidRDefault="00894EAD" w:rsidP="00DA159F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color w:val="4472C4" w:themeColor="accent5"/>
          <w:sz w:val="22"/>
          <w:szCs w:val="24"/>
        </w:rPr>
      </w:pPr>
      <w:r>
        <w:rPr>
          <w:rFonts w:ascii="Arial" w:hAnsi="Arial" w:cs="Arial"/>
          <w:b/>
          <w:bCs/>
          <w:color w:val="4472C4" w:themeColor="accent5"/>
          <w:sz w:val="24"/>
          <w:szCs w:val="24"/>
          <w:u w:val="single"/>
        </w:rPr>
        <w:lastRenderedPageBreak/>
        <w:t>Critère développement durable </w:t>
      </w:r>
    </w:p>
    <w:p w14:paraId="67B05C1A" w14:textId="77777777" w:rsidR="009857A9" w:rsidRPr="00CC54A7" w:rsidRDefault="009857A9" w:rsidP="009857A9">
      <w:pPr>
        <w:pStyle w:val="Paragraphedeliste"/>
        <w:ind w:left="1080"/>
        <w:jc w:val="both"/>
        <w:rPr>
          <w:rFonts w:ascii="Arial" w:hAnsi="Arial" w:cs="Arial"/>
          <w:sz w:val="22"/>
          <w:szCs w:val="24"/>
        </w:rPr>
      </w:pPr>
    </w:p>
    <w:p w14:paraId="2A8DCFE6" w14:textId="3B99D7E4" w:rsidR="002F0756" w:rsidRPr="002F0756" w:rsidRDefault="002F0756" w:rsidP="002F0756">
      <w:pPr>
        <w:jc w:val="both"/>
        <w:rPr>
          <w:rFonts w:ascii="Arial" w:hAnsi="Arial" w:cs="Arial"/>
          <w:sz w:val="24"/>
        </w:rPr>
      </w:pPr>
      <w:r w:rsidRPr="002F0756">
        <w:rPr>
          <w:rFonts w:ascii="Arial" w:hAnsi="Arial" w:cs="Arial"/>
          <w:sz w:val="24"/>
        </w:rPr>
        <w:t xml:space="preserve">La société détaille ses actions en faveur de l’environnement dans le cadre de l’exécution des prestations : </w:t>
      </w:r>
    </w:p>
    <w:p w14:paraId="1D6D751C" w14:textId="6A597FBB" w:rsidR="002F0756" w:rsidRDefault="002F0756" w:rsidP="002F0756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sz w:val="24"/>
        </w:rPr>
      </w:pPr>
      <w:r w:rsidRPr="002F0756">
        <w:rPr>
          <w:rFonts w:ascii="Arial" w:hAnsi="Arial" w:cs="Arial"/>
          <w:sz w:val="24"/>
        </w:rPr>
        <w:t>Certification ou label à disposition ;</w:t>
      </w:r>
    </w:p>
    <w:p w14:paraId="7217B750" w14:textId="626DA0AA" w:rsidR="007B2211" w:rsidRPr="00EA3197" w:rsidRDefault="00F5159D" w:rsidP="007B2211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sz w:val="24"/>
        </w:rPr>
      </w:pPr>
      <w:r w:rsidRPr="00EA3197">
        <w:rPr>
          <w:rFonts w:ascii="Arial" w:hAnsi="Arial" w:cs="Arial"/>
          <w:sz w:val="24"/>
        </w:rPr>
        <w:t>Méthodes et stratégies de régulation (loi d'eau, programmation horaire fine)</w:t>
      </w:r>
      <w:r w:rsidR="007B2211" w:rsidRPr="00EA3197">
        <w:rPr>
          <w:rFonts w:ascii="Arial" w:hAnsi="Arial" w:cs="Arial"/>
          <w:sz w:val="24"/>
        </w:rPr>
        <w:t xml:space="preserve">, d’entretien courant (nettoyage des échangeurs / condensateurs) et de surveillance des circuits hydrauliques </w:t>
      </w:r>
      <w:r w:rsidRPr="00EA3197">
        <w:rPr>
          <w:rFonts w:ascii="Arial" w:hAnsi="Arial" w:cs="Arial"/>
          <w:sz w:val="24"/>
        </w:rPr>
        <w:t>pour éviter la surconsommation</w:t>
      </w:r>
      <w:r w:rsidR="007B2211" w:rsidRPr="00EA3197">
        <w:rPr>
          <w:rFonts w:ascii="Arial" w:hAnsi="Arial" w:cs="Arial"/>
          <w:sz w:val="24"/>
        </w:rPr>
        <w:t xml:space="preserve"> ou la perte de rendement des appareils</w:t>
      </w:r>
      <w:r w:rsidRPr="00EA3197">
        <w:rPr>
          <w:rFonts w:ascii="Arial" w:hAnsi="Arial" w:cs="Arial"/>
          <w:sz w:val="24"/>
        </w:rPr>
        <w:t> ;</w:t>
      </w:r>
    </w:p>
    <w:p w14:paraId="6DE930AF" w14:textId="4F20822A" w:rsidR="007B2211" w:rsidRPr="00EA3197" w:rsidRDefault="007B2211" w:rsidP="007B2211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sz w:val="24"/>
        </w:rPr>
      </w:pPr>
      <w:r w:rsidRPr="00EA3197">
        <w:rPr>
          <w:rFonts w:ascii="Arial" w:hAnsi="Arial" w:cs="Arial"/>
          <w:sz w:val="24"/>
        </w:rPr>
        <w:t>Gestion des Fluides Frigorigènes pour les appareils concernés :</w:t>
      </w:r>
    </w:p>
    <w:p w14:paraId="297ED6BD" w14:textId="2776BC15" w:rsidR="007B2211" w:rsidRPr="00EA3197" w:rsidRDefault="007B2211" w:rsidP="007B2211">
      <w:pPr>
        <w:pStyle w:val="Paragraphedeliste"/>
        <w:numPr>
          <w:ilvl w:val="1"/>
          <w:numId w:val="7"/>
        </w:numPr>
        <w:jc w:val="both"/>
        <w:rPr>
          <w:rFonts w:ascii="Arial" w:hAnsi="Arial" w:cs="Arial"/>
          <w:sz w:val="24"/>
        </w:rPr>
      </w:pPr>
      <w:r w:rsidRPr="00EA3197">
        <w:rPr>
          <w:rFonts w:ascii="Arial" w:hAnsi="Arial" w:cs="Arial"/>
          <w:sz w:val="24"/>
        </w:rPr>
        <w:t>Conformité F-Gaz : habilitations des techniciens</w:t>
      </w:r>
    </w:p>
    <w:p w14:paraId="34351460" w14:textId="48F39926" w:rsidR="007B2211" w:rsidRPr="00EA3197" w:rsidRDefault="007B2211" w:rsidP="007B2211">
      <w:pPr>
        <w:pStyle w:val="Paragraphedeliste"/>
        <w:numPr>
          <w:ilvl w:val="1"/>
          <w:numId w:val="7"/>
        </w:numPr>
        <w:jc w:val="both"/>
        <w:rPr>
          <w:rFonts w:ascii="Arial" w:hAnsi="Arial" w:cs="Arial"/>
          <w:sz w:val="24"/>
        </w:rPr>
      </w:pPr>
      <w:r w:rsidRPr="00EA3197">
        <w:rPr>
          <w:rFonts w:ascii="Arial" w:hAnsi="Arial" w:cs="Arial"/>
          <w:sz w:val="24"/>
        </w:rPr>
        <w:t>Stratégie de contrôle d'étanchéité en vue de détection de fuites ;</w:t>
      </w:r>
    </w:p>
    <w:p w14:paraId="444730FA" w14:textId="06F5EB8F" w:rsidR="007B2211" w:rsidRPr="00EA3197" w:rsidRDefault="007B2211" w:rsidP="007B2211">
      <w:pPr>
        <w:pStyle w:val="Paragraphedeliste"/>
        <w:numPr>
          <w:ilvl w:val="1"/>
          <w:numId w:val="7"/>
        </w:numPr>
        <w:jc w:val="both"/>
        <w:rPr>
          <w:rFonts w:ascii="Arial" w:hAnsi="Arial" w:cs="Arial"/>
          <w:sz w:val="24"/>
        </w:rPr>
      </w:pPr>
      <w:r w:rsidRPr="00EA3197">
        <w:rPr>
          <w:rFonts w:ascii="Arial" w:hAnsi="Arial" w:cs="Arial"/>
          <w:sz w:val="24"/>
        </w:rPr>
        <w:t>Traçabilité de récupération et recyclage des fluides récupérés</w:t>
      </w:r>
      <w:r w:rsidR="00934FFE" w:rsidRPr="00EA3197">
        <w:rPr>
          <w:rFonts w:ascii="Arial" w:hAnsi="Arial" w:cs="Arial"/>
          <w:sz w:val="24"/>
        </w:rPr>
        <w:t> ;</w:t>
      </w:r>
    </w:p>
    <w:p w14:paraId="2467F676" w14:textId="0DD60FE1" w:rsidR="007B2211" w:rsidRPr="00EA3197" w:rsidRDefault="00CC49FE" w:rsidP="002F0756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sz w:val="24"/>
        </w:rPr>
      </w:pPr>
      <w:r w:rsidRPr="00EA3197">
        <w:rPr>
          <w:rFonts w:ascii="Arial" w:hAnsi="Arial" w:cs="Arial"/>
          <w:sz w:val="24"/>
        </w:rPr>
        <w:t xml:space="preserve">Stratégie de </w:t>
      </w:r>
      <w:r w:rsidR="007B2211" w:rsidRPr="00EA3197">
        <w:rPr>
          <w:rFonts w:ascii="Arial" w:hAnsi="Arial" w:cs="Arial"/>
          <w:sz w:val="24"/>
        </w:rPr>
        <w:t xml:space="preserve">réparation et </w:t>
      </w:r>
      <w:r w:rsidRPr="00EA3197">
        <w:rPr>
          <w:rFonts w:ascii="Arial" w:hAnsi="Arial" w:cs="Arial"/>
          <w:sz w:val="24"/>
        </w:rPr>
        <w:t>d</w:t>
      </w:r>
      <w:r w:rsidR="007B2211" w:rsidRPr="00EA3197">
        <w:rPr>
          <w:rFonts w:ascii="Arial" w:hAnsi="Arial" w:cs="Arial"/>
          <w:sz w:val="24"/>
        </w:rPr>
        <w:t>e remplacement de composants spécifiques</w:t>
      </w:r>
      <w:r w:rsidRPr="00EA3197">
        <w:rPr>
          <w:rFonts w:ascii="Arial" w:hAnsi="Arial" w:cs="Arial"/>
          <w:sz w:val="24"/>
        </w:rPr>
        <w:t xml:space="preserve"> (reconditionnement / retrofit)</w:t>
      </w:r>
      <w:r w:rsidR="00934FFE" w:rsidRPr="00EA3197">
        <w:rPr>
          <w:rFonts w:ascii="Arial" w:hAnsi="Arial" w:cs="Arial"/>
          <w:sz w:val="24"/>
        </w:rPr>
        <w:t> ;</w:t>
      </w:r>
    </w:p>
    <w:p w14:paraId="6C7DE865" w14:textId="4A6C8540" w:rsidR="00CC49FE" w:rsidRPr="00EA3197" w:rsidRDefault="00CC49FE" w:rsidP="002F0756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sz w:val="24"/>
        </w:rPr>
      </w:pPr>
      <w:r w:rsidRPr="00EA3197">
        <w:rPr>
          <w:rFonts w:ascii="Arial" w:hAnsi="Arial" w:cs="Arial"/>
          <w:sz w:val="24"/>
        </w:rPr>
        <w:t>Gestion des pièces d’usure et filières de recyclage</w:t>
      </w:r>
      <w:r w:rsidR="00934FFE" w:rsidRPr="00EA3197">
        <w:rPr>
          <w:rFonts w:ascii="Arial" w:hAnsi="Arial" w:cs="Arial"/>
          <w:sz w:val="24"/>
        </w:rPr>
        <w:t> ;</w:t>
      </w:r>
    </w:p>
    <w:p w14:paraId="332ED036" w14:textId="77777777" w:rsidR="002F0756" w:rsidRPr="00EA3197" w:rsidRDefault="002F0756" w:rsidP="002F0756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sz w:val="24"/>
        </w:rPr>
      </w:pPr>
      <w:r w:rsidRPr="00EA3197">
        <w:rPr>
          <w:rFonts w:ascii="Arial" w:hAnsi="Arial" w:cs="Arial"/>
          <w:sz w:val="24"/>
        </w:rPr>
        <w:t xml:space="preserve">Optimisation des tournées pour diminuer les GES ; </w:t>
      </w:r>
    </w:p>
    <w:p w14:paraId="25F668E2" w14:textId="77777777" w:rsidR="002F0756" w:rsidRPr="00EA3197" w:rsidRDefault="002F0756" w:rsidP="002F0756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sz w:val="24"/>
        </w:rPr>
      </w:pPr>
      <w:r w:rsidRPr="00EA3197">
        <w:rPr>
          <w:rFonts w:ascii="Arial" w:hAnsi="Arial" w:cs="Arial"/>
          <w:sz w:val="24"/>
        </w:rPr>
        <w:t>Typologies de véhicules utilisés ;</w:t>
      </w:r>
    </w:p>
    <w:p w14:paraId="79226197" w14:textId="77777777" w:rsidR="002F0756" w:rsidRPr="00EA3197" w:rsidRDefault="002F0756" w:rsidP="002F0756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sz w:val="24"/>
        </w:rPr>
      </w:pPr>
      <w:r w:rsidRPr="00EA3197">
        <w:rPr>
          <w:rFonts w:ascii="Arial" w:hAnsi="Arial" w:cs="Arial"/>
          <w:sz w:val="24"/>
        </w:rPr>
        <w:t>Proximité des intervenants par rapport à nos lieux d’intervention pour diminuer les longs trajets ;</w:t>
      </w:r>
    </w:p>
    <w:p w14:paraId="34047387" w14:textId="0C948C6A" w:rsidR="002F0756" w:rsidRDefault="002F0756" w:rsidP="002F0756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sz w:val="24"/>
        </w:rPr>
      </w:pPr>
      <w:r w:rsidRPr="002F0756">
        <w:rPr>
          <w:rFonts w:ascii="Arial" w:hAnsi="Arial" w:cs="Arial"/>
          <w:sz w:val="24"/>
        </w:rPr>
        <w:t>Etc.</w:t>
      </w:r>
    </w:p>
    <w:p w14:paraId="39DB83BE" w14:textId="74334862" w:rsidR="00716B5D" w:rsidRDefault="00716B5D" w:rsidP="00716B5D">
      <w:pPr>
        <w:jc w:val="both"/>
        <w:rPr>
          <w:rFonts w:ascii="Arial" w:hAnsi="Arial" w:cs="Arial"/>
          <w:sz w:val="24"/>
        </w:rPr>
      </w:pPr>
    </w:p>
    <w:p w14:paraId="6E6CBDB0" w14:textId="1E154437" w:rsidR="00716B5D" w:rsidRPr="00716B5D" w:rsidRDefault="00716B5D" w:rsidP="00B94ACD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Les candidats doivent également fournir une proposition pour assurer le suivi du COP (Coefficient de Performance) et la fréquence du reporting qui sera fourni à l’EFS. </w:t>
      </w:r>
    </w:p>
    <w:p w14:paraId="393D76BF" w14:textId="04E4555C" w:rsidR="002F0756" w:rsidRDefault="002F0756" w:rsidP="002F0756">
      <w:pPr>
        <w:jc w:val="both"/>
        <w:rPr>
          <w:rFonts w:ascii="Arial" w:hAnsi="Arial" w:cs="Arial"/>
          <w:sz w:val="24"/>
        </w:rPr>
      </w:pPr>
    </w:p>
    <w:p w14:paraId="0A317986" w14:textId="1EC96875" w:rsidR="00CC54A7" w:rsidRDefault="00CC54A7"/>
    <w:p w14:paraId="5AB49976" w14:textId="33A7049F" w:rsidR="0048337D" w:rsidRDefault="0048337D"/>
    <w:p w14:paraId="32D4278C" w14:textId="0FFDE507" w:rsidR="0048337D" w:rsidRDefault="0048337D"/>
    <w:p w14:paraId="1A47F5BE" w14:textId="55AB3657" w:rsidR="0048337D" w:rsidRDefault="0048337D"/>
    <w:p w14:paraId="245089EA" w14:textId="40C79579" w:rsidR="0048337D" w:rsidRDefault="0048337D"/>
    <w:p w14:paraId="6D4939B6" w14:textId="77777777" w:rsidR="0048337D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p w14:paraId="2D37F780" w14:textId="77777777" w:rsidR="0048337D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p w14:paraId="2CF6BD0F" w14:textId="77777777" w:rsidR="0048337D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p w14:paraId="10BFB39B" w14:textId="77777777" w:rsidR="0048337D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p w14:paraId="2559FBE8" w14:textId="77777777" w:rsidR="0048337D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p w14:paraId="0821A869" w14:textId="77777777" w:rsidR="0048337D" w:rsidRPr="00F7106E" w:rsidRDefault="0048337D" w:rsidP="0048337D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b/>
          <w:bCs/>
          <w:color w:val="4472C4" w:themeColor="accent5"/>
          <w:sz w:val="24"/>
          <w:szCs w:val="24"/>
          <w:u w:val="single"/>
        </w:rPr>
      </w:pPr>
      <w:r w:rsidRPr="00F7106E">
        <w:rPr>
          <w:rFonts w:ascii="Arial" w:hAnsi="Arial" w:cs="Arial"/>
          <w:b/>
          <w:bCs/>
          <w:color w:val="4472C4" w:themeColor="accent5"/>
          <w:sz w:val="24"/>
          <w:szCs w:val="24"/>
          <w:u w:val="single"/>
        </w:rPr>
        <w:t>Annexes</w:t>
      </w:r>
    </w:p>
    <w:p w14:paraId="0E466F4E" w14:textId="77777777" w:rsidR="0048337D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p w14:paraId="3F28CECA" w14:textId="77777777" w:rsidR="0048337D" w:rsidRDefault="0048337D" w:rsidP="0048337D">
      <w:pPr>
        <w:jc w:val="both"/>
        <w:rPr>
          <w:rFonts w:ascii="Arial" w:hAnsi="Arial" w:cs="Arial"/>
          <w:sz w:val="22"/>
          <w:szCs w:val="24"/>
        </w:rPr>
      </w:pPr>
    </w:p>
    <w:tbl>
      <w:tblPr>
        <w:tblStyle w:val="Grilledutableau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48337D" w14:paraId="6D9F8E8C" w14:textId="77777777" w:rsidTr="0013253C">
        <w:tc>
          <w:tcPr>
            <w:tcW w:w="4531" w:type="dxa"/>
            <w:shd w:val="clear" w:color="auto" w:fill="BDD6EE" w:themeFill="accent1" w:themeFillTint="66"/>
            <w:vAlign w:val="center"/>
          </w:tcPr>
          <w:p w14:paraId="1B91F1DA" w14:textId="77777777" w:rsidR="0048337D" w:rsidRDefault="0048337D" w:rsidP="0013253C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Annexes</w:t>
            </w:r>
          </w:p>
        </w:tc>
        <w:tc>
          <w:tcPr>
            <w:tcW w:w="4531" w:type="dxa"/>
            <w:shd w:val="clear" w:color="auto" w:fill="BDD6EE" w:themeFill="accent1" w:themeFillTint="66"/>
            <w:vAlign w:val="center"/>
          </w:tcPr>
          <w:p w14:paraId="48F80333" w14:textId="77777777" w:rsidR="0048337D" w:rsidRDefault="0048337D" w:rsidP="0013253C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Intitulé du document</w:t>
            </w:r>
          </w:p>
        </w:tc>
      </w:tr>
      <w:tr w:rsidR="0048337D" w14:paraId="7F58F3DA" w14:textId="77777777" w:rsidTr="0013253C">
        <w:tc>
          <w:tcPr>
            <w:tcW w:w="4531" w:type="dxa"/>
          </w:tcPr>
          <w:p w14:paraId="1D2C7497" w14:textId="77777777" w:rsidR="0048337D" w:rsidRDefault="0048337D" w:rsidP="0013253C">
            <w:pPr>
              <w:jc w:val="both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Annexe 1</w:t>
            </w:r>
          </w:p>
        </w:tc>
        <w:tc>
          <w:tcPr>
            <w:tcW w:w="4531" w:type="dxa"/>
          </w:tcPr>
          <w:p w14:paraId="4D8195B4" w14:textId="00184E73" w:rsidR="0048337D" w:rsidRDefault="000F4445" w:rsidP="0013253C">
            <w:pPr>
              <w:jc w:val="both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Calendrier</w:t>
            </w:r>
          </w:p>
        </w:tc>
      </w:tr>
      <w:tr w:rsidR="0048337D" w14:paraId="51DE679C" w14:textId="77777777" w:rsidTr="0013253C">
        <w:tc>
          <w:tcPr>
            <w:tcW w:w="4531" w:type="dxa"/>
          </w:tcPr>
          <w:p w14:paraId="128FEDC1" w14:textId="6A557322" w:rsidR="0048337D" w:rsidRDefault="0048337D" w:rsidP="0013253C">
            <w:pPr>
              <w:jc w:val="both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Annexe 2</w:t>
            </w:r>
          </w:p>
        </w:tc>
        <w:tc>
          <w:tcPr>
            <w:tcW w:w="4531" w:type="dxa"/>
          </w:tcPr>
          <w:p w14:paraId="36A0CCD2" w14:textId="28C2A973" w:rsidR="0048337D" w:rsidRDefault="000F4445" w:rsidP="0013253C">
            <w:pPr>
              <w:jc w:val="both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Fiche contact</w:t>
            </w:r>
          </w:p>
        </w:tc>
      </w:tr>
      <w:tr w:rsidR="0048337D" w14:paraId="67D2E89A" w14:textId="77777777" w:rsidTr="0013253C">
        <w:tc>
          <w:tcPr>
            <w:tcW w:w="4531" w:type="dxa"/>
          </w:tcPr>
          <w:p w14:paraId="5C39A4E9" w14:textId="00679318" w:rsidR="0048337D" w:rsidRDefault="00E20121" w:rsidP="0013253C">
            <w:pPr>
              <w:jc w:val="both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Annexe 3</w:t>
            </w:r>
          </w:p>
        </w:tc>
        <w:tc>
          <w:tcPr>
            <w:tcW w:w="4531" w:type="dxa"/>
          </w:tcPr>
          <w:p w14:paraId="2A78654C" w14:textId="2A79C4A9" w:rsidR="0048337D" w:rsidRDefault="0048337D" w:rsidP="0013253C">
            <w:pPr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48337D" w14:paraId="131E4C09" w14:textId="77777777" w:rsidTr="0013253C">
        <w:tc>
          <w:tcPr>
            <w:tcW w:w="4531" w:type="dxa"/>
          </w:tcPr>
          <w:p w14:paraId="21324D8A" w14:textId="77777777" w:rsidR="0048337D" w:rsidRDefault="0048337D" w:rsidP="0013253C">
            <w:pPr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4531" w:type="dxa"/>
          </w:tcPr>
          <w:p w14:paraId="21D568B2" w14:textId="77777777" w:rsidR="0048337D" w:rsidRDefault="0048337D" w:rsidP="0013253C">
            <w:pPr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04EDBDED" w14:textId="77777777" w:rsidR="0048337D" w:rsidRDefault="0048337D" w:rsidP="00EA3197"/>
    <w:sectPr w:rsidR="0048337D" w:rsidSect="00652794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903CB" w14:textId="77777777" w:rsidR="005B04CE" w:rsidRDefault="005B04CE" w:rsidP="00CC54A7">
      <w:r>
        <w:separator/>
      </w:r>
    </w:p>
  </w:endnote>
  <w:endnote w:type="continuationSeparator" w:id="0">
    <w:p w14:paraId="6C2F420C" w14:textId="77777777" w:rsidR="005B04CE" w:rsidRDefault="005B04CE" w:rsidP="00CC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92B31" w14:textId="77777777" w:rsidR="00CC54A7" w:rsidRDefault="00652794">
    <w:pPr>
      <w:pStyle w:val="Pieddepage"/>
    </w:pPr>
    <w:r>
      <w:tab/>
    </w:r>
    <w:r>
      <w:tab/>
      <w:t>Cadre de réponse technique</w:t>
    </w:r>
  </w:p>
  <w:p w14:paraId="6CEAD894" w14:textId="77777777" w:rsidR="00652794" w:rsidRDefault="00652794">
    <w:pPr>
      <w:pStyle w:val="Pieddepage"/>
    </w:pPr>
    <w:r>
      <w:tab/>
    </w:r>
    <w:r>
      <w:tab/>
      <w:t>2/2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F4A0D" w14:textId="77777777" w:rsidR="00CC54A7" w:rsidRDefault="00CC54A7">
    <w:pPr>
      <w:pStyle w:val="Pieddepage"/>
    </w:pPr>
    <w:r>
      <w:tab/>
    </w:r>
    <w:r>
      <w:tab/>
      <w:t>Cadre de réponse technique</w:t>
    </w:r>
  </w:p>
  <w:p w14:paraId="6E88A44B" w14:textId="77777777" w:rsidR="00CC54A7" w:rsidRDefault="00652794">
    <w:pPr>
      <w:pStyle w:val="Pieddepage"/>
    </w:pPr>
    <w:r>
      <w:tab/>
    </w:r>
    <w:r>
      <w:tab/>
      <w:t>1/</w:t>
    </w:r>
    <w:r w:rsidR="00CC54A7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F900D" w14:textId="77777777" w:rsidR="005B04CE" w:rsidRDefault="005B04CE" w:rsidP="00CC54A7">
      <w:r>
        <w:separator/>
      </w:r>
    </w:p>
  </w:footnote>
  <w:footnote w:type="continuationSeparator" w:id="0">
    <w:p w14:paraId="42F0FDA4" w14:textId="77777777" w:rsidR="005B04CE" w:rsidRDefault="005B04CE" w:rsidP="00CC5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032BF"/>
    <w:multiLevelType w:val="hybridMultilevel"/>
    <w:tmpl w:val="73BA2E6C"/>
    <w:lvl w:ilvl="0" w:tplc="31E46A92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sz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66EEB"/>
    <w:multiLevelType w:val="hybridMultilevel"/>
    <w:tmpl w:val="32FA2854"/>
    <w:lvl w:ilvl="0" w:tplc="31E46A92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sz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03695"/>
    <w:multiLevelType w:val="hybridMultilevel"/>
    <w:tmpl w:val="14D48088"/>
    <w:lvl w:ilvl="0" w:tplc="31E46A92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sz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773F1"/>
    <w:multiLevelType w:val="hybridMultilevel"/>
    <w:tmpl w:val="73BA2E6C"/>
    <w:lvl w:ilvl="0" w:tplc="31E46A92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sz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5348A1"/>
    <w:multiLevelType w:val="hybridMultilevel"/>
    <w:tmpl w:val="9CA60514"/>
    <w:lvl w:ilvl="0" w:tplc="79C2A3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253DCB"/>
    <w:multiLevelType w:val="hybridMultilevel"/>
    <w:tmpl w:val="D00011D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4A7"/>
    <w:rsid w:val="00012484"/>
    <w:rsid w:val="000252DB"/>
    <w:rsid w:val="000F4445"/>
    <w:rsid w:val="00122CFE"/>
    <w:rsid w:val="002976F6"/>
    <w:rsid w:val="002B7768"/>
    <w:rsid w:val="002E7570"/>
    <w:rsid w:val="002F0756"/>
    <w:rsid w:val="0048337D"/>
    <w:rsid w:val="004B7915"/>
    <w:rsid w:val="004E6315"/>
    <w:rsid w:val="00547DDC"/>
    <w:rsid w:val="005A2980"/>
    <w:rsid w:val="005B04CE"/>
    <w:rsid w:val="00652794"/>
    <w:rsid w:val="006F254F"/>
    <w:rsid w:val="00716B5D"/>
    <w:rsid w:val="0076438C"/>
    <w:rsid w:val="007B2211"/>
    <w:rsid w:val="007F4AF6"/>
    <w:rsid w:val="00894EAD"/>
    <w:rsid w:val="008F5E77"/>
    <w:rsid w:val="00934FFE"/>
    <w:rsid w:val="009857A9"/>
    <w:rsid w:val="00993A2F"/>
    <w:rsid w:val="009C39F3"/>
    <w:rsid w:val="009C4147"/>
    <w:rsid w:val="00A7325E"/>
    <w:rsid w:val="00A81BB2"/>
    <w:rsid w:val="00B94ACD"/>
    <w:rsid w:val="00C3166D"/>
    <w:rsid w:val="00CC49FE"/>
    <w:rsid w:val="00CC54A7"/>
    <w:rsid w:val="00D067D4"/>
    <w:rsid w:val="00D76AB9"/>
    <w:rsid w:val="00DA159F"/>
    <w:rsid w:val="00DF3CDD"/>
    <w:rsid w:val="00E20121"/>
    <w:rsid w:val="00EA3197"/>
    <w:rsid w:val="00EB137A"/>
    <w:rsid w:val="00EC15E8"/>
    <w:rsid w:val="00F5159D"/>
    <w:rsid w:val="00F9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9EA99"/>
  <w15:chartTrackingRefBased/>
  <w15:docId w15:val="{99CD54FF-456D-4647-AEAF-7A14D04A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4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2">
    <w:name w:val="heading 2"/>
    <w:basedOn w:val="Normal"/>
    <w:link w:val="Titre2Car"/>
    <w:uiPriority w:val="9"/>
    <w:qFormat/>
    <w:rsid w:val="007B221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dTitre1">
    <w:name w:val="RedTitre1"/>
    <w:basedOn w:val="Normal"/>
    <w:rsid w:val="00CC54A7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/>
      <w:b/>
      <w:sz w:val="22"/>
    </w:rPr>
  </w:style>
  <w:style w:type="paragraph" w:styleId="Paragraphedeliste">
    <w:name w:val="List Paragraph"/>
    <w:basedOn w:val="Normal"/>
    <w:uiPriority w:val="34"/>
    <w:qFormat/>
    <w:rsid w:val="00CC54A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C54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C54A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C54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C54A7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76438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6438C"/>
  </w:style>
  <w:style w:type="character" w:customStyle="1" w:styleId="CommentaireCar">
    <w:name w:val="Commentaire Car"/>
    <w:basedOn w:val="Policepardfaut"/>
    <w:link w:val="Commentaire"/>
    <w:uiPriority w:val="99"/>
    <w:semiHidden/>
    <w:rsid w:val="0076438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6438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6438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6438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438C"/>
    <w:rPr>
      <w:rFonts w:ascii="Segoe UI" w:eastAsia="Times New Roman" w:hAnsi="Segoe UI" w:cs="Segoe UI"/>
      <w:sz w:val="18"/>
      <w:szCs w:val="18"/>
      <w:lang w:eastAsia="fr-FR"/>
    </w:rPr>
  </w:style>
  <w:style w:type="table" w:styleId="Grilledutableau">
    <w:name w:val="Table Grid"/>
    <w:basedOn w:val="TableauNormal"/>
    <w:uiPriority w:val="39"/>
    <w:rsid w:val="00483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7B2211"/>
    <w:rPr>
      <w:rFonts w:ascii="Times New Roman" w:eastAsia="Times New Roman" w:hAnsi="Times New Roman" w:cs="Times New Roman"/>
      <w:b/>
      <w:bCs/>
      <w:sz w:val="36"/>
      <w:szCs w:val="3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2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453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 Bretagne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JANNIN Maelys</dc:creator>
  <cp:keywords/>
  <dc:description/>
  <cp:lastModifiedBy>FAGNEN Yvanna</cp:lastModifiedBy>
  <cp:revision>3</cp:revision>
  <dcterms:created xsi:type="dcterms:W3CDTF">2026-04-10T08:45:00Z</dcterms:created>
  <dcterms:modified xsi:type="dcterms:W3CDTF">2026-04-10T08:46:00Z</dcterms:modified>
</cp:coreProperties>
</file>