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1"/>
        <w:tblW w:w="4536" w:type="dxa"/>
        <w:jc w:val="left"/>
        <w:tblLook w:val="0680" w:firstRow="0" w:lastRow="0" w:firstColumn="1" w:lastColumn="0" w:noHBand="1" w:noVBand="1"/>
      </w:tblPr>
      <w:tblGrid>
        <w:gridCol w:w="2293"/>
        <w:gridCol w:w="2243"/>
      </w:tblGrid>
      <w:tr w:rsidR="00566265" w14:paraId="2279189B" w14:textId="77777777" w:rsidTr="00591B8C">
        <w:trPr>
          <w:trHeight w:val="567"/>
          <w:jc w:val="left"/>
        </w:trPr>
        <w:tc>
          <w:tcPr>
            <w:cnfStyle w:val="001000000000" w:firstRow="0" w:lastRow="0" w:firstColumn="1" w:lastColumn="0" w:oddVBand="0" w:evenVBand="0" w:oddHBand="0" w:evenHBand="0" w:firstRowFirstColumn="0" w:firstRowLastColumn="0" w:lastRowFirstColumn="0" w:lastRowLastColumn="0"/>
            <w:tcW w:w="2293" w:type="dxa"/>
          </w:tcPr>
          <w:p w14:paraId="3B5BA5AF" w14:textId="0854E979" w:rsidR="00566265" w:rsidRPr="005E4CE2" w:rsidRDefault="005E4CE2" w:rsidP="005E4CE2">
            <w:pPr>
              <w:jc w:val="left"/>
              <w:rPr>
                <w:b/>
                <w:bCs/>
              </w:rPr>
            </w:pPr>
            <w:r w:rsidRPr="005E4CE2">
              <w:rPr>
                <w:bCs/>
              </w:rPr>
              <w:t>Numéro du marché :</w:t>
            </w:r>
          </w:p>
        </w:tc>
        <w:tc>
          <w:tcPr>
            <w:tcW w:w="2243" w:type="dxa"/>
          </w:tcPr>
          <w:p w14:paraId="45EFFAE6" w14:textId="2D754A22" w:rsidR="00566265" w:rsidRDefault="00694738" w:rsidP="00566265">
            <w:pPr>
              <w:cnfStyle w:val="000000000000" w:firstRow="0" w:lastRow="0" w:firstColumn="0" w:lastColumn="0" w:oddVBand="0" w:evenVBand="0" w:oddHBand="0" w:evenHBand="0" w:firstRowFirstColumn="0" w:firstRowLastColumn="0" w:lastRowFirstColumn="0" w:lastRowLastColumn="0"/>
            </w:pPr>
            <w:r>
              <w:t>CCIN-2026-MAPA-03</w:t>
            </w:r>
          </w:p>
        </w:tc>
      </w:tr>
    </w:tbl>
    <w:p w14:paraId="217919F2" w14:textId="4A11F2EC" w:rsidR="00566265" w:rsidRDefault="00591B8C" w:rsidP="00566265">
      <w:r w:rsidRPr="00591B8C">
        <w:rPr>
          <w:noProof/>
        </w:rPr>
        <w:drawing>
          <wp:anchor distT="0" distB="0" distL="114300" distR="114300" simplePos="0" relativeHeight="251658240" behindDoc="0" locked="0" layoutInCell="1" allowOverlap="1" wp14:anchorId="2DA12300" wp14:editId="44F14F80">
            <wp:simplePos x="0" y="0"/>
            <wp:positionH relativeFrom="margin">
              <wp:align>right</wp:align>
            </wp:positionH>
            <wp:positionV relativeFrom="paragraph">
              <wp:posOffset>-380364</wp:posOffset>
            </wp:positionV>
            <wp:extent cx="2247404" cy="484916"/>
            <wp:effectExtent l="0" t="0" r="635" b="0"/>
            <wp:wrapNone/>
            <wp:docPr id="1028" name="Picture 4" descr="Contact | CCI Normandie">
              <a:extLst xmlns:a="http://schemas.openxmlformats.org/drawingml/2006/main">
                <a:ext uri="{FF2B5EF4-FFF2-40B4-BE49-F238E27FC236}">
                  <a16:creationId xmlns:a16="http://schemas.microsoft.com/office/drawing/2014/main" id="{2984E012-C9E1-BB11-5651-13FA35D21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ontact | CCI Normandie">
                      <a:extLst>
                        <a:ext uri="{FF2B5EF4-FFF2-40B4-BE49-F238E27FC236}">
                          <a16:creationId xmlns:a16="http://schemas.microsoft.com/office/drawing/2014/main" id="{2984E012-C9E1-BB11-5651-13FA35D2150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404" cy="484916"/>
                    </a:xfrm>
                    <a:prstGeom prst="rect">
                      <a:avLst/>
                    </a:prstGeom>
                    <a:noFill/>
                  </pic:spPr>
                </pic:pic>
              </a:graphicData>
            </a:graphic>
            <wp14:sizeRelH relativeFrom="margin">
              <wp14:pctWidth>0</wp14:pctWidth>
            </wp14:sizeRelH>
            <wp14:sizeRelV relativeFrom="margin">
              <wp14:pctHeight>0</wp14:pctHeight>
            </wp14:sizeRelV>
          </wp:anchor>
        </w:drawing>
      </w:r>
    </w:p>
    <w:p w14:paraId="0E8843E4" w14:textId="77777777" w:rsidR="005E4CE2" w:rsidRDefault="005E4CE2" w:rsidP="00C65C7D"/>
    <w:p w14:paraId="7061392D" w14:textId="77777777" w:rsidR="005E4CE2" w:rsidRDefault="005E4CE2" w:rsidP="00566265"/>
    <w:p w14:paraId="4C6EC43D" w14:textId="52734D6F" w:rsidR="005E4CE2" w:rsidRDefault="005E4CE2" w:rsidP="005E4CE2">
      <w:pPr>
        <w:jc w:val="center"/>
      </w:pPr>
      <w:r>
        <w:t>MARCHE PUBLIC DE SERVICES</w:t>
      </w:r>
    </w:p>
    <w:p w14:paraId="5338CD70" w14:textId="77777777" w:rsidR="005E4CE2" w:rsidRDefault="005E4CE2" w:rsidP="005E4CE2">
      <w:pPr>
        <w:jc w:val="center"/>
      </w:pPr>
    </w:p>
    <w:p w14:paraId="16CB85BB" w14:textId="77777777" w:rsidR="005E4CE2" w:rsidRDefault="005E4CE2" w:rsidP="005E4CE2">
      <w:pPr>
        <w:jc w:val="center"/>
      </w:pPr>
    </w:p>
    <w:p w14:paraId="40B32E65" w14:textId="77777777" w:rsidR="005E4CE2" w:rsidRDefault="005E4CE2" w:rsidP="00E76A33">
      <w:pPr>
        <w:pStyle w:val="Titre"/>
        <w:numPr>
          <w:ilvl w:val="0"/>
          <w:numId w:val="0"/>
        </w:numPr>
      </w:pPr>
    </w:p>
    <w:p w14:paraId="01B25018" w14:textId="6B5193DE" w:rsidR="005E4CE2" w:rsidRPr="00E76A33" w:rsidRDefault="00E75183" w:rsidP="00E76A33">
      <w:pPr>
        <w:pStyle w:val="Titre1"/>
        <w:numPr>
          <w:ilvl w:val="0"/>
          <w:numId w:val="0"/>
        </w:numPr>
        <w:rPr>
          <w:sz w:val="32"/>
          <w:szCs w:val="52"/>
        </w:rPr>
      </w:pPr>
      <w:bookmarkStart w:id="0" w:name="_Toc195276149"/>
      <w:bookmarkStart w:id="1" w:name="_Toc195276171"/>
      <w:r>
        <w:rPr>
          <w:sz w:val="32"/>
          <w:szCs w:val="52"/>
        </w:rPr>
        <w:t>reglement de consultation</w:t>
      </w:r>
      <w:bookmarkEnd w:id="0"/>
      <w:bookmarkEnd w:id="1"/>
    </w:p>
    <w:p w14:paraId="47919BCE" w14:textId="77777777" w:rsidR="005E4CE2" w:rsidRPr="005E4CE2" w:rsidRDefault="005E4CE2" w:rsidP="00E76A33">
      <w:pPr>
        <w:pStyle w:val="Titre"/>
        <w:numPr>
          <w:ilvl w:val="0"/>
          <w:numId w:val="0"/>
        </w:numPr>
      </w:pPr>
    </w:p>
    <w:p w14:paraId="6A877FB4" w14:textId="77777777" w:rsidR="005E4CE2" w:rsidRDefault="005E4CE2" w:rsidP="005E4CE2"/>
    <w:p w14:paraId="55ED0314" w14:textId="77777777" w:rsidR="005E4CE2" w:rsidRDefault="005E4CE2" w:rsidP="005E4CE2"/>
    <w:tbl>
      <w:tblPr>
        <w:tblStyle w:val="Style1"/>
        <w:tblW w:w="0" w:type="auto"/>
        <w:tblLook w:val="04A0" w:firstRow="1" w:lastRow="0" w:firstColumn="1" w:lastColumn="0" w:noHBand="0" w:noVBand="1"/>
      </w:tblPr>
      <w:tblGrid>
        <w:gridCol w:w="1838"/>
        <w:gridCol w:w="3827"/>
        <w:gridCol w:w="4871"/>
      </w:tblGrid>
      <w:tr w:rsidR="00AC5F75" w14:paraId="75381F42" w14:textId="77777777" w:rsidTr="008160CC">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838" w:type="dxa"/>
          </w:tcPr>
          <w:p w14:paraId="37587B30" w14:textId="066D5CCF" w:rsidR="00AC5F75" w:rsidRPr="006B570C" w:rsidRDefault="003F5959" w:rsidP="00AC5F75">
            <w:pPr>
              <w:jc w:val="right"/>
              <w:rPr>
                <w:b/>
                <w:bCs/>
                <w:sz w:val="20"/>
                <w:szCs w:val="20"/>
              </w:rPr>
            </w:pPr>
            <w:r w:rsidRPr="004A079E">
              <w:rPr>
                <w:bCs/>
                <w:sz w:val="20"/>
                <w:szCs w:val="20"/>
              </w:rPr>
              <w:t>Acheteur(s)</w:t>
            </w:r>
            <w:r>
              <w:rPr>
                <w:bCs/>
                <w:sz w:val="20"/>
                <w:szCs w:val="20"/>
              </w:rPr>
              <w:t xml:space="preserve"> / s</w:t>
            </w:r>
            <w:r w:rsidRPr="00F24FA8">
              <w:rPr>
                <w:bCs/>
              </w:rPr>
              <w:t>ouscripteur</w:t>
            </w:r>
            <w:r>
              <w:rPr>
                <w:bCs/>
              </w:rPr>
              <w:t>(s</w:t>
            </w:r>
            <w:r w:rsidRPr="00F24FA8">
              <w:rPr>
                <w:bCs/>
              </w:rPr>
              <w:t>) </w:t>
            </w:r>
            <w:r w:rsidR="00AC5F75" w:rsidRPr="006B570C">
              <w:rPr>
                <w:bCs/>
                <w:sz w:val="20"/>
                <w:szCs w:val="20"/>
              </w:rPr>
              <w:t>:</w:t>
            </w:r>
          </w:p>
        </w:tc>
        <w:tc>
          <w:tcPr>
            <w:tcW w:w="8698" w:type="dxa"/>
            <w:gridSpan w:val="2"/>
          </w:tcPr>
          <w:p w14:paraId="587AAC7D" w14:textId="45C1923E" w:rsidR="00AC5F75" w:rsidRPr="00C81766" w:rsidRDefault="00A34F7C" w:rsidP="00AC5F75">
            <w:pPr>
              <w:jc w:val="left"/>
              <w:cnfStyle w:val="100000000000" w:firstRow="1" w:lastRow="0" w:firstColumn="0" w:lastColumn="0" w:oddVBand="0" w:evenVBand="0" w:oddHBand="0" w:evenHBand="0" w:firstRowFirstColumn="0" w:firstRowLastColumn="0" w:lastRowFirstColumn="0" w:lastRowLastColumn="0"/>
              <w:rPr>
                <w:b/>
                <w:bCs/>
                <w:sz w:val="20"/>
                <w:szCs w:val="20"/>
                <w:highlight w:val="red"/>
              </w:rPr>
            </w:pPr>
            <w:sdt>
              <w:sdtPr>
                <w:rPr>
                  <w:rFonts w:cs="Arial"/>
                  <w:b/>
                  <w:sz w:val="20"/>
                </w:rPr>
                <w:alias w:val="Société"/>
                <w:tag w:val=""/>
                <w:id w:val="1874804792"/>
                <w:placeholder>
                  <w:docPart w:val="9C2FC4EE7F8A4A6799F8092FCD9BD911"/>
                </w:placeholder>
                <w:dataBinding w:prefixMappings="xmlns:ns0='http://schemas.openxmlformats.org/officeDocument/2006/extended-properties' " w:xpath="/ns0:Properties[1]/ns0:Company[1]" w:storeItemID="{6668398D-A668-4E3E-A5EB-62B293D839F1}"/>
                <w:text/>
              </w:sdtPr>
              <w:sdtEndPr/>
              <w:sdtContent>
                <w:r w:rsidR="00630345">
                  <w:rPr>
                    <w:rFonts w:cs="Arial"/>
                    <w:b/>
                    <w:sz w:val="20"/>
                  </w:rPr>
                  <w:t>La Chambre du commerce et d’industrie de Normandie</w:t>
                </w:r>
              </w:sdtContent>
            </w:sdt>
          </w:p>
        </w:tc>
      </w:tr>
      <w:tr w:rsidR="008160CC" w14:paraId="1BF563A5" w14:textId="77777777" w:rsidTr="008160CC">
        <w:trPr>
          <w:trHeight w:val="135"/>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58A17D1F" w14:textId="521F1912" w:rsidR="008160CC" w:rsidRPr="006B570C" w:rsidRDefault="008160CC" w:rsidP="008160CC">
            <w:pPr>
              <w:jc w:val="right"/>
              <w:rPr>
                <w:bCs/>
                <w:sz w:val="20"/>
                <w:szCs w:val="20"/>
              </w:rPr>
            </w:pPr>
            <w:r>
              <w:rPr>
                <w:bCs/>
                <w:sz w:val="20"/>
                <w:szCs w:val="20"/>
              </w:rPr>
              <w:t>Souscripteurs :</w:t>
            </w:r>
          </w:p>
        </w:tc>
        <w:tc>
          <w:tcPr>
            <w:tcW w:w="3827" w:type="dxa"/>
          </w:tcPr>
          <w:p w14:paraId="4C9EDB4F" w14:textId="711D615F" w:rsidR="008160CC" w:rsidRPr="001F5039" w:rsidRDefault="008160CC" w:rsidP="008160CC">
            <w:pPr>
              <w:spacing w:line="276"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CCIR Normandie</w:t>
            </w:r>
          </w:p>
        </w:tc>
        <w:tc>
          <w:tcPr>
            <w:tcW w:w="4871" w:type="dxa"/>
          </w:tcPr>
          <w:p w14:paraId="4649E57A" w14:textId="7462F3E6" w:rsidR="008160CC" w:rsidRPr="00591B8C" w:rsidRDefault="008160CC" w:rsidP="008160CC">
            <w:pPr>
              <w:spacing w:line="360"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4 passage de la </w:t>
            </w:r>
            <w:proofErr w:type="spellStart"/>
            <w:r>
              <w:rPr>
                <w:sz w:val="20"/>
                <w:szCs w:val="20"/>
              </w:rPr>
              <w:t>Luciline</w:t>
            </w:r>
            <w:proofErr w:type="spellEnd"/>
            <w:r>
              <w:rPr>
                <w:sz w:val="20"/>
                <w:szCs w:val="20"/>
              </w:rPr>
              <w:t xml:space="preserve"> – 76 007 ROUEN CEDEX</w:t>
            </w:r>
          </w:p>
        </w:tc>
      </w:tr>
      <w:tr w:rsidR="008160CC" w:rsidRPr="008160CC" w14:paraId="1C0470B8" w14:textId="77777777" w:rsidTr="008160CC">
        <w:trPr>
          <w:trHeight w:val="135"/>
        </w:trPr>
        <w:tc>
          <w:tcPr>
            <w:cnfStyle w:val="001000000000" w:firstRow="0" w:lastRow="0" w:firstColumn="1" w:lastColumn="0" w:oddVBand="0" w:evenVBand="0" w:oddHBand="0" w:evenHBand="0" w:firstRowFirstColumn="0" w:firstRowLastColumn="0" w:lastRowFirstColumn="0" w:lastRowLastColumn="0"/>
            <w:tcW w:w="1838" w:type="dxa"/>
            <w:vMerge/>
          </w:tcPr>
          <w:p w14:paraId="2B055D41" w14:textId="77777777" w:rsidR="008160CC" w:rsidRDefault="008160CC" w:rsidP="008160CC">
            <w:pPr>
              <w:jc w:val="right"/>
              <w:rPr>
                <w:bCs/>
                <w:sz w:val="20"/>
                <w:szCs w:val="20"/>
              </w:rPr>
            </w:pPr>
          </w:p>
        </w:tc>
        <w:tc>
          <w:tcPr>
            <w:tcW w:w="3827" w:type="dxa"/>
          </w:tcPr>
          <w:p w14:paraId="07D73F0A" w14:textId="5BA97592" w:rsidR="008160CC" w:rsidRPr="001F5039" w:rsidRDefault="008160CC" w:rsidP="008160CC">
            <w:pPr>
              <w:spacing w:line="276"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sidRPr="001F5039">
              <w:rPr>
                <w:b/>
                <w:bCs/>
                <w:sz w:val="20"/>
                <w:szCs w:val="20"/>
              </w:rPr>
              <w:t>CCIT Seine Estuaire</w:t>
            </w:r>
            <w:r>
              <w:rPr>
                <w:b/>
                <w:bCs/>
                <w:sz w:val="20"/>
                <w:szCs w:val="20"/>
              </w:rPr>
              <w:t xml:space="preserve"> et ses entités</w:t>
            </w:r>
          </w:p>
        </w:tc>
        <w:tc>
          <w:tcPr>
            <w:tcW w:w="4871" w:type="dxa"/>
          </w:tcPr>
          <w:p w14:paraId="679A0D7D" w14:textId="370CCAA4" w:rsidR="008160CC" w:rsidRPr="008160CC" w:rsidRDefault="008160CC" w:rsidP="008160CC">
            <w:pPr>
              <w:spacing w:line="360" w:lineRule="auto"/>
              <w:jc w:val="left"/>
              <w:cnfStyle w:val="000000000000" w:firstRow="0" w:lastRow="0" w:firstColumn="0" w:lastColumn="0" w:oddVBand="0" w:evenVBand="0" w:oddHBand="0" w:evenHBand="0" w:firstRowFirstColumn="0" w:firstRowLastColumn="0" w:lastRowFirstColumn="0" w:lastRowLastColumn="0"/>
              <w:rPr>
                <w:sz w:val="20"/>
                <w:szCs w:val="20"/>
                <w:lang w:val="it-IT"/>
              </w:rPr>
            </w:pPr>
            <w:r w:rsidRPr="008160CC">
              <w:rPr>
                <w:sz w:val="20"/>
                <w:szCs w:val="20"/>
                <w:lang w:val="it-IT"/>
              </w:rPr>
              <w:t>181 quai Frissard BP 1410 LE HAVRE CEDEX</w:t>
            </w:r>
          </w:p>
        </w:tc>
      </w:tr>
      <w:tr w:rsidR="008160CC" w14:paraId="2679701E" w14:textId="77777777" w:rsidTr="008160CC">
        <w:trPr>
          <w:trHeight w:val="132"/>
        </w:trPr>
        <w:tc>
          <w:tcPr>
            <w:cnfStyle w:val="001000000000" w:firstRow="0" w:lastRow="0" w:firstColumn="1" w:lastColumn="0" w:oddVBand="0" w:evenVBand="0" w:oddHBand="0" w:evenHBand="0" w:firstRowFirstColumn="0" w:firstRowLastColumn="0" w:lastRowFirstColumn="0" w:lastRowLastColumn="0"/>
            <w:tcW w:w="1838" w:type="dxa"/>
            <w:vMerge/>
          </w:tcPr>
          <w:p w14:paraId="047F8FDC" w14:textId="77777777" w:rsidR="008160CC" w:rsidRPr="008160CC" w:rsidRDefault="008160CC" w:rsidP="008160CC">
            <w:pPr>
              <w:jc w:val="right"/>
              <w:rPr>
                <w:bCs/>
                <w:sz w:val="20"/>
                <w:szCs w:val="20"/>
                <w:lang w:val="it-IT"/>
              </w:rPr>
            </w:pPr>
          </w:p>
        </w:tc>
        <w:tc>
          <w:tcPr>
            <w:tcW w:w="3827" w:type="dxa"/>
          </w:tcPr>
          <w:p w14:paraId="49410C9A" w14:textId="018A623A" w:rsidR="008160CC" w:rsidRPr="001F5039" w:rsidRDefault="008160CC" w:rsidP="008160CC">
            <w:pPr>
              <w:spacing w:line="276"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sidRPr="001F5039">
              <w:rPr>
                <w:b/>
                <w:bCs/>
                <w:sz w:val="20"/>
                <w:szCs w:val="20"/>
              </w:rPr>
              <w:t>CCIT Ouest Normandie</w:t>
            </w:r>
            <w:r>
              <w:rPr>
                <w:b/>
                <w:bCs/>
                <w:sz w:val="20"/>
                <w:szCs w:val="20"/>
              </w:rPr>
              <w:t xml:space="preserve"> et ses entités</w:t>
            </w:r>
          </w:p>
        </w:tc>
        <w:tc>
          <w:tcPr>
            <w:tcW w:w="4871" w:type="dxa"/>
          </w:tcPr>
          <w:p w14:paraId="2CBE957C" w14:textId="05ECE282" w:rsidR="008160CC" w:rsidRPr="00591B8C" w:rsidRDefault="008160CC" w:rsidP="008160CC">
            <w:pPr>
              <w:spacing w:line="360"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86 rue de l’exode – 50 000 SAINT LO</w:t>
            </w:r>
          </w:p>
        </w:tc>
      </w:tr>
      <w:tr w:rsidR="008160CC" w14:paraId="54AA8D0F" w14:textId="77777777" w:rsidTr="008160CC">
        <w:trPr>
          <w:trHeight w:val="132"/>
        </w:trPr>
        <w:tc>
          <w:tcPr>
            <w:cnfStyle w:val="001000000000" w:firstRow="0" w:lastRow="0" w:firstColumn="1" w:lastColumn="0" w:oddVBand="0" w:evenVBand="0" w:oddHBand="0" w:evenHBand="0" w:firstRowFirstColumn="0" w:firstRowLastColumn="0" w:lastRowFirstColumn="0" w:lastRowLastColumn="0"/>
            <w:tcW w:w="1838" w:type="dxa"/>
            <w:vMerge/>
          </w:tcPr>
          <w:p w14:paraId="1BCEFFF9" w14:textId="77777777" w:rsidR="008160CC" w:rsidRDefault="008160CC" w:rsidP="008160CC">
            <w:pPr>
              <w:jc w:val="right"/>
              <w:rPr>
                <w:bCs/>
                <w:sz w:val="20"/>
                <w:szCs w:val="20"/>
              </w:rPr>
            </w:pPr>
          </w:p>
        </w:tc>
        <w:tc>
          <w:tcPr>
            <w:tcW w:w="3827" w:type="dxa"/>
          </w:tcPr>
          <w:p w14:paraId="568737B8" w14:textId="1CA073F5" w:rsidR="008160CC" w:rsidRPr="001F5039" w:rsidRDefault="008160CC" w:rsidP="008160CC">
            <w:pPr>
              <w:spacing w:line="276"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sidRPr="001F5039">
              <w:rPr>
                <w:b/>
                <w:bCs/>
                <w:sz w:val="20"/>
                <w:szCs w:val="20"/>
              </w:rPr>
              <w:t>CCIT Portes de Normandie</w:t>
            </w:r>
            <w:r>
              <w:rPr>
                <w:b/>
                <w:bCs/>
                <w:sz w:val="20"/>
                <w:szCs w:val="20"/>
              </w:rPr>
              <w:t xml:space="preserve"> et ses entités</w:t>
            </w:r>
          </w:p>
        </w:tc>
        <w:tc>
          <w:tcPr>
            <w:tcW w:w="4871" w:type="dxa"/>
          </w:tcPr>
          <w:p w14:paraId="6F3EBB76" w14:textId="7D58AEA6" w:rsidR="008160CC" w:rsidRPr="00591B8C" w:rsidRDefault="008160CC" w:rsidP="008160CC">
            <w:pPr>
              <w:spacing w:line="360"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125, route de Paris – CS 80187 – 27001 EVREUX</w:t>
            </w:r>
          </w:p>
        </w:tc>
      </w:tr>
      <w:tr w:rsidR="008160CC" w14:paraId="7D2B43EC" w14:textId="77777777" w:rsidTr="008160CC">
        <w:trPr>
          <w:trHeight w:val="132"/>
        </w:trPr>
        <w:tc>
          <w:tcPr>
            <w:cnfStyle w:val="001000000000" w:firstRow="0" w:lastRow="0" w:firstColumn="1" w:lastColumn="0" w:oddVBand="0" w:evenVBand="0" w:oddHBand="0" w:evenHBand="0" w:firstRowFirstColumn="0" w:firstRowLastColumn="0" w:lastRowFirstColumn="0" w:lastRowLastColumn="0"/>
            <w:tcW w:w="1838" w:type="dxa"/>
            <w:vMerge/>
          </w:tcPr>
          <w:p w14:paraId="2DF26792" w14:textId="77777777" w:rsidR="008160CC" w:rsidRDefault="008160CC" w:rsidP="008160CC">
            <w:pPr>
              <w:jc w:val="right"/>
              <w:rPr>
                <w:bCs/>
                <w:sz w:val="20"/>
                <w:szCs w:val="20"/>
              </w:rPr>
            </w:pPr>
          </w:p>
        </w:tc>
        <w:tc>
          <w:tcPr>
            <w:tcW w:w="3827" w:type="dxa"/>
          </w:tcPr>
          <w:p w14:paraId="3D607567" w14:textId="10635E41" w:rsidR="008160CC" w:rsidRPr="001F5039" w:rsidRDefault="008160CC" w:rsidP="008160CC">
            <w:pPr>
              <w:spacing w:line="276"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sidRPr="001F5039">
              <w:rPr>
                <w:b/>
                <w:bCs/>
                <w:sz w:val="20"/>
                <w:szCs w:val="20"/>
              </w:rPr>
              <w:t>CCI Rouen Métropole</w:t>
            </w:r>
            <w:r>
              <w:rPr>
                <w:b/>
                <w:bCs/>
                <w:sz w:val="20"/>
                <w:szCs w:val="20"/>
              </w:rPr>
              <w:t xml:space="preserve"> et ses entités</w:t>
            </w:r>
          </w:p>
        </w:tc>
        <w:tc>
          <w:tcPr>
            <w:tcW w:w="4871" w:type="dxa"/>
          </w:tcPr>
          <w:p w14:paraId="477C0DD3" w14:textId="16F19976" w:rsidR="008160CC" w:rsidRPr="00591B8C" w:rsidRDefault="008160CC" w:rsidP="008160CC">
            <w:pPr>
              <w:spacing w:line="360"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4-20 passage de la </w:t>
            </w:r>
            <w:proofErr w:type="spellStart"/>
            <w:r>
              <w:rPr>
                <w:sz w:val="20"/>
                <w:szCs w:val="20"/>
              </w:rPr>
              <w:t>Luciline</w:t>
            </w:r>
            <w:proofErr w:type="spellEnd"/>
            <w:r>
              <w:rPr>
                <w:sz w:val="20"/>
                <w:szCs w:val="20"/>
              </w:rPr>
              <w:t xml:space="preserve"> – 76 007 ROUEN CEDEX</w:t>
            </w:r>
          </w:p>
        </w:tc>
      </w:tr>
      <w:tr w:rsidR="008160CC" w14:paraId="64DEB504" w14:textId="77777777" w:rsidTr="008160CC">
        <w:trPr>
          <w:trHeight w:val="132"/>
        </w:trPr>
        <w:tc>
          <w:tcPr>
            <w:cnfStyle w:val="001000000000" w:firstRow="0" w:lastRow="0" w:firstColumn="1" w:lastColumn="0" w:oddVBand="0" w:evenVBand="0" w:oddHBand="0" w:evenHBand="0" w:firstRowFirstColumn="0" w:firstRowLastColumn="0" w:lastRowFirstColumn="0" w:lastRowLastColumn="0"/>
            <w:tcW w:w="1838" w:type="dxa"/>
            <w:vMerge/>
          </w:tcPr>
          <w:p w14:paraId="7FD9A0A1" w14:textId="77777777" w:rsidR="008160CC" w:rsidRDefault="008160CC" w:rsidP="008160CC">
            <w:pPr>
              <w:jc w:val="right"/>
              <w:rPr>
                <w:bCs/>
                <w:sz w:val="20"/>
                <w:szCs w:val="20"/>
              </w:rPr>
            </w:pPr>
          </w:p>
        </w:tc>
        <w:tc>
          <w:tcPr>
            <w:tcW w:w="3827" w:type="dxa"/>
          </w:tcPr>
          <w:p w14:paraId="1E08F7DB" w14:textId="272B13B4" w:rsidR="008160CC" w:rsidRPr="001F5039" w:rsidRDefault="008160CC" w:rsidP="008160CC">
            <w:pPr>
              <w:spacing w:line="276" w:lineRule="auto"/>
              <w:jc w:val="left"/>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Groupe </w:t>
            </w:r>
            <w:r w:rsidRPr="001F5039">
              <w:rPr>
                <w:b/>
                <w:bCs/>
                <w:sz w:val="20"/>
                <w:szCs w:val="20"/>
              </w:rPr>
              <w:t>CCI Caen</w:t>
            </w:r>
            <w:r>
              <w:rPr>
                <w:b/>
                <w:bCs/>
                <w:sz w:val="20"/>
                <w:szCs w:val="20"/>
              </w:rPr>
              <w:t xml:space="preserve"> Normandie</w:t>
            </w:r>
          </w:p>
        </w:tc>
        <w:tc>
          <w:tcPr>
            <w:tcW w:w="4871" w:type="dxa"/>
          </w:tcPr>
          <w:p w14:paraId="5AF42FE8" w14:textId="6B3F54A9" w:rsidR="008160CC" w:rsidRPr="00591B8C" w:rsidRDefault="008160CC" w:rsidP="008160CC">
            <w:pPr>
              <w:spacing w:line="360" w:lineRule="auto"/>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rue René Cassin – Saint Contest – 14 911 CAEN</w:t>
            </w:r>
          </w:p>
        </w:tc>
      </w:tr>
      <w:tr w:rsidR="001F5039" w14:paraId="64F433BF" w14:textId="77777777" w:rsidTr="008160CC">
        <w:trPr>
          <w:trHeight w:val="325"/>
        </w:trPr>
        <w:tc>
          <w:tcPr>
            <w:cnfStyle w:val="001000000000" w:firstRow="0" w:lastRow="0" w:firstColumn="1" w:lastColumn="0" w:oddVBand="0" w:evenVBand="0" w:oddHBand="0" w:evenHBand="0" w:firstRowFirstColumn="0" w:firstRowLastColumn="0" w:lastRowFirstColumn="0" w:lastRowLastColumn="0"/>
            <w:tcW w:w="1838" w:type="dxa"/>
            <w:vMerge/>
          </w:tcPr>
          <w:p w14:paraId="4ED33D35" w14:textId="77777777" w:rsidR="001F5039" w:rsidRDefault="001F5039" w:rsidP="001F5039">
            <w:pPr>
              <w:jc w:val="right"/>
              <w:rPr>
                <w:bCs/>
                <w:sz w:val="20"/>
                <w:szCs w:val="20"/>
              </w:rPr>
            </w:pPr>
          </w:p>
        </w:tc>
        <w:tc>
          <w:tcPr>
            <w:tcW w:w="8698" w:type="dxa"/>
            <w:gridSpan w:val="2"/>
          </w:tcPr>
          <w:p w14:paraId="18E00388" w14:textId="2E56B63A" w:rsidR="001F5039" w:rsidRPr="00591B8C" w:rsidRDefault="001F5039" w:rsidP="001F5039">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Les sociétés dépendant</w:t>
            </w:r>
            <w:r w:rsidR="008160CC">
              <w:rPr>
                <w:sz w:val="20"/>
                <w:szCs w:val="20"/>
              </w:rPr>
              <w:t>s</w:t>
            </w:r>
            <w:r>
              <w:rPr>
                <w:sz w:val="20"/>
                <w:szCs w:val="20"/>
              </w:rPr>
              <w:t xml:space="preserve"> des organisme précités (SAS, SCI…)</w:t>
            </w:r>
          </w:p>
        </w:tc>
      </w:tr>
      <w:tr w:rsidR="001F5039" w14:paraId="1159EBE7" w14:textId="77777777" w:rsidTr="008160CC">
        <w:trPr>
          <w:trHeight w:val="794"/>
        </w:trPr>
        <w:tc>
          <w:tcPr>
            <w:cnfStyle w:val="001000000000" w:firstRow="0" w:lastRow="0" w:firstColumn="1" w:lastColumn="0" w:oddVBand="0" w:evenVBand="0" w:oddHBand="0" w:evenHBand="0" w:firstRowFirstColumn="0" w:firstRowLastColumn="0" w:lastRowFirstColumn="0" w:lastRowLastColumn="0"/>
            <w:tcW w:w="1838" w:type="dxa"/>
          </w:tcPr>
          <w:p w14:paraId="6FCEDFD7" w14:textId="5DC702C2" w:rsidR="001F5039" w:rsidRPr="006B570C" w:rsidRDefault="001F5039" w:rsidP="001F5039">
            <w:pPr>
              <w:jc w:val="right"/>
              <w:rPr>
                <w:b/>
                <w:bCs/>
                <w:sz w:val="20"/>
                <w:szCs w:val="20"/>
              </w:rPr>
            </w:pPr>
            <w:r w:rsidRPr="006B570C">
              <w:rPr>
                <w:bCs/>
                <w:sz w:val="20"/>
                <w:szCs w:val="20"/>
              </w:rPr>
              <w:t>Objet de la consultation :</w:t>
            </w:r>
          </w:p>
        </w:tc>
        <w:tc>
          <w:tcPr>
            <w:tcW w:w="8698" w:type="dxa"/>
            <w:gridSpan w:val="2"/>
          </w:tcPr>
          <w:p w14:paraId="6E6E1CF6" w14:textId="205B1F64" w:rsidR="001F5039" w:rsidRPr="00C82DEA" w:rsidRDefault="001F5039" w:rsidP="001F5039">
            <w:pPr>
              <w:jc w:val="left"/>
              <w:cnfStyle w:val="000000000000" w:firstRow="0" w:lastRow="0" w:firstColumn="0" w:lastColumn="0" w:oddVBand="0" w:evenVBand="0" w:oddHBand="0" w:evenHBand="0" w:firstRowFirstColumn="0" w:firstRowLastColumn="0" w:lastRowFirstColumn="0" w:lastRowLastColumn="0"/>
              <w:rPr>
                <w:sz w:val="20"/>
                <w:szCs w:val="20"/>
              </w:rPr>
            </w:pPr>
            <w:r w:rsidRPr="00C82DEA">
              <w:rPr>
                <w:sz w:val="20"/>
                <w:szCs w:val="20"/>
              </w:rPr>
              <w:t xml:space="preserve">Passation de marchés d’assurances pour </w:t>
            </w:r>
            <w:r>
              <w:rPr>
                <w:sz w:val="20"/>
                <w:szCs w:val="20"/>
              </w:rPr>
              <w:t>les besoins des CCI de NORMANDIE</w:t>
            </w:r>
          </w:p>
        </w:tc>
      </w:tr>
      <w:tr w:rsidR="001F5039" w14:paraId="13F9D50D" w14:textId="77777777" w:rsidTr="008160CC">
        <w:trPr>
          <w:trHeight w:val="794"/>
        </w:trPr>
        <w:tc>
          <w:tcPr>
            <w:cnfStyle w:val="001000000000" w:firstRow="0" w:lastRow="0" w:firstColumn="1" w:lastColumn="0" w:oddVBand="0" w:evenVBand="0" w:oddHBand="0" w:evenHBand="0" w:firstRowFirstColumn="0" w:firstRowLastColumn="0" w:lastRowFirstColumn="0" w:lastRowLastColumn="0"/>
            <w:tcW w:w="1838" w:type="dxa"/>
          </w:tcPr>
          <w:p w14:paraId="41BBAB00" w14:textId="5A3EBF49" w:rsidR="001F5039" w:rsidRPr="006B570C" w:rsidRDefault="001F5039" w:rsidP="001F5039">
            <w:pPr>
              <w:jc w:val="right"/>
              <w:rPr>
                <w:b/>
                <w:bCs/>
                <w:sz w:val="20"/>
                <w:szCs w:val="20"/>
              </w:rPr>
            </w:pPr>
            <w:r w:rsidRPr="006B570C">
              <w:rPr>
                <w:bCs/>
                <w:sz w:val="20"/>
                <w:szCs w:val="20"/>
              </w:rPr>
              <w:t>Procédure :</w:t>
            </w:r>
          </w:p>
        </w:tc>
        <w:tc>
          <w:tcPr>
            <w:tcW w:w="8698" w:type="dxa"/>
            <w:gridSpan w:val="2"/>
          </w:tcPr>
          <w:p w14:paraId="579BEDAC" w14:textId="2C24864B" w:rsidR="001F5039" w:rsidRPr="001F5039" w:rsidRDefault="001F5039" w:rsidP="001F5039">
            <w:pPr>
              <w:spacing w:line="288" w:lineRule="auto"/>
              <w:cnfStyle w:val="000000000000" w:firstRow="0" w:lastRow="0" w:firstColumn="0" w:lastColumn="0" w:oddVBand="0" w:evenVBand="0" w:oddHBand="0" w:evenHBand="0" w:firstRowFirstColumn="0" w:firstRowLastColumn="0" w:lastRowFirstColumn="0" w:lastRowLastColumn="0"/>
              <w:rPr>
                <w:rFonts w:cs="Calibri"/>
              </w:rPr>
            </w:pPr>
            <w:r w:rsidRPr="001F5039">
              <w:rPr>
                <w:rFonts w:cs="Calibri"/>
              </w:rPr>
              <w:t xml:space="preserve">MARCHE PUBLIC à </w:t>
            </w:r>
            <w:r w:rsidRPr="001F5039">
              <w:rPr>
                <w:rFonts w:cs="Calibri"/>
                <w:b/>
                <w:bCs/>
                <w:u w:val="single"/>
              </w:rPr>
              <w:t>PROCEDURE ADAPTEE</w:t>
            </w:r>
            <w:r w:rsidRPr="001F5039">
              <w:rPr>
                <w:rFonts w:cs="Calibri"/>
              </w:rPr>
              <w:t xml:space="preserve"> passé en application de l’article L. 2123-1 et suivants du code de la Commande Publique.</w:t>
            </w:r>
          </w:p>
        </w:tc>
      </w:tr>
      <w:tr w:rsidR="001F5039" w14:paraId="425097A4" w14:textId="77777777" w:rsidTr="008160CC">
        <w:trPr>
          <w:trHeight w:val="794"/>
        </w:trPr>
        <w:tc>
          <w:tcPr>
            <w:cnfStyle w:val="001000000000" w:firstRow="0" w:lastRow="0" w:firstColumn="1" w:lastColumn="0" w:oddVBand="0" w:evenVBand="0" w:oddHBand="0" w:evenHBand="0" w:firstRowFirstColumn="0" w:firstRowLastColumn="0" w:lastRowFirstColumn="0" w:lastRowLastColumn="0"/>
            <w:tcW w:w="1838" w:type="dxa"/>
          </w:tcPr>
          <w:p w14:paraId="41D8500F" w14:textId="75DD9D8C" w:rsidR="001F5039" w:rsidRPr="006B570C" w:rsidRDefault="001F5039" w:rsidP="001F5039">
            <w:pPr>
              <w:jc w:val="right"/>
              <w:rPr>
                <w:bCs/>
                <w:sz w:val="20"/>
                <w:szCs w:val="20"/>
              </w:rPr>
            </w:pPr>
            <w:r>
              <w:rPr>
                <w:bCs/>
                <w:sz w:val="20"/>
                <w:szCs w:val="20"/>
              </w:rPr>
              <w:t>Allotissement</w:t>
            </w:r>
          </w:p>
        </w:tc>
        <w:tc>
          <w:tcPr>
            <w:tcW w:w="8698" w:type="dxa"/>
            <w:gridSpan w:val="2"/>
          </w:tcPr>
          <w:p w14:paraId="22842372" w14:textId="3B646FF0" w:rsidR="001F5039" w:rsidRPr="005A7A08" w:rsidRDefault="001F5039" w:rsidP="001F5039">
            <w:pPr>
              <w:spacing w:line="288" w:lineRule="auto"/>
              <w:cnfStyle w:val="000000000000" w:firstRow="0" w:lastRow="0" w:firstColumn="0" w:lastColumn="0" w:oddVBand="0" w:evenVBand="0" w:oddHBand="0" w:evenHBand="0" w:firstRowFirstColumn="0" w:firstRowLastColumn="0" w:lastRowFirstColumn="0" w:lastRowLastColumn="0"/>
              <w:rPr>
                <w:rFonts w:cs="Calibri"/>
                <w:highlight w:val="red"/>
              </w:rPr>
            </w:pPr>
            <w:r w:rsidRPr="009E5401">
              <w:rPr>
                <w:rFonts w:cs="Calibri"/>
              </w:rPr>
              <w:t>OUI – voir article 1.4 ci-après.</w:t>
            </w:r>
          </w:p>
        </w:tc>
      </w:tr>
    </w:tbl>
    <w:p w14:paraId="1623276B" w14:textId="77777777" w:rsidR="00F41DB4" w:rsidRDefault="00F41DB4" w:rsidP="005E4CE2"/>
    <w:p w14:paraId="2F89751D" w14:textId="77777777" w:rsidR="00111C56" w:rsidRDefault="00111C56" w:rsidP="00111C56">
      <w:pPr>
        <w:pStyle w:val="Toutpetit"/>
      </w:pPr>
    </w:p>
    <w:tbl>
      <w:tblPr>
        <w:tblStyle w:val="Style2"/>
        <w:tblW w:w="0" w:type="auto"/>
        <w:tblLook w:val="04A0" w:firstRow="1" w:lastRow="0" w:firstColumn="1" w:lastColumn="0" w:noHBand="0" w:noVBand="1"/>
      </w:tblPr>
      <w:tblGrid>
        <w:gridCol w:w="4815"/>
        <w:gridCol w:w="5721"/>
      </w:tblGrid>
      <w:tr w:rsidR="00111C56" w14:paraId="755C6691" w14:textId="77777777" w:rsidTr="00111C56">
        <w:trPr>
          <w:cnfStyle w:val="100000000000" w:firstRow="1" w:lastRow="0" w:firstColumn="0" w:lastColumn="0" w:oddVBand="0" w:evenVBand="0" w:oddHBand="0" w:evenHBand="0" w:firstRowFirstColumn="0" w:firstRowLastColumn="0" w:lastRowFirstColumn="0" w:lastRowLastColumn="0"/>
          <w:trHeight w:val="642"/>
        </w:trPr>
        <w:tc>
          <w:tcPr>
            <w:tcW w:w="4815" w:type="dxa"/>
            <w:vAlign w:val="center"/>
          </w:tcPr>
          <w:p w14:paraId="238869BA" w14:textId="4ECDFE19" w:rsidR="00111C56" w:rsidRPr="00111C56" w:rsidRDefault="00111C56" w:rsidP="00111C56">
            <w:pPr>
              <w:jc w:val="right"/>
              <w:rPr>
                <w:b w:val="0"/>
                <w:bCs/>
                <w:sz w:val="22"/>
                <w:szCs w:val="22"/>
              </w:rPr>
            </w:pPr>
            <w:r w:rsidRPr="00111C56">
              <w:rPr>
                <w:b w:val="0"/>
                <w:bCs/>
                <w:sz w:val="22"/>
                <w:szCs w:val="22"/>
              </w:rPr>
              <w:t>Date limite de réception des offres :</w:t>
            </w:r>
          </w:p>
        </w:tc>
        <w:tc>
          <w:tcPr>
            <w:tcW w:w="5721" w:type="dxa"/>
            <w:vAlign w:val="center"/>
          </w:tcPr>
          <w:p w14:paraId="434CD38B" w14:textId="1401EB7C" w:rsidR="00111C56" w:rsidRPr="005A7A08" w:rsidRDefault="00694738" w:rsidP="00111C56">
            <w:pPr>
              <w:jc w:val="center"/>
              <w:rPr>
                <w:color w:val="auto"/>
                <w:sz w:val="22"/>
                <w:szCs w:val="22"/>
                <w:highlight w:val="red"/>
              </w:rPr>
            </w:pPr>
            <w:r>
              <w:rPr>
                <w:sz w:val="22"/>
                <w:szCs w:val="22"/>
              </w:rPr>
              <w:t>Mercredi 13</w:t>
            </w:r>
            <w:r w:rsidR="008160CC">
              <w:rPr>
                <w:sz w:val="22"/>
                <w:szCs w:val="22"/>
              </w:rPr>
              <w:t xml:space="preserve"> mai</w:t>
            </w:r>
            <w:r w:rsidR="00111C56" w:rsidRPr="009E5401">
              <w:rPr>
                <w:sz w:val="22"/>
                <w:szCs w:val="22"/>
              </w:rPr>
              <w:t xml:space="preserve"> 202</w:t>
            </w:r>
            <w:r w:rsidR="00060A94" w:rsidRPr="009E5401">
              <w:rPr>
                <w:sz w:val="22"/>
                <w:szCs w:val="22"/>
              </w:rPr>
              <w:t>6</w:t>
            </w:r>
            <w:r w:rsidR="00111C56" w:rsidRPr="009E5401">
              <w:rPr>
                <w:sz w:val="22"/>
                <w:szCs w:val="22"/>
              </w:rPr>
              <w:t xml:space="preserve"> à </w:t>
            </w:r>
            <w:r w:rsidR="008160CC">
              <w:rPr>
                <w:sz w:val="22"/>
                <w:szCs w:val="22"/>
              </w:rPr>
              <w:t>17</w:t>
            </w:r>
            <w:r w:rsidR="00111C56" w:rsidRPr="009E5401">
              <w:rPr>
                <w:sz w:val="22"/>
                <w:szCs w:val="22"/>
              </w:rPr>
              <w:t xml:space="preserve"> H 00</w:t>
            </w:r>
          </w:p>
        </w:tc>
      </w:tr>
      <w:tr w:rsidR="00111C56" w14:paraId="181824FE" w14:textId="77777777" w:rsidTr="00111C56">
        <w:trPr>
          <w:trHeight w:val="553"/>
        </w:trPr>
        <w:tc>
          <w:tcPr>
            <w:tcW w:w="4815" w:type="dxa"/>
            <w:vAlign w:val="center"/>
          </w:tcPr>
          <w:p w14:paraId="74D7B82B" w14:textId="03C459B5" w:rsidR="00111C56" w:rsidRDefault="00111C56" w:rsidP="00111C56">
            <w:pPr>
              <w:jc w:val="right"/>
            </w:pPr>
            <w:r w:rsidRPr="00111C56">
              <w:t>Date limite pour poser une question :</w:t>
            </w:r>
          </w:p>
        </w:tc>
        <w:tc>
          <w:tcPr>
            <w:tcW w:w="5721" w:type="dxa"/>
            <w:vAlign w:val="center"/>
          </w:tcPr>
          <w:p w14:paraId="12C12E41" w14:textId="64F87707" w:rsidR="00111C56" w:rsidRPr="005A7A08" w:rsidRDefault="00694738" w:rsidP="00111C56">
            <w:pPr>
              <w:jc w:val="center"/>
              <w:rPr>
                <w:highlight w:val="red"/>
              </w:rPr>
            </w:pPr>
            <w:r>
              <w:t>Mercredi 29 avril</w:t>
            </w:r>
            <w:r w:rsidR="008160CC">
              <w:t xml:space="preserve"> </w:t>
            </w:r>
            <w:r w:rsidR="00111C56" w:rsidRPr="009E5401">
              <w:t>202</w:t>
            </w:r>
            <w:r w:rsidR="00060A94" w:rsidRPr="009E5401">
              <w:t>6</w:t>
            </w:r>
            <w:r w:rsidR="00111C56" w:rsidRPr="009E5401">
              <w:t xml:space="preserve"> à </w:t>
            </w:r>
            <w:r w:rsidR="008160CC">
              <w:t>17</w:t>
            </w:r>
            <w:r w:rsidR="00111C56" w:rsidRPr="009E5401">
              <w:t xml:space="preserve"> H 00</w:t>
            </w:r>
          </w:p>
        </w:tc>
      </w:tr>
      <w:tr w:rsidR="00111C56" w14:paraId="1CCC3173" w14:textId="77777777" w:rsidTr="00300581">
        <w:trPr>
          <w:trHeight w:val="1142"/>
        </w:trPr>
        <w:tc>
          <w:tcPr>
            <w:tcW w:w="10536" w:type="dxa"/>
            <w:gridSpan w:val="2"/>
            <w:vAlign w:val="center"/>
          </w:tcPr>
          <w:p w14:paraId="3B6CFD55" w14:textId="0CD0184B" w:rsidR="008160CC" w:rsidRPr="00111C56" w:rsidRDefault="00111C56" w:rsidP="008160CC">
            <w:pPr>
              <w:jc w:val="center"/>
              <w:rPr>
                <w:sz w:val="22"/>
                <w:szCs w:val="22"/>
                <w:u w:val="single"/>
              </w:rPr>
            </w:pPr>
            <w:r w:rsidRPr="00111C56">
              <w:rPr>
                <w:sz w:val="22"/>
                <w:szCs w:val="22"/>
              </w:rPr>
              <w:t xml:space="preserve">Adresse du profil acheteur : </w:t>
            </w:r>
            <w:hyperlink r:id="rId9" w:history="1">
              <w:r w:rsidR="008160CC" w:rsidRPr="00286216">
                <w:rPr>
                  <w:rStyle w:val="Lienhypertexte"/>
                  <w:sz w:val="22"/>
                  <w:szCs w:val="22"/>
                </w:rPr>
                <w:t>http://www.marches-publics.gouv.fr/entreprise</w:t>
              </w:r>
            </w:hyperlink>
            <w:r w:rsidR="008160CC">
              <w:rPr>
                <w:sz w:val="22"/>
                <w:szCs w:val="22"/>
              </w:rPr>
              <w:t xml:space="preserve"> </w:t>
            </w:r>
            <w:r w:rsidR="008160CC">
              <w:t xml:space="preserve"> </w:t>
            </w:r>
          </w:p>
          <w:p w14:paraId="00E1AA9A" w14:textId="77777777" w:rsidR="00111C56" w:rsidRDefault="00111C56" w:rsidP="00111C56"/>
          <w:p w14:paraId="68DAFFF5" w14:textId="77777777" w:rsidR="00111C56" w:rsidRPr="00111C56" w:rsidRDefault="00111C56" w:rsidP="00111C56">
            <w:pPr>
              <w:pStyle w:val="Toutpetit"/>
            </w:pPr>
          </w:p>
          <w:p w14:paraId="231CA3FF" w14:textId="39F96F27" w:rsidR="00111C56" w:rsidRDefault="00111C56" w:rsidP="00111C56">
            <w:pPr>
              <w:jc w:val="center"/>
            </w:pPr>
            <w:r w:rsidRPr="00111C56">
              <w:rPr>
                <w:sz w:val="16"/>
                <w:szCs w:val="16"/>
              </w:rPr>
              <w:t>Rappel : la procédure est dématérialisée. Seules les candidatures et les offres adressées par voie dématérialisée seront acceptées</w:t>
            </w:r>
          </w:p>
        </w:tc>
      </w:tr>
    </w:tbl>
    <w:p w14:paraId="14FD939B" w14:textId="6F41CE6A" w:rsidR="00111C56" w:rsidRDefault="00111C56" w:rsidP="00111C56"/>
    <w:p w14:paraId="20E70BF7" w14:textId="77777777" w:rsidR="00C65C7D" w:rsidRDefault="00C65C7D" w:rsidP="00111C56">
      <w:pPr>
        <w:pStyle w:val="Toutpetit"/>
      </w:pPr>
    </w:p>
    <w:p w14:paraId="413AEB0B" w14:textId="2CFB71EE" w:rsidR="00313C90" w:rsidRDefault="00313C90">
      <w:pPr>
        <w:keepLines w:val="0"/>
        <w:jc w:val="left"/>
        <w:rPr>
          <w:b/>
          <w:bCs/>
          <w:sz w:val="2"/>
          <w:szCs w:val="2"/>
        </w:rPr>
      </w:pPr>
      <w:r>
        <w:rPr>
          <w:b/>
          <w:bCs/>
          <w:caps/>
          <w:sz w:val="2"/>
          <w:szCs w:val="2"/>
        </w:rPr>
        <w:br w:type="page"/>
      </w:r>
    </w:p>
    <w:p w14:paraId="454E8F94" w14:textId="77777777" w:rsidR="0016567E" w:rsidRDefault="0016567E" w:rsidP="00E76A33">
      <w:pPr>
        <w:pStyle w:val="Titre1"/>
        <w:numPr>
          <w:ilvl w:val="0"/>
          <w:numId w:val="0"/>
        </w:numPr>
        <w:jc w:val="both"/>
      </w:pPr>
    </w:p>
    <w:p w14:paraId="6D8921FE" w14:textId="37D4F6EE" w:rsidR="004D629C" w:rsidRDefault="00111C56" w:rsidP="005A4E8C">
      <w:pPr>
        <w:pStyle w:val="Titre1"/>
      </w:pPr>
      <w:bookmarkStart w:id="2" w:name="_Toc195276150"/>
      <w:bookmarkStart w:id="3" w:name="_Toc195276172"/>
      <w:r w:rsidRPr="00111C56">
        <w:t>OBJET ET ETENDUE DE LA CONSULTATION</w:t>
      </w:r>
      <w:bookmarkEnd w:id="2"/>
      <w:bookmarkEnd w:id="3"/>
    </w:p>
    <w:p w14:paraId="49C93BB4" w14:textId="77777777" w:rsidR="00E76A33" w:rsidRDefault="00E76A33" w:rsidP="00E76A33">
      <w:pPr>
        <w:pStyle w:val="Titre1"/>
        <w:numPr>
          <w:ilvl w:val="0"/>
          <w:numId w:val="0"/>
        </w:numPr>
        <w:jc w:val="both"/>
      </w:pPr>
    </w:p>
    <w:p w14:paraId="792DB622" w14:textId="77777777" w:rsidR="004D629C" w:rsidRDefault="004D629C" w:rsidP="004D629C">
      <w:pPr>
        <w:rPr>
          <w:b/>
          <w:bCs/>
        </w:rPr>
      </w:pPr>
    </w:p>
    <w:p w14:paraId="249C0D77" w14:textId="203A1E0E" w:rsidR="00111C56" w:rsidRPr="007C63E3" w:rsidRDefault="00111C56" w:rsidP="00111C56">
      <w:pPr>
        <w:pStyle w:val="Clausier"/>
        <w:rPr>
          <w:i/>
          <w:iCs/>
          <w:u w:val="single"/>
        </w:rPr>
      </w:pPr>
      <w:r w:rsidRPr="007C63E3">
        <w:rPr>
          <w:i/>
          <w:iCs/>
          <w:u w:val="single"/>
        </w:rPr>
        <w:t>Objet de la consultation</w:t>
      </w:r>
    </w:p>
    <w:p w14:paraId="592BBF19" w14:textId="7E4EF985" w:rsidR="008160CC" w:rsidRDefault="009E5401" w:rsidP="00111C56">
      <w:pPr>
        <w:pStyle w:val="Toutpetit"/>
        <w:rPr>
          <w:b w:val="0"/>
          <w:bCs w:val="0"/>
          <w:sz w:val="18"/>
          <w:szCs w:val="18"/>
        </w:rPr>
      </w:pPr>
      <w:r w:rsidRPr="009E5401">
        <w:rPr>
          <w:b w:val="0"/>
          <w:bCs w:val="0"/>
          <w:sz w:val="18"/>
          <w:szCs w:val="18"/>
        </w:rPr>
        <w:t>La présente consultation concerne la souscription de contrats d’assurance pour le compte de la CCI NORMANDIE agissant tant pour son propre compte</w:t>
      </w:r>
      <w:r w:rsidR="008160CC">
        <w:rPr>
          <w:b w:val="0"/>
          <w:bCs w:val="0"/>
          <w:sz w:val="18"/>
          <w:szCs w:val="18"/>
        </w:rPr>
        <w:t xml:space="preserve"> qu’en tant :</w:t>
      </w:r>
    </w:p>
    <w:p w14:paraId="27FF308A" w14:textId="74F0E91C" w:rsidR="00111C56" w:rsidRDefault="008160CC" w:rsidP="00111C56">
      <w:pPr>
        <w:pStyle w:val="Toutpetit"/>
        <w:rPr>
          <w:b w:val="0"/>
          <w:bCs w:val="0"/>
          <w:sz w:val="18"/>
          <w:szCs w:val="18"/>
        </w:rPr>
      </w:pPr>
      <w:r>
        <w:rPr>
          <w:b w:val="0"/>
          <w:bCs w:val="0"/>
          <w:sz w:val="18"/>
          <w:szCs w:val="18"/>
        </w:rPr>
        <w:t xml:space="preserve"> que centrale d’achats des entités suivantes </w:t>
      </w:r>
      <w:r w:rsidR="009E5401" w:rsidRPr="009E5401">
        <w:rPr>
          <w:b w:val="0"/>
          <w:bCs w:val="0"/>
          <w:sz w:val="18"/>
          <w:szCs w:val="18"/>
        </w:rPr>
        <w:t>:</w:t>
      </w:r>
    </w:p>
    <w:p w14:paraId="65DF51BE" w14:textId="77777777" w:rsidR="008160CC" w:rsidRDefault="008160CC" w:rsidP="008160CC">
      <w:pPr>
        <w:pStyle w:val="Paragraphedeliste"/>
        <w:numPr>
          <w:ilvl w:val="0"/>
          <w:numId w:val="28"/>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40" w:lineRule="auto"/>
      </w:pPr>
      <w:r>
        <w:t>CCI Rouen Métropole (CCI RM)</w:t>
      </w:r>
    </w:p>
    <w:p w14:paraId="434FCACD" w14:textId="77777777" w:rsidR="008160CC" w:rsidRDefault="008160CC" w:rsidP="008160CC">
      <w:pPr>
        <w:pStyle w:val="Paragraphedeliste"/>
        <w:numPr>
          <w:ilvl w:val="0"/>
          <w:numId w:val="28"/>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40" w:lineRule="auto"/>
      </w:pPr>
      <w:r>
        <w:t>CCI Portes de Normandie (CCI PN)</w:t>
      </w:r>
    </w:p>
    <w:p w14:paraId="67240013" w14:textId="77777777" w:rsidR="008160CC" w:rsidRDefault="008160CC" w:rsidP="008160CC">
      <w:pPr>
        <w:pStyle w:val="Paragraphedeliste"/>
        <w:numPr>
          <w:ilvl w:val="0"/>
          <w:numId w:val="28"/>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40" w:lineRule="auto"/>
      </w:pPr>
      <w:r>
        <w:t>CCI Seine Estuaire (CCI SE)</w:t>
      </w:r>
    </w:p>
    <w:p w14:paraId="6B23BE6E" w14:textId="77777777" w:rsidR="008160CC" w:rsidRDefault="008160CC" w:rsidP="008160CC">
      <w:pPr>
        <w:pStyle w:val="Paragraphedeliste"/>
        <w:numPr>
          <w:ilvl w:val="0"/>
          <w:numId w:val="28"/>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line="240" w:lineRule="auto"/>
      </w:pPr>
      <w:r>
        <w:t>CCI Caen Normandie (CCI CN)</w:t>
      </w:r>
    </w:p>
    <w:p w14:paraId="54314FD9" w14:textId="77777777" w:rsidR="008160CC" w:rsidRDefault="008160CC" w:rsidP="008160CC">
      <w:r>
        <w:t>Que mandataire du groupement de commandes constitué avec les entités suivantes :</w:t>
      </w:r>
    </w:p>
    <w:p w14:paraId="690D18F4" w14:textId="20BED655"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ind w:left="426" w:hanging="66"/>
      </w:pPr>
      <w:r>
        <w:t>La SAS CCI Solutions Normandie</w:t>
      </w:r>
    </w:p>
    <w:p w14:paraId="2E8BBAC1" w14:textId="77777777"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La SCI Campus CCI Seine Mer Normandie (CCI RM)</w:t>
      </w:r>
    </w:p>
    <w:p w14:paraId="418845F8" w14:textId="77777777"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La SCI Entreprises + (CCI RM)</w:t>
      </w:r>
    </w:p>
    <w:p w14:paraId="23F11C5A" w14:textId="77777777"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 xml:space="preserve">La SCI </w:t>
      </w:r>
      <w:proofErr w:type="spellStart"/>
      <w:r>
        <w:t>Talentis</w:t>
      </w:r>
      <w:proofErr w:type="spellEnd"/>
      <w:r>
        <w:t xml:space="preserve"> (CCI RM)</w:t>
      </w:r>
    </w:p>
    <w:p w14:paraId="73D979B1" w14:textId="77777777"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Le CEPPIC Association (CCI RM)</w:t>
      </w:r>
    </w:p>
    <w:p w14:paraId="791E62B3" w14:textId="77777777"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L’ESIGELEC (CCI RM)</w:t>
      </w:r>
    </w:p>
    <w:p w14:paraId="1DBD6058" w14:textId="59FA7BD4" w:rsidR="008160CC" w:rsidRPr="000016BB"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rPr>
          <w:lang w:val="en-ZA"/>
        </w:rPr>
      </w:pPr>
      <w:r w:rsidRPr="000016BB">
        <w:rPr>
          <w:lang w:val="en-ZA"/>
        </w:rPr>
        <w:t>École NEED FOR SCHOOL (CCI RM)</w:t>
      </w:r>
    </w:p>
    <w:p w14:paraId="0525D86E" w14:textId="7C075DA1"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 xml:space="preserve">La SCI Alençon </w:t>
      </w:r>
      <w:r w:rsidR="0060146D">
        <w:t xml:space="preserve">Pôle Entreprenariat </w:t>
      </w:r>
      <w:r>
        <w:t>(CCI PN)</w:t>
      </w:r>
    </w:p>
    <w:p w14:paraId="17EC99E1" w14:textId="108ECBBB"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 xml:space="preserve">La SCI Evreux </w:t>
      </w:r>
      <w:r w:rsidR="0060146D">
        <w:t xml:space="preserve">Pôle Entreprenariat </w:t>
      </w:r>
      <w:r>
        <w:t>(CCI PN)</w:t>
      </w:r>
    </w:p>
    <w:p w14:paraId="6AD7FCC4" w14:textId="6AF15D1F"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 xml:space="preserve">CCI Transactions (CCI </w:t>
      </w:r>
      <w:r w:rsidR="0060146D">
        <w:t>PN</w:t>
      </w:r>
      <w:r>
        <w:t>)</w:t>
      </w:r>
    </w:p>
    <w:p w14:paraId="7B08D599" w14:textId="18F1E8F7"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La SCI Seine-Estuaire Basse-Normandie (CCI SE)</w:t>
      </w:r>
    </w:p>
    <w:p w14:paraId="1CF74C17" w14:textId="231B02DF"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La SCI Le Tarmac (CCI SE)</w:t>
      </w:r>
    </w:p>
    <w:p w14:paraId="562ECB6C" w14:textId="3B8DD9BC" w:rsidR="008160CC" w:rsidRPr="000016BB"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rPr>
          <w:lang w:val="it-IT"/>
        </w:rPr>
      </w:pPr>
      <w:r w:rsidRPr="000016BB">
        <w:rPr>
          <w:lang w:val="it-IT"/>
        </w:rPr>
        <w:t>La SCI CHCI (CCI SE)</w:t>
      </w:r>
    </w:p>
    <w:p w14:paraId="5C3EC97F" w14:textId="4F853713"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La SA des Ports du Calvados (CCI CN)</w:t>
      </w:r>
    </w:p>
    <w:p w14:paraId="6FC4F01D" w14:textId="3391365C"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t>L’ICEP (CCI CN)</w:t>
      </w:r>
    </w:p>
    <w:p w14:paraId="713C86B6" w14:textId="64DF2888" w:rsidR="008160CC" w:rsidRDefault="008160CC" w:rsidP="008160CC">
      <w:pPr>
        <w:pStyle w:val="Paragraphedeliste"/>
        <w:numPr>
          <w:ilvl w:val="0"/>
          <w:numId w:val="30"/>
        </w:numPr>
        <w:pBdr>
          <w:top w:val="single" w:sz="4" w:space="1" w:color="D9D9D9" w:themeColor="background1" w:themeShade="D9"/>
          <w:left w:val="single" w:sz="4" w:space="1" w:color="D9D9D9" w:themeColor="background1" w:themeShade="D9"/>
          <w:bottom w:val="single" w:sz="4" w:space="1" w:color="D9D9D9" w:themeColor="background1" w:themeShade="D9"/>
          <w:right w:val="single" w:sz="4" w:space="1" w:color="D9D9D9" w:themeColor="background1" w:themeShade="D9"/>
        </w:pBdr>
        <w:spacing w:line="240" w:lineRule="auto"/>
      </w:pPr>
      <w:r w:rsidRPr="009E5401">
        <w:rPr>
          <w:noProof/>
        </w:rPr>
        <w:drawing>
          <wp:anchor distT="0" distB="0" distL="114300" distR="114300" simplePos="0" relativeHeight="251660288" behindDoc="0" locked="0" layoutInCell="1" allowOverlap="1" wp14:anchorId="4B468B2A" wp14:editId="7383367E">
            <wp:simplePos x="0" y="0"/>
            <wp:positionH relativeFrom="margin">
              <wp:posOffset>2651760</wp:posOffset>
            </wp:positionH>
            <wp:positionV relativeFrom="paragraph">
              <wp:posOffset>69215</wp:posOffset>
            </wp:positionV>
            <wp:extent cx="3816350" cy="2569010"/>
            <wp:effectExtent l="152400" t="152400" r="355600" b="365125"/>
            <wp:wrapNone/>
            <wp:docPr id="1823962280" name="Image 1" descr="Une image contenant texte, cart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62280" name="Image 1" descr="Une image contenant texte, carte, atlas&#10;&#10;Le contenu généré par l’IA peut être incorrect."/>
                    <pic:cNvPicPr/>
                  </pic:nvPicPr>
                  <pic:blipFill rotWithShape="1">
                    <a:blip r:embed="rId10">
                      <a:extLst>
                        <a:ext uri="{28A0092B-C50C-407E-A947-70E740481C1C}">
                          <a14:useLocalDpi xmlns:a14="http://schemas.microsoft.com/office/drawing/2010/main" val="0"/>
                        </a:ext>
                      </a:extLst>
                    </a:blip>
                    <a:srcRect t="7522" r="22097" b="6844"/>
                    <a:stretch>
                      <a:fillRect/>
                    </a:stretch>
                  </pic:blipFill>
                  <pic:spPr bwMode="auto">
                    <a:xfrm>
                      <a:off x="0" y="0"/>
                      <a:ext cx="3816350" cy="256901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La SAS Ouest Normandie (CCI ON)</w:t>
      </w:r>
    </w:p>
    <w:p w14:paraId="3DCAF7A8" w14:textId="3CC1EBA1" w:rsidR="008160CC" w:rsidRDefault="008160CC" w:rsidP="008160CC"/>
    <w:p w14:paraId="059AC371" w14:textId="24417F57" w:rsidR="008160CC" w:rsidRDefault="008160CC" w:rsidP="009E5401"/>
    <w:p w14:paraId="6B9153C9" w14:textId="48D1D3F7" w:rsidR="009E5401" w:rsidRDefault="009E5401" w:rsidP="009E5401"/>
    <w:p w14:paraId="0AF49EE4" w14:textId="337759FC" w:rsidR="009E5401" w:rsidRDefault="009E5401" w:rsidP="009E5401"/>
    <w:p w14:paraId="059B0C92" w14:textId="3C0B1750" w:rsidR="009E5401" w:rsidRDefault="009E5401" w:rsidP="009E5401"/>
    <w:p w14:paraId="6C185FEC" w14:textId="0741DAD0" w:rsidR="009E5401" w:rsidRDefault="009E5401" w:rsidP="009E5401"/>
    <w:p w14:paraId="67718D62" w14:textId="77777777" w:rsidR="009E5401" w:rsidRDefault="009E5401" w:rsidP="009E5401"/>
    <w:p w14:paraId="4F050910" w14:textId="77777777" w:rsidR="009E5401" w:rsidRDefault="009E5401" w:rsidP="009E5401"/>
    <w:p w14:paraId="2B219DAC" w14:textId="77777777" w:rsidR="009E5401" w:rsidRDefault="009E5401" w:rsidP="009E5401"/>
    <w:p w14:paraId="73EE5E18" w14:textId="77777777" w:rsidR="008160CC" w:rsidRDefault="008160CC" w:rsidP="009E5401"/>
    <w:p w14:paraId="0A1BB812" w14:textId="77777777" w:rsidR="008160CC" w:rsidRDefault="008160CC" w:rsidP="009E5401"/>
    <w:p w14:paraId="3FA55E94" w14:textId="0331F6E4" w:rsidR="00334A4A" w:rsidRPr="007C63E3" w:rsidRDefault="00111C56" w:rsidP="00334A4A">
      <w:pPr>
        <w:pStyle w:val="Clausier"/>
        <w:rPr>
          <w:i/>
          <w:iCs/>
          <w:u w:val="single"/>
        </w:rPr>
      </w:pPr>
      <w:r w:rsidRPr="007C63E3">
        <w:rPr>
          <w:i/>
          <w:iCs/>
          <w:u w:val="single"/>
        </w:rPr>
        <w:lastRenderedPageBreak/>
        <w:t>Etendue de la consultation</w:t>
      </w:r>
    </w:p>
    <w:p w14:paraId="7FAF4F8E" w14:textId="038C091B" w:rsidR="00334A4A" w:rsidRPr="009E5401" w:rsidRDefault="00334A4A" w:rsidP="00334A4A">
      <w:r w:rsidRPr="009E5401">
        <w:t xml:space="preserve">La présente consultation est organisée sur </w:t>
      </w:r>
      <w:r w:rsidRPr="009E5401">
        <w:rPr>
          <w:bCs/>
          <w:u w:val="single"/>
        </w:rPr>
        <w:t>PROCEDURE ADAPTEE</w:t>
      </w:r>
      <w:r w:rsidRPr="009E5401">
        <w:t xml:space="preserve"> passée en application des articles L 2123-1 et suivants, R 2123-1 et suivants et R 2161-2 et suivants du Code de la Commande Publique.</w:t>
      </w:r>
    </w:p>
    <w:p w14:paraId="4C285855" w14:textId="77777777" w:rsidR="00334A4A" w:rsidRDefault="00334A4A" w:rsidP="00334A4A">
      <w:pPr>
        <w:pStyle w:val="Toutpetit"/>
      </w:pPr>
    </w:p>
    <w:p w14:paraId="3E5D5346" w14:textId="206AA8FF" w:rsidR="00334A4A" w:rsidRPr="007C63E3" w:rsidRDefault="00334A4A" w:rsidP="00334A4A">
      <w:pPr>
        <w:pStyle w:val="Clausier"/>
        <w:rPr>
          <w:i/>
          <w:iCs/>
          <w:u w:val="single"/>
        </w:rPr>
      </w:pPr>
      <w:r w:rsidRPr="007C63E3">
        <w:rPr>
          <w:i/>
          <w:iCs/>
          <w:u w:val="single"/>
        </w:rPr>
        <w:t>Conditions de participation des concurrents</w:t>
      </w:r>
    </w:p>
    <w:p w14:paraId="78963918" w14:textId="77777777" w:rsidR="00334A4A" w:rsidRDefault="00334A4A" w:rsidP="00135818">
      <w:bookmarkStart w:id="4" w:name="_Hlk34475046"/>
      <w:r>
        <w:t xml:space="preserve">La consultation est réservée </w:t>
      </w:r>
      <w:r>
        <w:rPr>
          <w:b/>
        </w:rPr>
        <w:t xml:space="preserve">aux organismes portant et provisionnant les risques </w:t>
      </w:r>
      <w:r>
        <w:t>objet du marché auquel ils postulent et pour lesquels ils disposent d’un agrément de l’autorité de contrôle nationale dont ils dépend</w:t>
      </w:r>
      <w:bookmarkEnd w:id="4"/>
      <w:r>
        <w:t>ent</w:t>
      </w:r>
      <w:r>
        <w:rPr>
          <w:b/>
        </w:rPr>
        <w:t xml:space="preserve">. </w:t>
      </w:r>
      <w:r>
        <w:t>Les</w:t>
      </w:r>
      <w:r>
        <w:rPr>
          <w:b/>
        </w:rPr>
        <w:t xml:space="preserve"> </w:t>
      </w:r>
      <w:r>
        <w:t>intermédiaires d’assurance à présenter des opérations d’assurance peuvent également candidater en complément de ces organismes.</w:t>
      </w:r>
    </w:p>
    <w:tbl>
      <w:tblPr>
        <w:tblStyle w:val="Style3"/>
        <w:tblW w:w="0" w:type="auto"/>
        <w:tblLook w:val="04A0" w:firstRow="1" w:lastRow="0" w:firstColumn="1" w:lastColumn="0" w:noHBand="0" w:noVBand="1"/>
      </w:tblPr>
      <w:tblGrid>
        <w:gridCol w:w="3256"/>
        <w:gridCol w:w="7280"/>
      </w:tblGrid>
      <w:tr w:rsidR="00334A4A" w14:paraId="20F69B52" w14:textId="77777777" w:rsidTr="00334A4A">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172FD477" w14:textId="45326904" w:rsidR="00334A4A" w:rsidRPr="008F72D6" w:rsidRDefault="00334A4A" w:rsidP="00334A4A">
            <w:pPr>
              <w:spacing w:line="288" w:lineRule="auto"/>
              <w:rPr>
                <w:rFonts w:cs="Arial"/>
                <w:color w:val="auto"/>
              </w:rPr>
            </w:pPr>
            <w:r w:rsidRPr="008F72D6">
              <w:rPr>
                <w:rFonts w:cs="Arial"/>
                <w:color w:val="auto"/>
              </w:rPr>
              <w:t>Du point de vue des marchés publics (rubrique D du formulaire DC1), le candidat se présente soit :</w:t>
            </w:r>
          </w:p>
        </w:tc>
      </w:tr>
      <w:tr w:rsidR="00334A4A" w14:paraId="113B7AAE" w14:textId="77777777" w:rsidTr="00630345">
        <w:trPr>
          <w:trHeight w:val="703"/>
        </w:trPr>
        <w:tc>
          <w:tcPr>
            <w:cnfStyle w:val="001000000000" w:firstRow="0" w:lastRow="0" w:firstColumn="1" w:lastColumn="0" w:oddVBand="0" w:evenVBand="0" w:oddHBand="0" w:evenHBand="0" w:firstRowFirstColumn="0" w:firstRowLastColumn="0" w:lastRowFirstColumn="0" w:lastRowLastColumn="0"/>
            <w:tcW w:w="3256" w:type="dxa"/>
            <w:shd w:val="clear" w:color="auto" w:fill="689CA0"/>
          </w:tcPr>
          <w:p w14:paraId="2FB15435" w14:textId="191569F8" w:rsidR="00334A4A" w:rsidRPr="00630345" w:rsidRDefault="00334A4A" w:rsidP="00334A4A">
            <w:pPr>
              <w:spacing w:line="288" w:lineRule="auto"/>
              <w:jc w:val="right"/>
              <w:rPr>
                <w:rFonts w:cs="Arial"/>
                <w:sz w:val="20"/>
                <w:szCs w:val="20"/>
              </w:rPr>
            </w:pPr>
            <w:r w:rsidRPr="00630345">
              <w:rPr>
                <w:rFonts w:cs="Arial"/>
                <w:sz w:val="20"/>
              </w:rPr>
              <w:t>A</w:t>
            </w:r>
            <w:r w:rsidRPr="00630345">
              <w:rPr>
                <w:sz w:val="20"/>
              </w:rPr>
              <w:t>SSUREUR SEUL :</w:t>
            </w:r>
          </w:p>
        </w:tc>
        <w:tc>
          <w:tcPr>
            <w:tcW w:w="7280" w:type="dxa"/>
            <w:vAlign w:val="center"/>
          </w:tcPr>
          <w:p w14:paraId="0C0D7A65" w14:textId="77777777" w:rsidR="00334A4A" w:rsidRDefault="00334A4A" w:rsidP="00334A4A">
            <w:pPr>
              <w:spacing w:line="288" w:lineRule="auto"/>
              <w:jc w:val="left"/>
              <w:cnfStyle w:val="000000000000" w:firstRow="0" w:lastRow="0" w:firstColumn="0" w:lastColumn="0" w:oddVBand="0" w:evenVBand="0" w:oddHBand="0" w:evenHBand="0" w:firstRowFirstColumn="0" w:firstRowLastColumn="0" w:lastRowFirstColumn="0" w:lastRowLastColumn="0"/>
              <w:rPr>
                <w:rFonts w:cs="Arial"/>
                <w:b/>
                <w:bCs/>
              </w:rPr>
            </w:pPr>
            <w:r w:rsidRPr="00334A4A">
              <w:rPr>
                <w:rFonts w:cs="Arial"/>
                <w:b/>
                <w:bCs/>
                <w:color w:val="215868"/>
              </w:rPr>
              <w:t>Indiquer à la rubrique D du DC1 </w:t>
            </w:r>
            <w:r>
              <w:rPr>
                <w:rFonts w:cs="Arial"/>
                <w:b/>
                <w:bCs/>
                <w:color w:val="501549" w:themeColor="accent5" w:themeShade="80"/>
              </w:rPr>
              <w:t xml:space="preserve">: </w:t>
            </w:r>
            <w:r>
              <w:rPr>
                <w:rFonts w:cs="Arial"/>
                <w:b/>
                <w:bCs/>
              </w:rPr>
              <w:t>« Le candidat se présente seul »</w:t>
            </w:r>
          </w:p>
          <w:p w14:paraId="40F850AB" w14:textId="08CE0670"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szCs w:val="14"/>
                <w:u w:val="single"/>
              </w:rPr>
              <w:t>Un intermédiaire ne peut se présenter seul, sa candidature ne serait pas admissible</w:t>
            </w:r>
          </w:p>
        </w:tc>
      </w:tr>
      <w:tr w:rsidR="00334A4A" w14:paraId="4D11340A" w14:textId="77777777" w:rsidTr="00630345">
        <w:trPr>
          <w:trHeight w:val="685"/>
        </w:trPr>
        <w:tc>
          <w:tcPr>
            <w:cnfStyle w:val="001000000000" w:firstRow="0" w:lastRow="0" w:firstColumn="1" w:lastColumn="0" w:oddVBand="0" w:evenVBand="0" w:oddHBand="0" w:evenHBand="0" w:firstRowFirstColumn="0" w:firstRowLastColumn="0" w:lastRowFirstColumn="0" w:lastRowLastColumn="0"/>
            <w:tcW w:w="3256" w:type="dxa"/>
            <w:shd w:val="clear" w:color="auto" w:fill="689CA0"/>
          </w:tcPr>
          <w:p w14:paraId="31DE0E6C" w14:textId="3FD2E7DA" w:rsidR="00334A4A" w:rsidRPr="00630345" w:rsidRDefault="00334A4A" w:rsidP="00334A4A">
            <w:pPr>
              <w:spacing w:line="288" w:lineRule="auto"/>
              <w:jc w:val="right"/>
              <w:rPr>
                <w:rFonts w:cs="Arial"/>
                <w:sz w:val="20"/>
                <w:szCs w:val="20"/>
              </w:rPr>
            </w:pPr>
            <w:r w:rsidRPr="00630345">
              <w:rPr>
                <w:rFonts w:cs="Arial"/>
                <w:sz w:val="20"/>
              </w:rPr>
              <w:t>A</w:t>
            </w:r>
            <w:r w:rsidRPr="00630345">
              <w:rPr>
                <w:sz w:val="20"/>
              </w:rPr>
              <w:t>SSUREURS GROUPÉS :</w:t>
            </w:r>
          </w:p>
        </w:tc>
        <w:tc>
          <w:tcPr>
            <w:tcW w:w="7280" w:type="dxa"/>
            <w:vAlign w:val="center"/>
          </w:tcPr>
          <w:p w14:paraId="00F55D13"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Indiquer à </w:t>
            </w:r>
            <w:r w:rsidRPr="00334A4A">
              <w:rPr>
                <w:rFonts w:cs="Arial"/>
                <w:b/>
                <w:bCs/>
                <w:color w:val="215868"/>
              </w:rPr>
              <w:t>la</w:t>
            </w:r>
            <w:r>
              <w:rPr>
                <w:rFonts w:cs="Arial"/>
                <w:b/>
                <w:bCs/>
                <w:color w:val="215868"/>
              </w:rPr>
              <w:t xml:space="preserve"> rubrique D du DC1 : </w:t>
            </w:r>
            <w:r>
              <w:rPr>
                <w:rFonts w:cs="Arial"/>
                <w:b/>
                <w:bCs/>
              </w:rPr>
              <w:t>« Le candidat est un groupement d’entreprise ».</w:t>
            </w:r>
          </w:p>
          <w:p w14:paraId="2EDC1B54" w14:textId="06B8C8D9"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Les parties désigneront un mandataire pour les représenter (rubrique G du DC 1).</w:t>
            </w:r>
          </w:p>
        </w:tc>
      </w:tr>
      <w:tr w:rsidR="00334A4A" w14:paraId="5B0041C2" w14:textId="77777777" w:rsidTr="00630345">
        <w:trPr>
          <w:trHeight w:val="850"/>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689CA0"/>
          </w:tcPr>
          <w:p w14:paraId="28064B43" w14:textId="658F056A" w:rsidR="00334A4A" w:rsidRPr="00630345" w:rsidRDefault="00334A4A" w:rsidP="00334A4A">
            <w:pPr>
              <w:spacing w:line="288" w:lineRule="auto"/>
              <w:jc w:val="right"/>
              <w:rPr>
                <w:rFonts w:cs="Arial"/>
                <w:sz w:val="20"/>
                <w:szCs w:val="20"/>
              </w:rPr>
            </w:pPr>
            <w:r w:rsidRPr="00630345">
              <w:rPr>
                <w:rFonts w:cs="Arial"/>
                <w:sz w:val="20"/>
              </w:rPr>
              <w:t>ASSUREUR(S) + INTERMEDIAIRE (ou gestionnaire) :</w:t>
            </w:r>
          </w:p>
        </w:tc>
        <w:tc>
          <w:tcPr>
            <w:tcW w:w="7280" w:type="dxa"/>
            <w:vAlign w:val="center"/>
          </w:tcPr>
          <w:p w14:paraId="475631F7" w14:textId="77777777" w:rsidR="00334A4A" w:rsidRDefault="00334A4A" w:rsidP="00334A4A">
            <w:pPr>
              <w:pStyle w:val="Paragraphedeliste"/>
              <w:keepLines w:val="0"/>
              <w:widowControl w:val="0"/>
              <w:numPr>
                <w:ilvl w:val="0"/>
                <w:numId w:val="22"/>
              </w:numPr>
              <w:pBdr>
                <w:top w:val="none" w:sz="0" w:space="0" w:color="auto"/>
                <w:left w:val="none" w:sz="0" w:space="0" w:color="auto"/>
                <w:bottom w:val="none" w:sz="0" w:space="0" w:color="auto"/>
                <w:right w:val="none" w:sz="0" w:space="0" w:color="auto"/>
              </w:pBdr>
              <w:shd w:val="clear" w:color="auto" w:fill="auto"/>
              <w:ind w:left="131" w:hanging="164"/>
              <w:jc w:val="left"/>
              <w:cnfStyle w:val="000000000000" w:firstRow="0" w:lastRow="0" w:firstColumn="0" w:lastColumn="0" w:oddVBand="0" w:evenVBand="0" w:oddHBand="0" w:evenHBand="0" w:firstRowFirstColumn="0" w:firstRowLastColumn="0" w:lastRowFirstColumn="0" w:lastRowLastColumn="0"/>
              <w:rPr>
                <w:rFonts w:cs="Arial"/>
                <w:b/>
                <w:bCs/>
                <w:color w:val="215868"/>
              </w:rPr>
            </w:pPr>
            <w:r>
              <w:rPr>
                <w:rFonts w:cs="Arial"/>
                <w:b/>
                <w:bCs/>
                <w:color w:val="215868"/>
              </w:rPr>
              <w:t xml:space="preserve">SOIT, l’intermédiaire </w:t>
            </w:r>
            <w:r>
              <w:rPr>
                <w:rFonts w:cs="Arial"/>
                <w:b/>
                <w:bCs/>
                <w:color w:val="215868"/>
                <w:u w:val="single"/>
              </w:rPr>
              <w:t>ne fait pas partie du groupement</w:t>
            </w:r>
            <w:r>
              <w:rPr>
                <w:rFonts w:cs="Arial"/>
                <w:b/>
                <w:bCs/>
                <w:color w:val="215868"/>
                <w:sz w:val="14"/>
              </w:rPr>
              <w:t>.</w:t>
            </w:r>
          </w:p>
          <w:p w14:paraId="50C7B249"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sz w:val="4"/>
              </w:rPr>
            </w:pPr>
          </w:p>
          <w:p w14:paraId="148204D6" w14:textId="26C9DE3F"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L’assureur seul (ou le groupement d’assureurs) pourra mandater un intermédiaire pour le représenter (voir ci-dessous) sans que ce dernier soit membre du groupement (le mentionner sur l’acte d’engagement).</w:t>
            </w:r>
          </w:p>
        </w:tc>
      </w:tr>
      <w:tr w:rsidR="00334A4A" w14:paraId="0B05D0D0" w14:textId="77777777" w:rsidTr="00630345">
        <w:trPr>
          <w:trHeight w:val="693"/>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689CA0"/>
          </w:tcPr>
          <w:p w14:paraId="33E79C46" w14:textId="77777777" w:rsidR="00334A4A" w:rsidRDefault="00334A4A" w:rsidP="00334A4A"/>
        </w:tc>
        <w:tc>
          <w:tcPr>
            <w:tcW w:w="7280" w:type="dxa"/>
            <w:vAlign w:val="center"/>
          </w:tcPr>
          <w:p w14:paraId="571416AC" w14:textId="77777777" w:rsidR="00334A4A" w:rsidRPr="00334A4A" w:rsidRDefault="00334A4A" w:rsidP="00334A4A">
            <w:pPr>
              <w:jc w:val="left"/>
              <w:cnfStyle w:val="000000000000" w:firstRow="0" w:lastRow="0" w:firstColumn="0" w:lastColumn="0" w:oddVBand="0" w:evenVBand="0" w:oddHBand="0" w:evenHBand="0" w:firstRowFirstColumn="0" w:firstRowLastColumn="0" w:lastRowFirstColumn="0" w:lastRowLastColumn="0"/>
              <w:rPr>
                <w:b/>
                <w:bCs/>
                <w:color w:val="215868"/>
              </w:rPr>
            </w:pPr>
            <w:r w:rsidRPr="00334A4A">
              <w:rPr>
                <w:color w:val="215868"/>
              </w:rPr>
              <w:t>-</w:t>
            </w:r>
            <w:r w:rsidRPr="00334A4A">
              <w:rPr>
                <w:b/>
                <w:bCs/>
                <w:color w:val="215868"/>
              </w:rPr>
              <w:t xml:space="preserve">  SOIT, l’intermédiaire </w:t>
            </w:r>
            <w:r w:rsidRPr="00334A4A">
              <w:rPr>
                <w:b/>
                <w:bCs/>
                <w:color w:val="215868"/>
                <w:u w:val="single"/>
              </w:rPr>
              <w:t>fait partie du groupement</w:t>
            </w:r>
            <w:r w:rsidRPr="00334A4A">
              <w:rPr>
                <w:b/>
                <w:bCs/>
                <w:color w:val="215868"/>
              </w:rPr>
              <w:t xml:space="preserve"> avec le(s) assureur(s)</w:t>
            </w:r>
          </w:p>
          <w:p w14:paraId="5762F961" w14:textId="38B6AF42"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sidRPr="00334A4A">
              <w:rPr>
                <w:i/>
                <w:iCs/>
              </w:rPr>
              <w:t>Les parties désigneront un mandataire pour les représenter (rubrique G du DC 1</w:t>
            </w:r>
          </w:p>
        </w:tc>
      </w:tr>
      <w:tr w:rsidR="00334A4A" w14:paraId="66ABB052" w14:textId="77777777" w:rsidTr="00334A4A">
        <w:trPr>
          <w:trHeight w:val="84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202FD92F" w14:textId="14EA285B" w:rsidR="00334A4A" w:rsidRPr="00334A4A" w:rsidRDefault="00334A4A" w:rsidP="00334A4A">
            <w:pPr>
              <w:spacing w:line="288" w:lineRule="auto"/>
              <w:rPr>
                <w:rFonts w:cs="Arial"/>
                <w:b/>
                <w:bCs/>
                <w:color w:val="auto"/>
              </w:rPr>
            </w:pPr>
            <w:r w:rsidRPr="00334A4A">
              <w:rPr>
                <w:rFonts w:cs="Arial"/>
                <w:b/>
                <w:bCs/>
                <w:color w:val="auto"/>
              </w:rPr>
              <w:t xml:space="preserve">Tous les organismes d’assurance concourant directement à la couverture des risques objet d’un même marché </w:t>
            </w:r>
            <w:r w:rsidRPr="00334A4A">
              <w:rPr>
                <w:rFonts w:cs="Arial"/>
                <w:b/>
                <w:bCs/>
                <w:color w:val="auto"/>
                <w:u w:val="single"/>
              </w:rPr>
              <w:t>doivent impérativement être membres du groupement</w:t>
            </w:r>
            <w:r w:rsidRPr="00334A4A">
              <w:rPr>
                <w:rFonts w:cs="Arial"/>
                <w:b/>
                <w:bCs/>
                <w:color w:val="auto"/>
              </w:rPr>
              <w:t xml:space="preserve"> </w:t>
            </w:r>
            <w:r w:rsidRPr="00334A4A">
              <w:rPr>
                <w:rFonts w:cs="Arial"/>
                <w:color w:val="auto"/>
                <w:sz w:val="16"/>
                <w:szCs w:val="16"/>
              </w:rPr>
              <w:t>(par exemple prestataire d’assistance si l’assistance n’est pas intégrée par l’assureur principal dans le périmètre de son contrat).</w:t>
            </w:r>
            <w:r w:rsidRPr="00334A4A">
              <w:rPr>
                <w:rFonts w:cs="Arial"/>
                <w:b/>
                <w:bCs/>
                <w:color w:val="auto"/>
                <w:sz w:val="16"/>
                <w:szCs w:val="16"/>
              </w:rPr>
              <w:t xml:space="preserve"> </w:t>
            </w:r>
          </w:p>
        </w:tc>
      </w:tr>
    </w:tbl>
    <w:p w14:paraId="41FFCC4D" w14:textId="77777777" w:rsidR="00334A4A" w:rsidRDefault="00334A4A" w:rsidP="00334A4A"/>
    <w:p w14:paraId="217A036B" w14:textId="77777777" w:rsidR="00334A4A" w:rsidRDefault="00334A4A" w:rsidP="00135818">
      <w:r w:rsidRPr="00334A4A">
        <w:t xml:space="preserve">La composition du groupement ne peut être modifiée entre la date de remise des candidatures et la date de signature du marché (article R.2142-26 du Code de la Commande Publique). Cela n’est pas applicable à un membre du groupement dont la présence était liée à une variante ou une prestation supplémentaire non retenue par l’acheteur. </w:t>
      </w:r>
    </w:p>
    <w:p w14:paraId="1DE31329" w14:textId="77777777" w:rsidR="00334A4A" w:rsidRDefault="00334A4A" w:rsidP="00334A4A">
      <w:pPr>
        <w:pStyle w:val="Toutpetit"/>
      </w:pPr>
    </w:p>
    <w:p w14:paraId="0A6DA1FC" w14:textId="46BBCE40" w:rsidR="00334A4A" w:rsidRDefault="00334A4A" w:rsidP="00334A4A">
      <w:pPr>
        <w:pStyle w:val="Paragrapheengris"/>
      </w:pPr>
      <w:r>
        <w:rPr>
          <w:u w:val="single"/>
        </w:rPr>
        <w:t>Cas de la coassurance :</w:t>
      </w:r>
      <w:r>
        <w:t xml:space="preserve"> il est exigé que tous les co-assureurs soient identifiés au stade de la candidature et soient membres du groupement.</w:t>
      </w:r>
    </w:p>
    <w:p w14:paraId="0C5E8CFE" w14:textId="77777777" w:rsidR="00146966" w:rsidRDefault="00146966" w:rsidP="00146966">
      <w:pPr>
        <w:pStyle w:val="Toutpetit"/>
      </w:pPr>
    </w:p>
    <w:p w14:paraId="1CC25FEA" w14:textId="77777777" w:rsidR="00146966" w:rsidRPr="00146966" w:rsidRDefault="00146966" w:rsidP="00146966">
      <w:r w:rsidRPr="00146966">
        <w:t>Il est interdit pour un même opérateur économique de présenter plusieurs offres en agissant à la fois :</w:t>
      </w:r>
    </w:p>
    <w:p w14:paraId="67E64E13" w14:textId="77777777" w:rsidR="00146966" w:rsidRPr="00135818" w:rsidRDefault="00146966" w:rsidP="00135818">
      <w:pPr>
        <w:pStyle w:val="Tiret"/>
      </w:pPr>
      <w:r w:rsidRPr="00135818">
        <w:t>En qualité de candidat individuel et de membre d’un ou plusieurs groupements ;</w:t>
      </w:r>
    </w:p>
    <w:p w14:paraId="094E2657" w14:textId="77777777" w:rsidR="00146966" w:rsidRPr="00135818" w:rsidRDefault="00146966" w:rsidP="00135818">
      <w:pPr>
        <w:pStyle w:val="Tiret"/>
      </w:pPr>
      <w:r w:rsidRPr="00135818">
        <w:t xml:space="preserve">En qualité de membres de plusieurs groupements (sauf pour un risque accessoire au risque principal : par exemple assistance par rapport à l’assurance de la flotte). </w:t>
      </w:r>
    </w:p>
    <w:p w14:paraId="5C422FC1" w14:textId="1BA66027" w:rsidR="008644A4" w:rsidRDefault="00146966">
      <w:r w:rsidRPr="00146966">
        <w:t xml:space="preserve">Un même opérateur économique ne peut être mandataire de plusieurs groupements pour un même marché. </w:t>
      </w:r>
    </w:p>
    <w:p w14:paraId="500559F0" w14:textId="50EA694C" w:rsidR="007C63E3" w:rsidRPr="007C63E3" w:rsidRDefault="007C63E3" w:rsidP="007C63E3">
      <w:pPr>
        <w:pStyle w:val="Clausier"/>
        <w:rPr>
          <w:i/>
          <w:iCs/>
          <w:u w:val="single"/>
        </w:rPr>
      </w:pPr>
      <w:r w:rsidRPr="007C63E3">
        <w:rPr>
          <w:i/>
          <w:iCs/>
          <w:u w:val="single"/>
        </w:rPr>
        <w:t>Décomposition de la consultation</w:t>
      </w:r>
    </w:p>
    <w:p w14:paraId="3DE6CB74" w14:textId="77777777" w:rsidR="007C63E3" w:rsidRPr="007C63E3" w:rsidRDefault="007C63E3" w:rsidP="007C63E3">
      <w:pPr>
        <w:pStyle w:val="Toutpetit"/>
      </w:pPr>
    </w:p>
    <w:p w14:paraId="6634F325" w14:textId="1860C35C" w:rsidR="007C63E3" w:rsidRDefault="007C63E3" w:rsidP="007C63E3">
      <w:r>
        <w:t>Les prestations sont réparties selon l’allotissement suivant :</w:t>
      </w:r>
    </w:p>
    <w:tbl>
      <w:tblPr>
        <w:tblStyle w:val="Style3"/>
        <w:tblW w:w="0" w:type="auto"/>
        <w:tblLook w:val="04A0" w:firstRow="1" w:lastRow="0" w:firstColumn="1" w:lastColumn="0" w:noHBand="0" w:noVBand="1"/>
      </w:tblPr>
      <w:tblGrid>
        <w:gridCol w:w="1276"/>
        <w:gridCol w:w="6941"/>
        <w:gridCol w:w="2268"/>
      </w:tblGrid>
      <w:tr w:rsidR="00146966" w14:paraId="548994CE" w14:textId="77777777" w:rsidTr="00630345">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76" w:type="dxa"/>
            <w:shd w:val="clear" w:color="auto" w:fill="689CA0"/>
          </w:tcPr>
          <w:p w14:paraId="79FB10EA" w14:textId="1D6EFF00" w:rsidR="00146966" w:rsidRPr="00666C5D" w:rsidRDefault="00146966" w:rsidP="00666C5D">
            <w:pPr>
              <w:jc w:val="center"/>
              <w:rPr>
                <w:b/>
                <w:bCs/>
                <w:sz w:val="16"/>
                <w:szCs w:val="16"/>
              </w:rPr>
            </w:pPr>
            <w:r w:rsidRPr="00666C5D">
              <w:rPr>
                <w:b/>
                <w:bCs/>
              </w:rPr>
              <w:t>N° du lot</w:t>
            </w:r>
          </w:p>
        </w:tc>
        <w:tc>
          <w:tcPr>
            <w:tcW w:w="6941" w:type="dxa"/>
            <w:shd w:val="clear" w:color="auto" w:fill="689CA0"/>
            <w:vAlign w:val="center"/>
          </w:tcPr>
          <w:p w14:paraId="2FC4EA5A" w14:textId="463962C4" w:rsidR="00146966" w:rsidRPr="00666C5D" w:rsidRDefault="00146966" w:rsidP="00666C5D">
            <w:pPr>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666C5D">
              <w:rPr>
                <w:b/>
                <w:bCs/>
              </w:rPr>
              <w:t>INTITULE</w:t>
            </w:r>
          </w:p>
        </w:tc>
        <w:tc>
          <w:tcPr>
            <w:tcW w:w="2268" w:type="dxa"/>
            <w:shd w:val="clear" w:color="auto" w:fill="689CA0"/>
            <w:vAlign w:val="center"/>
          </w:tcPr>
          <w:p w14:paraId="305F5696" w14:textId="228EC2C9" w:rsidR="00146966" w:rsidRPr="00666C5D" w:rsidRDefault="00146966" w:rsidP="00666C5D">
            <w:pPr>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666C5D">
              <w:rPr>
                <w:b/>
                <w:bCs/>
              </w:rPr>
              <w:t>Code C.P.V.</w:t>
            </w:r>
          </w:p>
        </w:tc>
      </w:tr>
      <w:tr w:rsidR="00630345" w14:paraId="4660BC45" w14:textId="77777777" w:rsidTr="00630345">
        <w:trPr>
          <w:trHeight w:val="34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D1D1D1" w:themeColor="background2" w:themeShade="E6"/>
            </w:tcBorders>
            <w:shd w:val="clear" w:color="auto" w:fill="689CA0"/>
          </w:tcPr>
          <w:p w14:paraId="3D1E7449" w14:textId="4A846361" w:rsidR="00630345" w:rsidRPr="00107DC5" w:rsidRDefault="00630345" w:rsidP="00630345">
            <w:pPr>
              <w:jc w:val="center"/>
              <w:rPr>
                <w:b/>
                <w:bCs/>
              </w:rPr>
            </w:pPr>
            <w:r>
              <w:rPr>
                <w:b/>
                <w:bCs/>
              </w:rPr>
              <w:t>1</w:t>
            </w:r>
          </w:p>
        </w:tc>
        <w:tc>
          <w:tcPr>
            <w:tcW w:w="6941" w:type="dxa"/>
            <w:shd w:val="clear" w:color="auto" w:fill="F2F2F2" w:themeFill="background1" w:themeFillShade="F2"/>
            <w:vAlign w:val="center"/>
          </w:tcPr>
          <w:p w14:paraId="545FD901" w14:textId="1FFCEB9B" w:rsidR="00630345" w:rsidRPr="00630345" w:rsidRDefault="00630345" w:rsidP="006303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630345">
              <w:t>Protection juridique</w:t>
            </w:r>
          </w:p>
        </w:tc>
        <w:tc>
          <w:tcPr>
            <w:tcW w:w="2268" w:type="dxa"/>
            <w:shd w:val="clear" w:color="auto" w:fill="F2F2F2" w:themeFill="background1" w:themeFillShade="F2"/>
            <w:vAlign w:val="center"/>
          </w:tcPr>
          <w:p w14:paraId="7C14D5F3" w14:textId="798AA067" w:rsidR="00630345" w:rsidRPr="005A7A08" w:rsidRDefault="00630345" w:rsidP="00630345">
            <w:pPr>
              <w:jc w:val="center"/>
              <w:cnfStyle w:val="000000000000" w:firstRow="0" w:lastRow="0" w:firstColumn="0" w:lastColumn="0" w:oddVBand="0" w:evenVBand="0" w:oddHBand="0" w:evenHBand="0" w:firstRowFirstColumn="0" w:firstRowLastColumn="0" w:lastRowFirstColumn="0" w:lastRowLastColumn="0"/>
              <w:rPr>
                <w:sz w:val="16"/>
                <w:szCs w:val="16"/>
              </w:rPr>
            </w:pPr>
            <w:r>
              <w:t>66513100-0</w:t>
            </w:r>
          </w:p>
        </w:tc>
      </w:tr>
      <w:tr w:rsidR="00630345" w14:paraId="7A8E2335" w14:textId="77777777" w:rsidTr="00630345">
        <w:trPr>
          <w:trHeight w:val="34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D1D1D1" w:themeColor="background2" w:themeShade="E6"/>
              <w:bottom w:val="single" w:sz="4" w:space="0" w:color="FFFFFF" w:themeColor="background1"/>
            </w:tcBorders>
            <w:shd w:val="clear" w:color="auto" w:fill="689CA0"/>
          </w:tcPr>
          <w:p w14:paraId="0823799D" w14:textId="09A843E7" w:rsidR="00630345" w:rsidRPr="00107DC5" w:rsidRDefault="00630345" w:rsidP="00630345">
            <w:pPr>
              <w:jc w:val="center"/>
              <w:rPr>
                <w:b/>
                <w:bCs/>
              </w:rPr>
            </w:pPr>
            <w:r>
              <w:rPr>
                <w:b/>
                <w:bCs/>
              </w:rPr>
              <w:t>2</w:t>
            </w:r>
          </w:p>
        </w:tc>
        <w:tc>
          <w:tcPr>
            <w:tcW w:w="6941" w:type="dxa"/>
            <w:shd w:val="clear" w:color="auto" w:fill="F2F2F2" w:themeFill="background1" w:themeFillShade="F2"/>
            <w:vAlign w:val="center"/>
          </w:tcPr>
          <w:p w14:paraId="53FD27A4" w14:textId="4DC35268" w:rsidR="00630345" w:rsidRPr="00630345" w:rsidRDefault="00630345" w:rsidP="006303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630345">
              <w:t>Responsabilité des dirigeants</w:t>
            </w:r>
          </w:p>
        </w:tc>
        <w:tc>
          <w:tcPr>
            <w:tcW w:w="2268" w:type="dxa"/>
            <w:shd w:val="clear" w:color="auto" w:fill="F2F2F2" w:themeFill="background1" w:themeFillShade="F2"/>
            <w:vAlign w:val="center"/>
          </w:tcPr>
          <w:p w14:paraId="31E6B3D8" w14:textId="1B378D30" w:rsidR="00630345" w:rsidRPr="005A7A08" w:rsidRDefault="00630345" w:rsidP="00630345">
            <w:pPr>
              <w:jc w:val="center"/>
              <w:cnfStyle w:val="000000000000" w:firstRow="0" w:lastRow="0" w:firstColumn="0" w:lastColumn="0" w:oddVBand="0" w:evenVBand="0" w:oddHBand="0" w:evenHBand="0" w:firstRowFirstColumn="0" w:firstRowLastColumn="0" w:lastRowFirstColumn="0" w:lastRowLastColumn="0"/>
              <w:rPr>
                <w:sz w:val="16"/>
                <w:szCs w:val="16"/>
              </w:rPr>
            </w:pPr>
            <w:r>
              <w:t>66516400-4</w:t>
            </w:r>
          </w:p>
        </w:tc>
      </w:tr>
      <w:tr w:rsidR="00630345" w14:paraId="1BF9B5B7" w14:textId="77777777" w:rsidTr="00630345">
        <w:trPr>
          <w:trHeight w:val="34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FFFFFF" w:themeColor="background1"/>
              <w:bottom w:val="single" w:sz="4" w:space="0" w:color="FFFFFF" w:themeColor="background1"/>
            </w:tcBorders>
            <w:shd w:val="clear" w:color="auto" w:fill="689CA0"/>
          </w:tcPr>
          <w:p w14:paraId="39E99BDE" w14:textId="5090AEE1" w:rsidR="00630345" w:rsidRPr="00107DC5" w:rsidRDefault="00630345" w:rsidP="00630345">
            <w:pPr>
              <w:jc w:val="center"/>
              <w:rPr>
                <w:b/>
                <w:bCs/>
              </w:rPr>
            </w:pPr>
            <w:r>
              <w:rPr>
                <w:b/>
                <w:bCs/>
              </w:rPr>
              <w:t>3</w:t>
            </w:r>
          </w:p>
        </w:tc>
        <w:tc>
          <w:tcPr>
            <w:tcW w:w="6941" w:type="dxa"/>
            <w:shd w:val="clear" w:color="auto" w:fill="F2F2F2" w:themeFill="background1" w:themeFillShade="F2"/>
            <w:vAlign w:val="center"/>
          </w:tcPr>
          <w:p w14:paraId="520D77FA" w14:textId="14D3CF58" w:rsidR="00630345" w:rsidRPr="00630345" w:rsidRDefault="00630345" w:rsidP="006303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630345">
              <w:t>Individuelle Accidents</w:t>
            </w:r>
          </w:p>
        </w:tc>
        <w:tc>
          <w:tcPr>
            <w:tcW w:w="2268" w:type="dxa"/>
            <w:shd w:val="clear" w:color="auto" w:fill="F2F2F2" w:themeFill="background1" w:themeFillShade="F2"/>
            <w:vAlign w:val="center"/>
          </w:tcPr>
          <w:p w14:paraId="69C093F9" w14:textId="22B48400" w:rsidR="00630345" w:rsidRPr="005A7A08" w:rsidRDefault="00630345" w:rsidP="00630345">
            <w:pPr>
              <w:jc w:val="center"/>
              <w:cnfStyle w:val="000000000000" w:firstRow="0" w:lastRow="0" w:firstColumn="0" w:lastColumn="0" w:oddVBand="0" w:evenVBand="0" w:oddHBand="0" w:evenHBand="0" w:firstRowFirstColumn="0" w:firstRowLastColumn="0" w:lastRowFirstColumn="0" w:lastRowLastColumn="0"/>
              <w:rPr>
                <w:sz w:val="16"/>
                <w:szCs w:val="16"/>
              </w:rPr>
            </w:pPr>
            <w:r>
              <w:t>66516400-4</w:t>
            </w:r>
          </w:p>
        </w:tc>
      </w:tr>
      <w:tr w:rsidR="00630345" w14:paraId="65625F13" w14:textId="77777777" w:rsidTr="00630345">
        <w:trPr>
          <w:trHeight w:val="34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FFFFFF" w:themeColor="background1"/>
              <w:bottom w:val="single" w:sz="4" w:space="0" w:color="FFFFFF" w:themeColor="background1"/>
            </w:tcBorders>
            <w:shd w:val="clear" w:color="auto" w:fill="689CA0"/>
          </w:tcPr>
          <w:p w14:paraId="55BCE36E" w14:textId="09FFCB55" w:rsidR="00630345" w:rsidRPr="00107DC5" w:rsidRDefault="00630345" w:rsidP="00630345">
            <w:pPr>
              <w:jc w:val="center"/>
              <w:rPr>
                <w:b/>
                <w:bCs/>
              </w:rPr>
            </w:pPr>
            <w:r>
              <w:rPr>
                <w:b/>
                <w:bCs/>
              </w:rPr>
              <w:t>4</w:t>
            </w:r>
          </w:p>
        </w:tc>
        <w:tc>
          <w:tcPr>
            <w:tcW w:w="6941" w:type="dxa"/>
            <w:shd w:val="clear" w:color="auto" w:fill="F2F2F2" w:themeFill="background1" w:themeFillShade="F2"/>
            <w:vAlign w:val="center"/>
          </w:tcPr>
          <w:p w14:paraId="4A6DC468" w14:textId="3DEBD3F3" w:rsidR="00630345" w:rsidRPr="00630345" w:rsidRDefault="00630345" w:rsidP="00630345">
            <w:pPr>
              <w:jc w:val="center"/>
              <w:cnfStyle w:val="000000000000" w:firstRow="0" w:lastRow="0" w:firstColumn="0" w:lastColumn="0" w:oddVBand="0" w:evenVBand="0" w:oddHBand="0" w:evenHBand="0" w:firstRowFirstColumn="0" w:firstRowLastColumn="0" w:lastRowFirstColumn="0" w:lastRowLastColumn="0"/>
              <w:rPr>
                <w:sz w:val="16"/>
                <w:szCs w:val="16"/>
              </w:rPr>
            </w:pPr>
            <w:r w:rsidRPr="00630345">
              <w:t>Assistance Rapatriement</w:t>
            </w:r>
          </w:p>
        </w:tc>
        <w:tc>
          <w:tcPr>
            <w:tcW w:w="2268" w:type="dxa"/>
            <w:shd w:val="clear" w:color="auto" w:fill="F2F2F2" w:themeFill="background1" w:themeFillShade="F2"/>
            <w:vAlign w:val="center"/>
          </w:tcPr>
          <w:p w14:paraId="7014B4A0" w14:textId="60AAD35E" w:rsidR="00630345" w:rsidRPr="005A7A08" w:rsidRDefault="00630345" w:rsidP="00630345">
            <w:pPr>
              <w:jc w:val="center"/>
              <w:cnfStyle w:val="000000000000" w:firstRow="0" w:lastRow="0" w:firstColumn="0" w:lastColumn="0" w:oddVBand="0" w:evenVBand="0" w:oddHBand="0" w:evenHBand="0" w:firstRowFirstColumn="0" w:firstRowLastColumn="0" w:lastRowFirstColumn="0" w:lastRowLastColumn="0"/>
              <w:rPr>
                <w:sz w:val="16"/>
                <w:szCs w:val="16"/>
              </w:rPr>
            </w:pPr>
            <w:r>
              <w:t>66516400-4</w:t>
            </w:r>
          </w:p>
        </w:tc>
      </w:tr>
      <w:tr w:rsidR="003F5959" w14:paraId="7C805142" w14:textId="77777777" w:rsidTr="00630345">
        <w:trPr>
          <w:trHeight w:val="34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FFFFFF" w:themeColor="background1"/>
              <w:bottom w:val="single" w:sz="4" w:space="0" w:color="FFFFFF" w:themeColor="background1"/>
            </w:tcBorders>
            <w:shd w:val="clear" w:color="auto" w:fill="689CA0"/>
          </w:tcPr>
          <w:p w14:paraId="1687BAA3" w14:textId="61BA5081" w:rsidR="003F5959" w:rsidRDefault="003F5959" w:rsidP="00630345">
            <w:pPr>
              <w:jc w:val="center"/>
              <w:rPr>
                <w:b/>
                <w:bCs/>
              </w:rPr>
            </w:pPr>
            <w:r>
              <w:rPr>
                <w:b/>
                <w:bCs/>
              </w:rPr>
              <w:t>5</w:t>
            </w:r>
          </w:p>
        </w:tc>
        <w:tc>
          <w:tcPr>
            <w:tcW w:w="6941" w:type="dxa"/>
            <w:shd w:val="clear" w:color="auto" w:fill="F2F2F2" w:themeFill="background1" w:themeFillShade="F2"/>
            <w:vAlign w:val="center"/>
          </w:tcPr>
          <w:p w14:paraId="700FC439" w14:textId="7B30A7E6" w:rsidR="003F5959" w:rsidRPr="00630345" w:rsidRDefault="003F5959" w:rsidP="00630345">
            <w:pPr>
              <w:jc w:val="center"/>
              <w:cnfStyle w:val="000000000000" w:firstRow="0" w:lastRow="0" w:firstColumn="0" w:lastColumn="0" w:oddVBand="0" w:evenVBand="0" w:oddHBand="0" w:evenHBand="0" w:firstRowFirstColumn="0" w:firstRowLastColumn="0" w:lastRowFirstColumn="0" w:lastRowLastColumn="0"/>
            </w:pPr>
            <w:r>
              <w:t>Tous risques expositions</w:t>
            </w:r>
          </w:p>
        </w:tc>
        <w:tc>
          <w:tcPr>
            <w:tcW w:w="2268" w:type="dxa"/>
            <w:shd w:val="clear" w:color="auto" w:fill="F2F2F2" w:themeFill="background1" w:themeFillShade="F2"/>
            <w:vAlign w:val="center"/>
          </w:tcPr>
          <w:p w14:paraId="27E7A3B6" w14:textId="438818A8" w:rsidR="003F5959" w:rsidRDefault="003F5959" w:rsidP="00630345">
            <w:pPr>
              <w:jc w:val="center"/>
              <w:cnfStyle w:val="000000000000" w:firstRow="0" w:lastRow="0" w:firstColumn="0" w:lastColumn="0" w:oddVBand="0" w:evenVBand="0" w:oddHBand="0" w:evenHBand="0" w:firstRowFirstColumn="0" w:firstRowLastColumn="0" w:lastRowFirstColumn="0" w:lastRowLastColumn="0"/>
            </w:pPr>
            <w:r>
              <w:t>66513100-0</w:t>
            </w:r>
          </w:p>
        </w:tc>
      </w:tr>
      <w:tr w:rsidR="00630345" w14:paraId="3032AB08" w14:textId="77777777" w:rsidTr="00666C5D">
        <w:trPr>
          <w:trHeight w:val="479"/>
        </w:trPr>
        <w:tc>
          <w:tcPr>
            <w:cnfStyle w:val="001000000000" w:firstRow="0" w:lastRow="0" w:firstColumn="1" w:lastColumn="0" w:oddVBand="0" w:evenVBand="0" w:oddHBand="0" w:evenHBand="0" w:firstRowFirstColumn="0" w:firstRowLastColumn="0" w:lastRowFirstColumn="0" w:lastRowLastColumn="0"/>
            <w:tcW w:w="10485" w:type="dxa"/>
            <w:gridSpan w:val="3"/>
            <w:shd w:val="clear" w:color="auto" w:fill="FFFFFF" w:themeFill="background1"/>
          </w:tcPr>
          <w:p w14:paraId="70ACCC9E" w14:textId="19E04155" w:rsidR="00630345" w:rsidRPr="00666C5D" w:rsidRDefault="00630345" w:rsidP="00630345">
            <w:pPr>
              <w:jc w:val="left"/>
              <w:rPr>
                <w:rFonts w:cs="Arial"/>
                <w:color w:val="auto"/>
                <w:sz w:val="16"/>
              </w:rPr>
            </w:pPr>
            <w:r w:rsidRPr="00666C5D">
              <w:rPr>
                <w:rFonts w:cs="Arial"/>
                <w:color w:val="auto"/>
                <w:sz w:val="16"/>
              </w:rPr>
              <w:t>Les candidats peuvent répondre à un, plusieurs lots ou l’ensemble des lots</w:t>
            </w:r>
          </w:p>
        </w:tc>
      </w:tr>
    </w:tbl>
    <w:p w14:paraId="37FDD5EA" w14:textId="77777777" w:rsidR="00135818" w:rsidRDefault="00135818" w:rsidP="00135818"/>
    <w:p w14:paraId="0BB664DE" w14:textId="2745B357" w:rsidR="00146966" w:rsidRPr="00146966" w:rsidRDefault="00666C5D" w:rsidP="00135818">
      <w:r>
        <w:lastRenderedPageBreak/>
        <w:t xml:space="preserve"> </w:t>
      </w:r>
    </w:p>
    <w:p w14:paraId="39F33D05" w14:textId="77777777" w:rsidR="00587934" w:rsidRDefault="00587934" w:rsidP="005A4E8C">
      <w:pPr>
        <w:pStyle w:val="Titre1"/>
        <w:numPr>
          <w:ilvl w:val="0"/>
          <w:numId w:val="0"/>
        </w:numPr>
        <w:jc w:val="both"/>
      </w:pPr>
    </w:p>
    <w:p w14:paraId="49DCB020" w14:textId="77777777" w:rsidR="007C63E3" w:rsidRPr="007C63E3" w:rsidRDefault="007C63E3" w:rsidP="007C63E3">
      <w:pPr>
        <w:pStyle w:val="Titre1"/>
      </w:pPr>
      <w:bookmarkStart w:id="5" w:name="_Toc195276151"/>
      <w:bookmarkStart w:id="6" w:name="_Toc195276173"/>
      <w:r w:rsidRPr="007C63E3">
        <w:t>CONDITIONS DE LA CONSULTATION</w:t>
      </w:r>
      <w:bookmarkEnd w:id="5"/>
      <w:bookmarkEnd w:id="6"/>
    </w:p>
    <w:p w14:paraId="68212731" w14:textId="77777777" w:rsidR="00587934" w:rsidRDefault="00587934" w:rsidP="007C63E3">
      <w:pPr>
        <w:pStyle w:val="Titre1"/>
        <w:numPr>
          <w:ilvl w:val="0"/>
          <w:numId w:val="0"/>
        </w:numPr>
        <w:jc w:val="both"/>
      </w:pPr>
    </w:p>
    <w:p w14:paraId="5B7C963A" w14:textId="77777777" w:rsidR="007C63E3" w:rsidRDefault="007C63E3" w:rsidP="00135818"/>
    <w:p w14:paraId="61CEB91F" w14:textId="45D0A5B7" w:rsidR="007C63E3" w:rsidRDefault="007C63E3" w:rsidP="007C63E3">
      <w:pPr>
        <w:pStyle w:val="Clausier"/>
        <w:rPr>
          <w:i/>
          <w:iCs/>
          <w:u w:val="single"/>
        </w:rPr>
      </w:pPr>
      <w:r w:rsidRPr="007C63E3">
        <w:rPr>
          <w:i/>
          <w:iCs/>
          <w:u w:val="single"/>
        </w:rPr>
        <w:t>Durée des marchés</w:t>
      </w:r>
    </w:p>
    <w:p w14:paraId="3B9D3E9D" w14:textId="77777777" w:rsidR="00135818" w:rsidRPr="00135818" w:rsidRDefault="00135818" w:rsidP="00135818">
      <w:pPr>
        <w:pStyle w:val="Toutpetit"/>
      </w:pPr>
    </w:p>
    <w:p w14:paraId="0C596243" w14:textId="77777777" w:rsidR="007C63E3" w:rsidRDefault="007C63E3" w:rsidP="007C63E3">
      <w:bookmarkStart w:id="7" w:name="_Hlk35293390"/>
      <w:bookmarkStart w:id="8" w:name="_Hlk507866616"/>
      <w:r>
        <w:t>Le (ou chaque) marché prendra effet et se terminera dans les conditions prévues à l’article 3 de l’acte d’engagement.</w:t>
      </w:r>
      <w:bookmarkEnd w:id="7"/>
      <w:bookmarkEnd w:id="8"/>
    </w:p>
    <w:p w14:paraId="395C813F" w14:textId="77777777" w:rsidR="007C63E3" w:rsidRDefault="007C63E3" w:rsidP="00135818"/>
    <w:p w14:paraId="56D96832" w14:textId="02C38A7E" w:rsidR="007C63E3" w:rsidRDefault="007C63E3" w:rsidP="007C63E3">
      <w:pPr>
        <w:pStyle w:val="Clausier"/>
        <w:rPr>
          <w:i/>
          <w:u w:val="single"/>
        </w:rPr>
      </w:pPr>
      <w:r w:rsidRPr="007C63E3">
        <w:rPr>
          <w:i/>
          <w:u w:val="single"/>
        </w:rPr>
        <w:t>Structuration des demandes / réserves / variantes / exigences minimales</w:t>
      </w:r>
    </w:p>
    <w:p w14:paraId="0E2D1615" w14:textId="77777777" w:rsidR="00135818" w:rsidRPr="00135818" w:rsidRDefault="00135818" w:rsidP="00135818">
      <w:pPr>
        <w:pStyle w:val="Toutpetit"/>
      </w:pPr>
    </w:p>
    <w:p w14:paraId="5E8E7E2E" w14:textId="77777777" w:rsidR="007C63E3" w:rsidRDefault="007C63E3" w:rsidP="007C63E3">
      <w:pPr>
        <w:rPr>
          <w:lang w:eastAsia="ar-SA"/>
        </w:rPr>
      </w:pPr>
      <w:r>
        <w:rPr>
          <w:lang w:eastAsia="ar-SA"/>
        </w:rPr>
        <w:t>L’acte d’engagement et le cahier des clauses particulières complétés par leurs annexes constituent les demandes formulées par l’acheteur pour le marché. Le soumissionnaire doit proposer une offre globale répondant aux demandes formulées. Du fait de la spécificité des marchés publics d’assurances, le soumissionnaire peut proposer une variante dès l’instant qu’elle répond aux exigences minimales ci-dessous. Cette variante se substitue alors à la solution de base.</w:t>
      </w:r>
    </w:p>
    <w:tbl>
      <w:tblPr>
        <w:tblStyle w:val="Style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2405"/>
        <w:gridCol w:w="8131"/>
      </w:tblGrid>
      <w:tr w:rsidR="00630345" w14:paraId="33358F88" w14:textId="77777777" w:rsidTr="003C0C35">
        <w:trPr>
          <w:cnfStyle w:val="100000000000" w:firstRow="1" w:lastRow="0" w:firstColumn="0" w:lastColumn="0" w:oddVBand="0" w:evenVBand="0" w:oddHBand="0"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05" w:type="dxa"/>
            <w:shd w:val="clear" w:color="auto" w:fill="689CA0"/>
          </w:tcPr>
          <w:p w14:paraId="57A39EEF" w14:textId="49A181B7" w:rsidR="00630345" w:rsidRPr="00630345" w:rsidRDefault="00630345" w:rsidP="00630345">
            <w:pPr>
              <w:rPr>
                <w:color w:val="FFFFFF" w:themeColor="background1"/>
                <w:lang w:eastAsia="ar-SA"/>
              </w:rPr>
            </w:pPr>
            <w:r w:rsidRPr="00630345">
              <w:rPr>
                <w:rFonts w:cs="Arial"/>
                <w:color w:val="FFFFFF" w:themeColor="background1"/>
              </w:rPr>
              <w:t>Protection juridique</w:t>
            </w:r>
          </w:p>
        </w:tc>
        <w:tc>
          <w:tcPr>
            <w:tcW w:w="8131" w:type="dxa"/>
            <w:shd w:val="clear" w:color="auto" w:fill="F2F2F2" w:themeFill="background1" w:themeFillShade="F2"/>
          </w:tcPr>
          <w:p w14:paraId="3B15178F" w14:textId="53FA1D19" w:rsidR="00630345" w:rsidRPr="00630345" w:rsidRDefault="00630345" w:rsidP="00630345">
            <w:pPr>
              <w:cnfStyle w:val="100000000000" w:firstRow="1" w:lastRow="0" w:firstColumn="0" w:lastColumn="0" w:oddVBand="0" w:evenVBand="0" w:oddHBand="0" w:evenHBand="0" w:firstRowFirstColumn="0" w:firstRowLastColumn="0" w:lastRowFirstColumn="0" w:lastRowLastColumn="0"/>
              <w:rPr>
                <w:lang w:eastAsia="ar-SA"/>
              </w:rPr>
            </w:pPr>
            <w:r w:rsidRPr="00630345">
              <w:rPr>
                <w:rFonts w:cs="Arial"/>
                <w:bCs/>
              </w:rPr>
              <w:t>Le candidat doit proposer une garantie offrant la prise en charge des honoraires d’avocat dans le cadre des litiges pouvant être connus par le souscripteur.</w:t>
            </w:r>
          </w:p>
        </w:tc>
      </w:tr>
      <w:tr w:rsidR="00630345" w14:paraId="22161F15" w14:textId="77777777" w:rsidTr="003C0C35">
        <w:trPr>
          <w:trHeight w:val="567"/>
        </w:trPr>
        <w:tc>
          <w:tcPr>
            <w:cnfStyle w:val="001000000000" w:firstRow="0" w:lastRow="0" w:firstColumn="1" w:lastColumn="0" w:oddVBand="0" w:evenVBand="0" w:oddHBand="0" w:evenHBand="0" w:firstRowFirstColumn="0" w:firstRowLastColumn="0" w:lastRowFirstColumn="0" w:lastRowLastColumn="0"/>
            <w:tcW w:w="2405" w:type="dxa"/>
            <w:shd w:val="clear" w:color="auto" w:fill="689CA0"/>
          </w:tcPr>
          <w:p w14:paraId="381BCC17" w14:textId="24A77D55" w:rsidR="00630345" w:rsidRPr="00630345" w:rsidRDefault="00630345" w:rsidP="00630345">
            <w:pPr>
              <w:jc w:val="left"/>
              <w:rPr>
                <w:rFonts w:cs="Arial"/>
                <w:color w:val="FFFFFF" w:themeColor="background1"/>
                <w:highlight w:val="red"/>
              </w:rPr>
            </w:pPr>
            <w:r w:rsidRPr="00630345">
              <w:rPr>
                <w:color w:val="FFFFFF" w:themeColor="background1"/>
              </w:rPr>
              <w:t>Responsabilité des dirigeants</w:t>
            </w:r>
          </w:p>
        </w:tc>
        <w:tc>
          <w:tcPr>
            <w:tcW w:w="8131" w:type="dxa"/>
            <w:shd w:val="clear" w:color="auto" w:fill="F2F2F2" w:themeFill="background1" w:themeFillShade="F2"/>
          </w:tcPr>
          <w:p w14:paraId="1D716400" w14:textId="122867F0" w:rsidR="00630345" w:rsidRPr="005A7A08" w:rsidRDefault="008160CC" w:rsidP="00630345">
            <w:pPr>
              <w:cnfStyle w:val="000000000000" w:firstRow="0" w:lastRow="0" w:firstColumn="0" w:lastColumn="0" w:oddVBand="0" w:evenVBand="0" w:oddHBand="0" w:evenHBand="0" w:firstRowFirstColumn="0" w:firstRowLastColumn="0" w:lastRowFirstColumn="0" w:lastRowLastColumn="0"/>
              <w:rPr>
                <w:rFonts w:cs="Arial"/>
                <w:bCs/>
                <w:highlight w:val="red"/>
              </w:rPr>
            </w:pPr>
            <w:r w:rsidRPr="008160CC">
              <w:rPr>
                <w:rFonts w:cs="Arial"/>
                <w:bCs/>
              </w:rPr>
              <w:t>Le candidat doit proposer une garantie pour la responsabilité civile des dirigeants de type « tous risques sauf » dont le montant ne peut être inférieur à 500 000 €.</w:t>
            </w:r>
          </w:p>
        </w:tc>
      </w:tr>
      <w:tr w:rsidR="00630345" w14:paraId="4D43F9FA" w14:textId="77777777" w:rsidTr="003C0C35">
        <w:trPr>
          <w:trHeight w:val="1107"/>
        </w:trPr>
        <w:tc>
          <w:tcPr>
            <w:cnfStyle w:val="001000000000" w:firstRow="0" w:lastRow="0" w:firstColumn="1" w:lastColumn="0" w:oddVBand="0" w:evenVBand="0" w:oddHBand="0" w:evenHBand="0" w:firstRowFirstColumn="0" w:firstRowLastColumn="0" w:lastRowFirstColumn="0" w:lastRowLastColumn="0"/>
            <w:tcW w:w="2405" w:type="dxa"/>
            <w:shd w:val="clear" w:color="auto" w:fill="689CA0"/>
          </w:tcPr>
          <w:p w14:paraId="4DA91B59" w14:textId="28732EB0" w:rsidR="00630345" w:rsidRPr="00630345" w:rsidRDefault="00630345" w:rsidP="00630345">
            <w:pPr>
              <w:rPr>
                <w:rFonts w:cs="Arial"/>
                <w:color w:val="FFFFFF" w:themeColor="background1"/>
                <w:highlight w:val="red"/>
              </w:rPr>
            </w:pPr>
            <w:r w:rsidRPr="00630345">
              <w:rPr>
                <w:color w:val="FFFFFF" w:themeColor="background1"/>
              </w:rPr>
              <w:t>Individuelle Accidents</w:t>
            </w:r>
          </w:p>
        </w:tc>
        <w:tc>
          <w:tcPr>
            <w:tcW w:w="8131" w:type="dxa"/>
            <w:shd w:val="clear" w:color="auto" w:fill="F2F2F2" w:themeFill="background1" w:themeFillShade="F2"/>
          </w:tcPr>
          <w:p w14:paraId="6B8AF773" w14:textId="7492200C" w:rsidR="00630345" w:rsidRPr="005A7A08" w:rsidRDefault="003C0C35" w:rsidP="00630345">
            <w:pPr>
              <w:cnfStyle w:val="000000000000" w:firstRow="0" w:lastRow="0" w:firstColumn="0" w:lastColumn="0" w:oddVBand="0" w:evenVBand="0" w:oddHBand="0" w:evenHBand="0" w:firstRowFirstColumn="0" w:firstRowLastColumn="0" w:lastRowFirstColumn="0" w:lastRowLastColumn="0"/>
              <w:rPr>
                <w:rFonts w:cs="Arial"/>
                <w:bCs/>
                <w:highlight w:val="red"/>
              </w:rPr>
            </w:pPr>
            <w:r w:rsidRPr="003C0C35">
              <w:rPr>
                <w:rFonts w:cs="Arial"/>
                <w:bCs/>
              </w:rPr>
              <w:t>Le candidat doit permettre la couverture de l’ensemble des personnes désignées comme assurés avec une couverture dont les montants des garanties « décès » et « invalidité permanente » doivent être conformes aux demandes. Toutes les garanties demandées doivent être accordées.</w:t>
            </w:r>
          </w:p>
        </w:tc>
      </w:tr>
      <w:tr w:rsidR="00630345" w14:paraId="1248B570" w14:textId="77777777" w:rsidTr="003C0C35">
        <w:trPr>
          <w:trHeight w:val="697"/>
        </w:trPr>
        <w:tc>
          <w:tcPr>
            <w:cnfStyle w:val="001000000000" w:firstRow="0" w:lastRow="0" w:firstColumn="1" w:lastColumn="0" w:oddVBand="0" w:evenVBand="0" w:oddHBand="0" w:evenHBand="0" w:firstRowFirstColumn="0" w:firstRowLastColumn="0" w:lastRowFirstColumn="0" w:lastRowLastColumn="0"/>
            <w:tcW w:w="2405" w:type="dxa"/>
            <w:shd w:val="clear" w:color="auto" w:fill="689CA0"/>
          </w:tcPr>
          <w:p w14:paraId="28D0324B" w14:textId="09D213AB" w:rsidR="00630345" w:rsidRPr="00630345" w:rsidRDefault="00630345" w:rsidP="00630345">
            <w:pPr>
              <w:rPr>
                <w:color w:val="FFFFFF" w:themeColor="background1"/>
                <w:highlight w:val="red"/>
                <w:lang w:eastAsia="ar-SA"/>
              </w:rPr>
            </w:pPr>
            <w:r w:rsidRPr="00630345">
              <w:rPr>
                <w:color w:val="FFFFFF" w:themeColor="background1"/>
              </w:rPr>
              <w:t>Assistance Rapatriement</w:t>
            </w:r>
          </w:p>
        </w:tc>
        <w:tc>
          <w:tcPr>
            <w:tcW w:w="8131" w:type="dxa"/>
            <w:shd w:val="clear" w:color="auto" w:fill="F2F2F2" w:themeFill="background1" w:themeFillShade="F2"/>
          </w:tcPr>
          <w:p w14:paraId="56263193" w14:textId="5B2A51BF" w:rsidR="00630345" w:rsidRPr="003C0C35" w:rsidRDefault="003C0C35" w:rsidP="003C0C35">
            <w:pPr>
              <w:spacing w:after="60"/>
              <w:jc w:val="left"/>
              <w:cnfStyle w:val="000000000000" w:firstRow="0" w:lastRow="0" w:firstColumn="0" w:lastColumn="0" w:oddVBand="0" w:evenVBand="0" w:oddHBand="0" w:evenHBand="0" w:firstRowFirstColumn="0" w:firstRowLastColumn="0" w:lastRowFirstColumn="0" w:lastRowLastColumn="0"/>
              <w:rPr>
                <w:rFonts w:cs="Arial"/>
              </w:rPr>
            </w:pPr>
            <w:r w:rsidRPr="008160CC">
              <w:rPr>
                <w:rFonts w:cs="Arial"/>
                <w:bCs/>
              </w:rPr>
              <w:t xml:space="preserve">Le candidat doit proposer une </w:t>
            </w:r>
            <w:r>
              <w:rPr>
                <w:rFonts w:cs="Arial"/>
                <w:bCs/>
              </w:rPr>
              <w:t xml:space="preserve">couverture garantissant </w:t>
            </w:r>
            <w:r w:rsidRPr="00592C19">
              <w:rPr>
                <w:rFonts w:cs="Arial"/>
              </w:rPr>
              <w:t>les conséquences des accidents corporels affectant une personne physique assurée</w:t>
            </w:r>
            <w:r w:rsidRPr="007B4E76">
              <w:rPr>
                <w:rFonts w:cs="Arial"/>
              </w:rPr>
              <w:t>.</w:t>
            </w:r>
            <w:r w:rsidRPr="007B4E76">
              <w:rPr>
                <w:rFonts w:cs="Arial"/>
                <w:i/>
              </w:rPr>
              <w:t xml:space="preserve"> </w:t>
            </w:r>
          </w:p>
        </w:tc>
      </w:tr>
      <w:tr w:rsidR="003F5959" w14:paraId="45328693" w14:textId="77777777" w:rsidTr="003C0C35">
        <w:trPr>
          <w:trHeight w:val="707"/>
        </w:trPr>
        <w:tc>
          <w:tcPr>
            <w:cnfStyle w:val="001000000000" w:firstRow="0" w:lastRow="0" w:firstColumn="1" w:lastColumn="0" w:oddVBand="0" w:evenVBand="0" w:oddHBand="0" w:evenHBand="0" w:firstRowFirstColumn="0" w:firstRowLastColumn="0" w:lastRowFirstColumn="0" w:lastRowLastColumn="0"/>
            <w:tcW w:w="2405" w:type="dxa"/>
            <w:shd w:val="clear" w:color="auto" w:fill="689CA0"/>
          </w:tcPr>
          <w:p w14:paraId="7658EEBE" w14:textId="2E1F7EB1" w:rsidR="003F5959" w:rsidRPr="00630345" w:rsidRDefault="003F5959" w:rsidP="00630345">
            <w:pPr>
              <w:rPr>
                <w:color w:val="FFFFFF" w:themeColor="background1"/>
              </w:rPr>
            </w:pPr>
            <w:r>
              <w:rPr>
                <w:color w:val="FFFFFF" w:themeColor="background1"/>
              </w:rPr>
              <w:t>Tous risques expositions</w:t>
            </w:r>
          </w:p>
        </w:tc>
        <w:tc>
          <w:tcPr>
            <w:tcW w:w="8131" w:type="dxa"/>
            <w:shd w:val="clear" w:color="auto" w:fill="F2F2F2" w:themeFill="background1" w:themeFillShade="F2"/>
          </w:tcPr>
          <w:p w14:paraId="4CCBE58F" w14:textId="5A26F45E" w:rsidR="003F5959" w:rsidRPr="005A7A08" w:rsidRDefault="003C0C35" w:rsidP="00630345">
            <w:pPr>
              <w:cnfStyle w:val="000000000000" w:firstRow="0" w:lastRow="0" w:firstColumn="0" w:lastColumn="0" w:oddVBand="0" w:evenVBand="0" w:oddHBand="0" w:evenHBand="0" w:firstRowFirstColumn="0" w:firstRowLastColumn="0" w:lastRowFirstColumn="0" w:lastRowLastColumn="0"/>
              <w:rPr>
                <w:highlight w:val="red"/>
                <w:lang w:eastAsia="ar-SA"/>
              </w:rPr>
            </w:pPr>
            <w:r w:rsidRPr="003C0C35">
              <w:rPr>
                <w:bCs/>
                <w:lang w:eastAsia="ar-SA"/>
              </w:rPr>
              <w:t>Le candidat doit proposer une garantie de type « tous risques » pour les collections permanentes de l’assuré, ses expositions temporaires</w:t>
            </w:r>
            <w:r>
              <w:rPr>
                <w:bCs/>
                <w:lang w:eastAsia="ar-SA"/>
              </w:rPr>
              <w:t>.</w:t>
            </w:r>
          </w:p>
        </w:tc>
      </w:tr>
    </w:tbl>
    <w:p w14:paraId="052C3B0A" w14:textId="77777777" w:rsidR="007C63E3" w:rsidRDefault="007C63E3" w:rsidP="007C63E3">
      <w:pPr>
        <w:rPr>
          <w:lang w:eastAsia="ar-SA"/>
        </w:rPr>
      </w:pPr>
    </w:p>
    <w:p w14:paraId="55027DA2" w14:textId="1D39D709" w:rsidR="00F06969" w:rsidRDefault="00F06969" w:rsidP="00F06969">
      <w:pPr>
        <w:rPr>
          <w:lang w:eastAsia="ar-SA"/>
        </w:rPr>
      </w:pPr>
      <w:r w:rsidRPr="00F06969">
        <w:rPr>
          <w:lang w:eastAsia="ar-SA"/>
        </w:rPr>
        <w:t>Dans tous les cas, l’assureur indique au moyen de la fiche de réserves les caractéristiques de son offre. Il liste avec précision les réserves appliquées ou joint son projet de contrat.</w:t>
      </w:r>
    </w:p>
    <w:p w14:paraId="18B42813" w14:textId="77777777" w:rsidR="00F06969" w:rsidRPr="00F06969" w:rsidRDefault="00F06969" w:rsidP="00F06969">
      <w:pPr>
        <w:pStyle w:val="Toutpetit"/>
        <w:rPr>
          <w:lang w:eastAsia="ar-SA"/>
        </w:rPr>
      </w:pPr>
    </w:p>
    <w:p w14:paraId="6EA78B23" w14:textId="12C1A9ED" w:rsidR="00F06969" w:rsidRDefault="00F06969" w:rsidP="00F06969">
      <w:pPr>
        <w:rPr>
          <w:lang w:eastAsia="ar-SA"/>
        </w:rPr>
      </w:pPr>
      <w:r w:rsidRPr="00F06969">
        <w:rPr>
          <w:lang w:eastAsia="ar-SA"/>
        </w:rPr>
        <w:t xml:space="preserve">A défaut de respecter les exigences ci-avant, l’offre sera considérée comme irrégulière. </w:t>
      </w:r>
    </w:p>
    <w:p w14:paraId="6F21FF62" w14:textId="77777777" w:rsidR="00F06969" w:rsidRPr="00F06969" w:rsidRDefault="00F06969" w:rsidP="00135818">
      <w:pPr>
        <w:rPr>
          <w:lang w:eastAsia="ar-SA"/>
        </w:rPr>
      </w:pPr>
    </w:p>
    <w:p w14:paraId="279F6B32" w14:textId="77777777" w:rsidR="00F06969" w:rsidRDefault="00F06969" w:rsidP="00F06969">
      <w:pPr>
        <w:pStyle w:val="Clausier"/>
        <w:rPr>
          <w:i/>
          <w:iCs/>
          <w:u w:val="single"/>
          <w:lang w:eastAsia="ar-SA"/>
        </w:rPr>
      </w:pPr>
      <w:r w:rsidRPr="00F06969">
        <w:rPr>
          <w:i/>
          <w:iCs/>
          <w:u w:val="single"/>
          <w:lang w:eastAsia="ar-SA"/>
        </w:rPr>
        <w:t>Variantes imposées et prestations supplémentaires</w:t>
      </w:r>
      <w:bookmarkStart w:id="9" w:name="_Hlk29384405"/>
      <w:bookmarkStart w:id="10" w:name="_Hlk29370005"/>
    </w:p>
    <w:p w14:paraId="19BA8889" w14:textId="77777777" w:rsidR="008229CC" w:rsidRPr="008229CC" w:rsidRDefault="008229CC" w:rsidP="008229CC">
      <w:pPr>
        <w:pStyle w:val="Toutpetit"/>
        <w:rPr>
          <w:lang w:eastAsia="ar-SA"/>
        </w:rPr>
      </w:pPr>
    </w:p>
    <w:p w14:paraId="1F414088" w14:textId="6C2F6CA8" w:rsidR="00F06969" w:rsidRPr="00F06969" w:rsidRDefault="00F06969" w:rsidP="00F06969">
      <w:pPr>
        <w:rPr>
          <w:i/>
          <w:iCs/>
          <w:u w:val="single"/>
          <w:lang w:eastAsia="ar-SA"/>
        </w:rPr>
      </w:pPr>
      <w:r w:rsidRPr="00F06969">
        <w:rPr>
          <w:b/>
          <w:bCs/>
          <w:lang w:eastAsia="ar-SA"/>
        </w:rPr>
        <w:t>En plus de la solution de base</w:t>
      </w:r>
      <w:r w:rsidRPr="00F06969">
        <w:rPr>
          <w:lang w:eastAsia="ar-SA"/>
        </w:rPr>
        <w:t xml:space="preserve">, le cahier des clauses particulières peut comporter : </w:t>
      </w:r>
    </w:p>
    <w:bookmarkEnd w:id="9"/>
    <w:p w14:paraId="57248292" w14:textId="0F5D072B" w:rsidR="00F06969" w:rsidRPr="00F06969" w:rsidRDefault="00F06969" w:rsidP="00135818">
      <w:pPr>
        <w:pStyle w:val="Tiret"/>
        <w:rPr>
          <w:lang w:eastAsia="ar-SA"/>
        </w:rPr>
      </w:pPr>
      <w:r w:rsidRPr="00F06969">
        <w:rPr>
          <w:b/>
          <w:bCs/>
          <w:lang w:eastAsia="ar-SA"/>
        </w:rPr>
        <w:t>une (ou plusieurs) variante imposée par l’acheteur</w:t>
      </w:r>
      <w:r w:rsidRPr="00F06969">
        <w:rPr>
          <w:lang w:eastAsia="ar-SA"/>
        </w:rPr>
        <w:t xml:space="preserve"> constituant une alternative à la solution de base ;</w:t>
      </w:r>
    </w:p>
    <w:p w14:paraId="0336F9B9" w14:textId="5304BEE3" w:rsidR="00F06969" w:rsidRPr="00F06969" w:rsidRDefault="00F06969" w:rsidP="00135818">
      <w:pPr>
        <w:pStyle w:val="Tiret"/>
        <w:rPr>
          <w:lang w:eastAsia="ar-SA"/>
        </w:rPr>
      </w:pPr>
      <w:r w:rsidRPr="00F06969">
        <w:rPr>
          <w:b/>
          <w:bCs/>
          <w:lang w:eastAsia="ar-SA"/>
        </w:rPr>
        <w:t>une (ou plusieurs) prestation supplémentaire éventuelle</w:t>
      </w:r>
      <w:r w:rsidRPr="00F06969">
        <w:rPr>
          <w:lang w:eastAsia="ar-SA"/>
        </w:rPr>
        <w:t xml:space="preserve"> s’ajoutant à la solution de base ou la variante retenue ; </w:t>
      </w:r>
    </w:p>
    <w:p w14:paraId="27A88495" w14:textId="06F31AB4" w:rsidR="00F06969" w:rsidRDefault="00F06969" w:rsidP="00F06969">
      <w:pPr>
        <w:rPr>
          <w:lang w:eastAsia="ar-SA"/>
        </w:rPr>
      </w:pPr>
      <w:r w:rsidRPr="00F06969">
        <w:rPr>
          <w:lang w:eastAsia="ar-SA"/>
        </w:rPr>
        <w:t xml:space="preserve">Sous peine de rejet de l’offre, </w:t>
      </w:r>
      <w:r w:rsidRPr="00F06969">
        <w:rPr>
          <w:b/>
          <w:bCs/>
          <w:lang w:eastAsia="ar-SA"/>
        </w:rPr>
        <w:t>les candidats doivent impérativement répondre à toute variante imposée ou prestation supplémentaire, sauf s’il est expressément fait mention de son caractère facultatif.</w:t>
      </w:r>
      <w:r w:rsidRPr="00F06969">
        <w:rPr>
          <w:lang w:eastAsia="ar-SA"/>
        </w:rPr>
        <w:t xml:space="preserve"> En l’absence de mention, le caractère obligatoire est présumé.</w:t>
      </w:r>
      <w:bookmarkEnd w:id="10"/>
    </w:p>
    <w:p w14:paraId="32283133" w14:textId="77777777" w:rsidR="00F06969" w:rsidRPr="00F06969" w:rsidRDefault="00F06969" w:rsidP="00135818">
      <w:pPr>
        <w:rPr>
          <w:lang w:eastAsia="ar-SA"/>
        </w:rPr>
      </w:pPr>
    </w:p>
    <w:p w14:paraId="4951D47F" w14:textId="47EEB6FE" w:rsidR="00F06969" w:rsidRPr="008229CC" w:rsidRDefault="00F06969" w:rsidP="00F06969">
      <w:pPr>
        <w:pStyle w:val="Clausier"/>
        <w:rPr>
          <w:i/>
          <w:iCs/>
          <w:u w:val="single"/>
          <w:lang w:eastAsia="ar-SA"/>
        </w:rPr>
      </w:pPr>
      <w:r w:rsidRPr="008229CC">
        <w:rPr>
          <w:i/>
          <w:iCs/>
          <w:u w:val="single"/>
          <w:lang w:eastAsia="ar-SA"/>
        </w:rPr>
        <w:t>Délai de validité des offres</w:t>
      </w:r>
    </w:p>
    <w:p w14:paraId="3E73611B" w14:textId="77777777" w:rsidR="008229CC" w:rsidRPr="00135818" w:rsidRDefault="008229CC" w:rsidP="00135818">
      <w:pPr>
        <w:pStyle w:val="Toutpetit"/>
      </w:pPr>
    </w:p>
    <w:p w14:paraId="573881C5" w14:textId="558DDD65" w:rsidR="00F06969" w:rsidRDefault="00F06969" w:rsidP="008229CC">
      <w:pPr>
        <w:rPr>
          <w:lang w:eastAsia="ar-SA"/>
        </w:rPr>
      </w:pPr>
      <w:r w:rsidRPr="00F06969">
        <w:rPr>
          <w:lang w:eastAsia="ar-SA"/>
        </w:rPr>
        <w:t xml:space="preserve">L’offre n’est valable que si elle fait l’objet d’une notification au candidat dans un délai de 180 jours à compter de la date limite de réception des offres fixée par le règlement de la consultation. </w:t>
      </w:r>
    </w:p>
    <w:p w14:paraId="346BFC82" w14:textId="67E9E67E" w:rsidR="00F06969" w:rsidRDefault="00F06969" w:rsidP="008229CC">
      <w:pPr>
        <w:pStyle w:val="Clausier"/>
        <w:rPr>
          <w:i/>
          <w:iCs/>
          <w:u w:val="single"/>
          <w:lang w:eastAsia="ar-SA"/>
        </w:rPr>
      </w:pPr>
      <w:r w:rsidRPr="008229CC">
        <w:rPr>
          <w:i/>
          <w:iCs/>
          <w:u w:val="single"/>
          <w:lang w:eastAsia="ar-SA"/>
        </w:rPr>
        <w:lastRenderedPageBreak/>
        <w:t>Mode de règlement du marché et modalités de financement</w:t>
      </w:r>
    </w:p>
    <w:p w14:paraId="10218366" w14:textId="77777777" w:rsidR="008229CC" w:rsidRPr="00135818" w:rsidRDefault="008229CC" w:rsidP="00135818">
      <w:pPr>
        <w:pStyle w:val="Toutpetit"/>
      </w:pPr>
    </w:p>
    <w:p w14:paraId="1D4D3412" w14:textId="35D349CA" w:rsidR="008229CC" w:rsidRDefault="008229CC" w:rsidP="008229CC">
      <w:pPr>
        <w:rPr>
          <w:lang w:eastAsia="ar-SA"/>
        </w:rPr>
      </w:pPr>
      <w:r w:rsidRPr="008229CC">
        <w:rPr>
          <w:lang w:eastAsia="ar-SA"/>
        </w:rPr>
        <w:t>L</w:t>
      </w:r>
      <w:r w:rsidR="00F06969" w:rsidRPr="008229CC">
        <w:rPr>
          <w:lang w:eastAsia="ar-SA"/>
        </w:rPr>
        <w:t>e projet sera financé sur les fonds propres de l’acheteur.</w:t>
      </w:r>
    </w:p>
    <w:p w14:paraId="18876058" w14:textId="77777777" w:rsidR="008229CC" w:rsidRPr="008229CC" w:rsidRDefault="008229CC" w:rsidP="00135818">
      <w:pPr>
        <w:rPr>
          <w:lang w:eastAsia="ar-SA"/>
        </w:rPr>
      </w:pPr>
    </w:p>
    <w:p w14:paraId="2147E398" w14:textId="38CB6307" w:rsidR="00F06969" w:rsidRDefault="00F06969" w:rsidP="00F06969">
      <w:pPr>
        <w:pStyle w:val="Clausier"/>
        <w:rPr>
          <w:i/>
          <w:iCs/>
          <w:u w:val="single"/>
          <w:lang w:eastAsia="ar-SA"/>
        </w:rPr>
      </w:pPr>
      <w:r w:rsidRPr="008229CC">
        <w:rPr>
          <w:i/>
          <w:iCs/>
          <w:u w:val="single"/>
          <w:lang w:eastAsia="ar-SA"/>
        </w:rPr>
        <w:t>Visite de risques</w:t>
      </w:r>
    </w:p>
    <w:p w14:paraId="1AE32373" w14:textId="77777777" w:rsidR="008229CC" w:rsidRPr="008229CC" w:rsidRDefault="008229CC" w:rsidP="008229CC">
      <w:pPr>
        <w:pStyle w:val="Toutpetit"/>
        <w:rPr>
          <w:lang w:eastAsia="ar-SA"/>
        </w:rPr>
      </w:pPr>
    </w:p>
    <w:p w14:paraId="583A58A8" w14:textId="166A4C93" w:rsidR="00F06969" w:rsidRDefault="00F06969" w:rsidP="008229CC">
      <w:pPr>
        <w:rPr>
          <w:lang w:eastAsia="ar-SA"/>
        </w:rPr>
      </w:pPr>
      <w:r w:rsidRPr="00F06969">
        <w:rPr>
          <w:lang w:eastAsia="ar-SA"/>
        </w:rPr>
        <w:t>Non prévue.</w:t>
      </w:r>
    </w:p>
    <w:p w14:paraId="026E2428" w14:textId="77777777" w:rsidR="008229CC" w:rsidRDefault="008229CC" w:rsidP="008229CC">
      <w:pPr>
        <w:rPr>
          <w:lang w:eastAsia="ar-SA"/>
        </w:rPr>
      </w:pPr>
    </w:p>
    <w:p w14:paraId="2FFDC3EE" w14:textId="77777777" w:rsidR="008229CC" w:rsidRDefault="008229CC" w:rsidP="008229CC">
      <w:pPr>
        <w:pStyle w:val="Titre1"/>
        <w:numPr>
          <w:ilvl w:val="0"/>
          <w:numId w:val="0"/>
        </w:numPr>
        <w:rPr>
          <w:lang w:eastAsia="ar-SA"/>
        </w:rPr>
      </w:pPr>
    </w:p>
    <w:p w14:paraId="630D8554" w14:textId="20F56AF6" w:rsidR="008229CC" w:rsidRDefault="008229CC" w:rsidP="008229CC">
      <w:pPr>
        <w:pStyle w:val="Titre1"/>
        <w:rPr>
          <w:lang w:eastAsia="ar-SA"/>
        </w:rPr>
      </w:pPr>
      <w:r>
        <w:rPr>
          <w:lang w:eastAsia="ar-SA"/>
        </w:rPr>
        <w:t> </w:t>
      </w:r>
      <w:bookmarkStart w:id="11" w:name="_Toc195276152"/>
      <w:bookmarkStart w:id="12" w:name="_Toc195276174"/>
      <w:r>
        <w:rPr>
          <w:lang w:eastAsia="ar-SA"/>
        </w:rPr>
        <w:t>DOssier de consultation</w:t>
      </w:r>
      <w:bookmarkEnd w:id="11"/>
      <w:bookmarkEnd w:id="12"/>
    </w:p>
    <w:p w14:paraId="358FF430" w14:textId="77777777" w:rsidR="008229CC" w:rsidRDefault="008229CC" w:rsidP="008229CC">
      <w:pPr>
        <w:pStyle w:val="Titre1"/>
        <w:numPr>
          <w:ilvl w:val="0"/>
          <w:numId w:val="0"/>
        </w:numPr>
        <w:rPr>
          <w:lang w:eastAsia="ar-SA"/>
        </w:rPr>
      </w:pPr>
    </w:p>
    <w:p w14:paraId="0B001763" w14:textId="77777777" w:rsidR="008229CC" w:rsidRDefault="008229CC" w:rsidP="00135818">
      <w:pPr>
        <w:rPr>
          <w:lang w:eastAsia="ar-SA"/>
        </w:rPr>
      </w:pPr>
    </w:p>
    <w:p w14:paraId="65BE4906" w14:textId="6F67E959" w:rsidR="008229CC" w:rsidRDefault="008229CC" w:rsidP="00135818">
      <w:pPr>
        <w:rPr>
          <w:lang w:eastAsia="ar-SA"/>
        </w:rPr>
      </w:pPr>
      <w:r w:rsidRPr="008229CC">
        <w:rPr>
          <w:lang w:eastAsia="ar-SA"/>
        </w:rPr>
        <w:t>En application des articles L 2132-1 et suivants du Code de la commande publique, les soumissionnaires devront télécharger le Dossier de Consultation des Entreprises (D.C.E.) dans son intégralité via le site :</w:t>
      </w:r>
    </w:p>
    <w:p w14:paraId="609FA116" w14:textId="03185FD0" w:rsidR="003C0C35" w:rsidRPr="003C0C35" w:rsidRDefault="003C0C35" w:rsidP="003C0C35">
      <w:pPr>
        <w:jc w:val="center"/>
        <w:rPr>
          <w:lang w:eastAsia="ar-SA"/>
        </w:rPr>
      </w:pPr>
      <w:hyperlink r:id="rId11" w:history="1">
        <w:r w:rsidRPr="003C0C35">
          <w:rPr>
            <w:rStyle w:val="Lienhypertexte"/>
            <w:lang w:eastAsia="ar-SA"/>
          </w:rPr>
          <w:t>http://www.</w:t>
        </w:r>
        <w:r w:rsidRPr="003C0C35">
          <w:rPr>
            <w:rStyle w:val="Lienhypertexte"/>
          </w:rPr>
          <w:t>marches-publics.gouv.fr/entreprise</w:t>
        </w:r>
      </w:hyperlink>
      <w:r w:rsidRPr="003C0C35">
        <w:t xml:space="preserve"> </w:t>
      </w:r>
    </w:p>
    <w:p w14:paraId="458FED13" w14:textId="77777777" w:rsidR="008229CC" w:rsidRDefault="008229CC" w:rsidP="008229CC">
      <w:pPr>
        <w:pStyle w:val="Toutpetit"/>
        <w:rPr>
          <w:lang w:eastAsia="ar-SA"/>
        </w:rPr>
      </w:pPr>
    </w:p>
    <w:p w14:paraId="7DDA2133" w14:textId="278E9706" w:rsidR="008229CC" w:rsidRPr="008229CC" w:rsidRDefault="008229CC" w:rsidP="00135818">
      <w:pPr>
        <w:rPr>
          <w:lang w:eastAsia="ar-SA"/>
        </w:rPr>
      </w:pPr>
      <w:r w:rsidRPr="008229CC">
        <w:rPr>
          <w:lang w:eastAsia="ar-SA"/>
        </w:rPr>
        <w:t>Lors du téléchargement du dossier de consultation, il est vivement conseillé aux candidats de renseigner le nom de l’organisme, le nom de la personne physique téléchargeant les documents et une adresse électronique permettant de façon certaine une correspondance électronique, afin qu'ils puissent bénéficier de toutes les informations complémentaires diffusées lors du déroulement de la présente consultation, en particulier les éventuelles précisions ou un report de délais.</w:t>
      </w:r>
    </w:p>
    <w:p w14:paraId="7C566C9B" w14:textId="24449926" w:rsidR="008229CC" w:rsidRDefault="008229CC" w:rsidP="008229CC">
      <w:pPr>
        <w:rPr>
          <w:bCs/>
          <w:lang w:eastAsia="ar-SA"/>
        </w:rPr>
      </w:pPr>
      <w:r w:rsidRPr="008229CC">
        <w:rPr>
          <w:bCs/>
          <w:lang w:eastAsia="ar-SA"/>
        </w:rPr>
        <w:t>Les candidats ne pourront porter aucune réclamation s’ils ne bénéficient pas de toutes les informations complémentaires diffusées par la plateforme de dématérialisation en raison d’une absence d’identification, d’une erreur qu’ils auraient fait dans la saisie de leur adresse électronique, en cas de suppression desdites adresses électroniques, ou s’ils n’ont consulté leurs messages en temps et en heure.</w:t>
      </w:r>
    </w:p>
    <w:p w14:paraId="72FF9D88" w14:textId="77777777" w:rsidR="008229CC" w:rsidRPr="008229CC" w:rsidRDefault="008229CC" w:rsidP="008229CC">
      <w:pPr>
        <w:pStyle w:val="Toutpetit"/>
        <w:rPr>
          <w:lang w:eastAsia="ar-SA"/>
        </w:rPr>
      </w:pPr>
    </w:p>
    <w:p w14:paraId="1A91668E" w14:textId="77777777" w:rsidR="008229CC" w:rsidRPr="008229CC" w:rsidRDefault="008229CC" w:rsidP="008229CC">
      <w:pPr>
        <w:rPr>
          <w:iCs/>
          <w:lang w:eastAsia="ar-SA"/>
        </w:rPr>
      </w:pPr>
      <w:r w:rsidRPr="008229CC">
        <w:rPr>
          <w:iCs/>
          <w:lang w:eastAsia="ar-SA"/>
        </w:rPr>
        <w:t>Le dossier de consultation comprendra les pièces suivantes :</w:t>
      </w:r>
    </w:p>
    <w:p w14:paraId="57180CF5" w14:textId="77777777" w:rsidR="008229CC" w:rsidRPr="008229CC" w:rsidRDefault="008229CC" w:rsidP="00135818">
      <w:pPr>
        <w:pStyle w:val="Tiret"/>
        <w:rPr>
          <w:lang w:eastAsia="ar-SA"/>
        </w:rPr>
      </w:pPr>
      <w:r w:rsidRPr="008229CC">
        <w:rPr>
          <w:lang w:eastAsia="ar-SA"/>
        </w:rPr>
        <w:t>Le présent règlement de la consultation (R.C.) ;</w:t>
      </w:r>
    </w:p>
    <w:p w14:paraId="50B5F5C2" w14:textId="77777777" w:rsidR="008229CC" w:rsidRPr="008229CC" w:rsidRDefault="008229CC" w:rsidP="00135818">
      <w:pPr>
        <w:pStyle w:val="Tiret"/>
        <w:rPr>
          <w:lang w:eastAsia="ar-SA"/>
        </w:rPr>
      </w:pPr>
      <w:r w:rsidRPr="008229CC">
        <w:rPr>
          <w:lang w:eastAsia="ar-SA"/>
        </w:rPr>
        <w:t>L’acte d’engagement (A.E.) ;</w:t>
      </w:r>
    </w:p>
    <w:p w14:paraId="6FA1FCC0" w14:textId="77777777" w:rsidR="008229CC" w:rsidRPr="008229CC" w:rsidRDefault="008229CC" w:rsidP="00135818">
      <w:pPr>
        <w:pStyle w:val="Tiret"/>
        <w:rPr>
          <w:lang w:eastAsia="ar-SA"/>
        </w:rPr>
      </w:pPr>
      <w:r w:rsidRPr="008229CC">
        <w:rPr>
          <w:lang w:eastAsia="ar-SA"/>
        </w:rPr>
        <w:t>Les fiches de gestion, de tarification, de réserves ;</w:t>
      </w:r>
    </w:p>
    <w:p w14:paraId="346A3375" w14:textId="77777777" w:rsidR="008229CC" w:rsidRDefault="008229CC" w:rsidP="00135818">
      <w:pPr>
        <w:pStyle w:val="Tiret"/>
        <w:rPr>
          <w:lang w:eastAsia="ar-SA"/>
        </w:rPr>
      </w:pPr>
      <w:r w:rsidRPr="008229CC">
        <w:rPr>
          <w:lang w:eastAsia="ar-SA"/>
        </w:rPr>
        <w:t>Le cahier des clauses particulières (C.C.P.) et ses annexes (sinistralité / éléments techniques…) ;</w:t>
      </w:r>
    </w:p>
    <w:p w14:paraId="09EC7B4C" w14:textId="77777777" w:rsidR="008229CC" w:rsidRDefault="008229CC" w:rsidP="008229CC">
      <w:pPr>
        <w:pStyle w:val="Toutpetit"/>
        <w:rPr>
          <w:lang w:eastAsia="ar-SA"/>
        </w:rPr>
      </w:pPr>
    </w:p>
    <w:p w14:paraId="47D04DA6" w14:textId="1D3FB385" w:rsidR="008229CC" w:rsidRDefault="008229CC" w:rsidP="008229CC">
      <w:pPr>
        <w:pStyle w:val="Paragrapheengris"/>
        <w:rPr>
          <w:lang w:eastAsia="ar-SA"/>
        </w:rPr>
      </w:pPr>
      <w:r w:rsidRPr="008229CC">
        <w:rPr>
          <w:u w:val="single"/>
          <w:lang w:eastAsia="ar-SA"/>
        </w:rPr>
        <w:t>Modification du dossier de consultation :</w:t>
      </w:r>
      <w:r w:rsidRPr="008229CC">
        <w:rPr>
          <w:lang w:eastAsia="ar-SA"/>
        </w:rPr>
        <w:t xml:space="preserve"> L’acheteur se réserve le droit d'apporter au plus tard 7 jours avant la date limite fixée pour la remise des offres, des modifications de détail au dossier de consultation. Les candidats devront alors répondre sur la base du dossier modifié sans pouvoir élever aucune réclamation à ce sujet. Si, pendant l'étude du dossier par les candidats, la date limite fixée pour la remise des offres est reportée, la disposition précédente est applicable en fonction de cette nouvelle date.</w:t>
      </w:r>
    </w:p>
    <w:p w14:paraId="5D159760" w14:textId="77777777" w:rsidR="008229CC" w:rsidRDefault="008229CC" w:rsidP="008229CC">
      <w:pPr>
        <w:rPr>
          <w:lang w:eastAsia="ar-SA"/>
        </w:rPr>
      </w:pPr>
    </w:p>
    <w:p w14:paraId="2A58B7BF" w14:textId="3935ED6E" w:rsidR="00760E1E" w:rsidRDefault="00760E1E">
      <w:pPr>
        <w:keepLines w:val="0"/>
        <w:jc w:val="left"/>
        <w:rPr>
          <w:lang w:eastAsia="ar-SA"/>
        </w:rPr>
      </w:pPr>
      <w:r>
        <w:rPr>
          <w:lang w:eastAsia="ar-SA"/>
        </w:rPr>
        <w:br w:type="page"/>
      </w:r>
    </w:p>
    <w:p w14:paraId="64DA150A" w14:textId="77777777" w:rsidR="008229CC" w:rsidRDefault="008229CC" w:rsidP="008229CC">
      <w:pPr>
        <w:pStyle w:val="Titre1"/>
        <w:numPr>
          <w:ilvl w:val="0"/>
          <w:numId w:val="0"/>
        </w:numPr>
        <w:rPr>
          <w:lang w:eastAsia="ar-SA"/>
        </w:rPr>
      </w:pPr>
    </w:p>
    <w:p w14:paraId="32C1BE61" w14:textId="0E01DE63" w:rsidR="008229CC" w:rsidRDefault="008229CC" w:rsidP="008229CC">
      <w:pPr>
        <w:pStyle w:val="Titre1"/>
        <w:rPr>
          <w:lang w:eastAsia="ar-SA"/>
        </w:rPr>
      </w:pPr>
      <w:bookmarkStart w:id="13" w:name="_Toc195276153"/>
      <w:bookmarkStart w:id="14" w:name="_Toc195276175"/>
      <w:r>
        <w:rPr>
          <w:lang w:eastAsia="ar-SA"/>
        </w:rPr>
        <w:t>Presentation des candidats et des offres</w:t>
      </w:r>
      <w:bookmarkEnd w:id="13"/>
      <w:bookmarkEnd w:id="14"/>
    </w:p>
    <w:p w14:paraId="27BD5119" w14:textId="77777777" w:rsidR="008229CC" w:rsidRDefault="008229CC" w:rsidP="008229CC">
      <w:pPr>
        <w:pStyle w:val="Titre1"/>
        <w:numPr>
          <w:ilvl w:val="0"/>
          <w:numId w:val="0"/>
        </w:numPr>
        <w:rPr>
          <w:lang w:eastAsia="ar-SA"/>
        </w:rPr>
      </w:pPr>
    </w:p>
    <w:p w14:paraId="76050110" w14:textId="77777777" w:rsidR="008229CC" w:rsidRDefault="008229CC" w:rsidP="008229CC">
      <w:pPr>
        <w:rPr>
          <w:lang w:eastAsia="ar-SA"/>
        </w:rPr>
      </w:pPr>
    </w:p>
    <w:p w14:paraId="5E526563" w14:textId="0B600835" w:rsidR="008229CC" w:rsidRDefault="008229CC" w:rsidP="008229CC">
      <w:pPr>
        <w:rPr>
          <w:lang w:eastAsia="ar-SA"/>
        </w:rPr>
      </w:pPr>
      <w:r w:rsidRPr="008229CC">
        <w:rPr>
          <w:b/>
          <w:lang w:eastAsia="ar-SA"/>
        </w:rPr>
        <w:t>Il est demandé</w:t>
      </w:r>
      <w:r w:rsidRPr="008229CC">
        <w:rPr>
          <w:u w:val="single"/>
          <w:lang w:eastAsia="ar-SA"/>
        </w:rPr>
        <w:t xml:space="preserve"> </w:t>
      </w:r>
      <w:r w:rsidRPr="008229CC">
        <w:rPr>
          <w:b/>
          <w:u w:val="single"/>
          <w:lang w:eastAsia="ar-SA"/>
        </w:rPr>
        <w:t>les seuls éléments et documents suivants.</w:t>
      </w:r>
      <w:r w:rsidRPr="008229CC">
        <w:rPr>
          <w:b/>
          <w:lang w:eastAsia="ar-SA"/>
        </w:rPr>
        <w:t xml:space="preserve"> </w:t>
      </w:r>
      <w:r w:rsidRPr="008229CC">
        <w:rPr>
          <w:lang w:eastAsia="ar-SA"/>
        </w:rPr>
        <w:t xml:space="preserve">Ces documents seront entièrement rédigés </w:t>
      </w:r>
      <w:r w:rsidRPr="008229CC">
        <w:rPr>
          <w:b/>
          <w:bCs/>
          <w:lang w:eastAsia="ar-SA"/>
        </w:rPr>
        <w:t>en langue française</w:t>
      </w:r>
      <w:r w:rsidRPr="008229CC">
        <w:rPr>
          <w:bCs/>
          <w:lang w:eastAsia="ar-SA"/>
        </w:rPr>
        <w:t xml:space="preserve"> (ou traduction)</w:t>
      </w:r>
      <w:r w:rsidRPr="008229CC">
        <w:rPr>
          <w:b/>
          <w:bCs/>
          <w:lang w:eastAsia="ar-SA"/>
        </w:rPr>
        <w:t xml:space="preserve"> et exprimés en EUROS</w:t>
      </w:r>
      <w:r w:rsidRPr="008229CC">
        <w:rPr>
          <w:lang w:eastAsia="ar-SA"/>
        </w:rPr>
        <w:t>.</w:t>
      </w:r>
    </w:p>
    <w:p w14:paraId="4FCFE246" w14:textId="77777777" w:rsidR="008229CC" w:rsidRDefault="008229CC" w:rsidP="00654604">
      <w:pPr>
        <w:pStyle w:val="Toutpetit"/>
        <w:rPr>
          <w:lang w:eastAsia="ar-SA"/>
        </w:rPr>
      </w:pPr>
    </w:p>
    <w:tbl>
      <w:tblPr>
        <w:tblStyle w:val="Style3"/>
        <w:tblW w:w="0" w:type="auto"/>
        <w:tblLook w:val="04A0" w:firstRow="1" w:lastRow="0" w:firstColumn="1" w:lastColumn="0" w:noHBand="0" w:noVBand="1"/>
      </w:tblPr>
      <w:tblGrid>
        <w:gridCol w:w="1413"/>
        <w:gridCol w:w="9123"/>
      </w:tblGrid>
      <w:tr w:rsidR="008229CC" w14:paraId="7785262C" w14:textId="77777777" w:rsidTr="00630345">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689CA0"/>
          </w:tcPr>
          <w:p w14:paraId="33CA6B5A" w14:textId="7A0EC2B8" w:rsidR="008229CC" w:rsidRPr="008229CC" w:rsidRDefault="008229CC" w:rsidP="008229CC">
            <w:pPr>
              <w:spacing w:line="288" w:lineRule="auto"/>
              <w:rPr>
                <w:sz w:val="22"/>
                <w:szCs w:val="22"/>
              </w:rPr>
            </w:pPr>
            <w:r>
              <w:rPr>
                <w:b/>
                <w:szCs w:val="22"/>
              </w:rPr>
              <w:t xml:space="preserve">PIECES EXIGEES </w:t>
            </w:r>
            <w:r>
              <w:rPr>
                <w:szCs w:val="22"/>
              </w:rPr>
              <w:t>pour la CANDIDATURE :</w:t>
            </w:r>
          </w:p>
        </w:tc>
      </w:tr>
      <w:tr w:rsidR="00491B1C" w14:paraId="44A5E3BB" w14:textId="77777777" w:rsidTr="00630345">
        <w:trPr>
          <w:trHeight w:val="1553"/>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4A166074" w14:textId="4DD747D6" w:rsidR="00491B1C" w:rsidRDefault="00491B1C" w:rsidP="00491B1C">
            <w:pPr>
              <w:jc w:val="right"/>
              <w:rPr>
                <w:lang w:eastAsia="ar-SA"/>
              </w:rPr>
            </w:pPr>
            <w:r>
              <w:rPr>
                <w:rFonts w:cs="Arial"/>
                <w:bCs/>
                <w:i/>
              </w:rPr>
              <w:t>PIECE N°1 </w:t>
            </w:r>
            <w:r>
              <w:rPr>
                <w:rFonts w:cs="Arial"/>
                <w:bCs/>
                <w:iCs/>
              </w:rPr>
              <w:t>:</w:t>
            </w:r>
          </w:p>
        </w:tc>
        <w:tc>
          <w:tcPr>
            <w:tcW w:w="9123" w:type="dxa"/>
            <w:vAlign w:val="center"/>
          </w:tcPr>
          <w:p w14:paraId="56EBBC80"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D.C.1</w:t>
            </w:r>
            <w:r w:rsidRPr="00491B1C">
              <w:rPr>
                <w:rFonts w:cs="Arial"/>
                <w:b/>
                <w:bCs/>
                <w:iCs/>
                <w:color w:val="215868"/>
              </w:rPr>
              <w:t>* complété :</w:t>
            </w:r>
          </w:p>
          <w:p w14:paraId="2CAB5996"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4"/>
              </w:rPr>
            </w:pPr>
            <w:r>
              <w:rPr>
                <w:rFonts w:cs="Arial"/>
                <w:bCs/>
                <w:sz w:val="14"/>
              </w:rPr>
              <w:t xml:space="preserve">(*) – il est recommandé de compléter un formulaire DC1 commun au groupement. Toutefois la fourniture de plusieurs DC1 sera admise dès l’instant que le mode de présentation en groupement est indiqué. </w:t>
            </w:r>
          </w:p>
          <w:p w14:paraId="44989639"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szCs w:val="20"/>
                <w:u w:val="single"/>
              </w:rPr>
            </w:pPr>
            <w:r>
              <w:rPr>
                <w:rFonts w:cs="Arial"/>
                <w:bCs/>
                <w:sz w:val="16"/>
                <w:u w:val="single"/>
              </w:rPr>
              <w:t xml:space="preserve">Rappel : </w:t>
            </w:r>
          </w:p>
          <w:p w14:paraId="2CC7F488"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i/>
                <w:iCs/>
                <w:sz w:val="14"/>
                <w:szCs w:val="16"/>
              </w:rPr>
            </w:pPr>
            <w:r>
              <w:rPr>
                <w:rFonts w:cs="Arial"/>
                <w:bCs/>
                <w:sz w:val="16"/>
              </w:rPr>
              <w:t xml:space="preserve">- </w:t>
            </w:r>
            <w:r>
              <w:rPr>
                <w:rFonts w:cs="Arial"/>
                <w:b/>
                <w:bCs/>
                <w:sz w:val="16"/>
              </w:rPr>
              <w:t>Tous les assureurs doivent être membres du groupement</w:t>
            </w:r>
            <w:r>
              <w:rPr>
                <w:rFonts w:cs="Arial"/>
                <w:bCs/>
                <w:sz w:val="16"/>
              </w:rPr>
              <w:t xml:space="preserve"> et figurer sur le DC1 </w:t>
            </w:r>
            <w:r>
              <w:rPr>
                <w:rFonts w:cs="Arial"/>
                <w:bCs/>
                <w:i/>
                <w:iCs/>
                <w:sz w:val="14"/>
                <w:szCs w:val="16"/>
              </w:rPr>
              <w:t>(</w:t>
            </w:r>
          </w:p>
          <w:p w14:paraId="577F2B1D" w14:textId="0DFCC77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 xml:space="preserve">- </w:t>
            </w:r>
            <w:r>
              <w:rPr>
                <w:rFonts w:cs="Arial"/>
                <w:b/>
                <w:bCs/>
                <w:sz w:val="16"/>
              </w:rPr>
              <w:t>Un intermédiaire ne peut se présenter seul</w:t>
            </w:r>
            <w:r>
              <w:rPr>
                <w:rFonts w:cs="Arial"/>
                <w:bCs/>
                <w:sz w:val="16"/>
              </w:rPr>
              <w:t>.</w:t>
            </w:r>
          </w:p>
        </w:tc>
      </w:tr>
      <w:tr w:rsidR="00491B1C" w14:paraId="73261426" w14:textId="77777777" w:rsidTr="00630345">
        <w:trPr>
          <w:trHeight w:val="839"/>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2B1E61DD" w14:textId="357E0E8E" w:rsidR="00491B1C" w:rsidRDefault="00491B1C" w:rsidP="00491B1C">
            <w:pPr>
              <w:jc w:val="right"/>
              <w:rPr>
                <w:lang w:eastAsia="ar-SA"/>
              </w:rPr>
            </w:pPr>
            <w:r>
              <w:rPr>
                <w:rFonts w:cs="Arial"/>
                <w:bCs/>
                <w:i/>
              </w:rPr>
              <w:t>PIECE N°1bis </w:t>
            </w:r>
            <w:r>
              <w:rPr>
                <w:rFonts w:cs="Arial"/>
                <w:bCs/>
                <w:iCs/>
              </w:rPr>
              <w:t>:</w:t>
            </w:r>
          </w:p>
        </w:tc>
        <w:tc>
          <w:tcPr>
            <w:tcW w:w="9123" w:type="dxa"/>
            <w:vAlign w:val="center"/>
          </w:tcPr>
          <w:p w14:paraId="40013900"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Pr>
                <w:rFonts w:cs="Arial"/>
                <w:b/>
                <w:bCs/>
                <w:iCs/>
                <w:color w:val="215868"/>
              </w:rPr>
              <w:t xml:space="preserve">Le </w:t>
            </w:r>
            <w:r>
              <w:rPr>
                <w:rFonts w:cs="Arial"/>
                <w:b/>
                <w:bCs/>
                <w:iCs/>
                <w:color w:val="215868"/>
                <w:u w:val="single"/>
              </w:rPr>
              <w:t>mandat</w:t>
            </w:r>
            <w:r>
              <w:rPr>
                <w:rFonts w:cs="Arial"/>
                <w:b/>
                <w:bCs/>
                <w:iCs/>
                <w:color w:val="215868"/>
              </w:rPr>
              <w:t xml:space="preserve"> délivré par l’organisme porteur du risque.</w:t>
            </w:r>
          </w:p>
          <w:p w14:paraId="479D2876" w14:textId="09F47F8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Les intermédiaires courtiers doivent justifier d’une habilitation émanant de tout organisme porteur du risque (modèle joint en annexe). Cette habilitation pourra être demandée par l’acheteur de façon originale avant notification.</w:t>
            </w:r>
          </w:p>
        </w:tc>
      </w:tr>
      <w:tr w:rsidR="00491B1C" w14:paraId="2BDE6077" w14:textId="77777777" w:rsidTr="00630345">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16DFFB7B" w14:textId="03CE3A2A" w:rsidR="00491B1C" w:rsidRDefault="00491B1C" w:rsidP="00491B1C">
            <w:pPr>
              <w:jc w:val="right"/>
              <w:rPr>
                <w:lang w:eastAsia="ar-SA"/>
              </w:rPr>
            </w:pPr>
            <w:r>
              <w:rPr>
                <w:rFonts w:cs="Arial"/>
                <w:bCs/>
                <w:i/>
              </w:rPr>
              <w:t>PIECE N°1ter </w:t>
            </w:r>
            <w:r>
              <w:rPr>
                <w:rFonts w:cs="Arial"/>
                <w:bCs/>
                <w:iCs/>
              </w:rPr>
              <w:t>:</w:t>
            </w:r>
          </w:p>
        </w:tc>
        <w:tc>
          <w:tcPr>
            <w:tcW w:w="9123" w:type="dxa"/>
            <w:vAlign w:val="center"/>
          </w:tcPr>
          <w:p w14:paraId="199A0CFD"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Pr>
                <w:rFonts w:cs="Arial"/>
                <w:b/>
                <w:bCs/>
                <w:iCs/>
                <w:color w:val="215868"/>
              </w:rPr>
              <w:t xml:space="preserve">Une </w:t>
            </w:r>
            <w:r>
              <w:rPr>
                <w:rFonts w:cs="Arial"/>
                <w:b/>
                <w:bCs/>
                <w:iCs/>
                <w:color w:val="215868"/>
                <w:u w:val="single"/>
              </w:rPr>
              <w:t>fiche « informations organisme porteur du risque »</w:t>
            </w:r>
            <w:r>
              <w:rPr>
                <w:rFonts w:cs="Arial"/>
                <w:b/>
                <w:bCs/>
                <w:iCs/>
                <w:color w:val="215868"/>
              </w:rPr>
              <w:t xml:space="preserve"> </w:t>
            </w:r>
            <w:r>
              <w:rPr>
                <w:rFonts w:cs="Arial"/>
                <w:iCs/>
                <w:color w:val="215868"/>
              </w:rPr>
              <w:t>en annexe du présent règlement de consultation</w:t>
            </w:r>
            <w:r>
              <w:rPr>
                <w:rFonts w:cs="Arial"/>
                <w:b/>
                <w:bCs/>
                <w:iCs/>
                <w:color w:val="215868"/>
              </w:rPr>
              <w:t>.</w:t>
            </w:r>
          </w:p>
          <w:p w14:paraId="29BF52F6" w14:textId="2651F3F2" w:rsidR="00491B1C" w:rsidRPr="00491B1C" w:rsidRDefault="00491B1C" w:rsidP="00491B1C">
            <w:pPr>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Une fiche doit être complétée pour chaque organisme porteur du risque (la fiche peut être complétée par l’intermédiaire pour le compte de l’organisme porteur du risque). </w:t>
            </w:r>
          </w:p>
        </w:tc>
      </w:tr>
      <w:tr w:rsidR="00491B1C" w14:paraId="5FE14106" w14:textId="77777777" w:rsidTr="00630345">
        <w:trPr>
          <w:trHeight w:val="4028"/>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0D277872" w14:textId="4CA9CDF3" w:rsidR="00491B1C" w:rsidRDefault="00491B1C" w:rsidP="00491B1C">
            <w:pPr>
              <w:jc w:val="right"/>
              <w:rPr>
                <w:lang w:eastAsia="ar-SA"/>
              </w:rPr>
            </w:pPr>
            <w:r>
              <w:rPr>
                <w:rFonts w:cs="Arial"/>
                <w:bCs/>
                <w:i/>
              </w:rPr>
              <w:t>PIECE N°2 </w:t>
            </w:r>
            <w:r>
              <w:rPr>
                <w:rFonts w:cs="Arial"/>
                <w:bCs/>
                <w:iCs/>
              </w:rPr>
              <w:t>:</w:t>
            </w:r>
          </w:p>
        </w:tc>
        <w:tc>
          <w:tcPr>
            <w:tcW w:w="9123" w:type="dxa"/>
            <w:vAlign w:val="center"/>
          </w:tcPr>
          <w:p w14:paraId="294EC523"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D.C.2</w:t>
            </w:r>
            <w:r w:rsidRPr="00491B1C">
              <w:rPr>
                <w:rFonts w:cs="Arial"/>
                <w:b/>
                <w:bCs/>
                <w:iCs/>
                <w:color w:val="215868"/>
              </w:rPr>
              <w:t xml:space="preserve"> complété fourni par :</w:t>
            </w:r>
          </w:p>
          <w:p w14:paraId="4DED8BBB"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501549" w:themeColor="accent5" w:themeShade="80"/>
              </w:rPr>
            </w:pPr>
            <w:r>
              <w:rPr>
                <w:rFonts w:cs="Arial"/>
                <w:bCs/>
                <w:sz w:val="16"/>
              </w:rPr>
              <w:t xml:space="preserve">    - chaque organisme porteur du risque ;</w:t>
            </w:r>
          </w:p>
          <w:p w14:paraId="2D1671BB"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 - tout intermédiaire d’assurance ou gestionnaire membre ou non du groupement. </w:t>
            </w:r>
          </w:p>
          <w:p w14:paraId="5115E2E2"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4FADCAAC"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u w:val="single"/>
              </w:rPr>
            </w:pPr>
            <w:r>
              <w:rPr>
                <w:rFonts w:cs="Arial"/>
                <w:bCs/>
                <w:u w:val="single"/>
              </w:rPr>
              <w:t>Tout opérateur y justifiera de sa capacité professionnelle, technique et financière au moyen des documents suivants :</w:t>
            </w:r>
          </w:p>
          <w:p w14:paraId="594508C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rPr>
            </w:pPr>
            <w:r>
              <w:rPr>
                <w:rFonts w:cs="Arial"/>
                <w:b/>
                <w:bCs/>
              </w:rPr>
              <w:t xml:space="preserve">1 - </w:t>
            </w:r>
            <w:r>
              <w:rPr>
                <w:rFonts w:cs="Arial"/>
                <w:bCs/>
              </w:rPr>
              <w:t xml:space="preserve">déclaration du </w:t>
            </w:r>
            <w:r>
              <w:rPr>
                <w:rFonts w:cs="Arial"/>
                <w:b/>
                <w:bCs/>
              </w:rPr>
              <w:t>chiffre d'affaires global</w:t>
            </w:r>
            <w:r>
              <w:rPr>
                <w:rFonts w:cs="Arial"/>
                <w:bCs/>
              </w:rPr>
              <w:t xml:space="preserve"> réalisé au cours du dernier exercice disponible </w:t>
            </w:r>
            <w:r>
              <w:rPr>
                <w:rFonts w:cs="Arial"/>
                <w:bCs/>
                <w:i/>
                <w:sz w:val="16"/>
              </w:rPr>
              <w:t>(remplir rubrique F.1 du DC2)</w:t>
            </w:r>
            <w:r>
              <w:rPr>
                <w:rFonts w:cs="Arial"/>
                <w:bCs/>
              </w:rPr>
              <w:t xml:space="preserve"> ;</w:t>
            </w:r>
          </w:p>
          <w:p w14:paraId="486E30B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2 – </w:t>
            </w:r>
            <w:r>
              <w:rPr>
                <w:rFonts w:cs="Arial"/>
                <w:bCs/>
              </w:rPr>
              <w:t>La justification de</w:t>
            </w:r>
            <w:r>
              <w:rPr>
                <w:rFonts w:cs="Arial"/>
                <w:b/>
                <w:bCs/>
              </w:rPr>
              <w:t xml:space="preserve"> l’agrément </w:t>
            </w:r>
            <w:r>
              <w:rPr>
                <w:rFonts w:cs="Arial"/>
                <w:bCs/>
              </w:rPr>
              <w:t xml:space="preserve">(organisme porteur du risque </w:t>
            </w:r>
            <w:r>
              <w:rPr>
                <w:rFonts w:cs="Arial"/>
                <w:bCs/>
                <w:i/>
                <w:sz w:val="16"/>
              </w:rPr>
              <w:t>– indiquer le lien de téléchargement rubrique E.3 du DC2</w:t>
            </w:r>
            <w:r>
              <w:rPr>
                <w:rFonts w:cs="Arial"/>
                <w:bCs/>
              </w:rPr>
              <w:t>)</w:t>
            </w:r>
            <w:r>
              <w:rPr>
                <w:rFonts w:cs="Arial"/>
                <w:b/>
                <w:bCs/>
              </w:rPr>
              <w:t xml:space="preserve"> </w:t>
            </w:r>
            <w:r>
              <w:rPr>
                <w:rFonts w:cs="Arial"/>
                <w:bCs/>
              </w:rPr>
              <w:t>et</w:t>
            </w:r>
            <w:r>
              <w:rPr>
                <w:rFonts w:cs="Arial"/>
                <w:b/>
                <w:bCs/>
              </w:rPr>
              <w:t xml:space="preserve"> l’enregistrement ORIAS </w:t>
            </w:r>
            <w:r>
              <w:rPr>
                <w:rFonts w:cs="Arial"/>
                <w:bCs/>
              </w:rPr>
              <w:t xml:space="preserve">(intermédiaire </w:t>
            </w:r>
            <w:r>
              <w:rPr>
                <w:rFonts w:cs="Arial"/>
                <w:bCs/>
                <w:i/>
                <w:sz w:val="16"/>
              </w:rPr>
              <w:t>– indiquer n° ORIAS rubrique E.1 du DC2</w:t>
            </w:r>
            <w:r>
              <w:rPr>
                <w:rFonts w:cs="Arial"/>
                <w:bCs/>
              </w:rPr>
              <w:t>)</w:t>
            </w:r>
            <w:r>
              <w:rPr>
                <w:rFonts w:cs="Arial"/>
                <w:b/>
                <w:bCs/>
              </w:rPr>
              <w:t xml:space="preserve"> </w:t>
            </w:r>
          </w:p>
          <w:p w14:paraId="464F39A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686310A8"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Pour justifier des capacités professionnelles, techniques et financières d’autres opérateurs économiques sur lesquels il s’appuie, le candidat produit les mêmes documents concernant cet opérateur économique que ceux qui lui sont exigés par le pouvoir adjudicateur (à l’exception du DC1). En outre, pour justifier qu’il dispose des capacités de cet opérateur économique pour l’exécution des prestations, le candidat produit un engagement écrit de l’opérateur économique. </w:t>
            </w:r>
          </w:p>
          <w:p w14:paraId="3E445E45" w14:textId="3B82F332"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En cas de groupement, l’appréciation des capacités professionnelles, techniques et financières est globale.</w:t>
            </w:r>
          </w:p>
        </w:tc>
      </w:tr>
      <w:tr w:rsidR="008229CC" w14:paraId="0CC87A2E" w14:textId="77777777" w:rsidTr="00491B1C">
        <w:trPr>
          <w:trHeight w:val="381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auto"/>
          </w:tcPr>
          <w:p w14:paraId="18814A8A" w14:textId="77777777" w:rsidR="00491B1C" w:rsidRPr="00491B1C" w:rsidRDefault="00491B1C" w:rsidP="00491B1C">
            <w:pPr>
              <w:keepLines w:val="0"/>
              <w:spacing w:after="60" w:line="288" w:lineRule="auto"/>
              <w:rPr>
                <w:rFonts w:eastAsia="Times New Roman" w:cs="Arial"/>
                <w:b/>
                <w:bCs/>
                <w:color w:val="31849B"/>
                <w:kern w:val="0"/>
                <w:u w:val="single"/>
                <w:lang w:eastAsia="fr-FR"/>
                <w14:ligatures w14:val="none"/>
              </w:rPr>
            </w:pPr>
            <w:r w:rsidRPr="00491B1C">
              <w:rPr>
                <w:rFonts w:eastAsia="Times New Roman" w:cs="Arial"/>
                <w:b/>
                <w:bCs/>
                <w:color w:val="31849B"/>
                <w:kern w:val="0"/>
                <w:u w:val="single"/>
                <w:lang w:eastAsia="fr-FR"/>
                <w14:ligatures w14:val="none"/>
              </w:rPr>
              <w:t>DOCUMENT UNIQUE DE MARCHE EUROPEEN (DUME) :</w:t>
            </w:r>
          </w:p>
          <w:p w14:paraId="33155B49"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Le candidat peut présenter sa candidature sous la forme d’un document unique de marché européen (DUME) établi conformément au modèle fixé par le règlement de la Commission européenne établissant le formulaire type pour le DUME susvisé, en lieu et place des documents mentionnés à l’article R. 2143-3 du Code de la commande publique. Il sera rédigé en langue française.</w:t>
            </w:r>
          </w:p>
          <w:p w14:paraId="555BE07A"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 xml:space="preserve">Les candidats qui opteront pour le DUME ne sont pas autorisés à se limiter à indiquer dans ce document qu’ils disposent de l’aptitude et des capacités requises sans fournir d’informations particulières sur celle-ci. Ils devront également fournir à l’appui du DUME, les certificats mentionnés précédemment. </w:t>
            </w:r>
          </w:p>
          <w:p w14:paraId="40BF83CF"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 xml:space="preserve">Les candidats peuvent réutiliser un DUME déjà utilisé dans une procédure antérieure, à condition de confirmer que les informations qui y figurent sont toujours valables. </w:t>
            </w:r>
            <w:r w:rsidRPr="00491B1C">
              <w:rPr>
                <w:rFonts w:eastAsia="Times New Roman" w:cs="Arial"/>
                <w:color w:val="auto"/>
                <w:kern w:val="0"/>
                <w:lang w:eastAsia="fr-FR"/>
                <w14:ligatures w14:val="none"/>
              </w:rPr>
              <w:t>En cas d’allotissement, et si les critères de sélection varient selon les lots, un DUME doit être rempli pour chaque lot (ou pour chaque groupe de lots partageant les mêmes critères de sélection).</w:t>
            </w:r>
          </w:p>
          <w:p w14:paraId="631737E7" w14:textId="0E306DB9" w:rsidR="008229CC" w:rsidRDefault="00491B1C" w:rsidP="00491B1C">
            <w:pPr>
              <w:rPr>
                <w:lang w:eastAsia="ar-SA"/>
              </w:rPr>
            </w:pPr>
            <w:r w:rsidRPr="00491B1C">
              <w:rPr>
                <w:rFonts w:eastAsia="Times New Roman" w:cs="Arial"/>
                <w:color w:val="auto"/>
                <w:kern w:val="0"/>
                <w:lang w:eastAsia="fr-FR"/>
                <w14:ligatures w14:val="none"/>
              </w:rPr>
              <w:t>Un opérateur économique qui participe à titre individuel, mais qui recourt aux capacités d’entités partenaires, doit fournir son DUME et un DUME distinct contenant les informations pertinentes pour ces entités partenaires.</w:t>
            </w:r>
          </w:p>
        </w:tc>
      </w:tr>
    </w:tbl>
    <w:p w14:paraId="2EF80E6D" w14:textId="77777777" w:rsidR="008229CC" w:rsidRDefault="008229CC" w:rsidP="008229CC">
      <w:pPr>
        <w:rPr>
          <w:lang w:eastAsia="ar-SA"/>
        </w:rPr>
      </w:pPr>
    </w:p>
    <w:p w14:paraId="6ED38CB3" w14:textId="06A0C1E4" w:rsidR="00491B1C" w:rsidRDefault="00491B1C" w:rsidP="00491B1C">
      <w:pPr>
        <w:rPr>
          <w:lang w:eastAsia="ar-SA"/>
        </w:rPr>
      </w:pPr>
      <w:r w:rsidRPr="00491B1C">
        <w:rPr>
          <w:lang w:eastAsia="ar-SA"/>
        </w:rPr>
        <w:t xml:space="preserve">NB : 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w:t>
      </w:r>
      <w:r w:rsidRPr="00491B1C">
        <w:rPr>
          <w:u w:val="single"/>
          <w:lang w:eastAsia="ar-SA"/>
        </w:rPr>
        <w:t>soit gratuit</w:t>
      </w:r>
      <w:r w:rsidRPr="00491B1C">
        <w:rPr>
          <w:lang w:eastAsia="ar-SA"/>
        </w:rPr>
        <w:t>.</w:t>
      </w:r>
    </w:p>
    <w:p w14:paraId="510FB949" w14:textId="77777777" w:rsidR="00491B1C" w:rsidRPr="00491B1C" w:rsidRDefault="00491B1C" w:rsidP="00491B1C">
      <w:pPr>
        <w:pStyle w:val="Toutpetit"/>
        <w:rPr>
          <w:lang w:eastAsia="ar-SA"/>
        </w:rPr>
      </w:pPr>
    </w:p>
    <w:p w14:paraId="44C9ADE2" w14:textId="77777777" w:rsidR="00491B1C" w:rsidRPr="00491B1C" w:rsidRDefault="00491B1C" w:rsidP="00491B1C">
      <w:pPr>
        <w:rPr>
          <w:lang w:eastAsia="ar-SA"/>
        </w:rPr>
      </w:pPr>
      <w:r w:rsidRPr="00491B1C">
        <w:rPr>
          <w:b/>
          <w:color w:val="215868"/>
          <w:u w:val="single"/>
          <w:lang w:eastAsia="ar-SA"/>
        </w:rPr>
        <w:t>PRECISIONS :</w:t>
      </w:r>
      <w:r w:rsidRPr="00491B1C">
        <w:rPr>
          <w:b/>
          <w:lang w:eastAsia="ar-SA"/>
        </w:rPr>
        <w:t xml:space="preserve"> Pour tout porteur de risque non établi en France</w:t>
      </w:r>
      <w:r w:rsidRPr="00491B1C">
        <w:rPr>
          <w:lang w:eastAsia="ar-SA"/>
        </w:rPr>
        <w:t xml:space="preserve">, les mêmes pièces seront exigées (attestations équivalentes délivrées dans le pays d’origine), ainsi que la justification de l’agrément du pays d’origine en cas d’intervention dans le cadre de la libre prestation de service et la justification du reversement des taxes d’assurances correspondantes. </w:t>
      </w:r>
    </w:p>
    <w:p w14:paraId="08207E83" w14:textId="77777777" w:rsidR="00491B1C" w:rsidRPr="00491B1C" w:rsidRDefault="00491B1C" w:rsidP="00491B1C">
      <w:pPr>
        <w:rPr>
          <w:lang w:eastAsia="ar-SA"/>
        </w:rPr>
      </w:pPr>
      <w:r w:rsidRPr="00491B1C">
        <w:rPr>
          <w:lang w:eastAsia="ar-SA"/>
        </w:rPr>
        <w:t>Les candidats établis à l’étranger produiront les extraits du registre pertinent, les certificats établis par les administrations et organismes de son pays d’origine et traduits en français.</w:t>
      </w:r>
    </w:p>
    <w:p w14:paraId="61A21F09" w14:textId="77777777" w:rsidR="00491B1C" w:rsidRDefault="00491B1C" w:rsidP="00491B1C">
      <w:pPr>
        <w:rPr>
          <w:lang w:eastAsia="ar-SA"/>
        </w:rPr>
      </w:pPr>
      <w:r w:rsidRPr="00491B1C">
        <w:rPr>
          <w:lang w:eastAsia="ar-SA"/>
        </w:rPr>
        <w:t>Lorsque les autorités compétentes du pays d’origine du candidat ne délivrent pas les documents justificatifs équivalents à ceux mentionnés aux articles L 2141-1 à L 2141-5, R 2143-7 à R 2143-10 et R 2143-16 ou lorsque 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p>
    <w:p w14:paraId="4BB014E0" w14:textId="77777777" w:rsidR="00491B1C" w:rsidRDefault="00491B1C" w:rsidP="00491B1C">
      <w:pPr>
        <w:pStyle w:val="Toutpetit"/>
        <w:rPr>
          <w:lang w:eastAsia="ar-SA"/>
        </w:rPr>
      </w:pPr>
    </w:p>
    <w:tbl>
      <w:tblPr>
        <w:tblStyle w:val="Style3"/>
        <w:tblW w:w="0" w:type="auto"/>
        <w:tblLook w:val="04A0" w:firstRow="1" w:lastRow="0" w:firstColumn="1" w:lastColumn="0" w:noHBand="0" w:noVBand="1"/>
      </w:tblPr>
      <w:tblGrid>
        <w:gridCol w:w="1413"/>
        <w:gridCol w:w="9123"/>
      </w:tblGrid>
      <w:tr w:rsidR="00491B1C" w:rsidRPr="008229CC" w14:paraId="329187D3" w14:textId="77777777" w:rsidTr="00630345">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689CA0"/>
            <w:vAlign w:val="top"/>
          </w:tcPr>
          <w:p w14:paraId="4FCD0368" w14:textId="77777777" w:rsidR="00E75183" w:rsidRDefault="00E75183" w:rsidP="00E75183">
            <w:pPr>
              <w:pStyle w:val="Toutpetit"/>
            </w:pPr>
          </w:p>
          <w:p w14:paraId="2166EBA9" w14:textId="4925F24B" w:rsidR="00491B1C" w:rsidRDefault="00491B1C" w:rsidP="00E75183">
            <w:pPr>
              <w:spacing w:line="288" w:lineRule="auto"/>
              <w:jc w:val="left"/>
              <w:rPr>
                <w:b/>
                <w:bCs/>
                <w:szCs w:val="22"/>
              </w:rPr>
            </w:pPr>
            <w:r>
              <w:rPr>
                <w:b/>
                <w:szCs w:val="22"/>
              </w:rPr>
              <w:t xml:space="preserve">PIECES EXIGEES </w:t>
            </w:r>
            <w:r>
              <w:rPr>
                <w:szCs w:val="22"/>
              </w:rPr>
              <w:t>pour l’</w:t>
            </w:r>
            <w:r w:rsidRPr="00491B1C">
              <w:rPr>
                <w:b/>
                <w:bCs/>
                <w:szCs w:val="22"/>
              </w:rPr>
              <w:t>OFFRE</w:t>
            </w:r>
          </w:p>
          <w:p w14:paraId="7DFAA192" w14:textId="77777777" w:rsidR="00E75183" w:rsidRPr="00E75183" w:rsidRDefault="00E75183" w:rsidP="00E75183">
            <w:pPr>
              <w:pStyle w:val="Toutpetit"/>
            </w:pPr>
          </w:p>
          <w:p w14:paraId="1D044DB6" w14:textId="77777777" w:rsidR="00491B1C" w:rsidRDefault="00491B1C" w:rsidP="00E75183">
            <w:pPr>
              <w:spacing w:line="288" w:lineRule="auto"/>
              <w:jc w:val="left"/>
              <w:rPr>
                <w:szCs w:val="22"/>
              </w:rPr>
            </w:pPr>
            <w:r>
              <w:rPr>
                <w:szCs w:val="22"/>
              </w:rPr>
              <w:t>Un projet de marché comprenant obligatoirement les pièces suivantes :</w:t>
            </w:r>
          </w:p>
          <w:p w14:paraId="0EA3877D" w14:textId="3DB3E4D5" w:rsidR="00E75183" w:rsidRPr="00E75183" w:rsidRDefault="00E75183" w:rsidP="00E75183">
            <w:pPr>
              <w:pStyle w:val="Toutpetit"/>
            </w:pPr>
          </w:p>
        </w:tc>
      </w:tr>
      <w:tr w:rsidR="00491B1C" w14:paraId="2F3EE806" w14:textId="77777777" w:rsidTr="00630345">
        <w:trPr>
          <w:trHeight w:val="1334"/>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14147316" w14:textId="77777777" w:rsidR="00491B1C" w:rsidRDefault="00491B1C" w:rsidP="00530854">
            <w:pPr>
              <w:jc w:val="right"/>
              <w:rPr>
                <w:lang w:eastAsia="ar-SA"/>
              </w:rPr>
            </w:pPr>
            <w:r>
              <w:rPr>
                <w:rFonts w:cs="Arial"/>
                <w:bCs/>
                <w:i/>
              </w:rPr>
              <w:t>PIECE N°1 </w:t>
            </w:r>
            <w:r>
              <w:rPr>
                <w:rFonts w:cs="Arial"/>
                <w:bCs/>
                <w:iCs/>
              </w:rPr>
              <w:t>:</w:t>
            </w:r>
          </w:p>
        </w:tc>
        <w:tc>
          <w:tcPr>
            <w:tcW w:w="9123" w:type="dxa"/>
            <w:vAlign w:val="center"/>
          </w:tcPr>
          <w:p w14:paraId="25F40DF8" w14:textId="1EC8A136"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L’acte d’engagement et ses annexes complétées :</w:t>
            </w:r>
          </w:p>
          <w:p w14:paraId="74794BFA" w14:textId="77777777" w:rsidR="00491B1C" w:rsidRPr="00491B1C" w:rsidRDefault="00491B1C" w:rsidP="00491B1C">
            <w:pPr>
              <w:pStyle w:val="Toutpetit"/>
              <w:cnfStyle w:val="000000000000" w:firstRow="0" w:lastRow="0" w:firstColumn="0" w:lastColumn="0" w:oddVBand="0" w:evenVBand="0" w:oddHBand="0" w:evenHBand="0" w:firstRowFirstColumn="0" w:firstRowLastColumn="0" w:lastRowFirstColumn="0" w:lastRowLastColumn="0"/>
            </w:pPr>
          </w:p>
          <w:p w14:paraId="7B241E16" w14:textId="143B9965" w:rsidR="00491B1C" w:rsidRPr="00491B1C" w:rsidRDefault="00491B1C" w:rsidP="00135818">
            <w:pPr>
              <w:pStyle w:val="Tiret"/>
              <w:cnfStyle w:val="000000000000" w:firstRow="0" w:lastRow="0" w:firstColumn="0" w:lastColumn="0" w:oddVBand="0" w:evenVBand="0" w:oddHBand="0" w:evenHBand="0" w:firstRowFirstColumn="0" w:firstRowLastColumn="0" w:lastRowFirstColumn="0" w:lastRowLastColumn="0"/>
            </w:pPr>
            <w:r w:rsidRPr="00491B1C">
              <w:t>fiche de tarification,</w:t>
            </w:r>
          </w:p>
          <w:p w14:paraId="253FD9AC" w14:textId="77777777" w:rsidR="00491B1C" w:rsidRDefault="00491B1C" w:rsidP="00135818">
            <w:pPr>
              <w:pStyle w:val="Tiret"/>
              <w:cnfStyle w:val="000000000000" w:firstRow="0" w:lastRow="0" w:firstColumn="0" w:lastColumn="0" w:oddVBand="0" w:evenVBand="0" w:oddHBand="0" w:evenHBand="0" w:firstRowFirstColumn="0" w:firstRowLastColumn="0" w:lastRowFirstColumn="0" w:lastRowLastColumn="0"/>
              <w:rPr>
                <w:lang w:eastAsia="ar-SA"/>
              </w:rPr>
            </w:pPr>
            <w:r w:rsidRPr="00491B1C">
              <w:t>fiche de réserves (voir article 2.2 ci-avant),</w:t>
            </w:r>
          </w:p>
          <w:p w14:paraId="4FA2AFCB" w14:textId="3CFF3277" w:rsidR="00491B1C" w:rsidRDefault="00491B1C" w:rsidP="00135818">
            <w:pPr>
              <w:pStyle w:val="Tiret"/>
              <w:cnfStyle w:val="000000000000" w:firstRow="0" w:lastRow="0" w:firstColumn="0" w:lastColumn="0" w:oddVBand="0" w:evenVBand="0" w:oddHBand="0" w:evenHBand="0" w:firstRowFirstColumn="0" w:firstRowLastColumn="0" w:lastRowFirstColumn="0" w:lastRowLastColumn="0"/>
              <w:rPr>
                <w:lang w:eastAsia="ar-SA"/>
              </w:rPr>
            </w:pPr>
            <w:r>
              <w:t>f</w:t>
            </w:r>
            <w:r w:rsidRPr="00491B1C">
              <w:t>iche de gestion.</w:t>
            </w:r>
          </w:p>
        </w:tc>
      </w:tr>
      <w:tr w:rsidR="00491B1C" w14:paraId="3EF4C92C" w14:textId="77777777" w:rsidTr="00630345">
        <w:trPr>
          <w:trHeight w:val="701"/>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1B57E987" w14:textId="392A3145" w:rsidR="00491B1C" w:rsidRDefault="00491B1C" w:rsidP="00530854">
            <w:pPr>
              <w:jc w:val="right"/>
              <w:rPr>
                <w:lang w:eastAsia="ar-SA"/>
              </w:rPr>
            </w:pPr>
            <w:r>
              <w:rPr>
                <w:rFonts w:cs="Arial"/>
                <w:bCs/>
                <w:i/>
              </w:rPr>
              <w:t>PIECE N°2 </w:t>
            </w:r>
            <w:r>
              <w:rPr>
                <w:rFonts w:cs="Arial"/>
                <w:bCs/>
                <w:iCs/>
              </w:rPr>
              <w:t>:</w:t>
            </w:r>
          </w:p>
        </w:tc>
        <w:tc>
          <w:tcPr>
            <w:tcW w:w="9123" w:type="dxa"/>
            <w:vAlign w:val="center"/>
          </w:tcPr>
          <w:p w14:paraId="0EA7304E" w14:textId="155066D3"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iCs/>
                <w:color w:val="215868"/>
              </w:rPr>
              <w:t>Les conditions générales de l’assureur / mutuelle sauf si le soumissionnaire indique ne pas en appliquer.</w:t>
            </w:r>
          </w:p>
        </w:tc>
      </w:tr>
      <w:tr w:rsidR="00491B1C" w:rsidRPr="00491B1C" w14:paraId="3C367543" w14:textId="77777777" w:rsidTr="00630345">
        <w:trPr>
          <w:trHeight w:val="982"/>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4FD67699" w14:textId="4DBC1183" w:rsidR="00491B1C" w:rsidRDefault="00491B1C" w:rsidP="00530854">
            <w:pPr>
              <w:jc w:val="right"/>
              <w:rPr>
                <w:lang w:eastAsia="ar-SA"/>
              </w:rPr>
            </w:pPr>
            <w:r>
              <w:rPr>
                <w:rFonts w:cs="Arial"/>
                <w:bCs/>
                <w:i/>
              </w:rPr>
              <w:t>PIECE N°3 </w:t>
            </w:r>
            <w:r>
              <w:rPr>
                <w:rFonts w:cs="Arial"/>
                <w:bCs/>
                <w:iCs/>
              </w:rPr>
              <w:t>:</w:t>
            </w:r>
          </w:p>
        </w:tc>
        <w:tc>
          <w:tcPr>
            <w:tcW w:w="9123" w:type="dxa"/>
            <w:vAlign w:val="center"/>
          </w:tcPr>
          <w:p w14:paraId="568B61DE" w14:textId="783B145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Un document de présentation des modalités de gestion et des services associés à l’offre </w:t>
            </w:r>
            <w:r>
              <w:rPr>
                <w:rFonts w:cs="Arial"/>
              </w:rPr>
              <w:t>(qui viendra compléter le document « annexe de gestion » figurant le cas échéant dans le D.C.E.). Ce document sera pris en compte pour le jugement de l’offre.</w:t>
            </w:r>
          </w:p>
        </w:tc>
      </w:tr>
      <w:tr w:rsidR="00491B1C" w14:paraId="21004448" w14:textId="77777777" w:rsidTr="00630345">
        <w:trPr>
          <w:trHeight w:val="697"/>
        </w:trPr>
        <w:tc>
          <w:tcPr>
            <w:cnfStyle w:val="001000000000" w:firstRow="0" w:lastRow="0" w:firstColumn="1" w:lastColumn="0" w:oddVBand="0" w:evenVBand="0" w:oddHBand="0" w:evenHBand="0" w:firstRowFirstColumn="0" w:firstRowLastColumn="0" w:lastRowFirstColumn="0" w:lastRowLastColumn="0"/>
            <w:tcW w:w="1413" w:type="dxa"/>
            <w:shd w:val="clear" w:color="auto" w:fill="689CA0"/>
          </w:tcPr>
          <w:p w14:paraId="103D6F99" w14:textId="02D7EF4D" w:rsidR="00491B1C" w:rsidRDefault="00491B1C" w:rsidP="00530854">
            <w:pPr>
              <w:jc w:val="right"/>
              <w:rPr>
                <w:lang w:eastAsia="ar-SA"/>
              </w:rPr>
            </w:pPr>
            <w:r>
              <w:rPr>
                <w:rFonts w:cs="Arial"/>
                <w:bCs/>
                <w:i/>
              </w:rPr>
              <w:t>PIECE N°4 </w:t>
            </w:r>
            <w:r>
              <w:rPr>
                <w:rFonts w:cs="Arial"/>
                <w:bCs/>
                <w:iCs/>
              </w:rPr>
              <w:t>:</w:t>
            </w:r>
          </w:p>
        </w:tc>
        <w:tc>
          <w:tcPr>
            <w:tcW w:w="9123" w:type="dxa"/>
            <w:vAlign w:val="center"/>
          </w:tcPr>
          <w:p w14:paraId="1BDA4E73" w14:textId="6277E613" w:rsidR="00491B1C" w:rsidRPr="00491B1C" w:rsidRDefault="00491B1C" w:rsidP="00530854">
            <w:pPr>
              <w:cnfStyle w:val="000000000000" w:firstRow="0" w:lastRow="0" w:firstColumn="0" w:lastColumn="0" w:oddVBand="0" w:evenVBand="0" w:oddHBand="0" w:evenHBand="0" w:firstRowFirstColumn="0" w:firstRowLastColumn="0" w:lastRowFirstColumn="0" w:lastRowLastColumn="0"/>
              <w:rPr>
                <w:rFonts w:cs="Arial"/>
                <w:b/>
                <w:bCs/>
                <w:color w:val="215868"/>
              </w:rPr>
            </w:pPr>
            <w:r>
              <w:rPr>
                <w:rFonts w:cs="Arial"/>
                <w:b/>
                <w:bCs/>
                <w:iCs/>
                <w:color w:val="215868"/>
              </w:rPr>
              <w:t>Le cahier des clauses particulières complété lorsque qu’il comporte des zones devant être renseignées</w:t>
            </w:r>
            <w:r>
              <w:rPr>
                <w:rFonts w:cs="Arial"/>
                <w:b/>
                <w:bCs/>
                <w:color w:val="215868"/>
                <w:sz w:val="14"/>
              </w:rPr>
              <w:t>.</w:t>
            </w:r>
          </w:p>
        </w:tc>
      </w:tr>
    </w:tbl>
    <w:p w14:paraId="3D0720E4" w14:textId="77777777" w:rsidR="00491B1C" w:rsidRDefault="00491B1C" w:rsidP="00491B1C">
      <w:pPr>
        <w:rPr>
          <w:lang w:eastAsia="ar-SA"/>
        </w:rPr>
      </w:pPr>
    </w:p>
    <w:p w14:paraId="35984B90" w14:textId="77777777" w:rsidR="00491B1C" w:rsidRDefault="00491B1C" w:rsidP="00654604">
      <w:pPr>
        <w:rPr>
          <w:lang w:eastAsia="ar-SA"/>
        </w:rPr>
      </w:pPr>
    </w:p>
    <w:p w14:paraId="0ACC4F00" w14:textId="77777777" w:rsidR="00491B1C" w:rsidRDefault="00491B1C" w:rsidP="00491B1C">
      <w:pPr>
        <w:pStyle w:val="Titre1"/>
        <w:numPr>
          <w:ilvl w:val="0"/>
          <w:numId w:val="0"/>
        </w:numPr>
        <w:rPr>
          <w:lang w:eastAsia="ar-SA"/>
        </w:rPr>
      </w:pPr>
    </w:p>
    <w:p w14:paraId="686A4EF8" w14:textId="57D00D6F" w:rsidR="00491B1C" w:rsidRDefault="00491B1C" w:rsidP="00491B1C">
      <w:pPr>
        <w:pStyle w:val="Titre1"/>
        <w:rPr>
          <w:lang w:eastAsia="ar-SA"/>
        </w:rPr>
      </w:pPr>
      <w:r>
        <w:rPr>
          <w:lang w:eastAsia="ar-SA"/>
        </w:rPr>
        <w:t> </w:t>
      </w:r>
      <w:bookmarkStart w:id="15" w:name="_Toc195276154"/>
      <w:bookmarkStart w:id="16" w:name="_Toc195276176"/>
      <w:r>
        <w:rPr>
          <w:lang w:eastAsia="ar-SA"/>
        </w:rPr>
        <w:t>Conditions de remise des offres</w:t>
      </w:r>
      <w:bookmarkEnd w:id="15"/>
      <w:bookmarkEnd w:id="16"/>
    </w:p>
    <w:p w14:paraId="16D17E56" w14:textId="77777777" w:rsidR="00491B1C" w:rsidRDefault="00491B1C" w:rsidP="00491B1C">
      <w:pPr>
        <w:pStyle w:val="Titre1"/>
        <w:numPr>
          <w:ilvl w:val="0"/>
          <w:numId w:val="0"/>
        </w:numPr>
        <w:rPr>
          <w:lang w:eastAsia="ar-SA"/>
        </w:rPr>
      </w:pPr>
    </w:p>
    <w:p w14:paraId="3D39D1E8" w14:textId="77777777" w:rsidR="00C01B77" w:rsidRDefault="00C01B77" w:rsidP="00654604">
      <w:pPr>
        <w:rPr>
          <w:lang w:eastAsia="ar-SA"/>
        </w:rPr>
      </w:pPr>
    </w:p>
    <w:p w14:paraId="65CD789F" w14:textId="16996380" w:rsidR="00C01B77" w:rsidRDefault="00491B1C" w:rsidP="00491B1C">
      <w:pPr>
        <w:rPr>
          <w:lang w:eastAsia="ar-SA"/>
        </w:rPr>
      </w:pPr>
      <w:r w:rsidRPr="00491B1C">
        <w:rPr>
          <w:lang w:eastAsia="ar-SA"/>
        </w:rPr>
        <w:t>La remise des offres s’effectue exclusivement par voie électronique au travers de la plate-forme de dématérialisation des marchés publics accessible à l’adresse suivante :</w:t>
      </w:r>
    </w:p>
    <w:p w14:paraId="413080AB" w14:textId="77777777" w:rsidR="003C0C35" w:rsidRDefault="003C0C35" w:rsidP="003C0C35">
      <w:pPr>
        <w:pStyle w:val="Toutpetit"/>
        <w:rPr>
          <w:lang w:eastAsia="ar-SA"/>
        </w:rPr>
      </w:pPr>
    </w:p>
    <w:p w14:paraId="7CC4EEDE" w14:textId="324D66CE" w:rsidR="003C0C35" w:rsidRPr="003C0C35" w:rsidRDefault="003C0C35" w:rsidP="003C0C35">
      <w:pPr>
        <w:jc w:val="center"/>
        <w:rPr>
          <w:b/>
          <w:bCs/>
          <w:lang w:eastAsia="ar-SA"/>
        </w:rPr>
      </w:pPr>
      <w:hyperlink r:id="rId12" w:history="1">
        <w:r w:rsidRPr="00286216">
          <w:rPr>
            <w:rStyle w:val="Lienhypertexte"/>
            <w:b/>
            <w:bCs/>
            <w:lang w:eastAsia="ar-SA"/>
          </w:rPr>
          <w:t>http://www.</w:t>
        </w:r>
        <w:r w:rsidRPr="00286216">
          <w:rPr>
            <w:rStyle w:val="Lienhypertexte"/>
            <w:b/>
            <w:bCs/>
          </w:rPr>
          <w:t>marches-publics.gouv.fr/entreprise</w:t>
        </w:r>
      </w:hyperlink>
      <w:r>
        <w:rPr>
          <w:b/>
          <w:bCs/>
        </w:rPr>
        <w:t xml:space="preserve"> </w:t>
      </w:r>
    </w:p>
    <w:p w14:paraId="47009B6E" w14:textId="77777777" w:rsidR="00491B1C" w:rsidRPr="00491B1C" w:rsidRDefault="00491B1C" w:rsidP="00491B1C">
      <w:pPr>
        <w:rPr>
          <w:b/>
          <w:bCs/>
          <w:sz w:val="2"/>
          <w:szCs w:val="2"/>
          <w:lang w:eastAsia="ar-SA"/>
        </w:rPr>
      </w:pPr>
    </w:p>
    <w:p w14:paraId="0A835730" w14:textId="35779E90" w:rsidR="00C01B77" w:rsidRPr="00C01B77" w:rsidRDefault="00491B1C" w:rsidP="00C01B77">
      <w:pPr>
        <w:rPr>
          <w:b/>
          <w:bCs/>
          <w:lang w:eastAsia="ar-SA"/>
        </w:rPr>
      </w:pPr>
      <w:r w:rsidRPr="00C01B77">
        <w:rPr>
          <w:b/>
          <w:bCs/>
          <w:lang w:eastAsia="ar-SA"/>
        </w:rPr>
        <w:t xml:space="preserve">Les offres ne peuvent être transmises sur support physique (sauf copie de sauvegarde). </w:t>
      </w:r>
    </w:p>
    <w:p w14:paraId="08DAEBD1" w14:textId="77777777" w:rsidR="00C01B77" w:rsidRDefault="00C01B77" w:rsidP="00C01B77">
      <w:pPr>
        <w:rPr>
          <w:lang w:eastAsia="ar-SA"/>
        </w:rPr>
      </w:pPr>
    </w:p>
    <w:p w14:paraId="6E24F376" w14:textId="5CCD2B23" w:rsidR="00760E1E" w:rsidRDefault="00760E1E">
      <w:pPr>
        <w:keepLines w:val="0"/>
        <w:jc w:val="left"/>
        <w:rPr>
          <w:lang w:eastAsia="ar-SA"/>
        </w:rPr>
      </w:pPr>
      <w:r>
        <w:rPr>
          <w:lang w:eastAsia="ar-SA"/>
        </w:rPr>
        <w:br w:type="page"/>
      </w:r>
    </w:p>
    <w:p w14:paraId="12EF1E69" w14:textId="77777777" w:rsidR="00C01B77" w:rsidRDefault="00C01B77" w:rsidP="00C01B77">
      <w:pPr>
        <w:pStyle w:val="Titre1"/>
        <w:numPr>
          <w:ilvl w:val="0"/>
          <w:numId w:val="0"/>
        </w:numPr>
        <w:rPr>
          <w:lang w:eastAsia="ar-SA"/>
        </w:rPr>
      </w:pPr>
    </w:p>
    <w:p w14:paraId="69A8D657" w14:textId="6C81127B" w:rsidR="00C01B77" w:rsidRDefault="00C01B77" w:rsidP="00C01B77">
      <w:pPr>
        <w:pStyle w:val="Titre1"/>
        <w:rPr>
          <w:lang w:eastAsia="ar-SA"/>
        </w:rPr>
      </w:pPr>
      <w:bookmarkStart w:id="17" w:name="_Toc195276155"/>
      <w:bookmarkStart w:id="18" w:name="_Toc195276177"/>
      <w:r w:rsidRPr="00C01B77">
        <w:rPr>
          <w:lang w:eastAsia="ar-SA"/>
        </w:rPr>
        <w:t>SELECTION DES CANDIDATURES ET DES OFFRES</w:t>
      </w:r>
      <w:bookmarkEnd w:id="17"/>
      <w:bookmarkEnd w:id="18"/>
    </w:p>
    <w:p w14:paraId="12E1CBC7" w14:textId="77777777" w:rsidR="00C01B77" w:rsidRDefault="00C01B77" w:rsidP="00C01B77">
      <w:pPr>
        <w:pStyle w:val="Titre1"/>
        <w:numPr>
          <w:ilvl w:val="0"/>
          <w:numId w:val="0"/>
        </w:numPr>
        <w:rPr>
          <w:lang w:eastAsia="ar-SA"/>
        </w:rPr>
      </w:pPr>
    </w:p>
    <w:p w14:paraId="3C54D20D" w14:textId="77777777" w:rsidR="00C01B77" w:rsidRDefault="00C01B77" w:rsidP="00C01B77">
      <w:pPr>
        <w:rPr>
          <w:lang w:eastAsia="ar-SA"/>
        </w:rPr>
      </w:pPr>
    </w:p>
    <w:p w14:paraId="0240FFCB" w14:textId="01A33B85" w:rsidR="00C01B77" w:rsidRDefault="00C01B77" w:rsidP="00C01B77">
      <w:pPr>
        <w:rPr>
          <w:lang w:eastAsia="ar-SA"/>
        </w:rPr>
      </w:pPr>
      <w:r w:rsidRPr="00C01B77">
        <w:rPr>
          <w:lang w:eastAsia="ar-SA"/>
        </w:rPr>
        <w:t>La sélection des candidatures et le jugement des offres seront effectués dans le respect des principes fondamentaux de la commande publique.</w:t>
      </w:r>
    </w:p>
    <w:p w14:paraId="1E2B52DA" w14:textId="77777777" w:rsidR="00C01B77" w:rsidRPr="00C01B77" w:rsidRDefault="00C01B77" w:rsidP="00654604">
      <w:pPr>
        <w:rPr>
          <w:lang w:eastAsia="ar-SA"/>
        </w:rPr>
      </w:pPr>
    </w:p>
    <w:p w14:paraId="4F4964BA" w14:textId="3ADD5233" w:rsidR="00C01B77" w:rsidRDefault="00C01B77" w:rsidP="00C01B77">
      <w:pPr>
        <w:pStyle w:val="Clausier"/>
        <w:rPr>
          <w:i/>
          <w:iCs/>
          <w:u w:val="single"/>
          <w:lang w:eastAsia="ar-SA"/>
        </w:rPr>
      </w:pPr>
      <w:r w:rsidRPr="00C01B77">
        <w:rPr>
          <w:i/>
          <w:iCs/>
          <w:u w:val="single"/>
          <w:lang w:eastAsia="ar-SA"/>
        </w:rPr>
        <w:t xml:space="preserve">Conformité et étude des candidatures </w:t>
      </w:r>
      <w:bookmarkStart w:id="19" w:name="_Hlk640211"/>
    </w:p>
    <w:p w14:paraId="485F0682" w14:textId="77777777" w:rsidR="00C01B77" w:rsidRPr="00654604" w:rsidRDefault="00C01B77" w:rsidP="00654604">
      <w:pPr>
        <w:pStyle w:val="Toutpetit"/>
      </w:pPr>
    </w:p>
    <w:p w14:paraId="58C076D3" w14:textId="155457DE" w:rsidR="00C01B77" w:rsidRDefault="00C01B77" w:rsidP="00C01B77">
      <w:pPr>
        <w:rPr>
          <w:u w:val="single"/>
          <w:lang w:eastAsia="ar-SA"/>
        </w:rPr>
      </w:pPr>
      <w:r w:rsidRPr="00C01B77">
        <w:rPr>
          <w:lang w:eastAsia="ar-SA"/>
        </w:rPr>
        <w:t xml:space="preserve">L’examen des candidatures pourra avoir lieu après examen des offres. Si l’acheteur constate que les pièces exigées sont manquantes ou incomplètes, il peut décider de demander de produire ou compléter le dossier dans le délai maximum </w:t>
      </w:r>
      <w:r w:rsidRPr="00C01B77">
        <w:rPr>
          <w:u w:val="single"/>
          <w:lang w:eastAsia="ar-SA"/>
        </w:rPr>
        <w:t>indiqué dans le courrier par l’acheteur.</w:t>
      </w:r>
    </w:p>
    <w:p w14:paraId="6F52E4A6" w14:textId="77777777" w:rsidR="00C4453E" w:rsidRPr="00C01B77" w:rsidRDefault="00C4453E" w:rsidP="00C4453E">
      <w:pPr>
        <w:pStyle w:val="Toutpetit"/>
        <w:rPr>
          <w:lang w:eastAsia="ar-SA"/>
        </w:rPr>
      </w:pPr>
    </w:p>
    <w:p w14:paraId="6A9B6973" w14:textId="77777777" w:rsidR="00C01B77" w:rsidRPr="00C01B77" w:rsidRDefault="00C01B77" w:rsidP="00C01B77">
      <w:pPr>
        <w:rPr>
          <w:lang w:eastAsia="ar-SA"/>
        </w:rPr>
      </w:pPr>
      <w:r w:rsidRPr="00C01B77">
        <w:rPr>
          <w:lang w:eastAsia="ar-SA"/>
        </w:rPr>
        <w:t>Ne seront pas admises :</w:t>
      </w:r>
    </w:p>
    <w:p w14:paraId="672947BA" w14:textId="77777777" w:rsidR="00C01B77" w:rsidRPr="00C01B77" w:rsidRDefault="00C01B77" w:rsidP="00C4453E">
      <w:pPr>
        <w:ind w:firstLine="567"/>
        <w:rPr>
          <w:lang w:eastAsia="ar-SA"/>
        </w:rPr>
      </w:pPr>
      <w:r w:rsidRPr="00C01B77">
        <w:rPr>
          <w:lang w:eastAsia="ar-SA"/>
        </w:rPr>
        <w:t>1) les candidatures incomplètes, le cas échéant après demande de régularisation si l’acheteur le décide,</w:t>
      </w:r>
    </w:p>
    <w:p w14:paraId="35B19A70" w14:textId="77777777" w:rsidR="00C01B77" w:rsidRPr="00C01B77" w:rsidRDefault="00C01B77" w:rsidP="00C4453E">
      <w:pPr>
        <w:ind w:firstLine="567"/>
        <w:rPr>
          <w:lang w:eastAsia="ar-SA"/>
        </w:rPr>
      </w:pPr>
      <w:r w:rsidRPr="00C01B77">
        <w:rPr>
          <w:lang w:eastAsia="ar-SA"/>
        </w:rPr>
        <w:t>2) les candidatures qui ne sont pas recevables (article R 2144-1 du Code de la commande publique),</w:t>
      </w:r>
    </w:p>
    <w:p w14:paraId="50556D2C" w14:textId="644E2F23" w:rsidR="00C4453E" w:rsidRDefault="00C01B77" w:rsidP="00E75183">
      <w:pPr>
        <w:ind w:firstLine="567"/>
        <w:rPr>
          <w:lang w:eastAsia="ar-SA"/>
        </w:rPr>
      </w:pPr>
      <w:r w:rsidRPr="00C01B77">
        <w:rPr>
          <w:lang w:eastAsia="ar-SA"/>
        </w:rPr>
        <w:t>3) les candidatures qui ne présentent pas les exigences légales et réglementaires (agrément – ORIAS).</w:t>
      </w:r>
      <w:bookmarkEnd w:id="19"/>
    </w:p>
    <w:p w14:paraId="0B9E22A6" w14:textId="77777777" w:rsidR="00E75183" w:rsidRDefault="00E75183" w:rsidP="00654604">
      <w:pPr>
        <w:rPr>
          <w:lang w:eastAsia="ar-SA"/>
        </w:rPr>
      </w:pPr>
    </w:p>
    <w:p w14:paraId="2C05E699" w14:textId="33EA9084" w:rsidR="00C01B77" w:rsidRPr="00154C5C" w:rsidRDefault="00E75183" w:rsidP="00C01B77">
      <w:pPr>
        <w:pStyle w:val="Clausier"/>
        <w:rPr>
          <w:i/>
          <w:iCs/>
          <w:u w:val="single"/>
          <w:lang w:eastAsia="ar-SA"/>
        </w:rPr>
      </w:pPr>
      <w:r w:rsidRPr="00154C5C">
        <w:rPr>
          <w:i/>
          <w:iCs/>
          <w:u w:val="single"/>
          <w:lang w:eastAsia="ar-SA"/>
        </w:rPr>
        <w:t>Etude des offres</w:t>
      </w:r>
    </w:p>
    <w:p w14:paraId="3312084F" w14:textId="55D58D5F" w:rsidR="00E75183" w:rsidRPr="00654604" w:rsidRDefault="00E75183" w:rsidP="00654604">
      <w:pPr>
        <w:pStyle w:val="Toutpetit"/>
      </w:pPr>
    </w:p>
    <w:p w14:paraId="497DDFC8" w14:textId="5D7D6D98" w:rsidR="00C01B77" w:rsidRDefault="00E75183" w:rsidP="00C01B77">
      <w:pPr>
        <w:rPr>
          <w:lang w:eastAsia="ar-SA"/>
        </w:rPr>
      </w:pPr>
      <w:r>
        <w:rPr>
          <w:lang w:eastAsia="ar-SA"/>
        </w:rPr>
        <w:t>L</w:t>
      </w:r>
      <w:r w:rsidR="00C01B77" w:rsidRPr="00C01B77">
        <w:rPr>
          <w:lang w:eastAsia="ar-SA"/>
        </w:rPr>
        <w:t>e jugement sera effectué dans les conditions prévues par les articles R 2152-6 et suivants du Code de la commande publique. Sur la base de critères énoncés à l’annexe 1 du présent règlement, l’acheteur choisira l’offre économiquement la plus avantageuse.</w:t>
      </w:r>
    </w:p>
    <w:p w14:paraId="33D72E45" w14:textId="77777777" w:rsidR="00C4453E" w:rsidRPr="00C01B77" w:rsidRDefault="00C4453E" w:rsidP="00C4453E">
      <w:pPr>
        <w:pStyle w:val="Toutpetit"/>
        <w:rPr>
          <w:lang w:eastAsia="ar-SA"/>
        </w:rPr>
      </w:pPr>
    </w:p>
    <w:p w14:paraId="37623990" w14:textId="4E471F41" w:rsidR="00C4453E" w:rsidRPr="00C01B77" w:rsidRDefault="00C01B77" w:rsidP="00C4453E">
      <w:pPr>
        <w:rPr>
          <w:lang w:eastAsia="ar-SA"/>
        </w:rPr>
      </w:pPr>
      <w:r w:rsidRPr="00C01B77">
        <w:rPr>
          <w:lang w:eastAsia="ar-SA"/>
        </w:rPr>
        <w:t>Lors de l'examen des offres, le pouvoir adjudicateur,</w:t>
      </w:r>
      <w:r w:rsidRPr="00C01B77">
        <w:rPr>
          <w:b/>
          <w:lang w:eastAsia="ar-SA"/>
        </w:rPr>
        <w:t xml:space="preserve"> </w:t>
      </w:r>
      <w:r w:rsidRPr="00C01B77">
        <w:rPr>
          <w:lang w:eastAsia="ar-SA"/>
        </w:rPr>
        <w:t>se réserve la possibilité :</w:t>
      </w:r>
    </w:p>
    <w:p w14:paraId="7FD60A8B" w14:textId="12408F04" w:rsidR="00C01B77" w:rsidRPr="00630345" w:rsidRDefault="00C01B77" w:rsidP="00135818">
      <w:pPr>
        <w:pStyle w:val="Tiret"/>
        <w:rPr>
          <w:lang w:eastAsia="ar-SA"/>
        </w:rPr>
      </w:pPr>
      <w:r w:rsidRPr="00C01B77">
        <w:rPr>
          <w:lang w:eastAsia="ar-SA"/>
        </w:rPr>
        <w:t xml:space="preserve">de se faire communiquer les décompositions ou détails des prix, ayant servis à l'élaboration des prix, qu'il estimera </w:t>
      </w:r>
      <w:r w:rsidRPr="00630345">
        <w:rPr>
          <w:lang w:eastAsia="ar-SA"/>
        </w:rPr>
        <w:t>utiles,</w:t>
      </w:r>
    </w:p>
    <w:p w14:paraId="54095D6A" w14:textId="09ADEE66" w:rsidR="00C01B77" w:rsidRPr="00630345" w:rsidRDefault="00C01B77" w:rsidP="00135818">
      <w:pPr>
        <w:pStyle w:val="Tiret"/>
        <w:rPr>
          <w:lang w:eastAsia="ar-SA"/>
        </w:rPr>
      </w:pPr>
      <w:r w:rsidRPr="00630345">
        <w:rPr>
          <w:lang w:eastAsia="ar-SA"/>
        </w:rPr>
        <w:t>de demander des précisions techniques ou financières. Les questions et les réponses seront consignées par écrit.</w:t>
      </w:r>
    </w:p>
    <w:p w14:paraId="738E895C" w14:textId="23D8E294" w:rsidR="00E75183" w:rsidRPr="00630345" w:rsidRDefault="00C01B77" w:rsidP="00654604">
      <w:pPr>
        <w:pStyle w:val="Tiret"/>
        <w:rPr>
          <w:lang w:eastAsia="ar-SA"/>
        </w:rPr>
      </w:pPr>
      <w:r w:rsidRPr="00630345">
        <w:rPr>
          <w:lang w:eastAsia="ar-SA"/>
        </w:rPr>
        <w:t xml:space="preserve">de négocier avec les candidats en se réservant toutefois la possibilité d’attribuer le marché public sur la base des offres initiales sans </w:t>
      </w:r>
      <w:r w:rsidRPr="00630345">
        <w:t>négociation</w:t>
      </w:r>
      <w:r w:rsidRPr="00630345">
        <w:rPr>
          <w:lang w:eastAsia="ar-SA"/>
        </w:rPr>
        <w:t>.</w:t>
      </w:r>
      <w:bookmarkStart w:id="20" w:name="_Hlk482442514"/>
      <w:bookmarkStart w:id="21" w:name="_Hlk29385307"/>
      <w:bookmarkStart w:id="22" w:name="_Hlk35371524"/>
    </w:p>
    <w:p w14:paraId="09FA20C8" w14:textId="77777777" w:rsidR="00E75183" w:rsidRPr="00630345" w:rsidRDefault="00E75183" w:rsidP="00654604">
      <w:pPr>
        <w:pStyle w:val="Toutpetit"/>
        <w:rPr>
          <w:lang w:eastAsia="ar-SA"/>
        </w:rPr>
      </w:pPr>
    </w:p>
    <w:bookmarkEnd w:id="20"/>
    <w:bookmarkEnd w:id="21"/>
    <w:bookmarkEnd w:id="22"/>
    <w:p w14:paraId="32E94D5D" w14:textId="29D3201B" w:rsidR="00C01B77" w:rsidRDefault="00C01B77" w:rsidP="00C01B77">
      <w:pPr>
        <w:rPr>
          <w:b/>
          <w:bCs/>
          <w:u w:val="single"/>
          <w:lang w:eastAsia="ar-SA"/>
        </w:rPr>
      </w:pPr>
      <w:r w:rsidRPr="00630345">
        <w:rPr>
          <w:b/>
          <w:bCs/>
          <w:u w:val="single"/>
          <w:lang w:eastAsia="ar-SA"/>
        </w:rPr>
        <w:t>CLASSEMENT DES OFFRES :</w:t>
      </w:r>
      <w:bookmarkStart w:id="23" w:name="_Hlk100833872"/>
      <w:bookmarkStart w:id="24" w:name="_Hlk100834164"/>
      <w:r w:rsidRPr="00630345">
        <w:rPr>
          <w:lang w:eastAsia="ar-SA"/>
        </w:rPr>
        <w:t xml:space="preserve"> Un classement global est réalisé sur le même niveau entre solutions de base et variantes libres. La prestation supplémentaire éventuelle à réponse facultative </w:t>
      </w:r>
      <w:bookmarkEnd w:id="23"/>
      <w:r w:rsidRPr="00630345">
        <w:rPr>
          <w:lang w:eastAsia="ar-SA"/>
        </w:rPr>
        <w:t>ne sera pas classée ni étudiée. Elle pourra être retenue au</w:t>
      </w:r>
      <w:r w:rsidRPr="00C01B77">
        <w:rPr>
          <w:lang w:eastAsia="ar-SA"/>
        </w:rPr>
        <w:t xml:space="preserve"> choix du pouvoir adjudicateur si le soumissionnaire mieux disant la propose. </w:t>
      </w:r>
      <w:bookmarkEnd w:id="24"/>
    </w:p>
    <w:p w14:paraId="7BFBA555" w14:textId="77777777" w:rsidR="00C4453E" w:rsidRPr="00C01B77" w:rsidRDefault="00C4453E" w:rsidP="00654604">
      <w:pPr>
        <w:rPr>
          <w:lang w:eastAsia="ar-SA"/>
        </w:rPr>
      </w:pPr>
    </w:p>
    <w:p w14:paraId="18D03962" w14:textId="2EC1523D" w:rsidR="00C01B77" w:rsidRPr="00154C5C" w:rsidRDefault="00C01B77" w:rsidP="00154C5C">
      <w:pPr>
        <w:pStyle w:val="Clausier"/>
        <w:rPr>
          <w:i/>
          <w:iCs/>
          <w:u w:val="single"/>
          <w:lang w:eastAsia="ar-SA"/>
        </w:rPr>
      </w:pPr>
      <w:r w:rsidRPr="00154C5C">
        <w:rPr>
          <w:i/>
          <w:iCs/>
          <w:u w:val="single"/>
          <w:lang w:eastAsia="ar-SA"/>
        </w:rPr>
        <w:t>Attribution et critères</w:t>
      </w:r>
    </w:p>
    <w:p w14:paraId="1D9F10AA" w14:textId="77777777" w:rsidR="00C4453E" w:rsidRPr="00654604" w:rsidRDefault="00C4453E" w:rsidP="00654604">
      <w:pPr>
        <w:pStyle w:val="Toutpetit"/>
      </w:pPr>
    </w:p>
    <w:p w14:paraId="07363202" w14:textId="77777777" w:rsidR="00C01B77" w:rsidRPr="00C01B77" w:rsidRDefault="00C01B77" w:rsidP="00C01B77">
      <w:pPr>
        <w:rPr>
          <w:lang w:eastAsia="ar-SA"/>
        </w:rPr>
      </w:pPr>
      <w:r w:rsidRPr="00C01B77">
        <w:rPr>
          <w:lang w:eastAsia="ar-SA"/>
        </w:rPr>
        <w:t xml:space="preserve">Voir annexe n°1 critères de jugement des offres ci-après. </w:t>
      </w:r>
    </w:p>
    <w:p w14:paraId="45291C31" w14:textId="77777777" w:rsidR="00C01B77" w:rsidRPr="00C01B77" w:rsidRDefault="00C01B77" w:rsidP="00654604">
      <w:pPr>
        <w:rPr>
          <w:lang w:eastAsia="ar-SA"/>
        </w:rPr>
      </w:pPr>
    </w:p>
    <w:p w14:paraId="552B56BF" w14:textId="1ABAD39D" w:rsidR="00C01B77" w:rsidRPr="00154C5C" w:rsidRDefault="00C01B77" w:rsidP="00154C5C">
      <w:pPr>
        <w:pStyle w:val="Clausier"/>
        <w:rPr>
          <w:i/>
          <w:iCs/>
          <w:u w:val="single"/>
          <w:lang w:eastAsia="ar-SA"/>
        </w:rPr>
      </w:pPr>
      <w:r w:rsidRPr="00154C5C">
        <w:rPr>
          <w:i/>
          <w:iCs/>
          <w:u w:val="single"/>
          <w:lang w:eastAsia="ar-SA"/>
        </w:rPr>
        <w:t>Audition des candidats</w:t>
      </w:r>
    </w:p>
    <w:p w14:paraId="7AABBA25" w14:textId="77777777" w:rsidR="00C01B77" w:rsidRPr="00654604" w:rsidRDefault="00C01B77" w:rsidP="00654604">
      <w:pPr>
        <w:pStyle w:val="Toutpetit"/>
      </w:pPr>
    </w:p>
    <w:p w14:paraId="291118B3" w14:textId="77777777" w:rsidR="00C01B77" w:rsidRPr="00C01B77" w:rsidRDefault="00C01B77" w:rsidP="00C01B77">
      <w:pPr>
        <w:rPr>
          <w:lang w:eastAsia="ar-SA"/>
        </w:rPr>
      </w:pPr>
      <w:r w:rsidRPr="00C01B77">
        <w:rPr>
          <w:lang w:eastAsia="ar-SA"/>
        </w:rPr>
        <w:t xml:space="preserve">L’audition des candidats pourra être décidée par l’acheteur dans le cadre de l’analyse des offres, qu’elle donne lieu ou non à négociation. </w:t>
      </w:r>
    </w:p>
    <w:p w14:paraId="0FED5D3A" w14:textId="77777777" w:rsidR="00C01B77" w:rsidRDefault="00C01B77" w:rsidP="00654604">
      <w:pPr>
        <w:rPr>
          <w:lang w:eastAsia="ar-SA"/>
        </w:rPr>
      </w:pPr>
    </w:p>
    <w:p w14:paraId="21DEBC2B" w14:textId="0BC9EC5F" w:rsidR="00760E1E" w:rsidRDefault="00760E1E">
      <w:pPr>
        <w:keepLines w:val="0"/>
        <w:jc w:val="left"/>
        <w:rPr>
          <w:lang w:eastAsia="ar-SA"/>
        </w:rPr>
      </w:pPr>
      <w:r>
        <w:rPr>
          <w:lang w:eastAsia="ar-SA"/>
        </w:rPr>
        <w:br w:type="page"/>
      </w:r>
    </w:p>
    <w:p w14:paraId="7E3355F3" w14:textId="77777777" w:rsidR="00C01B77" w:rsidRDefault="00C01B77" w:rsidP="00C4453E">
      <w:pPr>
        <w:pStyle w:val="Titre1"/>
        <w:numPr>
          <w:ilvl w:val="0"/>
          <w:numId w:val="0"/>
        </w:numPr>
        <w:rPr>
          <w:lang w:eastAsia="ar-SA"/>
        </w:rPr>
      </w:pPr>
    </w:p>
    <w:p w14:paraId="43E9CD2C" w14:textId="54344DA4" w:rsidR="00C4453E" w:rsidRDefault="00C4453E" w:rsidP="00C4453E">
      <w:pPr>
        <w:pStyle w:val="Titre1"/>
        <w:rPr>
          <w:lang w:eastAsia="ar-SA"/>
        </w:rPr>
      </w:pPr>
      <w:r>
        <w:rPr>
          <w:lang w:eastAsia="ar-SA"/>
        </w:rPr>
        <w:t> </w:t>
      </w:r>
      <w:bookmarkStart w:id="25" w:name="_Toc195276156"/>
      <w:bookmarkStart w:id="26" w:name="_Toc195276178"/>
      <w:r>
        <w:rPr>
          <w:lang w:eastAsia="ar-SA"/>
        </w:rPr>
        <w:t>obligations avant notification</w:t>
      </w:r>
      <w:bookmarkEnd w:id="25"/>
      <w:bookmarkEnd w:id="26"/>
    </w:p>
    <w:p w14:paraId="33A02CD6" w14:textId="77777777" w:rsidR="00C4453E" w:rsidRDefault="00C4453E" w:rsidP="00C4453E">
      <w:pPr>
        <w:pStyle w:val="Titre1"/>
        <w:numPr>
          <w:ilvl w:val="0"/>
          <w:numId w:val="0"/>
        </w:numPr>
        <w:rPr>
          <w:lang w:eastAsia="ar-SA"/>
        </w:rPr>
      </w:pPr>
    </w:p>
    <w:p w14:paraId="31AD757A" w14:textId="77777777" w:rsidR="00C4453E" w:rsidRDefault="00C4453E" w:rsidP="00C4453E">
      <w:pPr>
        <w:rPr>
          <w:lang w:eastAsia="ar-SA"/>
        </w:rPr>
      </w:pPr>
    </w:p>
    <w:p w14:paraId="4F93D012" w14:textId="0E51F2EB" w:rsidR="00C4453E" w:rsidRDefault="00C4453E" w:rsidP="00C4453E">
      <w:pPr>
        <w:rPr>
          <w:lang w:eastAsia="ar-SA"/>
        </w:rPr>
      </w:pPr>
      <w:r w:rsidRPr="00C4453E">
        <w:rPr>
          <w:b/>
          <w:lang w:eastAsia="ar-SA"/>
        </w:rPr>
        <w:t>L’offre choisie ne sera retenue qu’à titre provisoire en attendant que le soumissionnaire (</w:t>
      </w:r>
      <w:r w:rsidRPr="00C4453E">
        <w:rPr>
          <w:b/>
          <w:u w:val="single"/>
          <w:lang w:eastAsia="ar-SA"/>
        </w:rPr>
        <w:t>pièces équivalentes pour les soumissionnaires étrangers</w:t>
      </w:r>
      <w:r w:rsidRPr="00C4453E">
        <w:rPr>
          <w:b/>
          <w:lang w:eastAsia="ar-SA"/>
        </w:rPr>
        <w:t>) produise les pièces ci-après</w:t>
      </w:r>
      <w:r w:rsidRPr="00C4453E">
        <w:rPr>
          <w:lang w:eastAsia="ar-SA"/>
        </w:rPr>
        <w:t>.</w:t>
      </w:r>
    </w:p>
    <w:p w14:paraId="65AE2ADA" w14:textId="77777777" w:rsidR="00C4453E" w:rsidRPr="00C4453E" w:rsidRDefault="00C4453E" w:rsidP="00C4453E">
      <w:pPr>
        <w:pStyle w:val="Toutpetit"/>
        <w:rPr>
          <w:lang w:eastAsia="ar-SA"/>
        </w:rPr>
      </w:pPr>
    </w:p>
    <w:p w14:paraId="0B7D9786" w14:textId="65AEED19" w:rsidR="00C4453E" w:rsidRDefault="00C4453E" w:rsidP="00C4453E">
      <w:pPr>
        <w:rPr>
          <w:lang w:eastAsia="ar-SA"/>
        </w:rPr>
      </w:pPr>
      <w:r w:rsidRPr="00C4453E">
        <w:rPr>
          <w:lang w:eastAsia="ar-SA"/>
        </w:rPr>
        <w:t>Le soumissionnaire (ou tous les membres du groupement) auquel il est envisagé d’attribuer le marché public devra justifier ne pas être dans un cas d’interdiction de soumissionner dans les conditions décrites à l’article R 2143-3 du Code de la commande publique.</w:t>
      </w:r>
    </w:p>
    <w:p w14:paraId="35719866" w14:textId="77777777" w:rsidR="00C4453E" w:rsidRPr="00C4453E" w:rsidRDefault="00C4453E" w:rsidP="00C4453E">
      <w:pPr>
        <w:pStyle w:val="Toutpetit"/>
        <w:rPr>
          <w:lang w:eastAsia="ar-SA"/>
        </w:rPr>
      </w:pPr>
    </w:p>
    <w:p w14:paraId="3BF2B97F" w14:textId="61F04DC8" w:rsidR="00C4453E" w:rsidRDefault="00C4453E" w:rsidP="00C4453E">
      <w:pPr>
        <w:rPr>
          <w:lang w:eastAsia="ar-SA"/>
        </w:rPr>
      </w:pPr>
      <w:r w:rsidRPr="00C4453E">
        <w:rPr>
          <w:lang w:eastAsia="ar-SA"/>
        </w:rPr>
        <w:t xml:space="preserve">Ainsi, seront demandés les documents suivants : </w:t>
      </w:r>
      <w:bookmarkStart w:id="27" w:name="_Hlk29385433"/>
    </w:p>
    <w:p w14:paraId="19D2111C" w14:textId="77777777" w:rsidR="00C4453E" w:rsidRPr="00C4453E" w:rsidRDefault="00C4453E" w:rsidP="00C4453E">
      <w:pPr>
        <w:pStyle w:val="Toutpetit"/>
        <w:rPr>
          <w:lang w:eastAsia="ar-SA"/>
        </w:rPr>
      </w:pPr>
    </w:p>
    <w:p w14:paraId="7A0AE0DF" w14:textId="1E880E53" w:rsidR="00C4453E" w:rsidRPr="00C4453E" w:rsidRDefault="00C4453E" w:rsidP="00654604">
      <w:pPr>
        <w:pStyle w:val="Tiret"/>
        <w:rPr>
          <w:lang w:eastAsia="ar-SA"/>
        </w:rPr>
      </w:pPr>
      <w:r w:rsidRPr="00C4453E">
        <w:rPr>
          <w:lang w:eastAsia="ar-SA"/>
        </w:rPr>
        <w:t xml:space="preserve">Les certificats délivrés par les administrations et organismes compétents prouvant que vos obligations fiscales et sociales ont été satisfaites </w:t>
      </w:r>
      <w:r w:rsidRPr="00C4453E">
        <w:rPr>
          <w:u w:val="single"/>
          <w:lang w:eastAsia="ar-SA"/>
        </w:rPr>
        <w:t>au 31/12 de l’année précédente</w:t>
      </w:r>
      <w:r w:rsidRPr="00C4453E">
        <w:rPr>
          <w:lang w:eastAsia="ar-SA"/>
        </w:rPr>
        <w:t xml:space="preserve"> : </w:t>
      </w:r>
      <w:r w:rsidRPr="00C4453E">
        <w:rPr>
          <w:b/>
          <w:lang w:eastAsia="ar-SA"/>
        </w:rPr>
        <w:t xml:space="preserve">attestation de régularité fiscale </w:t>
      </w:r>
      <w:r w:rsidRPr="00C4453E">
        <w:rPr>
          <w:lang w:eastAsia="ar-SA"/>
        </w:rPr>
        <w:t>ou liasse CERFA 3666 ;</w:t>
      </w:r>
    </w:p>
    <w:p w14:paraId="582E1531" w14:textId="32914F3B" w:rsidR="00C4453E" w:rsidRPr="00C4453E" w:rsidRDefault="00C4453E" w:rsidP="00654604">
      <w:pPr>
        <w:pStyle w:val="Tiret"/>
        <w:rPr>
          <w:lang w:eastAsia="ar-SA"/>
        </w:rPr>
      </w:pPr>
      <w:r w:rsidRPr="00C4453E">
        <w:rPr>
          <w:b/>
          <w:lang w:eastAsia="ar-SA"/>
        </w:rPr>
        <w:t xml:space="preserve">Une attestation dite de « vigilance » de fourniture des déclarations sociales et de paiement des cotisations et contributions de sécurité sociale, </w:t>
      </w:r>
      <w:r w:rsidRPr="00C4453E">
        <w:rPr>
          <w:lang w:eastAsia="ar-SA"/>
        </w:rPr>
        <w:t>émanant de l'organisme de protection sociale (ex. URSSAF) ;</w:t>
      </w:r>
    </w:p>
    <w:p w14:paraId="608CEB6D" w14:textId="6FEA2FA7" w:rsidR="00C4453E" w:rsidRPr="00C4453E" w:rsidRDefault="00C4453E" w:rsidP="00654604">
      <w:pPr>
        <w:pStyle w:val="Tiret"/>
        <w:rPr>
          <w:lang w:eastAsia="ar-SA"/>
        </w:rPr>
      </w:pPr>
      <w:r w:rsidRPr="00C4453E">
        <w:rPr>
          <w:lang w:eastAsia="ar-SA"/>
        </w:rPr>
        <w:t>En cas de redressement judiciaire, le candidat produit la copie du ou des jugements prononcés.</w:t>
      </w:r>
    </w:p>
    <w:p w14:paraId="782E20D6" w14:textId="66CFF6A4" w:rsidR="00C4453E" w:rsidRPr="00C4453E" w:rsidRDefault="00C4453E" w:rsidP="00654604">
      <w:pPr>
        <w:pStyle w:val="Tiret"/>
        <w:rPr>
          <w:lang w:eastAsia="ar-SA"/>
        </w:rPr>
      </w:pPr>
      <w:r w:rsidRPr="00C4453E">
        <w:rPr>
          <w:b/>
          <w:lang w:eastAsia="ar-SA"/>
        </w:rPr>
        <w:t>Un document habilitant la personne signataire des documents à engager le soumissionnaire</w:t>
      </w:r>
      <w:r w:rsidRPr="00C4453E">
        <w:rPr>
          <w:lang w:eastAsia="ar-SA"/>
        </w:rPr>
        <w:t xml:space="preserve"> (pouvoir de signature) ;</w:t>
      </w:r>
    </w:p>
    <w:p w14:paraId="566144A6" w14:textId="1EF2B518" w:rsidR="00C4453E" w:rsidRDefault="00C4453E" w:rsidP="00654604">
      <w:pPr>
        <w:pStyle w:val="Tiret"/>
        <w:rPr>
          <w:lang w:eastAsia="ar-SA"/>
        </w:rPr>
      </w:pPr>
      <w:r w:rsidRPr="00C4453E">
        <w:rPr>
          <w:lang w:eastAsia="ar-SA"/>
        </w:rPr>
        <w:t xml:space="preserve">En cas de groupement, le mandataire pourra se voir exiger la fourniture d’un </w:t>
      </w:r>
      <w:r w:rsidRPr="00C4453E">
        <w:rPr>
          <w:b/>
          <w:lang w:eastAsia="ar-SA"/>
        </w:rPr>
        <w:t>document original d’habilitation par les autres membres du groupement et précisant les conditions de cette habilitation (notamment pour la déclaration des sinistres et l’encaissement des cotisations…)</w:t>
      </w:r>
      <w:r w:rsidRPr="00C4453E">
        <w:rPr>
          <w:lang w:eastAsia="ar-SA"/>
        </w:rPr>
        <w:t>.</w:t>
      </w:r>
      <w:bookmarkEnd w:id="27"/>
    </w:p>
    <w:p w14:paraId="624DEAC6" w14:textId="77777777" w:rsidR="00C4453E" w:rsidRDefault="00C4453E" w:rsidP="00C4453E">
      <w:pPr>
        <w:pStyle w:val="Toutpetit"/>
        <w:rPr>
          <w:lang w:eastAsia="ar-SA"/>
        </w:rPr>
      </w:pPr>
    </w:p>
    <w:p w14:paraId="70D04985" w14:textId="4674F356" w:rsidR="00C4453E" w:rsidRDefault="00C4453E" w:rsidP="00C4453E">
      <w:pPr>
        <w:rPr>
          <w:lang w:eastAsia="ar-SA"/>
        </w:rPr>
      </w:pPr>
      <w:r w:rsidRPr="00C4453E">
        <w:rPr>
          <w:lang w:eastAsia="ar-SA"/>
        </w:rPr>
        <w:t>Les organismes ou sociétés non soumis à l’une des obligations fiscales doivent impérativement le signaler.</w:t>
      </w:r>
    </w:p>
    <w:p w14:paraId="3A1C1D89" w14:textId="77777777" w:rsidR="00881903" w:rsidRPr="00C4453E" w:rsidRDefault="00881903" w:rsidP="00881903">
      <w:pPr>
        <w:pStyle w:val="Toutpetit"/>
        <w:rPr>
          <w:lang w:eastAsia="ar-SA"/>
        </w:rPr>
      </w:pPr>
    </w:p>
    <w:p w14:paraId="2AB6DD08" w14:textId="63A5EFC7" w:rsidR="00C4453E" w:rsidRDefault="00C4453E" w:rsidP="00C4453E">
      <w:pPr>
        <w:rPr>
          <w:lang w:eastAsia="ar-SA"/>
        </w:rPr>
      </w:pPr>
      <w:r w:rsidRPr="00C4453E">
        <w:rPr>
          <w:lang w:eastAsia="ar-SA"/>
        </w:rPr>
        <w:t xml:space="preserve">A défaut de présentation de ces documents dans le délai imparti, l’offre du soumissionnaire pressenti est rejetée et éliminée (art. R 2144-7 </w:t>
      </w:r>
      <w:r w:rsidRPr="00C4453E">
        <w:rPr>
          <w:bCs/>
          <w:lang w:eastAsia="ar-SA"/>
        </w:rPr>
        <w:t xml:space="preserve">du Code de la commande publique </w:t>
      </w:r>
      <w:r w:rsidRPr="00C4453E">
        <w:rPr>
          <w:lang w:eastAsia="ar-SA"/>
        </w:rPr>
        <w:t xml:space="preserve">: «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 Si nécessaire, cette procédure peut être reproduite tant qu’il subsiste des candidatures recevables ou des offres qui n’ont pas été écartées au motif qu’elles sont inappropriées, irrégulières ou inacceptables »). </w:t>
      </w:r>
    </w:p>
    <w:p w14:paraId="60AD77D0" w14:textId="77777777" w:rsidR="00881903" w:rsidRPr="00C4453E" w:rsidRDefault="00881903" w:rsidP="00881903">
      <w:pPr>
        <w:pStyle w:val="Toutpetit"/>
        <w:rPr>
          <w:lang w:eastAsia="ar-SA"/>
        </w:rPr>
      </w:pPr>
    </w:p>
    <w:p w14:paraId="7127904F" w14:textId="79DA4EC9" w:rsidR="00C4453E" w:rsidRDefault="00C4453E" w:rsidP="00C4453E">
      <w:pPr>
        <w:rPr>
          <w:lang w:eastAsia="ar-SA"/>
        </w:rPr>
      </w:pPr>
      <w:r w:rsidRPr="00C4453E">
        <w:rPr>
          <w:lang w:eastAsia="ar-SA"/>
        </w:rPr>
        <w:t>Le registre du commerce étant un référentiel d’immatriculation strictement français, les opérateurs économiques qui sont établis ou domiciliés dans un Etat étranger doivent pouvoir produire un document émanant des autorités tenant le registre professionnel du pays d’établissement ou un document équivalent certifiant l’inscription (art. D.8222-7 du Code du Travail).</w:t>
      </w:r>
    </w:p>
    <w:p w14:paraId="686593E6" w14:textId="77777777" w:rsidR="00881903" w:rsidRPr="00C4453E" w:rsidRDefault="00881903" w:rsidP="00881903">
      <w:pPr>
        <w:pStyle w:val="Toutpetit"/>
        <w:rPr>
          <w:lang w:eastAsia="ar-SA"/>
        </w:rPr>
      </w:pPr>
    </w:p>
    <w:p w14:paraId="15D824E2" w14:textId="77777777" w:rsidR="00C4453E" w:rsidRPr="00C4453E" w:rsidRDefault="00C4453E" w:rsidP="00C4453E">
      <w:pPr>
        <w:rPr>
          <w:lang w:eastAsia="ar-SA"/>
        </w:rPr>
      </w:pPr>
      <w:r w:rsidRPr="00C4453E">
        <w:rPr>
          <w:lang w:eastAsia="ar-SA"/>
        </w:rPr>
        <w:t xml:space="preserve">Le délai imparti par le pouvoir adjudicateur à l’attributaire </w:t>
      </w:r>
      <w:proofErr w:type="spellStart"/>
      <w:r w:rsidRPr="00C4453E">
        <w:rPr>
          <w:lang w:eastAsia="ar-SA"/>
        </w:rPr>
        <w:t>présenti</w:t>
      </w:r>
      <w:proofErr w:type="spellEnd"/>
      <w:r w:rsidRPr="00C4453E">
        <w:rPr>
          <w:lang w:eastAsia="ar-SA"/>
        </w:rPr>
        <w:t xml:space="preserve"> pour remettre ces documents sera indiqué dans le courrier de demande qui lui est adressé.</w:t>
      </w:r>
    </w:p>
    <w:p w14:paraId="17BBDA8A" w14:textId="77777777" w:rsidR="00C4453E" w:rsidRPr="00C4453E" w:rsidRDefault="00C4453E" w:rsidP="00C4453E">
      <w:pPr>
        <w:rPr>
          <w:lang w:eastAsia="ar-SA"/>
        </w:rPr>
      </w:pPr>
    </w:p>
    <w:p w14:paraId="5BAF7C49" w14:textId="5EBCDDBE" w:rsidR="00760E1E" w:rsidRDefault="00760E1E">
      <w:pPr>
        <w:keepLines w:val="0"/>
        <w:jc w:val="left"/>
        <w:rPr>
          <w:lang w:eastAsia="ar-SA"/>
        </w:rPr>
      </w:pPr>
      <w:r>
        <w:rPr>
          <w:lang w:eastAsia="ar-SA"/>
        </w:rPr>
        <w:br w:type="page"/>
      </w:r>
    </w:p>
    <w:p w14:paraId="67278F88" w14:textId="77777777" w:rsidR="00C4453E" w:rsidRDefault="00C4453E" w:rsidP="00881903">
      <w:pPr>
        <w:pStyle w:val="Titre1"/>
        <w:numPr>
          <w:ilvl w:val="0"/>
          <w:numId w:val="0"/>
        </w:numPr>
        <w:rPr>
          <w:lang w:eastAsia="ar-SA"/>
        </w:rPr>
      </w:pPr>
    </w:p>
    <w:p w14:paraId="20439880" w14:textId="37DCE626" w:rsidR="00881903" w:rsidRDefault="00881903" w:rsidP="00881903">
      <w:pPr>
        <w:pStyle w:val="Titre1"/>
        <w:rPr>
          <w:lang w:eastAsia="ar-SA"/>
        </w:rPr>
      </w:pPr>
      <w:bookmarkStart w:id="28" w:name="_Toc195276157"/>
      <w:bookmarkStart w:id="29" w:name="_Toc195276179"/>
      <w:r>
        <w:rPr>
          <w:lang w:eastAsia="ar-SA"/>
        </w:rPr>
        <w:t>renseignements complementaires</w:t>
      </w:r>
      <w:bookmarkEnd w:id="28"/>
      <w:bookmarkEnd w:id="29"/>
    </w:p>
    <w:p w14:paraId="593D320A" w14:textId="77777777" w:rsidR="00881903" w:rsidRDefault="00881903" w:rsidP="00881903">
      <w:pPr>
        <w:pStyle w:val="Titre1"/>
        <w:numPr>
          <w:ilvl w:val="0"/>
          <w:numId w:val="0"/>
        </w:numPr>
        <w:rPr>
          <w:lang w:eastAsia="ar-SA"/>
        </w:rPr>
      </w:pPr>
    </w:p>
    <w:p w14:paraId="3BC2F7A2" w14:textId="77777777" w:rsidR="00881903" w:rsidRDefault="00881903" w:rsidP="00881903">
      <w:pPr>
        <w:rPr>
          <w:lang w:eastAsia="ar-SA"/>
        </w:rPr>
      </w:pPr>
    </w:p>
    <w:p w14:paraId="4EA1194C" w14:textId="5F682250" w:rsidR="00881903" w:rsidRPr="00881903" w:rsidRDefault="00881903" w:rsidP="00881903">
      <w:pPr>
        <w:pStyle w:val="Clausier"/>
        <w:rPr>
          <w:i/>
          <w:iCs/>
          <w:u w:val="single"/>
          <w:lang w:eastAsia="ar-SA"/>
        </w:rPr>
      </w:pPr>
      <w:r w:rsidRPr="00881903">
        <w:rPr>
          <w:i/>
          <w:iCs/>
          <w:u w:val="single"/>
          <w:lang w:eastAsia="ar-SA"/>
        </w:rPr>
        <w:t>Renseignements</w:t>
      </w:r>
    </w:p>
    <w:p w14:paraId="5D84879D" w14:textId="77777777" w:rsidR="00881903" w:rsidRDefault="00881903" w:rsidP="00881903">
      <w:pPr>
        <w:pStyle w:val="Toutpetit"/>
        <w:rPr>
          <w:lang w:eastAsia="ar-SA"/>
        </w:rPr>
      </w:pPr>
    </w:p>
    <w:p w14:paraId="3D44E270" w14:textId="2B02F834" w:rsidR="00881903" w:rsidRPr="00881903" w:rsidRDefault="00881903" w:rsidP="00654604">
      <w:pPr>
        <w:rPr>
          <w:lang w:eastAsia="ar-SA"/>
        </w:rPr>
      </w:pPr>
      <w:r w:rsidRPr="00881903">
        <w:rPr>
          <w:lang w:eastAsia="ar-SA"/>
        </w:rPr>
        <w:t xml:space="preserve">Pour obtenir tous les renseignements complémentaires qui leur seraient nécessaires, les candidats devront faire parvenir avant la date indiquée sur la page de garde du présent règlement de consultation, une demande </w:t>
      </w:r>
      <w:r w:rsidRPr="00881903">
        <w:rPr>
          <w:b/>
          <w:u w:val="single"/>
          <w:lang w:eastAsia="ar-SA"/>
        </w:rPr>
        <w:t>écrite</w:t>
      </w:r>
      <w:r w:rsidRPr="00881903">
        <w:rPr>
          <w:lang w:eastAsia="ar-SA"/>
        </w:rPr>
        <w:t xml:space="preserve"> via la plate-forme de dématérialisation.</w:t>
      </w:r>
    </w:p>
    <w:p w14:paraId="5DC28680" w14:textId="660AD7A2" w:rsidR="00881903" w:rsidRDefault="00881903" w:rsidP="00881903">
      <w:pPr>
        <w:rPr>
          <w:bCs/>
          <w:lang w:eastAsia="ar-SA"/>
        </w:rPr>
      </w:pPr>
      <w:r w:rsidRPr="00881903">
        <w:rPr>
          <w:bCs/>
          <w:lang w:eastAsia="ar-SA"/>
        </w:rPr>
        <w:t>Une réponse écrite sera alors mise en ligne sur la plateforme de dématérialisation à l’attention de l'ensemble des candidats dûment identifiés ayant retiré le dossier.</w:t>
      </w:r>
    </w:p>
    <w:p w14:paraId="02C1658E" w14:textId="77777777" w:rsidR="00D5653F" w:rsidRPr="00D5653F" w:rsidRDefault="00D5653F" w:rsidP="00654604">
      <w:pPr>
        <w:rPr>
          <w:lang w:eastAsia="ar-SA"/>
        </w:rPr>
      </w:pPr>
    </w:p>
    <w:p w14:paraId="70618762" w14:textId="377C31E9" w:rsidR="00881903" w:rsidRDefault="00881903" w:rsidP="00881903">
      <w:pPr>
        <w:pStyle w:val="Clausier"/>
        <w:rPr>
          <w:i/>
          <w:u w:val="single"/>
          <w:lang w:eastAsia="ar-SA"/>
        </w:rPr>
      </w:pPr>
      <w:r w:rsidRPr="00881903">
        <w:rPr>
          <w:i/>
          <w:u w:val="single"/>
          <w:lang w:eastAsia="ar-SA"/>
        </w:rPr>
        <w:t>Dématérialisation des échanges et courriers</w:t>
      </w:r>
    </w:p>
    <w:p w14:paraId="04A18C24" w14:textId="77777777" w:rsidR="00D5653F" w:rsidRDefault="00D5653F" w:rsidP="00D5653F">
      <w:pPr>
        <w:pStyle w:val="Toutpetit"/>
        <w:rPr>
          <w:lang w:eastAsia="ar-SA"/>
        </w:rPr>
      </w:pPr>
    </w:p>
    <w:p w14:paraId="03F93191" w14:textId="79DDCF3C" w:rsidR="00D5653F" w:rsidRDefault="00D5653F" w:rsidP="00D5653F">
      <w:pPr>
        <w:rPr>
          <w:lang w:eastAsia="ar-SA"/>
        </w:rPr>
      </w:pPr>
      <w:r w:rsidRPr="00D5653F">
        <w:rPr>
          <w:lang w:eastAsia="ar-SA"/>
        </w:rPr>
        <w:t xml:space="preserve">Les échanges de documents, questions, réponses seront réalisés via la plateforme de dématérialisation afin d’en assurer une meilleure traçabilité. </w:t>
      </w:r>
    </w:p>
    <w:p w14:paraId="49114DBA" w14:textId="2EBB4A5C" w:rsidR="00D5653F" w:rsidRPr="00D5653F" w:rsidRDefault="00D5653F" w:rsidP="00654604">
      <w:pPr>
        <w:rPr>
          <w:lang w:eastAsia="ar-SA"/>
        </w:rPr>
      </w:pPr>
      <w:r w:rsidRPr="00D5653F">
        <w:rPr>
          <w:lang w:eastAsia="ar-SA"/>
        </w:rPr>
        <w:t xml:space="preserve">La messagerie de la plateforme sera aussi utilisée pour informer les opérateurs économiques de différents événements tels que nouvelle version d'un document / invitation à soumissionner / demande de précision ou de négociation / lettre de rejet... </w:t>
      </w:r>
    </w:p>
    <w:p w14:paraId="3D7D47DC" w14:textId="37DFB2A3" w:rsidR="00D5653F" w:rsidRDefault="00D5653F" w:rsidP="00D5653F">
      <w:pPr>
        <w:rPr>
          <w:lang w:eastAsia="ar-SA"/>
        </w:rPr>
      </w:pPr>
      <w:r w:rsidRPr="00D5653F">
        <w:rPr>
          <w:lang w:eastAsia="ar-SA"/>
        </w:rPr>
        <w:t>Le candidat / soumissionnaire veillera à harmoniser ses coordonnées électroniques sur les différents documents de candidature et d’offre. En cas d’adresses courriels différentes, celle indiquée dans la candidature primera sur les autres. Le candidat ne pourra se prévaloir de la non-réception d’une information dès lors que le courriel indiqué dans la candidature comporte une erreur (faute de frappe, mauvais destinataire).</w:t>
      </w:r>
    </w:p>
    <w:p w14:paraId="0551F9E1" w14:textId="335DB043" w:rsidR="00D5653F" w:rsidRDefault="00D5653F" w:rsidP="00D5653F">
      <w:pPr>
        <w:rPr>
          <w:lang w:eastAsia="ar-SA"/>
        </w:rPr>
      </w:pPr>
      <w:r w:rsidRPr="00D5653F">
        <w:rPr>
          <w:lang w:eastAsia="ar-SA"/>
        </w:rPr>
        <w:t>Le candidat vérifiera également que les alertes de la plateforme ne sont pas filtrées par le dispositif anti-spam de l’entreprise ou redirigées vers les « courriers indésirables ».</w:t>
      </w:r>
    </w:p>
    <w:p w14:paraId="34EBD7D3" w14:textId="77777777" w:rsidR="00D5653F" w:rsidRDefault="00D5653F" w:rsidP="00D5653F">
      <w:pPr>
        <w:rPr>
          <w:lang w:eastAsia="ar-SA"/>
        </w:rPr>
      </w:pPr>
      <w:r w:rsidRPr="00D5653F">
        <w:rPr>
          <w:lang w:eastAsia="ar-SA"/>
        </w:rPr>
        <w:t>L’Acheteur n’est pas dans l’obligation de s’assurer que le courriel soit bien parvenu sur la boite de la société ni de réexpédier le message contenant l’information qu’un document le concernant pouvait être consulté sur la plate-forme.</w:t>
      </w:r>
    </w:p>
    <w:p w14:paraId="3205719D" w14:textId="77777777" w:rsidR="00154C5C" w:rsidRDefault="00154C5C" w:rsidP="00D5653F">
      <w:pPr>
        <w:rPr>
          <w:lang w:eastAsia="ar-SA"/>
        </w:rPr>
      </w:pPr>
    </w:p>
    <w:p w14:paraId="74A33B36" w14:textId="6F377706" w:rsidR="00654604" w:rsidRDefault="00654604">
      <w:pPr>
        <w:keepLines w:val="0"/>
        <w:jc w:val="left"/>
        <w:rPr>
          <w:lang w:eastAsia="ar-SA"/>
        </w:rPr>
      </w:pPr>
      <w:r>
        <w:rPr>
          <w:lang w:eastAsia="ar-SA"/>
        </w:rPr>
        <w:br w:type="page"/>
      </w:r>
    </w:p>
    <w:p w14:paraId="79FC4E53" w14:textId="655071C7" w:rsidR="00D5653F" w:rsidRPr="009E5CD3" w:rsidRDefault="00D5653F" w:rsidP="00D5653F">
      <w:pPr>
        <w:pStyle w:val="Titre1"/>
        <w:numPr>
          <w:ilvl w:val="0"/>
          <w:numId w:val="0"/>
        </w:numPr>
        <w:rPr>
          <w:sz w:val="18"/>
          <w:szCs w:val="32"/>
          <w:lang w:eastAsia="ar-SA"/>
        </w:rPr>
      </w:pPr>
    </w:p>
    <w:p w14:paraId="5B3CDF34" w14:textId="2FB80024" w:rsidR="00D5653F" w:rsidRDefault="00D5653F" w:rsidP="00D5653F">
      <w:pPr>
        <w:pStyle w:val="Titre1"/>
        <w:numPr>
          <w:ilvl w:val="0"/>
          <w:numId w:val="0"/>
        </w:numPr>
        <w:rPr>
          <w:lang w:eastAsia="ar-SA"/>
        </w:rPr>
      </w:pPr>
      <w:bookmarkStart w:id="30" w:name="_Toc195276158"/>
      <w:bookmarkStart w:id="31" w:name="_Toc195276180"/>
      <w:r>
        <w:rPr>
          <w:lang w:eastAsia="ar-SA"/>
        </w:rPr>
        <w:t xml:space="preserve">Annexe n°1 – critere de jugement des offres </w:t>
      </w:r>
      <w:r w:rsidRPr="00D5653F">
        <w:rPr>
          <w:sz w:val="16"/>
          <w:szCs w:val="28"/>
          <w:lang w:eastAsia="ar-SA"/>
        </w:rPr>
        <w:t>– page 1 sur 2</w:t>
      </w:r>
      <w:bookmarkEnd w:id="30"/>
      <w:bookmarkEnd w:id="31"/>
    </w:p>
    <w:p w14:paraId="767CE1F5" w14:textId="1440FBB9" w:rsidR="00D5653F" w:rsidRPr="009E5CD3" w:rsidRDefault="00D5653F" w:rsidP="00D5653F">
      <w:pPr>
        <w:pStyle w:val="Titre1"/>
        <w:numPr>
          <w:ilvl w:val="0"/>
          <w:numId w:val="0"/>
        </w:numPr>
        <w:rPr>
          <w:sz w:val="18"/>
          <w:szCs w:val="32"/>
          <w:lang w:eastAsia="ar-SA"/>
        </w:rPr>
      </w:pPr>
    </w:p>
    <w:p w14:paraId="1060DE29" w14:textId="77777777" w:rsidR="00654604" w:rsidRPr="00654604" w:rsidRDefault="00654604" w:rsidP="00654604">
      <w:pPr>
        <w:pStyle w:val="Toutpetit"/>
      </w:pPr>
    </w:p>
    <w:p w14:paraId="1B1EABB7" w14:textId="622068C9" w:rsidR="00801DB9" w:rsidRDefault="00D5653F" w:rsidP="00320324">
      <w:pPr>
        <w:rPr>
          <w:lang w:eastAsia="ar-SA"/>
        </w:rPr>
      </w:pPr>
      <w:r w:rsidRPr="00D5653F">
        <w:rPr>
          <w:lang w:eastAsia="ar-SA"/>
        </w:rPr>
        <w:t>Les critères intervenant pour le jugement des offres sont détaillés ci-dessous. La note est calculée sur 100 points répartis de la façon suivante :</w:t>
      </w:r>
      <w:bookmarkStart w:id="32" w:name="_MON_1803107151"/>
      <w:bookmarkEnd w:id="32"/>
    </w:p>
    <w:tbl>
      <w:tblPr>
        <w:tblStyle w:val="Style1"/>
        <w:tblW w:w="105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9"/>
        <w:gridCol w:w="1209"/>
        <w:gridCol w:w="1209"/>
        <w:gridCol w:w="1209"/>
        <w:gridCol w:w="1209"/>
        <w:gridCol w:w="1209"/>
        <w:gridCol w:w="1209"/>
        <w:gridCol w:w="1203"/>
        <w:gridCol w:w="7"/>
      </w:tblGrid>
      <w:tr w:rsidR="00630345" w14:paraId="752852D1" w14:textId="77777777" w:rsidTr="00630345">
        <w:trPr>
          <w:gridAfter w:val="1"/>
          <w:cnfStyle w:val="100000000000" w:firstRow="1" w:lastRow="0" w:firstColumn="0" w:lastColumn="0" w:oddVBand="0" w:evenVBand="0" w:oddHBand="0" w:evenHBand="0" w:firstRowFirstColumn="0" w:firstRowLastColumn="0" w:lastRowFirstColumn="0" w:lastRowLastColumn="0"/>
          <w:wAfter w:w="7" w:type="dxa"/>
          <w:trHeight w:val="409"/>
        </w:trPr>
        <w:tc>
          <w:tcPr>
            <w:cnfStyle w:val="001000000000" w:firstRow="0" w:lastRow="0" w:firstColumn="1" w:lastColumn="0" w:oddVBand="0" w:evenVBand="0" w:oddHBand="0" w:evenHBand="0" w:firstRowFirstColumn="0" w:firstRowLastColumn="0" w:lastRowFirstColumn="0" w:lastRowLastColumn="0"/>
            <w:tcW w:w="2079" w:type="dxa"/>
            <w:vMerge w:val="restart"/>
          </w:tcPr>
          <w:p w14:paraId="1AFA07BD" w14:textId="795018F3" w:rsidR="00630345" w:rsidRPr="00012BB5" w:rsidRDefault="00630345" w:rsidP="00012BB5">
            <w:pPr>
              <w:jc w:val="center"/>
              <w:rPr>
                <w:b/>
                <w:bCs/>
                <w:color w:val="215868"/>
                <w:lang w:eastAsia="ar-SA"/>
              </w:rPr>
            </w:pPr>
            <w:r w:rsidRPr="00012BB5">
              <w:rPr>
                <w:b/>
                <w:bCs/>
                <w:color w:val="215868"/>
                <w:lang w:eastAsia="ar-SA"/>
              </w:rPr>
              <w:t>Pondération</w:t>
            </w:r>
          </w:p>
        </w:tc>
        <w:tc>
          <w:tcPr>
            <w:tcW w:w="2418" w:type="dxa"/>
            <w:gridSpan w:val="2"/>
            <w:shd w:val="clear" w:color="auto" w:fill="D9D9D9" w:themeFill="background1" w:themeFillShade="D9"/>
          </w:tcPr>
          <w:p w14:paraId="0E3DECF1" w14:textId="304D5D8C" w:rsidR="00630345" w:rsidRPr="00012BB5" w:rsidRDefault="00630345"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Prix (55 points)</w:t>
            </w:r>
          </w:p>
        </w:tc>
        <w:tc>
          <w:tcPr>
            <w:tcW w:w="6039" w:type="dxa"/>
            <w:gridSpan w:val="5"/>
            <w:shd w:val="clear" w:color="auto" w:fill="D9D9D9" w:themeFill="background1" w:themeFillShade="D9"/>
          </w:tcPr>
          <w:p w14:paraId="01E97B35" w14:textId="0B548F9F" w:rsidR="00630345" w:rsidRPr="00012BB5" w:rsidRDefault="00630345"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Valeur technique (45 points)</w:t>
            </w:r>
          </w:p>
        </w:tc>
      </w:tr>
      <w:tr w:rsidR="00630345" w14:paraId="51EE3D9D" w14:textId="77777777" w:rsidTr="00630345">
        <w:trPr>
          <w:trHeight w:val="691"/>
        </w:trPr>
        <w:tc>
          <w:tcPr>
            <w:cnfStyle w:val="001000000000" w:firstRow="0" w:lastRow="0" w:firstColumn="1" w:lastColumn="0" w:oddVBand="0" w:evenVBand="0" w:oddHBand="0" w:evenHBand="0" w:firstRowFirstColumn="0" w:firstRowLastColumn="0" w:lastRowFirstColumn="0" w:lastRowLastColumn="0"/>
            <w:tcW w:w="2079" w:type="dxa"/>
            <w:vMerge/>
          </w:tcPr>
          <w:p w14:paraId="26FE242D" w14:textId="77777777" w:rsidR="00630345" w:rsidRPr="00012BB5" w:rsidRDefault="00630345" w:rsidP="00012BB5">
            <w:pPr>
              <w:jc w:val="center"/>
              <w:rPr>
                <w:color w:val="215868"/>
                <w:lang w:eastAsia="ar-SA"/>
              </w:rPr>
            </w:pPr>
          </w:p>
        </w:tc>
        <w:tc>
          <w:tcPr>
            <w:tcW w:w="1209" w:type="dxa"/>
            <w:shd w:val="clear" w:color="auto" w:fill="689CA0"/>
          </w:tcPr>
          <w:p w14:paraId="7EBEACC8" w14:textId="328B6D18" w:rsidR="00630345" w:rsidRPr="00630345" w:rsidRDefault="00630345" w:rsidP="00012BB5">
            <w:pPr>
              <w:jc w:val="center"/>
              <w:cnfStyle w:val="000000000000" w:firstRow="0" w:lastRow="0" w:firstColumn="0" w:lastColumn="0" w:oddVBand="0" w:evenVBand="0" w:oddHBand="0" w:evenHBand="0" w:firstRowFirstColumn="0" w:firstRowLastColumn="0" w:lastRowFirstColumn="0" w:lastRowLastColumn="0"/>
              <w:rPr>
                <w:color w:val="FFFFFF" w:themeColor="background1"/>
                <w:lang w:eastAsia="ar-SA"/>
              </w:rPr>
            </w:pPr>
            <w:r w:rsidRPr="00630345">
              <w:rPr>
                <w:color w:val="FFFFFF" w:themeColor="background1"/>
                <w:lang w:eastAsia="ar-SA"/>
              </w:rPr>
              <w:t>Cotisation</w:t>
            </w:r>
          </w:p>
        </w:tc>
        <w:tc>
          <w:tcPr>
            <w:tcW w:w="1209" w:type="dxa"/>
            <w:shd w:val="clear" w:color="auto" w:fill="689CA0"/>
          </w:tcPr>
          <w:p w14:paraId="73F77E12" w14:textId="240D3A6E" w:rsidR="00630345" w:rsidRPr="00630345" w:rsidRDefault="00630345" w:rsidP="00012BB5">
            <w:pPr>
              <w:jc w:val="center"/>
              <w:cnfStyle w:val="000000000000" w:firstRow="0" w:lastRow="0" w:firstColumn="0" w:lastColumn="0" w:oddVBand="0" w:evenVBand="0" w:oddHBand="0" w:evenHBand="0" w:firstRowFirstColumn="0" w:firstRowLastColumn="0" w:lastRowFirstColumn="0" w:lastRowLastColumn="0"/>
              <w:rPr>
                <w:color w:val="FFFFFF" w:themeColor="background1"/>
                <w:lang w:eastAsia="ar-SA"/>
              </w:rPr>
            </w:pPr>
            <w:r w:rsidRPr="00630345">
              <w:rPr>
                <w:color w:val="FFFFFF" w:themeColor="background1"/>
                <w:lang w:eastAsia="ar-SA"/>
              </w:rPr>
              <w:t>Indexation</w:t>
            </w:r>
          </w:p>
        </w:tc>
        <w:tc>
          <w:tcPr>
            <w:tcW w:w="1209" w:type="dxa"/>
            <w:shd w:val="clear" w:color="auto" w:fill="689CA0"/>
          </w:tcPr>
          <w:p w14:paraId="78AC7DD5" w14:textId="478DB136" w:rsidR="00630345" w:rsidRPr="00630345" w:rsidRDefault="00630345" w:rsidP="00012BB5">
            <w:pPr>
              <w:jc w:val="center"/>
              <w:cnfStyle w:val="000000000000" w:firstRow="0" w:lastRow="0" w:firstColumn="0" w:lastColumn="0" w:oddVBand="0" w:evenVBand="0" w:oddHBand="0" w:evenHBand="0" w:firstRowFirstColumn="0" w:firstRowLastColumn="0" w:lastRowFirstColumn="0" w:lastRowLastColumn="0"/>
              <w:rPr>
                <w:color w:val="FFFFFF" w:themeColor="background1"/>
                <w:lang w:eastAsia="ar-SA"/>
              </w:rPr>
            </w:pPr>
            <w:r w:rsidRPr="00630345">
              <w:rPr>
                <w:color w:val="FFFFFF" w:themeColor="background1"/>
                <w:lang w:eastAsia="ar-SA"/>
              </w:rPr>
              <w:t>Priorité des textes</w:t>
            </w:r>
          </w:p>
        </w:tc>
        <w:tc>
          <w:tcPr>
            <w:tcW w:w="1209" w:type="dxa"/>
            <w:shd w:val="clear" w:color="auto" w:fill="689CA0"/>
          </w:tcPr>
          <w:p w14:paraId="0C6459FB" w14:textId="09CAD64C" w:rsidR="00630345" w:rsidRPr="00630345" w:rsidRDefault="00630345" w:rsidP="00012BB5">
            <w:pPr>
              <w:jc w:val="center"/>
              <w:cnfStyle w:val="000000000000" w:firstRow="0" w:lastRow="0" w:firstColumn="0" w:lastColumn="0" w:oddVBand="0" w:evenVBand="0" w:oddHBand="0" w:evenHBand="0" w:firstRowFirstColumn="0" w:firstRowLastColumn="0" w:lastRowFirstColumn="0" w:lastRowLastColumn="0"/>
              <w:rPr>
                <w:color w:val="FFFFFF" w:themeColor="background1"/>
                <w:lang w:eastAsia="ar-SA"/>
              </w:rPr>
            </w:pPr>
            <w:r w:rsidRPr="00630345">
              <w:rPr>
                <w:color w:val="FFFFFF" w:themeColor="background1"/>
                <w:lang w:eastAsia="ar-SA"/>
              </w:rPr>
              <w:t>Etendue des garanties</w:t>
            </w:r>
          </w:p>
        </w:tc>
        <w:tc>
          <w:tcPr>
            <w:tcW w:w="1209" w:type="dxa"/>
            <w:shd w:val="clear" w:color="auto" w:fill="689CA0"/>
          </w:tcPr>
          <w:p w14:paraId="00DCA092" w14:textId="06233816" w:rsidR="00630345" w:rsidRPr="00630345" w:rsidRDefault="00630345" w:rsidP="00012BB5">
            <w:pPr>
              <w:jc w:val="center"/>
              <w:cnfStyle w:val="000000000000" w:firstRow="0" w:lastRow="0" w:firstColumn="0" w:lastColumn="0" w:oddVBand="0" w:evenVBand="0" w:oddHBand="0" w:evenHBand="0" w:firstRowFirstColumn="0" w:firstRowLastColumn="0" w:lastRowFirstColumn="0" w:lastRowLastColumn="0"/>
              <w:rPr>
                <w:color w:val="FFFFFF" w:themeColor="background1"/>
                <w:lang w:eastAsia="ar-SA"/>
              </w:rPr>
            </w:pPr>
            <w:r w:rsidRPr="00630345">
              <w:rPr>
                <w:color w:val="FFFFFF" w:themeColor="background1"/>
                <w:lang w:eastAsia="ar-SA"/>
              </w:rPr>
              <w:t>Montant des franchises</w:t>
            </w:r>
          </w:p>
        </w:tc>
        <w:tc>
          <w:tcPr>
            <w:tcW w:w="1209" w:type="dxa"/>
            <w:shd w:val="clear" w:color="auto" w:fill="689CA0"/>
          </w:tcPr>
          <w:p w14:paraId="2B089EDD" w14:textId="00058D44" w:rsidR="00630345" w:rsidRPr="00630345" w:rsidRDefault="00630345" w:rsidP="00012BB5">
            <w:pPr>
              <w:jc w:val="center"/>
              <w:cnfStyle w:val="000000000000" w:firstRow="0" w:lastRow="0" w:firstColumn="0" w:lastColumn="0" w:oddVBand="0" w:evenVBand="0" w:oddHBand="0" w:evenHBand="0" w:firstRowFirstColumn="0" w:firstRowLastColumn="0" w:lastRowFirstColumn="0" w:lastRowLastColumn="0"/>
              <w:rPr>
                <w:color w:val="FFFFFF" w:themeColor="background1"/>
                <w:lang w:eastAsia="ar-SA"/>
              </w:rPr>
            </w:pPr>
            <w:r w:rsidRPr="00630345">
              <w:rPr>
                <w:color w:val="FFFFFF" w:themeColor="background1"/>
                <w:lang w:eastAsia="ar-SA"/>
              </w:rPr>
              <w:t>Montant des garanties</w:t>
            </w:r>
          </w:p>
        </w:tc>
        <w:tc>
          <w:tcPr>
            <w:tcW w:w="1210" w:type="dxa"/>
            <w:gridSpan w:val="2"/>
            <w:shd w:val="clear" w:color="auto" w:fill="689CA0"/>
          </w:tcPr>
          <w:p w14:paraId="04C34301" w14:textId="74AE91BC" w:rsidR="00630345" w:rsidRPr="00630345" w:rsidRDefault="00630345" w:rsidP="00012BB5">
            <w:pPr>
              <w:jc w:val="center"/>
              <w:cnfStyle w:val="000000000000" w:firstRow="0" w:lastRow="0" w:firstColumn="0" w:lastColumn="0" w:oddVBand="0" w:evenVBand="0" w:oddHBand="0" w:evenHBand="0" w:firstRowFirstColumn="0" w:firstRowLastColumn="0" w:lastRowFirstColumn="0" w:lastRowLastColumn="0"/>
              <w:rPr>
                <w:color w:val="FFFFFF" w:themeColor="background1"/>
                <w:lang w:eastAsia="ar-SA"/>
              </w:rPr>
            </w:pPr>
            <w:r w:rsidRPr="00630345">
              <w:rPr>
                <w:color w:val="FFFFFF" w:themeColor="background1"/>
                <w:lang w:eastAsia="ar-SA"/>
              </w:rPr>
              <w:t>Gestion</w:t>
            </w:r>
          </w:p>
        </w:tc>
      </w:tr>
      <w:tr w:rsidR="00630345" w14:paraId="3D545B2D" w14:textId="77777777" w:rsidTr="00630345">
        <w:trPr>
          <w:trHeight w:val="641"/>
        </w:trPr>
        <w:tc>
          <w:tcPr>
            <w:cnfStyle w:val="001000000000" w:firstRow="0" w:lastRow="0" w:firstColumn="1" w:lastColumn="0" w:oddVBand="0" w:evenVBand="0" w:oddHBand="0" w:evenHBand="0" w:firstRowFirstColumn="0" w:firstRowLastColumn="0" w:lastRowFirstColumn="0" w:lastRowLastColumn="0"/>
            <w:tcW w:w="2079" w:type="dxa"/>
            <w:vMerge/>
          </w:tcPr>
          <w:p w14:paraId="3BBE93BA" w14:textId="25C3366D" w:rsidR="00630345" w:rsidRPr="00012BB5" w:rsidRDefault="00630345" w:rsidP="00D5653F">
            <w:pPr>
              <w:rPr>
                <w:sz w:val="16"/>
                <w:szCs w:val="16"/>
                <w:lang w:eastAsia="ar-SA"/>
              </w:rPr>
            </w:pPr>
          </w:p>
        </w:tc>
        <w:tc>
          <w:tcPr>
            <w:tcW w:w="1209" w:type="dxa"/>
            <w:shd w:val="clear" w:color="auto" w:fill="A6C5C7"/>
          </w:tcPr>
          <w:p w14:paraId="19362715" w14:textId="7CCAD18A" w:rsidR="00630345" w:rsidRPr="00012BB5" w:rsidRDefault="0063034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50</w:t>
            </w:r>
          </w:p>
        </w:tc>
        <w:tc>
          <w:tcPr>
            <w:tcW w:w="1209" w:type="dxa"/>
            <w:shd w:val="clear" w:color="auto" w:fill="A6C5C7"/>
          </w:tcPr>
          <w:p w14:paraId="4D86024E" w14:textId="6EB54F45" w:rsidR="00630345" w:rsidRPr="00012BB5" w:rsidRDefault="0063034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29135496" w14:textId="4449051E" w:rsidR="00630345" w:rsidRPr="00012BB5" w:rsidRDefault="0063034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65A0C7B2" w14:textId="4233445C" w:rsidR="00630345" w:rsidRPr="00012BB5" w:rsidRDefault="0063034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6419E342" w14:textId="79F139E9" w:rsidR="00630345" w:rsidRPr="00012BB5" w:rsidRDefault="0063034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503054E2" w14:textId="73C0C5AE" w:rsidR="00630345" w:rsidRPr="00012BB5" w:rsidRDefault="0063034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10" w:type="dxa"/>
            <w:gridSpan w:val="2"/>
            <w:shd w:val="clear" w:color="auto" w:fill="A6C5C7"/>
          </w:tcPr>
          <w:p w14:paraId="6935503E" w14:textId="702393E9" w:rsidR="00630345" w:rsidRPr="00012BB5" w:rsidRDefault="00630345"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r>
    </w:tbl>
    <w:p w14:paraId="62B0AC69" w14:textId="77777777" w:rsidR="00782DAC" w:rsidRPr="00782DAC" w:rsidRDefault="00782DAC" w:rsidP="00782DAC">
      <w:pPr>
        <w:pStyle w:val="Toutpetit"/>
        <w:rPr>
          <w:lang w:eastAsia="ar-SA"/>
        </w:rPr>
      </w:pPr>
    </w:p>
    <w:tbl>
      <w:tblPr>
        <w:tblStyle w:val="Style1"/>
        <w:tblW w:w="5000" w:type="pct"/>
        <w:tblLook w:val="00A0" w:firstRow="1" w:lastRow="0" w:firstColumn="1" w:lastColumn="0" w:noHBand="0" w:noVBand="0"/>
      </w:tblPr>
      <w:tblGrid>
        <w:gridCol w:w="1277"/>
        <w:gridCol w:w="9259"/>
      </w:tblGrid>
      <w:tr w:rsidR="00782DAC" w:rsidRPr="00782DAC" w14:paraId="28FFB2F0" w14:textId="77777777" w:rsidTr="00654604">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6F36FC4" w14:textId="26BCB3B2" w:rsidR="00782DAC" w:rsidRPr="00782DAC" w:rsidRDefault="00782DAC" w:rsidP="00782DAC">
            <w:pPr>
              <w:jc w:val="center"/>
              <w:rPr>
                <w:b/>
                <w:bCs/>
                <w:color w:val="215868"/>
                <w:sz w:val="2"/>
                <w:szCs w:val="2"/>
                <w:lang w:eastAsia="ar-SA"/>
              </w:rPr>
            </w:pPr>
          </w:p>
          <w:p w14:paraId="51363E45" w14:textId="185A3016" w:rsidR="00782DAC" w:rsidRPr="00782DAC" w:rsidRDefault="00782DAC" w:rsidP="00782DAC">
            <w:pPr>
              <w:jc w:val="center"/>
              <w:rPr>
                <w:color w:val="215868"/>
                <w:sz w:val="22"/>
                <w:szCs w:val="22"/>
                <w:lang w:eastAsia="ar-SA"/>
              </w:rPr>
            </w:pPr>
            <w:r w:rsidRPr="00782DAC">
              <w:rPr>
                <w:b/>
                <w:bCs/>
                <w:color w:val="215868"/>
                <w:sz w:val="22"/>
                <w:szCs w:val="22"/>
                <w:lang w:eastAsia="ar-SA"/>
              </w:rPr>
              <w:t>Appréciation des critères</w:t>
            </w:r>
          </w:p>
        </w:tc>
      </w:tr>
      <w:tr w:rsidR="00782DAC" w:rsidRPr="00782DAC" w14:paraId="2D6363A0" w14:textId="77777777" w:rsidTr="00654604">
        <w:trPr>
          <w:trHeight w:val="1134"/>
        </w:trPr>
        <w:tc>
          <w:tcPr>
            <w:cnfStyle w:val="001000000000" w:firstRow="0" w:lastRow="0" w:firstColumn="1" w:lastColumn="0" w:oddVBand="0" w:evenVBand="0" w:oddHBand="0" w:evenHBand="0" w:firstRowFirstColumn="0" w:firstRowLastColumn="0" w:lastRowFirstColumn="0" w:lastRowLastColumn="0"/>
            <w:tcW w:w="606" w:type="pct"/>
            <w:hideMark/>
          </w:tcPr>
          <w:p w14:paraId="74805ACE" w14:textId="77777777" w:rsidR="00782DAC" w:rsidRPr="00782DAC" w:rsidRDefault="00782DAC" w:rsidP="00782DAC">
            <w:pPr>
              <w:jc w:val="right"/>
              <w:rPr>
                <w:b/>
                <w:bCs/>
                <w:lang w:eastAsia="ar-SA"/>
              </w:rPr>
            </w:pPr>
            <w:bookmarkStart w:id="33" w:name="_Hlk507879225"/>
            <w:r w:rsidRPr="00782DAC">
              <w:rPr>
                <w:b/>
                <w:bCs/>
                <w:lang w:eastAsia="ar-SA"/>
              </w:rPr>
              <w:t>Cotisation :</w:t>
            </w:r>
          </w:p>
        </w:tc>
        <w:tc>
          <w:tcPr>
            <w:tcW w:w="4394" w:type="pct"/>
            <w:hideMark/>
          </w:tcPr>
          <w:p w14:paraId="7B2884D2"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L’offre du candidat moins disant aura la note maximale, les autres offres étant notées au prorata du montant de leur offre par rapport à l’offre du candidat moins disant.</w:t>
            </w:r>
          </w:p>
          <w:p w14:paraId="5C7C7362"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 xml:space="preserve">Exemple : calcul de la note </w:t>
            </w:r>
            <w:proofErr w:type="spellStart"/>
            <w:r w:rsidRPr="00782DAC">
              <w:rPr>
                <w:sz w:val="16"/>
                <w:szCs w:val="16"/>
                <w:lang w:eastAsia="ar-SA"/>
              </w:rPr>
              <w:t>Nx</w:t>
            </w:r>
            <w:proofErr w:type="spellEnd"/>
            <w:r w:rsidRPr="00782DAC">
              <w:rPr>
                <w:sz w:val="16"/>
                <w:szCs w:val="16"/>
                <w:lang w:eastAsia="ar-SA"/>
              </w:rPr>
              <w:t xml:space="preserve"> de l’offre </w:t>
            </w:r>
            <w:proofErr w:type="spellStart"/>
            <w:r w:rsidRPr="00782DAC">
              <w:rPr>
                <w:sz w:val="16"/>
                <w:szCs w:val="16"/>
                <w:lang w:eastAsia="ar-SA"/>
              </w:rPr>
              <w:t>n°x</w:t>
            </w:r>
            <w:proofErr w:type="spellEnd"/>
            <w:r w:rsidRPr="00782DAC">
              <w:rPr>
                <w:sz w:val="16"/>
                <w:szCs w:val="16"/>
                <w:lang w:eastAsia="ar-SA"/>
              </w:rPr>
              <w:t xml:space="preserve">, soit </w:t>
            </w:r>
            <w:proofErr w:type="spellStart"/>
            <w:r w:rsidRPr="00782DAC">
              <w:rPr>
                <w:sz w:val="16"/>
                <w:szCs w:val="16"/>
                <w:lang w:eastAsia="ar-SA"/>
              </w:rPr>
              <w:t>Nx</w:t>
            </w:r>
            <w:proofErr w:type="spellEnd"/>
            <w:r w:rsidRPr="00782DAC">
              <w:rPr>
                <w:sz w:val="16"/>
                <w:szCs w:val="16"/>
                <w:lang w:eastAsia="ar-SA"/>
              </w:rPr>
              <w:t xml:space="preserve"> = note maximale x </w:t>
            </w:r>
            <w:proofErr w:type="spellStart"/>
            <w:r w:rsidRPr="00782DAC">
              <w:rPr>
                <w:sz w:val="16"/>
                <w:szCs w:val="16"/>
                <w:lang w:eastAsia="ar-SA"/>
              </w:rPr>
              <w:t>My</w:t>
            </w:r>
            <w:proofErr w:type="spellEnd"/>
            <w:r w:rsidRPr="00782DAC">
              <w:rPr>
                <w:sz w:val="16"/>
                <w:szCs w:val="16"/>
                <w:lang w:eastAsia="ar-SA"/>
              </w:rPr>
              <w:t xml:space="preserve">/Mx avec Mx : offre concernée et </w:t>
            </w:r>
            <w:proofErr w:type="spellStart"/>
            <w:r w:rsidRPr="00782DAC">
              <w:rPr>
                <w:sz w:val="16"/>
                <w:szCs w:val="16"/>
                <w:lang w:eastAsia="ar-SA"/>
              </w:rPr>
              <w:t>My</w:t>
            </w:r>
            <w:proofErr w:type="spellEnd"/>
            <w:r w:rsidRPr="00782DAC">
              <w:rPr>
                <w:sz w:val="16"/>
                <w:szCs w:val="16"/>
                <w:lang w:eastAsia="ar-SA"/>
              </w:rPr>
              <w:t> : offre du moins disant.</w:t>
            </w:r>
          </w:p>
        </w:tc>
      </w:tr>
      <w:tr w:rsidR="00782DAC" w:rsidRPr="00782DAC" w14:paraId="1625AC22" w14:textId="77777777" w:rsidTr="00630345">
        <w:trPr>
          <w:trHeight w:val="1771"/>
        </w:trPr>
        <w:tc>
          <w:tcPr>
            <w:cnfStyle w:val="001000000000" w:firstRow="0" w:lastRow="0" w:firstColumn="1" w:lastColumn="0" w:oddVBand="0" w:evenVBand="0" w:oddHBand="0" w:evenHBand="0" w:firstRowFirstColumn="0" w:firstRowLastColumn="0" w:lastRowFirstColumn="0" w:lastRowLastColumn="0"/>
            <w:tcW w:w="606" w:type="pct"/>
            <w:hideMark/>
          </w:tcPr>
          <w:p w14:paraId="58F1AF9D" w14:textId="77777777" w:rsidR="00782DAC" w:rsidRPr="00782DAC" w:rsidRDefault="00782DAC" w:rsidP="00782DAC">
            <w:pPr>
              <w:jc w:val="right"/>
              <w:rPr>
                <w:b/>
                <w:bCs/>
                <w:lang w:eastAsia="ar-SA"/>
              </w:rPr>
            </w:pPr>
            <w:bookmarkStart w:id="34" w:name="_Hlk166741701"/>
            <w:r w:rsidRPr="00782DAC">
              <w:rPr>
                <w:b/>
                <w:bCs/>
                <w:lang w:eastAsia="ar-SA"/>
              </w:rPr>
              <w:t>Indexation de la cotisation :</w:t>
            </w:r>
          </w:p>
        </w:tc>
        <w:tc>
          <w:tcPr>
            <w:tcW w:w="4394" w:type="pct"/>
            <w:hideMark/>
          </w:tcPr>
          <w:p w14:paraId="4AEB069B" w14:textId="051852EE" w:rsid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La note sera attribuée de la façon suivante, à partir de l’évolution constatée de l’indice applicable à la garantie principale de la solution de base sur les dernières années clôturées (valeur moyenne de l’indice sur l’année 202</w:t>
            </w:r>
            <w:r w:rsidR="00060A94">
              <w:rPr>
                <w:sz w:val="16"/>
                <w:szCs w:val="16"/>
                <w:lang w:eastAsia="ar-SA"/>
              </w:rPr>
              <w:t>5</w:t>
            </w:r>
            <w:r w:rsidRPr="00782DAC">
              <w:rPr>
                <w:sz w:val="16"/>
                <w:szCs w:val="16"/>
                <w:lang w:eastAsia="ar-SA"/>
              </w:rPr>
              <w:t xml:space="preserve"> par rapport à 202</w:t>
            </w:r>
            <w:r w:rsidR="006F6355">
              <w:rPr>
                <w:sz w:val="16"/>
                <w:szCs w:val="16"/>
                <w:lang w:eastAsia="ar-SA"/>
              </w:rPr>
              <w:t>2</w:t>
            </w:r>
            <w:r w:rsidRPr="00782DAC">
              <w:rPr>
                <w:sz w:val="16"/>
                <w:szCs w:val="16"/>
                <w:lang w:eastAsia="ar-SA"/>
              </w:rPr>
              <w:t>, divisé par 3) :</w:t>
            </w:r>
          </w:p>
          <w:p w14:paraId="6A770D63" w14:textId="77777777" w:rsidR="00630345" w:rsidRPr="00782DAC" w:rsidRDefault="00630345"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07"/>
              <w:gridCol w:w="1271"/>
              <w:gridCol w:w="848"/>
              <w:gridCol w:w="1414"/>
              <w:gridCol w:w="1272"/>
              <w:gridCol w:w="1270"/>
              <w:gridCol w:w="1051"/>
            </w:tblGrid>
            <w:tr w:rsidR="009E5CD3" w:rsidRPr="00782DAC" w14:paraId="7D2B8DC1" w14:textId="77777777">
              <w:trPr>
                <w:trHeight w:val="513"/>
              </w:trPr>
              <w:tc>
                <w:tcPr>
                  <w:tcW w:w="10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56949B7"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Variation moyenne de l’indice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233DD06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Absence d’indexation</w:t>
                  </w:r>
                </w:p>
              </w:tc>
              <w:tc>
                <w:tcPr>
                  <w:tcW w:w="4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57151A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 1%</w:t>
                  </w:r>
                </w:p>
              </w:tc>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756DAD3"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1 % et ≤ 2 %</w:t>
                  </w:r>
                </w:p>
              </w:tc>
              <w:tc>
                <w:tcPr>
                  <w:tcW w:w="7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A1591FE"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2 % et ≤ 3 %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88E7F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3 % et ≤ 4 %</w:t>
                  </w:r>
                </w:p>
              </w:tc>
              <w:tc>
                <w:tcPr>
                  <w:tcW w:w="5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DC72D8F"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4 %</w:t>
                  </w:r>
                </w:p>
              </w:tc>
            </w:tr>
            <w:tr w:rsidR="00782DAC" w:rsidRPr="00782DAC" w14:paraId="263352D1" w14:textId="77777777">
              <w:trPr>
                <w:trHeight w:val="340"/>
              </w:trPr>
              <w:tc>
                <w:tcPr>
                  <w:tcW w:w="10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EA17E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A3DD3F"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6B9C0C"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4E29E3"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7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A9C5C8"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1534BE"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5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952182"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19FCE68F"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bookmarkEnd w:id="34"/>
      </w:tr>
      <w:tr w:rsidR="00782DAC" w:rsidRPr="00782DAC" w14:paraId="1AE946E4" w14:textId="77777777" w:rsidTr="00654604">
        <w:trPr>
          <w:trHeight w:val="1008"/>
        </w:trPr>
        <w:tc>
          <w:tcPr>
            <w:cnfStyle w:val="001000000000" w:firstRow="0" w:lastRow="0" w:firstColumn="1" w:lastColumn="0" w:oddVBand="0" w:evenVBand="0" w:oddHBand="0" w:evenHBand="0" w:firstRowFirstColumn="0" w:firstRowLastColumn="0" w:lastRowFirstColumn="0" w:lastRowLastColumn="0"/>
            <w:tcW w:w="606" w:type="pct"/>
            <w:hideMark/>
          </w:tcPr>
          <w:p w14:paraId="3E493FF6" w14:textId="77777777" w:rsidR="00782DAC" w:rsidRPr="00782DAC" w:rsidRDefault="00782DAC" w:rsidP="00782DAC">
            <w:pPr>
              <w:jc w:val="right"/>
              <w:rPr>
                <w:b/>
                <w:bCs/>
                <w:lang w:eastAsia="ar-SA"/>
              </w:rPr>
            </w:pPr>
            <w:r w:rsidRPr="00782DAC">
              <w:rPr>
                <w:b/>
                <w:bCs/>
                <w:lang w:eastAsia="ar-SA"/>
              </w:rPr>
              <w:t>Priorité des textes :</w:t>
            </w:r>
          </w:p>
        </w:tc>
        <w:tc>
          <w:tcPr>
            <w:tcW w:w="4394" w:type="pct"/>
          </w:tcPr>
          <w:p w14:paraId="45755475" w14:textId="4135E059" w:rsidR="009E5CD3" w:rsidRDefault="00782DAC" w:rsidP="009E5CD3">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La note est attribuée selon la case cochée dans la zone « pyramide des textes applicables » de la fiche de réserves :</w:t>
            </w:r>
          </w:p>
          <w:p w14:paraId="71DC48B6" w14:textId="77777777" w:rsidR="009E5CD3" w:rsidRPr="00782DAC" w:rsidRDefault="009E5CD3" w:rsidP="009E5CD3">
            <w:pPr>
              <w:pStyle w:val="Toutpetit"/>
              <w:cnfStyle w:val="000000000000" w:firstRow="0" w:lastRow="0" w:firstColumn="0" w:lastColumn="0" w:oddVBand="0" w:evenVBand="0" w:oddHBand="0" w:evenHBand="0" w:firstRowFirstColumn="0" w:firstRowLastColumn="0" w:lastRowFirstColumn="0" w:lastRowLastColumn="0"/>
              <w:rPr>
                <w:lang w:eastAsia="ar-SA"/>
              </w:rPr>
            </w:pP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60"/>
              <w:gridCol w:w="1991"/>
              <w:gridCol w:w="1991"/>
              <w:gridCol w:w="1991"/>
            </w:tblGrid>
            <w:tr w:rsidR="00782DAC" w:rsidRPr="00782DAC" w14:paraId="27AFA7E0" w14:textId="77777777">
              <w:trPr>
                <w:trHeight w:val="361"/>
              </w:trPr>
              <w:tc>
                <w:tcPr>
                  <w:tcW w:w="169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7285D74"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cochée :</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0295E909"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Cases n°1 et 2</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C19B318"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n°3</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0F87B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n°4</w:t>
                  </w:r>
                </w:p>
              </w:tc>
            </w:tr>
            <w:tr w:rsidR="00782DAC" w:rsidRPr="00782DAC" w14:paraId="162217F8" w14:textId="77777777">
              <w:trPr>
                <w:trHeight w:val="340"/>
              </w:trPr>
              <w:tc>
                <w:tcPr>
                  <w:tcW w:w="169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C8084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F265B5"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34A966"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535CF6"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34FE4D53"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tr>
      <w:tr w:rsidR="00782DAC" w:rsidRPr="00782DAC" w14:paraId="474891EC" w14:textId="77777777" w:rsidTr="00654604">
        <w:trPr>
          <w:trHeight w:val="3418"/>
        </w:trPr>
        <w:tc>
          <w:tcPr>
            <w:cnfStyle w:val="001000000000" w:firstRow="0" w:lastRow="0" w:firstColumn="1" w:lastColumn="0" w:oddVBand="0" w:evenVBand="0" w:oddHBand="0" w:evenHBand="0" w:firstRowFirstColumn="0" w:firstRowLastColumn="0" w:lastRowFirstColumn="0" w:lastRowLastColumn="0"/>
            <w:tcW w:w="606" w:type="pct"/>
            <w:hideMark/>
          </w:tcPr>
          <w:p w14:paraId="02515539" w14:textId="77777777" w:rsidR="00782DAC" w:rsidRPr="00782DAC" w:rsidRDefault="00782DAC" w:rsidP="00782DAC">
            <w:pPr>
              <w:jc w:val="right"/>
              <w:rPr>
                <w:b/>
                <w:bCs/>
                <w:lang w:eastAsia="ar-SA"/>
              </w:rPr>
            </w:pPr>
            <w:r w:rsidRPr="00782DAC">
              <w:rPr>
                <w:b/>
                <w:bCs/>
                <w:lang w:eastAsia="ar-SA"/>
              </w:rPr>
              <w:t>Etendue des garanties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782DAC" w14:paraId="63EC451B" w14:textId="77777777" w:rsidTr="00782DAC">
              <w:trPr>
                <w:trHeight w:val="67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53F2E9F" w14:textId="77777777" w:rsidR="00782DAC" w:rsidRPr="00782DAC" w:rsidRDefault="00782DAC" w:rsidP="00782DAC">
                  <w:pPr>
                    <w:spacing w:line="278" w:lineRule="auto"/>
                    <w:jc w:val="left"/>
                    <w:rPr>
                      <w:color w:val="FFFFFF" w:themeColor="background1"/>
                      <w:sz w:val="16"/>
                      <w:szCs w:val="16"/>
                      <w:lang w:eastAsia="ar-SA"/>
                    </w:rPr>
                  </w:pPr>
                  <w:r w:rsidRPr="00782DAC">
                    <w:rPr>
                      <w:i/>
                      <w:iCs/>
                      <w:color w:val="FFFFFF" w:themeColor="background1"/>
                      <w:sz w:val="16"/>
                      <w:szCs w:val="16"/>
                      <w:lang w:eastAsia="ar-SA"/>
                    </w:rPr>
                    <w:t>La note est attribuée en fonction de l’étendue des garanties proposées par le candidat par rapport aux demandes formulées dans le C.C.P., avec le barème suivant sur lequel sera appliqué un coefficient de 2 pour être porté à 10 :</w:t>
                  </w:r>
                </w:p>
              </w:tc>
            </w:tr>
            <w:tr w:rsidR="00782DAC" w:rsidRPr="00782DAC" w14:paraId="39DD1667"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24083E"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5D3592" w14:textId="77777777" w:rsidR="00782DAC" w:rsidRPr="00782DAC" w:rsidRDefault="00782DAC" w:rsidP="00782DAC">
                  <w:pPr>
                    <w:spacing w:line="278" w:lineRule="auto"/>
                    <w:jc w:val="left"/>
                    <w:rPr>
                      <w:sz w:val="16"/>
                      <w:szCs w:val="16"/>
                      <w:lang w:eastAsia="ar-SA"/>
                    </w:rPr>
                  </w:pPr>
                  <w:r w:rsidRPr="00782DAC">
                    <w:rPr>
                      <w:b/>
                      <w:bCs/>
                      <w:i/>
                      <w:iCs/>
                      <w:sz w:val="16"/>
                      <w:szCs w:val="16"/>
                      <w:lang w:eastAsia="ar-SA"/>
                    </w:rPr>
                    <w:t>Conforme</w:t>
                  </w:r>
                  <w:r w:rsidRPr="00782DAC">
                    <w:rPr>
                      <w:i/>
                      <w:iCs/>
                      <w:sz w:val="16"/>
                      <w:szCs w:val="16"/>
                      <w:lang w:eastAsia="ar-SA"/>
                    </w:rPr>
                    <w:t> : toutes les garanties demandées sont proposées et les clauses du C.C.P. très majoritairement respectées. La couverture proposée est conforme aux demandes.</w:t>
                  </w:r>
                </w:p>
              </w:tc>
            </w:tr>
            <w:tr w:rsidR="00782DAC" w:rsidRPr="00782DAC" w14:paraId="523FD6D9"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B14AA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88DAD4" w14:textId="77777777" w:rsidR="00782DAC" w:rsidRPr="00782DAC" w:rsidRDefault="00782DAC" w:rsidP="00782DAC">
                  <w:pPr>
                    <w:spacing w:line="278" w:lineRule="auto"/>
                    <w:jc w:val="left"/>
                    <w:rPr>
                      <w:i/>
                      <w:iCs/>
                      <w:sz w:val="16"/>
                      <w:szCs w:val="16"/>
                      <w:lang w:eastAsia="ar-SA"/>
                    </w:rPr>
                  </w:pPr>
                  <w:r w:rsidRPr="00782DAC">
                    <w:rPr>
                      <w:b/>
                      <w:bCs/>
                      <w:i/>
                      <w:iCs/>
                      <w:sz w:val="16"/>
                      <w:szCs w:val="16"/>
                      <w:lang w:eastAsia="ar-SA"/>
                    </w:rPr>
                    <w:t>Etendue</w:t>
                  </w:r>
                  <w:r w:rsidRPr="00782DAC">
                    <w:rPr>
                      <w:i/>
                      <w:iCs/>
                      <w:sz w:val="16"/>
                      <w:szCs w:val="16"/>
                      <w:lang w:eastAsia="ar-SA"/>
                    </w:rPr>
                    <w:t> : la couverture proposée est très proche des demandes et majoritairement conforme aux dispositions du C.C.P. Les écarts avec les demandes sont limités.</w:t>
                  </w:r>
                </w:p>
              </w:tc>
            </w:tr>
            <w:tr w:rsidR="00782DAC" w:rsidRPr="00782DAC" w14:paraId="3CF1782D"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2228E2"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874F14" w14:textId="5D47BA39" w:rsidR="00782DAC" w:rsidRPr="00782DAC" w:rsidRDefault="00782DAC" w:rsidP="00782DAC">
                  <w:pPr>
                    <w:spacing w:line="278" w:lineRule="auto"/>
                    <w:jc w:val="left"/>
                    <w:rPr>
                      <w:i/>
                      <w:iCs/>
                      <w:sz w:val="16"/>
                      <w:szCs w:val="16"/>
                      <w:lang w:eastAsia="ar-SA"/>
                    </w:rPr>
                  </w:pPr>
                  <w:r w:rsidRPr="00782DAC">
                    <w:rPr>
                      <w:b/>
                      <w:bCs/>
                      <w:i/>
                      <w:iCs/>
                      <w:sz w:val="16"/>
                      <w:szCs w:val="16"/>
                      <w:lang w:eastAsia="ar-SA"/>
                    </w:rPr>
                    <w:t>Satisfaisante</w:t>
                  </w:r>
                  <w:r w:rsidRPr="00782DAC">
                    <w:rPr>
                      <w:i/>
                      <w:iCs/>
                      <w:sz w:val="16"/>
                      <w:szCs w:val="16"/>
                      <w:lang w:eastAsia="ar-SA"/>
                    </w:rPr>
                    <w:t> : la couverture respecte globalement les demandes, le soumissionnaire proposant une couverture de bon niveau qui comporte cependant des restrictions dont la portée reste limitée.</w:t>
                  </w:r>
                </w:p>
              </w:tc>
            </w:tr>
            <w:tr w:rsidR="00782DAC" w:rsidRPr="00782DAC" w14:paraId="0D4FBA32"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9C1BE2"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E67627" w14:textId="23C00F6D" w:rsidR="00782DAC" w:rsidRPr="00782DAC" w:rsidRDefault="00782DAC" w:rsidP="00782DAC">
                  <w:pPr>
                    <w:spacing w:line="278" w:lineRule="auto"/>
                    <w:jc w:val="left"/>
                    <w:rPr>
                      <w:sz w:val="16"/>
                      <w:szCs w:val="16"/>
                      <w:lang w:eastAsia="ar-SA"/>
                    </w:rPr>
                  </w:pPr>
                  <w:r w:rsidRPr="00782DAC">
                    <w:rPr>
                      <w:b/>
                      <w:bCs/>
                      <w:i/>
                      <w:iCs/>
                      <w:sz w:val="16"/>
                      <w:szCs w:val="16"/>
                      <w:lang w:eastAsia="ar-SA"/>
                    </w:rPr>
                    <w:t>Limitée</w:t>
                  </w:r>
                  <w:r w:rsidRPr="00782DAC">
                    <w:rPr>
                      <w:i/>
                      <w:iCs/>
                      <w:sz w:val="16"/>
                      <w:szCs w:val="16"/>
                      <w:lang w:eastAsia="ar-SA"/>
                    </w:rPr>
                    <w:t> : la couverture proposée comporte des restrictions marquées (biens assurés, garanties accordées, modalités d’indemnisation…).</w:t>
                  </w:r>
                </w:p>
              </w:tc>
            </w:tr>
            <w:tr w:rsidR="00782DAC" w:rsidRPr="00782DAC" w14:paraId="2843D194"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A6C5BD"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FCB8A2" w14:textId="1A1C7F99" w:rsidR="00782DAC" w:rsidRPr="00782DAC" w:rsidRDefault="00782DAC" w:rsidP="00782DAC">
                  <w:pPr>
                    <w:spacing w:line="278" w:lineRule="auto"/>
                    <w:jc w:val="left"/>
                    <w:rPr>
                      <w:b/>
                      <w:bCs/>
                      <w:i/>
                      <w:iCs/>
                      <w:sz w:val="16"/>
                      <w:szCs w:val="16"/>
                      <w:lang w:eastAsia="ar-SA"/>
                    </w:rPr>
                  </w:pPr>
                  <w:r w:rsidRPr="00782DAC">
                    <w:rPr>
                      <w:b/>
                      <w:bCs/>
                      <w:i/>
                      <w:iCs/>
                      <w:sz w:val="16"/>
                      <w:szCs w:val="16"/>
                      <w:lang w:eastAsia="ar-SA"/>
                    </w:rPr>
                    <w:t>Très limitée </w:t>
                  </w:r>
                  <w:r w:rsidRPr="00782DAC">
                    <w:rPr>
                      <w:i/>
                      <w:iCs/>
                      <w:sz w:val="16"/>
                      <w:szCs w:val="16"/>
                      <w:lang w:eastAsia="ar-SA"/>
                    </w:rPr>
                    <w:t>: la couverture proposée est en net retrait tant sur les garanties apportées que sur l’acceptation des dispositions du C.C.P. Des restrictions importantes aux demandes sont imposées.</w:t>
                  </w:r>
                </w:p>
              </w:tc>
            </w:tr>
          </w:tbl>
          <w:p w14:paraId="4CCBF37B"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3"/>
      </w:tr>
      <w:tr w:rsidR="00782DAC" w:rsidRPr="00782DAC" w14:paraId="3800A0BD" w14:textId="77777777" w:rsidTr="00654604">
        <w:trPr>
          <w:trHeight w:val="2957"/>
        </w:trPr>
        <w:tc>
          <w:tcPr>
            <w:cnfStyle w:val="001000000000" w:firstRow="0" w:lastRow="0" w:firstColumn="1" w:lastColumn="0" w:oddVBand="0" w:evenVBand="0" w:oddHBand="0" w:evenHBand="0" w:firstRowFirstColumn="0" w:firstRowLastColumn="0" w:lastRowFirstColumn="0" w:lastRowLastColumn="0"/>
            <w:tcW w:w="606" w:type="pct"/>
            <w:hideMark/>
          </w:tcPr>
          <w:p w14:paraId="4612D537" w14:textId="7001AA89" w:rsidR="00782DAC" w:rsidRPr="00782DAC" w:rsidRDefault="00B579C9" w:rsidP="00782DAC">
            <w:pPr>
              <w:jc w:val="right"/>
              <w:rPr>
                <w:b/>
                <w:bCs/>
                <w:lang w:eastAsia="ar-SA"/>
              </w:rPr>
            </w:pPr>
            <w:bookmarkStart w:id="35" w:name="_Hlk166761480"/>
            <w:r>
              <w:rPr>
                <w:b/>
                <w:bCs/>
                <w:lang w:eastAsia="ar-SA"/>
              </w:rPr>
              <w:t>M</w:t>
            </w:r>
            <w:r w:rsidR="00782DAC" w:rsidRPr="00782DAC">
              <w:rPr>
                <w:b/>
                <w:bCs/>
                <w:lang w:eastAsia="ar-SA"/>
              </w:rPr>
              <w:t>ontant des Franchises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782DAC" w14:paraId="67B4BFB4" w14:textId="77777777" w:rsidTr="00782DAC">
              <w:trPr>
                <w:trHeight w:val="519"/>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5B8A6796" w14:textId="77777777" w:rsidR="00782DAC" w:rsidRPr="00782DAC" w:rsidRDefault="00782DAC" w:rsidP="00782DAC">
                  <w:pPr>
                    <w:spacing w:line="278" w:lineRule="auto"/>
                    <w:rPr>
                      <w:color w:val="FFFFFF" w:themeColor="background1"/>
                      <w:sz w:val="16"/>
                      <w:szCs w:val="16"/>
                      <w:lang w:eastAsia="ar-SA"/>
                    </w:rPr>
                  </w:pPr>
                  <w:r w:rsidRPr="00782DAC">
                    <w:rPr>
                      <w:i/>
                      <w:iCs/>
                      <w:color w:val="FFFFFF" w:themeColor="background1"/>
                      <w:sz w:val="16"/>
                      <w:szCs w:val="16"/>
                      <w:lang w:eastAsia="ar-SA"/>
                    </w:rPr>
                    <w:t>La note est attribuée en fonction de l’impact des modifications apportées par le candidat sur le système de franchise demandé par le C.C.P., avec le barème suivant sur lequel sera appliqué un coefficient de 2 pour être porté à 10 :</w:t>
                  </w:r>
                </w:p>
              </w:tc>
            </w:tr>
            <w:tr w:rsidR="00782DAC" w:rsidRPr="00782DAC" w14:paraId="51BBF146" w14:textId="77777777">
              <w:trPr>
                <w:trHeight w:val="36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2B50E8"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CB9911" w14:textId="77777777" w:rsidR="00782DAC" w:rsidRPr="00782DAC" w:rsidRDefault="00782DAC" w:rsidP="00782DAC">
                  <w:pPr>
                    <w:spacing w:line="278" w:lineRule="auto"/>
                    <w:jc w:val="left"/>
                    <w:rPr>
                      <w:sz w:val="16"/>
                      <w:szCs w:val="16"/>
                      <w:lang w:eastAsia="ar-SA"/>
                    </w:rPr>
                  </w:pPr>
                  <w:r w:rsidRPr="00782DAC">
                    <w:rPr>
                      <w:b/>
                      <w:bCs/>
                      <w:i/>
                      <w:iCs/>
                      <w:sz w:val="16"/>
                      <w:szCs w:val="16"/>
                      <w:lang w:eastAsia="ar-SA"/>
                    </w:rPr>
                    <w:t>Conforme</w:t>
                  </w:r>
                  <w:r w:rsidRPr="00782DAC">
                    <w:rPr>
                      <w:i/>
                      <w:iCs/>
                      <w:sz w:val="16"/>
                      <w:szCs w:val="16"/>
                      <w:lang w:eastAsia="ar-SA"/>
                    </w:rPr>
                    <w:t> : franchises totalement conformes aux demandes.</w:t>
                  </w:r>
                </w:p>
              </w:tc>
            </w:tr>
            <w:tr w:rsidR="00782DAC" w:rsidRPr="00782DAC" w14:paraId="327F8852"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23EAF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F8D13B" w14:textId="67890F32" w:rsidR="00782DAC" w:rsidRPr="00782DAC" w:rsidRDefault="00782DAC" w:rsidP="00782DAC">
                  <w:pPr>
                    <w:spacing w:line="278" w:lineRule="auto"/>
                    <w:jc w:val="left"/>
                    <w:rPr>
                      <w:sz w:val="16"/>
                      <w:szCs w:val="16"/>
                      <w:lang w:eastAsia="ar-SA"/>
                    </w:rPr>
                  </w:pPr>
                  <w:r w:rsidRPr="00782DAC">
                    <w:rPr>
                      <w:b/>
                      <w:bCs/>
                      <w:i/>
                      <w:iCs/>
                      <w:sz w:val="16"/>
                      <w:szCs w:val="16"/>
                      <w:lang w:eastAsia="ar-SA"/>
                    </w:rPr>
                    <w:t>Très favorable</w:t>
                  </w:r>
                  <w:r w:rsidRPr="00782DAC">
                    <w:rPr>
                      <w:i/>
                      <w:iCs/>
                      <w:sz w:val="16"/>
                      <w:szCs w:val="16"/>
                      <w:lang w:eastAsia="ar-SA"/>
                    </w:rPr>
                    <w:t> : modification très limitée du système de franchise (par exemple ajout d’une franchise sur une garantie accessoire).</w:t>
                  </w:r>
                </w:p>
              </w:tc>
            </w:tr>
            <w:tr w:rsidR="00782DAC" w:rsidRPr="00782DAC" w14:paraId="7BAC378E"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9D7AFE" w14:textId="77777777" w:rsidR="00782DAC" w:rsidRPr="00782DAC" w:rsidRDefault="00782DAC" w:rsidP="00782DAC">
                  <w:pPr>
                    <w:spacing w:line="278" w:lineRule="auto"/>
                    <w:jc w:val="center"/>
                    <w:rPr>
                      <w:sz w:val="16"/>
                      <w:szCs w:val="16"/>
                      <w:lang w:eastAsia="ar-SA"/>
                    </w:rPr>
                  </w:pPr>
                  <w:bookmarkStart w:id="36" w:name="_Hlk166760512"/>
                  <w:r w:rsidRPr="00782DAC">
                    <w:rPr>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844DDE" w14:textId="1018DD70" w:rsidR="00782DAC" w:rsidRPr="00782DAC" w:rsidRDefault="00782DAC" w:rsidP="00782DAC">
                  <w:pPr>
                    <w:spacing w:line="278" w:lineRule="auto"/>
                    <w:jc w:val="left"/>
                    <w:rPr>
                      <w:i/>
                      <w:iCs/>
                      <w:sz w:val="16"/>
                      <w:szCs w:val="16"/>
                      <w:lang w:eastAsia="ar-SA"/>
                    </w:rPr>
                  </w:pPr>
                  <w:r w:rsidRPr="00782DAC">
                    <w:rPr>
                      <w:b/>
                      <w:bCs/>
                      <w:i/>
                      <w:iCs/>
                      <w:sz w:val="16"/>
                      <w:szCs w:val="16"/>
                      <w:lang w:eastAsia="ar-SA"/>
                    </w:rPr>
                    <w:t>Favorable</w:t>
                  </w:r>
                  <w:r w:rsidRPr="00782DAC">
                    <w:rPr>
                      <w:i/>
                      <w:iCs/>
                      <w:sz w:val="16"/>
                      <w:szCs w:val="16"/>
                      <w:lang w:eastAsia="ar-SA"/>
                    </w:rPr>
                    <w:t> : système de franchise globalement respecté avec mise en place de franchises annexes.</w:t>
                  </w:r>
                </w:p>
              </w:tc>
              <w:bookmarkEnd w:id="36"/>
            </w:tr>
            <w:tr w:rsidR="00782DAC" w:rsidRPr="00782DAC" w14:paraId="5CC9B996"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DC30CF"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49302B" w14:textId="24F3D739" w:rsidR="00782DAC" w:rsidRPr="00782DAC" w:rsidRDefault="00782DAC" w:rsidP="00782DAC">
                  <w:pPr>
                    <w:spacing w:line="278" w:lineRule="auto"/>
                    <w:jc w:val="left"/>
                    <w:rPr>
                      <w:sz w:val="16"/>
                      <w:szCs w:val="16"/>
                      <w:lang w:eastAsia="ar-SA"/>
                    </w:rPr>
                  </w:pPr>
                  <w:r w:rsidRPr="00782DAC">
                    <w:rPr>
                      <w:b/>
                      <w:bCs/>
                      <w:i/>
                      <w:iCs/>
                      <w:sz w:val="16"/>
                      <w:szCs w:val="16"/>
                      <w:lang w:eastAsia="ar-SA"/>
                    </w:rPr>
                    <w:t>Aggravé</w:t>
                  </w:r>
                  <w:r w:rsidRPr="00782DAC">
                    <w:rPr>
                      <w:i/>
                      <w:iCs/>
                      <w:sz w:val="16"/>
                      <w:szCs w:val="16"/>
                      <w:lang w:eastAsia="ar-SA"/>
                    </w:rPr>
                    <w:t> : système de franchise aménagé avec par exemple la mise en place d’au moins une franchise élevée sur une garantie annexe ou d’une augmentation de la franchise générale.</w:t>
                  </w:r>
                </w:p>
              </w:tc>
            </w:tr>
            <w:tr w:rsidR="00782DAC" w:rsidRPr="00782DAC" w14:paraId="78603FD5"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E192C6"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C88342" w14:textId="39946EC3" w:rsidR="00782DAC" w:rsidRPr="00782DAC" w:rsidRDefault="00782DAC" w:rsidP="00782DAC">
                  <w:pPr>
                    <w:spacing w:line="278" w:lineRule="auto"/>
                    <w:jc w:val="left"/>
                    <w:rPr>
                      <w:b/>
                      <w:bCs/>
                      <w:i/>
                      <w:iCs/>
                      <w:sz w:val="16"/>
                      <w:szCs w:val="16"/>
                      <w:lang w:eastAsia="ar-SA"/>
                    </w:rPr>
                  </w:pPr>
                  <w:r w:rsidRPr="00782DAC">
                    <w:rPr>
                      <w:b/>
                      <w:bCs/>
                      <w:i/>
                      <w:iCs/>
                      <w:sz w:val="16"/>
                      <w:szCs w:val="16"/>
                      <w:lang w:eastAsia="ar-SA"/>
                    </w:rPr>
                    <w:t>Très aggravé </w:t>
                  </w:r>
                  <w:r w:rsidRPr="00782DAC">
                    <w:rPr>
                      <w:i/>
                      <w:iCs/>
                      <w:sz w:val="16"/>
                      <w:szCs w:val="16"/>
                      <w:lang w:eastAsia="ar-SA"/>
                    </w:rPr>
                    <w:t>:</w:t>
                  </w:r>
                  <w:r w:rsidRPr="00782DAC">
                    <w:rPr>
                      <w:b/>
                      <w:bCs/>
                      <w:i/>
                      <w:iCs/>
                      <w:sz w:val="16"/>
                      <w:szCs w:val="16"/>
                      <w:lang w:eastAsia="ar-SA"/>
                    </w:rPr>
                    <w:t> </w:t>
                  </w:r>
                  <w:r w:rsidRPr="00782DAC">
                    <w:rPr>
                      <w:i/>
                      <w:iCs/>
                      <w:sz w:val="16"/>
                      <w:szCs w:val="16"/>
                      <w:lang w:eastAsia="ar-SA"/>
                    </w:rPr>
                    <w:t>système de franchise fortement modifié avec par exemple une hausse très marquée de la franchise générale et / ou la mise en place de franchises annexes très élevées.</w:t>
                  </w:r>
                </w:p>
              </w:tc>
            </w:tr>
          </w:tbl>
          <w:p w14:paraId="1F7DCBD0" w14:textId="77777777" w:rsidR="00782DAC" w:rsidRPr="00782DAC" w:rsidRDefault="00782DAC" w:rsidP="00782DAC">
            <w:pPr>
              <w:jc w:val="center"/>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5"/>
      </w:tr>
      <w:tr w:rsidR="009E5CD3" w14:paraId="09147E9D" w14:textId="77777777" w:rsidTr="00654604">
        <w:trPr>
          <w:trHeight w:val="62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15868"/>
          </w:tcPr>
          <w:p w14:paraId="578D80F1" w14:textId="77777777" w:rsidR="009E5CD3" w:rsidRPr="009E5CD3" w:rsidRDefault="009E5CD3" w:rsidP="009E5CD3">
            <w:pPr>
              <w:pStyle w:val="Titre1"/>
              <w:numPr>
                <w:ilvl w:val="0"/>
                <w:numId w:val="0"/>
              </w:numPr>
              <w:rPr>
                <w:sz w:val="18"/>
                <w:szCs w:val="32"/>
                <w:lang w:eastAsia="ar-SA"/>
              </w:rPr>
            </w:pPr>
          </w:p>
          <w:p w14:paraId="6A9890F0" w14:textId="3DCB8ACB" w:rsidR="009E5CD3" w:rsidRDefault="009E5CD3" w:rsidP="009E5CD3">
            <w:pPr>
              <w:pStyle w:val="Titre1"/>
              <w:numPr>
                <w:ilvl w:val="0"/>
                <w:numId w:val="0"/>
              </w:numPr>
              <w:rPr>
                <w:lang w:eastAsia="ar-SA"/>
              </w:rPr>
            </w:pPr>
            <w:bookmarkStart w:id="37" w:name="_Toc195276159"/>
            <w:bookmarkStart w:id="38" w:name="_Toc195276181"/>
            <w:r>
              <w:rPr>
                <w:lang w:eastAsia="ar-SA"/>
              </w:rPr>
              <w:t xml:space="preserve">Annexe n°1 – critere de jugement des offres </w:t>
            </w:r>
            <w:r w:rsidRPr="00D5653F">
              <w:rPr>
                <w:sz w:val="16"/>
                <w:szCs w:val="28"/>
                <w:lang w:eastAsia="ar-SA"/>
              </w:rPr>
              <w:t xml:space="preserve">– page </w:t>
            </w:r>
            <w:r w:rsidR="00515E0F">
              <w:rPr>
                <w:sz w:val="16"/>
                <w:szCs w:val="28"/>
                <w:lang w:eastAsia="ar-SA"/>
              </w:rPr>
              <w:t>2</w:t>
            </w:r>
            <w:r w:rsidRPr="00D5653F">
              <w:rPr>
                <w:sz w:val="16"/>
                <w:szCs w:val="28"/>
                <w:lang w:eastAsia="ar-SA"/>
              </w:rPr>
              <w:t xml:space="preserve"> sur 2</w:t>
            </w:r>
            <w:bookmarkEnd w:id="37"/>
            <w:bookmarkEnd w:id="38"/>
          </w:p>
          <w:p w14:paraId="169C667D" w14:textId="77777777" w:rsidR="009E5CD3" w:rsidRPr="009E5CD3" w:rsidRDefault="009E5CD3" w:rsidP="009E5CD3">
            <w:pPr>
              <w:pStyle w:val="Titre1"/>
              <w:numPr>
                <w:ilvl w:val="0"/>
                <w:numId w:val="0"/>
              </w:numPr>
              <w:rPr>
                <w:sz w:val="18"/>
                <w:szCs w:val="32"/>
                <w:lang w:eastAsia="ar-SA"/>
              </w:rPr>
            </w:pPr>
          </w:p>
        </w:tc>
      </w:tr>
      <w:tr w:rsidR="009E5CD3" w14:paraId="519BA3E9" w14:textId="77777777" w:rsidTr="00654604">
        <w:trPr>
          <w:trHeight w:val="6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48085DA" w14:textId="77777777" w:rsidR="009E5CD3" w:rsidRPr="009E5CD3" w:rsidRDefault="009E5CD3" w:rsidP="009E5CD3">
            <w:pPr>
              <w:rPr>
                <w:lang w:eastAsia="ar-SA"/>
              </w:rPr>
            </w:pPr>
          </w:p>
        </w:tc>
      </w:tr>
      <w:tr w:rsidR="00782DAC" w14:paraId="43CC0388" w14:textId="77777777" w:rsidTr="00654604">
        <w:trPr>
          <w:trHeight w:val="2957"/>
        </w:trPr>
        <w:tc>
          <w:tcPr>
            <w:cnfStyle w:val="001000000000" w:firstRow="0" w:lastRow="0" w:firstColumn="1" w:lastColumn="0" w:oddVBand="0" w:evenVBand="0" w:oddHBand="0" w:evenHBand="0" w:firstRowFirstColumn="0" w:firstRowLastColumn="0" w:lastRowFirstColumn="0" w:lastRowLastColumn="0"/>
            <w:tcW w:w="606" w:type="pct"/>
            <w:hideMark/>
          </w:tcPr>
          <w:p w14:paraId="46DCC529" w14:textId="77777777" w:rsidR="00782DAC" w:rsidRPr="00782DAC" w:rsidRDefault="00782DAC" w:rsidP="00782DAC">
            <w:pPr>
              <w:jc w:val="right"/>
              <w:rPr>
                <w:b/>
                <w:bCs/>
                <w:lang w:eastAsia="ar-SA"/>
              </w:rPr>
            </w:pPr>
            <w:r w:rsidRPr="00782DAC">
              <w:rPr>
                <w:b/>
                <w:bCs/>
                <w:lang w:eastAsia="ar-SA"/>
              </w:rPr>
              <w:t>Montant des garanties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6042BD2E" w14:textId="77777777" w:rsidTr="00782DAC">
              <w:trPr>
                <w:trHeight w:val="627"/>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1E849B33"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en fonction de l’impact des modifications apportées par le candidat sur les montants des garanties demandées par le C.C.P., avec le barème suivant sur lequel sera appliqué un coefficient de 2 pour être porté à 10 :</w:t>
                  </w:r>
                </w:p>
              </w:tc>
            </w:tr>
            <w:tr w:rsidR="00782DAC" w:rsidRPr="009E5CD3" w14:paraId="4C0302B7" w14:textId="77777777">
              <w:trPr>
                <w:trHeight w:val="46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607CC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9ED94C"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Conforme</w:t>
                  </w:r>
                  <w:r w:rsidRPr="009E5CD3">
                    <w:rPr>
                      <w:rFonts w:cs="Calibri"/>
                      <w:i/>
                      <w:iCs/>
                      <w:sz w:val="16"/>
                      <w:szCs w:val="16"/>
                      <w:lang w:eastAsia="ar-SA"/>
                    </w:rPr>
                    <w:t> : les montants sont totalement conformes aux demandes</w:t>
                  </w:r>
                </w:p>
              </w:tc>
            </w:tr>
            <w:tr w:rsidR="00782DAC" w:rsidRPr="009E5CD3" w14:paraId="1CD5A545" w14:textId="77777777">
              <w:trPr>
                <w:trHeight w:val="61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8BF29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E71320"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Très favorable</w:t>
                  </w:r>
                  <w:r w:rsidRPr="009E5CD3">
                    <w:rPr>
                      <w:rFonts w:cs="Calibri"/>
                      <w:i/>
                      <w:iCs/>
                      <w:sz w:val="16"/>
                      <w:szCs w:val="16"/>
                      <w:lang w:eastAsia="ar-SA"/>
                    </w:rPr>
                    <w:t xml:space="preserve"> : réduction très limitée du montant des garanties demandées (limitation applicable à certains postes de frais, sous limitation de garanties annexes…). </w:t>
                  </w:r>
                </w:p>
              </w:tc>
            </w:tr>
            <w:tr w:rsidR="00782DAC" w:rsidRPr="009E5CD3" w14:paraId="59D6A50A"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31F818"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079B1E"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Favorable</w:t>
                  </w:r>
                  <w:r w:rsidRPr="009E5CD3">
                    <w:rPr>
                      <w:rFonts w:cs="Calibri"/>
                      <w:i/>
                      <w:iCs/>
                      <w:sz w:val="16"/>
                      <w:szCs w:val="16"/>
                      <w:lang w:eastAsia="ar-SA"/>
                    </w:rPr>
                    <w:t xml:space="preserve"> : les montants demandés sont globalement respectés, sans modification significative.  </w:t>
                  </w:r>
                </w:p>
              </w:tc>
            </w:tr>
            <w:tr w:rsidR="00782DAC" w:rsidRPr="009E5CD3" w14:paraId="7075E2FD" w14:textId="77777777">
              <w:trPr>
                <w:trHeight w:val="63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8653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50E535"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xml:space="preserve"> : diverses restrictions avec certaines limitations significatives appliquées sans modification de la limite de garantie principale.  </w:t>
                  </w:r>
                </w:p>
              </w:tc>
            </w:tr>
            <w:tr w:rsidR="00782DAC" w:rsidRPr="009E5CD3" w14:paraId="4C5BD416"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9201B6"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58A26B"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Très limité : </w:t>
                  </w:r>
                  <w:r w:rsidRPr="009E5CD3">
                    <w:rPr>
                      <w:rFonts w:cs="Calibri"/>
                      <w:i/>
                      <w:iCs/>
                      <w:sz w:val="16"/>
                      <w:szCs w:val="16"/>
                      <w:lang w:eastAsia="ar-SA"/>
                    </w:rPr>
                    <w:t xml:space="preserve">modification de la garantie principale et / ou diminution significative de plusieurs montants.  </w:t>
                  </w:r>
                </w:p>
              </w:tc>
            </w:tr>
          </w:tbl>
          <w:p w14:paraId="79E43B83" w14:textId="77777777" w:rsidR="00782DAC" w:rsidRPr="009E5CD3" w:rsidRDefault="00782DAC">
            <w:pPr>
              <w:widowControl w:val="0"/>
              <w:spacing w:line="288" w:lineRule="auto"/>
              <w:cnfStyle w:val="000000000000" w:firstRow="0" w:lastRow="0" w:firstColumn="0" w:lastColumn="0" w:oddVBand="0" w:evenVBand="0" w:oddHBand="0" w:evenHBand="0" w:firstRowFirstColumn="0" w:firstRowLastColumn="0" w:lastRowFirstColumn="0" w:lastRowLastColumn="0"/>
              <w:rPr>
                <w:rFonts w:cs="Calibri"/>
                <w:i/>
                <w:iCs/>
                <w:color w:val="FFFFFF" w:themeColor="background1"/>
                <w:sz w:val="16"/>
                <w:szCs w:val="16"/>
                <w:lang w:eastAsia="ar-SA"/>
              </w:rPr>
            </w:pPr>
          </w:p>
        </w:tc>
      </w:tr>
      <w:tr w:rsidR="00782DAC" w14:paraId="2FBE944D" w14:textId="77777777" w:rsidTr="00654604">
        <w:trPr>
          <w:trHeight w:val="1902"/>
        </w:trPr>
        <w:tc>
          <w:tcPr>
            <w:cnfStyle w:val="001000000000" w:firstRow="0" w:lastRow="0" w:firstColumn="1" w:lastColumn="0" w:oddVBand="0" w:evenVBand="0" w:oddHBand="0" w:evenHBand="0" w:firstRowFirstColumn="0" w:firstRowLastColumn="0" w:lastRowFirstColumn="0" w:lastRowLastColumn="0"/>
            <w:tcW w:w="606" w:type="pct"/>
            <w:hideMark/>
          </w:tcPr>
          <w:p w14:paraId="04B04476" w14:textId="77777777" w:rsidR="00782DAC" w:rsidRPr="00782DAC" w:rsidRDefault="00782DAC" w:rsidP="00782DAC">
            <w:pPr>
              <w:jc w:val="right"/>
              <w:rPr>
                <w:b/>
                <w:bCs/>
                <w:lang w:eastAsia="ar-SA"/>
              </w:rPr>
            </w:pPr>
            <w:r w:rsidRPr="00782DAC">
              <w:rPr>
                <w:b/>
                <w:bCs/>
                <w:lang w:eastAsia="ar-SA"/>
              </w:rPr>
              <w:t>Gestion :</w:t>
            </w:r>
          </w:p>
        </w:tc>
        <w:tc>
          <w:tcPr>
            <w:tcW w:w="4394" w:type="pct"/>
            <w:hideMark/>
          </w:tcPr>
          <w:p w14:paraId="793F245A" w14:textId="77777777" w:rsidR="00782DAC" w:rsidRPr="009E5CD3" w:rsidRDefault="00782DAC">
            <w:pPr>
              <w:spacing w:after="120" w:line="300" w:lineRule="auto"/>
              <w:cnfStyle w:val="000000000000" w:firstRow="0" w:lastRow="0" w:firstColumn="0" w:lastColumn="0" w:oddVBand="0" w:evenVBand="0" w:oddHBand="0" w:evenHBand="0" w:firstRowFirstColumn="0" w:firstRowLastColumn="0" w:lastRowFirstColumn="0" w:lastRowLastColumn="0"/>
              <w:rPr>
                <w:rFonts w:cs="Calibri"/>
                <w:kern w:val="0"/>
                <w:sz w:val="16"/>
                <w:szCs w:val="16"/>
                <w:lang w:eastAsia="ar-SA"/>
              </w:rPr>
            </w:pPr>
            <w:r w:rsidRPr="009E5CD3">
              <w:rPr>
                <w:rFonts w:cs="Calibri"/>
                <w:sz w:val="16"/>
                <w:szCs w:val="16"/>
                <w:u w:val="single"/>
                <w:lang w:eastAsia="ar-SA"/>
              </w:rPr>
              <w:t>Pour 5 points : Réponses apportées au document annexe « Fiche de gestion »</w:t>
            </w:r>
            <w:r w:rsidRPr="009E5CD3">
              <w:rPr>
                <w:rFonts w:cs="Calibri"/>
                <w:sz w:val="16"/>
                <w:szCs w:val="16"/>
                <w:lang w:eastAsia="ar-SA"/>
              </w:rPr>
              <w:t>, dûment rempli par le candidat – la réponse à la fiche de gestion est obligatoire sous peine d’irrégularité de l’offre.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0CF3699A"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6628776"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selon le barème ci-dessous :</w:t>
                  </w:r>
                </w:p>
              </w:tc>
            </w:tr>
            <w:tr w:rsidR="00782DAC" w:rsidRPr="009E5CD3" w14:paraId="5EFB7441" w14:textId="77777777">
              <w:trPr>
                <w:trHeight w:val="56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26E11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96B06E"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très satisfaisantes et très complètes</w:t>
                  </w:r>
                  <w:r w:rsidRPr="009E5CD3">
                    <w:rPr>
                      <w:rFonts w:cs="Calibri"/>
                      <w:i/>
                      <w:iCs/>
                      <w:sz w:val="16"/>
                      <w:szCs w:val="16"/>
                      <w:lang w:eastAsia="ar-SA"/>
                    </w:rPr>
                    <w:t xml:space="preserve">. Réponses très majoritairement positives, toutes les zones de réponse libre sont particulièrement détaillées, les prestations accordées très complètes. </w:t>
                  </w:r>
                </w:p>
              </w:tc>
            </w:tr>
            <w:tr w:rsidR="00782DAC" w:rsidRPr="009E5CD3" w14:paraId="0EAD685D" w14:textId="77777777">
              <w:trPr>
                <w:trHeight w:val="61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A7CB0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2507EA"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satisfaisantes et complètes</w:t>
                  </w:r>
                  <w:r w:rsidRPr="009E5CD3">
                    <w:rPr>
                      <w:rFonts w:cs="Calibri"/>
                      <w:i/>
                      <w:iCs/>
                      <w:sz w:val="16"/>
                      <w:szCs w:val="16"/>
                      <w:lang w:eastAsia="ar-SA"/>
                    </w:rPr>
                    <w:t xml:space="preserve">. Réponses très cohérentes et homogènes, quelques aspects annexes non proposés ou non détaillés. </w:t>
                  </w:r>
                </w:p>
              </w:tc>
            </w:tr>
            <w:tr w:rsidR="00782DAC" w:rsidRPr="009E5CD3" w14:paraId="1FD4AC58" w14:textId="77777777">
              <w:trPr>
                <w:trHeight w:val="55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896EC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6BD4F0"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Réponses Satisfaisantes</w:t>
                  </w:r>
                  <w:r w:rsidRPr="009E5CD3">
                    <w:rPr>
                      <w:rFonts w:cs="Calibri"/>
                      <w:i/>
                      <w:iCs/>
                      <w:sz w:val="16"/>
                      <w:szCs w:val="16"/>
                      <w:lang w:eastAsia="ar-SA"/>
                    </w:rPr>
                    <w:t xml:space="preserve">. Ensemble proposé cohérent apportant un accompagnement de gestion globalement favorable. Plusieurs réponses sont négatives ou certaines zones ne sont pas détaillées.  </w:t>
                  </w:r>
                </w:p>
              </w:tc>
            </w:tr>
            <w:tr w:rsidR="00782DAC" w:rsidRPr="009E5CD3" w14:paraId="25A9BEA3" w14:textId="77777777">
              <w:trPr>
                <w:trHeight w:val="44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E4657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145FBE" w14:textId="77777777" w:rsidR="00782DAC" w:rsidRPr="009E5CD3" w:rsidRDefault="00782DAC">
                  <w:pPr>
                    <w:widowControl w:val="0"/>
                    <w:spacing w:line="288" w:lineRule="auto"/>
                    <w:rPr>
                      <w:rFonts w:cs="Arial"/>
                      <w:sz w:val="16"/>
                      <w:szCs w:val="16"/>
                      <w:lang w:eastAsia="ar-SA"/>
                    </w:rPr>
                  </w:pPr>
                  <w:r w:rsidRPr="009E5CD3">
                    <w:rPr>
                      <w:rFonts w:cs="Arial"/>
                      <w:b/>
                      <w:bCs/>
                      <w:i/>
                      <w:iCs/>
                      <w:sz w:val="16"/>
                      <w:szCs w:val="16"/>
                      <w:lang w:eastAsia="ar-SA"/>
                    </w:rPr>
                    <w:t>Réponses limitées</w:t>
                  </w:r>
                  <w:r w:rsidRPr="009E5CD3">
                    <w:rPr>
                      <w:rFonts w:cs="Arial"/>
                      <w:i/>
                      <w:iCs/>
                      <w:sz w:val="16"/>
                      <w:szCs w:val="16"/>
                      <w:lang w:eastAsia="ar-SA"/>
                    </w:rPr>
                    <w:t>. Nombreuses réponses négatives ou imprécises proposant un accompagnement assez limité.</w:t>
                  </w:r>
                </w:p>
              </w:tc>
            </w:tr>
            <w:tr w:rsidR="00782DAC" w:rsidRPr="009E5CD3" w14:paraId="6450F222" w14:textId="77777777">
              <w:trPr>
                <w:trHeight w:val="59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03390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B0664A"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Réponses majoritairement négatives</w:t>
                  </w:r>
                  <w:r w:rsidRPr="009E5CD3">
                    <w:rPr>
                      <w:rFonts w:cs="Calibri"/>
                      <w:i/>
                      <w:iCs/>
                      <w:sz w:val="16"/>
                      <w:szCs w:val="16"/>
                      <w:lang w:eastAsia="ar-SA"/>
                    </w:rPr>
                    <w:t>. Les réponses sont majoritairement négatives ou imprécises traduisant un accompagnement très limité.</w:t>
                  </w:r>
                </w:p>
              </w:tc>
            </w:tr>
          </w:tbl>
          <w:p w14:paraId="1065E69C" w14:textId="77777777" w:rsidR="00782DAC" w:rsidRPr="009E5CD3" w:rsidRDefault="00782DAC">
            <w:pPr>
              <w:spacing w:after="40" w:line="300" w:lineRule="auto"/>
              <w:cnfStyle w:val="000000000000" w:firstRow="0" w:lastRow="0" w:firstColumn="0" w:lastColumn="0" w:oddVBand="0" w:evenVBand="0" w:oddHBand="0" w:evenHBand="0" w:firstRowFirstColumn="0" w:firstRowLastColumn="0" w:lastRowFirstColumn="0" w:lastRowLastColumn="0"/>
              <w:rPr>
                <w:rFonts w:cs="Calibri"/>
                <w:sz w:val="16"/>
                <w:szCs w:val="16"/>
                <w:lang w:eastAsia="ar-SA"/>
              </w:rPr>
            </w:pPr>
          </w:p>
          <w:p w14:paraId="304CA37F" w14:textId="77777777" w:rsidR="00782DAC" w:rsidRPr="009E5CD3" w:rsidRDefault="00782DAC">
            <w:pPr>
              <w:keepNext/>
              <w:spacing w:after="120" w:line="300" w:lineRule="auto"/>
              <w:cnfStyle w:val="000000000000" w:firstRow="0" w:lastRow="0" w:firstColumn="0" w:lastColumn="0" w:oddVBand="0" w:evenVBand="0" w:oddHBand="0" w:evenHBand="0" w:firstRowFirstColumn="0" w:firstRowLastColumn="0" w:lastRowFirstColumn="0" w:lastRowLastColumn="0"/>
              <w:rPr>
                <w:rFonts w:cs="Calibri"/>
                <w:sz w:val="16"/>
                <w:szCs w:val="16"/>
                <w:lang w:eastAsia="ar-SA"/>
              </w:rPr>
            </w:pPr>
            <w:r w:rsidRPr="009E5CD3">
              <w:rPr>
                <w:rFonts w:cs="Calibri"/>
                <w:sz w:val="16"/>
                <w:szCs w:val="16"/>
                <w:u w:val="single"/>
                <w:lang w:eastAsia="ar-SA"/>
              </w:rPr>
              <w:t>Pour 5 points : Documents de présentation des modalités de gestion</w:t>
            </w:r>
            <w:r w:rsidRPr="009E5CD3">
              <w:rPr>
                <w:rFonts w:cs="Calibri"/>
                <w:sz w:val="16"/>
                <w:szCs w:val="16"/>
                <w:lang w:eastAsia="ar-SA"/>
              </w:rPr>
              <w:t xml:space="preserve"> et des services associés à l’offre qu’aura joints le candidat. Lorsqu’aucun document n’est transmis, même de façon succincte, l’offre sera irrégulière.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4F035CBE"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7291B27"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attribuée est attribuée avec le barème suivant :</w:t>
                  </w:r>
                </w:p>
              </w:tc>
            </w:tr>
            <w:tr w:rsidR="00782DAC" w:rsidRPr="009E5CD3" w14:paraId="61FCC115" w14:textId="77777777">
              <w:trPr>
                <w:trHeight w:val="218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09B9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311E5D"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Très satisfaisant et très complet</w:t>
                  </w:r>
                  <w:r w:rsidRPr="009E5CD3">
                    <w:rPr>
                      <w:rFonts w:cs="Calibri"/>
                      <w:i/>
                      <w:iCs/>
                      <w:sz w:val="16"/>
                      <w:szCs w:val="16"/>
                      <w:lang w:eastAsia="ar-SA"/>
                    </w:rPr>
                    <w:t> : le mémoire comporte les éléments suivants :</w:t>
                  </w:r>
                </w:p>
                <w:p w14:paraId="4E66AE80"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mémoire de gestion spécifique au risque </w:t>
                  </w:r>
                </w:p>
                <w:p w14:paraId="544140BC"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organisation, interlocuteurs et leurs coordonnées, </w:t>
                  </w:r>
                </w:p>
                <w:p w14:paraId="665D5D23"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procédures de gestion du contrat et des sinistres, </w:t>
                  </w:r>
                </w:p>
                <w:p w14:paraId="26CAF6AF"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délais d’exécution des tâches de gestion du contrat et des sinistres,</w:t>
                  </w:r>
                </w:p>
                <w:p w14:paraId="536671C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formation et prévention, </w:t>
                  </w:r>
                </w:p>
                <w:p w14:paraId="1C28208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éléments de sinistralité communicables à l’assuré,</w:t>
                  </w:r>
                </w:p>
                <w:p w14:paraId="4A74EC8E"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extranet et ses fonctionnalités, </w:t>
                  </w:r>
                </w:p>
                <w:p w14:paraId="02A3D3B0" w14:textId="77777777" w:rsidR="00782DAC" w:rsidRPr="009E5CD3" w:rsidRDefault="00782DAC">
                  <w:pPr>
                    <w:widowControl w:val="0"/>
                    <w:spacing w:line="288" w:lineRule="auto"/>
                    <w:rPr>
                      <w:rFonts w:cs="Arial"/>
                      <w:sz w:val="16"/>
                      <w:szCs w:val="16"/>
                      <w:lang w:eastAsia="ar-SA"/>
                    </w:rPr>
                  </w:pPr>
                  <w:r w:rsidRPr="009E5CD3">
                    <w:rPr>
                      <w:rFonts w:cs="Calibri"/>
                      <w:i/>
                      <w:iCs/>
                      <w:sz w:val="16"/>
                      <w:szCs w:val="16"/>
                      <w:lang w:eastAsia="ar-SA"/>
                    </w:rPr>
                    <w:t>- accompagnement en cas de sinistre.</w:t>
                  </w:r>
                </w:p>
              </w:tc>
            </w:tr>
            <w:tr w:rsidR="00782DAC" w:rsidRPr="009E5CD3" w14:paraId="78180A03" w14:textId="77777777">
              <w:trPr>
                <w:trHeight w:val="603"/>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881AA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74135F"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Satisfaisant et complet</w:t>
                  </w:r>
                  <w:r w:rsidRPr="009E5CD3">
                    <w:rPr>
                      <w:rFonts w:cs="Calibri"/>
                      <w:i/>
                      <w:iCs/>
                      <w:sz w:val="16"/>
                      <w:szCs w:val="16"/>
                      <w:lang w:eastAsia="ar-SA"/>
                    </w:rPr>
                    <w:t xml:space="preserve"> : mémoire de gestion spécifique au risque. Quelques éléments mentionnés ci-dessus ne sont pas présentés, lesquels présentent une portée très limitée quant à la qualité globale de la gestion attendue. </w:t>
                  </w:r>
                </w:p>
              </w:tc>
            </w:tr>
            <w:tr w:rsidR="00782DAC" w:rsidRPr="009E5CD3" w14:paraId="23255080" w14:textId="77777777">
              <w:trPr>
                <w:trHeight w:val="61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45018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57D222"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 xml:space="preserve">Satisfaisant </w:t>
                  </w:r>
                  <w:r w:rsidRPr="009E5CD3">
                    <w:rPr>
                      <w:rFonts w:cs="Calibri"/>
                      <w:i/>
                      <w:iCs/>
                      <w:sz w:val="16"/>
                      <w:szCs w:val="16"/>
                      <w:lang w:eastAsia="ar-SA"/>
                    </w:rPr>
                    <w:t>: mémoire de gestion spécifique au risque. La majorité des éléments mentionnés ci-dessus sont présentés proposant une offre de gestion cohérente.</w:t>
                  </w:r>
                </w:p>
              </w:tc>
            </w:tr>
            <w:tr w:rsidR="00782DAC" w:rsidRPr="009E5CD3" w14:paraId="5FA66B49" w14:textId="77777777">
              <w:trPr>
                <w:trHeight w:val="615"/>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8DF29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9FD476"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 mémoire de gestion non spécifique au risque présentant cependant la majorité des éléments de gestion attendus, ou mémoire spécifique mais qui ne présente que quelques-uns des éléments attendus.</w:t>
                  </w:r>
                </w:p>
              </w:tc>
            </w:tr>
            <w:tr w:rsidR="00782DAC" w:rsidRPr="009E5CD3" w14:paraId="0896A8B5" w14:textId="77777777">
              <w:trPr>
                <w:trHeight w:val="56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6EC71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D92CC0"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Très limité</w:t>
                  </w:r>
                  <w:r w:rsidRPr="009E5CD3">
                    <w:rPr>
                      <w:rFonts w:cs="Calibri"/>
                      <w:i/>
                      <w:iCs/>
                      <w:sz w:val="16"/>
                      <w:szCs w:val="16"/>
                      <w:lang w:eastAsia="ar-SA"/>
                    </w:rPr>
                    <w:t> : mémoire de gestion non spécifique au risque. La plupart des éléments mentionnés ci-dessus ne sont pas présentés.</w:t>
                  </w:r>
                </w:p>
              </w:tc>
            </w:tr>
          </w:tbl>
          <w:p w14:paraId="16D2CAE6" w14:textId="77777777" w:rsidR="00782DAC" w:rsidRPr="009E5CD3" w:rsidRDefault="00782DAC">
            <w:pPr>
              <w:spacing w:after="60" w:line="288" w:lineRule="auto"/>
              <w:ind w:left="356"/>
              <w:cnfStyle w:val="000000000000" w:firstRow="0" w:lastRow="0" w:firstColumn="0" w:lastColumn="0" w:oddVBand="0" w:evenVBand="0" w:oddHBand="0" w:evenHBand="0" w:firstRowFirstColumn="0" w:firstRowLastColumn="0" w:lastRowFirstColumn="0" w:lastRowLastColumn="0"/>
              <w:rPr>
                <w:rFonts w:cs="Calibri"/>
                <w:i/>
                <w:iCs/>
                <w:sz w:val="16"/>
                <w:szCs w:val="16"/>
                <w:lang w:eastAsia="ar-SA"/>
              </w:rPr>
            </w:pPr>
          </w:p>
        </w:tc>
      </w:tr>
    </w:tbl>
    <w:p w14:paraId="0396340C" w14:textId="77777777" w:rsidR="00313C90" w:rsidRDefault="00313C90">
      <w:pPr>
        <w:keepLines w:val="0"/>
        <w:jc w:val="left"/>
        <w:rPr>
          <w:lang w:eastAsia="ar-SA"/>
        </w:rPr>
      </w:pPr>
    </w:p>
    <w:p w14:paraId="17BA9920" w14:textId="77777777" w:rsidR="00313C90" w:rsidRDefault="00313C90">
      <w:pPr>
        <w:keepLines w:val="0"/>
        <w:jc w:val="left"/>
        <w:rPr>
          <w:lang w:eastAsia="ar-SA"/>
        </w:rPr>
      </w:pPr>
      <w:r>
        <w:rPr>
          <w:lang w:eastAsia="ar-SA"/>
        </w:rPr>
        <w:br w:type="page"/>
      </w:r>
    </w:p>
    <w:p w14:paraId="2806F391" w14:textId="77777777" w:rsidR="00515E0F" w:rsidRDefault="00515E0F" w:rsidP="00515E0F">
      <w:pPr>
        <w:pStyle w:val="Titre1"/>
        <w:numPr>
          <w:ilvl w:val="0"/>
          <w:numId w:val="0"/>
        </w:numPr>
        <w:rPr>
          <w:lang w:eastAsia="ar-SA"/>
        </w:rPr>
      </w:pPr>
    </w:p>
    <w:p w14:paraId="7F18D2E9" w14:textId="2DBAD9F1" w:rsidR="00515E0F" w:rsidRPr="00515E0F" w:rsidRDefault="00515E0F" w:rsidP="00515E0F">
      <w:pPr>
        <w:pStyle w:val="Titre1"/>
        <w:numPr>
          <w:ilvl w:val="0"/>
          <w:numId w:val="0"/>
        </w:numPr>
        <w:rPr>
          <w:sz w:val="14"/>
          <w:szCs w:val="24"/>
          <w:lang w:eastAsia="ar-SA"/>
        </w:rPr>
      </w:pPr>
      <w:bookmarkStart w:id="39" w:name="_Toc195276160"/>
      <w:bookmarkStart w:id="40" w:name="_Toc195276182"/>
      <w:r w:rsidRPr="00515E0F">
        <w:rPr>
          <w:lang w:eastAsia="ar-SA"/>
        </w:rPr>
        <w:t xml:space="preserve">Annexe n°2 - FICHE-INFORMATIONS ORGANISME PORTEUR DU RISQUE </w:t>
      </w:r>
      <w:r w:rsidRPr="00515E0F">
        <w:rPr>
          <w:sz w:val="14"/>
          <w:szCs w:val="24"/>
          <w:lang w:eastAsia="ar-SA"/>
        </w:rPr>
        <w:t>(candidat / soumissionnaire)</w:t>
      </w:r>
      <w:bookmarkEnd w:id="39"/>
      <w:bookmarkEnd w:id="40"/>
    </w:p>
    <w:p w14:paraId="766043D4" w14:textId="77777777" w:rsidR="00515E0F" w:rsidRPr="00515E0F" w:rsidRDefault="00515E0F" w:rsidP="00515E0F">
      <w:pPr>
        <w:pStyle w:val="Titre1"/>
        <w:numPr>
          <w:ilvl w:val="0"/>
          <w:numId w:val="0"/>
        </w:numPr>
        <w:rPr>
          <w:i/>
          <w:sz w:val="14"/>
          <w:szCs w:val="24"/>
          <w:lang w:eastAsia="ar-SA"/>
        </w:rPr>
      </w:pPr>
    </w:p>
    <w:p w14:paraId="661720B6" w14:textId="77777777" w:rsidR="00515E0F" w:rsidRPr="00515E0F" w:rsidRDefault="00515E0F" w:rsidP="00515E0F">
      <w:pPr>
        <w:pStyle w:val="Titre1"/>
        <w:numPr>
          <w:ilvl w:val="0"/>
          <w:numId w:val="0"/>
        </w:numPr>
        <w:rPr>
          <w:i/>
          <w:sz w:val="12"/>
          <w:szCs w:val="22"/>
          <w:lang w:eastAsia="ar-SA"/>
        </w:rPr>
      </w:pPr>
      <w:bookmarkStart w:id="41" w:name="_Toc195276161"/>
      <w:bookmarkStart w:id="42" w:name="_Toc195276183"/>
      <w:r w:rsidRPr="00515E0F">
        <w:rPr>
          <w:i/>
          <w:sz w:val="12"/>
          <w:szCs w:val="22"/>
          <w:lang w:eastAsia="ar-SA"/>
        </w:rPr>
        <w:t>La présente fiche-info a pour objet d’apporter les éléments d’'information préalable due au souscripteur sur l’organisme porteur du risque.</w:t>
      </w:r>
      <w:bookmarkEnd w:id="41"/>
      <w:bookmarkEnd w:id="42"/>
    </w:p>
    <w:p w14:paraId="5168E230" w14:textId="77777777" w:rsidR="00782DAC" w:rsidRDefault="00782DAC" w:rsidP="00515E0F">
      <w:pPr>
        <w:pStyle w:val="Titre1"/>
        <w:numPr>
          <w:ilvl w:val="0"/>
          <w:numId w:val="0"/>
        </w:numPr>
        <w:jc w:val="both"/>
        <w:rPr>
          <w:lang w:eastAsia="ar-SA"/>
        </w:rPr>
      </w:pPr>
    </w:p>
    <w:p w14:paraId="0EDC10EC" w14:textId="77777777" w:rsidR="00515E0F" w:rsidRPr="0094175F" w:rsidRDefault="00515E0F" w:rsidP="00515E0F">
      <w:pPr>
        <w:rPr>
          <w:sz w:val="14"/>
          <w:szCs w:val="14"/>
          <w:lang w:eastAsia="ar-SA"/>
        </w:rPr>
      </w:pPr>
    </w:p>
    <w:p w14:paraId="2DAEF4E7" w14:textId="77777777" w:rsidR="00515E0F" w:rsidRDefault="00515E0F" w:rsidP="00515E0F">
      <w:pPr>
        <w:pStyle w:val="Toutpetit"/>
        <w:rPr>
          <w:lang w:eastAsia="ar-SA"/>
        </w:rPr>
      </w:pPr>
    </w:p>
    <w:p w14:paraId="5AEA9FC5" w14:textId="77777777" w:rsidR="00515E0F" w:rsidRPr="00515E0F" w:rsidRDefault="00515E0F" w:rsidP="00515E0F">
      <w:pPr>
        <w:rPr>
          <w:b/>
          <w:bCs/>
          <w:color w:val="215868"/>
          <w:u w:val="single"/>
          <w:lang w:eastAsia="ar-SA"/>
        </w:rPr>
      </w:pPr>
      <w:r w:rsidRPr="00515E0F">
        <w:rPr>
          <w:b/>
          <w:bCs/>
          <w:color w:val="215868"/>
          <w:u w:val="single"/>
          <w:lang w:eastAsia="ar-SA"/>
        </w:rPr>
        <w:t>A compléter obligatoirement pour chaque organisme porteur de risque par l’intermédiaire.</w:t>
      </w:r>
    </w:p>
    <w:p w14:paraId="5BF17C48" w14:textId="77777777" w:rsidR="00515E0F" w:rsidRDefault="00515E0F" w:rsidP="00515E0F">
      <w:pPr>
        <w:pStyle w:val="Toutpetit"/>
        <w:rPr>
          <w:lang w:eastAsia="ar-SA"/>
        </w:rPr>
      </w:pPr>
    </w:p>
    <w:tbl>
      <w:tblPr>
        <w:tblStyle w:val="Style1"/>
        <w:tblW w:w="0" w:type="auto"/>
        <w:tblLook w:val="04A0" w:firstRow="1" w:lastRow="0" w:firstColumn="1" w:lastColumn="0" w:noHBand="0" w:noVBand="1"/>
      </w:tblPr>
      <w:tblGrid>
        <w:gridCol w:w="3397"/>
        <w:gridCol w:w="7139"/>
      </w:tblGrid>
      <w:tr w:rsidR="00515E0F" w:rsidRPr="00B579C9" w14:paraId="7EF45D10" w14:textId="77777777" w:rsidTr="00515E0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397" w:type="dxa"/>
          </w:tcPr>
          <w:p w14:paraId="32371E60" w14:textId="104D5C9B" w:rsidR="00515E0F" w:rsidRPr="00B579C9" w:rsidRDefault="00515E0F" w:rsidP="00515E0F">
            <w:pPr>
              <w:rPr>
                <w:color w:val="215868"/>
                <w:lang w:eastAsia="ar-SA"/>
              </w:rPr>
            </w:pPr>
            <w:r w:rsidRPr="00B579C9">
              <w:rPr>
                <w:rFonts w:eastAsia="Arial" w:cs="Arial"/>
                <w:b/>
                <w:bCs/>
                <w:color w:val="215868"/>
              </w:rPr>
              <w:t xml:space="preserve">Dénomination commerciale : </w:t>
            </w:r>
          </w:p>
        </w:tc>
        <w:tc>
          <w:tcPr>
            <w:tcW w:w="7139" w:type="dxa"/>
          </w:tcPr>
          <w:p w14:paraId="07951FDF" w14:textId="77777777" w:rsidR="00515E0F" w:rsidRPr="00B579C9" w:rsidRDefault="00515E0F" w:rsidP="00515E0F">
            <w:pPr>
              <w:cnfStyle w:val="100000000000" w:firstRow="1" w:lastRow="0" w:firstColumn="0" w:lastColumn="0" w:oddVBand="0" w:evenVBand="0" w:oddHBand="0" w:evenHBand="0" w:firstRowFirstColumn="0" w:firstRowLastColumn="0" w:lastRowFirstColumn="0" w:lastRowLastColumn="0"/>
              <w:rPr>
                <w:lang w:eastAsia="ar-SA"/>
              </w:rPr>
            </w:pPr>
          </w:p>
        </w:tc>
      </w:tr>
      <w:tr w:rsidR="00515E0F" w:rsidRPr="00B579C9" w14:paraId="30902F06" w14:textId="77777777" w:rsidTr="00515E0F">
        <w:trPr>
          <w:trHeight w:val="557"/>
        </w:trPr>
        <w:tc>
          <w:tcPr>
            <w:cnfStyle w:val="001000000000" w:firstRow="0" w:lastRow="0" w:firstColumn="1" w:lastColumn="0" w:oddVBand="0" w:evenVBand="0" w:oddHBand="0" w:evenHBand="0" w:firstRowFirstColumn="0" w:firstRowLastColumn="0" w:lastRowFirstColumn="0" w:lastRowLastColumn="0"/>
            <w:tcW w:w="3397" w:type="dxa"/>
          </w:tcPr>
          <w:p w14:paraId="7FA331B5" w14:textId="02E66255" w:rsidR="00515E0F" w:rsidRPr="00B579C9" w:rsidRDefault="00515E0F" w:rsidP="00515E0F">
            <w:pPr>
              <w:rPr>
                <w:color w:val="215868"/>
                <w:lang w:eastAsia="ar-SA"/>
              </w:rPr>
            </w:pPr>
            <w:r w:rsidRPr="00B579C9">
              <w:rPr>
                <w:rFonts w:eastAsia="Arial" w:cs="Arial"/>
                <w:b/>
                <w:bCs/>
                <w:color w:val="215868"/>
              </w:rPr>
              <w:t xml:space="preserve">Entité Juridique : </w:t>
            </w:r>
          </w:p>
        </w:tc>
        <w:tc>
          <w:tcPr>
            <w:tcW w:w="7139" w:type="dxa"/>
          </w:tcPr>
          <w:p w14:paraId="32B6F98C" w14:textId="77777777" w:rsidR="00515E0F" w:rsidRPr="00B579C9" w:rsidRDefault="00515E0F" w:rsidP="00515E0F">
            <w:pPr>
              <w:cnfStyle w:val="000000000000" w:firstRow="0" w:lastRow="0" w:firstColumn="0" w:lastColumn="0" w:oddVBand="0" w:evenVBand="0" w:oddHBand="0" w:evenHBand="0" w:firstRowFirstColumn="0" w:firstRowLastColumn="0" w:lastRowFirstColumn="0" w:lastRowLastColumn="0"/>
              <w:rPr>
                <w:lang w:eastAsia="ar-SA"/>
              </w:rPr>
            </w:pPr>
          </w:p>
        </w:tc>
      </w:tr>
    </w:tbl>
    <w:p w14:paraId="7575E36A" w14:textId="7E561459" w:rsidR="006F23E5" w:rsidRPr="00B579C9" w:rsidRDefault="006F23E5" w:rsidP="00B579C9">
      <w:pPr>
        <w:pStyle w:val="Toutpetit"/>
        <w:rPr>
          <w:sz w:val="18"/>
          <w:szCs w:val="18"/>
          <w:lang w:eastAsia="ar-SA"/>
        </w:rPr>
      </w:pPr>
    </w:p>
    <w:tbl>
      <w:tblPr>
        <w:tblStyle w:val="Style1"/>
        <w:tblW w:w="0" w:type="auto"/>
        <w:tblLook w:val="04A0" w:firstRow="1" w:lastRow="0" w:firstColumn="1" w:lastColumn="0" w:noHBand="0" w:noVBand="1"/>
      </w:tblPr>
      <w:tblGrid>
        <w:gridCol w:w="1413"/>
        <w:gridCol w:w="1843"/>
        <w:gridCol w:w="7280"/>
      </w:tblGrid>
      <w:tr w:rsidR="00B579C9" w:rsidRPr="002631B9" w14:paraId="7A332CB1" w14:textId="77777777" w:rsidTr="00B579C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13" w:type="dxa"/>
          </w:tcPr>
          <w:p w14:paraId="7B8D996C" w14:textId="2225F6FF" w:rsidR="00B579C9" w:rsidRPr="002631B9" w:rsidRDefault="00B579C9" w:rsidP="00B579C9">
            <w:pPr>
              <w:jc w:val="right"/>
              <w:rPr>
                <w:color w:val="215868"/>
                <w:lang w:eastAsia="ar-SA"/>
              </w:rPr>
            </w:pPr>
            <w:r w:rsidRPr="002631B9">
              <w:rPr>
                <w:rFonts w:eastAsia="Arial" w:cs="Arial"/>
                <w:b/>
                <w:bCs/>
                <w:color w:val="215868"/>
              </w:rPr>
              <w:t>Entreprise :</w:t>
            </w:r>
          </w:p>
        </w:tc>
        <w:tc>
          <w:tcPr>
            <w:tcW w:w="9123" w:type="dxa"/>
            <w:gridSpan w:val="2"/>
          </w:tcPr>
          <w:p w14:paraId="0243B2E8" w14:textId="23E5A0A5" w:rsidR="00B579C9" w:rsidRPr="002631B9" w:rsidRDefault="00A34F7C" w:rsidP="00B579C9">
            <w:pPr>
              <w:cnfStyle w:val="100000000000" w:firstRow="1" w:lastRow="0" w:firstColumn="0" w:lastColumn="0" w:oddVBand="0" w:evenVBand="0" w:oddHBand="0" w:evenHBand="0" w:firstRowFirstColumn="0" w:firstRowLastColumn="0" w:lastRowFirstColumn="0" w:lastRowLastColumn="0"/>
              <w:rPr>
                <w:b/>
                <w:bCs/>
                <w:lang w:eastAsia="ar-SA"/>
              </w:rPr>
            </w:pPr>
            <w:sdt>
              <w:sdtPr>
                <w:rPr>
                  <w:rFonts w:cs="Arial"/>
                </w:rPr>
                <w:id w:val="1075624773"/>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Française                   </w:t>
            </w:r>
            <w:sdt>
              <w:sdtPr>
                <w:rPr>
                  <w:rFonts w:cs="Arial"/>
                </w:rPr>
                <w:id w:val="639538016"/>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20"/>
              </w:rPr>
              <w:t>F</w:t>
            </w:r>
            <w:r w:rsidR="00B579C9" w:rsidRPr="002631B9">
              <w:rPr>
                <w:rFonts w:eastAsia="Arial" w:cs="Arial"/>
                <w:w w:val="110"/>
              </w:rPr>
              <w:t>iliale d'une Entreprise</w:t>
            </w:r>
            <w:r w:rsidR="00B579C9" w:rsidRPr="002631B9">
              <w:rPr>
                <w:rFonts w:eastAsia="Arial" w:cs="Arial"/>
                <w:color w:val="008AB1"/>
                <w:w w:val="120"/>
              </w:rPr>
              <w:t xml:space="preserve"> </w:t>
            </w:r>
            <w:r w:rsidR="00B579C9" w:rsidRPr="002631B9">
              <w:rPr>
                <w:rFonts w:eastAsia="Arial" w:cs="Arial"/>
                <w:w w:val="110"/>
              </w:rPr>
              <w:t xml:space="preserve">Étrangère                  </w:t>
            </w:r>
            <w:r w:rsidR="00B579C9" w:rsidRPr="002631B9">
              <w:rPr>
                <w:rFonts w:eastAsia="Arial" w:cs="Arial"/>
                <w:w w:val="110"/>
              </w:rPr>
              <w:tab/>
            </w:r>
            <w:sdt>
              <w:sdtPr>
                <w:rPr>
                  <w:rFonts w:cs="Arial"/>
                </w:rPr>
                <w:id w:val="-1197692950"/>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Etrangère</w:t>
            </w:r>
          </w:p>
        </w:tc>
      </w:tr>
      <w:tr w:rsidR="00B579C9" w:rsidRPr="002631B9" w14:paraId="7B6D8A28" w14:textId="77777777" w:rsidTr="002B0498">
        <w:trPr>
          <w:trHeight w:val="557"/>
        </w:trPr>
        <w:tc>
          <w:tcPr>
            <w:cnfStyle w:val="001000000000" w:firstRow="0" w:lastRow="0" w:firstColumn="1" w:lastColumn="0" w:oddVBand="0" w:evenVBand="0" w:oddHBand="0" w:evenHBand="0" w:firstRowFirstColumn="0" w:firstRowLastColumn="0" w:lastRowFirstColumn="0" w:lastRowLastColumn="0"/>
            <w:tcW w:w="10536" w:type="dxa"/>
            <w:gridSpan w:val="3"/>
            <w:shd w:val="clear" w:color="auto" w:fill="auto"/>
          </w:tcPr>
          <w:p w14:paraId="65CCC34F" w14:textId="14A3F460" w:rsidR="00B579C9" w:rsidRPr="002631B9" w:rsidRDefault="00B579C9" w:rsidP="00B579C9">
            <w:pPr>
              <w:rPr>
                <w:lang w:eastAsia="ar-SA"/>
              </w:rPr>
            </w:pPr>
            <w:r w:rsidRPr="002631B9">
              <w:rPr>
                <w:rFonts w:eastAsia="Arial" w:cs="Arial"/>
                <w:i/>
                <w:iCs/>
                <w:w w:val="105"/>
              </w:rPr>
              <w:t xml:space="preserve"> Si étrangère</w:t>
            </w:r>
            <w:r w:rsidRPr="002631B9">
              <w:rPr>
                <w:rFonts w:eastAsia="Arial" w:cs="Arial"/>
                <w:w w:val="105"/>
              </w:rPr>
              <w:t>, intervenant</w:t>
            </w:r>
            <w:r w:rsidRPr="002631B9">
              <w:rPr>
                <w:rFonts w:eastAsia="Arial" w:cs="Arial"/>
                <w:spacing w:val="-26"/>
                <w:w w:val="105"/>
              </w:rPr>
              <w:t xml:space="preserve"> </w:t>
            </w:r>
            <w:r w:rsidRPr="002631B9">
              <w:rPr>
                <w:rFonts w:eastAsia="Arial" w:cs="Arial"/>
                <w:w w:val="105"/>
              </w:rPr>
              <w:t xml:space="preserve">en   </w:t>
            </w:r>
            <w:sdt>
              <w:sdtPr>
                <w:rPr>
                  <w:rFonts w:cs="Arial"/>
                </w:rPr>
                <w:id w:val="199747152"/>
                <w14:checkbox>
                  <w14:checked w14:val="0"/>
                  <w14:checkedState w14:val="2612" w14:font="MS Gothic"/>
                  <w14:uncheckedState w14:val="2610" w14:font="MS Gothic"/>
                </w14:checkbox>
              </w:sdtPr>
              <w:sdtEndPr/>
              <w:sdtContent>
                <w:r w:rsidRPr="002631B9">
                  <w:rPr>
                    <w:rFonts w:ascii="Segoe UI Symbol" w:eastAsia="MS Gothic" w:hAnsi="Segoe UI Symbol" w:cs="Segoe UI Symbol"/>
                  </w:rPr>
                  <w:t>☐</w:t>
                </w:r>
              </w:sdtContent>
            </w:sdt>
            <w:r w:rsidRPr="002631B9">
              <w:rPr>
                <w:rFonts w:eastAsia="Arial" w:cs="Arial"/>
                <w:color w:val="008AB1"/>
                <w:spacing w:val="-26"/>
                <w:w w:val="120"/>
              </w:rPr>
              <w:t xml:space="preserve"> </w:t>
            </w:r>
            <w:r w:rsidRPr="002631B9">
              <w:rPr>
                <w:rFonts w:eastAsia="Arial" w:cs="Arial"/>
                <w:w w:val="105"/>
              </w:rPr>
              <w:t>Libre</w:t>
            </w:r>
            <w:r w:rsidRPr="002631B9">
              <w:rPr>
                <w:rFonts w:eastAsia="Arial" w:cs="Arial"/>
                <w:spacing w:val="-19"/>
                <w:w w:val="105"/>
              </w:rPr>
              <w:t xml:space="preserve"> </w:t>
            </w:r>
            <w:r w:rsidRPr="002631B9">
              <w:rPr>
                <w:rFonts w:eastAsia="Arial" w:cs="Arial"/>
                <w:w w:val="105"/>
              </w:rPr>
              <w:t xml:space="preserve">Établissement   </w:t>
            </w:r>
            <w:r w:rsidRPr="002631B9">
              <w:rPr>
                <w:rFonts w:eastAsia="Arial" w:cs="Arial"/>
                <w:b/>
                <w:i/>
                <w:iCs/>
                <w:color w:val="501549" w:themeColor="accent5" w:themeShade="80"/>
                <w:w w:val="105"/>
              </w:rPr>
              <w:t>ou</w:t>
            </w:r>
            <w:r w:rsidRPr="002631B9">
              <w:rPr>
                <w:rFonts w:eastAsia="Arial" w:cs="Arial"/>
                <w:b/>
                <w:color w:val="008AB1"/>
                <w:w w:val="105"/>
              </w:rPr>
              <w:t xml:space="preserve">    </w:t>
            </w:r>
            <w:sdt>
              <w:sdtPr>
                <w:rPr>
                  <w:rFonts w:cs="Arial"/>
                </w:rPr>
                <w:id w:val="571930089"/>
                <w14:checkbox>
                  <w14:checked w14:val="0"/>
                  <w14:checkedState w14:val="2612" w14:font="MS Gothic"/>
                  <w14:uncheckedState w14:val="2610" w14:font="MS Gothic"/>
                </w14:checkbox>
              </w:sdtPr>
              <w:sdtEndPr/>
              <w:sdtContent>
                <w:r w:rsidRPr="002631B9">
                  <w:rPr>
                    <w:rFonts w:ascii="Segoe UI Symbol" w:eastAsia="MS Gothic" w:hAnsi="Segoe UI Symbol" w:cs="Segoe UI Symbol"/>
                  </w:rPr>
                  <w:t>☐</w:t>
                </w:r>
              </w:sdtContent>
            </w:sdt>
            <w:r w:rsidRPr="002631B9">
              <w:rPr>
                <w:rFonts w:eastAsia="Arial" w:cs="Arial"/>
                <w:color w:val="008AB1"/>
                <w:w w:val="120"/>
              </w:rPr>
              <w:t xml:space="preserve"> </w:t>
            </w:r>
            <w:r w:rsidRPr="002631B9">
              <w:rPr>
                <w:rFonts w:eastAsia="Arial" w:cs="Arial"/>
                <w:w w:val="105"/>
              </w:rPr>
              <w:t xml:space="preserve">Libre Prestation de Services </w:t>
            </w:r>
          </w:p>
        </w:tc>
      </w:tr>
      <w:tr w:rsidR="00B579C9" w:rsidRPr="002631B9" w14:paraId="4B2DC06B"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17ADBED8" w14:textId="30633036" w:rsidR="00B579C9" w:rsidRPr="002631B9" w:rsidRDefault="00B579C9" w:rsidP="00B579C9">
            <w:pPr>
              <w:jc w:val="right"/>
              <w:rPr>
                <w:lang w:eastAsia="ar-SA"/>
              </w:rPr>
            </w:pPr>
            <w:r w:rsidRPr="002631B9">
              <w:rPr>
                <w:rFonts w:eastAsia="Arial" w:cs="Arial"/>
                <w:i/>
                <w:iCs/>
                <w:w w:val="105"/>
              </w:rPr>
              <w:t>Dont</w:t>
            </w:r>
            <w:r w:rsidRPr="002631B9">
              <w:rPr>
                <w:rFonts w:eastAsia="Arial" w:cs="Arial"/>
                <w:i/>
                <w:iCs/>
                <w:spacing w:val="-31"/>
                <w:w w:val="105"/>
              </w:rPr>
              <w:t xml:space="preserve"> </w:t>
            </w:r>
            <w:r w:rsidRPr="002631B9">
              <w:rPr>
                <w:rFonts w:eastAsia="Arial" w:cs="Arial"/>
                <w:i/>
                <w:iCs/>
                <w:w w:val="105"/>
              </w:rPr>
              <w:t>le</w:t>
            </w:r>
            <w:r w:rsidRPr="002631B9">
              <w:rPr>
                <w:rFonts w:eastAsia="Arial" w:cs="Arial"/>
                <w:i/>
                <w:iCs/>
                <w:spacing w:val="-31"/>
                <w:w w:val="105"/>
              </w:rPr>
              <w:t xml:space="preserve"> </w:t>
            </w:r>
            <w:r w:rsidRPr="002631B9">
              <w:rPr>
                <w:rFonts w:eastAsia="Arial" w:cs="Arial"/>
                <w:i/>
                <w:iCs/>
                <w:w w:val="105"/>
              </w:rPr>
              <w:t>Pays</w:t>
            </w:r>
            <w:r w:rsidRPr="002631B9">
              <w:rPr>
                <w:rFonts w:eastAsia="Arial" w:cs="Arial"/>
                <w:i/>
                <w:iCs/>
                <w:spacing w:val="-31"/>
                <w:w w:val="105"/>
              </w:rPr>
              <w:t xml:space="preserve"> </w:t>
            </w:r>
            <w:r w:rsidRPr="002631B9">
              <w:rPr>
                <w:rFonts w:eastAsia="Arial" w:cs="Arial"/>
                <w:i/>
                <w:iCs/>
                <w:w w:val="105"/>
              </w:rPr>
              <w:t>d'origine</w:t>
            </w:r>
            <w:r w:rsidRPr="002631B9">
              <w:rPr>
                <w:rFonts w:eastAsia="Arial" w:cs="Arial"/>
                <w:i/>
                <w:iCs/>
                <w:spacing w:val="-31"/>
                <w:w w:val="105"/>
              </w:rPr>
              <w:t xml:space="preserve"> </w:t>
            </w:r>
            <w:r w:rsidRPr="002631B9">
              <w:rPr>
                <w:rFonts w:eastAsia="Arial" w:cs="Arial"/>
                <w:i/>
                <w:iCs/>
                <w:w w:val="105"/>
              </w:rPr>
              <w:t>est :</w:t>
            </w:r>
          </w:p>
        </w:tc>
        <w:tc>
          <w:tcPr>
            <w:tcW w:w="7280" w:type="dxa"/>
            <w:shd w:val="clear" w:color="auto" w:fill="auto"/>
          </w:tcPr>
          <w:p w14:paraId="7F7F214F"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r w:rsidR="00B579C9" w:rsidRPr="002631B9" w14:paraId="5ABFF880"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4B2DA98E" w14:textId="1AA6339B" w:rsidR="00B579C9" w:rsidRPr="002631B9" w:rsidRDefault="00B579C9" w:rsidP="00B579C9">
            <w:pPr>
              <w:jc w:val="right"/>
              <w:rPr>
                <w:lang w:eastAsia="ar-SA"/>
              </w:rPr>
            </w:pPr>
            <w:r w:rsidRPr="002631B9">
              <w:rPr>
                <w:rFonts w:eastAsia="Arial" w:cs="Arial"/>
                <w:i/>
                <w:iCs/>
              </w:rPr>
              <w:t>Et l’Autorité</w:t>
            </w:r>
            <w:r w:rsidRPr="002631B9">
              <w:rPr>
                <w:rFonts w:eastAsia="Arial" w:cs="Arial"/>
                <w:i/>
                <w:iCs/>
                <w:spacing w:val="-33"/>
                <w:w w:val="105"/>
              </w:rPr>
              <w:t xml:space="preserve"> </w:t>
            </w:r>
            <w:r w:rsidRPr="002631B9">
              <w:rPr>
                <w:rFonts w:eastAsia="Arial" w:cs="Arial"/>
                <w:i/>
                <w:iCs/>
                <w:w w:val="105"/>
              </w:rPr>
              <w:t>de</w:t>
            </w:r>
            <w:r w:rsidRPr="002631B9">
              <w:rPr>
                <w:rFonts w:eastAsia="Arial" w:cs="Arial"/>
                <w:i/>
                <w:iCs/>
                <w:spacing w:val="-34"/>
                <w:w w:val="105"/>
              </w:rPr>
              <w:t xml:space="preserve"> </w:t>
            </w:r>
            <w:r w:rsidRPr="002631B9">
              <w:rPr>
                <w:rFonts w:eastAsia="Arial" w:cs="Arial"/>
                <w:i/>
                <w:iCs/>
                <w:w w:val="105"/>
              </w:rPr>
              <w:t>Contrôle</w:t>
            </w:r>
            <w:r w:rsidRPr="002631B9">
              <w:rPr>
                <w:rFonts w:eastAsia="Arial" w:cs="Arial"/>
                <w:i/>
                <w:iCs/>
                <w:spacing w:val="-33"/>
                <w:w w:val="105"/>
              </w:rPr>
              <w:t xml:space="preserve"> </w:t>
            </w:r>
            <w:r w:rsidRPr="002631B9">
              <w:rPr>
                <w:rFonts w:eastAsia="Arial" w:cs="Arial"/>
                <w:i/>
                <w:iCs/>
                <w:w w:val="105"/>
              </w:rPr>
              <w:t>est :</w:t>
            </w:r>
          </w:p>
        </w:tc>
        <w:tc>
          <w:tcPr>
            <w:tcW w:w="7280" w:type="dxa"/>
            <w:shd w:val="clear" w:color="auto" w:fill="auto"/>
          </w:tcPr>
          <w:p w14:paraId="31CE848E"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59F733DD" w14:textId="77777777" w:rsidR="006F23E5" w:rsidRPr="002631B9" w:rsidRDefault="006F23E5" w:rsidP="002631B9">
      <w:pPr>
        <w:pStyle w:val="Toutpetit"/>
        <w:rPr>
          <w:lang w:eastAsia="ar-SA"/>
        </w:rPr>
      </w:pPr>
    </w:p>
    <w:tbl>
      <w:tblPr>
        <w:tblStyle w:val="Style1"/>
        <w:tblW w:w="0" w:type="auto"/>
        <w:tblLook w:val="04A0" w:firstRow="1" w:lastRow="0" w:firstColumn="1" w:lastColumn="0" w:noHBand="0" w:noVBand="1"/>
      </w:tblPr>
      <w:tblGrid>
        <w:gridCol w:w="3823"/>
        <w:gridCol w:w="2551"/>
        <w:gridCol w:w="1418"/>
        <w:gridCol w:w="2744"/>
      </w:tblGrid>
      <w:tr w:rsidR="00B579C9" w:rsidRPr="002631B9" w14:paraId="556BD79E" w14:textId="6F23E771" w:rsidTr="002631B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823" w:type="dxa"/>
          </w:tcPr>
          <w:p w14:paraId="6BD244AC" w14:textId="78AC56D2" w:rsidR="00B579C9" w:rsidRPr="002631B9" w:rsidRDefault="00B579C9" w:rsidP="002631B9">
            <w:pPr>
              <w:jc w:val="right"/>
              <w:rPr>
                <w:color w:val="215868"/>
                <w:lang w:eastAsia="ar-SA"/>
              </w:rPr>
            </w:pPr>
            <w:r w:rsidRPr="002631B9">
              <w:rPr>
                <w:rFonts w:eastAsia="Arial" w:cs="Arial"/>
                <w:b/>
                <w:bCs/>
                <w:color w:val="215868"/>
              </w:rPr>
              <w:t>Matricule</w:t>
            </w:r>
            <w:r w:rsidRPr="002631B9">
              <w:rPr>
                <w:rFonts w:eastAsia="Arial" w:cs="Arial"/>
                <w:b/>
                <w:bCs/>
                <w:color w:val="215868"/>
                <w:spacing w:val="-4"/>
              </w:rPr>
              <w:t xml:space="preserve"> </w:t>
            </w:r>
            <w:r w:rsidRPr="002631B9">
              <w:rPr>
                <w:rFonts w:eastAsia="Arial" w:cs="Arial"/>
                <w:b/>
                <w:bCs/>
                <w:color w:val="215868"/>
              </w:rPr>
              <w:t>autorité de contrôle / ACPR :</w:t>
            </w:r>
          </w:p>
        </w:tc>
        <w:tc>
          <w:tcPr>
            <w:tcW w:w="2551" w:type="dxa"/>
          </w:tcPr>
          <w:p w14:paraId="7CA15CA3" w14:textId="77777777"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c>
          <w:tcPr>
            <w:tcW w:w="1418" w:type="dxa"/>
            <w:shd w:val="clear" w:color="auto" w:fill="F2F2F2" w:themeFill="background1" w:themeFillShade="F2"/>
          </w:tcPr>
          <w:p w14:paraId="439DC186" w14:textId="01BEDFD3" w:rsidR="00B579C9" w:rsidRPr="002631B9" w:rsidRDefault="00B579C9" w:rsidP="002631B9">
            <w:pPr>
              <w:jc w:val="right"/>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2631B9">
              <w:rPr>
                <w:b/>
                <w:bCs/>
                <w:color w:val="215868"/>
                <w:lang w:eastAsia="ar-SA"/>
              </w:rPr>
              <w:t>N° SIREN :</w:t>
            </w:r>
          </w:p>
        </w:tc>
        <w:tc>
          <w:tcPr>
            <w:tcW w:w="2744" w:type="dxa"/>
          </w:tcPr>
          <w:p w14:paraId="4F72CA25" w14:textId="3D60BF75"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r>
      <w:tr w:rsidR="00B579C9" w:rsidRPr="002631B9" w14:paraId="1973F7B8" w14:textId="01C1BD18" w:rsidTr="002631B9">
        <w:trPr>
          <w:trHeight w:val="557"/>
        </w:trPr>
        <w:tc>
          <w:tcPr>
            <w:cnfStyle w:val="001000000000" w:firstRow="0" w:lastRow="0" w:firstColumn="1" w:lastColumn="0" w:oddVBand="0" w:evenVBand="0" w:oddHBand="0" w:evenHBand="0" w:firstRowFirstColumn="0" w:firstRowLastColumn="0" w:lastRowFirstColumn="0" w:lastRowLastColumn="0"/>
            <w:tcW w:w="3823" w:type="dxa"/>
          </w:tcPr>
          <w:p w14:paraId="253BB2B9" w14:textId="62789554" w:rsidR="00B579C9" w:rsidRPr="002631B9" w:rsidRDefault="00B579C9" w:rsidP="002631B9">
            <w:pPr>
              <w:jc w:val="right"/>
              <w:rPr>
                <w:color w:val="215868"/>
                <w:lang w:eastAsia="ar-SA"/>
              </w:rPr>
            </w:pPr>
            <w:r w:rsidRPr="002631B9">
              <w:rPr>
                <w:rFonts w:eastAsia="Arial" w:cs="Arial"/>
                <w:b/>
                <w:bCs/>
                <w:color w:val="215868"/>
              </w:rPr>
              <w:t xml:space="preserve">Forme Juridique : </w:t>
            </w:r>
          </w:p>
        </w:tc>
        <w:tc>
          <w:tcPr>
            <w:tcW w:w="6713" w:type="dxa"/>
            <w:gridSpan w:val="3"/>
          </w:tcPr>
          <w:p w14:paraId="007FF86C" w14:textId="34D8C86D" w:rsidR="00B579C9" w:rsidRPr="002631B9" w:rsidRDefault="00A34F7C" w:rsidP="00B579C9">
            <w:pPr>
              <w:cnfStyle w:val="000000000000" w:firstRow="0" w:lastRow="0" w:firstColumn="0" w:lastColumn="0" w:oddVBand="0" w:evenVBand="0" w:oddHBand="0" w:evenHBand="0" w:firstRowFirstColumn="0" w:firstRowLastColumn="0" w:lastRowFirstColumn="0" w:lastRowLastColumn="0"/>
              <w:rPr>
                <w:lang w:eastAsia="ar-SA"/>
              </w:rPr>
            </w:pPr>
            <w:sdt>
              <w:sdtPr>
                <w:rPr>
                  <w:rFonts w:cs="Arial"/>
                </w:rPr>
                <w:id w:val="1673517979"/>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w w:val="110"/>
              </w:rPr>
              <w:t xml:space="preserve">   Mutualiste            </w:t>
            </w:r>
            <w:r w:rsidR="00B579C9" w:rsidRPr="002631B9">
              <w:rPr>
                <w:rFonts w:eastAsia="Arial" w:cs="Arial"/>
                <w:w w:val="110"/>
              </w:rPr>
              <w:tab/>
            </w:r>
            <w:sdt>
              <w:sdtPr>
                <w:rPr>
                  <w:rFonts w:cs="Arial"/>
                </w:rPr>
                <w:id w:val="-758914025"/>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Sociétale                              </w:t>
            </w:r>
            <w:sdt>
              <w:sdtPr>
                <w:rPr>
                  <w:rFonts w:cs="Arial"/>
                </w:rPr>
                <w:id w:val="-179044083"/>
                <w14:checkbox>
                  <w14:checked w14:val="0"/>
                  <w14:checkedState w14:val="2612" w14:font="MS Gothic"/>
                  <w14:uncheckedState w14:val="2610" w14:font="MS Gothic"/>
                </w14:checkbox>
              </w:sdtPr>
              <w:sdtEnd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10"/>
              </w:rPr>
              <w:t>Paritaire</w:t>
            </w:r>
          </w:p>
        </w:tc>
      </w:tr>
      <w:tr w:rsidR="00B579C9" w:rsidRPr="002631B9" w14:paraId="54C0F96A" w14:textId="4869EB47" w:rsidTr="002631B9">
        <w:trPr>
          <w:trHeight w:val="557"/>
        </w:trPr>
        <w:tc>
          <w:tcPr>
            <w:cnfStyle w:val="001000000000" w:firstRow="0" w:lastRow="0" w:firstColumn="1" w:lastColumn="0" w:oddVBand="0" w:evenVBand="0" w:oddHBand="0" w:evenHBand="0" w:firstRowFirstColumn="0" w:firstRowLastColumn="0" w:lastRowFirstColumn="0" w:lastRowLastColumn="0"/>
            <w:tcW w:w="3823" w:type="dxa"/>
          </w:tcPr>
          <w:p w14:paraId="1B7C5979" w14:textId="2A372B1A" w:rsidR="00B579C9" w:rsidRPr="002631B9" w:rsidRDefault="00B579C9" w:rsidP="002631B9">
            <w:pPr>
              <w:jc w:val="right"/>
              <w:rPr>
                <w:rFonts w:eastAsia="Arial" w:cs="Arial"/>
                <w:b/>
                <w:bCs/>
                <w:color w:val="215868"/>
              </w:rPr>
            </w:pPr>
            <w:r w:rsidRPr="002631B9">
              <w:rPr>
                <w:rFonts w:eastAsia="Arial" w:cs="Arial"/>
                <w:b/>
                <w:bCs/>
                <w:color w:val="215868"/>
              </w:rPr>
              <w:t>Adresse pour la France :</w:t>
            </w:r>
          </w:p>
        </w:tc>
        <w:tc>
          <w:tcPr>
            <w:tcW w:w="6713" w:type="dxa"/>
            <w:gridSpan w:val="3"/>
          </w:tcPr>
          <w:p w14:paraId="2273DB6E" w14:textId="09C2DBFB"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66692C38" w14:textId="77777777" w:rsidR="00B579C9" w:rsidRDefault="00B579C9" w:rsidP="002631B9">
      <w:pPr>
        <w:pStyle w:val="Toutpetit"/>
        <w:rPr>
          <w:lang w:eastAsia="ar-SA"/>
        </w:rPr>
      </w:pPr>
    </w:p>
    <w:p w14:paraId="592B4ED8" w14:textId="11A588EA" w:rsidR="002631B9" w:rsidRPr="002631B9" w:rsidRDefault="00A34F7C" w:rsidP="002631B9">
      <w:pPr>
        <w:rPr>
          <w:color w:val="215868"/>
        </w:rPr>
      </w:pPr>
      <w:sdt>
        <w:sdtPr>
          <w:rPr>
            <w:color w:val="215868"/>
          </w:rPr>
          <w:id w:val="267046464"/>
          <w14:checkbox>
            <w14:checked w14:val="0"/>
            <w14:checkedState w14:val="2612" w14:font="MS Gothic"/>
            <w14:uncheckedState w14:val="2610" w14:font="MS Gothic"/>
          </w14:checkbox>
        </w:sdtPr>
        <w:sdtEndPr/>
        <w:sdtContent>
          <w:r w:rsidR="002631B9">
            <w:rPr>
              <w:rFonts w:ascii="MS Gothic" w:eastAsia="MS Gothic" w:hAnsi="MS Gothic" w:hint="eastAsia"/>
              <w:color w:val="215868"/>
            </w:rPr>
            <w:t>☐</w:t>
          </w:r>
        </w:sdtContent>
      </w:sdt>
      <w:r w:rsidR="002631B9" w:rsidRPr="002631B9">
        <w:rPr>
          <w:color w:val="215868"/>
        </w:rPr>
        <w:t xml:space="preserve">   </w:t>
      </w:r>
      <w:r w:rsidR="002631B9" w:rsidRPr="002631B9">
        <w:rPr>
          <w:b/>
          <w:color w:val="215868"/>
        </w:rPr>
        <w:t xml:space="preserve">J’atteste que </w:t>
      </w:r>
      <w:r w:rsidR="002631B9" w:rsidRPr="002631B9">
        <w:rPr>
          <w:color w:val="215868"/>
        </w:rPr>
        <w:t>l’organisme dispose des agréments utiles à la couverture de l’ensemble des garanties objet du marché auquel il soumissionne.</w:t>
      </w:r>
    </w:p>
    <w:tbl>
      <w:tblPr>
        <w:tblStyle w:val="Style2"/>
        <w:tblW w:w="0" w:type="auto"/>
        <w:tblLook w:val="04A0" w:firstRow="1" w:lastRow="0" w:firstColumn="1" w:lastColumn="0" w:noHBand="0" w:noVBand="1"/>
      </w:tblPr>
      <w:tblGrid>
        <w:gridCol w:w="1980"/>
        <w:gridCol w:w="654"/>
        <w:gridCol w:w="2634"/>
        <w:gridCol w:w="1390"/>
        <w:gridCol w:w="1134"/>
        <w:gridCol w:w="2744"/>
      </w:tblGrid>
      <w:tr w:rsidR="002631B9" w14:paraId="52935B9C" w14:textId="77777777" w:rsidTr="000C5EEE">
        <w:trPr>
          <w:cnfStyle w:val="100000000000" w:firstRow="1" w:lastRow="0" w:firstColumn="0" w:lastColumn="0" w:oddVBand="0" w:evenVBand="0" w:oddHBand="0" w:evenHBand="0" w:firstRowFirstColumn="0" w:firstRowLastColumn="0" w:lastRowFirstColumn="0" w:lastRowLastColumn="0"/>
          <w:trHeight w:val="285"/>
        </w:trPr>
        <w:tc>
          <w:tcPr>
            <w:tcW w:w="10536" w:type="dxa"/>
            <w:gridSpan w:val="6"/>
            <w:vAlign w:val="center"/>
          </w:tcPr>
          <w:p w14:paraId="11570624" w14:textId="466D6C72" w:rsidR="002631B9" w:rsidRDefault="002631B9" w:rsidP="000C5EEE">
            <w:pPr>
              <w:jc w:val="left"/>
              <w:rPr>
                <w:lang w:eastAsia="ar-SA"/>
              </w:rPr>
            </w:pPr>
            <w:r w:rsidRPr="000C5EEE">
              <w:rPr>
                <w:b w:val="0"/>
                <w:bCs/>
                <w:lang w:eastAsia="ar-SA"/>
              </w:rPr>
              <w:t>L’organisme porteur du risque</w:t>
            </w:r>
            <w:r>
              <w:rPr>
                <w:lang w:eastAsia="ar-SA"/>
              </w:rPr>
              <w:t> (candidat / soumissionnaire)</w:t>
            </w:r>
          </w:p>
        </w:tc>
      </w:tr>
      <w:tr w:rsidR="000C5EEE" w14:paraId="4ED4D31B" w14:textId="77777777" w:rsidTr="00B670A0">
        <w:trPr>
          <w:trHeight w:val="700"/>
        </w:trPr>
        <w:tc>
          <w:tcPr>
            <w:tcW w:w="7792" w:type="dxa"/>
            <w:gridSpan w:val="5"/>
            <w:shd w:val="clear" w:color="auto" w:fill="F2F2F2" w:themeFill="background1" w:themeFillShade="F2"/>
            <w:vAlign w:val="center"/>
          </w:tcPr>
          <w:p w14:paraId="6FFA9580" w14:textId="6E224F72" w:rsidR="000C5EEE" w:rsidRDefault="000C5EEE" w:rsidP="002C4241">
            <w:pPr>
              <w:jc w:val="right"/>
              <w:rPr>
                <w:lang w:eastAsia="ar-SA"/>
              </w:rPr>
            </w:pPr>
            <w:r w:rsidRPr="008B5A64">
              <w:rPr>
                <w:sz w:val="16"/>
                <w:shd w:val="clear" w:color="auto" w:fill="F2F2F2" w:themeFill="background1" w:themeFillShade="F2"/>
              </w:rPr>
              <w:t>Procède, lorsque l'opération d'assurance le nécessite</w:t>
            </w:r>
            <w:r w:rsidRPr="008B5A64">
              <w:rPr>
                <w:shd w:val="clear" w:color="auto" w:fill="F2F2F2" w:themeFill="background1" w:themeFillShade="F2"/>
              </w:rPr>
              <w:t xml:space="preserve"> </w:t>
            </w:r>
            <w:proofErr w:type="gramStart"/>
            <w:r w:rsidRPr="008B5A64">
              <w:rPr>
                <w:iCs/>
                <w:sz w:val="16"/>
                <w:shd w:val="clear" w:color="auto" w:fill="F2F2F2" w:themeFill="background1" w:themeFillShade="F2"/>
              </w:rPr>
              <w:t>de par</w:t>
            </w:r>
            <w:proofErr w:type="gramEnd"/>
            <w:r w:rsidRPr="008B5A64">
              <w:rPr>
                <w:iCs/>
                <w:sz w:val="16"/>
                <w:shd w:val="clear" w:color="auto" w:fill="F2F2F2" w:themeFill="background1" w:themeFillShade="F2"/>
              </w:rPr>
              <w:t xml:space="preserve"> la Loi Française</w:t>
            </w:r>
            <w:r w:rsidRPr="008B5A64">
              <w:rPr>
                <w:sz w:val="16"/>
                <w:shd w:val="clear" w:color="auto" w:fill="F2F2F2" w:themeFill="background1" w:themeFillShade="F2"/>
              </w:rPr>
              <w:t xml:space="preserve">                               </w:t>
            </w:r>
            <w:proofErr w:type="gramStart"/>
            <w:r w:rsidRPr="008B5A64">
              <w:rPr>
                <w:sz w:val="16"/>
                <w:shd w:val="clear" w:color="auto" w:fill="F2F2F2" w:themeFill="background1" w:themeFillShade="F2"/>
              </w:rPr>
              <w:t xml:space="preserve">   </w:t>
            </w:r>
            <w:r w:rsidRPr="00B670A0">
              <w:rPr>
                <w:i/>
                <w:iCs/>
                <w:sz w:val="14"/>
                <w:szCs w:val="14"/>
                <w:shd w:val="clear" w:color="auto" w:fill="F2F2F2" w:themeFill="background1" w:themeFillShade="F2"/>
              </w:rPr>
              <w:t>(</w:t>
            </w:r>
            <w:proofErr w:type="gramEnd"/>
            <w:r w:rsidRPr="00B670A0">
              <w:rPr>
                <w:i/>
                <w:iCs/>
                <w:sz w:val="14"/>
                <w:szCs w:val="14"/>
                <w:shd w:val="clear" w:color="auto" w:fill="F2F2F2" w:themeFill="background1" w:themeFillShade="F2"/>
              </w:rPr>
              <w:t>ex : responsabilité civile décennale, dommages-ouvrage, prestations statutaires invalidité</w:t>
            </w:r>
            <w:proofErr w:type="gramStart"/>
            <w:r w:rsidRPr="00B670A0">
              <w:rPr>
                <w:i/>
                <w:iCs/>
                <w:sz w:val="14"/>
                <w:szCs w:val="14"/>
                <w:shd w:val="clear" w:color="auto" w:fill="F2F2F2" w:themeFill="background1" w:themeFillShade="F2"/>
              </w:rPr>
              <w:t>,)</w:t>
            </w:r>
            <w:r w:rsidRPr="008B5A64">
              <w:rPr>
                <w:szCs w:val="16"/>
                <w:shd w:val="clear" w:color="auto" w:fill="F2F2F2" w:themeFill="background1" w:themeFillShade="F2"/>
              </w:rPr>
              <w:t xml:space="preserve">   </w:t>
            </w:r>
            <w:proofErr w:type="gramEnd"/>
            <w:r w:rsidRPr="008B5A64">
              <w:rPr>
                <w:szCs w:val="16"/>
                <w:shd w:val="clear" w:color="auto" w:fill="F2F2F2" w:themeFill="background1" w:themeFillShade="F2"/>
              </w:rPr>
              <w:t xml:space="preserve">                               </w:t>
            </w:r>
            <w:r w:rsidRPr="008B5A64">
              <w:rPr>
                <w:sz w:val="16"/>
                <w:shd w:val="clear" w:color="auto" w:fill="F2F2F2" w:themeFill="background1" w:themeFillShade="F2"/>
              </w:rPr>
              <w:t xml:space="preserve">à un </w:t>
            </w:r>
            <w:r w:rsidRPr="000C5EEE">
              <w:rPr>
                <w:b/>
                <w:color w:val="215868"/>
                <w:sz w:val="16"/>
                <w:shd w:val="clear" w:color="auto" w:fill="F2F2F2" w:themeFill="background1" w:themeFillShade="F2"/>
              </w:rPr>
              <w:t>provisionnement technique</w:t>
            </w:r>
            <w:r w:rsidRPr="000C5EEE">
              <w:rPr>
                <w:b/>
                <w:color w:val="215868"/>
                <w:spacing w:val="-23"/>
                <w:sz w:val="16"/>
              </w:rPr>
              <w:t xml:space="preserve"> </w:t>
            </w:r>
            <w:r w:rsidRPr="000C5EEE">
              <w:rPr>
                <w:b/>
                <w:color w:val="215868"/>
                <w:sz w:val="16"/>
              </w:rPr>
              <w:t>par</w:t>
            </w:r>
            <w:r w:rsidRPr="000C5EEE">
              <w:rPr>
                <w:b/>
                <w:color w:val="215868"/>
                <w:spacing w:val="-5"/>
                <w:sz w:val="16"/>
              </w:rPr>
              <w:t xml:space="preserve"> </w:t>
            </w:r>
            <w:r w:rsidRPr="000C5EEE">
              <w:rPr>
                <w:b/>
                <w:color w:val="215868"/>
                <w:sz w:val="16"/>
              </w:rPr>
              <w:t>capitalisation </w:t>
            </w:r>
            <w:r w:rsidRPr="008B5A64">
              <w:rPr>
                <w:b/>
                <w:color w:val="501549" w:themeColor="accent5" w:themeShade="80"/>
                <w:sz w:val="16"/>
              </w:rPr>
              <w:t>:</w:t>
            </w:r>
          </w:p>
        </w:tc>
        <w:tc>
          <w:tcPr>
            <w:tcW w:w="2744" w:type="dxa"/>
            <w:vAlign w:val="center"/>
          </w:tcPr>
          <w:p w14:paraId="7B46310E" w14:textId="5EB91FE4" w:rsidR="000C5EEE" w:rsidRPr="00B670A0" w:rsidRDefault="00A34F7C" w:rsidP="00B670A0">
            <w:pPr>
              <w:jc w:val="center"/>
              <w:rPr>
                <w:lang w:eastAsia="ar-SA"/>
              </w:rPr>
            </w:pPr>
            <w:sdt>
              <w:sdtPr>
                <w:rPr>
                  <w:b/>
                  <w:bCs/>
                </w:rPr>
                <w:id w:val="1969934030"/>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2C4241" w:rsidRPr="00B670A0">
              <w:rPr>
                <w:b/>
                <w:bCs/>
                <w:color w:val="008AB1"/>
              </w:rPr>
              <w:t xml:space="preserve"> </w:t>
            </w:r>
            <w:r w:rsidR="002C4241" w:rsidRPr="00B670A0">
              <w:rPr>
                <w:b/>
                <w:bCs/>
              </w:rPr>
              <w:t xml:space="preserve">OUI  </w:t>
            </w:r>
            <w:sdt>
              <w:sdtPr>
                <w:rPr>
                  <w:b/>
                  <w:bCs/>
                </w:rPr>
                <w:id w:val="1688870453"/>
                <w14:checkbox>
                  <w14:checked w14:val="0"/>
                  <w14:checkedState w14:val="2612" w14:font="MS Gothic"/>
                  <w14:uncheckedState w14:val="2610" w14:font="MS Gothic"/>
                </w14:checkbox>
              </w:sdtPr>
              <w:sdtEnd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 xml:space="preserve">NON  </w:t>
            </w:r>
            <w:r w:rsidR="002C4241" w:rsidRPr="00B670A0">
              <w:rPr>
                <w:b/>
                <w:bCs/>
              </w:rPr>
              <w:t xml:space="preserve"> </w:t>
            </w:r>
            <w:sdt>
              <w:sdtPr>
                <w:rPr>
                  <w:b/>
                  <w:bCs/>
                </w:rPr>
                <w:id w:val="-660548264"/>
                <w14:checkbox>
                  <w14:checked w14:val="0"/>
                  <w14:checkedState w14:val="2612" w14:font="MS Gothic"/>
                  <w14:uncheckedState w14:val="2610" w14:font="MS Gothic"/>
                </w14:checkbox>
              </w:sdtPr>
              <w:sdtEnd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Sans objet</w:t>
            </w:r>
          </w:p>
        </w:tc>
      </w:tr>
      <w:tr w:rsidR="00B670A0" w14:paraId="223D6ED6" w14:textId="77777777" w:rsidTr="00B670A0">
        <w:trPr>
          <w:trHeight w:val="286"/>
        </w:trPr>
        <w:tc>
          <w:tcPr>
            <w:tcW w:w="7792" w:type="dxa"/>
            <w:gridSpan w:val="5"/>
            <w:vAlign w:val="center"/>
          </w:tcPr>
          <w:p w14:paraId="1D33C108" w14:textId="23938B8F" w:rsidR="00B670A0" w:rsidRPr="00B670A0" w:rsidRDefault="00B670A0" w:rsidP="00B670A0">
            <w:pPr>
              <w:jc w:val="right"/>
              <w:rPr>
                <w:lang w:eastAsia="ar-SA"/>
              </w:rPr>
            </w:pPr>
            <w:r w:rsidRPr="00B670A0">
              <w:rPr>
                <w:rFonts w:eastAsia="Arial" w:cs="Arial"/>
                <w:i/>
                <w:iCs/>
              </w:rPr>
              <w:t>Si oui, dispose-t-il d'une réassurance spécifique</w:t>
            </w:r>
            <w:r w:rsidRPr="00B670A0">
              <w:rPr>
                <w:rFonts w:eastAsia="Arial" w:cs="Arial"/>
              </w:rPr>
              <w:t xml:space="preserve"> </w:t>
            </w:r>
            <w:r w:rsidRPr="00B670A0">
              <w:rPr>
                <w:rFonts w:eastAsia="Arial" w:cs="Arial"/>
                <w:i/>
                <w:sz w:val="14"/>
                <w:szCs w:val="14"/>
              </w:rPr>
              <w:t>(elle aussi</w:t>
            </w:r>
            <w:r w:rsidRPr="00B670A0">
              <w:rPr>
                <w:rFonts w:eastAsia="Arial" w:cs="Arial"/>
                <w:i/>
                <w:spacing w:val="-14"/>
                <w:sz w:val="14"/>
                <w:szCs w:val="14"/>
              </w:rPr>
              <w:t xml:space="preserve"> </w:t>
            </w:r>
            <w:r w:rsidRPr="00B670A0">
              <w:rPr>
                <w:rFonts w:eastAsia="Arial" w:cs="Arial"/>
                <w:i/>
                <w:sz w:val="14"/>
                <w:szCs w:val="14"/>
              </w:rPr>
              <w:t>en</w:t>
            </w:r>
            <w:r w:rsidRPr="00B670A0">
              <w:rPr>
                <w:rFonts w:eastAsia="Arial" w:cs="Arial"/>
                <w:i/>
                <w:spacing w:val="-4"/>
                <w:sz w:val="14"/>
                <w:szCs w:val="14"/>
              </w:rPr>
              <w:t xml:space="preserve"> </w:t>
            </w:r>
            <w:r w:rsidRPr="00B670A0">
              <w:rPr>
                <w:rFonts w:eastAsia="Arial" w:cs="Arial"/>
                <w:i/>
                <w:sz w:val="14"/>
                <w:szCs w:val="14"/>
              </w:rPr>
              <w:t>capitalisation</w:t>
            </w:r>
            <w:r>
              <w:rPr>
                <w:rFonts w:eastAsia="Arial" w:cs="Arial"/>
                <w:i/>
                <w:sz w:val="14"/>
                <w:szCs w:val="14"/>
              </w:rPr>
              <w:t xml:space="preserve">) </w:t>
            </w:r>
            <w:r w:rsidRPr="00B670A0">
              <w:rPr>
                <w:rFonts w:eastAsia="Arial" w:cs="Arial"/>
                <w:b/>
              </w:rPr>
              <w:t>:</w:t>
            </w:r>
          </w:p>
        </w:tc>
        <w:tc>
          <w:tcPr>
            <w:tcW w:w="2744" w:type="dxa"/>
            <w:vAlign w:val="center"/>
          </w:tcPr>
          <w:p w14:paraId="658108DA" w14:textId="2D45824F" w:rsidR="00B670A0" w:rsidRPr="00B670A0" w:rsidRDefault="00A34F7C" w:rsidP="00B670A0">
            <w:pPr>
              <w:jc w:val="left"/>
              <w:rPr>
                <w:lang w:eastAsia="ar-SA"/>
              </w:rPr>
            </w:pPr>
            <w:sdt>
              <w:sdtPr>
                <w:rPr>
                  <w:b/>
                  <w:bCs/>
                </w:rPr>
                <w:id w:val="-1679413028"/>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B670A0" w:rsidRPr="00B670A0">
              <w:rPr>
                <w:b/>
                <w:bCs/>
                <w:color w:val="008AB1"/>
              </w:rPr>
              <w:t xml:space="preserve"> </w:t>
            </w:r>
            <w:r w:rsidR="00B670A0" w:rsidRPr="00B670A0">
              <w:rPr>
                <w:b/>
                <w:bCs/>
              </w:rPr>
              <w:t xml:space="preserve">OUI  </w:t>
            </w:r>
            <w:sdt>
              <w:sdtPr>
                <w:rPr>
                  <w:b/>
                  <w:bCs/>
                </w:rPr>
                <w:id w:val="-1163390626"/>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 xml:space="preserve">NON  </w:t>
            </w:r>
            <w:r w:rsidR="00B670A0" w:rsidRPr="00B670A0">
              <w:rPr>
                <w:b/>
                <w:bCs/>
              </w:rPr>
              <w:t xml:space="preserve"> </w:t>
            </w:r>
            <w:sdt>
              <w:sdtPr>
                <w:rPr>
                  <w:b/>
                  <w:bCs/>
                </w:rPr>
                <w:id w:val="-1836142179"/>
                <w14:checkbox>
                  <w14:checked w14:val="0"/>
                  <w14:checkedState w14:val="2612" w14:font="MS Gothic"/>
                  <w14:uncheckedState w14:val="2610" w14:font="MS Gothic"/>
                </w14:checkbox>
              </w:sdtPr>
              <w:sdtEnd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Sans objet</w:t>
            </w:r>
          </w:p>
        </w:tc>
      </w:tr>
      <w:tr w:rsidR="00B670A0" w14:paraId="5B00C817" w14:textId="77777777" w:rsidTr="00B670A0">
        <w:trPr>
          <w:trHeight w:val="403"/>
        </w:trPr>
        <w:tc>
          <w:tcPr>
            <w:tcW w:w="2634" w:type="dxa"/>
            <w:gridSpan w:val="2"/>
            <w:shd w:val="clear" w:color="auto" w:fill="F2F2F2" w:themeFill="background1" w:themeFillShade="F2"/>
            <w:vAlign w:val="center"/>
          </w:tcPr>
          <w:p w14:paraId="29D1C0D7" w14:textId="2BC9462F" w:rsidR="00B670A0" w:rsidRPr="00B670A0" w:rsidRDefault="00B670A0" w:rsidP="00B670A0">
            <w:pPr>
              <w:jc w:val="right"/>
              <w:rPr>
                <w:lang w:eastAsia="ar-SA"/>
              </w:rPr>
            </w:pPr>
            <w:r w:rsidRPr="00B670A0">
              <w:rPr>
                <w:rFonts w:eastAsia="Arial" w:cs="Arial"/>
              </w:rPr>
              <w:t>Fait</w:t>
            </w:r>
            <w:r w:rsidRPr="00B670A0">
              <w:rPr>
                <w:rFonts w:eastAsia="Arial" w:cs="Arial"/>
                <w:spacing w:val="-3"/>
              </w:rPr>
              <w:t xml:space="preserve"> </w:t>
            </w:r>
            <w:r w:rsidRPr="00B670A0">
              <w:rPr>
                <w:rFonts w:eastAsia="Arial" w:cs="Arial"/>
              </w:rPr>
              <w:t>l'objet</w:t>
            </w:r>
            <w:r w:rsidRPr="00B670A0">
              <w:rPr>
                <w:rFonts w:eastAsia="Arial" w:cs="Arial"/>
                <w:spacing w:val="-2"/>
              </w:rPr>
              <w:t xml:space="preserve"> </w:t>
            </w:r>
            <w:r w:rsidRPr="00B670A0">
              <w:rPr>
                <w:rFonts w:eastAsia="Arial" w:cs="Arial"/>
              </w:rPr>
              <w:t xml:space="preserve">d'une </w:t>
            </w:r>
            <w:r w:rsidRPr="00B670A0">
              <w:rPr>
                <w:rFonts w:eastAsia="Arial" w:cs="Arial"/>
                <w:b/>
                <w:color w:val="215868"/>
              </w:rPr>
              <w:t>Alerte :</w:t>
            </w:r>
          </w:p>
        </w:tc>
        <w:tc>
          <w:tcPr>
            <w:tcW w:w="2634" w:type="dxa"/>
            <w:vAlign w:val="center"/>
          </w:tcPr>
          <w:p w14:paraId="6EDFBB50" w14:textId="63963FA8" w:rsidR="00B670A0" w:rsidRPr="00B670A0" w:rsidRDefault="00B670A0" w:rsidP="00B670A0">
            <w:pPr>
              <w:jc w:val="center"/>
              <w:rPr>
                <w:lang w:eastAsia="ar-SA"/>
              </w:rPr>
            </w:pPr>
            <w:r w:rsidRPr="00B670A0">
              <w:rPr>
                <w:rFonts w:ascii="Segoe UI Symbol" w:eastAsia="MS Gothic" w:hAnsi="Segoe UI Symbol" w:cs="Segoe UI Symbol"/>
                <w:b/>
              </w:rPr>
              <w:t>☐</w:t>
            </w:r>
            <w:r w:rsidRPr="00B670A0">
              <w:rPr>
                <w:rFonts w:cs="Calibri"/>
                <w:b/>
              </w:rPr>
              <w:t xml:space="preserve"> OUI </w:t>
            </w:r>
            <w:r w:rsidRPr="00B670A0">
              <w:rPr>
                <w:rFonts w:ascii="Segoe UI Symbol" w:hAnsi="Segoe UI Symbol" w:cs="Segoe UI Symbol"/>
                <w:b/>
              </w:rPr>
              <w:t>☐</w:t>
            </w:r>
            <w:r w:rsidRPr="00B670A0">
              <w:rPr>
                <w:rFonts w:cs="Calibri"/>
                <w:b/>
              </w:rPr>
              <w:t xml:space="preserve"> NON</w:t>
            </w:r>
          </w:p>
        </w:tc>
        <w:tc>
          <w:tcPr>
            <w:tcW w:w="2524" w:type="dxa"/>
            <w:gridSpan w:val="2"/>
            <w:shd w:val="clear" w:color="auto" w:fill="F2F2F2" w:themeFill="background1" w:themeFillShade="F2"/>
            <w:vAlign w:val="center"/>
          </w:tcPr>
          <w:p w14:paraId="1821E9A5" w14:textId="1614EDEB" w:rsidR="00B670A0" w:rsidRPr="00B670A0" w:rsidRDefault="00B670A0" w:rsidP="00B670A0">
            <w:pPr>
              <w:jc w:val="right"/>
              <w:rPr>
                <w:color w:val="215868"/>
                <w:lang w:eastAsia="ar-SA"/>
              </w:rPr>
            </w:pPr>
            <w:r w:rsidRPr="00B670A0">
              <w:rPr>
                <w:rFonts w:eastAsia="Arial" w:cs="Arial"/>
                <w:b/>
                <w:color w:val="215868"/>
              </w:rPr>
              <w:t>Sanction :</w:t>
            </w:r>
          </w:p>
        </w:tc>
        <w:tc>
          <w:tcPr>
            <w:tcW w:w="2744" w:type="dxa"/>
            <w:vAlign w:val="center"/>
          </w:tcPr>
          <w:p w14:paraId="680D22E6" w14:textId="3BF81AB3" w:rsidR="00B670A0" w:rsidRPr="00B670A0" w:rsidRDefault="00B670A0" w:rsidP="00B670A0">
            <w:pPr>
              <w:jc w:val="center"/>
              <w:rPr>
                <w:lang w:eastAsia="ar-SA"/>
              </w:rPr>
            </w:pPr>
            <w:r w:rsidRPr="00B670A0">
              <w:rPr>
                <w:rFonts w:ascii="Segoe UI Symbol" w:eastAsia="MS Gothic" w:hAnsi="Segoe UI Symbol" w:cs="Segoe UI Symbol"/>
                <w:b/>
                <w:szCs w:val="28"/>
              </w:rPr>
              <w:t>☐</w:t>
            </w:r>
            <w:r w:rsidRPr="00B670A0">
              <w:rPr>
                <w:rFonts w:cs="Calibri"/>
                <w:b/>
                <w:szCs w:val="28"/>
              </w:rPr>
              <w:t xml:space="preserve"> OUI </w:t>
            </w:r>
            <w:r w:rsidRPr="00B670A0">
              <w:rPr>
                <w:rFonts w:ascii="Segoe UI Symbol" w:hAnsi="Segoe UI Symbol" w:cs="Segoe UI Symbol"/>
                <w:b/>
                <w:szCs w:val="28"/>
              </w:rPr>
              <w:t>☐</w:t>
            </w:r>
            <w:r w:rsidRPr="00B670A0">
              <w:rPr>
                <w:rFonts w:cs="Calibri"/>
                <w:b/>
                <w:szCs w:val="28"/>
              </w:rPr>
              <w:t xml:space="preserve"> NON</w:t>
            </w:r>
          </w:p>
        </w:tc>
      </w:tr>
      <w:tr w:rsidR="006D7A60" w14:paraId="0F7CE6AE" w14:textId="77777777" w:rsidTr="006D7A60">
        <w:trPr>
          <w:trHeight w:val="281"/>
        </w:trPr>
        <w:tc>
          <w:tcPr>
            <w:tcW w:w="10536" w:type="dxa"/>
            <w:gridSpan w:val="6"/>
            <w:vAlign w:val="center"/>
          </w:tcPr>
          <w:p w14:paraId="3298157B" w14:textId="1DA0CD17" w:rsidR="006D7A60" w:rsidRPr="00596A49" w:rsidRDefault="006D7A60" w:rsidP="006D7A60">
            <w:pPr>
              <w:jc w:val="center"/>
              <w:rPr>
                <w:lang w:eastAsia="ar-SA"/>
              </w:rPr>
            </w:pPr>
            <w:r w:rsidRPr="00596A49">
              <w:rPr>
                <w:rFonts w:eastAsia="Arial" w:cs="Arial"/>
              </w:rPr>
              <w:t xml:space="preserve">Prononcée par l'ACPR ou par l'autorité de contrôle du pays </w:t>
            </w:r>
            <w:r w:rsidRPr="00596A49">
              <w:rPr>
                <w:rFonts w:eastAsia="Arial" w:cs="Arial"/>
                <w:color w:val="215868"/>
              </w:rPr>
              <w:t xml:space="preserve">d'origine </w:t>
            </w:r>
            <w:r w:rsidRPr="00596A49">
              <w:rPr>
                <w:rFonts w:eastAsia="Arial" w:cs="Arial"/>
                <w:i/>
                <w:iCs/>
                <w:color w:val="215868"/>
              </w:rPr>
              <w:t>(dans l'affirmative adresse internet où elle peut être consultée)</w:t>
            </w:r>
          </w:p>
        </w:tc>
      </w:tr>
      <w:tr w:rsidR="00FC2616" w14:paraId="6F649FB0" w14:textId="77777777" w:rsidTr="00596A49">
        <w:trPr>
          <w:trHeight w:val="556"/>
        </w:trPr>
        <w:tc>
          <w:tcPr>
            <w:tcW w:w="5268" w:type="dxa"/>
            <w:gridSpan w:val="3"/>
            <w:vMerge w:val="restart"/>
            <w:shd w:val="clear" w:color="auto" w:fill="F2F2F2" w:themeFill="background1" w:themeFillShade="F2"/>
            <w:vAlign w:val="center"/>
          </w:tcPr>
          <w:p w14:paraId="2808306A" w14:textId="77777777" w:rsidR="00FC2616" w:rsidRPr="00596A49" w:rsidRDefault="00FC2616" w:rsidP="00FC2616">
            <w:pPr>
              <w:widowControl w:val="0"/>
              <w:autoSpaceDE w:val="0"/>
              <w:autoSpaceDN w:val="0"/>
              <w:spacing w:after="120" w:line="229" w:lineRule="exact"/>
              <w:jc w:val="left"/>
              <w:rPr>
                <w:rFonts w:eastAsia="Arial" w:cs="Arial"/>
                <w:sz w:val="16"/>
                <w:szCs w:val="16"/>
              </w:rPr>
            </w:pPr>
            <w:r w:rsidRPr="00596A49">
              <w:rPr>
                <w:rFonts w:eastAsia="Arial" w:cs="Arial"/>
                <w:sz w:val="16"/>
                <w:szCs w:val="16"/>
              </w:rPr>
              <w:t>Présente un</w:t>
            </w:r>
            <w:r w:rsidRPr="00596A49">
              <w:rPr>
                <w:rFonts w:eastAsia="Arial" w:cs="Arial"/>
                <w:spacing w:val="-7"/>
                <w:sz w:val="16"/>
                <w:szCs w:val="16"/>
              </w:rPr>
              <w:t xml:space="preserve"> </w:t>
            </w:r>
            <w:r w:rsidRPr="00596A49">
              <w:rPr>
                <w:rFonts w:eastAsia="Arial" w:cs="Arial"/>
                <w:sz w:val="16"/>
                <w:szCs w:val="16"/>
              </w:rPr>
              <w:t>ratio</w:t>
            </w:r>
            <w:r w:rsidRPr="00596A49">
              <w:rPr>
                <w:rFonts w:eastAsia="Arial" w:cs="Arial"/>
                <w:spacing w:val="-2"/>
                <w:sz w:val="16"/>
                <w:szCs w:val="16"/>
              </w:rPr>
              <w:t xml:space="preserve"> </w:t>
            </w:r>
            <w:r w:rsidRPr="00596A49">
              <w:rPr>
                <w:rFonts w:eastAsia="Arial" w:cs="Arial"/>
                <w:sz w:val="16"/>
                <w:szCs w:val="16"/>
              </w:rPr>
              <w:t>relatif :</w:t>
            </w:r>
          </w:p>
          <w:p w14:paraId="32FC3186" w14:textId="77777777" w:rsidR="00FC2616" w:rsidRPr="00596A49" w:rsidRDefault="00FC2616" w:rsidP="00596A49">
            <w:pPr>
              <w:pStyle w:val="Toutpetit"/>
            </w:pPr>
          </w:p>
          <w:p w14:paraId="5D362680" w14:textId="77777777" w:rsidR="00FC2616" w:rsidRPr="00596A49" w:rsidRDefault="00FC2616" w:rsidP="00FC2616">
            <w:pPr>
              <w:widowControl w:val="0"/>
              <w:autoSpaceDE w:val="0"/>
              <w:autoSpaceDN w:val="0"/>
              <w:spacing w:after="120" w:line="229" w:lineRule="exact"/>
              <w:jc w:val="left"/>
              <w:rPr>
                <w:rFonts w:eastAsia="Arial" w:cs="Arial"/>
                <w:bCs/>
                <w:sz w:val="16"/>
                <w:szCs w:val="16"/>
              </w:rPr>
            </w:pPr>
            <w:r w:rsidRPr="00596A49">
              <w:rPr>
                <w:rFonts w:eastAsia="Arial" w:cs="Arial"/>
                <w:bCs/>
                <w:sz w:val="16"/>
                <w:szCs w:val="16"/>
              </w:rPr>
              <w:t>À la date du :</w:t>
            </w:r>
          </w:p>
          <w:p w14:paraId="2579365C" w14:textId="77777777" w:rsidR="00FC2616" w:rsidRPr="00596A49" w:rsidRDefault="00FC2616" w:rsidP="00596A49">
            <w:pPr>
              <w:pStyle w:val="Toutpetit"/>
            </w:pPr>
          </w:p>
          <w:p w14:paraId="31D61D3E" w14:textId="01CE45C8" w:rsidR="00FC2616" w:rsidRPr="00596A49" w:rsidRDefault="00FC2616" w:rsidP="00596A49">
            <w:pPr>
              <w:rPr>
                <w:rFonts w:eastAsia="Arial" w:cs="Arial"/>
                <w:i/>
                <w:u w:val="single" w:color="0089B0"/>
              </w:rPr>
            </w:pPr>
            <w:r w:rsidRPr="00596A49">
              <w:rPr>
                <w:rFonts w:eastAsia="Arial" w:cs="Arial"/>
                <w:b/>
                <w:sz w:val="16"/>
                <w:szCs w:val="16"/>
                <w:u w:val="single" w:color="0089B0"/>
              </w:rPr>
              <w:tab/>
            </w:r>
            <w:r w:rsidRPr="00596A49">
              <w:rPr>
                <w:rFonts w:eastAsia="Arial" w:cs="Arial"/>
                <w:i/>
                <w:sz w:val="16"/>
                <w:szCs w:val="16"/>
              </w:rPr>
              <w:t>/</w:t>
            </w:r>
            <w:r w:rsidRPr="00596A49">
              <w:rPr>
                <w:rFonts w:eastAsia="Arial" w:cs="Arial"/>
                <w:i/>
                <w:sz w:val="16"/>
                <w:szCs w:val="16"/>
                <w:u w:val="single" w:color="0089B0"/>
              </w:rPr>
              <w:t xml:space="preserve"> </w:t>
            </w:r>
            <w:r w:rsidRPr="00596A49">
              <w:rPr>
                <w:rFonts w:eastAsia="Arial" w:cs="Arial"/>
                <w:i/>
                <w:sz w:val="16"/>
                <w:szCs w:val="16"/>
                <w:u w:val="single" w:color="0089B0"/>
              </w:rPr>
              <w:tab/>
            </w:r>
            <w:r w:rsidRPr="00596A49">
              <w:rPr>
                <w:rFonts w:eastAsia="Arial" w:cs="Arial"/>
                <w:i/>
                <w:sz w:val="16"/>
                <w:szCs w:val="16"/>
              </w:rPr>
              <w:t>/</w:t>
            </w:r>
            <w:r w:rsidRPr="00596A49">
              <w:rPr>
                <w:rFonts w:eastAsia="Arial" w:cs="Arial"/>
                <w:i/>
                <w:spacing w:val="-1"/>
                <w:sz w:val="16"/>
                <w:szCs w:val="16"/>
              </w:rPr>
              <w:t xml:space="preserve"> </w:t>
            </w:r>
            <w:r w:rsidRPr="00596A49">
              <w:rPr>
                <w:rFonts w:eastAsia="Arial" w:cs="Arial"/>
                <w:i/>
                <w:w w:val="99"/>
                <w:sz w:val="16"/>
                <w:szCs w:val="16"/>
                <w:u w:val="single" w:color="0089B0"/>
              </w:rPr>
              <w:t xml:space="preserve"> </w:t>
            </w:r>
            <w:r w:rsidRPr="00596A49">
              <w:rPr>
                <w:rFonts w:eastAsia="Arial" w:cs="Arial"/>
                <w:i/>
                <w:sz w:val="16"/>
                <w:szCs w:val="16"/>
                <w:u w:val="single" w:color="0089B0"/>
              </w:rPr>
              <w:tab/>
            </w:r>
          </w:p>
        </w:tc>
        <w:tc>
          <w:tcPr>
            <w:tcW w:w="2524" w:type="dxa"/>
            <w:gridSpan w:val="2"/>
            <w:vAlign w:val="center"/>
          </w:tcPr>
          <w:p w14:paraId="7E2C9382" w14:textId="63932B72" w:rsidR="00FC2616" w:rsidRPr="00596A49" w:rsidRDefault="00FC2616" w:rsidP="00FC2616">
            <w:pPr>
              <w:jc w:val="right"/>
              <w:rPr>
                <w:lang w:eastAsia="ar-SA"/>
              </w:rPr>
            </w:pPr>
            <w:r w:rsidRPr="00596A49">
              <w:rPr>
                <w:rFonts w:eastAsia="Arial" w:cs="Arial"/>
              </w:rPr>
              <w:t xml:space="preserve">Au </w:t>
            </w:r>
            <w:r w:rsidRPr="00596A49">
              <w:rPr>
                <w:rFonts w:eastAsia="Arial" w:cs="Arial"/>
                <w:b/>
                <w:color w:val="215868"/>
              </w:rPr>
              <w:t xml:space="preserve">SCR </w:t>
            </w:r>
            <w:r w:rsidRPr="00596A49">
              <w:rPr>
                <w:rFonts w:eastAsia="Arial" w:cs="Arial"/>
                <w:i/>
                <w:sz w:val="14"/>
                <w:szCs w:val="14"/>
              </w:rPr>
              <w:t>(Capital de Solvabilité</w:t>
            </w:r>
            <w:r w:rsidRPr="00596A49">
              <w:rPr>
                <w:rFonts w:eastAsia="Arial" w:cs="Arial"/>
                <w:i/>
                <w:spacing w:val="-20"/>
                <w:sz w:val="14"/>
                <w:szCs w:val="14"/>
              </w:rPr>
              <w:t xml:space="preserve"> </w:t>
            </w:r>
            <w:r w:rsidRPr="00596A49">
              <w:rPr>
                <w:rFonts w:eastAsia="Arial" w:cs="Arial"/>
                <w:i/>
                <w:sz w:val="14"/>
                <w:szCs w:val="14"/>
              </w:rPr>
              <w:t>Requis)</w:t>
            </w:r>
            <w:r w:rsidRPr="00596A49">
              <w:rPr>
                <w:rFonts w:eastAsia="Arial" w:cs="Arial"/>
                <w:i/>
                <w:spacing w:val="9"/>
                <w:sz w:val="14"/>
                <w:szCs w:val="14"/>
              </w:rPr>
              <w:t xml:space="preserve"> </w:t>
            </w:r>
            <w:r w:rsidRPr="00596A49">
              <w:rPr>
                <w:rFonts w:eastAsia="Arial" w:cs="Arial"/>
              </w:rPr>
              <w:t>de</w:t>
            </w:r>
          </w:p>
        </w:tc>
        <w:tc>
          <w:tcPr>
            <w:tcW w:w="2744" w:type="dxa"/>
          </w:tcPr>
          <w:p w14:paraId="0F23E714" w14:textId="77777777" w:rsidR="00FC2616" w:rsidRPr="00596A49" w:rsidRDefault="00FC2616" w:rsidP="006D7A60">
            <w:pPr>
              <w:rPr>
                <w:lang w:eastAsia="ar-SA"/>
              </w:rPr>
            </w:pPr>
          </w:p>
        </w:tc>
      </w:tr>
      <w:tr w:rsidR="00FC2616" w14:paraId="3452C9C5" w14:textId="77777777" w:rsidTr="00596A49">
        <w:trPr>
          <w:trHeight w:val="550"/>
        </w:trPr>
        <w:tc>
          <w:tcPr>
            <w:tcW w:w="5268" w:type="dxa"/>
            <w:gridSpan w:val="3"/>
            <w:vMerge/>
            <w:shd w:val="clear" w:color="auto" w:fill="F2F2F2" w:themeFill="background1" w:themeFillShade="F2"/>
          </w:tcPr>
          <w:p w14:paraId="2E326E36" w14:textId="77777777" w:rsidR="00FC2616" w:rsidRDefault="00FC2616" w:rsidP="00FC2616">
            <w:pPr>
              <w:rPr>
                <w:lang w:eastAsia="ar-SA"/>
              </w:rPr>
            </w:pPr>
          </w:p>
        </w:tc>
        <w:tc>
          <w:tcPr>
            <w:tcW w:w="2524" w:type="dxa"/>
            <w:gridSpan w:val="2"/>
            <w:vAlign w:val="center"/>
          </w:tcPr>
          <w:p w14:paraId="5FBAE595" w14:textId="1D47B90F" w:rsidR="00FC2616" w:rsidRPr="00FC2616" w:rsidRDefault="00FC2616" w:rsidP="00FC2616">
            <w:pPr>
              <w:jc w:val="right"/>
              <w:rPr>
                <w:rFonts w:eastAsia="Arial" w:cs="Arial"/>
              </w:rPr>
            </w:pPr>
            <w:r w:rsidRPr="00FC2616">
              <w:rPr>
                <w:rFonts w:eastAsia="Arial" w:cs="Arial"/>
              </w:rPr>
              <w:t xml:space="preserve">Au </w:t>
            </w:r>
            <w:r w:rsidRPr="00FC2616">
              <w:rPr>
                <w:rFonts w:eastAsia="Arial" w:cs="Arial"/>
                <w:b/>
                <w:color w:val="215868"/>
              </w:rPr>
              <w:t xml:space="preserve">MCR </w:t>
            </w:r>
            <w:r w:rsidRPr="00FC2616">
              <w:rPr>
                <w:rFonts w:eastAsia="Arial" w:cs="Arial"/>
                <w:i/>
                <w:sz w:val="14"/>
                <w:szCs w:val="14"/>
              </w:rPr>
              <w:t>(Capital Minimum</w:t>
            </w:r>
            <w:r w:rsidRPr="00FC2616">
              <w:rPr>
                <w:rFonts w:eastAsia="Arial" w:cs="Arial"/>
                <w:i/>
                <w:spacing w:val="-18"/>
                <w:sz w:val="14"/>
                <w:szCs w:val="14"/>
              </w:rPr>
              <w:t xml:space="preserve"> </w:t>
            </w:r>
            <w:r w:rsidRPr="00FC2616">
              <w:rPr>
                <w:rFonts w:eastAsia="Arial" w:cs="Arial"/>
                <w:i/>
                <w:sz w:val="14"/>
                <w:szCs w:val="14"/>
              </w:rPr>
              <w:t>Requis)</w:t>
            </w:r>
            <w:r w:rsidRPr="00FC2616">
              <w:rPr>
                <w:rFonts w:eastAsia="Arial" w:cs="Arial"/>
                <w:i/>
                <w:spacing w:val="9"/>
                <w:sz w:val="14"/>
                <w:szCs w:val="14"/>
              </w:rPr>
              <w:t xml:space="preserve"> </w:t>
            </w:r>
            <w:r w:rsidRPr="00FC2616">
              <w:rPr>
                <w:rFonts w:eastAsia="Arial" w:cs="Arial"/>
              </w:rPr>
              <w:t>de</w:t>
            </w:r>
          </w:p>
        </w:tc>
        <w:tc>
          <w:tcPr>
            <w:tcW w:w="2744" w:type="dxa"/>
          </w:tcPr>
          <w:p w14:paraId="20067F6A" w14:textId="77777777" w:rsidR="00FC2616" w:rsidRDefault="00FC2616" w:rsidP="00FC2616">
            <w:pPr>
              <w:rPr>
                <w:lang w:eastAsia="ar-SA"/>
              </w:rPr>
            </w:pPr>
          </w:p>
        </w:tc>
      </w:tr>
      <w:tr w:rsidR="00596A49" w14:paraId="1E8CD159" w14:textId="77777777" w:rsidTr="00596A49">
        <w:trPr>
          <w:trHeight w:val="404"/>
        </w:trPr>
        <w:tc>
          <w:tcPr>
            <w:tcW w:w="7792" w:type="dxa"/>
            <w:gridSpan w:val="5"/>
            <w:vAlign w:val="center"/>
          </w:tcPr>
          <w:p w14:paraId="26C9E5F2" w14:textId="57C89144" w:rsidR="00596A49" w:rsidRPr="00596A49" w:rsidRDefault="00596A49" w:rsidP="00596A49">
            <w:pPr>
              <w:jc w:val="right"/>
              <w:rPr>
                <w:szCs w:val="20"/>
                <w:lang w:eastAsia="ar-SA"/>
              </w:rPr>
            </w:pPr>
            <w:r w:rsidRPr="00596A49">
              <w:rPr>
                <w:rFonts w:eastAsia="Arial" w:cs="Arial"/>
                <w:szCs w:val="20"/>
              </w:rPr>
              <w:t xml:space="preserve">Adhère aux </w:t>
            </w:r>
            <w:r w:rsidRPr="00596A49">
              <w:rPr>
                <w:rFonts w:eastAsia="Arial" w:cs="Arial"/>
                <w:b/>
                <w:color w:val="215868"/>
                <w:szCs w:val="20"/>
              </w:rPr>
              <w:t xml:space="preserve">conventions professionnelles </w:t>
            </w:r>
            <w:r w:rsidRPr="00596A49">
              <w:rPr>
                <w:rFonts w:eastAsia="Arial" w:cs="Arial"/>
                <w:szCs w:val="20"/>
              </w:rPr>
              <w:t>pour la gestion</w:t>
            </w:r>
            <w:r w:rsidRPr="00596A49">
              <w:rPr>
                <w:rFonts w:eastAsia="Arial" w:cs="Arial"/>
                <w:spacing w:val="-30"/>
                <w:szCs w:val="20"/>
              </w:rPr>
              <w:t xml:space="preserve"> </w:t>
            </w:r>
            <w:r w:rsidRPr="00596A49">
              <w:rPr>
                <w:rFonts w:eastAsia="Arial" w:cs="Arial"/>
                <w:szCs w:val="20"/>
              </w:rPr>
              <w:t>des</w:t>
            </w:r>
            <w:r w:rsidRPr="00596A49">
              <w:rPr>
                <w:rFonts w:eastAsia="Arial" w:cs="Arial"/>
                <w:spacing w:val="-3"/>
                <w:szCs w:val="20"/>
              </w:rPr>
              <w:t xml:space="preserve"> </w:t>
            </w:r>
            <w:r w:rsidRPr="00596A49">
              <w:rPr>
                <w:rFonts w:eastAsia="Arial" w:cs="Arial"/>
                <w:szCs w:val="20"/>
              </w:rPr>
              <w:t>sinistres :</w:t>
            </w:r>
          </w:p>
        </w:tc>
        <w:tc>
          <w:tcPr>
            <w:tcW w:w="2744" w:type="dxa"/>
            <w:vAlign w:val="center"/>
          </w:tcPr>
          <w:p w14:paraId="2A872B17" w14:textId="51A641B9" w:rsidR="00596A49" w:rsidRPr="00596A49" w:rsidRDefault="00596A49" w:rsidP="00596A49">
            <w:pPr>
              <w:jc w:val="center"/>
              <w:rPr>
                <w:lang w:eastAsia="ar-SA"/>
              </w:rPr>
            </w:pPr>
            <w:r w:rsidRPr="00596A49">
              <w:rPr>
                <w:rFonts w:ascii="Segoe UI Symbol" w:eastAsia="MS Gothic" w:hAnsi="Segoe UI Symbol" w:cs="Segoe UI Symbol"/>
                <w:bCs/>
                <w:szCs w:val="28"/>
              </w:rPr>
              <w:t>☐</w:t>
            </w:r>
            <w:r w:rsidRPr="00596A49">
              <w:rPr>
                <w:rFonts w:cs="Calibri"/>
                <w:bCs/>
                <w:szCs w:val="28"/>
              </w:rPr>
              <w:t xml:space="preserve"> OUI </w:t>
            </w:r>
            <w:r w:rsidRPr="00596A49">
              <w:rPr>
                <w:rFonts w:ascii="Segoe UI Symbol" w:hAnsi="Segoe UI Symbol" w:cs="Segoe UI Symbol"/>
                <w:bCs/>
                <w:szCs w:val="28"/>
              </w:rPr>
              <w:t>☐</w:t>
            </w:r>
            <w:r w:rsidRPr="00596A49">
              <w:rPr>
                <w:rFonts w:cs="Calibri"/>
                <w:bCs/>
                <w:szCs w:val="28"/>
              </w:rPr>
              <w:t xml:space="preserve"> NON</w:t>
            </w:r>
          </w:p>
        </w:tc>
      </w:tr>
      <w:tr w:rsidR="00596A49" w14:paraId="1EB63F93" w14:textId="77777777" w:rsidTr="00596A49">
        <w:trPr>
          <w:trHeight w:val="410"/>
        </w:trPr>
        <w:tc>
          <w:tcPr>
            <w:tcW w:w="7792" w:type="dxa"/>
            <w:gridSpan w:val="5"/>
            <w:vAlign w:val="center"/>
          </w:tcPr>
          <w:p w14:paraId="470ACD9F" w14:textId="6B982A4D" w:rsidR="00596A49" w:rsidRPr="00596A49" w:rsidRDefault="00596A49" w:rsidP="00596A49">
            <w:pPr>
              <w:jc w:val="right"/>
              <w:rPr>
                <w:color w:val="215868"/>
                <w:lang w:eastAsia="ar-SA"/>
              </w:rPr>
            </w:pPr>
            <w:r w:rsidRPr="00596A49">
              <w:rPr>
                <w:rFonts w:cs="Arial"/>
                <w:i/>
                <w:iCs/>
                <w:color w:val="215868"/>
                <w:spacing w:val="-4"/>
                <w:sz w:val="16"/>
              </w:rPr>
              <w:t>Notamment dans la cadre de l’exécution du présent marché</w:t>
            </w:r>
            <w:r w:rsidRPr="00596A49">
              <w:rPr>
                <w:rFonts w:cs="Arial"/>
                <w:i/>
                <w:iCs/>
                <w:color w:val="215868"/>
                <w:sz w:val="16"/>
              </w:rPr>
              <w:t xml:space="preserve"> : </w:t>
            </w:r>
          </w:p>
        </w:tc>
        <w:tc>
          <w:tcPr>
            <w:tcW w:w="2744" w:type="dxa"/>
            <w:vAlign w:val="center"/>
          </w:tcPr>
          <w:p w14:paraId="047F3238" w14:textId="479BB8B2" w:rsidR="00596A49" w:rsidRDefault="00596A49" w:rsidP="00596A49">
            <w:pPr>
              <w:jc w:val="center"/>
              <w:rPr>
                <w:lang w:eastAsia="ar-SA"/>
              </w:rPr>
            </w:pPr>
            <w:r w:rsidRPr="00AA7742">
              <w:rPr>
                <w:rFonts w:ascii="Segoe UI Symbol" w:eastAsia="MS Gothic" w:hAnsi="Segoe UI Symbol" w:cs="Segoe UI Symbol"/>
                <w:bCs/>
                <w:szCs w:val="28"/>
              </w:rPr>
              <w:t>☐</w:t>
            </w:r>
            <w:r w:rsidRPr="00AA7742">
              <w:rPr>
                <w:rFonts w:cs="Calibri"/>
                <w:bCs/>
                <w:szCs w:val="28"/>
              </w:rPr>
              <w:t xml:space="preserve"> OUI </w:t>
            </w:r>
            <w:r w:rsidRPr="00AA7742">
              <w:rPr>
                <w:rFonts w:ascii="Segoe UI Symbol" w:hAnsi="Segoe UI Symbol" w:cs="Segoe UI Symbol"/>
                <w:bCs/>
                <w:szCs w:val="28"/>
              </w:rPr>
              <w:t>☐</w:t>
            </w:r>
            <w:r w:rsidRPr="00AA7742">
              <w:rPr>
                <w:rFonts w:cs="Calibri"/>
                <w:bCs/>
                <w:szCs w:val="28"/>
              </w:rPr>
              <w:t xml:space="preserve"> NON</w:t>
            </w:r>
          </w:p>
        </w:tc>
      </w:tr>
      <w:tr w:rsidR="00596A49" w14:paraId="372D453A" w14:textId="77777777" w:rsidTr="00596A49">
        <w:trPr>
          <w:trHeight w:val="557"/>
        </w:trPr>
        <w:tc>
          <w:tcPr>
            <w:tcW w:w="10536" w:type="dxa"/>
            <w:gridSpan w:val="6"/>
            <w:shd w:val="clear" w:color="auto" w:fill="215868"/>
            <w:vAlign w:val="center"/>
          </w:tcPr>
          <w:p w14:paraId="14024C14" w14:textId="1BED36A5" w:rsidR="00596A49" w:rsidRDefault="00596A49" w:rsidP="00596A49">
            <w:pPr>
              <w:jc w:val="left"/>
              <w:rPr>
                <w:lang w:eastAsia="ar-SA"/>
              </w:rPr>
            </w:pPr>
            <w:r w:rsidRPr="00E23A56">
              <w:rPr>
                <w:rFonts w:eastAsia="Arial" w:cs="Arial"/>
                <w:b/>
                <w:bCs/>
                <w:color w:val="FFFFFF" w:themeColor="background1"/>
              </w:rPr>
              <w:t>Dans le cadre de la présente consultation</w:t>
            </w:r>
            <w:r w:rsidRPr="00E23A56">
              <w:rPr>
                <w:rFonts w:eastAsia="Arial" w:cs="Arial"/>
                <w:color w:val="FFFFFF" w:themeColor="background1"/>
              </w:rPr>
              <w:t xml:space="preserve"> (</w:t>
            </w:r>
            <w:r w:rsidRPr="00E23A56">
              <w:rPr>
                <w:rFonts w:eastAsia="Arial" w:cs="Arial"/>
                <w:b/>
                <w:bCs/>
                <w:i/>
                <w:iCs/>
                <w:color w:val="FFFFFF" w:themeColor="background1"/>
                <w:sz w:val="14"/>
                <w:szCs w:val="16"/>
              </w:rPr>
              <w:t>indiquer pouvoir adjudicateur</w:t>
            </w:r>
            <w:r w:rsidRPr="00E23A56">
              <w:rPr>
                <w:rFonts w:eastAsia="Arial" w:cs="Arial"/>
                <w:color w:val="FFFFFF" w:themeColor="background1"/>
              </w:rPr>
              <w:t xml:space="preserve">), l’organisme porteur du risque objet de la présente fiche </w:t>
            </w:r>
            <w:r w:rsidRPr="00E23A56">
              <w:rPr>
                <w:rFonts w:eastAsia="Arial" w:cs="Arial"/>
                <w:b/>
                <w:bCs/>
                <w:color w:val="FFFFFF" w:themeColor="background1"/>
                <w:sz w:val="16"/>
              </w:rPr>
              <w:t>(candidat / soumissionnaire) </w:t>
            </w:r>
            <w:r w:rsidRPr="00E23A56">
              <w:rPr>
                <w:rFonts w:eastAsia="Arial" w:cs="Arial"/>
                <w:color w:val="FFFFFF" w:themeColor="background1"/>
                <w:sz w:val="16"/>
              </w:rPr>
              <w:t>se présente</w:t>
            </w:r>
            <w:r w:rsidRPr="00E23A56">
              <w:rPr>
                <w:rFonts w:eastAsia="Arial" w:cs="Arial"/>
                <w:b/>
                <w:bCs/>
                <w:color w:val="FFFFFF" w:themeColor="background1"/>
                <w:sz w:val="14"/>
                <w:szCs w:val="16"/>
              </w:rPr>
              <w:t xml:space="preserve"> </w:t>
            </w:r>
            <w:r w:rsidRPr="00E23A56">
              <w:rPr>
                <w:rFonts w:eastAsia="Arial" w:cs="Arial"/>
                <w:color w:val="FFFFFF" w:themeColor="background1"/>
                <w:sz w:val="16"/>
              </w:rPr>
              <w:t>:</w:t>
            </w:r>
          </w:p>
        </w:tc>
      </w:tr>
      <w:tr w:rsidR="00596A49" w:rsidRPr="00596A49" w14:paraId="108A31CA" w14:textId="77777777" w:rsidTr="00596A49">
        <w:trPr>
          <w:trHeight w:val="423"/>
        </w:trPr>
        <w:tc>
          <w:tcPr>
            <w:tcW w:w="1980" w:type="dxa"/>
            <w:shd w:val="clear" w:color="auto" w:fill="F2F2F2" w:themeFill="background1" w:themeFillShade="F2"/>
            <w:vAlign w:val="center"/>
          </w:tcPr>
          <w:p w14:paraId="5EC5911E" w14:textId="122B8DD8"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Seul</w:t>
            </w:r>
          </w:p>
        </w:tc>
        <w:tc>
          <w:tcPr>
            <w:tcW w:w="8556" w:type="dxa"/>
            <w:gridSpan w:val="5"/>
            <w:vAlign w:val="center"/>
          </w:tcPr>
          <w:p w14:paraId="23F531F4" w14:textId="657B9131" w:rsidR="00596A49" w:rsidRPr="00596A49" w:rsidRDefault="00596A49" w:rsidP="00596A49">
            <w:pPr>
              <w:jc w:val="center"/>
              <w:rPr>
                <w:lang w:eastAsia="ar-SA"/>
              </w:rPr>
            </w:pPr>
            <w:r w:rsidRPr="00596A49">
              <w:rPr>
                <w:rFonts w:cs="Arial"/>
                <w:w w:val="105"/>
              </w:rPr>
              <w:t xml:space="preserve">Dans l’affirmative y a-t-il un mandataire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4DC8FD" w14:textId="77777777" w:rsidTr="00596A49">
        <w:trPr>
          <w:trHeight w:val="401"/>
        </w:trPr>
        <w:tc>
          <w:tcPr>
            <w:tcW w:w="1980" w:type="dxa"/>
            <w:vMerge w:val="restart"/>
            <w:shd w:val="clear" w:color="auto" w:fill="F2F2F2" w:themeFill="background1" w:themeFillShade="F2"/>
            <w:vAlign w:val="center"/>
          </w:tcPr>
          <w:p w14:paraId="20A4C530" w14:textId="2BED4EFE"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En groupement</w:t>
            </w:r>
          </w:p>
        </w:tc>
        <w:tc>
          <w:tcPr>
            <w:tcW w:w="8556" w:type="dxa"/>
            <w:gridSpan w:val="5"/>
            <w:vAlign w:val="center"/>
          </w:tcPr>
          <w:p w14:paraId="7A9E2712" w14:textId="6CF24076" w:rsidR="00596A49" w:rsidRPr="00596A49" w:rsidRDefault="00596A49" w:rsidP="00596A49">
            <w:pPr>
              <w:jc w:val="left"/>
              <w:rPr>
                <w:lang w:eastAsia="ar-SA"/>
              </w:rPr>
            </w:pPr>
            <w:r w:rsidRPr="00596A49">
              <w:rPr>
                <w:rFonts w:cs="Arial"/>
                <w:w w:val="105"/>
              </w:rPr>
              <w:t xml:space="preserve">Dans l’affirmative y a-t-il co-assurance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090F8F" w14:textId="77777777" w:rsidTr="00596A49">
        <w:trPr>
          <w:trHeight w:val="403"/>
        </w:trPr>
        <w:tc>
          <w:tcPr>
            <w:tcW w:w="1980" w:type="dxa"/>
            <w:vMerge/>
            <w:shd w:val="clear" w:color="auto" w:fill="F2F2F2" w:themeFill="background1" w:themeFillShade="F2"/>
          </w:tcPr>
          <w:p w14:paraId="632457AB" w14:textId="77777777" w:rsidR="00596A49" w:rsidRPr="00596A49" w:rsidRDefault="00596A49" w:rsidP="00596A49">
            <w:pPr>
              <w:rPr>
                <w:lang w:eastAsia="ar-SA"/>
              </w:rPr>
            </w:pPr>
          </w:p>
        </w:tc>
        <w:tc>
          <w:tcPr>
            <w:tcW w:w="4678" w:type="dxa"/>
            <w:gridSpan w:val="3"/>
            <w:vAlign w:val="center"/>
          </w:tcPr>
          <w:p w14:paraId="43830BED" w14:textId="5E51B78F" w:rsidR="00596A49" w:rsidRPr="00596A49" w:rsidRDefault="00596A49" w:rsidP="00596A49">
            <w:pPr>
              <w:rPr>
                <w:lang w:eastAsia="ar-SA"/>
              </w:rPr>
            </w:pPr>
            <w:r w:rsidRPr="00596A49">
              <w:rPr>
                <w:rFonts w:cs="Arial"/>
                <w:w w:val="105"/>
              </w:rPr>
              <w:t>Si coassurance : est-il l’apériteur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  </w:t>
            </w:r>
            <w:r w:rsidRPr="00596A49">
              <w:rPr>
                <w:rFonts w:cs="Calibri"/>
                <w:bCs/>
              </w:rPr>
              <w:t xml:space="preserve"> </w:t>
            </w:r>
          </w:p>
        </w:tc>
        <w:tc>
          <w:tcPr>
            <w:tcW w:w="3878" w:type="dxa"/>
            <w:gridSpan w:val="2"/>
            <w:vAlign w:val="center"/>
          </w:tcPr>
          <w:p w14:paraId="156D6003" w14:textId="6B2CC0F4" w:rsidR="00596A49" w:rsidRPr="00596A49" w:rsidRDefault="00596A49" w:rsidP="00596A49">
            <w:pPr>
              <w:rPr>
                <w:lang w:eastAsia="ar-SA"/>
              </w:rPr>
            </w:pPr>
            <w:r w:rsidRPr="00596A49">
              <w:rPr>
                <w:rFonts w:cs="Calibri"/>
                <w:bCs/>
              </w:rPr>
              <w:t>Pourcentage</w:t>
            </w:r>
            <w:r w:rsidRPr="00596A49">
              <w:rPr>
                <w:rFonts w:cs="Arial"/>
                <w:spacing w:val="-4"/>
              </w:rPr>
              <w:t xml:space="preserve"> du risque porté </w:t>
            </w:r>
            <w:r w:rsidRPr="00596A49">
              <w:rPr>
                <w:rFonts w:cs="Arial"/>
              </w:rPr>
              <w:t xml:space="preserve">:  </w:t>
            </w:r>
            <w:r w:rsidRPr="00596A49">
              <w:rPr>
                <w:rFonts w:cs="Arial"/>
                <w:shd w:val="clear" w:color="auto" w:fill="D9D9D9" w:themeFill="background1" w:themeFillShade="D9"/>
              </w:rPr>
              <w:t xml:space="preserve">                   %</w:t>
            </w:r>
          </w:p>
        </w:tc>
      </w:tr>
    </w:tbl>
    <w:p w14:paraId="745BBC5C" w14:textId="77777777" w:rsidR="00760E1E" w:rsidRPr="00760E1E" w:rsidRDefault="00760E1E">
      <w:pPr>
        <w:keepLines w:val="0"/>
        <w:jc w:val="left"/>
        <w:rPr>
          <w:sz w:val="4"/>
          <w:szCs w:val="4"/>
          <w:lang w:eastAsia="ar-SA"/>
        </w:rPr>
      </w:pPr>
      <w:r w:rsidRPr="00760E1E">
        <w:rPr>
          <w:sz w:val="4"/>
          <w:szCs w:val="4"/>
          <w:lang w:eastAsia="ar-SA"/>
        </w:rPr>
        <w:br w:type="page"/>
      </w:r>
    </w:p>
    <w:p w14:paraId="2F5C1E89" w14:textId="77777777" w:rsidR="00760E1E" w:rsidRDefault="00760E1E" w:rsidP="00596A49">
      <w:pPr>
        <w:pStyle w:val="Titre1"/>
        <w:numPr>
          <w:ilvl w:val="0"/>
          <w:numId w:val="0"/>
        </w:numPr>
        <w:jc w:val="both"/>
        <w:rPr>
          <w:lang w:eastAsia="ar-SA"/>
        </w:rPr>
      </w:pPr>
    </w:p>
    <w:p w14:paraId="436F858F" w14:textId="0DE2D0F6" w:rsidR="00596A49" w:rsidRDefault="00596A49" w:rsidP="00596A49">
      <w:pPr>
        <w:pStyle w:val="Titre1"/>
        <w:numPr>
          <w:ilvl w:val="0"/>
          <w:numId w:val="0"/>
        </w:numPr>
        <w:rPr>
          <w:lang w:eastAsia="ar-SA"/>
        </w:rPr>
      </w:pPr>
      <w:bookmarkStart w:id="43" w:name="_Toc195276162"/>
      <w:bookmarkStart w:id="44" w:name="_Toc195276184"/>
      <w:r>
        <w:rPr>
          <w:lang w:eastAsia="ar-SA"/>
        </w:rPr>
        <w:t>Annexe n°3 – mandat de l’organisme porteur de risque</w:t>
      </w:r>
      <w:bookmarkEnd w:id="43"/>
      <w:bookmarkEnd w:id="44"/>
    </w:p>
    <w:p w14:paraId="0DDB46BA" w14:textId="77777777" w:rsidR="00596A49" w:rsidRPr="002631B9" w:rsidRDefault="00596A49" w:rsidP="00596A49">
      <w:pPr>
        <w:pStyle w:val="Titre1"/>
        <w:numPr>
          <w:ilvl w:val="0"/>
          <w:numId w:val="0"/>
        </w:numPr>
        <w:jc w:val="both"/>
        <w:rPr>
          <w:lang w:eastAsia="ar-SA"/>
        </w:rPr>
      </w:pPr>
    </w:p>
    <w:p w14:paraId="3BEF6CFA" w14:textId="350F97E5" w:rsidR="004C6FC5" w:rsidRDefault="004C6FC5" w:rsidP="004C6FC5">
      <w:pPr>
        <w:pStyle w:val="Toutpetit"/>
        <w:rPr>
          <w:lang w:eastAsia="ar-SA"/>
        </w:rPr>
      </w:pPr>
    </w:p>
    <w:p w14:paraId="65BA6788" w14:textId="77777777" w:rsidR="00596A49" w:rsidRDefault="00596A49" w:rsidP="00596A49">
      <w:pPr>
        <w:rPr>
          <w:lang w:eastAsia="ar-SA"/>
        </w:rPr>
      </w:pPr>
    </w:p>
    <w:p w14:paraId="3CCBFF7D" w14:textId="0133B9CC" w:rsidR="00596A49" w:rsidRPr="00FF57E6"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r w:rsidRPr="00596A49">
        <w:rPr>
          <w:u w:val="single"/>
          <w:lang w:eastAsia="ar-SA"/>
        </w:rPr>
        <w:t>Pouvoir adjudicateur :</w:t>
      </w:r>
      <w:r w:rsidRPr="00FF57E6">
        <w:rPr>
          <w:lang w:eastAsia="ar-SA"/>
        </w:rPr>
        <w:t xml:space="preserve"> </w:t>
      </w:r>
      <w:sdt>
        <w:sdtPr>
          <w:rPr>
            <w:b/>
            <w:bCs/>
            <w:lang w:eastAsia="ar-SA"/>
          </w:rPr>
          <w:alias w:val="Société"/>
          <w:tag w:val=""/>
          <w:id w:val="1873652750"/>
          <w:placeholder>
            <w:docPart w:val="840BCFE18E974AB4BAA26B8F1FE91341"/>
          </w:placeholder>
          <w:dataBinding w:prefixMappings="xmlns:ns0='http://schemas.openxmlformats.org/officeDocument/2006/extended-properties' " w:xpath="/ns0:Properties[1]/ns0:Company[1]" w:storeItemID="{6668398D-A668-4E3E-A5EB-62B293D839F1}"/>
          <w:text/>
        </w:sdtPr>
        <w:sdtEndPr/>
        <w:sdtContent>
          <w:r w:rsidR="001F5039" w:rsidRPr="00630345">
            <w:rPr>
              <w:b/>
              <w:bCs/>
              <w:lang w:eastAsia="ar-SA"/>
            </w:rPr>
            <w:t>La Chambre du commerce et d’industrie de Normandie</w:t>
          </w:r>
        </w:sdtContent>
      </w:sdt>
    </w:p>
    <w:p w14:paraId="1224F467" w14:textId="042D37C8" w:rsidR="00596A49" w:rsidRP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bCs/>
          <w:sz w:val="14"/>
          <w:szCs w:val="14"/>
          <w:lang w:eastAsia="ar-SA"/>
        </w:rPr>
      </w:pPr>
      <w:r w:rsidRPr="00596A49">
        <w:rPr>
          <w:b/>
          <w:bCs/>
          <w:sz w:val="14"/>
          <w:szCs w:val="14"/>
          <w:lang w:eastAsia="ar-SA"/>
        </w:rPr>
        <w:t>Lots concernés par le présent mandat :</w:t>
      </w:r>
    </w:p>
    <w:p w14:paraId="00D3D96D" w14:textId="6237C791" w:rsid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572C150"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192A89A" w14:textId="4410AAE6" w:rsidR="0094175F" w:rsidRPr="0094175F" w:rsidRDefault="0094175F" w:rsidP="00596A49">
      <w:pPr>
        <w:rPr>
          <w:b/>
          <w:bCs/>
          <w:lang w:eastAsia="ar-SA"/>
        </w:rPr>
      </w:pPr>
      <w:r w:rsidRPr="0094175F">
        <w:rPr>
          <w:b/>
          <w:bCs/>
          <w:lang w:eastAsia="ar-SA"/>
        </w:rPr>
        <w:t>Assureur / apériteur / mutuelle portant le risque (mandant) :</w:t>
      </w:r>
    </w:p>
    <w:p w14:paraId="2C0FDCDA" w14:textId="52FBDBA5"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0AFF8E16"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3360C63"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9D9FC11"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B54EEA9" w14:textId="77008E21" w:rsidR="0094175F" w:rsidRDefault="0094175F" w:rsidP="00596A49">
      <w:pPr>
        <w:rPr>
          <w:lang w:eastAsia="ar-SA"/>
        </w:rPr>
      </w:pPr>
      <w:r>
        <w:rPr>
          <w:lang w:eastAsia="ar-SA"/>
        </w:rPr>
        <w:t>L’organisme porteur du risque précité atteste :</w:t>
      </w:r>
    </w:p>
    <w:p w14:paraId="4AE1AD65" w14:textId="0581E6EC" w:rsidR="0094175F" w:rsidRDefault="0094175F" w:rsidP="00135818">
      <w:pPr>
        <w:pStyle w:val="Tiret"/>
        <w:rPr>
          <w:lang w:eastAsia="ar-SA"/>
        </w:rPr>
      </w:pPr>
      <w:r>
        <w:rPr>
          <w:lang w:eastAsia="ar-SA"/>
        </w:rPr>
        <w:t>Qu’il a été normalement saisi et consulté par la société mandataire (intermédiaire / gestionnaire)</w:t>
      </w:r>
    </w:p>
    <w:p w14:paraId="59CC0F97" w14:textId="77777777" w:rsidR="00FF57E6" w:rsidRDefault="00FF57E6" w:rsidP="00FF57E6">
      <w:pPr>
        <w:pStyle w:val="Toutpetit"/>
        <w:rPr>
          <w:lang w:eastAsia="ar-SA"/>
        </w:rPr>
      </w:pPr>
    </w:p>
    <w:p w14:paraId="0CECD38F"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747CBF35"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B499DB6" w14:textId="77777777" w:rsidR="00C65C7D" w:rsidRPr="0094175F" w:rsidRDefault="00C65C7D"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A4482FB" w14:textId="77777777" w:rsidR="00FF57E6"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404DB29C" w14:textId="77777777" w:rsidR="0094175F" w:rsidRDefault="0094175F" w:rsidP="00FF57E6">
      <w:pPr>
        <w:pStyle w:val="Toutpetit"/>
        <w:rPr>
          <w:lang w:eastAsia="ar-SA"/>
        </w:rPr>
      </w:pPr>
    </w:p>
    <w:p w14:paraId="6E97A017" w14:textId="77777777" w:rsidR="0094175F" w:rsidRPr="0094175F" w:rsidRDefault="00A34F7C" w:rsidP="0094175F">
      <w:pPr>
        <w:widowControl w:val="0"/>
        <w:tabs>
          <w:tab w:val="left" w:pos="2268"/>
        </w:tabs>
        <w:rPr>
          <w:rFonts w:cs="Arial"/>
          <w:lang w:eastAsia="ar-SA"/>
        </w:rPr>
      </w:pPr>
      <w:sdt>
        <w:sdtPr>
          <w:rPr>
            <w:rFonts w:cs="Arial"/>
          </w:rPr>
          <w:id w:val="1252856209"/>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qu’il donne mandat à l’intermédiaire, ce dernier l’acceptant, pour le représenter dans le cadre de cette consultation et signer le cas échéant pour son compte l’acte d’engagement ;</w:t>
      </w:r>
    </w:p>
    <w:p w14:paraId="49E58DC3" w14:textId="77777777" w:rsidR="0094175F" w:rsidRPr="0094175F" w:rsidRDefault="0094175F" w:rsidP="0094175F">
      <w:pPr>
        <w:pStyle w:val="Toutpetit"/>
        <w:rPr>
          <w:lang w:eastAsia="ar-SA"/>
        </w:rPr>
      </w:pPr>
    </w:p>
    <w:p w14:paraId="067C51FA" w14:textId="77777777" w:rsidR="0094175F" w:rsidRPr="0094175F" w:rsidRDefault="00A34F7C" w:rsidP="0094175F">
      <w:pPr>
        <w:widowControl w:val="0"/>
        <w:tabs>
          <w:tab w:val="left" w:pos="2268"/>
        </w:tabs>
        <w:rPr>
          <w:rFonts w:cs="Arial"/>
          <w:lang w:eastAsia="ar-SA"/>
        </w:rPr>
      </w:pPr>
      <w:sdt>
        <w:sdtPr>
          <w:rPr>
            <w:rFonts w:cs="Arial"/>
          </w:rPr>
          <w:id w:val="1760715580"/>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qu’il accepte que l’intermédiaire soit membre du groupement conjoint (</w:t>
      </w:r>
      <w:sdt>
        <w:sdtPr>
          <w:rPr>
            <w:rFonts w:cs="Arial"/>
          </w:rPr>
          <w:id w:val="-940364208"/>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1314942536"/>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b/>
          <w:lang w:eastAsia="ar-SA"/>
        </w:rPr>
        <w:t xml:space="preserve"> NON</w:t>
      </w:r>
      <w:r w:rsidR="0094175F" w:rsidRPr="0094175F">
        <w:rPr>
          <w:rFonts w:cs="Arial"/>
          <w:lang w:eastAsia="ar-SA"/>
        </w:rPr>
        <w:t>) et dans l’affirmative mandataire du groupement (</w:t>
      </w:r>
      <w:sdt>
        <w:sdtPr>
          <w:rPr>
            <w:rFonts w:cs="Arial"/>
          </w:rPr>
          <w:id w:val="293029532"/>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53050999"/>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NON</w:t>
      </w:r>
      <w:r w:rsidR="0094175F" w:rsidRPr="0094175F">
        <w:rPr>
          <w:rFonts w:cs="Arial"/>
          <w:lang w:eastAsia="ar-SA"/>
        </w:rPr>
        <w:t>) ;</w:t>
      </w:r>
    </w:p>
    <w:p w14:paraId="6A619904" w14:textId="77777777" w:rsidR="0094175F" w:rsidRPr="0094175F" w:rsidRDefault="0094175F" w:rsidP="0094175F">
      <w:pPr>
        <w:pStyle w:val="Toutpetit"/>
        <w:rPr>
          <w:lang w:eastAsia="ar-SA"/>
        </w:rPr>
      </w:pPr>
    </w:p>
    <w:p w14:paraId="3D382D4F" w14:textId="77777777" w:rsidR="0094175F" w:rsidRPr="0094175F" w:rsidRDefault="00A34F7C" w:rsidP="0094175F">
      <w:pPr>
        <w:widowControl w:val="0"/>
        <w:tabs>
          <w:tab w:val="left" w:pos="2268"/>
        </w:tabs>
        <w:rPr>
          <w:rFonts w:cs="Arial"/>
          <w:lang w:eastAsia="ar-SA"/>
        </w:rPr>
      </w:pPr>
      <w:sdt>
        <w:sdtPr>
          <w:rPr>
            <w:rFonts w:cs="Arial"/>
          </w:rPr>
          <w:id w:val="1148717897"/>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qu'au cas où l’offre présentée serait retenue, il donne mandat à l’intermédiaire précité pour l’encaissement des cotisations d’assurance pour son compte.</w:t>
      </w:r>
    </w:p>
    <w:p w14:paraId="2F2EF708" w14:textId="77777777" w:rsidR="0094175F" w:rsidRPr="0094175F" w:rsidRDefault="0094175F" w:rsidP="0094175F">
      <w:pPr>
        <w:pStyle w:val="Toutpetit"/>
        <w:rPr>
          <w:lang w:eastAsia="ar-SA"/>
        </w:rPr>
      </w:pPr>
    </w:p>
    <w:p w14:paraId="3B1A61FE" w14:textId="7A16FDA4" w:rsidR="0094175F" w:rsidRPr="0094175F" w:rsidRDefault="00A34F7C" w:rsidP="0094175F">
      <w:pPr>
        <w:widowControl w:val="0"/>
        <w:tabs>
          <w:tab w:val="left" w:pos="2268"/>
        </w:tabs>
        <w:rPr>
          <w:rFonts w:cs="Arial"/>
          <w:lang w:eastAsia="ar-SA"/>
        </w:rPr>
      </w:pPr>
      <w:sdt>
        <w:sdtPr>
          <w:rPr>
            <w:rFonts w:cs="Arial"/>
          </w:rPr>
          <w:id w:val="-2045513199"/>
          <w14:checkbox>
            <w14:checked w14:val="0"/>
            <w14:checkedState w14:val="2612" w14:font="MS Gothic"/>
            <w14:uncheckedState w14:val="2610" w14:font="MS Gothic"/>
          </w14:checkbox>
        </w:sdtPr>
        <w:sdtEndPr/>
        <w:sdtContent>
          <w:r w:rsidR="0094175F" w:rsidRPr="0094175F">
            <w:rPr>
              <w:rFonts w:ascii="Segoe UI Symbol" w:eastAsia="MS Gothic" w:hAnsi="Segoe UI Symbol" w:cs="Segoe UI Symbol"/>
            </w:rPr>
            <w:t>☐</w:t>
          </w:r>
        </w:sdtContent>
      </w:sdt>
      <w:r w:rsidR="0094175F" w:rsidRPr="0094175F">
        <w:rPr>
          <w:rFonts w:cs="Arial"/>
          <w:lang w:eastAsia="ar-SA"/>
        </w:rPr>
        <w:t xml:space="preserve"> qu'au cas où l’offre présentée serait retenue, il donne mandat à l’intermédiaire précité pour le représenter dans le cadre des actes liés à la gestion du contrat et des sinistres.</w:t>
      </w:r>
    </w:p>
    <w:tbl>
      <w:tblPr>
        <w:tblStyle w:val="Grilledetableauclaire"/>
        <w:tblW w:w="10627" w:type="dxa"/>
        <w:tblLook w:val="04A0" w:firstRow="1" w:lastRow="0" w:firstColumn="1" w:lastColumn="0" w:noHBand="0" w:noVBand="1"/>
      </w:tblPr>
      <w:tblGrid>
        <w:gridCol w:w="5313"/>
        <w:gridCol w:w="5314"/>
      </w:tblGrid>
      <w:tr w:rsidR="0094175F" w14:paraId="0962B3AA" w14:textId="77777777" w:rsidTr="008F72D6">
        <w:trPr>
          <w:trHeight w:val="477"/>
        </w:trPr>
        <w:tc>
          <w:tcPr>
            <w:tcW w:w="10627" w:type="dxa"/>
            <w:gridSpan w:val="2"/>
            <w:vAlign w:val="center"/>
          </w:tcPr>
          <w:p w14:paraId="075956C7" w14:textId="18C354CE" w:rsidR="0094175F" w:rsidRDefault="0094175F" w:rsidP="00135818">
            <w:pPr>
              <w:pStyle w:val="Tiret"/>
              <w:numPr>
                <w:ilvl w:val="0"/>
                <w:numId w:val="0"/>
              </w:numPr>
              <w:rPr>
                <w:lang w:eastAsia="ar-SA"/>
              </w:rPr>
            </w:pPr>
            <w:r w:rsidRPr="00811AE7">
              <w:rPr>
                <w:lang w:eastAsia="ar-SA"/>
              </w:rPr>
              <w:t xml:space="preserve">Fait à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 xml:space="preserve">   le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20</w:t>
            </w:r>
            <w:r>
              <w:rPr>
                <w:lang w:eastAsia="ar-SA"/>
              </w:rPr>
              <w:t>2</w:t>
            </w:r>
            <w:r w:rsidR="00060A94">
              <w:rPr>
                <w:lang w:eastAsia="ar-SA"/>
              </w:rPr>
              <w:t>6</w:t>
            </w:r>
          </w:p>
        </w:tc>
      </w:tr>
      <w:tr w:rsidR="0094175F" w14:paraId="00549ADB" w14:textId="77777777" w:rsidTr="008F72D6">
        <w:trPr>
          <w:trHeight w:val="2398"/>
        </w:trPr>
        <w:tc>
          <w:tcPr>
            <w:tcW w:w="5313" w:type="dxa"/>
            <w:tcBorders>
              <w:bottom w:val="single" w:sz="4" w:space="0" w:color="BFBFBF" w:themeColor="background1" w:themeShade="BF"/>
            </w:tcBorders>
          </w:tcPr>
          <w:p w14:paraId="56AA1262"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le porteur de risque</w:t>
            </w:r>
            <w:r w:rsidRPr="00811AE7">
              <w:rPr>
                <w:rFonts w:cs="Arial"/>
                <w:lang w:eastAsia="ar-SA"/>
              </w:rPr>
              <w:t xml:space="preserve"> : </w:t>
            </w:r>
          </w:p>
          <w:p w14:paraId="559018AF" w14:textId="77777777" w:rsidR="0094175F" w:rsidRPr="00811AE7" w:rsidRDefault="0094175F" w:rsidP="0094175F">
            <w:pPr>
              <w:widowControl w:val="0"/>
              <w:rPr>
                <w:rFonts w:cs="Arial"/>
                <w:sz w:val="12"/>
                <w:szCs w:val="12"/>
                <w:lang w:eastAsia="ar-SA"/>
              </w:rPr>
            </w:pPr>
          </w:p>
          <w:p w14:paraId="140FDEAC" w14:textId="77777777" w:rsidR="0094175F" w:rsidRPr="00811AE7" w:rsidRDefault="0094175F" w:rsidP="0094175F">
            <w:pPr>
              <w:widowControl w:val="0"/>
              <w:rPr>
                <w:rFonts w:cs="Arial"/>
                <w:sz w:val="12"/>
                <w:szCs w:val="12"/>
                <w:lang w:eastAsia="ar-SA"/>
              </w:rPr>
            </w:pPr>
          </w:p>
          <w:p w14:paraId="3FDE31F1" w14:textId="77777777" w:rsidR="0094175F" w:rsidRDefault="0094175F" w:rsidP="0094175F">
            <w:pPr>
              <w:widowControl w:val="0"/>
              <w:rPr>
                <w:rFonts w:cs="Arial"/>
                <w:sz w:val="12"/>
                <w:szCs w:val="12"/>
                <w:lang w:eastAsia="ar-SA"/>
              </w:rPr>
            </w:pPr>
          </w:p>
          <w:p w14:paraId="4A2ED300" w14:textId="77777777" w:rsidR="0094175F" w:rsidRPr="00811AE7" w:rsidRDefault="0094175F" w:rsidP="0094175F">
            <w:pPr>
              <w:widowControl w:val="0"/>
              <w:rPr>
                <w:rFonts w:cs="Arial"/>
                <w:sz w:val="12"/>
                <w:szCs w:val="12"/>
                <w:lang w:eastAsia="ar-SA"/>
              </w:rPr>
            </w:pPr>
          </w:p>
          <w:p w14:paraId="2A932A0C" w14:textId="016188C9" w:rsidR="0094175F" w:rsidRDefault="0094175F" w:rsidP="00135818">
            <w:pPr>
              <w:pStyle w:val="Tiret"/>
              <w:numPr>
                <w:ilvl w:val="0"/>
                <w:numId w:val="0"/>
              </w:numPr>
              <w:rPr>
                <w:lang w:eastAsia="ar-SA"/>
              </w:rPr>
            </w:pPr>
            <w:r w:rsidRPr="00811AE7">
              <w:rPr>
                <w:lang w:eastAsia="ar-SA"/>
              </w:rPr>
              <w:t>Signature du mandant </w:t>
            </w:r>
          </w:p>
        </w:tc>
        <w:tc>
          <w:tcPr>
            <w:tcW w:w="5314" w:type="dxa"/>
            <w:tcBorders>
              <w:bottom w:val="single" w:sz="4" w:space="0" w:color="BFBFBF" w:themeColor="background1" w:themeShade="BF"/>
            </w:tcBorders>
          </w:tcPr>
          <w:p w14:paraId="383061EE"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l’intermédiaire</w:t>
            </w:r>
            <w:r w:rsidRPr="00811AE7">
              <w:rPr>
                <w:rFonts w:cs="Arial"/>
                <w:lang w:eastAsia="ar-SA"/>
              </w:rPr>
              <w:t xml:space="preserve"> : </w:t>
            </w:r>
          </w:p>
          <w:p w14:paraId="3329C978" w14:textId="77777777" w:rsidR="0094175F" w:rsidRPr="00811AE7" w:rsidRDefault="0094175F" w:rsidP="0094175F">
            <w:pPr>
              <w:widowControl w:val="0"/>
              <w:rPr>
                <w:rFonts w:cs="Arial"/>
                <w:sz w:val="12"/>
                <w:szCs w:val="12"/>
                <w:lang w:eastAsia="ar-SA"/>
              </w:rPr>
            </w:pPr>
          </w:p>
          <w:p w14:paraId="6522CA8C" w14:textId="77777777" w:rsidR="0094175F" w:rsidRPr="00811AE7" w:rsidRDefault="0094175F" w:rsidP="0094175F">
            <w:pPr>
              <w:widowControl w:val="0"/>
              <w:rPr>
                <w:rFonts w:cs="Arial"/>
                <w:sz w:val="12"/>
                <w:szCs w:val="12"/>
                <w:lang w:eastAsia="ar-SA"/>
              </w:rPr>
            </w:pPr>
          </w:p>
          <w:p w14:paraId="02C1416B" w14:textId="77777777" w:rsidR="0094175F" w:rsidRDefault="0094175F" w:rsidP="0094175F">
            <w:pPr>
              <w:widowControl w:val="0"/>
              <w:rPr>
                <w:rFonts w:cs="Arial"/>
                <w:sz w:val="12"/>
                <w:szCs w:val="12"/>
                <w:lang w:eastAsia="ar-SA"/>
              </w:rPr>
            </w:pPr>
          </w:p>
          <w:p w14:paraId="4AF75035" w14:textId="77777777" w:rsidR="0094175F" w:rsidRPr="00811AE7" w:rsidRDefault="0094175F" w:rsidP="0094175F">
            <w:pPr>
              <w:widowControl w:val="0"/>
              <w:rPr>
                <w:rFonts w:cs="Arial"/>
                <w:sz w:val="12"/>
                <w:szCs w:val="12"/>
                <w:lang w:eastAsia="ar-SA"/>
              </w:rPr>
            </w:pPr>
          </w:p>
          <w:p w14:paraId="6AC0C50E" w14:textId="0CCCCCCA" w:rsidR="0094175F" w:rsidRDefault="0094175F" w:rsidP="00135818">
            <w:pPr>
              <w:pStyle w:val="Tiret"/>
              <w:numPr>
                <w:ilvl w:val="0"/>
                <w:numId w:val="0"/>
              </w:numPr>
              <w:rPr>
                <w:lang w:eastAsia="ar-SA"/>
              </w:rPr>
            </w:pPr>
            <w:r w:rsidRPr="00811AE7">
              <w:rPr>
                <w:lang w:eastAsia="ar-SA"/>
              </w:rPr>
              <w:t>Signature du mandataire :</w:t>
            </w:r>
          </w:p>
        </w:tc>
      </w:tr>
      <w:tr w:rsidR="0094175F" w14:paraId="2873E3AA" w14:textId="77777777" w:rsidTr="008F72D6">
        <w:trPr>
          <w:trHeight w:val="559"/>
        </w:trPr>
        <w:tc>
          <w:tcPr>
            <w:tcW w:w="10627" w:type="dxa"/>
            <w:gridSpan w:val="2"/>
            <w:vAlign w:val="center"/>
          </w:tcPr>
          <w:p w14:paraId="5C93AD80" w14:textId="4B5992D3" w:rsidR="0094175F" w:rsidRDefault="0094175F" w:rsidP="00135818">
            <w:pPr>
              <w:pStyle w:val="Tiret"/>
              <w:numPr>
                <w:ilvl w:val="0"/>
                <w:numId w:val="0"/>
              </w:numPr>
              <w:rPr>
                <w:lang w:eastAsia="ar-SA"/>
              </w:rPr>
            </w:pPr>
            <w:r w:rsidRPr="00811AE7">
              <w:t xml:space="preserve">La fourniture de ce mandat sous forme originale n’est pas obligatoire au stade de la candidature. </w:t>
            </w:r>
            <w:r>
              <w:t xml:space="preserve">Il pourra être exigé </w:t>
            </w:r>
            <w:r w:rsidRPr="00811AE7">
              <w:t>de façon originale avant toute notification du marché.</w:t>
            </w:r>
          </w:p>
        </w:tc>
      </w:tr>
    </w:tbl>
    <w:p w14:paraId="1438A548" w14:textId="12F61314" w:rsidR="00760E1E" w:rsidRDefault="00760E1E">
      <w:pPr>
        <w:keepLines w:val="0"/>
        <w:jc w:val="left"/>
        <w:rPr>
          <w:b/>
          <w:bCs/>
          <w:sz w:val="2"/>
          <w:szCs w:val="2"/>
          <w:lang w:eastAsia="ar-SA"/>
        </w:rPr>
      </w:pPr>
    </w:p>
    <w:sectPr w:rsidR="00760E1E" w:rsidSect="002961C0">
      <w:footerReference w:type="default" r:id="rId13"/>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08420" w14:textId="77777777" w:rsidR="00A34F7C" w:rsidRDefault="00A34F7C" w:rsidP="00566265">
      <w:pPr>
        <w:spacing w:after="0" w:line="240" w:lineRule="auto"/>
      </w:pPr>
      <w:r>
        <w:separator/>
      </w:r>
    </w:p>
  </w:endnote>
  <w:endnote w:type="continuationSeparator" w:id="0">
    <w:p w14:paraId="17171CC1" w14:textId="77777777" w:rsidR="00A34F7C" w:rsidRDefault="00A34F7C" w:rsidP="0056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39711"/>
      <w:docPartObj>
        <w:docPartGallery w:val="Page Numbers (Bottom of Page)"/>
        <w:docPartUnique/>
      </w:docPartObj>
    </w:sdtPr>
    <w:sdtEndPr>
      <w:rPr>
        <w:color w:val="A6A6A6" w:themeColor="background1" w:themeShade="A6"/>
      </w:rPr>
    </w:sdtEndPr>
    <w:sdtContent>
      <w:sdt>
        <w:sdtPr>
          <w:rPr>
            <w:color w:val="A6A6A6" w:themeColor="background1" w:themeShade="A6"/>
          </w:rPr>
          <w:id w:val="-1769616900"/>
          <w:docPartObj>
            <w:docPartGallery w:val="Page Numbers (Top of Page)"/>
            <w:docPartUnique/>
          </w:docPartObj>
        </w:sdtPr>
        <w:sdtEndPr/>
        <w:sdtContent>
          <w:p w14:paraId="67ABAC0D" w14:textId="6D394F52" w:rsidR="00566265" w:rsidRPr="00566265" w:rsidRDefault="00566265" w:rsidP="00566265">
            <w:pPr>
              <w:pStyle w:val="Pieddepage"/>
              <w:rPr>
                <w:color w:val="A6A6A6" w:themeColor="background1" w:themeShade="A6"/>
              </w:rPr>
            </w:pPr>
            <w:r w:rsidRPr="00566265">
              <w:rPr>
                <w:color w:val="A6A6A6" w:themeColor="background1" w:themeShade="A6"/>
              </w:rPr>
              <w:fldChar w:fldCharType="begin"/>
            </w:r>
            <w:r w:rsidRPr="00566265">
              <w:rPr>
                <w:color w:val="A6A6A6" w:themeColor="background1" w:themeShade="A6"/>
              </w:rPr>
              <w:instrText xml:space="preserve"> FILENAME \* MERGEFORMAT </w:instrText>
            </w:r>
            <w:r w:rsidRPr="00566265">
              <w:rPr>
                <w:color w:val="A6A6A6" w:themeColor="background1" w:themeShade="A6"/>
              </w:rPr>
              <w:fldChar w:fldCharType="separate"/>
            </w:r>
            <w:r w:rsidR="00AC5F75">
              <w:rPr>
                <w:noProof/>
                <w:color w:val="A6A6A6" w:themeColor="background1" w:themeShade="A6"/>
              </w:rPr>
              <w:t>202</w:t>
            </w:r>
            <w:r w:rsidR="00060A94">
              <w:rPr>
                <w:noProof/>
                <w:color w:val="A6A6A6" w:themeColor="background1" w:themeShade="A6"/>
              </w:rPr>
              <w:t>6</w:t>
            </w:r>
            <w:r w:rsidR="00AC5F75">
              <w:rPr>
                <w:noProof/>
                <w:color w:val="A6A6A6" w:themeColor="background1" w:themeShade="A6"/>
              </w:rPr>
              <w:t xml:space="preserve"> - Règlement de consultation - </w:t>
            </w:r>
            <w:r w:rsidR="009E5401">
              <w:rPr>
                <w:noProof/>
                <w:color w:val="A6A6A6" w:themeColor="background1" w:themeShade="A6"/>
              </w:rPr>
              <w:t>CCI NORMANDIE</w:t>
            </w:r>
            <w:r w:rsidR="00AC5F75">
              <w:rPr>
                <w:noProof/>
                <w:color w:val="A6A6A6" w:themeColor="background1" w:themeShade="A6"/>
              </w:rPr>
              <w:t xml:space="preserve"> </w:t>
            </w:r>
            <w:r w:rsidRPr="00566265">
              <w:rPr>
                <w:color w:val="A6A6A6" w:themeColor="background1" w:themeShade="A6"/>
              </w:rPr>
              <w:fldChar w:fldCharType="end"/>
            </w:r>
            <w:r>
              <w:rPr>
                <w:color w:val="A6A6A6" w:themeColor="background1" w:themeShade="A6"/>
              </w:rPr>
              <w:tab/>
            </w:r>
            <w:r>
              <w:rPr>
                <w:color w:val="A6A6A6" w:themeColor="background1" w:themeShade="A6"/>
              </w:rPr>
              <w:tab/>
            </w:r>
            <w:r w:rsidRPr="00566265">
              <w:rPr>
                <w:color w:val="A6A6A6" w:themeColor="background1" w:themeShade="A6"/>
              </w:rPr>
              <w:t xml:space="preserve">Page </w:t>
            </w:r>
            <w:r w:rsidRPr="00566265">
              <w:rPr>
                <w:b/>
                <w:bCs/>
                <w:color w:val="A6A6A6" w:themeColor="background1" w:themeShade="A6"/>
                <w:sz w:val="24"/>
                <w:szCs w:val="24"/>
              </w:rPr>
              <w:fldChar w:fldCharType="begin"/>
            </w:r>
            <w:r w:rsidRPr="00566265">
              <w:rPr>
                <w:b/>
                <w:bCs/>
                <w:color w:val="A6A6A6" w:themeColor="background1" w:themeShade="A6"/>
              </w:rPr>
              <w:instrText>PAGE</w:instrText>
            </w:r>
            <w:r w:rsidRPr="00566265">
              <w:rPr>
                <w:b/>
                <w:bCs/>
                <w:color w:val="A6A6A6" w:themeColor="background1" w:themeShade="A6"/>
                <w:sz w:val="24"/>
                <w:szCs w:val="24"/>
              </w:rPr>
              <w:fldChar w:fldCharType="separate"/>
            </w:r>
            <w:r w:rsidRPr="00566265">
              <w:rPr>
                <w:b/>
                <w:bCs/>
                <w:color w:val="A6A6A6" w:themeColor="background1" w:themeShade="A6"/>
              </w:rPr>
              <w:t>2</w:t>
            </w:r>
            <w:r w:rsidRPr="00566265">
              <w:rPr>
                <w:b/>
                <w:bCs/>
                <w:color w:val="A6A6A6" w:themeColor="background1" w:themeShade="A6"/>
                <w:sz w:val="24"/>
                <w:szCs w:val="24"/>
              </w:rPr>
              <w:fldChar w:fldCharType="end"/>
            </w:r>
            <w:r w:rsidRPr="00566265">
              <w:rPr>
                <w:color w:val="A6A6A6" w:themeColor="background1" w:themeShade="A6"/>
              </w:rPr>
              <w:t xml:space="preserve"> sur </w:t>
            </w:r>
            <w:r w:rsidRPr="00566265">
              <w:rPr>
                <w:b/>
                <w:bCs/>
                <w:color w:val="A6A6A6" w:themeColor="background1" w:themeShade="A6"/>
                <w:sz w:val="24"/>
                <w:szCs w:val="24"/>
              </w:rPr>
              <w:fldChar w:fldCharType="begin"/>
            </w:r>
            <w:r w:rsidRPr="00566265">
              <w:rPr>
                <w:b/>
                <w:bCs/>
                <w:color w:val="A6A6A6" w:themeColor="background1" w:themeShade="A6"/>
              </w:rPr>
              <w:instrText>NUMPAGES</w:instrText>
            </w:r>
            <w:r w:rsidRPr="00566265">
              <w:rPr>
                <w:b/>
                <w:bCs/>
                <w:color w:val="A6A6A6" w:themeColor="background1" w:themeShade="A6"/>
                <w:sz w:val="24"/>
                <w:szCs w:val="24"/>
              </w:rPr>
              <w:fldChar w:fldCharType="separate"/>
            </w:r>
            <w:r w:rsidRPr="00566265">
              <w:rPr>
                <w:b/>
                <w:bCs/>
                <w:color w:val="A6A6A6" w:themeColor="background1" w:themeShade="A6"/>
              </w:rPr>
              <w:t>2</w:t>
            </w:r>
            <w:r w:rsidRPr="00566265">
              <w:rPr>
                <w:b/>
                <w:bCs/>
                <w:color w:val="A6A6A6" w:themeColor="background1" w:themeShade="A6"/>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C46C" w14:textId="77777777" w:rsidR="00A34F7C" w:rsidRDefault="00A34F7C" w:rsidP="00566265">
      <w:pPr>
        <w:spacing w:after="0" w:line="240" w:lineRule="auto"/>
      </w:pPr>
      <w:r>
        <w:separator/>
      </w:r>
    </w:p>
  </w:footnote>
  <w:footnote w:type="continuationSeparator" w:id="0">
    <w:p w14:paraId="14C72887" w14:textId="77777777" w:rsidR="00A34F7C" w:rsidRDefault="00A34F7C" w:rsidP="00566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pt;height:72.6pt;visibility:visible;mso-wrap-style:square" o:bullet="t" filled="t">
        <v:imagedata r:id="rId1" o:title=""/>
        <o:lock v:ext="edit" aspectratio="f"/>
      </v:shape>
    </w:pict>
  </w:numPicBullet>
  <w:abstractNum w:abstractNumId="0" w15:restartNumberingAfterBreak="0">
    <w:nsid w:val="038252A6"/>
    <w:multiLevelType w:val="hybridMultilevel"/>
    <w:tmpl w:val="013CDBA4"/>
    <w:lvl w:ilvl="0" w:tplc="D3EA6A44">
      <w:start w:val="1"/>
      <w:numFmt w:val="upperLetter"/>
      <w:lvlText w:val="%1"/>
      <w:lvlJc w:val="left"/>
      <w:pPr>
        <w:ind w:left="2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0529940">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27ED364">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2DA3D82">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994D534">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CEFC13BE">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D7061C8">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66A59B8">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7965B74">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2B3D17"/>
    <w:multiLevelType w:val="hybridMultilevel"/>
    <w:tmpl w:val="46769EFE"/>
    <w:lvl w:ilvl="0" w:tplc="3ACE4E9C">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8187E8A"/>
    <w:multiLevelType w:val="hybridMultilevel"/>
    <w:tmpl w:val="7A6E6E42"/>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2664C"/>
    <w:multiLevelType w:val="hybridMultilevel"/>
    <w:tmpl w:val="8FD8B410"/>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BBF1ADC"/>
    <w:multiLevelType w:val="hybridMultilevel"/>
    <w:tmpl w:val="32EE1DE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31F79"/>
    <w:multiLevelType w:val="hybridMultilevel"/>
    <w:tmpl w:val="F5C424DC"/>
    <w:lvl w:ilvl="0" w:tplc="8FFAF4A4">
      <w:start w:val="1"/>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FC502ED"/>
    <w:multiLevelType w:val="hybridMultilevel"/>
    <w:tmpl w:val="CB8652C6"/>
    <w:lvl w:ilvl="0" w:tplc="A9B63B78">
      <w:start w:val="3"/>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21D101F4"/>
    <w:multiLevelType w:val="hybridMultilevel"/>
    <w:tmpl w:val="5678BE48"/>
    <w:lvl w:ilvl="0" w:tplc="5C0EFD36">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652F3D4">
      <w:start w:val="1"/>
      <w:numFmt w:val="bullet"/>
      <w:lvlText w:val="o"/>
      <w:lvlJc w:val="left"/>
      <w:pPr>
        <w:ind w:left="10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1BABA00">
      <w:start w:val="1"/>
      <w:numFmt w:val="bullet"/>
      <w:lvlText w:val="▪"/>
      <w:lvlJc w:val="left"/>
      <w:pPr>
        <w:ind w:left="18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488C6F6">
      <w:start w:val="1"/>
      <w:numFmt w:val="bullet"/>
      <w:lvlText w:val="•"/>
      <w:lvlJc w:val="left"/>
      <w:pPr>
        <w:ind w:left="25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A8AA790">
      <w:start w:val="1"/>
      <w:numFmt w:val="bullet"/>
      <w:lvlText w:val="o"/>
      <w:lvlJc w:val="left"/>
      <w:pPr>
        <w:ind w:left="324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0B4D7AA">
      <w:start w:val="1"/>
      <w:numFmt w:val="bullet"/>
      <w:lvlText w:val="▪"/>
      <w:lvlJc w:val="left"/>
      <w:pPr>
        <w:ind w:left="396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F6E2AD2">
      <w:start w:val="1"/>
      <w:numFmt w:val="bullet"/>
      <w:lvlText w:val="•"/>
      <w:lvlJc w:val="left"/>
      <w:pPr>
        <w:ind w:left="46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3EA9F4E">
      <w:start w:val="1"/>
      <w:numFmt w:val="bullet"/>
      <w:lvlText w:val="o"/>
      <w:lvlJc w:val="left"/>
      <w:pPr>
        <w:ind w:left="54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E3A61D0C">
      <w:start w:val="1"/>
      <w:numFmt w:val="bullet"/>
      <w:lvlText w:val="▪"/>
      <w:lvlJc w:val="left"/>
      <w:pPr>
        <w:ind w:left="61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56A1D5F"/>
    <w:multiLevelType w:val="hybridMultilevel"/>
    <w:tmpl w:val="19A0788E"/>
    <w:lvl w:ilvl="0" w:tplc="0C2AEA44">
      <w:start w:val="1"/>
      <w:numFmt w:val="bullet"/>
      <w:lvlText w:val="-"/>
      <w:lvlJc w:val="left"/>
      <w:pPr>
        <w:ind w:left="720" w:hanging="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6D6B92"/>
    <w:multiLevelType w:val="hybridMultilevel"/>
    <w:tmpl w:val="7722B4D2"/>
    <w:lvl w:ilvl="0" w:tplc="53601846">
      <w:start w:val="1"/>
      <w:numFmt w:val="bullet"/>
      <w:pStyle w:val="Tiret"/>
      <w:lvlText w:val="-"/>
      <w:lvlJc w:val="left"/>
      <w:pPr>
        <w:ind w:left="2629"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CB4951"/>
    <w:multiLevelType w:val="hybridMultilevel"/>
    <w:tmpl w:val="F46A205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3FC13C8"/>
    <w:multiLevelType w:val="hybridMultilevel"/>
    <w:tmpl w:val="129EBB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E47900"/>
    <w:multiLevelType w:val="hybridMultilevel"/>
    <w:tmpl w:val="79763B7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BB0073B"/>
    <w:multiLevelType w:val="hybridMultilevel"/>
    <w:tmpl w:val="00A2B9CA"/>
    <w:lvl w:ilvl="0" w:tplc="A9247DD0">
      <w:start w:val="2"/>
      <w:numFmt w:val="bullet"/>
      <w:lvlText w:val="-"/>
      <w:lvlJc w:val="left"/>
      <w:pPr>
        <w:ind w:left="720" w:hanging="360"/>
      </w:pPr>
      <w:rPr>
        <w:rFonts w:ascii="Arial" w:eastAsia="Times New Roman" w:hAnsi="Arial" w:cs="Arial" w:hint="default"/>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E66208B"/>
    <w:multiLevelType w:val="hybridMultilevel"/>
    <w:tmpl w:val="468CF59C"/>
    <w:lvl w:ilvl="0" w:tplc="0232ADEA">
      <w:start w:val="1"/>
      <w:numFmt w:val="bullet"/>
      <w:lvlText w:val="-"/>
      <w:lvlJc w:val="left"/>
      <w:pPr>
        <w:ind w:left="4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D4870BA">
      <w:start w:val="1"/>
      <w:numFmt w:val="bullet"/>
      <w:lvlText w:val="o"/>
      <w:lvlJc w:val="left"/>
      <w:pPr>
        <w:ind w:left="13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23BEA3DE">
      <w:start w:val="1"/>
      <w:numFmt w:val="bullet"/>
      <w:lvlText w:val="▪"/>
      <w:lvlJc w:val="left"/>
      <w:pPr>
        <w:ind w:left="21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5EA0B3E">
      <w:start w:val="1"/>
      <w:numFmt w:val="bullet"/>
      <w:lvlText w:val="•"/>
      <w:lvlJc w:val="left"/>
      <w:pPr>
        <w:ind w:left="28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2E47F6A">
      <w:start w:val="1"/>
      <w:numFmt w:val="bullet"/>
      <w:lvlText w:val="o"/>
      <w:lvlJc w:val="left"/>
      <w:pPr>
        <w:ind w:left="35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2D2A97A">
      <w:start w:val="1"/>
      <w:numFmt w:val="bullet"/>
      <w:lvlText w:val="▪"/>
      <w:lvlJc w:val="left"/>
      <w:pPr>
        <w:ind w:left="42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91A4B76">
      <w:start w:val="1"/>
      <w:numFmt w:val="bullet"/>
      <w:lvlText w:val="•"/>
      <w:lvlJc w:val="left"/>
      <w:pPr>
        <w:ind w:left="49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F72349A">
      <w:start w:val="1"/>
      <w:numFmt w:val="bullet"/>
      <w:lvlText w:val="o"/>
      <w:lvlJc w:val="left"/>
      <w:pPr>
        <w:ind w:left="57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FAC4B60">
      <w:start w:val="1"/>
      <w:numFmt w:val="bullet"/>
      <w:lvlText w:val="▪"/>
      <w:lvlJc w:val="left"/>
      <w:pPr>
        <w:ind w:left="64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556482D"/>
    <w:multiLevelType w:val="hybridMultilevel"/>
    <w:tmpl w:val="3538FAE0"/>
    <w:lvl w:ilvl="0" w:tplc="FFA866CC">
      <w:start w:val="1"/>
      <w:numFmt w:val="bullet"/>
      <w:lvlText w:val="•"/>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AF0CB8C">
      <w:start w:val="1"/>
      <w:numFmt w:val="bullet"/>
      <w:lvlText w:val="•"/>
      <w:lvlPicBulletId w:val="0"/>
      <w:lvlJc w:val="left"/>
      <w:pPr>
        <w:ind w:left="10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90082AC">
      <w:start w:val="1"/>
      <w:numFmt w:val="bullet"/>
      <w:lvlText w:val="▪"/>
      <w:lvlJc w:val="left"/>
      <w:pPr>
        <w:ind w:left="21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682755C">
      <w:start w:val="1"/>
      <w:numFmt w:val="bullet"/>
      <w:lvlText w:val="•"/>
      <w:lvlJc w:val="left"/>
      <w:pPr>
        <w:ind w:left="28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E7423F6">
      <w:start w:val="1"/>
      <w:numFmt w:val="bullet"/>
      <w:lvlText w:val="o"/>
      <w:lvlJc w:val="left"/>
      <w:pPr>
        <w:ind w:left="360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5463370">
      <w:start w:val="1"/>
      <w:numFmt w:val="bullet"/>
      <w:lvlText w:val="▪"/>
      <w:lvlJc w:val="left"/>
      <w:pPr>
        <w:ind w:left="432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C198931C">
      <w:start w:val="1"/>
      <w:numFmt w:val="bullet"/>
      <w:lvlText w:val="•"/>
      <w:lvlJc w:val="left"/>
      <w:pPr>
        <w:ind w:left="504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46E21AE">
      <w:start w:val="1"/>
      <w:numFmt w:val="bullet"/>
      <w:lvlText w:val="o"/>
      <w:lvlJc w:val="left"/>
      <w:pPr>
        <w:ind w:left="57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2C8F7FA">
      <w:start w:val="1"/>
      <w:numFmt w:val="bullet"/>
      <w:lvlText w:val="▪"/>
      <w:lvlJc w:val="left"/>
      <w:pPr>
        <w:ind w:left="64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0A340C7"/>
    <w:multiLevelType w:val="hybridMultilevel"/>
    <w:tmpl w:val="C784B144"/>
    <w:lvl w:ilvl="0" w:tplc="FBF230C2">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725192"/>
    <w:multiLevelType w:val="hybridMultilevel"/>
    <w:tmpl w:val="5A9A4384"/>
    <w:lvl w:ilvl="0" w:tplc="11A0642C">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E45E2B"/>
    <w:multiLevelType w:val="multilevel"/>
    <w:tmpl w:val="FF0060A6"/>
    <w:lvl w:ilvl="0">
      <w:start w:val="1"/>
      <w:numFmt w:val="decimal"/>
      <w:pStyle w:val="Titre1"/>
      <w:lvlText w:val="Article %1 :"/>
      <w:lvlJc w:val="center"/>
      <w:pPr>
        <w:ind w:left="0" w:firstLine="0"/>
      </w:pPr>
      <w:rPr>
        <w:rFonts w:hint="default"/>
      </w:rPr>
    </w:lvl>
    <w:lvl w:ilvl="1">
      <w:start w:val="1"/>
      <w:numFmt w:val="decimalZero"/>
      <w:pStyle w:val="Clausier"/>
      <w:isLgl/>
      <w:lvlText w:val="%1.%2 -"/>
      <w:lvlJc w:val="left"/>
      <w:pPr>
        <w:ind w:left="0" w:firstLine="0"/>
      </w:pPr>
    </w:lvl>
    <w:lvl w:ilvl="2">
      <w:start w:val="1"/>
      <w:numFmt w:val="decimal"/>
      <w:pStyle w:val="XXX"/>
      <w:lvlText w:val="%1.%2.%3 -"/>
      <w:lvlJc w:val="left"/>
      <w:pPr>
        <w:ind w:left="0" w:firstLine="284"/>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9" w15:restartNumberingAfterBreak="0">
    <w:nsid w:val="59EF7C62"/>
    <w:multiLevelType w:val="hybridMultilevel"/>
    <w:tmpl w:val="362ECB38"/>
    <w:lvl w:ilvl="0" w:tplc="796EE8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C555596"/>
    <w:multiLevelType w:val="hybridMultilevel"/>
    <w:tmpl w:val="63CAA562"/>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F0617AF"/>
    <w:multiLevelType w:val="hybridMultilevel"/>
    <w:tmpl w:val="988CCF88"/>
    <w:lvl w:ilvl="0" w:tplc="0C2AEA44">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37C870C">
      <w:start w:val="1"/>
      <w:numFmt w:val="bullet"/>
      <w:lvlText w:val="o"/>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44C1C36">
      <w:start w:val="1"/>
      <w:numFmt w:val="bullet"/>
      <w:lvlText w:val="▪"/>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03C66CC">
      <w:start w:val="1"/>
      <w:numFmt w:val="bullet"/>
      <w:lvlText w:val="•"/>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3EBE56C2">
      <w:start w:val="1"/>
      <w:numFmt w:val="bullet"/>
      <w:lvlText w:val="o"/>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646C0F0">
      <w:start w:val="1"/>
      <w:numFmt w:val="bullet"/>
      <w:lvlText w:val="▪"/>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6F92B9F8">
      <w:start w:val="1"/>
      <w:numFmt w:val="bullet"/>
      <w:lvlText w:val="•"/>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1683062">
      <w:start w:val="1"/>
      <w:numFmt w:val="bullet"/>
      <w:lvlText w:val="o"/>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38CC912">
      <w:start w:val="1"/>
      <w:numFmt w:val="bullet"/>
      <w:lvlText w:val="▪"/>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22411E8"/>
    <w:multiLevelType w:val="multilevel"/>
    <w:tmpl w:val="67B05120"/>
    <w:lvl w:ilvl="0">
      <w:start w:val="1"/>
      <w:numFmt w:val="decimal"/>
      <w:lvlText w:val="Article %1 :"/>
      <w:lvlJc w:val="center"/>
      <w:pPr>
        <w:ind w:left="0" w:firstLine="0"/>
      </w:pPr>
      <w:rPr>
        <w:rFonts w:hint="default"/>
      </w:rPr>
    </w:lvl>
    <w:lvl w:ilvl="1">
      <w:start w:val="1"/>
      <w:numFmt w:val="decimalZero"/>
      <w:isLgl/>
      <w:lvlText w:val="%1.%2 - "/>
      <w:lvlJc w:val="left"/>
      <w:pPr>
        <w:ind w:left="0" w:firstLine="0"/>
      </w:pPr>
      <w:rPr>
        <w:rFonts w:ascii="Century Gothic" w:hAnsi="Century Gothic" w:hint="default"/>
        <w:color w:val="auto"/>
        <w:sz w:val="18"/>
      </w:rPr>
    </w:lvl>
    <w:lvl w:ilvl="2">
      <w:start w:val="1"/>
      <w:numFmt w:val="decimal"/>
      <w:lvlText w:val="%1.%2.%3"/>
      <w:lvlJc w:val="left"/>
      <w:pPr>
        <w:ind w:left="624" w:hanging="340"/>
      </w:pPr>
      <w:rPr>
        <w:rFonts w:hint="default"/>
      </w:rPr>
    </w:lvl>
    <w:lvl w:ilvl="3">
      <w:start w:val="1"/>
      <w:numFmt w:val="decimal"/>
      <w:lvlText w:val="%1.%2.%3.%4"/>
      <w:lvlJc w:val="right"/>
      <w:pPr>
        <w:ind w:left="851" w:hanging="131"/>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8C62634"/>
    <w:multiLevelType w:val="hybridMultilevel"/>
    <w:tmpl w:val="A53EA4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C0C24D7"/>
    <w:multiLevelType w:val="hybridMultilevel"/>
    <w:tmpl w:val="25266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514096"/>
    <w:multiLevelType w:val="hybridMultilevel"/>
    <w:tmpl w:val="12B626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343074"/>
    <w:multiLevelType w:val="hybridMultilevel"/>
    <w:tmpl w:val="01F4394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996438"/>
    <w:multiLevelType w:val="hybridMultilevel"/>
    <w:tmpl w:val="0C22DF6A"/>
    <w:lvl w:ilvl="0" w:tplc="A678F9CE">
      <w:start w:val="1"/>
      <w:numFmt w:val="bullet"/>
      <w:lvlText w:val="-"/>
      <w:lvlJc w:val="left"/>
      <w:pPr>
        <w:ind w:left="18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2244AEE">
      <w:start w:val="1"/>
      <w:numFmt w:val="bullet"/>
      <w:lvlText w:val="o"/>
      <w:lvlJc w:val="left"/>
      <w:pPr>
        <w:ind w:left="12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35E06C0">
      <w:start w:val="1"/>
      <w:numFmt w:val="bullet"/>
      <w:lvlText w:val="▪"/>
      <w:lvlJc w:val="left"/>
      <w:pPr>
        <w:ind w:left="19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4476CAD0">
      <w:start w:val="1"/>
      <w:numFmt w:val="bullet"/>
      <w:lvlText w:val="•"/>
      <w:lvlJc w:val="left"/>
      <w:pPr>
        <w:ind w:left="26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107E2DA4">
      <w:start w:val="1"/>
      <w:numFmt w:val="bullet"/>
      <w:lvlText w:val="o"/>
      <w:lvlJc w:val="left"/>
      <w:pPr>
        <w:ind w:left="340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120BFA4">
      <w:start w:val="1"/>
      <w:numFmt w:val="bullet"/>
      <w:lvlText w:val="▪"/>
      <w:lvlJc w:val="left"/>
      <w:pPr>
        <w:ind w:left="4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FC852CE">
      <w:start w:val="1"/>
      <w:numFmt w:val="bullet"/>
      <w:lvlText w:val="•"/>
      <w:lvlJc w:val="left"/>
      <w:pPr>
        <w:ind w:left="48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F6E3FB8">
      <w:start w:val="1"/>
      <w:numFmt w:val="bullet"/>
      <w:lvlText w:val="o"/>
      <w:lvlJc w:val="left"/>
      <w:pPr>
        <w:ind w:left="55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FB6B80C">
      <w:start w:val="1"/>
      <w:numFmt w:val="bullet"/>
      <w:lvlText w:val="▪"/>
      <w:lvlJc w:val="left"/>
      <w:pPr>
        <w:ind w:left="62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16cid:durableId="681324111">
    <w:abstractNumId w:val="26"/>
  </w:num>
  <w:num w:numId="2" w16cid:durableId="1308247335">
    <w:abstractNumId w:val="4"/>
  </w:num>
  <w:num w:numId="3" w16cid:durableId="283510774">
    <w:abstractNumId w:val="2"/>
  </w:num>
  <w:num w:numId="4" w16cid:durableId="600453836">
    <w:abstractNumId w:val="16"/>
  </w:num>
  <w:num w:numId="5" w16cid:durableId="1019745184">
    <w:abstractNumId w:val="17"/>
  </w:num>
  <w:num w:numId="6" w16cid:durableId="1675763390">
    <w:abstractNumId w:val="9"/>
  </w:num>
  <w:num w:numId="7" w16cid:durableId="1641497597">
    <w:abstractNumId w:val="7"/>
  </w:num>
  <w:num w:numId="8" w16cid:durableId="2116706722">
    <w:abstractNumId w:val="14"/>
  </w:num>
  <w:num w:numId="9" w16cid:durableId="34475324">
    <w:abstractNumId w:val="0"/>
  </w:num>
  <w:num w:numId="10" w16cid:durableId="1068914979">
    <w:abstractNumId w:val="21"/>
  </w:num>
  <w:num w:numId="11" w16cid:durableId="838740832">
    <w:abstractNumId w:val="27"/>
  </w:num>
  <w:num w:numId="12" w16cid:durableId="812403696">
    <w:abstractNumId w:val="15"/>
  </w:num>
  <w:num w:numId="13" w16cid:durableId="1314872625">
    <w:abstractNumId w:val="24"/>
  </w:num>
  <w:num w:numId="14" w16cid:durableId="463499900">
    <w:abstractNumId w:val="18"/>
  </w:num>
  <w:num w:numId="15" w16cid:durableId="1458068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41907">
    <w:abstractNumId w:val="22"/>
  </w:num>
  <w:num w:numId="17" w16cid:durableId="1019086102">
    <w:abstractNumId w:val="19"/>
  </w:num>
  <w:num w:numId="18" w16cid:durableId="945424754">
    <w:abstractNumId w:val="26"/>
  </w:num>
  <w:num w:numId="19" w16cid:durableId="328870801">
    <w:abstractNumId w:val="20"/>
  </w:num>
  <w:num w:numId="20" w16cid:durableId="2011328496">
    <w:abstractNumId w:val="12"/>
  </w:num>
  <w:num w:numId="21" w16cid:durableId="1910269302">
    <w:abstractNumId w:val="8"/>
  </w:num>
  <w:num w:numId="22" w16cid:durableId="791361484">
    <w:abstractNumId w:val="5"/>
  </w:num>
  <w:num w:numId="23" w16cid:durableId="1221209836">
    <w:abstractNumId w:val="13"/>
  </w:num>
  <w:num w:numId="24" w16cid:durableId="1024601652">
    <w:abstractNumId w:val="6"/>
  </w:num>
  <w:num w:numId="25" w16cid:durableId="775095462">
    <w:abstractNumId w:val="10"/>
  </w:num>
  <w:num w:numId="26" w16cid:durableId="129514564">
    <w:abstractNumId w:val="3"/>
  </w:num>
  <w:num w:numId="27" w16cid:durableId="1356734487">
    <w:abstractNumId w:val="1"/>
  </w:num>
  <w:num w:numId="28" w16cid:durableId="511798727">
    <w:abstractNumId w:val="11"/>
  </w:num>
  <w:num w:numId="29" w16cid:durableId="1645699217">
    <w:abstractNumId w:val="23"/>
  </w:num>
  <w:num w:numId="30" w16cid:durableId="1471348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C0"/>
    <w:rsid w:val="00012BB5"/>
    <w:rsid w:val="000243DD"/>
    <w:rsid w:val="00040CD4"/>
    <w:rsid w:val="00060A94"/>
    <w:rsid w:val="000B2914"/>
    <w:rsid w:val="000C5EEE"/>
    <w:rsid w:val="000F37F3"/>
    <w:rsid w:val="00107DC5"/>
    <w:rsid w:val="00111C56"/>
    <w:rsid w:val="00135818"/>
    <w:rsid w:val="00146966"/>
    <w:rsid w:val="00154C5C"/>
    <w:rsid w:val="0016567E"/>
    <w:rsid w:val="001E0D68"/>
    <w:rsid w:val="001F5039"/>
    <w:rsid w:val="002631B9"/>
    <w:rsid w:val="002961C0"/>
    <w:rsid w:val="002A05BC"/>
    <w:rsid w:val="002C4241"/>
    <w:rsid w:val="002C5695"/>
    <w:rsid w:val="00313C90"/>
    <w:rsid w:val="00320324"/>
    <w:rsid w:val="00323DBF"/>
    <w:rsid w:val="00334A4A"/>
    <w:rsid w:val="0039196C"/>
    <w:rsid w:val="003B58C5"/>
    <w:rsid w:val="003C0C35"/>
    <w:rsid w:val="003D10AF"/>
    <w:rsid w:val="003F5959"/>
    <w:rsid w:val="00435DC2"/>
    <w:rsid w:val="004675E1"/>
    <w:rsid w:val="004733DC"/>
    <w:rsid w:val="00491B1C"/>
    <w:rsid w:val="004C6FC5"/>
    <w:rsid w:val="004D629C"/>
    <w:rsid w:val="004E0526"/>
    <w:rsid w:val="005043C4"/>
    <w:rsid w:val="00515E0F"/>
    <w:rsid w:val="00566265"/>
    <w:rsid w:val="00581758"/>
    <w:rsid w:val="00581B15"/>
    <w:rsid w:val="00587934"/>
    <w:rsid w:val="00591B8C"/>
    <w:rsid w:val="00596A49"/>
    <w:rsid w:val="005A4E8C"/>
    <w:rsid w:val="005A7A08"/>
    <w:rsid w:val="005D717D"/>
    <w:rsid w:val="005E4CE2"/>
    <w:rsid w:val="0060146D"/>
    <w:rsid w:val="0060513C"/>
    <w:rsid w:val="00630345"/>
    <w:rsid w:val="00654604"/>
    <w:rsid w:val="00666C5D"/>
    <w:rsid w:val="006670A7"/>
    <w:rsid w:val="00694738"/>
    <w:rsid w:val="006B570C"/>
    <w:rsid w:val="006D7A60"/>
    <w:rsid w:val="006F23E5"/>
    <w:rsid w:val="006F5EEA"/>
    <w:rsid w:val="006F6355"/>
    <w:rsid w:val="007135AE"/>
    <w:rsid w:val="00726D36"/>
    <w:rsid w:val="00732DA1"/>
    <w:rsid w:val="00737662"/>
    <w:rsid w:val="00760E1E"/>
    <w:rsid w:val="00782DAC"/>
    <w:rsid w:val="007906BC"/>
    <w:rsid w:val="00792581"/>
    <w:rsid w:val="00795F02"/>
    <w:rsid w:val="007C63E3"/>
    <w:rsid w:val="007E7885"/>
    <w:rsid w:val="00801DB9"/>
    <w:rsid w:val="008160CC"/>
    <w:rsid w:val="008229CC"/>
    <w:rsid w:val="008644A4"/>
    <w:rsid w:val="008800C8"/>
    <w:rsid w:val="00881903"/>
    <w:rsid w:val="008F72D6"/>
    <w:rsid w:val="009045FD"/>
    <w:rsid w:val="00905E77"/>
    <w:rsid w:val="00915E95"/>
    <w:rsid w:val="0094175F"/>
    <w:rsid w:val="00977D82"/>
    <w:rsid w:val="009B0C8C"/>
    <w:rsid w:val="009E5401"/>
    <w:rsid w:val="009E5CD3"/>
    <w:rsid w:val="00A13C2F"/>
    <w:rsid w:val="00A34F7C"/>
    <w:rsid w:val="00A5056A"/>
    <w:rsid w:val="00A900EA"/>
    <w:rsid w:val="00AB5D0E"/>
    <w:rsid w:val="00AC5F75"/>
    <w:rsid w:val="00AF3657"/>
    <w:rsid w:val="00AF4E45"/>
    <w:rsid w:val="00B025CD"/>
    <w:rsid w:val="00B17170"/>
    <w:rsid w:val="00B579C9"/>
    <w:rsid w:val="00B670A0"/>
    <w:rsid w:val="00B8304E"/>
    <w:rsid w:val="00BA4DA0"/>
    <w:rsid w:val="00C01B77"/>
    <w:rsid w:val="00C02E73"/>
    <w:rsid w:val="00C103D0"/>
    <w:rsid w:val="00C22AA4"/>
    <w:rsid w:val="00C4453E"/>
    <w:rsid w:val="00C5419E"/>
    <w:rsid w:val="00C658C3"/>
    <w:rsid w:val="00C65C7D"/>
    <w:rsid w:val="00C758B5"/>
    <w:rsid w:val="00C81766"/>
    <w:rsid w:val="00C82DEA"/>
    <w:rsid w:val="00CB681F"/>
    <w:rsid w:val="00CE11DC"/>
    <w:rsid w:val="00D14F98"/>
    <w:rsid w:val="00D5653F"/>
    <w:rsid w:val="00D8459E"/>
    <w:rsid w:val="00DF4F2F"/>
    <w:rsid w:val="00E11568"/>
    <w:rsid w:val="00E21A4B"/>
    <w:rsid w:val="00E27D47"/>
    <w:rsid w:val="00E70881"/>
    <w:rsid w:val="00E75183"/>
    <w:rsid w:val="00E76A33"/>
    <w:rsid w:val="00E90715"/>
    <w:rsid w:val="00F06969"/>
    <w:rsid w:val="00F10105"/>
    <w:rsid w:val="00F41DB4"/>
    <w:rsid w:val="00F57600"/>
    <w:rsid w:val="00F91BD6"/>
    <w:rsid w:val="00FC2616"/>
    <w:rsid w:val="00FF2BAC"/>
    <w:rsid w:val="00FF5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B1CA9"/>
  <w15:chartTrackingRefBased/>
  <w15:docId w15:val="{B45AC68D-D568-4FD0-B472-5EBC31E1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E6"/>
    <w:pPr>
      <w:keepLines/>
      <w:jc w:val="both"/>
    </w:pPr>
    <w:rPr>
      <w:rFonts w:ascii="Century Gothic" w:hAnsi="Century Gothic"/>
      <w:sz w:val="18"/>
      <w:szCs w:val="18"/>
    </w:rPr>
  </w:style>
  <w:style w:type="paragraph" w:styleId="Titre1">
    <w:name w:val="heading 1"/>
    <w:basedOn w:val="Normal"/>
    <w:link w:val="Titre1Car"/>
    <w:uiPriority w:val="9"/>
    <w:qFormat/>
    <w:rsid w:val="00587934"/>
    <w:pPr>
      <w:keepNext/>
      <w:numPr>
        <w:numId w:val="14"/>
      </w:numPr>
      <w:shd w:val="solid" w:color="215868" w:fill="auto"/>
      <w:spacing w:after="0" w:line="240" w:lineRule="auto"/>
      <w:jc w:val="center"/>
      <w:outlineLvl w:val="0"/>
    </w:pPr>
    <w:rPr>
      <w:rFonts w:eastAsiaTheme="majorEastAsia" w:cstheme="majorBidi"/>
      <w:caps/>
      <w:color w:val="FFFFFF" w:themeColor="background1"/>
      <w:sz w:val="22"/>
      <w:szCs w:val="40"/>
    </w:rPr>
  </w:style>
  <w:style w:type="paragraph" w:styleId="Titre2">
    <w:name w:val="heading 2"/>
    <w:basedOn w:val="Clausier"/>
    <w:next w:val="Normal"/>
    <w:link w:val="Titre2Car"/>
    <w:uiPriority w:val="9"/>
    <w:unhideWhenUsed/>
    <w:qFormat/>
    <w:rsid w:val="00726D36"/>
    <w:pPr>
      <w:outlineLvl w:val="1"/>
    </w:pPr>
  </w:style>
  <w:style w:type="paragraph" w:styleId="Titre3">
    <w:name w:val="heading 3"/>
    <w:basedOn w:val="XXX"/>
    <w:next w:val="Normal"/>
    <w:link w:val="Titre3Car"/>
    <w:uiPriority w:val="9"/>
    <w:unhideWhenUsed/>
    <w:qFormat/>
    <w:rsid w:val="00726D36"/>
    <w:pPr>
      <w:outlineLvl w:val="2"/>
    </w:pPr>
  </w:style>
  <w:style w:type="paragraph" w:styleId="Titre4">
    <w:name w:val="heading 4"/>
    <w:basedOn w:val="Normal"/>
    <w:next w:val="Normal"/>
    <w:link w:val="Titre4Car"/>
    <w:uiPriority w:val="9"/>
    <w:unhideWhenUsed/>
    <w:qFormat/>
    <w:rsid w:val="002961C0"/>
    <w:pPr>
      <w:keepNext/>
      <w:numPr>
        <w:ilvl w:val="3"/>
        <w:numId w:val="14"/>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2961C0"/>
    <w:pPr>
      <w:keepNext/>
      <w:numPr>
        <w:ilvl w:val="4"/>
        <w:numId w:val="14"/>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2961C0"/>
    <w:pPr>
      <w:keepNext/>
      <w:numPr>
        <w:ilvl w:val="5"/>
        <w:numId w:val="14"/>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2961C0"/>
    <w:pPr>
      <w:keepNext/>
      <w:numPr>
        <w:ilvl w:val="6"/>
        <w:numId w:val="14"/>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2961C0"/>
    <w:pPr>
      <w:keepNext/>
      <w:numPr>
        <w:ilvl w:val="7"/>
        <w:numId w:val="14"/>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61C0"/>
    <w:pPr>
      <w:keepNext/>
      <w:numPr>
        <w:ilvl w:val="8"/>
        <w:numId w:val="14"/>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934"/>
    <w:rPr>
      <w:rFonts w:ascii="Century Gothic" w:eastAsiaTheme="majorEastAsia" w:hAnsi="Century Gothic" w:cstheme="majorBidi"/>
      <w:caps/>
      <w:color w:val="FFFFFF" w:themeColor="background1"/>
      <w:sz w:val="22"/>
      <w:szCs w:val="40"/>
      <w:shd w:val="solid" w:color="215868" w:fill="auto"/>
    </w:rPr>
  </w:style>
  <w:style w:type="character" w:customStyle="1" w:styleId="Titre2Car">
    <w:name w:val="Titre 2 Car"/>
    <w:basedOn w:val="Policepardfaut"/>
    <w:link w:val="Titre2"/>
    <w:uiPriority w:val="9"/>
    <w:rsid w:val="00726D36"/>
    <w:rPr>
      <w:rFonts w:ascii="Century Gothic" w:hAnsi="Century Gothic"/>
      <w:sz w:val="18"/>
      <w:szCs w:val="18"/>
    </w:rPr>
  </w:style>
  <w:style w:type="character" w:customStyle="1" w:styleId="Titre3Car">
    <w:name w:val="Titre 3 Car"/>
    <w:basedOn w:val="Policepardfaut"/>
    <w:link w:val="Titre3"/>
    <w:uiPriority w:val="9"/>
    <w:rsid w:val="00726D36"/>
    <w:rPr>
      <w:rFonts w:ascii="Century Gothic" w:hAnsi="Century Gothic"/>
      <w:sz w:val="18"/>
      <w:szCs w:val="18"/>
    </w:rPr>
  </w:style>
  <w:style w:type="character" w:customStyle="1" w:styleId="Titre4Car">
    <w:name w:val="Titre 4 Car"/>
    <w:basedOn w:val="Policepardfaut"/>
    <w:link w:val="Titre4"/>
    <w:uiPriority w:val="9"/>
    <w:rsid w:val="002961C0"/>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2961C0"/>
    <w:rPr>
      <w:rFonts w:eastAsiaTheme="majorEastAsia" w:cstheme="majorBidi"/>
      <w:color w:val="0F4761" w:themeColor="accent1" w:themeShade="BF"/>
    </w:rPr>
  </w:style>
  <w:style w:type="character" w:customStyle="1" w:styleId="Titre6Car">
    <w:name w:val="Titre 6 Car"/>
    <w:basedOn w:val="Policepardfaut"/>
    <w:link w:val="Titre6"/>
    <w:uiPriority w:val="9"/>
    <w:rsid w:val="002961C0"/>
    <w:rPr>
      <w:rFonts w:eastAsiaTheme="majorEastAsia" w:cstheme="majorBidi"/>
      <w:i/>
      <w:iCs/>
      <w:color w:val="595959" w:themeColor="text1" w:themeTint="A6"/>
    </w:rPr>
  </w:style>
  <w:style w:type="character" w:customStyle="1" w:styleId="Titre7Car">
    <w:name w:val="Titre 7 Car"/>
    <w:basedOn w:val="Policepardfaut"/>
    <w:link w:val="Titre7"/>
    <w:uiPriority w:val="9"/>
    <w:rsid w:val="002961C0"/>
    <w:rPr>
      <w:rFonts w:eastAsiaTheme="majorEastAsia" w:cstheme="majorBidi"/>
      <w:color w:val="595959" w:themeColor="text1" w:themeTint="A6"/>
    </w:rPr>
  </w:style>
  <w:style w:type="character" w:customStyle="1" w:styleId="Titre8Car">
    <w:name w:val="Titre 8 Car"/>
    <w:basedOn w:val="Policepardfaut"/>
    <w:link w:val="Titre8"/>
    <w:uiPriority w:val="9"/>
    <w:rsid w:val="002961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61C0"/>
    <w:rPr>
      <w:rFonts w:eastAsiaTheme="majorEastAsia" w:cstheme="majorBidi"/>
      <w:color w:val="272727" w:themeColor="text1" w:themeTint="D8"/>
    </w:rPr>
  </w:style>
  <w:style w:type="paragraph" w:styleId="Titre">
    <w:name w:val="Title"/>
    <w:basedOn w:val="Titre1"/>
    <w:next w:val="Normal"/>
    <w:link w:val="TitreCar"/>
    <w:uiPriority w:val="10"/>
    <w:qFormat/>
    <w:rsid w:val="0016567E"/>
    <w:rPr>
      <w:bCs/>
      <w:sz w:val="32"/>
      <w:szCs w:val="44"/>
    </w:rPr>
  </w:style>
  <w:style w:type="character" w:customStyle="1" w:styleId="TitreCar">
    <w:name w:val="Titre Car"/>
    <w:basedOn w:val="Policepardfaut"/>
    <w:link w:val="Titre"/>
    <w:uiPriority w:val="10"/>
    <w:rsid w:val="0016567E"/>
    <w:rPr>
      <w:rFonts w:ascii="Century Gothic" w:eastAsiaTheme="majorEastAsia" w:hAnsi="Century Gothic" w:cstheme="majorBidi"/>
      <w:bCs/>
      <w:caps/>
      <w:color w:val="FFFFFF" w:themeColor="background1"/>
      <w:sz w:val="32"/>
      <w:szCs w:val="44"/>
      <w:shd w:val="solid" w:color="215868" w:fill="auto"/>
    </w:rPr>
  </w:style>
  <w:style w:type="paragraph" w:styleId="Sous-titre">
    <w:name w:val="Subtitle"/>
    <w:basedOn w:val="Normal"/>
    <w:next w:val="Normal"/>
    <w:link w:val="Sous-titreCar"/>
    <w:uiPriority w:val="11"/>
    <w:qFormat/>
    <w:rsid w:val="002961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61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61C0"/>
    <w:pPr>
      <w:spacing w:before="160"/>
      <w:jc w:val="center"/>
    </w:pPr>
    <w:rPr>
      <w:i/>
      <w:iCs/>
      <w:color w:val="404040" w:themeColor="text1" w:themeTint="BF"/>
    </w:rPr>
  </w:style>
  <w:style w:type="character" w:customStyle="1" w:styleId="CitationCar">
    <w:name w:val="Citation Car"/>
    <w:basedOn w:val="Policepardfaut"/>
    <w:link w:val="Citation"/>
    <w:uiPriority w:val="29"/>
    <w:rsid w:val="002961C0"/>
    <w:rPr>
      <w:i/>
      <w:iCs/>
      <w:color w:val="404040" w:themeColor="text1" w:themeTint="BF"/>
    </w:rPr>
  </w:style>
  <w:style w:type="paragraph" w:styleId="Paragraphedeliste">
    <w:name w:val="List Paragraph"/>
    <w:basedOn w:val="Normal"/>
    <w:link w:val="ParagraphedelisteCar"/>
    <w:uiPriority w:val="34"/>
    <w:qFormat/>
    <w:rsid w:val="008644A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styleId="Accentuationintense">
    <w:name w:val="Intense Emphasis"/>
    <w:basedOn w:val="Policepardfaut"/>
    <w:uiPriority w:val="21"/>
    <w:qFormat/>
    <w:rsid w:val="002961C0"/>
    <w:rPr>
      <w:i/>
      <w:iCs/>
      <w:color w:val="0F4761" w:themeColor="accent1" w:themeShade="BF"/>
    </w:rPr>
  </w:style>
  <w:style w:type="paragraph" w:styleId="Citationintense">
    <w:name w:val="Intense Quote"/>
    <w:basedOn w:val="Normal"/>
    <w:next w:val="Normal"/>
    <w:link w:val="CitationintenseCar"/>
    <w:uiPriority w:val="30"/>
    <w:qFormat/>
    <w:rsid w:val="00296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61C0"/>
    <w:rPr>
      <w:i/>
      <w:iCs/>
      <w:color w:val="0F4761" w:themeColor="accent1" w:themeShade="BF"/>
    </w:rPr>
  </w:style>
  <w:style w:type="character" w:styleId="Rfrenceintense">
    <w:name w:val="Intense Reference"/>
    <w:basedOn w:val="Policepardfaut"/>
    <w:uiPriority w:val="32"/>
    <w:qFormat/>
    <w:rsid w:val="002961C0"/>
    <w:rPr>
      <w:b/>
      <w:bCs/>
      <w:smallCaps/>
      <w:color w:val="0F4761" w:themeColor="accent1" w:themeShade="BF"/>
      <w:spacing w:val="5"/>
    </w:rPr>
  </w:style>
  <w:style w:type="paragraph" w:styleId="En-tte">
    <w:name w:val="header"/>
    <w:basedOn w:val="Normal"/>
    <w:link w:val="En-tteCar"/>
    <w:uiPriority w:val="99"/>
    <w:unhideWhenUsed/>
    <w:rsid w:val="00566265"/>
    <w:pPr>
      <w:tabs>
        <w:tab w:val="center" w:pos="4536"/>
        <w:tab w:val="right" w:pos="9072"/>
      </w:tabs>
      <w:spacing w:after="0" w:line="240" w:lineRule="auto"/>
    </w:pPr>
  </w:style>
  <w:style w:type="character" w:customStyle="1" w:styleId="En-tteCar">
    <w:name w:val="En-tête Car"/>
    <w:basedOn w:val="Policepardfaut"/>
    <w:link w:val="En-tte"/>
    <w:uiPriority w:val="99"/>
    <w:rsid w:val="00566265"/>
    <w:rPr>
      <w:rFonts w:ascii="Century Gothic" w:hAnsi="Century Gothic"/>
      <w:sz w:val="18"/>
      <w:szCs w:val="18"/>
    </w:rPr>
  </w:style>
  <w:style w:type="paragraph" w:styleId="Pieddepage">
    <w:name w:val="footer"/>
    <w:basedOn w:val="Normal"/>
    <w:link w:val="PieddepageCar"/>
    <w:uiPriority w:val="99"/>
    <w:unhideWhenUsed/>
    <w:rsid w:val="005662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6265"/>
    <w:rPr>
      <w:rFonts w:ascii="Century Gothic" w:hAnsi="Century Gothic"/>
      <w:sz w:val="18"/>
      <w:szCs w:val="18"/>
    </w:rPr>
  </w:style>
  <w:style w:type="table" w:styleId="Grilledutableau">
    <w:name w:val="Table Grid"/>
    <w:basedOn w:val="TableauNormal"/>
    <w:uiPriority w:val="99"/>
    <w:rsid w:val="0056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566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auNormal"/>
    <w:uiPriority w:val="99"/>
    <w:rsid w:val="003B58C5"/>
    <w:pPr>
      <w:spacing w:after="0" w:line="240" w:lineRule="auto"/>
      <w:contextualSpacing/>
      <w:jc w:val="center"/>
    </w:pPr>
    <w:rPr>
      <w:rFonts w:ascii="Century Gothic" w:hAnsi="Century Gothic"/>
      <w:sz w:val="18"/>
    </w:rPr>
    <w:tblPr>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D9D9D9" w:themeColor="background1" w:themeShade="D9"/>
        <w:insideV w:val="single" w:sz="4" w:space="0" w:color="D9D9D9" w:themeColor="background1" w:themeShade="D9"/>
      </w:tblBorders>
    </w:tblPr>
    <w:trPr>
      <w:jc w:val="center"/>
    </w:trPr>
    <w:tcPr>
      <w:shd w:val="clear" w:color="auto" w:fill="FFFFFF" w:themeFill="background1"/>
      <w:vAlign w:val="center"/>
    </w:tcPr>
    <w:tblStylePr w:type="firstRow">
      <w:rPr>
        <w:rFonts w:ascii="Century Gothic" w:hAnsi="Century Gothic"/>
      </w:rPr>
    </w:tblStylePr>
    <w:tblStylePr w:type="firstCol">
      <w:pPr>
        <w:jc w:val="right"/>
      </w:pPr>
      <w:rPr>
        <w:rFonts w:ascii="Century Gothic" w:hAnsi="Century Gothic"/>
        <w:b w:val="0"/>
        <w:position w:val="0"/>
        <w:sz w:val="18"/>
      </w:rPr>
      <w:tblPr/>
      <w:tcPr>
        <w:shd w:val="clear" w:color="auto" w:fill="F2F2F2" w:themeFill="background1" w:themeFillShade="F2"/>
      </w:tcPr>
    </w:tblStylePr>
  </w:style>
  <w:style w:type="table" w:customStyle="1" w:styleId="Style2">
    <w:name w:val="Style2"/>
    <w:basedOn w:val="TableauNormal"/>
    <w:uiPriority w:val="99"/>
    <w:rsid w:val="008644A4"/>
    <w:pPr>
      <w:spacing w:after="0" w:line="240" w:lineRule="auto"/>
      <w:contextualSpacing/>
    </w:pPr>
    <w:tblPr>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D1D1D1" w:themeColor="background2" w:themeShade="E6"/>
        <w:insideV w:val="single" w:sz="4" w:space="0" w:color="D1D1D1" w:themeColor="background2" w:themeShade="E6"/>
      </w:tblBorders>
    </w:tblPr>
    <w:tcPr>
      <w:shd w:val="clear" w:color="auto" w:fill="auto"/>
    </w:tcPr>
    <w:tblStylePr w:type="firstRow">
      <w:rPr>
        <w:b/>
        <w:color w:val="FFFFFF" w:themeColor="background1"/>
      </w:rPr>
      <w:tblPr/>
      <w:tcPr>
        <w:shd w:val="clear" w:color="auto" w:fill="215868"/>
      </w:tcPr>
    </w:tblStylePr>
  </w:style>
  <w:style w:type="paragraph" w:styleId="Sansinterligne">
    <w:name w:val="No Spacing"/>
    <w:aliases w:val="Paragraphe"/>
    <w:basedOn w:val="Paragraphedeliste"/>
    <w:next w:val="Normal"/>
    <w:uiPriority w:val="1"/>
    <w:rsid w:val="008644A4"/>
  </w:style>
  <w:style w:type="character" w:styleId="Rfrencelgre">
    <w:name w:val="Subtle Reference"/>
    <w:aliases w:val="Référence légère;Tiret"/>
    <w:uiPriority w:val="31"/>
    <w:rsid w:val="008644A4"/>
  </w:style>
  <w:style w:type="paragraph" w:customStyle="1" w:styleId="Paragrapheengris">
    <w:name w:val="Paragraphe en gris"/>
    <w:basedOn w:val="Normal"/>
    <w:link w:val="ParagrapheengrisCar"/>
    <w:qFormat/>
    <w:rsid w:val="0058793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customStyle="1" w:styleId="ParagrapheengrisCar">
    <w:name w:val="Paragraphe en gris Car"/>
    <w:basedOn w:val="Policepardfaut"/>
    <w:link w:val="Paragrapheengris"/>
    <w:rsid w:val="00587934"/>
    <w:rPr>
      <w:rFonts w:ascii="Century Gothic" w:hAnsi="Century Gothic"/>
      <w:sz w:val="18"/>
      <w:szCs w:val="18"/>
      <w:shd w:val="clear" w:color="auto" w:fill="F2F2F2" w:themeFill="background1" w:themeFillShade="F2"/>
    </w:rPr>
  </w:style>
  <w:style w:type="paragraph" w:customStyle="1" w:styleId="Tiret">
    <w:name w:val="Tiret"/>
    <w:basedOn w:val="Normal"/>
    <w:link w:val="TiretCar"/>
    <w:qFormat/>
    <w:rsid w:val="00135818"/>
    <w:pPr>
      <w:numPr>
        <w:numId w:val="6"/>
      </w:numPr>
      <w:ind w:left="426" w:hanging="142"/>
    </w:pPr>
  </w:style>
  <w:style w:type="character" w:customStyle="1" w:styleId="TiretCar">
    <w:name w:val="Tiret Car"/>
    <w:basedOn w:val="Policepardfaut"/>
    <w:link w:val="Tiret"/>
    <w:rsid w:val="00135818"/>
    <w:rPr>
      <w:rFonts w:ascii="Century Gothic" w:hAnsi="Century Gothic"/>
      <w:sz w:val="18"/>
      <w:szCs w:val="18"/>
    </w:rPr>
  </w:style>
  <w:style w:type="paragraph" w:styleId="Commentaire">
    <w:name w:val="annotation text"/>
    <w:basedOn w:val="Normal"/>
    <w:link w:val="CommentaireCar"/>
    <w:uiPriority w:val="99"/>
    <w:semiHidden/>
    <w:rsid w:val="00587934"/>
    <w:pPr>
      <w:keepLines w:val="0"/>
      <w:spacing w:after="0" w:line="240" w:lineRule="auto"/>
      <w:jc w:val="left"/>
    </w:pPr>
    <w:rPr>
      <w:rFonts w:eastAsia="Times New Roman" w:cs="Times New Roman"/>
      <w:kern w:val="0"/>
      <w:sz w:val="22"/>
      <w:szCs w:val="22"/>
      <w:lang w:eastAsia="fr-FR"/>
      <w14:ligatures w14:val="none"/>
    </w:rPr>
  </w:style>
  <w:style w:type="character" w:customStyle="1" w:styleId="CommentaireCar">
    <w:name w:val="Commentaire Car"/>
    <w:basedOn w:val="Policepardfaut"/>
    <w:link w:val="Commentaire"/>
    <w:uiPriority w:val="99"/>
    <w:semiHidden/>
    <w:rsid w:val="00587934"/>
    <w:rPr>
      <w:rFonts w:ascii="Century Gothic" w:eastAsia="Times New Roman" w:hAnsi="Century Gothic" w:cs="Times New Roman"/>
      <w:kern w:val="0"/>
      <w:sz w:val="22"/>
      <w:szCs w:val="22"/>
      <w:lang w:eastAsia="fr-FR"/>
      <w14:ligatures w14:val="none"/>
    </w:rPr>
  </w:style>
  <w:style w:type="character" w:styleId="Marquedecommentaire">
    <w:name w:val="annotation reference"/>
    <w:uiPriority w:val="99"/>
    <w:semiHidden/>
    <w:rsid w:val="00587934"/>
    <w:rPr>
      <w:rFonts w:cs="Times New Roman"/>
      <w:sz w:val="16"/>
    </w:rPr>
  </w:style>
  <w:style w:type="character" w:styleId="Textedelespacerserv">
    <w:name w:val="Placeholder Text"/>
    <w:basedOn w:val="Policepardfaut"/>
    <w:uiPriority w:val="99"/>
    <w:semiHidden/>
    <w:rsid w:val="000F37F3"/>
    <w:rPr>
      <w:color w:val="666666"/>
    </w:rPr>
  </w:style>
  <w:style w:type="table" w:customStyle="1" w:styleId="TableGrid">
    <w:name w:val="TableGrid"/>
    <w:rsid w:val="000F37F3"/>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Clausier">
    <w:name w:val="Clausier"/>
    <w:basedOn w:val="Normal"/>
    <w:next w:val="Titre2"/>
    <w:link w:val="ClausierCar"/>
    <w:qFormat/>
    <w:rsid w:val="005A4E8C"/>
    <w:pPr>
      <w:numPr>
        <w:ilvl w:val="1"/>
        <w:numId w:val="14"/>
      </w:numPr>
    </w:pPr>
  </w:style>
  <w:style w:type="character" w:customStyle="1" w:styleId="ClausierCar">
    <w:name w:val="Clausier Car"/>
    <w:basedOn w:val="Policepardfaut"/>
    <w:link w:val="Clausier"/>
    <w:rsid w:val="005A4E8C"/>
    <w:rPr>
      <w:rFonts w:ascii="Century Gothic" w:hAnsi="Century Gothic"/>
      <w:sz w:val="18"/>
      <w:szCs w:val="18"/>
    </w:rPr>
  </w:style>
  <w:style w:type="character" w:styleId="Lienhypertexte">
    <w:name w:val="Hyperlink"/>
    <w:uiPriority w:val="99"/>
    <w:unhideWhenUsed/>
    <w:rsid w:val="005A4E8C"/>
    <w:rPr>
      <w:color w:val="0000FF"/>
      <w:u w:val="single"/>
    </w:rPr>
  </w:style>
  <w:style w:type="paragraph" w:customStyle="1" w:styleId="XXX">
    <w:name w:val="X.X.X"/>
    <w:basedOn w:val="Normal"/>
    <w:next w:val="Normal"/>
    <w:link w:val="XXXCar"/>
    <w:qFormat/>
    <w:rsid w:val="005A4E8C"/>
    <w:pPr>
      <w:numPr>
        <w:ilvl w:val="2"/>
        <w:numId w:val="14"/>
      </w:numPr>
    </w:pPr>
  </w:style>
  <w:style w:type="character" w:customStyle="1" w:styleId="XXXCar">
    <w:name w:val="X.X.X Car"/>
    <w:basedOn w:val="Policepardfaut"/>
    <w:link w:val="XXX"/>
    <w:rsid w:val="005A4E8C"/>
    <w:rPr>
      <w:rFonts w:ascii="Century Gothic" w:hAnsi="Century Gothic"/>
      <w:sz w:val="18"/>
      <w:szCs w:val="18"/>
    </w:rPr>
  </w:style>
  <w:style w:type="character" w:styleId="Mentionnonrsolue">
    <w:name w:val="Unresolved Mention"/>
    <w:basedOn w:val="Policepardfaut"/>
    <w:uiPriority w:val="99"/>
    <w:semiHidden/>
    <w:unhideWhenUsed/>
    <w:rsid w:val="00FF2BAC"/>
    <w:rPr>
      <w:color w:val="605E5C"/>
      <w:shd w:val="clear" w:color="auto" w:fill="E1DFDD"/>
    </w:rPr>
  </w:style>
  <w:style w:type="table" w:customStyle="1" w:styleId="Style3">
    <w:name w:val="Style3"/>
    <w:basedOn w:val="Style2"/>
    <w:uiPriority w:val="99"/>
    <w:rsid w:val="008229CC"/>
    <w:tblPr/>
    <w:tblStylePr w:type="firstRow">
      <w:rPr>
        <w:rFonts w:ascii="Century Gothic" w:hAnsi="Century Gothic"/>
        <w:b w:val="0"/>
        <w:color w:val="FFFFFF" w:themeColor="background1"/>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paragraph" w:customStyle="1" w:styleId="Toutpetit">
    <w:name w:val="Tout petit"/>
    <w:basedOn w:val="Normal"/>
    <w:next w:val="Normal"/>
    <w:link w:val="ToutpetitCar"/>
    <w:qFormat/>
    <w:rsid w:val="003D10AF"/>
    <w:rPr>
      <w:b/>
      <w:bCs/>
      <w:sz w:val="2"/>
      <w:szCs w:val="2"/>
    </w:rPr>
  </w:style>
  <w:style w:type="character" w:customStyle="1" w:styleId="ToutpetitCar">
    <w:name w:val="Tout petit Car"/>
    <w:basedOn w:val="Policepardfaut"/>
    <w:link w:val="Toutpetit"/>
    <w:rsid w:val="003D10AF"/>
    <w:rPr>
      <w:rFonts w:ascii="Century Gothic" w:hAnsi="Century Gothic"/>
      <w:b/>
      <w:bCs/>
      <w:sz w:val="2"/>
      <w:szCs w:val="2"/>
    </w:rPr>
  </w:style>
  <w:style w:type="paragraph" w:styleId="Objetducommentaire">
    <w:name w:val="annotation subject"/>
    <w:basedOn w:val="Commentaire"/>
    <w:next w:val="Commentaire"/>
    <w:link w:val="ObjetducommentaireCar"/>
    <w:uiPriority w:val="99"/>
    <w:semiHidden/>
    <w:unhideWhenUsed/>
    <w:rsid w:val="00334A4A"/>
    <w:pPr>
      <w:keepLines/>
      <w:spacing w:after="160"/>
      <w:jc w:val="both"/>
    </w:pPr>
    <w:rPr>
      <w:rFonts w:eastAsiaTheme="minorHAnsi" w:cstheme="minorBidi"/>
      <w:b/>
      <w:bCs/>
      <w:kern w:val="2"/>
      <w:sz w:val="20"/>
      <w:szCs w:val="20"/>
      <w:lang w:eastAsia="en-US"/>
      <w14:ligatures w14:val="standardContextual"/>
    </w:rPr>
  </w:style>
  <w:style w:type="character" w:customStyle="1" w:styleId="ObjetducommentaireCar">
    <w:name w:val="Objet du commentaire Car"/>
    <w:basedOn w:val="CommentaireCar"/>
    <w:link w:val="Objetducommentaire"/>
    <w:uiPriority w:val="99"/>
    <w:semiHidden/>
    <w:rsid w:val="00334A4A"/>
    <w:rPr>
      <w:rFonts w:ascii="Century Gothic" w:eastAsia="Times New Roman" w:hAnsi="Century Gothic" w:cs="Times New Roman"/>
      <w:b/>
      <w:bCs/>
      <w:kern w:val="0"/>
      <w:sz w:val="20"/>
      <w:szCs w:val="20"/>
      <w:lang w:eastAsia="fr-FR"/>
      <w14:ligatures w14:val="none"/>
    </w:rPr>
  </w:style>
  <w:style w:type="character" w:customStyle="1" w:styleId="ParagraphedelisteCar">
    <w:name w:val="Paragraphe de liste Car"/>
    <w:link w:val="Paragraphedeliste"/>
    <w:uiPriority w:val="34"/>
    <w:locked/>
    <w:rsid w:val="00334A4A"/>
    <w:rPr>
      <w:rFonts w:ascii="Century Gothic" w:hAnsi="Century Gothic"/>
      <w:sz w:val="18"/>
      <w:szCs w:val="18"/>
      <w:shd w:val="clear" w:color="auto" w:fill="F2F2F2" w:themeFill="background1" w:themeFillShade="F2"/>
    </w:rPr>
  </w:style>
  <w:style w:type="table" w:customStyle="1" w:styleId="Style4">
    <w:name w:val="Style4"/>
    <w:basedOn w:val="Style3"/>
    <w:uiPriority w:val="99"/>
    <w:rsid w:val="008229CC"/>
    <w:tblPr/>
    <w:tblStylePr w:type="firstRow">
      <w:rPr>
        <w:rFonts w:ascii="Century Gothic" w:hAnsi="Century Gothic"/>
        <w:b w:val="0"/>
        <w:color w:val="auto"/>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table" w:customStyle="1" w:styleId="Style5">
    <w:name w:val="Style5"/>
    <w:basedOn w:val="TableauNormal"/>
    <w:uiPriority w:val="99"/>
    <w:rsid w:val="00D5653F"/>
    <w:pPr>
      <w:spacing w:after="0" w:line="240" w:lineRule="auto"/>
    </w:pPr>
    <w:tblPr/>
  </w:style>
  <w:style w:type="table" w:styleId="Grilledetableauclaire">
    <w:name w:val="Grid Table Light"/>
    <w:basedOn w:val="TableauNormal"/>
    <w:uiPriority w:val="40"/>
    <w:rsid w:val="009417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C65C7D"/>
    <w:pPr>
      <w:numPr>
        <w:numId w:val="0"/>
      </w:numPr>
      <w:shd w:val="clear" w:color="auto" w:fill="auto"/>
      <w:spacing w:before="240" w:line="259" w:lineRule="auto"/>
      <w:jc w:val="left"/>
      <w:outlineLvl w:val="9"/>
    </w:pPr>
    <w:rPr>
      <w:rFonts w:asciiTheme="majorHAnsi" w:hAnsiTheme="majorHAnsi"/>
      <w:caps w:val="0"/>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C65C7D"/>
    <w:pPr>
      <w:spacing w:after="100"/>
    </w:pPr>
  </w:style>
  <w:style w:type="paragraph" w:styleId="TM2">
    <w:name w:val="toc 2"/>
    <w:basedOn w:val="Normal"/>
    <w:next w:val="Normal"/>
    <w:autoRedefine/>
    <w:uiPriority w:val="39"/>
    <w:unhideWhenUsed/>
    <w:rsid w:val="00C65C7D"/>
    <w:pPr>
      <w:keepLines w:val="0"/>
      <w:spacing w:after="100" w:line="259" w:lineRule="auto"/>
      <w:ind w:left="220"/>
      <w:jc w:val="left"/>
    </w:pPr>
    <w:rPr>
      <w:rFonts w:asciiTheme="minorHAnsi" w:eastAsiaTheme="minorEastAsia" w:hAnsiTheme="minorHAnsi" w:cs="Times New Roman"/>
      <w:kern w:val="0"/>
      <w:sz w:val="22"/>
      <w:szCs w:val="22"/>
      <w:lang w:eastAsia="fr-FR"/>
      <w14:ligatures w14:val="none"/>
    </w:rPr>
  </w:style>
  <w:style w:type="paragraph" w:styleId="TM3">
    <w:name w:val="toc 3"/>
    <w:basedOn w:val="Normal"/>
    <w:next w:val="Normal"/>
    <w:autoRedefine/>
    <w:uiPriority w:val="39"/>
    <w:unhideWhenUsed/>
    <w:rsid w:val="00C65C7D"/>
    <w:pPr>
      <w:keepLines w:val="0"/>
      <w:spacing w:after="100" w:line="259" w:lineRule="auto"/>
      <w:ind w:left="440"/>
      <w:jc w:val="left"/>
    </w:pPr>
    <w:rPr>
      <w:rFonts w:asciiTheme="minorHAnsi" w:eastAsiaTheme="minorEastAsia" w:hAnsiTheme="minorHAnsi" w:cs="Times New Roman"/>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91">
      <w:bodyDiv w:val="1"/>
      <w:marLeft w:val="0"/>
      <w:marRight w:val="0"/>
      <w:marTop w:val="0"/>
      <w:marBottom w:val="0"/>
      <w:divBdr>
        <w:top w:val="none" w:sz="0" w:space="0" w:color="auto"/>
        <w:left w:val="none" w:sz="0" w:space="0" w:color="auto"/>
        <w:bottom w:val="none" w:sz="0" w:space="0" w:color="auto"/>
        <w:right w:val="none" w:sz="0" w:space="0" w:color="auto"/>
      </w:divBdr>
    </w:div>
    <w:div w:id="3675231">
      <w:bodyDiv w:val="1"/>
      <w:marLeft w:val="0"/>
      <w:marRight w:val="0"/>
      <w:marTop w:val="0"/>
      <w:marBottom w:val="0"/>
      <w:divBdr>
        <w:top w:val="none" w:sz="0" w:space="0" w:color="auto"/>
        <w:left w:val="none" w:sz="0" w:space="0" w:color="auto"/>
        <w:bottom w:val="none" w:sz="0" w:space="0" w:color="auto"/>
        <w:right w:val="none" w:sz="0" w:space="0" w:color="auto"/>
      </w:divBdr>
    </w:div>
    <w:div w:id="7677258">
      <w:bodyDiv w:val="1"/>
      <w:marLeft w:val="0"/>
      <w:marRight w:val="0"/>
      <w:marTop w:val="0"/>
      <w:marBottom w:val="0"/>
      <w:divBdr>
        <w:top w:val="none" w:sz="0" w:space="0" w:color="auto"/>
        <w:left w:val="none" w:sz="0" w:space="0" w:color="auto"/>
        <w:bottom w:val="none" w:sz="0" w:space="0" w:color="auto"/>
        <w:right w:val="none" w:sz="0" w:space="0" w:color="auto"/>
      </w:divBdr>
    </w:div>
    <w:div w:id="20977482">
      <w:bodyDiv w:val="1"/>
      <w:marLeft w:val="0"/>
      <w:marRight w:val="0"/>
      <w:marTop w:val="0"/>
      <w:marBottom w:val="0"/>
      <w:divBdr>
        <w:top w:val="none" w:sz="0" w:space="0" w:color="auto"/>
        <w:left w:val="none" w:sz="0" w:space="0" w:color="auto"/>
        <w:bottom w:val="none" w:sz="0" w:space="0" w:color="auto"/>
        <w:right w:val="none" w:sz="0" w:space="0" w:color="auto"/>
      </w:divBdr>
    </w:div>
    <w:div w:id="24985048">
      <w:bodyDiv w:val="1"/>
      <w:marLeft w:val="0"/>
      <w:marRight w:val="0"/>
      <w:marTop w:val="0"/>
      <w:marBottom w:val="0"/>
      <w:divBdr>
        <w:top w:val="none" w:sz="0" w:space="0" w:color="auto"/>
        <w:left w:val="none" w:sz="0" w:space="0" w:color="auto"/>
        <w:bottom w:val="none" w:sz="0" w:space="0" w:color="auto"/>
        <w:right w:val="none" w:sz="0" w:space="0" w:color="auto"/>
      </w:divBdr>
    </w:div>
    <w:div w:id="47726778">
      <w:bodyDiv w:val="1"/>
      <w:marLeft w:val="0"/>
      <w:marRight w:val="0"/>
      <w:marTop w:val="0"/>
      <w:marBottom w:val="0"/>
      <w:divBdr>
        <w:top w:val="none" w:sz="0" w:space="0" w:color="auto"/>
        <w:left w:val="none" w:sz="0" w:space="0" w:color="auto"/>
        <w:bottom w:val="none" w:sz="0" w:space="0" w:color="auto"/>
        <w:right w:val="none" w:sz="0" w:space="0" w:color="auto"/>
      </w:divBdr>
    </w:div>
    <w:div w:id="72749251">
      <w:bodyDiv w:val="1"/>
      <w:marLeft w:val="0"/>
      <w:marRight w:val="0"/>
      <w:marTop w:val="0"/>
      <w:marBottom w:val="0"/>
      <w:divBdr>
        <w:top w:val="none" w:sz="0" w:space="0" w:color="auto"/>
        <w:left w:val="none" w:sz="0" w:space="0" w:color="auto"/>
        <w:bottom w:val="none" w:sz="0" w:space="0" w:color="auto"/>
        <w:right w:val="none" w:sz="0" w:space="0" w:color="auto"/>
      </w:divBdr>
    </w:div>
    <w:div w:id="83457146">
      <w:bodyDiv w:val="1"/>
      <w:marLeft w:val="0"/>
      <w:marRight w:val="0"/>
      <w:marTop w:val="0"/>
      <w:marBottom w:val="0"/>
      <w:divBdr>
        <w:top w:val="none" w:sz="0" w:space="0" w:color="auto"/>
        <w:left w:val="none" w:sz="0" w:space="0" w:color="auto"/>
        <w:bottom w:val="none" w:sz="0" w:space="0" w:color="auto"/>
        <w:right w:val="none" w:sz="0" w:space="0" w:color="auto"/>
      </w:divBdr>
    </w:div>
    <w:div w:id="90976324">
      <w:bodyDiv w:val="1"/>
      <w:marLeft w:val="0"/>
      <w:marRight w:val="0"/>
      <w:marTop w:val="0"/>
      <w:marBottom w:val="0"/>
      <w:divBdr>
        <w:top w:val="none" w:sz="0" w:space="0" w:color="auto"/>
        <w:left w:val="none" w:sz="0" w:space="0" w:color="auto"/>
        <w:bottom w:val="none" w:sz="0" w:space="0" w:color="auto"/>
        <w:right w:val="none" w:sz="0" w:space="0" w:color="auto"/>
      </w:divBdr>
    </w:div>
    <w:div w:id="96827700">
      <w:bodyDiv w:val="1"/>
      <w:marLeft w:val="0"/>
      <w:marRight w:val="0"/>
      <w:marTop w:val="0"/>
      <w:marBottom w:val="0"/>
      <w:divBdr>
        <w:top w:val="none" w:sz="0" w:space="0" w:color="auto"/>
        <w:left w:val="none" w:sz="0" w:space="0" w:color="auto"/>
        <w:bottom w:val="none" w:sz="0" w:space="0" w:color="auto"/>
        <w:right w:val="none" w:sz="0" w:space="0" w:color="auto"/>
      </w:divBdr>
    </w:div>
    <w:div w:id="112098655">
      <w:bodyDiv w:val="1"/>
      <w:marLeft w:val="0"/>
      <w:marRight w:val="0"/>
      <w:marTop w:val="0"/>
      <w:marBottom w:val="0"/>
      <w:divBdr>
        <w:top w:val="none" w:sz="0" w:space="0" w:color="auto"/>
        <w:left w:val="none" w:sz="0" w:space="0" w:color="auto"/>
        <w:bottom w:val="none" w:sz="0" w:space="0" w:color="auto"/>
        <w:right w:val="none" w:sz="0" w:space="0" w:color="auto"/>
      </w:divBdr>
    </w:div>
    <w:div w:id="142938477">
      <w:bodyDiv w:val="1"/>
      <w:marLeft w:val="0"/>
      <w:marRight w:val="0"/>
      <w:marTop w:val="0"/>
      <w:marBottom w:val="0"/>
      <w:divBdr>
        <w:top w:val="none" w:sz="0" w:space="0" w:color="auto"/>
        <w:left w:val="none" w:sz="0" w:space="0" w:color="auto"/>
        <w:bottom w:val="none" w:sz="0" w:space="0" w:color="auto"/>
        <w:right w:val="none" w:sz="0" w:space="0" w:color="auto"/>
      </w:divBdr>
    </w:div>
    <w:div w:id="158544726">
      <w:bodyDiv w:val="1"/>
      <w:marLeft w:val="0"/>
      <w:marRight w:val="0"/>
      <w:marTop w:val="0"/>
      <w:marBottom w:val="0"/>
      <w:divBdr>
        <w:top w:val="none" w:sz="0" w:space="0" w:color="auto"/>
        <w:left w:val="none" w:sz="0" w:space="0" w:color="auto"/>
        <w:bottom w:val="none" w:sz="0" w:space="0" w:color="auto"/>
        <w:right w:val="none" w:sz="0" w:space="0" w:color="auto"/>
      </w:divBdr>
    </w:div>
    <w:div w:id="193616451">
      <w:bodyDiv w:val="1"/>
      <w:marLeft w:val="0"/>
      <w:marRight w:val="0"/>
      <w:marTop w:val="0"/>
      <w:marBottom w:val="0"/>
      <w:divBdr>
        <w:top w:val="none" w:sz="0" w:space="0" w:color="auto"/>
        <w:left w:val="none" w:sz="0" w:space="0" w:color="auto"/>
        <w:bottom w:val="none" w:sz="0" w:space="0" w:color="auto"/>
        <w:right w:val="none" w:sz="0" w:space="0" w:color="auto"/>
      </w:divBdr>
    </w:div>
    <w:div w:id="230846748">
      <w:bodyDiv w:val="1"/>
      <w:marLeft w:val="0"/>
      <w:marRight w:val="0"/>
      <w:marTop w:val="0"/>
      <w:marBottom w:val="0"/>
      <w:divBdr>
        <w:top w:val="none" w:sz="0" w:space="0" w:color="auto"/>
        <w:left w:val="none" w:sz="0" w:space="0" w:color="auto"/>
        <w:bottom w:val="none" w:sz="0" w:space="0" w:color="auto"/>
        <w:right w:val="none" w:sz="0" w:space="0" w:color="auto"/>
      </w:divBdr>
    </w:div>
    <w:div w:id="235938945">
      <w:bodyDiv w:val="1"/>
      <w:marLeft w:val="0"/>
      <w:marRight w:val="0"/>
      <w:marTop w:val="0"/>
      <w:marBottom w:val="0"/>
      <w:divBdr>
        <w:top w:val="none" w:sz="0" w:space="0" w:color="auto"/>
        <w:left w:val="none" w:sz="0" w:space="0" w:color="auto"/>
        <w:bottom w:val="none" w:sz="0" w:space="0" w:color="auto"/>
        <w:right w:val="none" w:sz="0" w:space="0" w:color="auto"/>
      </w:divBdr>
    </w:div>
    <w:div w:id="254091692">
      <w:bodyDiv w:val="1"/>
      <w:marLeft w:val="0"/>
      <w:marRight w:val="0"/>
      <w:marTop w:val="0"/>
      <w:marBottom w:val="0"/>
      <w:divBdr>
        <w:top w:val="none" w:sz="0" w:space="0" w:color="auto"/>
        <w:left w:val="none" w:sz="0" w:space="0" w:color="auto"/>
        <w:bottom w:val="none" w:sz="0" w:space="0" w:color="auto"/>
        <w:right w:val="none" w:sz="0" w:space="0" w:color="auto"/>
      </w:divBdr>
    </w:div>
    <w:div w:id="267275033">
      <w:bodyDiv w:val="1"/>
      <w:marLeft w:val="0"/>
      <w:marRight w:val="0"/>
      <w:marTop w:val="0"/>
      <w:marBottom w:val="0"/>
      <w:divBdr>
        <w:top w:val="none" w:sz="0" w:space="0" w:color="auto"/>
        <w:left w:val="none" w:sz="0" w:space="0" w:color="auto"/>
        <w:bottom w:val="none" w:sz="0" w:space="0" w:color="auto"/>
        <w:right w:val="none" w:sz="0" w:space="0" w:color="auto"/>
      </w:divBdr>
    </w:div>
    <w:div w:id="270628567">
      <w:bodyDiv w:val="1"/>
      <w:marLeft w:val="0"/>
      <w:marRight w:val="0"/>
      <w:marTop w:val="0"/>
      <w:marBottom w:val="0"/>
      <w:divBdr>
        <w:top w:val="none" w:sz="0" w:space="0" w:color="auto"/>
        <w:left w:val="none" w:sz="0" w:space="0" w:color="auto"/>
        <w:bottom w:val="none" w:sz="0" w:space="0" w:color="auto"/>
        <w:right w:val="none" w:sz="0" w:space="0" w:color="auto"/>
      </w:divBdr>
    </w:div>
    <w:div w:id="284121486">
      <w:bodyDiv w:val="1"/>
      <w:marLeft w:val="0"/>
      <w:marRight w:val="0"/>
      <w:marTop w:val="0"/>
      <w:marBottom w:val="0"/>
      <w:divBdr>
        <w:top w:val="none" w:sz="0" w:space="0" w:color="auto"/>
        <w:left w:val="none" w:sz="0" w:space="0" w:color="auto"/>
        <w:bottom w:val="none" w:sz="0" w:space="0" w:color="auto"/>
        <w:right w:val="none" w:sz="0" w:space="0" w:color="auto"/>
      </w:divBdr>
    </w:div>
    <w:div w:id="303319420">
      <w:bodyDiv w:val="1"/>
      <w:marLeft w:val="0"/>
      <w:marRight w:val="0"/>
      <w:marTop w:val="0"/>
      <w:marBottom w:val="0"/>
      <w:divBdr>
        <w:top w:val="none" w:sz="0" w:space="0" w:color="auto"/>
        <w:left w:val="none" w:sz="0" w:space="0" w:color="auto"/>
        <w:bottom w:val="none" w:sz="0" w:space="0" w:color="auto"/>
        <w:right w:val="none" w:sz="0" w:space="0" w:color="auto"/>
      </w:divBdr>
    </w:div>
    <w:div w:id="304508859">
      <w:bodyDiv w:val="1"/>
      <w:marLeft w:val="0"/>
      <w:marRight w:val="0"/>
      <w:marTop w:val="0"/>
      <w:marBottom w:val="0"/>
      <w:divBdr>
        <w:top w:val="none" w:sz="0" w:space="0" w:color="auto"/>
        <w:left w:val="none" w:sz="0" w:space="0" w:color="auto"/>
        <w:bottom w:val="none" w:sz="0" w:space="0" w:color="auto"/>
        <w:right w:val="none" w:sz="0" w:space="0" w:color="auto"/>
      </w:divBdr>
    </w:div>
    <w:div w:id="306470730">
      <w:bodyDiv w:val="1"/>
      <w:marLeft w:val="0"/>
      <w:marRight w:val="0"/>
      <w:marTop w:val="0"/>
      <w:marBottom w:val="0"/>
      <w:divBdr>
        <w:top w:val="none" w:sz="0" w:space="0" w:color="auto"/>
        <w:left w:val="none" w:sz="0" w:space="0" w:color="auto"/>
        <w:bottom w:val="none" w:sz="0" w:space="0" w:color="auto"/>
        <w:right w:val="none" w:sz="0" w:space="0" w:color="auto"/>
      </w:divBdr>
    </w:div>
    <w:div w:id="333074506">
      <w:bodyDiv w:val="1"/>
      <w:marLeft w:val="0"/>
      <w:marRight w:val="0"/>
      <w:marTop w:val="0"/>
      <w:marBottom w:val="0"/>
      <w:divBdr>
        <w:top w:val="none" w:sz="0" w:space="0" w:color="auto"/>
        <w:left w:val="none" w:sz="0" w:space="0" w:color="auto"/>
        <w:bottom w:val="none" w:sz="0" w:space="0" w:color="auto"/>
        <w:right w:val="none" w:sz="0" w:space="0" w:color="auto"/>
      </w:divBdr>
    </w:div>
    <w:div w:id="338313030">
      <w:bodyDiv w:val="1"/>
      <w:marLeft w:val="0"/>
      <w:marRight w:val="0"/>
      <w:marTop w:val="0"/>
      <w:marBottom w:val="0"/>
      <w:divBdr>
        <w:top w:val="none" w:sz="0" w:space="0" w:color="auto"/>
        <w:left w:val="none" w:sz="0" w:space="0" w:color="auto"/>
        <w:bottom w:val="none" w:sz="0" w:space="0" w:color="auto"/>
        <w:right w:val="none" w:sz="0" w:space="0" w:color="auto"/>
      </w:divBdr>
    </w:div>
    <w:div w:id="349140349">
      <w:bodyDiv w:val="1"/>
      <w:marLeft w:val="0"/>
      <w:marRight w:val="0"/>
      <w:marTop w:val="0"/>
      <w:marBottom w:val="0"/>
      <w:divBdr>
        <w:top w:val="none" w:sz="0" w:space="0" w:color="auto"/>
        <w:left w:val="none" w:sz="0" w:space="0" w:color="auto"/>
        <w:bottom w:val="none" w:sz="0" w:space="0" w:color="auto"/>
        <w:right w:val="none" w:sz="0" w:space="0" w:color="auto"/>
      </w:divBdr>
    </w:div>
    <w:div w:id="356010800">
      <w:bodyDiv w:val="1"/>
      <w:marLeft w:val="0"/>
      <w:marRight w:val="0"/>
      <w:marTop w:val="0"/>
      <w:marBottom w:val="0"/>
      <w:divBdr>
        <w:top w:val="none" w:sz="0" w:space="0" w:color="auto"/>
        <w:left w:val="none" w:sz="0" w:space="0" w:color="auto"/>
        <w:bottom w:val="none" w:sz="0" w:space="0" w:color="auto"/>
        <w:right w:val="none" w:sz="0" w:space="0" w:color="auto"/>
      </w:divBdr>
    </w:div>
    <w:div w:id="358967221">
      <w:bodyDiv w:val="1"/>
      <w:marLeft w:val="0"/>
      <w:marRight w:val="0"/>
      <w:marTop w:val="0"/>
      <w:marBottom w:val="0"/>
      <w:divBdr>
        <w:top w:val="none" w:sz="0" w:space="0" w:color="auto"/>
        <w:left w:val="none" w:sz="0" w:space="0" w:color="auto"/>
        <w:bottom w:val="none" w:sz="0" w:space="0" w:color="auto"/>
        <w:right w:val="none" w:sz="0" w:space="0" w:color="auto"/>
      </w:divBdr>
    </w:div>
    <w:div w:id="377513918">
      <w:bodyDiv w:val="1"/>
      <w:marLeft w:val="0"/>
      <w:marRight w:val="0"/>
      <w:marTop w:val="0"/>
      <w:marBottom w:val="0"/>
      <w:divBdr>
        <w:top w:val="none" w:sz="0" w:space="0" w:color="auto"/>
        <w:left w:val="none" w:sz="0" w:space="0" w:color="auto"/>
        <w:bottom w:val="none" w:sz="0" w:space="0" w:color="auto"/>
        <w:right w:val="none" w:sz="0" w:space="0" w:color="auto"/>
      </w:divBdr>
    </w:div>
    <w:div w:id="378020413">
      <w:bodyDiv w:val="1"/>
      <w:marLeft w:val="0"/>
      <w:marRight w:val="0"/>
      <w:marTop w:val="0"/>
      <w:marBottom w:val="0"/>
      <w:divBdr>
        <w:top w:val="none" w:sz="0" w:space="0" w:color="auto"/>
        <w:left w:val="none" w:sz="0" w:space="0" w:color="auto"/>
        <w:bottom w:val="none" w:sz="0" w:space="0" w:color="auto"/>
        <w:right w:val="none" w:sz="0" w:space="0" w:color="auto"/>
      </w:divBdr>
    </w:div>
    <w:div w:id="381052858">
      <w:bodyDiv w:val="1"/>
      <w:marLeft w:val="0"/>
      <w:marRight w:val="0"/>
      <w:marTop w:val="0"/>
      <w:marBottom w:val="0"/>
      <w:divBdr>
        <w:top w:val="none" w:sz="0" w:space="0" w:color="auto"/>
        <w:left w:val="none" w:sz="0" w:space="0" w:color="auto"/>
        <w:bottom w:val="none" w:sz="0" w:space="0" w:color="auto"/>
        <w:right w:val="none" w:sz="0" w:space="0" w:color="auto"/>
      </w:divBdr>
    </w:div>
    <w:div w:id="384335813">
      <w:bodyDiv w:val="1"/>
      <w:marLeft w:val="0"/>
      <w:marRight w:val="0"/>
      <w:marTop w:val="0"/>
      <w:marBottom w:val="0"/>
      <w:divBdr>
        <w:top w:val="none" w:sz="0" w:space="0" w:color="auto"/>
        <w:left w:val="none" w:sz="0" w:space="0" w:color="auto"/>
        <w:bottom w:val="none" w:sz="0" w:space="0" w:color="auto"/>
        <w:right w:val="none" w:sz="0" w:space="0" w:color="auto"/>
      </w:divBdr>
    </w:div>
    <w:div w:id="418060311">
      <w:bodyDiv w:val="1"/>
      <w:marLeft w:val="0"/>
      <w:marRight w:val="0"/>
      <w:marTop w:val="0"/>
      <w:marBottom w:val="0"/>
      <w:divBdr>
        <w:top w:val="none" w:sz="0" w:space="0" w:color="auto"/>
        <w:left w:val="none" w:sz="0" w:space="0" w:color="auto"/>
        <w:bottom w:val="none" w:sz="0" w:space="0" w:color="auto"/>
        <w:right w:val="none" w:sz="0" w:space="0" w:color="auto"/>
      </w:divBdr>
    </w:div>
    <w:div w:id="424039144">
      <w:bodyDiv w:val="1"/>
      <w:marLeft w:val="0"/>
      <w:marRight w:val="0"/>
      <w:marTop w:val="0"/>
      <w:marBottom w:val="0"/>
      <w:divBdr>
        <w:top w:val="none" w:sz="0" w:space="0" w:color="auto"/>
        <w:left w:val="none" w:sz="0" w:space="0" w:color="auto"/>
        <w:bottom w:val="none" w:sz="0" w:space="0" w:color="auto"/>
        <w:right w:val="none" w:sz="0" w:space="0" w:color="auto"/>
      </w:divBdr>
    </w:div>
    <w:div w:id="442503752">
      <w:bodyDiv w:val="1"/>
      <w:marLeft w:val="0"/>
      <w:marRight w:val="0"/>
      <w:marTop w:val="0"/>
      <w:marBottom w:val="0"/>
      <w:divBdr>
        <w:top w:val="none" w:sz="0" w:space="0" w:color="auto"/>
        <w:left w:val="none" w:sz="0" w:space="0" w:color="auto"/>
        <w:bottom w:val="none" w:sz="0" w:space="0" w:color="auto"/>
        <w:right w:val="none" w:sz="0" w:space="0" w:color="auto"/>
      </w:divBdr>
    </w:div>
    <w:div w:id="469707490">
      <w:bodyDiv w:val="1"/>
      <w:marLeft w:val="0"/>
      <w:marRight w:val="0"/>
      <w:marTop w:val="0"/>
      <w:marBottom w:val="0"/>
      <w:divBdr>
        <w:top w:val="none" w:sz="0" w:space="0" w:color="auto"/>
        <w:left w:val="none" w:sz="0" w:space="0" w:color="auto"/>
        <w:bottom w:val="none" w:sz="0" w:space="0" w:color="auto"/>
        <w:right w:val="none" w:sz="0" w:space="0" w:color="auto"/>
      </w:divBdr>
    </w:div>
    <w:div w:id="472599013">
      <w:bodyDiv w:val="1"/>
      <w:marLeft w:val="0"/>
      <w:marRight w:val="0"/>
      <w:marTop w:val="0"/>
      <w:marBottom w:val="0"/>
      <w:divBdr>
        <w:top w:val="none" w:sz="0" w:space="0" w:color="auto"/>
        <w:left w:val="none" w:sz="0" w:space="0" w:color="auto"/>
        <w:bottom w:val="none" w:sz="0" w:space="0" w:color="auto"/>
        <w:right w:val="none" w:sz="0" w:space="0" w:color="auto"/>
      </w:divBdr>
    </w:div>
    <w:div w:id="475344328">
      <w:bodyDiv w:val="1"/>
      <w:marLeft w:val="0"/>
      <w:marRight w:val="0"/>
      <w:marTop w:val="0"/>
      <w:marBottom w:val="0"/>
      <w:divBdr>
        <w:top w:val="none" w:sz="0" w:space="0" w:color="auto"/>
        <w:left w:val="none" w:sz="0" w:space="0" w:color="auto"/>
        <w:bottom w:val="none" w:sz="0" w:space="0" w:color="auto"/>
        <w:right w:val="none" w:sz="0" w:space="0" w:color="auto"/>
      </w:divBdr>
    </w:div>
    <w:div w:id="497504615">
      <w:bodyDiv w:val="1"/>
      <w:marLeft w:val="0"/>
      <w:marRight w:val="0"/>
      <w:marTop w:val="0"/>
      <w:marBottom w:val="0"/>
      <w:divBdr>
        <w:top w:val="none" w:sz="0" w:space="0" w:color="auto"/>
        <w:left w:val="none" w:sz="0" w:space="0" w:color="auto"/>
        <w:bottom w:val="none" w:sz="0" w:space="0" w:color="auto"/>
        <w:right w:val="none" w:sz="0" w:space="0" w:color="auto"/>
      </w:divBdr>
    </w:div>
    <w:div w:id="573587560">
      <w:bodyDiv w:val="1"/>
      <w:marLeft w:val="0"/>
      <w:marRight w:val="0"/>
      <w:marTop w:val="0"/>
      <w:marBottom w:val="0"/>
      <w:divBdr>
        <w:top w:val="none" w:sz="0" w:space="0" w:color="auto"/>
        <w:left w:val="none" w:sz="0" w:space="0" w:color="auto"/>
        <w:bottom w:val="none" w:sz="0" w:space="0" w:color="auto"/>
        <w:right w:val="none" w:sz="0" w:space="0" w:color="auto"/>
      </w:divBdr>
    </w:div>
    <w:div w:id="578976536">
      <w:bodyDiv w:val="1"/>
      <w:marLeft w:val="0"/>
      <w:marRight w:val="0"/>
      <w:marTop w:val="0"/>
      <w:marBottom w:val="0"/>
      <w:divBdr>
        <w:top w:val="none" w:sz="0" w:space="0" w:color="auto"/>
        <w:left w:val="none" w:sz="0" w:space="0" w:color="auto"/>
        <w:bottom w:val="none" w:sz="0" w:space="0" w:color="auto"/>
        <w:right w:val="none" w:sz="0" w:space="0" w:color="auto"/>
      </w:divBdr>
    </w:div>
    <w:div w:id="580985958">
      <w:bodyDiv w:val="1"/>
      <w:marLeft w:val="0"/>
      <w:marRight w:val="0"/>
      <w:marTop w:val="0"/>
      <w:marBottom w:val="0"/>
      <w:divBdr>
        <w:top w:val="none" w:sz="0" w:space="0" w:color="auto"/>
        <w:left w:val="none" w:sz="0" w:space="0" w:color="auto"/>
        <w:bottom w:val="none" w:sz="0" w:space="0" w:color="auto"/>
        <w:right w:val="none" w:sz="0" w:space="0" w:color="auto"/>
      </w:divBdr>
    </w:div>
    <w:div w:id="633798829">
      <w:bodyDiv w:val="1"/>
      <w:marLeft w:val="0"/>
      <w:marRight w:val="0"/>
      <w:marTop w:val="0"/>
      <w:marBottom w:val="0"/>
      <w:divBdr>
        <w:top w:val="none" w:sz="0" w:space="0" w:color="auto"/>
        <w:left w:val="none" w:sz="0" w:space="0" w:color="auto"/>
        <w:bottom w:val="none" w:sz="0" w:space="0" w:color="auto"/>
        <w:right w:val="none" w:sz="0" w:space="0" w:color="auto"/>
      </w:divBdr>
    </w:div>
    <w:div w:id="638614674">
      <w:bodyDiv w:val="1"/>
      <w:marLeft w:val="0"/>
      <w:marRight w:val="0"/>
      <w:marTop w:val="0"/>
      <w:marBottom w:val="0"/>
      <w:divBdr>
        <w:top w:val="none" w:sz="0" w:space="0" w:color="auto"/>
        <w:left w:val="none" w:sz="0" w:space="0" w:color="auto"/>
        <w:bottom w:val="none" w:sz="0" w:space="0" w:color="auto"/>
        <w:right w:val="none" w:sz="0" w:space="0" w:color="auto"/>
      </w:divBdr>
    </w:div>
    <w:div w:id="660347865">
      <w:bodyDiv w:val="1"/>
      <w:marLeft w:val="0"/>
      <w:marRight w:val="0"/>
      <w:marTop w:val="0"/>
      <w:marBottom w:val="0"/>
      <w:divBdr>
        <w:top w:val="none" w:sz="0" w:space="0" w:color="auto"/>
        <w:left w:val="none" w:sz="0" w:space="0" w:color="auto"/>
        <w:bottom w:val="none" w:sz="0" w:space="0" w:color="auto"/>
        <w:right w:val="none" w:sz="0" w:space="0" w:color="auto"/>
      </w:divBdr>
    </w:div>
    <w:div w:id="673604255">
      <w:bodyDiv w:val="1"/>
      <w:marLeft w:val="0"/>
      <w:marRight w:val="0"/>
      <w:marTop w:val="0"/>
      <w:marBottom w:val="0"/>
      <w:divBdr>
        <w:top w:val="none" w:sz="0" w:space="0" w:color="auto"/>
        <w:left w:val="none" w:sz="0" w:space="0" w:color="auto"/>
        <w:bottom w:val="none" w:sz="0" w:space="0" w:color="auto"/>
        <w:right w:val="none" w:sz="0" w:space="0" w:color="auto"/>
      </w:divBdr>
    </w:div>
    <w:div w:id="702824704">
      <w:bodyDiv w:val="1"/>
      <w:marLeft w:val="0"/>
      <w:marRight w:val="0"/>
      <w:marTop w:val="0"/>
      <w:marBottom w:val="0"/>
      <w:divBdr>
        <w:top w:val="none" w:sz="0" w:space="0" w:color="auto"/>
        <w:left w:val="none" w:sz="0" w:space="0" w:color="auto"/>
        <w:bottom w:val="none" w:sz="0" w:space="0" w:color="auto"/>
        <w:right w:val="none" w:sz="0" w:space="0" w:color="auto"/>
      </w:divBdr>
    </w:div>
    <w:div w:id="714888997">
      <w:bodyDiv w:val="1"/>
      <w:marLeft w:val="0"/>
      <w:marRight w:val="0"/>
      <w:marTop w:val="0"/>
      <w:marBottom w:val="0"/>
      <w:divBdr>
        <w:top w:val="none" w:sz="0" w:space="0" w:color="auto"/>
        <w:left w:val="none" w:sz="0" w:space="0" w:color="auto"/>
        <w:bottom w:val="none" w:sz="0" w:space="0" w:color="auto"/>
        <w:right w:val="none" w:sz="0" w:space="0" w:color="auto"/>
      </w:divBdr>
    </w:div>
    <w:div w:id="715548958">
      <w:bodyDiv w:val="1"/>
      <w:marLeft w:val="0"/>
      <w:marRight w:val="0"/>
      <w:marTop w:val="0"/>
      <w:marBottom w:val="0"/>
      <w:divBdr>
        <w:top w:val="none" w:sz="0" w:space="0" w:color="auto"/>
        <w:left w:val="none" w:sz="0" w:space="0" w:color="auto"/>
        <w:bottom w:val="none" w:sz="0" w:space="0" w:color="auto"/>
        <w:right w:val="none" w:sz="0" w:space="0" w:color="auto"/>
      </w:divBdr>
    </w:div>
    <w:div w:id="727454139">
      <w:bodyDiv w:val="1"/>
      <w:marLeft w:val="0"/>
      <w:marRight w:val="0"/>
      <w:marTop w:val="0"/>
      <w:marBottom w:val="0"/>
      <w:divBdr>
        <w:top w:val="none" w:sz="0" w:space="0" w:color="auto"/>
        <w:left w:val="none" w:sz="0" w:space="0" w:color="auto"/>
        <w:bottom w:val="none" w:sz="0" w:space="0" w:color="auto"/>
        <w:right w:val="none" w:sz="0" w:space="0" w:color="auto"/>
      </w:divBdr>
    </w:div>
    <w:div w:id="734817223">
      <w:bodyDiv w:val="1"/>
      <w:marLeft w:val="0"/>
      <w:marRight w:val="0"/>
      <w:marTop w:val="0"/>
      <w:marBottom w:val="0"/>
      <w:divBdr>
        <w:top w:val="none" w:sz="0" w:space="0" w:color="auto"/>
        <w:left w:val="none" w:sz="0" w:space="0" w:color="auto"/>
        <w:bottom w:val="none" w:sz="0" w:space="0" w:color="auto"/>
        <w:right w:val="none" w:sz="0" w:space="0" w:color="auto"/>
      </w:divBdr>
    </w:div>
    <w:div w:id="736168864">
      <w:bodyDiv w:val="1"/>
      <w:marLeft w:val="0"/>
      <w:marRight w:val="0"/>
      <w:marTop w:val="0"/>
      <w:marBottom w:val="0"/>
      <w:divBdr>
        <w:top w:val="none" w:sz="0" w:space="0" w:color="auto"/>
        <w:left w:val="none" w:sz="0" w:space="0" w:color="auto"/>
        <w:bottom w:val="none" w:sz="0" w:space="0" w:color="auto"/>
        <w:right w:val="none" w:sz="0" w:space="0" w:color="auto"/>
      </w:divBdr>
    </w:div>
    <w:div w:id="739332923">
      <w:bodyDiv w:val="1"/>
      <w:marLeft w:val="0"/>
      <w:marRight w:val="0"/>
      <w:marTop w:val="0"/>
      <w:marBottom w:val="0"/>
      <w:divBdr>
        <w:top w:val="none" w:sz="0" w:space="0" w:color="auto"/>
        <w:left w:val="none" w:sz="0" w:space="0" w:color="auto"/>
        <w:bottom w:val="none" w:sz="0" w:space="0" w:color="auto"/>
        <w:right w:val="none" w:sz="0" w:space="0" w:color="auto"/>
      </w:divBdr>
    </w:div>
    <w:div w:id="769355602">
      <w:bodyDiv w:val="1"/>
      <w:marLeft w:val="0"/>
      <w:marRight w:val="0"/>
      <w:marTop w:val="0"/>
      <w:marBottom w:val="0"/>
      <w:divBdr>
        <w:top w:val="none" w:sz="0" w:space="0" w:color="auto"/>
        <w:left w:val="none" w:sz="0" w:space="0" w:color="auto"/>
        <w:bottom w:val="none" w:sz="0" w:space="0" w:color="auto"/>
        <w:right w:val="none" w:sz="0" w:space="0" w:color="auto"/>
      </w:divBdr>
    </w:div>
    <w:div w:id="783161448">
      <w:bodyDiv w:val="1"/>
      <w:marLeft w:val="0"/>
      <w:marRight w:val="0"/>
      <w:marTop w:val="0"/>
      <w:marBottom w:val="0"/>
      <w:divBdr>
        <w:top w:val="none" w:sz="0" w:space="0" w:color="auto"/>
        <w:left w:val="none" w:sz="0" w:space="0" w:color="auto"/>
        <w:bottom w:val="none" w:sz="0" w:space="0" w:color="auto"/>
        <w:right w:val="none" w:sz="0" w:space="0" w:color="auto"/>
      </w:divBdr>
    </w:div>
    <w:div w:id="810756771">
      <w:bodyDiv w:val="1"/>
      <w:marLeft w:val="0"/>
      <w:marRight w:val="0"/>
      <w:marTop w:val="0"/>
      <w:marBottom w:val="0"/>
      <w:divBdr>
        <w:top w:val="none" w:sz="0" w:space="0" w:color="auto"/>
        <w:left w:val="none" w:sz="0" w:space="0" w:color="auto"/>
        <w:bottom w:val="none" w:sz="0" w:space="0" w:color="auto"/>
        <w:right w:val="none" w:sz="0" w:space="0" w:color="auto"/>
      </w:divBdr>
    </w:div>
    <w:div w:id="842667314">
      <w:bodyDiv w:val="1"/>
      <w:marLeft w:val="0"/>
      <w:marRight w:val="0"/>
      <w:marTop w:val="0"/>
      <w:marBottom w:val="0"/>
      <w:divBdr>
        <w:top w:val="none" w:sz="0" w:space="0" w:color="auto"/>
        <w:left w:val="none" w:sz="0" w:space="0" w:color="auto"/>
        <w:bottom w:val="none" w:sz="0" w:space="0" w:color="auto"/>
        <w:right w:val="none" w:sz="0" w:space="0" w:color="auto"/>
      </w:divBdr>
    </w:div>
    <w:div w:id="861044190">
      <w:bodyDiv w:val="1"/>
      <w:marLeft w:val="0"/>
      <w:marRight w:val="0"/>
      <w:marTop w:val="0"/>
      <w:marBottom w:val="0"/>
      <w:divBdr>
        <w:top w:val="none" w:sz="0" w:space="0" w:color="auto"/>
        <w:left w:val="none" w:sz="0" w:space="0" w:color="auto"/>
        <w:bottom w:val="none" w:sz="0" w:space="0" w:color="auto"/>
        <w:right w:val="none" w:sz="0" w:space="0" w:color="auto"/>
      </w:divBdr>
    </w:div>
    <w:div w:id="867335853">
      <w:bodyDiv w:val="1"/>
      <w:marLeft w:val="0"/>
      <w:marRight w:val="0"/>
      <w:marTop w:val="0"/>
      <w:marBottom w:val="0"/>
      <w:divBdr>
        <w:top w:val="none" w:sz="0" w:space="0" w:color="auto"/>
        <w:left w:val="none" w:sz="0" w:space="0" w:color="auto"/>
        <w:bottom w:val="none" w:sz="0" w:space="0" w:color="auto"/>
        <w:right w:val="none" w:sz="0" w:space="0" w:color="auto"/>
      </w:divBdr>
    </w:div>
    <w:div w:id="899438293">
      <w:bodyDiv w:val="1"/>
      <w:marLeft w:val="0"/>
      <w:marRight w:val="0"/>
      <w:marTop w:val="0"/>
      <w:marBottom w:val="0"/>
      <w:divBdr>
        <w:top w:val="none" w:sz="0" w:space="0" w:color="auto"/>
        <w:left w:val="none" w:sz="0" w:space="0" w:color="auto"/>
        <w:bottom w:val="none" w:sz="0" w:space="0" w:color="auto"/>
        <w:right w:val="none" w:sz="0" w:space="0" w:color="auto"/>
      </w:divBdr>
    </w:div>
    <w:div w:id="899561336">
      <w:bodyDiv w:val="1"/>
      <w:marLeft w:val="0"/>
      <w:marRight w:val="0"/>
      <w:marTop w:val="0"/>
      <w:marBottom w:val="0"/>
      <w:divBdr>
        <w:top w:val="none" w:sz="0" w:space="0" w:color="auto"/>
        <w:left w:val="none" w:sz="0" w:space="0" w:color="auto"/>
        <w:bottom w:val="none" w:sz="0" w:space="0" w:color="auto"/>
        <w:right w:val="none" w:sz="0" w:space="0" w:color="auto"/>
      </w:divBdr>
    </w:div>
    <w:div w:id="900095691">
      <w:bodyDiv w:val="1"/>
      <w:marLeft w:val="0"/>
      <w:marRight w:val="0"/>
      <w:marTop w:val="0"/>
      <w:marBottom w:val="0"/>
      <w:divBdr>
        <w:top w:val="none" w:sz="0" w:space="0" w:color="auto"/>
        <w:left w:val="none" w:sz="0" w:space="0" w:color="auto"/>
        <w:bottom w:val="none" w:sz="0" w:space="0" w:color="auto"/>
        <w:right w:val="none" w:sz="0" w:space="0" w:color="auto"/>
      </w:divBdr>
    </w:div>
    <w:div w:id="903445306">
      <w:bodyDiv w:val="1"/>
      <w:marLeft w:val="0"/>
      <w:marRight w:val="0"/>
      <w:marTop w:val="0"/>
      <w:marBottom w:val="0"/>
      <w:divBdr>
        <w:top w:val="none" w:sz="0" w:space="0" w:color="auto"/>
        <w:left w:val="none" w:sz="0" w:space="0" w:color="auto"/>
        <w:bottom w:val="none" w:sz="0" w:space="0" w:color="auto"/>
        <w:right w:val="none" w:sz="0" w:space="0" w:color="auto"/>
      </w:divBdr>
    </w:div>
    <w:div w:id="974262001">
      <w:bodyDiv w:val="1"/>
      <w:marLeft w:val="0"/>
      <w:marRight w:val="0"/>
      <w:marTop w:val="0"/>
      <w:marBottom w:val="0"/>
      <w:divBdr>
        <w:top w:val="none" w:sz="0" w:space="0" w:color="auto"/>
        <w:left w:val="none" w:sz="0" w:space="0" w:color="auto"/>
        <w:bottom w:val="none" w:sz="0" w:space="0" w:color="auto"/>
        <w:right w:val="none" w:sz="0" w:space="0" w:color="auto"/>
      </w:divBdr>
    </w:div>
    <w:div w:id="979072753">
      <w:bodyDiv w:val="1"/>
      <w:marLeft w:val="0"/>
      <w:marRight w:val="0"/>
      <w:marTop w:val="0"/>
      <w:marBottom w:val="0"/>
      <w:divBdr>
        <w:top w:val="none" w:sz="0" w:space="0" w:color="auto"/>
        <w:left w:val="none" w:sz="0" w:space="0" w:color="auto"/>
        <w:bottom w:val="none" w:sz="0" w:space="0" w:color="auto"/>
        <w:right w:val="none" w:sz="0" w:space="0" w:color="auto"/>
      </w:divBdr>
    </w:div>
    <w:div w:id="989405430">
      <w:bodyDiv w:val="1"/>
      <w:marLeft w:val="0"/>
      <w:marRight w:val="0"/>
      <w:marTop w:val="0"/>
      <w:marBottom w:val="0"/>
      <w:divBdr>
        <w:top w:val="none" w:sz="0" w:space="0" w:color="auto"/>
        <w:left w:val="none" w:sz="0" w:space="0" w:color="auto"/>
        <w:bottom w:val="none" w:sz="0" w:space="0" w:color="auto"/>
        <w:right w:val="none" w:sz="0" w:space="0" w:color="auto"/>
      </w:divBdr>
    </w:div>
    <w:div w:id="1036738491">
      <w:bodyDiv w:val="1"/>
      <w:marLeft w:val="0"/>
      <w:marRight w:val="0"/>
      <w:marTop w:val="0"/>
      <w:marBottom w:val="0"/>
      <w:divBdr>
        <w:top w:val="none" w:sz="0" w:space="0" w:color="auto"/>
        <w:left w:val="none" w:sz="0" w:space="0" w:color="auto"/>
        <w:bottom w:val="none" w:sz="0" w:space="0" w:color="auto"/>
        <w:right w:val="none" w:sz="0" w:space="0" w:color="auto"/>
      </w:divBdr>
    </w:div>
    <w:div w:id="1037438543">
      <w:bodyDiv w:val="1"/>
      <w:marLeft w:val="0"/>
      <w:marRight w:val="0"/>
      <w:marTop w:val="0"/>
      <w:marBottom w:val="0"/>
      <w:divBdr>
        <w:top w:val="none" w:sz="0" w:space="0" w:color="auto"/>
        <w:left w:val="none" w:sz="0" w:space="0" w:color="auto"/>
        <w:bottom w:val="none" w:sz="0" w:space="0" w:color="auto"/>
        <w:right w:val="none" w:sz="0" w:space="0" w:color="auto"/>
      </w:divBdr>
    </w:div>
    <w:div w:id="1044217226">
      <w:bodyDiv w:val="1"/>
      <w:marLeft w:val="0"/>
      <w:marRight w:val="0"/>
      <w:marTop w:val="0"/>
      <w:marBottom w:val="0"/>
      <w:divBdr>
        <w:top w:val="none" w:sz="0" w:space="0" w:color="auto"/>
        <w:left w:val="none" w:sz="0" w:space="0" w:color="auto"/>
        <w:bottom w:val="none" w:sz="0" w:space="0" w:color="auto"/>
        <w:right w:val="none" w:sz="0" w:space="0" w:color="auto"/>
      </w:divBdr>
    </w:div>
    <w:div w:id="1083603200">
      <w:bodyDiv w:val="1"/>
      <w:marLeft w:val="0"/>
      <w:marRight w:val="0"/>
      <w:marTop w:val="0"/>
      <w:marBottom w:val="0"/>
      <w:divBdr>
        <w:top w:val="none" w:sz="0" w:space="0" w:color="auto"/>
        <w:left w:val="none" w:sz="0" w:space="0" w:color="auto"/>
        <w:bottom w:val="none" w:sz="0" w:space="0" w:color="auto"/>
        <w:right w:val="none" w:sz="0" w:space="0" w:color="auto"/>
      </w:divBdr>
    </w:div>
    <w:div w:id="1141264930">
      <w:bodyDiv w:val="1"/>
      <w:marLeft w:val="0"/>
      <w:marRight w:val="0"/>
      <w:marTop w:val="0"/>
      <w:marBottom w:val="0"/>
      <w:divBdr>
        <w:top w:val="none" w:sz="0" w:space="0" w:color="auto"/>
        <w:left w:val="none" w:sz="0" w:space="0" w:color="auto"/>
        <w:bottom w:val="none" w:sz="0" w:space="0" w:color="auto"/>
        <w:right w:val="none" w:sz="0" w:space="0" w:color="auto"/>
      </w:divBdr>
    </w:div>
    <w:div w:id="1152677580">
      <w:bodyDiv w:val="1"/>
      <w:marLeft w:val="0"/>
      <w:marRight w:val="0"/>
      <w:marTop w:val="0"/>
      <w:marBottom w:val="0"/>
      <w:divBdr>
        <w:top w:val="none" w:sz="0" w:space="0" w:color="auto"/>
        <w:left w:val="none" w:sz="0" w:space="0" w:color="auto"/>
        <w:bottom w:val="none" w:sz="0" w:space="0" w:color="auto"/>
        <w:right w:val="none" w:sz="0" w:space="0" w:color="auto"/>
      </w:divBdr>
    </w:div>
    <w:div w:id="1191648067">
      <w:bodyDiv w:val="1"/>
      <w:marLeft w:val="0"/>
      <w:marRight w:val="0"/>
      <w:marTop w:val="0"/>
      <w:marBottom w:val="0"/>
      <w:divBdr>
        <w:top w:val="none" w:sz="0" w:space="0" w:color="auto"/>
        <w:left w:val="none" w:sz="0" w:space="0" w:color="auto"/>
        <w:bottom w:val="none" w:sz="0" w:space="0" w:color="auto"/>
        <w:right w:val="none" w:sz="0" w:space="0" w:color="auto"/>
      </w:divBdr>
    </w:div>
    <w:div w:id="1257667401">
      <w:bodyDiv w:val="1"/>
      <w:marLeft w:val="0"/>
      <w:marRight w:val="0"/>
      <w:marTop w:val="0"/>
      <w:marBottom w:val="0"/>
      <w:divBdr>
        <w:top w:val="none" w:sz="0" w:space="0" w:color="auto"/>
        <w:left w:val="none" w:sz="0" w:space="0" w:color="auto"/>
        <w:bottom w:val="none" w:sz="0" w:space="0" w:color="auto"/>
        <w:right w:val="none" w:sz="0" w:space="0" w:color="auto"/>
      </w:divBdr>
    </w:div>
    <w:div w:id="1271619729">
      <w:bodyDiv w:val="1"/>
      <w:marLeft w:val="0"/>
      <w:marRight w:val="0"/>
      <w:marTop w:val="0"/>
      <w:marBottom w:val="0"/>
      <w:divBdr>
        <w:top w:val="none" w:sz="0" w:space="0" w:color="auto"/>
        <w:left w:val="none" w:sz="0" w:space="0" w:color="auto"/>
        <w:bottom w:val="none" w:sz="0" w:space="0" w:color="auto"/>
        <w:right w:val="none" w:sz="0" w:space="0" w:color="auto"/>
      </w:divBdr>
    </w:div>
    <w:div w:id="1272084930">
      <w:bodyDiv w:val="1"/>
      <w:marLeft w:val="0"/>
      <w:marRight w:val="0"/>
      <w:marTop w:val="0"/>
      <w:marBottom w:val="0"/>
      <w:divBdr>
        <w:top w:val="none" w:sz="0" w:space="0" w:color="auto"/>
        <w:left w:val="none" w:sz="0" w:space="0" w:color="auto"/>
        <w:bottom w:val="none" w:sz="0" w:space="0" w:color="auto"/>
        <w:right w:val="none" w:sz="0" w:space="0" w:color="auto"/>
      </w:divBdr>
    </w:div>
    <w:div w:id="1281719732">
      <w:bodyDiv w:val="1"/>
      <w:marLeft w:val="0"/>
      <w:marRight w:val="0"/>
      <w:marTop w:val="0"/>
      <w:marBottom w:val="0"/>
      <w:divBdr>
        <w:top w:val="none" w:sz="0" w:space="0" w:color="auto"/>
        <w:left w:val="none" w:sz="0" w:space="0" w:color="auto"/>
        <w:bottom w:val="none" w:sz="0" w:space="0" w:color="auto"/>
        <w:right w:val="none" w:sz="0" w:space="0" w:color="auto"/>
      </w:divBdr>
    </w:div>
    <w:div w:id="1295792761">
      <w:bodyDiv w:val="1"/>
      <w:marLeft w:val="0"/>
      <w:marRight w:val="0"/>
      <w:marTop w:val="0"/>
      <w:marBottom w:val="0"/>
      <w:divBdr>
        <w:top w:val="none" w:sz="0" w:space="0" w:color="auto"/>
        <w:left w:val="none" w:sz="0" w:space="0" w:color="auto"/>
        <w:bottom w:val="none" w:sz="0" w:space="0" w:color="auto"/>
        <w:right w:val="none" w:sz="0" w:space="0" w:color="auto"/>
      </w:divBdr>
    </w:div>
    <w:div w:id="1310984863">
      <w:bodyDiv w:val="1"/>
      <w:marLeft w:val="0"/>
      <w:marRight w:val="0"/>
      <w:marTop w:val="0"/>
      <w:marBottom w:val="0"/>
      <w:divBdr>
        <w:top w:val="none" w:sz="0" w:space="0" w:color="auto"/>
        <w:left w:val="none" w:sz="0" w:space="0" w:color="auto"/>
        <w:bottom w:val="none" w:sz="0" w:space="0" w:color="auto"/>
        <w:right w:val="none" w:sz="0" w:space="0" w:color="auto"/>
      </w:divBdr>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
    <w:div w:id="1364405693">
      <w:bodyDiv w:val="1"/>
      <w:marLeft w:val="0"/>
      <w:marRight w:val="0"/>
      <w:marTop w:val="0"/>
      <w:marBottom w:val="0"/>
      <w:divBdr>
        <w:top w:val="none" w:sz="0" w:space="0" w:color="auto"/>
        <w:left w:val="none" w:sz="0" w:space="0" w:color="auto"/>
        <w:bottom w:val="none" w:sz="0" w:space="0" w:color="auto"/>
        <w:right w:val="none" w:sz="0" w:space="0" w:color="auto"/>
      </w:divBdr>
    </w:div>
    <w:div w:id="1387560291">
      <w:bodyDiv w:val="1"/>
      <w:marLeft w:val="0"/>
      <w:marRight w:val="0"/>
      <w:marTop w:val="0"/>
      <w:marBottom w:val="0"/>
      <w:divBdr>
        <w:top w:val="none" w:sz="0" w:space="0" w:color="auto"/>
        <w:left w:val="none" w:sz="0" w:space="0" w:color="auto"/>
        <w:bottom w:val="none" w:sz="0" w:space="0" w:color="auto"/>
        <w:right w:val="none" w:sz="0" w:space="0" w:color="auto"/>
      </w:divBdr>
    </w:div>
    <w:div w:id="1412235452">
      <w:bodyDiv w:val="1"/>
      <w:marLeft w:val="0"/>
      <w:marRight w:val="0"/>
      <w:marTop w:val="0"/>
      <w:marBottom w:val="0"/>
      <w:divBdr>
        <w:top w:val="none" w:sz="0" w:space="0" w:color="auto"/>
        <w:left w:val="none" w:sz="0" w:space="0" w:color="auto"/>
        <w:bottom w:val="none" w:sz="0" w:space="0" w:color="auto"/>
        <w:right w:val="none" w:sz="0" w:space="0" w:color="auto"/>
      </w:divBdr>
    </w:div>
    <w:div w:id="1454245911">
      <w:bodyDiv w:val="1"/>
      <w:marLeft w:val="0"/>
      <w:marRight w:val="0"/>
      <w:marTop w:val="0"/>
      <w:marBottom w:val="0"/>
      <w:divBdr>
        <w:top w:val="none" w:sz="0" w:space="0" w:color="auto"/>
        <w:left w:val="none" w:sz="0" w:space="0" w:color="auto"/>
        <w:bottom w:val="none" w:sz="0" w:space="0" w:color="auto"/>
        <w:right w:val="none" w:sz="0" w:space="0" w:color="auto"/>
      </w:divBdr>
    </w:div>
    <w:div w:id="1502507384">
      <w:bodyDiv w:val="1"/>
      <w:marLeft w:val="0"/>
      <w:marRight w:val="0"/>
      <w:marTop w:val="0"/>
      <w:marBottom w:val="0"/>
      <w:divBdr>
        <w:top w:val="none" w:sz="0" w:space="0" w:color="auto"/>
        <w:left w:val="none" w:sz="0" w:space="0" w:color="auto"/>
        <w:bottom w:val="none" w:sz="0" w:space="0" w:color="auto"/>
        <w:right w:val="none" w:sz="0" w:space="0" w:color="auto"/>
      </w:divBdr>
    </w:div>
    <w:div w:id="1506239852">
      <w:bodyDiv w:val="1"/>
      <w:marLeft w:val="0"/>
      <w:marRight w:val="0"/>
      <w:marTop w:val="0"/>
      <w:marBottom w:val="0"/>
      <w:divBdr>
        <w:top w:val="none" w:sz="0" w:space="0" w:color="auto"/>
        <w:left w:val="none" w:sz="0" w:space="0" w:color="auto"/>
        <w:bottom w:val="none" w:sz="0" w:space="0" w:color="auto"/>
        <w:right w:val="none" w:sz="0" w:space="0" w:color="auto"/>
      </w:divBdr>
    </w:div>
    <w:div w:id="1514953261">
      <w:bodyDiv w:val="1"/>
      <w:marLeft w:val="0"/>
      <w:marRight w:val="0"/>
      <w:marTop w:val="0"/>
      <w:marBottom w:val="0"/>
      <w:divBdr>
        <w:top w:val="none" w:sz="0" w:space="0" w:color="auto"/>
        <w:left w:val="none" w:sz="0" w:space="0" w:color="auto"/>
        <w:bottom w:val="none" w:sz="0" w:space="0" w:color="auto"/>
        <w:right w:val="none" w:sz="0" w:space="0" w:color="auto"/>
      </w:divBdr>
    </w:div>
    <w:div w:id="1535657191">
      <w:bodyDiv w:val="1"/>
      <w:marLeft w:val="0"/>
      <w:marRight w:val="0"/>
      <w:marTop w:val="0"/>
      <w:marBottom w:val="0"/>
      <w:divBdr>
        <w:top w:val="none" w:sz="0" w:space="0" w:color="auto"/>
        <w:left w:val="none" w:sz="0" w:space="0" w:color="auto"/>
        <w:bottom w:val="none" w:sz="0" w:space="0" w:color="auto"/>
        <w:right w:val="none" w:sz="0" w:space="0" w:color="auto"/>
      </w:divBdr>
    </w:div>
    <w:div w:id="1536193854">
      <w:bodyDiv w:val="1"/>
      <w:marLeft w:val="0"/>
      <w:marRight w:val="0"/>
      <w:marTop w:val="0"/>
      <w:marBottom w:val="0"/>
      <w:divBdr>
        <w:top w:val="none" w:sz="0" w:space="0" w:color="auto"/>
        <w:left w:val="none" w:sz="0" w:space="0" w:color="auto"/>
        <w:bottom w:val="none" w:sz="0" w:space="0" w:color="auto"/>
        <w:right w:val="none" w:sz="0" w:space="0" w:color="auto"/>
      </w:divBdr>
    </w:div>
    <w:div w:id="1584953073">
      <w:bodyDiv w:val="1"/>
      <w:marLeft w:val="0"/>
      <w:marRight w:val="0"/>
      <w:marTop w:val="0"/>
      <w:marBottom w:val="0"/>
      <w:divBdr>
        <w:top w:val="none" w:sz="0" w:space="0" w:color="auto"/>
        <w:left w:val="none" w:sz="0" w:space="0" w:color="auto"/>
        <w:bottom w:val="none" w:sz="0" w:space="0" w:color="auto"/>
        <w:right w:val="none" w:sz="0" w:space="0" w:color="auto"/>
      </w:divBdr>
    </w:div>
    <w:div w:id="1593466728">
      <w:bodyDiv w:val="1"/>
      <w:marLeft w:val="0"/>
      <w:marRight w:val="0"/>
      <w:marTop w:val="0"/>
      <w:marBottom w:val="0"/>
      <w:divBdr>
        <w:top w:val="none" w:sz="0" w:space="0" w:color="auto"/>
        <w:left w:val="none" w:sz="0" w:space="0" w:color="auto"/>
        <w:bottom w:val="none" w:sz="0" w:space="0" w:color="auto"/>
        <w:right w:val="none" w:sz="0" w:space="0" w:color="auto"/>
      </w:divBdr>
    </w:div>
    <w:div w:id="1602833543">
      <w:bodyDiv w:val="1"/>
      <w:marLeft w:val="0"/>
      <w:marRight w:val="0"/>
      <w:marTop w:val="0"/>
      <w:marBottom w:val="0"/>
      <w:divBdr>
        <w:top w:val="none" w:sz="0" w:space="0" w:color="auto"/>
        <w:left w:val="none" w:sz="0" w:space="0" w:color="auto"/>
        <w:bottom w:val="none" w:sz="0" w:space="0" w:color="auto"/>
        <w:right w:val="none" w:sz="0" w:space="0" w:color="auto"/>
      </w:divBdr>
    </w:div>
    <w:div w:id="1610550204">
      <w:bodyDiv w:val="1"/>
      <w:marLeft w:val="0"/>
      <w:marRight w:val="0"/>
      <w:marTop w:val="0"/>
      <w:marBottom w:val="0"/>
      <w:divBdr>
        <w:top w:val="none" w:sz="0" w:space="0" w:color="auto"/>
        <w:left w:val="none" w:sz="0" w:space="0" w:color="auto"/>
        <w:bottom w:val="none" w:sz="0" w:space="0" w:color="auto"/>
        <w:right w:val="none" w:sz="0" w:space="0" w:color="auto"/>
      </w:divBdr>
    </w:div>
    <w:div w:id="1622102791">
      <w:bodyDiv w:val="1"/>
      <w:marLeft w:val="0"/>
      <w:marRight w:val="0"/>
      <w:marTop w:val="0"/>
      <w:marBottom w:val="0"/>
      <w:divBdr>
        <w:top w:val="none" w:sz="0" w:space="0" w:color="auto"/>
        <w:left w:val="none" w:sz="0" w:space="0" w:color="auto"/>
        <w:bottom w:val="none" w:sz="0" w:space="0" w:color="auto"/>
        <w:right w:val="none" w:sz="0" w:space="0" w:color="auto"/>
      </w:divBdr>
    </w:div>
    <w:div w:id="1708213556">
      <w:bodyDiv w:val="1"/>
      <w:marLeft w:val="0"/>
      <w:marRight w:val="0"/>
      <w:marTop w:val="0"/>
      <w:marBottom w:val="0"/>
      <w:divBdr>
        <w:top w:val="none" w:sz="0" w:space="0" w:color="auto"/>
        <w:left w:val="none" w:sz="0" w:space="0" w:color="auto"/>
        <w:bottom w:val="none" w:sz="0" w:space="0" w:color="auto"/>
        <w:right w:val="none" w:sz="0" w:space="0" w:color="auto"/>
      </w:divBdr>
    </w:div>
    <w:div w:id="1717776118">
      <w:bodyDiv w:val="1"/>
      <w:marLeft w:val="0"/>
      <w:marRight w:val="0"/>
      <w:marTop w:val="0"/>
      <w:marBottom w:val="0"/>
      <w:divBdr>
        <w:top w:val="none" w:sz="0" w:space="0" w:color="auto"/>
        <w:left w:val="none" w:sz="0" w:space="0" w:color="auto"/>
        <w:bottom w:val="none" w:sz="0" w:space="0" w:color="auto"/>
        <w:right w:val="none" w:sz="0" w:space="0" w:color="auto"/>
      </w:divBdr>
    </w:div>
    <w:div w:id="1737969236">
      <w:bodyDiv w:val="1"/>
      <w:marLeft w:val="0"/>
      <w:marRight w:val="0"/>
      <w:marTop w:val="0"/>
      <w:marBottom w:val="0"/>
      <w:divBdr>
        <w:top w:val="none" w:sz="0" w:space="0" w:color="auto"/>
        <w:left w:val="none" w:sz="0" w:space="0" w:color="auto"/>
        <w:bottom w:val="none" w:sz="0" w:space="0" w:color="auto"/>
        <w:right w:val="none" w:sz="0" w:space="0" w:color="auto"/>
      </w:divBdr>
    </w:div>
    <w:div w:id="1738623936">
      <w:bodyDiv w:val="1"/>
      <w:marLeft w:val="0"/>
      <w:marRight w:val="0"/>
      <w:marTop w:val="0"/>
      <w:marBottom w:val="0"/>
      <w:divBdr>
        <w:top w:val="none" w:sz="0" w:space="0" w:color="auto"/>
        <w:left w:val="none" w:sz="0" w:space="0" w:color="auto"/>
        <w:bottom w:val="none" w:sz="0" w:space="0" w:color="auto"/>
        <w:right w:val="none" w:sz="0" w:space="0" w:color="auto"/>
      </w:divBdr>
    </w:div>
    <w:div w:id="1744184525">
      <w:bodyDiv w:val="1"/>
      <w:marLeft w:val="0"/>
      <w:marRight w:val="0"/>
      <w:marTop w:val="0"/>
      <w:marBottom w:val="0"/>
      <w:divBdr>
        <w:top w:val="none" w:sz="0" w:space="0" w:color="auto"/>
        <w:left w:val="none" w:sz="0" w:space="0" w:color="auto"/>
        <w:bottom w:val="none" w:sz="0" w:space="0" w:color="auto"/>
        <w:right w:val="none" w:sz="0" w:space="0" w:color="auto"/>
      </w:divBdr>
    </w:div>
    <w:div w:id="1751152696">
      <w:bodyDiv w:val="1"/>
      <w:marLeft w:val="0"/>
      <w:marRight w:val="0"/>
      <w:marTop w:val="0"/>
      <w:marBottom w:val="0"/>
      <w:divBdr>
        <w:top w:val="none" w:sz="0" w:space="0" w:color="auto"/>
        <w:left w:val="none" w:sz="0" w:space="0" w:color="auto"/>
        <w:bottom w:val="none" w:sz="0" w:space="0" w:color="auto"/>
        <w:right w:val="none" w:sz="0" w:space="0" w:color="auto"/>
      </w:divBdr>
    </w:div>
    <w:div w:id="1803422714">
      <w:bodyDiv w:val="1"/>
      <w:marLeft w:val="0"/>
      <w:marRight w:val="0"/>
      <w:marTop w:val="0"/>
      <w:marBottom w:val="0"/>
      <w:divBdr>
        <w:top w:val="none" w:sz="0" w:space="0" w:color="auto"/>
        <w:left w:val="none" w:sz="0" w:space="0" w:color="auto"/>
        <w:bottom w:val="none" w:sz="0" w:space="0" w:color="auto"/>
        <w:right w:val="none" w:sz="0" w:space="0" w:color="auto"/>
      </w:divBdr>
    </w:div>
    <w:div w:id="1831367499">
      <w:bodyDiv w:val="1"/>
      <w:marLeft w:val="0"/>
      <w:marRight w:val="0"/>
      <w:marTop w:val="0"/>
      <w:marBottom w:val="0"/>
      <w:divBdr>
        <w:top w:val="none" w:sz="0" w:space="0" w:color="auto"/>
        <w:left w:val="none" w:sz="0" w:space="0" w:color="auto"/>
        <w:bottom w:val="none" w:sz="0" w:space="0" w:color="auto"/>
        <w:right w:val="none" w:sz="0" w:space="0" w:color="auto"/>
      </w:divBdr>
    </w:div>
    <w:div w:id="1831435139">
      <w:bodyDiv w:val="1"/>
      <w:marLeft w:val="0"/>
      <w:marRight w:val="0"/>
      <w:marTop w:val="0"/>
      <w:marBottom w:val="0"/>
      <w:divBdr>
        <w:top w:val="none" w:sz="0" w:space="0" w:color="auto"/>
        <w:left w:val="none" w:sz="0" w:space="0" w:color="auto"/>
        <w:bottom w:val="none" w:sz="0" w:space="0" w:color="auto"/>
        <w:right w:val="none" w:sz="0" w:space="0" w:color="auto"/>
      </w:divBdr>
    </w:div>
    <w:div w:id="1834105917">
      <w:bodyDiv w:val="1"/>
      <w:marLeft w:val="0"/>
      <w:marRight w:val="0"/>
      <w:marTop w:val="0"/>
      <w:marBottom w:val="0"/>
      <w:divBdr>
        <w:top w:val="none" w:sz="0" w:space="0" w:color="auto"/>
        <w:left w:val="none" w:sz="0" w:space="0" w:color="auto"/>
        <w:bottom w:val="none" w:sz="0" w:space="0" w:color="auto"/>
        <w:right w:val="none" w:sz="0" w:space="0" w:color="auto"/>
      </w:divBdr>
    </w:div>
    <w:div w:id="1843735223">
      <w:bodyDiv w:val="1"/>
      <w:marLeft w:val="0"/>
      <w:marRight w:val="0"/>
      <w:marTop w:val="0"/>
      <w:marBottom w:val="0"/>
      <w:divBdr>
        <w:top w:val="none" w:sz="0" w:space="0" w:color="auto"/>
        <w:left w:val="none" w:sz="0" w:space="0" w:color="auto"/>
        <w:bottom w:val="none" w:sz="0" w:space="0" w:color="auto"/>
        <w:right w:val="none" w:sz="0" w:space="0" w:color="auto"/>
      </w:divBdr>
    </w:div>
    <w:div w:id="1868910175">
      <w:bodyDiv w:val="1"/>
      <w:marLeft w:val="0"/>
      <w:marRight w:val="0"/>
      <w:marTop w:val="0"/>
      <w:marBottom w:val="0"/>
      <w:divBdr>
        <w:top w:val="none" w:sz="0" w:space="0" w:color="auto"/>
        <w:left w:val="none" w:sz="0" w:space="0" w:color="auto"/>
        <w:bottom w:val="none" w:sz="0" w:space="0" w:color="auto"/>
        <w:right w:val="none" w:sz="0" w:space="0" w:color="auto"/>
      </w:divBdr>
    </w:div>
    <w:div w:id="1871719478">
      <w:bodyDiv w:val="1"/>
      <w:marLeft w:val="0"/>
      <w:marRight w:val="0"/>
      <w:marTop w:val="0"/>
      <w:marBottom w:val="0"/>
      <w:divBdr>
        <w:top w:val="none" w:sz="0" w:space="0" w:color="auto"/>
        <w:left w:val="none" w:sz="0" w:space="0" w:color="auto"/>
        <w:bottom w:val="none" w:sz="0" w:space="0" w:color="auto"/>
        <w:right w:val="none" w:sz="0" w:space="0" w:color="auto"/>
      </w:divBdr>
    </w:div>
    <w:div w:id="1875189582">
      <w:bodyDiv w:val="1"/>
      <w:marLeft w:val="0"/>
      <w:marRight w:val="0"/>
      <w:marTop w:val="0"/>
      <w:marBottom w:val="0"/>
      <w:divBdr>
        <w:top w:val="none" w:sz="0" w:space="0" w:color="auto"/>
        <w:left w:val="none" w:sz="0" w:space="0" w:color="auto"/>
        <w:bottom w:val="none" w:sz="0" w:space="0" w:color="auto"/>
        <w:right w:val="none" w:sz="0" w:space="0" w:color="auto"/>
      </w:divBdr>
    </w:div>
    <w:div w:id="1919705532">
      <w:bodyDiv w:val="1"/>
      <w:marLeft w:val="0"/>
      <w:marRight w:val="0"/>
      <w:marTop w:val="0"/>
      <w:marBottom w:val="0"/>
      <w:divBdr>
        <w:top w:val="none" w:sz="0" w:space="0" w:color="auto"/>
        <w:left w:val="none" w:sz="0" w:space="0" w:color="auto"/>
        <w:bottom w:val="none" w:sz="0" w:space="0" w:color="auto"/>
        <w:right w:val="none" w:sz="0" w:space="0" w:color="auto"/>
      </w:divBdr>
    </w:div>
    <w:div w:id="1951353728">
      <w:bodyDiv w:val="1"/>
      <w:marLeft w:val="0"/>
      <w:marRight w:val="0"/>
      <w:marTop w:val="0"/>
      <w:marBottom w:val="0"/>
      <w:divBdr>
        <w:top w:val="none" w:sz="0" w:space="0" w:color="auto"/>
        <w:left w:val="none" w:sz="0" w:space="0" w:color="auto"/>
        <w:bottom w:val="none" w:sz="0" w:space="0" w:color="auto"/>
        <w:right w:val="none" w:sz="0" w:space="0" w:color="auto"/>
      </w:divBdr>
    </w:div>
    <w:div w:id="1957904497">
      <w:bodyDiv w:val="1"/>
      <w:marLeft w:val="0"/>
      <w:marRight w:val="0"/>
      <w:marTop w:val="0"/>
      <w:marBottom w:val="0"/>
      <w:divBdr>
        <w:top w:val="none" w:sz="0" w:space="0" w:color="auto"/>
        <w:left w:val="none" w:sz="0" w:space="0" w:color="auto"/>
        <w:bottom w:val="none" w:sz="0" w:space="0" w:color="auto"/>
        <w:right w:val="none" w:sz="0" w:space="0" w:color="auto"/>
      </w:divBdr>
    </w:div>
    <w:div w:id="1991977291">
      <w:bodyDiv w:val="1"/>
      <w:marLeft w:val="0"/>
      <w:marRight w:val="0"/>
      <w:marTop w:val="0"/>
      <w:marBottom w:val="0"/>
      <w:divBdr>
        <w:top w:val="none" w:sz="0" w:space="0" w:color="auto"/>
        <w:left w:val="none" w:sz="0" w:space="0" w:color="auto"/>
        <w:bottom w:val="none" w:sz="0" w:space="0" w:color="auto"/>
        <w:right w:val="none" w:sz="0" w:space="0" w:color="auto"/>
      </w:divBdr>
    </w:div>
    <w:div w:id="2007854193">
      <w:bodyDiv w:val="1"/>
      <w:marLeft w:val="0"/>
      <w:marRight w:val="0"/>
      <w:marTop w:val="0"/>
      <w:marBottom w:val="0"/>
      <w:divBdr>
        <w:top w:val="none" w:sz="0" w:space="0" w:color="auto"/>
        <w:left w:val="none" w:sz="0" w:space="0" w:color="auto"/>
        <w:bottom w:val="none" w:sz="0" w:space="0" w:color="auto"/>
        <w:right w:val="none" w:sz="0" w:space="0" w:color="auto"/>
      </w:divBdr>
    </w:div>
    <w:div w:id="2013679852">
      <w:bodyDiv w:val="1"/>
      <w:marLeft w:val="0"/>
      <w:marRight w:val="0"/>
      <w:marTop w:val="0"/>
      <w:marBottom w:val="0"/>
      <w:divBdr>
        <w:top w:val="none" w:sz="0" w:space="0" w:color="auto"/>
        <w:left w:val="none" w:sz="0" w:space="0" w:color="auto"/>
        <w:bottom w:val="none" w:sz="0" w:space="0" w:color="auto"/>
        <w:right w:val="none" w:sz="0" w:space="0" w:color="auto"/>
      </w:divBdr>
    </w:div>
    <w:div w:id="2044089021">
      <w:bodyDiv w:val="1"/>
      <w:marLeft w:val="0"/>
      <w:marRight w:val="0"/>
      <w:marTop w:val="0"/>
      <w:marBottom w:val="0"/>
      <w:divBdr>
        <w:top w:val="none" w:sz="0" w:space="0" w:color="auto"/>
        <w:left w:val="none" w:sz="0" w:space="0" w:color="auto"/>
        <w:bottom w:val="none" w:sz="0" w:space="0" w:color="auto"/>
        <w:right w:val="none" w:sz="0" w:space="0" w:color="auto"/>
      </w:divBdr>
    </w:div>
    <w:div w:id="2066678093">
      <w:bodyDiv w:val="1"/>
      <w:marLeft w:val="0"/>
      <w:marRight w:val="0"/>
      <w:marTop w:val="0"/>
      <w:marBottom w:val="0"/>
      <w:divBdr>
        <w:top w:val="none" w:sz="0" w:space="0" w:color="auto"/>
        <w:left w:val="none" w:sz="0" w:space="0" w:color="auto"/>
        <w:bottom w:val="none" w:sz="0" w:space="0" w:color="auto"/>
        <w:right w:val="none" w:sz="0" w:space="0" w:color="auto"/>
      </w:divBdr>
    </w:div>
    <w:div w:id="2099863079">
      <w:bodyDiv w:val="1"/>
      <w:marLeft w:val="0"/>
      <w:marRight w:val="0"/>
      <w:marTop w:val="0"/>
      <w:marBottom w:val="0"/>
      <w:divBdr>
        <w:top w:val="none" w:sz="0" w:space="0" w:color="auto"/>
        <w:left w:val="none" w:sz="0" w:space="0" w:color="auto"/>
        <w:bottom w:val="none" w:sz="0" w:space="0" w:color="auto"/>
        <w:right w:val="none" w:sz="0" w:space="0" w:color="auto"/>
      </w:divBdr>
    </w:div>
    <w:div w:id="2134132097">
      <w:bodyDiv w:val="1"/>
      <w:marLeft w:val="0"/>
      <w:marRight w:val="0"/>
      <w:marTop w:val="0"/>
      <w:marBottom w:val="0"/>
      <w:divBdr>
        <w:top w:val="none" w:sz="0" w:space="0" w:color="auto"/>
        <w:left w:val="none" w:sz="0" w:space="0" w:color="auto"/>
        <w:bottom w:val="none" w:sz="0" w:space="0" w:color="auto"/>
        <w:right w:val="none" w:sz="0" w:space="0" w:color="auto"/>
      </w:divBdr>
    </w:div>
    <w:div w:id="21384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hes-publics.gouv.fr/entrepri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gouv.fr/entrepris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marches-publics.gouv.fr/entrepris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FC4EE7F8A4A6799F8092FCD9BD911"/>
        <w:category>
          <w:name w:val="Général"/>
          <w:gallery w:val="placeholder"/>
        </w:category>
        <w:types>
          <w:type w:val="bbPlcHdr"/>
        </w:types>
        <w:behaviors>
          <w:behavior w:val="content"/>
        </w:behaviors>
        <w:guid w:val="{0EB12E99-17C0-4D0F-99D7-044913CF2374}"/>
      </w:docPartPr>
      <w:docPartBody>
        <w:p w:rsidR="0057401F" w:rsidRDefault="0057401F" w:rsidP="0057401F">
          <w:pPr>
            <w:pStyle w:val="9C2FC4EE7F8A4A6799F8092FCD9BD911"/>
          </w:pPr>
          <w:r w:rsidRPr="00882F09">
            <w:rPr>
              <w:rStyle w:val="Textedelespacerserv"/>
            </w:rPr>
            <w:t>[Société]</w:t>
          </w:r>
        </w:p>
      </w:docPartBody>
    </w:docPart>
    <w:docPart>
      <w:docPartPr>
        <w:name w:val="840BCFE18E974AB4BAA26B8F1FE91341"/>
        <w:category>
          <w:name w:val="Général"/>
          <w:gallery w:val="placeholder"/>
        </w:category>
        <w:types>
          <w:type w:val="bbPlcHdr"/>
        </w:types>
        <w:behaviors>
          <w:behavior w:val="content"/>
        </w:behaviors>
        <w:guid w:val="{115B8984-8256-4EC9-8068-A7E5252985B5}"/>
      </w:docPartPr>
      <w:docPartBody>
        <w:p w:rsidR="0057401F" w:rsidRDefault="0057401F">
          <w:r w:rsidRPr="00882F09">
            <w:rPr>
              <w:rStyle w:val="Textedelespacerserv"/>
            </w:rPr>
            <w:t>[Société]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1F"/>
    <w:rsid w:val="0002505C"/>
    <w:rsid w:val="001E0D68"/>
    <w:rsid w:val="0037717F"/>
    <w:rsid w:val="004E0526"/>
    <w:rsid w:val="00537BE1"/>
    <w:rsid w:val="0057401F"/>
    <w:rsid w:val="005D717D"/>
    <w:rsid w:val="0060513C"/>
    <w:rsid w:val="006670A7"/>
    <w:rsid w:val="00732DA1"/>
    <w:rsid w:val="007906BC"/>
    <w:rsid w:val="009045FD"/>
    <w:rsid w:val="00977D82"/>
    <w:rsid w:val="00C04F10"/>
    <w:rsid w:val="00C6373E"/>
    <w:rsid w:val="00E90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373E"/>
    <w:rPr>
      <w:color w:val="666666"/>
    </w:rPr>
  </w:style>
  <w:style w:type="paragraph" w:customStyle="1" w:styleId="9C2FC4EE7F8A4A6799F8092FCD9BD911">
    <w:name w:val="9C2FC4EE7F8A4A6799F8092FCD9BD911"/>
    <w:rsid w:val="0057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15D34-68AE-4A0A-9157-C0AEC0CE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5369</Words>
  <Characters>29262</Characters>
  <Application>Microsoft Office Word</Application>
  <DocSecurity>0</DocSecurity>
  <Lines>812</Lines>
  <Paragraphs>487</Paragraphs>
  <ScaleCrop>false</ScaleCrop>
  <HeadingPairs>
    <vt:vector size="2" baseType="variant">
      <vt:variant>
        <vt:lpstr>Titre</vt:lpstr>
      </vt:variant>
      <vt:variant>
        <vt:i4>1</vt:i4>
      </vt:variant>
    </vt:vector>
  </HeadingPairs>
  <TitlesOfParts>
    <vt:vector size="1" baseType="lpstr">
      <vt:lpstr/>
    </vt:vector>
  </TitlesOfParts>
  <Company>La Chambre du commerce et d’industrie de Normandie</Company>
  <LinksUpToDate>false</LinksUpToDate>
  <CharactersWithSpaces>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GORY</dc:creator>
  <cp:keywords/>
  <dc:description>1er janvier 2026</dc:description>
  <cp:lastModifiedBy>PLASSARD Aurélie</cp:lastModifiedBy>
  <cp:revision>4</cp:revision>
  <dcterms:created xsi:type="dcterms:W3CDTF">2026-04-08T13:16:00Z</dcterms:created>
  <dcterms:modified xsi:type="dcterms:W3CDTF">2026-04-08T13:21:00Z</dcterms:modified>
</cp:coreProperties>
</file>