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67212" w14:textId="05271999" w:rsidR="00364B77" w:rsidRDefault="006572BA" w:rsidP="00B64039">
      <w:pPr>
        <w:spacing w:before="120"/>
        <w:jc w:val="center"/>
        <w:rPr>
          <w:rFonts w:ascii="Calibri" w:hAnsi="Calibri" w:cs="Calibri"/>
          <w:b/>
          <w:sz w:val="22"/>
          <w:szCs w:val="22"/>
          <w:u w:val="single"/>
        </w:rPr>
      </w:pPr>
      <w:r w:rsidRPr="006074DF">
        <w:rPr>
          <w:rFonts w:ascii="Verdana" w:hAnsi="Verdana"/>
          <w:b/>
          <w:noProof/>
          <w:sz w:val="28"/>
          <w:szCs w:val="28"/>
        </w:rPr>
        <w:drawing>
          <wp:inline distT="0" distB="0" distL="0" distR="0" wp14:anchorId="480DA86C" wp14:editId="72CCDCC9">
            <wp:extent cx="2156460" cy="716280"/>
            <wp:effectExtent l="0" t="0" r="0" b="7620"/>
            <wp:docPr id="1448286272" name="Image 1" descr="Une image contenant texte, Police, Graph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86272" name="Image 1" descr="Une image contenant texte, Police, Graphique, capture d’écran&#10;&#10;Le contenu généré par l’IA peut êtr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56460" cy="716280"/>
                    </a:xfrm>
                    <a:prstGeom prst="rect">
                      <a:avLst/>
                    </a:prstGeom>
                    <a:noFill/>
                    <a:ln>
                      <a:noFill/>
                    </a:ln>
                  </pic:spPr>
                </pic:pic>
              </a:graphicData>
            </a:graphic>
          </wp:inline>
        </w:drawing>
      </w:r>
    </w:p>
    <w:p w14:paraId="7E7D1605" w14:textId="77777777" w:rsidR="00364B77" w:rsidRDefault="00364B77" w:rsidP="00B64039">
      <w:pPr>
        <w:spacing w:before="120"/>
        <w:jc w:val="center"/>
        <w:rPr>
          <w:rFonts w:ascii="Calibri" w:hAnsi="Calibri" w:cs="Calibri"/>
          <w:b/>
          <w:sz w:val="22"/>
          <w:szCs w:val="22"/>
          <w:u w:val="single"/>
        </w:rPr>
      </w:pPr>
    </w:p>
    <w:p w14:paraId="308AE3E6" w14:textId="77777777" w:rsidR="00364B77" w:rsidRDefault="00364B77" w:rsidP="00807906">
      <w:pPr>
        <w:spacing w:before="120"/>
        <w:rPr>
          <w:rFonts w:ascii="Calibri" w:hAnsi="Calibri" w:cs="Calibri"/>
          <w:b/>
          <w:sz w:val="22"/>
          <w:szCs w:val="22"/>
          <w:u w:val="single"/>
        </w:rPr>
      </w:pPr>
    </w:p>
    <w:p w14:paraId="0A168D24" w14:textId="77777777" w:rsidR="00807906" w:rsidRDefault="00B64039" w:rsidP="00807906">
      <w:pPr>
        <w:pBdr>
          <w:top w:val="single" w:sz="4" w:space="1" w:color="auto"/>
          <w:left w:val="single" w:sz="4" w:space="4" w:color="auto"/>
          <w:bottom w:val="single" w:sz="4" w:space="1" w:color="auto"/>
          <w:right w:val="single" w:sz="4" w:space="4" w:color="auto"/>
        </w:pBdr>
        <w:spacing w:before="120"/>
        <w:jc w:val="center"/>
        <w:rPr>
          <w:rFonts w:ascii="Calibri" w:hAnsi="Calibri" w:cs="Calibri"/>
          <w:b/>
          <w:sz w:val="22"/>
          <w:szCs w:val="22"/>
        </w:rPr>
      </w:pPr>
      <w:r w:rsidRPr="00807906">
        <w:rPr>
          <w:rFonts w:ascii="Calibri" w:hAnsi="Calibri" w:cs="Calibri"/>
          <w:b/>
          <w:sz w:val="22"/>
          <w:szCs w:val="22"/>
        </w:rPr>
        <w:t>B</w:t>
      </w:r>
      <w:r w:rsidR="00807906" w:rsidRPr="00807906">
        <w:rPr>
          <w:rFonts w:ascii="Calibri" w:hAnsi="Calibri" w:cs="Calibri"/>
          <w:b/>
          <w:sz w:val="22"/>
          <w:szCs w:val="22"/>
        </w:rPr>
        <w:t>ordereau des prix unitaires</w:t>
      </w:r>
    </w:p>
    <w:p w14:paraId="1959A596" w14:textId="77777777" w:rsidR="00807906" w:rsidRPr="00807906" w:rsidRDefault="00807906" w:rsidP="00B64039">
      <w:pPr>
        <w:spacing w:before="120"/>
        <w:jc w:val="center"/>
        <w:rPr>
          <w:rFonts w:ascii="Calibri" w:hAnsi="Calibri" w:cs="Calibri"/>
          <w:b/>
          <w:sz w:val="22"/>
          <w:szCs w:val="22"/>
        </w:rPr>
      </w:pPr>
    </w:p>
    <w:p w14:paraId="6F0A32C0" w14:textId="77777777" w:rsidR="00807906" w:rsidRDefault="00B64039" w:rsidP="00807906">
      <w:pPr>
        <w:pBdr>
          <w:top w:val="single" w:sz="4" w:space="1" w:color="auto"/>
          <w:left w:val="single" w:sz="4" w:space="4" w:color="auto"/>
          <w:bottom w:val="single" w:sz="4" w:space="1" w:color="auto"/>
          <w:right w:val="single" w:sz="4" w:space="4" w:color="auto"/>
        </w:pBdr>
        <w:spacing w:before="120"/>
        <w:jc w:val="center"/>
        <w:rPr>
          <w:rFonts w:ascii="Calibri" w:hAnsi="Calibri" w:cs="Calibri"/>
          <w:b/>
          <w:sz w:val="22"/>
          <w:szCs w:val="22"/>
        </w:rPr>
      </w:pPr>
      <w:r w:rsidRPr="00807906">
        <w:rPr>
          <w:rFonts w:ascii="Calibri" w:hAnsi="Calibri" w:cs="Calibri"/>
          <w:b/>
          <w:sz w:val="22"/>
          <w:szCs w:val="22"/>
        </w:rPr>
        <w:t xml:space="preserve">Marché </w:t>
      </w:r>
      <w:r w:rsidR="00807906" w:rsidRPr="00807906">
        <w:rPr>
          <w:rFonts w:ascii="Calibri" w:hAnsi="Calibri" w:cs="Calibri"/>
          <w:b/>
          <w:sz w:val="22"/>
          <w:szCs w:val="22"/>
        </w:rPr>
        <w:t xml:space="preserve">de location et de maintenance de fontaines à eau réseau </w:t>
      </w:r>
    </w:p>
    <w:p w14:paraId="2A28A5B5" w14:textId="70AB19D0" w:rsidR="00B64039" w:rsidRPr="00807906" w:rsidRDefault="00807906" w:rsidP="00807906">
      <w:pPr>
        <w:pBdr>
          <w:top w:val="single" w:sz="4" w:space="1" w:color="auto"/>
          <w:left w:val="single" w:sz="4" w:space="4" w:color="auto"/>
          <w:bottom w:val="single" w:sz="4" w:space="1" w:color="auto"/>
          <w:right w:val="single" w:sz="4" w:space="4" w:color="auto"/>
        </w:pBdr>
        <w:spacing w:before="120"/>
        <w:jc w:val="center"/>
        <w:rPr>
          <w:rFonts w:ascii="Calibri" w:hAnsi="Calibri" w:cs="Calibri"/>
          <w:b/>
          <w:sz w:val="22"/>
          <w:szCs w:val="22"/>
        </w:rPr>
      </w:pPr>
      <w:r w:rsidRPr="00807906">
        <w:rPr>
          <w:rFonts w:ascii="Calibri" w:hAnsi="Calibri" w:cs="Calibri"/>
          <w:b/>
          <w:sz w:val="22"/>
          <w:szCs w:val="22"/>
        </w:rPr>
        <w:t>destinées aux sites France Travail Occitanie</w:t>
      </w:r>
    </w:p>
    <w:p w14:paraId="1A34EA9D" w14:textId="77777777" w:rsidR="00B64039" w:rsidRDefault="00B64039" w:rsidP="00B64039">
      <w:pPr>
        <w:spacing w:before="120"/>
        <w:rPr>
          <w:rFonts w:ascii="Calibri" w:hAnsi="Calibri" w:cs="Calibri"/>
          <w:bCs/>
          <w:sz w:val="18"/>
          <w:szCs w:val="18"/>
        </w:rPr>
      </w:pPr>
    </w:p>
    <w:p w14:paraId="128E9E5A" w14:textId="77777777" w:rsidR="00B64039" w:rsidRPr="00656582" w:rsidRDefault="00B64039" w:rsidP="00B64039">
      <w:pPr>
        <w:spacing w:before="120"/>
        <w:rPr>
          <w:rFonts w:ascii="Calibri" w:hAnsi="Calibri" w:cs="Calibri"/>
          <w:bCs/>
          <w:sz w:val="20"/>
          <w:szCs w:val="20"/>
        </w:rPr>
      </w:pPr>
      <w:r w:rsidRPr="00656582">
        <w:rPr>
          <w:rFonts w:ascii="Calibri" w:hAnsi="Calibri" w:cs="Calibri"/>
          <w:bCs/>
          <w:sz w:val="20"/>
          <w:szCs w:val="20"/>
        </w:rPr>
        <w:t>Le marché est conclu au prix forfaitaire exprimé en euros HT, tel que figurant au bordereau des prix.</w:t>
      </w:r>
    </w:p>
    <w:p w14:paraId="045D9A72" w14:textId="0E0095CB" w:rsidR="00B64039" w:rsidRPr="00656582" w:rsidRDefault="00B64039" w:rsidP="00B64039">
      <w:pPr>
        <w:spacing w:before="120"/>
        <w:rPr>
          <w:rFonts w:ascii="Calibri" w:hAnsi="Calibri" w:cs="Calibri"/>
          <w:bCs/>
          <w:sz w:val="20"/>
          <w:szCs w:val="20"/>
        </w:rPr>
      </w:pPr>
      <w:r w:rsidRPr="00656582">
        <w:rPr>
          <w:rFonts w:ascii="Calibri" w:hAnsi="Calibri" w:cs="Calibri"/>
          <w:bCs/>
          <w:sz w:val="20"/>
          <w:szCs w:val="20"/>
        </w:rPr>
        <w:t>Les prestations de location maintenance font l’objet d’un prix forfaitaire mensuel par fontaine, incluant la fourniture (à l’exclusion de la fourniture de gobelets), la location, la maintenance préventive, les retraits de matériels au cas par cas, comme en fin de marché, ainsi que les transferts de sites.</w:t>
      </w:r>
    </w:p>
    <w:p w14:paraId="15FAC04A" w14:textId="77777777" w:rsidR="00B64039" w:rsidRPr="00656582" w:rsidRDefault="00B64039" w:rsidP="00B64039">
      <w:pPr>
        <w:spacing w:before="120"/>
        <w:rPr>
          <w:rFonts w:ascii="Calibri" w:hAnsi="Calibri" w:cs="Calibri"/>
          <w:bCs/>
          <w:sz w:val="20"/>
          <w:szCs w:val="20"/>
        </w:rPr>
      </w:pPr>
      <w:r w:rsidRPr="00656582">
        <w:rPr>
          <w:rFonts w:ascii="Calibri" w:hAnsi="Calibri" w:cs="Calibri"/>
          <w:bCs/>
          <w:sz w:val="20"/>
          <w:szCs w:val="20"/>
        </w:rPr>
        <w:t>Les prix comprennent au maximum deux chiffres après la virgule.</w:t>
      </w:r>
    </w:p>
    <w:p w14:paraId="4FAF8530" w14:textId="77777777" w:rsidR="00B64039" w:rsidRPr="00656582" w:rsidRDefault="00B64039" w:rsidP="00B64039">
      <w:pPr>
        <w:spacing w:before="120"/>
        <w:rPr>
          <w:rFonts w:ascii="Calibri" w:hAnsi="Calibri" w:cs="Calibri"/>
          <w:bCs/>
          <w:sz w:val="20"/>
          <w:szCs w:val="20"/>
        </w:rPr>
      </w:pPr>
      <w:r w:rsidRPr="00656582">
        <w:rPr>
          <w:rFonts w:ascii="Calibri" w:hAnsi="Calibri" w:cs="Calibri"/>
          <w:bCs/>
          <w:sz w:val="20"/>
          <w:szCs w:val="20"/>
        </w:rPr>
        <w:t>La TVA est appliquée au taux légal en vigueur à la date du fait générateur.</w:t>
      </w:r>
    </w:p>
    <w:p w14:paraId="0A0D8F0F" w14:textId="1B956605" w:rsidR="00B64039" w:rsidRPr="00656582" w:rsidRDefault="00B64039" w:rsidP="00B64039">
      <w:pPr>
        <w:spacing w:before="120"/>
        <w:rPr>
          <w:rFonts w:ascii="Calibri" w:hAnsi="Calibri" w:cs="Calibri"/>
          <w:bCs/>
          <w:sz w:val="20"/>
          <w:szCs w:val="20"/>
        </w:rPr>
      </w:pPr>
      <w:r w:rsidRPr="00656582">
        <w:rPr>
          <w:rFonts w:ascii="Calibri" w:hAnsi="Calibri" w:cs="Calibri"/>
          <w:bCs/>
          <w:sz w:val="20"/>
          <w:szCs w:val="20"/>
        </w:rPr>
        <w:t>Le marché est conclu au prix forfaitaire mensuel par fontaine suivant :</w:t>
      </w:r>
    </w:p>
    <w:p w14:paraId="199C4051" w14:textId="77777777" w:rsidR="00B64039" w:rsidRPr="00DD2CEE" w:rsidRDefault="00B64039" w:rsidP="00B64039">
      <w:pPr>
        <w:spacing w:before="120"/>
        <w:rPr>
          <w:rFonts w:ascii="Calibri" w:hAnsi="Calibri" w:cs="Arial"/>
          <w:sz w:val="18"/>
          <w:szCs w:val="18"/>
        </w:rPr>
      </w:pPr>
    </w:p>
    <w:p w14:paraId="7EF53167" w14:textId="1F753B59" w:rsidR="00B64039" w:rsidRPr="00E93123" w:rsidRDefault="00B64039" w:rsidP="00B64039">
      <w:pPr>
        <w:autoSpaceDE w:val="0"/>
        <w:autoSpaceDN w:val="0"/>
        <w:adjustRightInd w:val="0"/>
        <w:jc w:val="both"/>
        <w:rPr>
          <w:rFonts w:ascii="Calibri" w:hAnsi="Calibri" w:cs="Arial"/>
          <w:b/>
          <w:bCs/>
          <w:sz w:val="18"/>
          <w:szCs w:val="18"/>
        </w:rPr>
      </w:pPr>
      <w:r w:rsidRPr="00E93123">
        <w:rPr>
          <w:rFonts w:ascii="Calibri" w:hAnsi="Calibri" w:cs="Arial"/>
          <w:b/>
          <w:bCs/>
          <w:sz w:val="18"/>
          <w:szCs w:val="18"/>
        </w:rPr>
        <w:t>Fontaine eau froide et eau chaude</w:t>
      </w:r>
    </w:p>
    <w:p w14:paraId="426EA7FD" w14:textId="77777777" w:rsidR="00B64039" w:rsidRPr="00974E7E" w:rsidRDefault="00B64039" w:rsidP="00B64039">
      <w:pPr>
        <w:autoSpaceDE w:val="0"/>
        <w:autoSpaceDN w:val="0"/>
        <w:adjustRightInd w:val="0"/>
        <w:jc w:val="both"/>
        <w:rPr>
          <w:rFonts w:ascii="Calibri" w:hAnsi="Calibri" w:cs="Arial"/>
          <w:bCs/>
          <w:sz w:val="18"/>
          <w:szCs w:val="18"/>
        </w:rPr>
      </w:pPr>
    </w:p>
    <w:tbl>
      <w:tblPr>
        <w:tblW w:w="0" w:type="auto"/>
        <w:tblInd w:w="108" w:type="dxa"/>
        <w:tblBorders>
          <w:insideH w:val="single" w:sz="12" w:space="0" w:color="FFFFFF"/>
          <w:insideV w:val="single" w:sz="12" w:space="0" w:color="FFFFFF"/>
        </w:tblBorders>
        <w:shd w:val="clear" w:color="auto" w:fill="365F91"/>
        <w:tblLook w:val="01E0" w:firstRow="1" w:lastRow="1" w:firstColumn="1" w:lastColumn="1" w:noHBand="0" w:noVBand="0"/>
      </w:tblPr>
      <w:tblGrid>
        <w:gridCol w:w="2880"/>
        <w:gridCol w:w="2700"/>
      </w:tblGrid>
      <w:tr w:rsidR="00B64039" w:rsidRPr="00974E7E" w14:paraId="667F9A01" w14:textId="77777777" w:rsidTr="003B63FB">
        <w:trPr>
          <w:trHeight w:val="405"/>
        </w:trPr>
        <w:tc>
          <w:tcPr>
            <w:tcW w:w="2880" w:type="dxa"/>
            <w:tcBorders>
              <w:bottom w:val="single" w:sz="12" w:space="0" w:color="FFFFFF"/>
            </w:tcBorders>
            <w:shd w:val="clear" w:color="auto" w:fill="365F91"/>
            <w:vAlign w:val="center"/>
          </w:tcPr>
          <w:p w14:paraId="2A2F7EEF" w14:textId="77777777" w:rsidR="00B64039" w:rsidRPr="00974E7E" w:rsidRDefault="00B64039" w:rsidP="003B63FB">
            <w:pPr>
              <w:autoSpaceDE w:val="0"/>
              <w:autoSpaceDN w:val="0"/>
              <w:adjustRightInd w:val="0"/>
              <w:jc w:val="center"/>
              <w:rPr>
                <w:rFonts w:ascii="Calibri" w:hAnsi="Calibri" w:cs="Arial"/>
                <w:b/>
                <w:bCs/>
                <w:color w:val="FFFFFF"/>
                <w:sz w:val="16"/>
                <w:szCs w:val="16"/>
              </w:rPr>
            </w:pPr>
            <w:r>
              <w:rPr>
                <w:rFonts w:ascii="Calibri" w:hAnsi="Calibri" w:cs="Arial"/>
                <w:b/>
                <w:bCs/>
                <w:color w:val="FFFFFF"/>
                <w:sz w:val="16"/>
                <w:szCs w:val="16"/>
              </w:rPr>
              <w:t>En € HT</w:t>
            </w:r>
          </w:p>
        </w:tc>
        <w:tc>
          <w:tcPr>
            <w:tcW w:w="2700" w:type="dxa"/>
            <w:tcBorders>
              <w:bottom w:val="single" w:sz="12" w:space="0" w:color="FFFFFF"/>
            </w:tcBorders>
            <w:shd w:val="clear" w:color="auto" w:fill="365F91"/>
            <w:vAlign w:val="center"/>
          </w:tcPr>
          <w:p w14:paraId="7B25717C" w14:textId="77777777" w:rsidR="00B64039" w:rsidRPr="00974E7E" w:rsidRDefault="00B64039" w:rsidP="003B63FB">
            <w:pPr>
              <w:autoSpaceDE w:val="0"/>
              <w:autoSpaceDN w:val="0"/>
              <w:adjustRightInd w:val="0"/>
              <w:jc w:val="center"/>
              <w:rPr>
                <w:rFonts w:ascii="Calibri" w:hAnsi="Calibri" w:cs="Arial"/>
                <w:b/>
                <w:bCs/>
                <w:color w:val="FFFFFF"/>
                <w:sz w:val="16"/>
                <w:szCs w:val="16"/>
              </w:rPr>
            </w:pPr>
            <w:r>
              <w:rPr>
                <w:rFonts w:ascii="Calibri" w:hAnsi="Calibri" w:cs="Arial"/>
                <w:b/>
                <w:bCs/>
                <w:color w:val="FFFFFF"/>
                <w:sz w:val="16"/>
                <w:szCs w:val="16"/>
              </w:rPr>
              <w:t>Soit en € TTC</w:t>
            </w:r>
          </w:p>
        </w:tc>
      </w:tr>
      <w:tr w:rsidR="00B64039" w:rsidRPr="00974E7E" w14:paraId="4BA95A70" w14:textId="77777777" w:rsidTr="003B63FB">
        <w:trPr>
          <w:trHeight w:val="356"/>
        </w:trPr>
        <w:tc>
          <w:tcPr>
            <w:tcW w:w="2880" w:type="dxa"/>
            <w:tcBorders>
              <w:top w:val="single" w:sz="12" w:space="0" w:color="FFFFFF"/>
              <w:bottom w:val="nil"/>
            </w:tcBorders>
            <w:shd w:val="clear" w:color="auto" w:fill="DBE5F1"/>
            <w:vAlign w:val="center"/>
          </w:tcPr>
          <w:p w14:paraId="48441139" w14:textId="77777777" w:rsidR="00B64039" w:rsidRPr="00974E7E" w:rsidRDefault="00B64039" w:rsidP="003B63FB">
            <w:pPr>
              <w:autoSpaceDE w:val="0"/>
              <w:autoSpaceDN w:val="0"/>
              <w:adjustRightInd w:val="0"/>
              <w:jc w:val="both"/>
              <w:rPr>
                <w:rFonts w:ascii="Calibri" w:hAnsi="Calibri" w:cs="Arial"/>
                <w:sz w:val="18"/>
                <w:szCs w:val="18"/>
              </w:rPr>
            </w:pPr>
          </w:p>
        </w:tc>
        <w:tc>
          <w:tcPr>
            <w:tcW w:w="2700" w:type="dxa"/>
            <w:tcBorders>
              <w:top w:val="single" w:sz="12" w:space="0" w:color="FFFFFF"/>
              <w:bottom w:val="nil"/>
            </w:tcBorders>
            <w:shd w:val="clear" w:color="auto" w:fill="DBE5F1"/>
            <w:vAlign w:val="center"/>
          </w:tcPr>
          <w:p w14:paraId="76559105" w14:textId="77777777" w:rsidR="00B64039" w:rsidRPr="00974E7E" w:rsidRDefault="00B64039" w:rsidP="003B63FB">
            <w:pPr>
              <w:autoSpaceDE w:val="0"/>
              <w:autoSpaceDN w:val="0"/>
              <w:adjustRightInd w:val="0"/>
              <w:jc w:val="both"/>
              <w:rPr>
                <w:rFonts w:ascii="Calibri" w:hAnsi="Calibri" w:cs="Arial"/>
                <w:sz w:val="18"/>
                <w:szCs w:val="18"/>
              </w:rPr>
            </w:pPr>
          </w:p>
        </w:tc>
      </w:tr>
    </w:tbl>
    <w:p w14:paraId="3AFF4AA3" w14:textId="77777777" w:rsidR="00B64039" w:rsidRDefault="00B64039" w:rsidP="00B64039">
      <w:pPr>
        <w:autoSpaceDE w:val="0"/>
        <w:autoSpaceDN w:val="0"/>
        <w:adjustRightInd w:val="0"/>
        <w:jc w:val="both"/>
        <w:rPr>
          <w:rFonts w:ascii="Calibri" w:hAnsi="Calibri" w:cs="Arial"/>
          <w:bCs/>
          <w:sz w:val="18"/>
          <w:szCs w:val="18"/>
        </w:rPr>
      </w:pPr>
    </w:p>
    <w:p w14:paraId="6EDF21C9" w14:textId="77777777" w:rsidR="00B64039" w:rsidRPr="00E93123" w:rsidRDefault="00B64039" w:rsidP="00B64039">
      <w:pPr>
        <w:autoSpaceDE w:val="0"/>
        <w:autoSpaceDN w:val="0"/>
        <w:adjustRightInd w:val="0"/>
        <w:jc w:val="both"/>
        <w:rPr>
          <w:rFonts w:ascii="Calibri" w:hAnsi="Calibri" w:cs="Arial"/>
          <w:b/>
          <w:bCs/>
          <w:sz w:val="18"/>
          <w:szCs w:val="18"/>
        </w:rPr>
      </w:pPr>
      <w:r w:rsidRPr="00E93123">
        <w:rPr>
          <w:rFonts w:ascii="Calibri" w:hAnsi="Calibri" w:cs="Arial"/>
          <w:b/>
          <w:bCs/>
          <w:sz w:val="18"/>
          <w:szCs w:val="18"/>
        </w:rPr>
        <w:t>Fontane eau froide et tempérée</w:t>
      </w:r>
    </w:p>
    <w:p w14:paraId="011FFC4E" w14:textId="77777777" w:rsidR="00B64039" w:rsidRPr="00974E7E" w:rsidRDefault="00B64039" w:rsidP="00B64039">
      <w:pPr>
        <w:autoSpaceDE w:val="0"/>
        <w:autoSpaceDN w:val="0"/>
        <w:adjustRightInd w:val="0"/>
        <w:jc w:val="both"/>
        <w:rPr>
          <w:rFonts w:ascii="Calibri" w:hAnsi="Calibri" w:cs="Arial"/>
          <w:bCs/>
          <w:sz w:val="18"/>
          <w:szCs w:val="18"/>
        </w:rPr>
      </w:pPr>
    </w:p>
    <w:tbl>
      <w:tblPr>
        <w:tblW w:w="0" w:type="auto"/>
        <w:tblInd w:w="108" w:type="dxa"/>
        <w:tblBorders>
          <w:insideH w:val="single" w:sz="12" w:space="0" w:color="FFFFFF"/>
          <w:insideV w:val="single" w:sz="12" w:space="0" w:color="FFFFFF"/>
        </w:tblBorders>
        <w:shd w:val="clear" w:color="auto" w:fill="365F91"/>
        <w:tblLook w:val="01E0" w:firstRow="1" w:lastRow="1" w:firstColumn="1" w:lastColumn="1" w:noHBand="0" w:noVBand="0"/>
      </w:tblPr>
      <w:tblGrid>
        <w:gridCol w:w="2880"/>
        <w:gridCol w:w="2700"/>
      </w:tblGrid>
      <w:tr w:rsidR="00B64039" w:rsidRPr="00974E7E" w14:paraId="521E4FB0" w14:textId="77777777" w:rsidTr="003B63FB">
        <w:trPr>
          <w:trHeight w:val="405"/>
        </w:trPr>
        <w:tc>
          <w:tcPr>
            <w:tcW w:w="2880" w:type="dxa"/>
            <w:tcBorders>
              <w:bottom w:val="single" w:sz="12" w:space="0" w:color="FFFFFF"/>
            </w:tcBorders>
            <w:shd w:val="clear" w:color="auto" w:fill="365F91"/>
            <w:vAlign w:val="center"/>
          </w:tcPr>
          <w:p w14:paraId="431EFF8C" w14:textId="77777777" w:rsidR="00B64039" w:rsidRPr="00974E7E" w:rsidRDefault="00B64039" w:rsidP="003B63FB">
            <w:pPr>
              <w:autoSpaceDE w:val="0"/>
              <w:autoSpaceDN w:val="0"/>
              <w:adjustRightInd w:val="0"/>
              <w:jc w:val="center"/>
              <w:rPr>
                <w:rFonts w:ascii="Calibri" w:hAnsi="Calibri" w:cs="Arial"/>
                <w:b/>
                <w:bCs/>
                <w:color w:val="FFFFFF"/>
                <w:sz w:val="16"/>
                <w:szCs w:val="16"/>
              </w:rPr>
            </w:pPr>
            <w:r>
              <w:rPr>
                <w:rFonts w:ascii="Calibri" w:hAnsi="Calibri" w:cs="Arial"/>
                <w:b/>
                <w:bCs/>
                <w:color w:val="FFFFFF"/>
                <w:sz w:val="16"/>
                <w:szCs w:val="16"/>
              </w:rPr>
              <w:t>En € HT</w:t>
            </w:r>
          </w:p>
        </w:tc>
        <w:tc>
          <w:tcPr>
            <w:tcW w:w="2700" w:type="dxa"/>
            <w:tcBorders>
              <w:bottom w:val="single" w:sz="12" w:space="0" w:color="FFFFFF"/>
            </w:tcBorders>
            <w:shd w:val="clear" w:color="auto" w:fill="365F91"/>
            <w:vAlign w:val="center"/>
          </w:tcPr>
          <w:p w14:paraId="173E7514" w14:textId="77777777" w:rsidR="00B64039" w:rsidRPr="00974E7E" w:rsidRDefault="00B64039" w:rsidP="003B63FB">
            <w:pPr>
              <w:autoSpaceDE w:val="0"/>
              <w:autoSpaceDN w:val="0"/>
              <w:adjustRightInd w:val="0"/>
              <w:jc w:val="center"/>
              <w:rPr>
                <w:rFonts w:ascii="Calibri" w:hAnsi="Calibri" w:cs="Arial"/>
                <w:b/>
                <w:bCs/>
                <w:color w:val="FFFFFF"/>
                <w:sz w:val="16"/>
                <w:szCs w:val="16"/>
              </w:rPr>
            </w:pPr>
            <w:r>
              <w:rPr>
                <w:rFonts w:ascii="Calibri" w:hAnsi="Calibri" w:cs="Arial"/>
                <w:b/>
                <w:bCs/>
                <w:color w:val="FFFFFF"/>
                <w:sz w:val="16"/>
                <w:szCs w:val="16"/>
              </w:rPr>
              <w:t>Soit en € TTC</w:t>
            </w:r>
          </w:p>
        </w:tc>
      </w:tr>
      <w:tr w:rsidR="00B64039" w:rsidRPr="00974E7E" w14:paraId="64FB8A17" w14:textId="77777777" w:rsidTr="003B63FB">
        <w:trPr>
          <w:trHeight w:val="356"/>
        </w:trPr>
        <w:tc>
          <w:tcPr>
            <w:tcW w:w="2880" w:type="dxa"/>
            <w:tcBorders>
              <w:top w:val="single" w:sz="12" w:space="0" w:color="FFFFFF"/>
              <w:bottom w:val="nil"/>
            </w:tcBorders>
            <w:shd w:val="clear" w:color="auto" w:fill="DBE5F1"/>
            <w:vAlign w:val="center"/>
          </w:tcPr>
          <w:p w14:paraId="6FE40174" w14:textId="77777777" w:rsidR="00B64039" w:rsidRPr="00974E7E" w:rsidRDefault="00B64039" w:rsidP="003B63FB">
            <w:pPr>
              <w:autoSpaceDE w:val="0"/>
              <w:autoSpaceDN w:val="0"/>
              <w:adjustRightInd w:val="0"/>
              <w:jc w:val="both"/>
              <w:rPr>
                <w:rFonts w:ascii="Calibri" w:hAnsi="Calibri" w:cs="Arial"/>
                <w:sz w:val="18"/>
                <w:szCs w:val="18"/>
              </w:rPr>
            </w:pPr>
          </w:p>
        </w:tc>
        <w:tc>
          <w:tcPr>
            <w:tcW w:w="2700" w:type="dxa"/>
            <w:tcBorders>
              <w:top w:val="single" w:sz="12" w:space="0" w:color="FFFFFF"/>
              <w:bottom w:val="nil"/>
            </w:tcBorders>
            <w:shd w:val="clear" w:color="auto" w:fill="DBE5F1"/>
            <w:vAlign w:val="center"/>
          </w:tcPr>
          <w:p w14:paraId="1918BC46" w14:textId="77777777" w:rsidR="00B64039" w:rsidRPr="00974E7E" w:rsidRDefault="00B64039" w:rsidP="003B63FB">
            <w:pPr>
              <w:autoSpaceDE w:val="0"/>
              <w:autoSpaceDN w:val="0"/>
              <w:adjustRightInd w:val="0"/>
              <w:jc w:val="both"/>
              <w:rPr>
                <w:rFonts w:ascii="Calibri" w:hAnsi="Calibri" w:cs="Arial"/>
                <w:sz w:val="18"/>
                <w:szCs w:val="18"/>
              </w:rPr>
            </w:pPr>
          </w:p>
        </w:tc>
      </w:tr>
    </w:tbl>
    <w:p w14:paraId="20ED8B32" w14:textId="77777777" w:rsidR="00B64039" w:rsidRDefault="00B64039" w:rsidP="00B64039">
      <w:pPr>
        <w:spacing w:before="120"/>
        <w:jc w:val="both"/>
        <w:rPr>
          <w:rFonts w:ascii="Calibri" w:hAnsi="Calibri" w:cs="Arial"/>
          <w:bCs/>
          <w:sz w:val="18"/>
          <w:szCs w:val="18"/>
        </w:rPr>
      </w:pPr>
    </w:p>
    <w:p w14:paraId="40EE292B" w14:textId="3EF99F03" w:rsidR="000C4E50" w:rsidRPr="00E93123" w:rsidRDefault="000C4E50" w:rsidP="000C4E50">
      <w:pPr>
        <w:autoSpaceDE w:val="0"/>
        <w:autoSpaceDN w:val="0"/>
        <w:adjustRightInd w:val="0"/>
        <w:jc w:val="both"/>
        <w:rPr>
          <w:rFonts w:ascii="Calibri" w:hAnsi="Calibri" w:cs="Arial"/>
          <w:b/>
          <w:bCs/>
          <w:sz w:val="18"/>
          <w:szCs w:val="18"/>
        </w:rPr>
      </w:pPr>
      <w:r>
        <w:rPr>
          <w:rFonts w:ascii="Calibri" w:hAnsi="Calibri" w:cs="Arial"/>
          <w:b/>
          <w:bCs/>
          <w:sz w:val="18"/>
          <w:szCs w:val="18"/>
        </w:rPr>
        <w:t xml:space="preserve">Coût </w:t>
      </w:r>
      <w:r w:rsidR="0013581B">
        <w:rPr>
          <w:rFonts w:ascii="Calibri" w:hAnsi="Calibri" w:cs="Arial"/>
          <w:b/>
          <w:bCs/>
          <w:sz w:val="18"/>
          <w:szCs w:val="18"/>
        </w:rPr>
        <w:t xml:space="preserve">forfaitaire </w:t>
      </w:r>
      <w:r>
        <w:rPr>
          <w:rFonts w:ascii="Calibri" w:hAnsi="Calibri" w:cs="Arial"/>
          <w:b/>
          <w:bCs/>
          <w:sz w:val="18"/>
          <w:szCs w:val="18"/>
        </w:rPr>
        <w:t xml:space="preserve">de la maintenance curative par </w:t>
      </w:r>
      <w:r w:rsidR="001A1307">
        <w:rPr>
          <w:rFonts w:ascii="Calibri" w:hAnsi="Calibri" w:cs="Arial"/>
          <w:b/>
          <w:bCs/>
          <w:sz w:val="18"/>
          <w:szCs w:val="18"/>
        </w:rPr>
        <w:t>intervention et par fontaine</w:t>
      </w:r>
    </w:p>
    <w:p w14:paraId="0BAE2633" w14:textId="77777777" w:rsidR="000C4E50" w:rsidRPr="00974E7E" w:rsidRDefault="000C4E50" w:rsidP="000C4E50">
      <w:pPr>
        <w:autoSpaceDE w:val="0"/>
        <w:autoSpaceDN w:val="0"/>
        <w:adjustRightInd w:val="0"/>
        <w:jc w:val="both"/>
        <w:rPr>
          <w:rFonts w:ascii="Calibri" w:hAnsi="Calibri" w:cs="Arial"/>
          <w:bCs/>
          <w:sz w:val="18"/>
          <w:szCs w:val="18"/>
        </w:rPr>
      </w:pPr>
    </w:p>
    <w:tbl>
      <w:tblPr>
        <w:tblW w:w="0" w:type="auto"/>
        <w:tblInd w:w="108" w:type="dxa"/>
        <w:tblBorders>
          <w:insideH w:val="single" w:sz="12" w:space="0" w:color="FFFFFF"/>
          <w:insideV w:val="single" w:sz="12" w:space="0" w:color="FFFFFF"/>
        </w:tblBorders>
        <w:shd w:val="clear" w:color="auto" w:fill="365F91"/>
        <w:tblLook w:val="01E0" w:firstRow="1" w:lastRow="1" w:firstColumn="1" w:lastColumn="1" w:noHBand="0" w:noVBand="0"/>
      </w:tblPr>
      <w:tblGrid>
        <w:gridCol w:w="2880"/>
        <w:gridCol w:w="2700"/>
      </w:tblGrid>
      <w:tr w:rsidR="000C4E50" w:rsidRPr="00974E7E" w14:paraId="5BDB7220" w14:textId="77777777" w:rsidTr="002B26E8">
        <w:trPr>
          <w:trHeight w:val="405"/>
        </w:trPr>
        <w:tc>
          <w:tcPr>
            <w:tcW w:w="2880" w:type="dxa"/>
            <w:tcBorders>
              <w:bottom w:val="single" w:sz="12" w:space="0" w:color="FFFFFF"/>
            </w:tcBorders>
            <w:shd w:val="clear" w:color="auto" w:fill="365F91"/>
            <w:vAlign w:val="center"/>
          </w:tcPr>
          <w:p w14:paraId="32FC2242" w14:textId="77777777" w:rsidR="000C4E50" w:rsidRPr="00974E7E" w:rsidRDefault="000C4E50" w:rsidP="002B26E8">
            <w:pPr>
              <w:autoSpaceDE w:val="0"/>
              <w:autoSpaceDN w:val="0"/>
              <w:adjustRightInd w:val="0"/>
              <w:jc w:val="center"/>
              <w:rPr>
                <w:rFonts w:ascii="Calibri" w:hAnsi="Calibri" w:cs="Arial"/>
                <w:b/>
                <w:bCs/>
                <w:color w:val="FFFFFF"/>
                <w:sz w:val="16"/>
                <w:szCs w:val="16"/>
              </w:rPr>
            </w:pPr>
            <w:r>
              <w:rPr>
                <w:rFonts w:ascii="Calibri" w:hAnsi="Calibri" w:cs="Arial"/>
                <w:b/>
                <w:bCs/>
                <w:color w:val="FFFFFF"/>
                <w:sz w:val="16"/>
                <w:szCs w:val="16"/>
              </w:rPr>
              <w:t>En € HT</w:t>
            </w:r>
          </w:p>
        </w:tc>
        <w:tc>
          <w:tcPr>
            <w:tcW w:w="2700" w:type="dxa"/>
            <w:tcBorders>
              <w:bottom w:val="single" w:sz="12" w:space="0" w:color="FFFFFF"/>
            </w:tcBorders>
            <w:shd w:val="clear" w:color="auto" w:fill="365F91"/>
            <w:vAlign w:val="center"/>
          </w:tcPr>
          <w:p w14:paraId="0DBB0C81" w14:textId="77777777" w:rsidR="000C4E50" w:rsidRPr="00974E7E" w:rsidRDefault="000C4E50" w:rsidP="002B26E8">
            <w:pPr>
              <w:autoSpaceDE w:val="0"/>
              <w:autoSpaceDN w:val="0"/>
              <w:adjustRightInd w:val="0"/>
              <w:jc w:val="center"/>
              <w:rPr>
                <w:rFonts w:ascii="Calibri" w:hAnsi="Calibri" w:cs="Arial"/>
                <w:b/>
                <w:bCs/>
                <w:color w:val="FFFFFF"/>
                <w:sz w:val="16"/>
                <w:szCs w:val="16"/>
              </w:rPr>
            </w:pPr>
            <w:r>
              <w:rPr>
                <w:rFonts w:ascii="Calibri" w:hAnsi="Calibri" w:cs="Arial"/>
                <w:b/>
                <w:bCs/>
                <w:color w:val="FFFFFF"/>
                <w:sz w:val="16"/>
                <w:szCs w:val="16"/>
              </w:rPr>
              <w:t>Soit en € TTC</w:t>
            </w:r>
          </w:p>
        </w:tc>
      </w:tr>
      <w:tr w:rsidR="000C4E50" w:rsidRPr="00974E7E" w14:paraId="2E68CE9C" w14:textId="77777777" w:rsidTr="002B26E8">
        <w:trPr>
          <w:trHeight w:val="356"/>
        </w:trPr>
        <w:tc>
          <w:tcPr>
            <w:tcW w:w="2880" w:type="dxa"/>
            <w:tcBorders>
              <w:top w:val="single" w:sz="12" w:space="0" w:color="FFFFFF"/>
              <w:bottom w:val="nil"/>
            </w:tcBorders>
            <w:shd w:val="clear" w:color="auto" w:fill="DBE5F1"/>
            <w:vAlign w:val="center"/>
          </w:tcPr>
          <w:p w14:paraId="0CB6177C" w14:textId="77777777" w:rsidR="000C4E50" w:rsidRPr="00974E7E" w:rsidRDefault="000C4E50" w:rsidP="002B26E8">
            <w:pPr>
              <w:autoSpaceDE w:val="0"/>
              <w:autoSpaceDN w:val="0"/>
              <w:adjustRightInd w:val="0"/>
              <w:jc w:val="both"/>
              <w:rPr>
                <w:rFonts w:ascii="Calibri" w:hAnsi="Calibri" w:cs="Arial"/>
                <w:sz w:val="18"/>
                <w:szCs w:val="18"/>
              </w:rPr>
            </w:pPr>
          </w:p>
        </w:tc>
        <w:tc>
          <w:tcPr>
            <w:tcW w:w="2700" w:type="dxa"/>
            <w:tcBorders>
              <w:top w:val="single" w:sz="12" w:space="0" w:color="FFFFFF"/>
              <w:bottom w:val="nil"/>
            </w:tcBorders>
            <w:shd w:val="clear" w:color="auto" w:fill="DBE5F1"/>
            <w:vAlign w:val="center"/>
          </w:tcPr>
          <w:p w14:paraId="40AFAC11" w14:textId="77777777" w:rsidR="000C4E50" w:rsidRPr="00974E7E" w:rsidRDefault="000C4E50" w:rsidP="002B26E8">
            <w:pPr>
              <w:autoSpaceDE w:val="0"/>
              <w:autoSpaceDN w:val="0"/>
              <w:adjustRightInd w:val="0"/>
              <w:jc w:val="both"/>
              <w:rPr>
                <w:rFonts w:ascii="Calibri" w:hAnsi="Calibri" w:cs="Arial"/>
                <w:sz w:val="18"/>
                <w:szCs w:val="18"/>
              </w:rPr>
            </w:pPr>
          </w:p>
        </w:tc>
      </w:tr>
    </w:tbl>
    <w:p w14:paraId="5F88222F" w14:textId="77777777" w:rsidR="00EF461D" w:rsidRDefault="00EF461D" w:rsidP="00B64039">
      <w:pPr>
        <w:jc w:val="both"/>
        <w:rPr>
          <w:rFonts w:ascii="Calibri" w:hAnsi="Calibri" w:cs="Calibri"/>
          <w:sz w:val="20"/>
          <w:szCs w:val="20"/>
        </w:rPr>
      </w:pPr>
    </w:p>
    <w:p w14:paraId="5401B3C9" w14:textId="48F9ADE6" w:rsidR="00B64039" w:rsidRPr="00656582" w:rsidRDefault="00B64039" w:rsidP="00B64039">
      <w:pPr>
        <w:jc w:val="both"/>
        <w:rPr>
          <w:rFonts w:ascii="Calibri" w:hAnsi="Calibri" w:cs="Calibri"/>
          <w:sz w:val="20"/>
          <w:szCs w:val="20"/>
        </w:rPr>
      </w:pPr>
      <w:r w:rsidRPr="00656582">
        <w:rPr>
          <w:rFonts w:ascii="Calibri" w:hAnsi="Calibri" w:cs="Calibri"/>
          <w:sz w:val="20"/>
          <w:szCs w:val="20"/>
        </w:rPr>
        <w:t xml:space="preserve">Les prix sont réputés complets, ils comprennent notamment l’ensemble des charges fiscales, parafiscales ou autres frappant les prestations, toutes taxes éventuelles, tous les frais exposés pour l’exécution des prestations </w:t>
      </w:r>
      <w:r w:rsidR="00701F23">
        <w:rPr>
          <w:rFonts w:ascii="Calibri" w:hAnsi="Calibri" w:cs="Calibri"/>
          <w:sz w:val="20"/>
          <w:szCs w:val="20"/>
        </w:rPr>
        <w:t xml:space="preserve">notamment les frais de déplacements </w:t>
      </w:r>
      <w:r w:rsidRPr="00656582">
        <w:rPr>
          <w:rFonts w:ascii="Calibri" w:hAnsi="Calibri" w:cs="Calibri"/>
          <w:sz w:val="20"/>
          <w:szCs w:val="20"/>
        </w:rPr>
        <w:t>et la totalité des frais de gestion, ainsi que les frais de représentation et de coordination du mandataire dans le cas où le titulaire du marché est un groupement momentané d’opérateurs économiques.</w:t>
      </w:r>
    </w:p>
    <w:p w14:paraId="0411AB82" w14:textId="77777777" w:rsidR="00CC3DE8" w:rsidRDefault="00CC3DE8"/>
    <w:sectPr w:rsidR="00CC3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039"/>
    <w:rsid w:val="000C4E50"/>
    <w:rsid w:val="0013581B"/>
    <w:rsid w:val="001A1307"/>
    <w:rsid w:val="002B4F80"/>
    <w:rsid w:val="002E0B84"/>
    <w:rsid w:val="00363446"/>
    <w:rsid w:val="00364B77"/>
    <w:rsid w:val="003B12E1"/>
    <w:rsid w:val="004346E9"/>
    <w:rsid w:val="004D7D3E"/>
    <w:rsid w:val="00656582"/>
    <w:rsid w:val="006572BA"/>
    <w:rsid w:val="006F1E41"/>
    <w:rsid w:val="00701F23"/>
    <w:rsid w:val="007024EE"/>
    <w:rsid w:val="00807906"/>
    <w:rsid w:val="00B64039"/>
    <w:rsid w:val="00CA1AD4"/>
    <w:rsid w:val="00CC3DE8"/>
    <w:rsid w:val="00E64198"/>
    <w:rsid w:val="00EF46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37AD3"/>
  <w15:chartTrackingRefBased/>
  <w15:docId w15:val="{452D6321-F0A7-45E8-8D2D-EE59F4D04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039"/>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B6403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B6403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B64039"/>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B64039"/>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B64039"/>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B6403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6403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6403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6403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64039"/>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B64039"/>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B64039"/>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B64039"/>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B64039"/>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B6403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6403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6403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64039"/>
    <w:rPr>
      <w:rFonts w:eastAsiaTheme="majorEastAsia" w:cstheme="majorBidi"/>
      <w:color w:val="272727" w:themeColor="text1" w:themeTint="D8"/>
    </w:rPr>
  </w:style>
  <w:style w:type="paragraph" w:styleId="Titre">
    <w:name w:val="Title"/>
    <w:basedOn w:val="Normal"/>
    <w:next w:val="Normal"/>
    <w:link w:val="TitreCar"/>
    <w:uiPriority w:val="10"/>
    <w:qFormat/>
    <w:rsid w:val="00B6403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6403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6403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6403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64039"/>
    <w:pPr>
      <w:spacing w:before="160"/>
      <w:jc w:val="center"/>
    </w:pPr>
    <w:rPr>
      <w:i/>
      <w:iCs/>
      <w:color w:val="404040" w:themeColor="text1" w:themeTint="BF"/>
    </w:rPr>
  </w:style>
  <w:style w:type="character" w:customStyle="1" w:styleId="CitationCar">
    <w:name w:val="Citation Car"/>
    <w:basedOn w:val="Policepardfaut"/>
    <w:link w:val="Citation"/>
    <w:uiPriority w:val="29"/>
    <w:rsid w:val="00B64039"/>
    <w:rPr>
      <w:i/>
      <w:iCs/>
      <w:color w:val="404040" w:themeColor="text1" w:themeTint="BF"/>
    </w:rPr>
  </w:style>
  <w:style w:type="paragraph" w:styleId="Paragraphedeliste">
    <w:name w:val="List Paragraph"/>
    <w:basedOn w:val="Normal"/>
    <w:uiPriority w:val="34"/>
    <w:qFormat/>
    <w:rsid w:val="00B64039"/>
    <w:pPr>
      <w:ind w:left="720"/>
      <w:contextualSpacing/>
    </w:pPr>
  </w:style>
  <w:style w:type="character" w:styleId="Accentuationintense">
    <w:name w:val="Intense Emphasis"/>
    <w:basedOn w:val="Policepardfaut"/>
    <w:uiPriority w:val="21"/>
    <w:qFormat/>
    <w:rsid w:val="00B64039"/>
    <w:rPr>
      <w:i/>
      <w:iCs/>
      <w:color w:val="2E74B5" w:themeColor="accent1" w:themeShade="BF"/>
    </w:rPr>
  </w:style>
  <w:style w:type="paragraph" w:styleId="Citationintense">
    <w:name w:val="Intense Quote"/>
    <w:basedOn w:val="Normal"/>
    <w:next w:val="Normal"/>
    <w:link w:val="CitationintenseCar"/>
    <w:uiPriority w:val="30"/>
    <w:qFormat/>
    <w:rsid w:val="00B6403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B64039"/>
    <w:rPr>
      <w:i/>
      <w:iCs/>
      <w:color w:val="2E74B5" w:themeColor="accent1" w:themeShade="BF"/>
    </w:rPr>
  </w:style>
  <w:style w:type="character" w:styleId="Rfrenceintense">
    <w:name w:val="Intense Reference"/>
    <w:basedOn w:val="Policepardfaut"/>
    <w:uiPriority w:val="32"/>
    <w:qFormat/>
    <w:rsid w:val="00B6403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9ca21cf15a2e11442858a46ed30c9ccb">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c772f5ab5c25dd1b20119ef96047afe9"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A1127-7CFA-4F6C-8A39-7C140E1D13DA}">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2.xml><?xml version="1.0" encoding="utf-8"?>
<ds:datastoreItem xmlns:ds="http://schemas.openxmlformats.org/officeDocument/2006/customXml" ds:itemID="{DC5DC50B-4BE4-4F12-8053-15945D973B78}">
  <ds:schemaRefs>
    <ds:schemaRef ds:uri="http://schemas.microsoft.com/sharepoint/v3/contenttype/forms"/>
  </ds:schemaRefs>
</ds:datastoreItem>
</file>

<file path=customXml/itemProps3.xml><?xml version="1.0" encoding="utf-8"?>
<ds:datastoreItem xmlns:ds="http://schemas.openxmlformats.org/officeDocument/2006/customXml" ds:itemID="{5B6A68CE-1FEA-4038-9B26-A3F2FD749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223</Words>
  <Characters>1228</Characters>
  <Application>Microsoft Office Word</Application>
  <DocSecurity>0</DocSecurity>
  <Lines>10</Lines>
  <Paragraphs>2</Paragraphs>
  <ScaleCrop>false</ScaleCrop>
  <Company>France Travail</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Lola</dc:creator>
  <cp:keywords/>
  <dc:description/>
  <cp:lastModifiedBy>MULLER Lola</cp:lastModifiedBy>
  <cp:revision>13</cp:revision>
  <dcterms:created xsi:type="dcterms:W3CDTF">2025-10-02T07:23:00Z</dcterms:created>
  <dcterms:modified xsi:type="dcterms:W3CDTF">2026-03-31T08:16:00Z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ies>
</file>