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" w:after="60"/>
      </w:pPr>
    </w:p>
    <w:p>
      <w:pPr>
        <w:shd w:fill="1A5276" w:val="clear"/>
        <w:spacing w:before="0" w:after="20"/>
        <w:jc w:val="center"/>
      </w:pPr>
      <w:r>
        <w:rPr>
          <w:rFonts w:ascii="Arial" w:cs="Arial" w:eastAsia="Arial" w:hAnsi="Arial"/>
          <w:b/>
          <w:bCs/>
          <w:color w:val="FFFFFF"/>
          <w:sz w:val="32"/>
          <w:szCs w:val="32"/>
        </w:rPr>
        <w:t xml:space="preserve">FICHE DE BASCULE — CONSTAT CONTRADICTOIRE</w:t>
      </w:r>
    </w:p>
    <w:p>
      <w:pPr>
        <w:shd w:fill="1A5276" w:val="clear"/>
        <w:spacing w:before="0" w:after="8"/>
        <w:jc w:val="center"/>
      </w:pPr>
      <w:r>
        <w:rPr>
          <w:rFonts w:ascii="Arial" w:cs="Arial" w:eastAsia="Arial" w:hAnsi="Arial"/>
          <w:i/>
          <w:iCs/>
          <w:color w:val="AED6F1"/>
          <w:sz w:val="22"/>
          <w:szCs w:val="22"/>
        </w:rPr>
        <w:t xml:space="preserve">Phase de transition — Stratégie de fermeture des sites existants</w:t>
      </w:r>
    </w:p>
    <w:p>
      <w:pPr>
        <w:shd w:fill="1A5276" w:val="clear"/>
        <w:spacing w:before="0" w:after="200"/>
        <w:jc w:val="center"/>
      </w:pPr>
      <w:r>
        <w:rPr>
          <w:rFonts w:ascii="Arial" w:cs="Arial" w:eastAsia="Arial" w:hAnsi="Arial"/>
          <w:i/>
          <w:iCs/>
          <w:color w:val="D6EAF8"/>
          <w:sz w:val="17"/>
          <w:szCs w:val="17"/>
        </w:rPr>
        <w:t xml:space="preserve">Réf. CCTP — Art. 1.2 Modalités de bascule et formalisme</w:t>
      </w:r>
    </w:p>
    <w:p>
      <w:pPr>
        <w:shd w:fill="FDEBD0" w:val="clear"/>
        <w:spacing w:before="80" w:after="80"/>
        <w:ind w:left="200" w:right="200"/>
      </w:pPr>
      <w:r>
        <w:rPr>
          <w:rFonts w:ascii="Arial" w:cs="Arial" w:eastAsia="Arial" w:hAnsi="Arial"/>
          <w:i/>
          <w:iCs/>
          <w:color w:val="D35400"/>
          <w:sz w:val="17"/>
          <w:szCs w:val="17"/>
        </w:rPr>
        <w:t xml:space="preserve">⚠️  Tout passage de régime ou fermeture définitive d'un site doit impérativement être formalisé par cet outil. En l'absence de réserve du Titulaire dans un délai de 2 jours ouvrés, la fiche est réputée acceptée tacitement.</w:t>
      </w:r>
    </w:p>
    <w:p>
      <w:pPr>
        <w:spacing w:before="200" w:after="80"/>
      </w:pPr>
    </w:p>
    <w:p>
      <w:pPr>
        <w:pBdr>
          <w:bottom w:val="single" w:color="1A5276" w:sz="6" w:space="2"/>
        </w:pBdr>
        <w:spacing w:before="320" w:after="14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1.  Identification</w:t>
      </w:r>
    </w:p>
    <w:tbl>
      <w:tblPr>
        <w:tblW w:type="dxa" w:w="9300"/>
        <w:tblBorders>
          <w:top w:val="single" w:color="1A5276" w:sz="4"/>
          <w:left w:val="single" w:color="1A5276" w:sz="4"/>
          <w:bottom w:val="single" w:color="1A5276" w:sz="4"/>
          <w:right w:val="single" w:color="1A5276" w:sz="4"/>
          <w:insideH w:val="single" w:color="auto" w:sz="4"/>
          <w:insideV w:val="single" w:color="auto" w:sz="4"/>
        </w:tblBorders>
      </w:tblPr>
      <w:tblGrid>
        <w:gridCol w:w="3000"/>
        <w:gridCol w:w="6300"/>
      </w:tblGrid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Numéro de fiche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888888"/>
                <w:sz w:val="18"/>
                <w:szCs w:val="18"/>
              </w:rPr>
              <w:t xml:space="preserve">FB-______ / ______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Site concerné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☐  Barthes  (5 rue Roland Barthes, 75012 Paris)
☐  Mistral  (3 place Louis Armand, 75012 Paris)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Date d'émission de l'Ordre de Service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JJ / MM / AAAA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Date d'établissement de la fiche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JJ / MM / AAAA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Date d'effet de la bascule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JJ / MM / AAAA</w:t>
            </w:r>
          </w:p>
        </w:tc>
      </w:tr>
    </w:tbl>
    <w:p>
      <w:pPr>
        <w:spacing w:before="200" w:after="80"/>
      </w:pPr>
    </w:p>
    <w:p>
      <w:pPr>
        <w:pBdr>
          <w:bottom w:val="single" w:color="1A5276" w:sz="6" w:space="2"/>
        </w:pBdr>
        <w:spacing w:before="320" w:after="14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2.  Nature de la bascule</w:t>
      </w:r>
    </w:p>
    <w:tbl>
      <w:tblPr>
        <w:tblW w:type="dxa" w:w="9300"/>
        <w:tblBorders>
          <w:top w:val="single" w:color="1A5276" w:sz="4"/>
          <w:left w:val="single" w:color="1A5276" w:sz="4"/>
          <w:bottom w:val="single" w:color="1A5276" w:sz="4"/>
          <w:right w:val="single" w:color="1A5276" w:sz="4"/>
          <w:insideH w:val="single" w:color="auto" w:sz="4"/>
          <w:insideV w:val="single" w:color="auto" w:sz="4"/>
        </w:tblBorders>
      </w:tblPr>
      <w:tblGrid>
        <w:gridCol w:w="3000"/>
        <w:gridCol w:w="6300"/>
      </w:tblGrid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Type de bascule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Régime 1 → Régime 2  (réduction des moyens)</w:t>
            </w:r>
          </w:p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Bascule finale  (fermeture définitive du site et transfert vers Austerlitz)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Motif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Réduction progressive des effectifs (transfert partiel vers Austerlitz)</w:t>
            </w:r>
          </w:p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Libération totale du site (dernier collaborateur transféré vers Austerlitz)</w:t>
            </w:r>
          </w:p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Autre : ____________________________________________</w:t>
            </w:r>
          </w:p>
        </w:tc>
      </w:tr>
    </w:tbl>
    <w:p>
      <w:pPr>
        <w:spacing w:before="200" w:after="80"/>
      </w:pPr>
    </w:p>
    <w:p>
      <w:pPr>
        <w:pBdr>
          <w:bottom w:val="single" w:color="1A5276" w:sz="6" w:space="2"/>
        </w:pBdr>
        <w:spacing w:before="320" w:after="14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3.  Détail de la réduction des moyens  (Régime 1 → Régime 2)</w:t>
      </w:r>
    </w:p>
    <w:p>
      <w:pPr>
        <w:spacing w:before="0" w:after="10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7"/>
          <w:szCs w:val="17"/>
        </w:rPr>
        <w:t xml:space="preserve">À compléter uniquement si la bascule est de type Régime 1 → Régime 2.</w:t>
      </w:r>
    </w:p>
    <w:tbl>
      <w:tblPr>
        <w:tblW w:type="dxa" w:w="9300"/>
        <w:tblBorders>
          <w:top w:val="single" w:color="1A5276" w:sz="4"/>
          <w:left w:val="single" w:color="1A5276" w:sz="4"/>
          <w:bottom w:val="single" w:color="1A5276" w:sz="4"/>
          <w:right w:val="single" w:color="1A5276" w:sz="4"/>
          <w:insideH w:val="single" w:color="auto" w:sz="4"/>
          <w:insideV w:val="single" w:color="auto" w:sz="4"/>
        </w:tblBorders>
      </w:tblPr>
      <w:tblGrid>
        <w:gridCol w:w="2400"/>
        <w:gridCol w:w="2300"/>
        <w:gridCol w:w="2300"/>
        <w:gridCol w:w="2300"/>
      </w:tblGrid>
      <w:tr>
        <w:tc>
          <w:tcPr>
            <w:tcW w:type="dxa" w:w="24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A5276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Zone / Poste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A5276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Statut actuel (Rég. 1)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A5276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Nouveau statut (Rég. 2)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A5276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Nouveaux horaires</w:t>
            </w:r>
          </w:p>
        </w:tc>
      </w:tr>
      <w:tr>
        <w:tc>
          <w:tcPr>
            <w:tcW w:type="dxa" w:w="24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C2833"/>
                <w:sz w:val="18"/>
                <w:szCs w:val="18"/>
              </w:rPr>
              <w:t xml:space="preserve">Accueil principal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Maintenu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☐ Maintenu  ☐ Réduit  ☐ Supprimé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De ____h à ____h</w:t>
            </w:r>
          </w:p>
        </w:tc>
      </w:tr>
      <w:tr>
        <w:tc>
          <w:tcPr>
            <w:tcW w:type="dxa" w:w="24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C2833"/>
                <w:sz w:val="18"/>
                <w:szCs w:val="18"/>
              </w:rPr>
              <w:t xml:space="preserve">Standard téléphonique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Maintenu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☐ Maintenu  ☐ Réduit  ☐ Supprimé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De ____h à ____h</w:t>
            </w:r>
          </w:p>
        </w:tc>
      </w:tr>
      <w:tr>
        <w:tc>
          <w:tcPr>
            <w:tcW w:type="dxa" w:w="24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C2833"/>
                <w:sz w:val="18"/>
                <w:szCs w:val="18"/>
              </w:rPr>
              <w:t xml:space="preserve">Direction Générale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Maintenu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☐ Maintenu  ☐ Réduit  ☐ Supprimé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De ____h à ____h</w:t>
            </w:r>
          </w:p>
        </w:tc>
      </w:tr>
      <w:tr>
        <w:tc>
          <w:tcPr>
            <w:tcW w:type="dxa" w:w="24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C2833"/>
                <w:sz w:val="18"/>
                <w:szCs w:val="18"/>
              </w:rPr>
              <w:t xml:space="preserve">Autre : __________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/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☐ Maintenu  ☐ Réduit  ☐ Supprimé</w:t>
            </w:r>
          </w:p>
        </w:tc>
        <w:tc>
          <w:tcPr>
            <w:tcW w:type="dxa" w:w="2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De ____h à ____h</w:t>
            </w:r>
          </w:p>
        </w:tc>
      </w:tr>
      <w:tr>
        <w:tc>
          <w:tcPr>
            <w:tcW w:type="dxa" w:w="9300"/>
            <w:gridSpan w:val="1"/>
            <w:tcBorders>
              <w:top w:val="single" w:color="AAAAAA" w:sz="1"/>
              <w:left w:val="single" w:color="1A5276" w:sz="4"/>
              <w:bottom w:val="single" w:color="AAAAAA" w:sz="1"/>
              <w:right w:val="single" w:color="1A5276" w:sz="4"/>
            </w:tcBorders>
            <w:shd w:fill="D6EAF8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C2833"/>
                <w:sz w:val="18"/>
                <w:szCs w:val="18"/>
              </w:rPr>
              <w:t xml:space="preserve">Présence physique minimale garantie (Rég. 2)</w:t>
            </w:r>
          </w:p>
        </w:tc>
        <w:tc>
          <w:tcPr>
            <w:tcW w:type="dxa" w:w="6300"/>
            <w:gridSpan w:val="3"/>
            <w:tcBorders>
              <w:top w:val="single" w:color="AAAAAA" w:sz="1"/>
              <w:left w:val="single" w:color="AAAAAA" w:sz="1"/>
              <w:bottom w:val="single" w:color="AAAAAA" w:sz="1"/>
              <w:right w:val="single" w:color="1A5276" w:sz="4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______ heures / jour  —  du lundi au vendredi (jours ouvrés)</w:t>
            </w:r>
          </w:p>
        </w:tc>
      </w:tr>
    </w:tbl>
    <w:p>
      <w:pPr>
        <w:spacing w:before="80" w:after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7"/>
          <w:szCs w:val="17"/>
        </w:rPr>
        <w:t xml:space="preserve">Les modalités d'ajustement financier consécutives à cette bascule sont régies par les dispositions du CCAP (cf. art. R. 2194-1 du Code de la commande publique).</w:t>
      </w:r>
    </w:p>
    <w:p>
      <w:pPr>
        <w:spacing w:before="200" w:after="80"/>
      </w:pPr>
    </w:p>
    <w:p>
      <w:pPr>
        <w:pBdr>
          <w:bottom w:val="single" w:color="1A5276" w:sz="6" w:space="2"/>
        </w:pBdr>
        <w:spacing w:before="320" w:after="14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4.  Clôture et transfert vers Austerlitz  (Bascule finale uniquement)</w:t>
      </w:r>
    </w:p>
    <w:p>
      <w:pPr>
        <w:spacing w:before="0" w:after="10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7"/>
          <w:szCs w:val="17"/>
        </w:rPr>
        <w:t xml:space="preserve">À compléter uniquement si la bascule est finale — fermeture définitive du site.</w:t>
      </w:r>
    </w:p>
    <w:tbl>
      <w:tblPr>
        <w:tblW w:type="dxa" w:w="9300"/>
        <w:tblBorders>
          <w:top w:val="single" w:color="1A5276" w:sz="4"/>
          <w:left w:val="single" w:color="1A5276" w:sz="4"/>
          <w:bottom w:val="single" w:color="1A5276" w:sz="4"/>
          <w:right w:val="single" w:color="1A5276" w:sz="4"/>
          <w:insideH w:val="single" w:color="auto" w:sz="4"/>
          <w:insideV w:val="single" w:color="auto" w:sz="4"/>
        </w:tblBorders>
      </w:tblPr>
      <w:tblGrid>
        <w:gridCol w:w="3000"/>
        <w:gridCol w:w="6300"/>
      </w:tblGrid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Date de fermeture définitive
du site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JJ / MM / AAAA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Dernier jour de prestation
sur site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JJ / MM / AAAA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Restitution des accès
et équipements AFD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Inventaire contradictoire établi et signé par les deux parties :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☐  Clés et badges d'accès  — Nombre restitué : ______</w:t>
            </w:r>
          </w:p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Équipements informatiques (postes, écrans, imprimantes)  — Détail : ______</w:t>
            </w:r>
          </w:p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Téléphonie (fixes, DECT)  — Détail : ______</w:t>
            </w:r>
          </w:p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Tenues vestimentaires (stock spare) — Nombre : ______</w:t>
            </w:r>
          </w:p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Autres : _______________________________________________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Export des données
d'exploitation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Format : ☐  Excel   ☐  CSV   ☐  Autre : ____________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Données transmises : ☐  Registre visiteurs   ☐  Main courante   ☐  Statistiques KPI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i/>
                <w:iCs/>
                <w:color w:val="D35400"/>
                <w:sz w:val="17"/>
                <w:szCs w:val="17"/>
              </w:rPr>
              <w:t xml:space="preserve">⚠️  La remise d'un PDF statique est strictement proscrite (cf. DGC Art. 9).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Affectation du personnel
vers Austerlitz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Le Titulaire confirme le redéploiement de ses équipes sur le site Austerlitz :</w:t>
            </w:r>
          </w:p>
          <w:p>
            <w:pPr>
              <w:spacing w:before="60"/>
            </w:pPr>
            <w:r>
              <w:rPr>
                <w:rFonts w:ascii="Arial" w:cs="Arial" w:eastAsia="Arial" w:hAnsi="Arial"/>
                <w:sz w:val="18"/>
                <w:szCs w:val="18"/>
              </w:rPr>
              <w:t xml:space="preserve">Nombre d'hôte(sse)s redéployé(e)s : ______</w:t>
            </w:r>
          </w:p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Date de prise de poste sur Austerlitz : JJ / MM / AAAA</w:t>
            </w:r>
          </w:p>
        </w:tc>
      </w:tr>
    </w:tbl>
    <w:p>
      <w:pPr>
        <w:spacing w:before="200" w:after="80"/>
      </w:pPr>
    </w:p>
    <w:p>
      <w:pPr>
        <w:pBdr>
          <w:bottom w:val="single" w:color="1A5276" w:sz="6" w:space="2"/>
        </w:pBdr>
        <w:spacing w:before="320" w:after="14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5.  Réserves du Titulaire</w:t>
      </w:r>
    </w:p>
    <w:p>
      <w:pPr>
        <w:spacing w:before="0" w:after="10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888888"/>
          <w:sz w:val="17"/>
          <w:szCs w:val="17"/>
        </w:rPr>
        <w:t xml:space="preserve">Le Titulaire dispose d'un délai de 2 jours ouvrés à compter de la réception de la présente fiche pour formuler ses réserves. Passé ce délai, la fiche est réputée acceptée tacitement (cf. CCTP Art. 1.2).</w:t>
      </w:r>
    </w:p>
    <w:tbl>
      <w:tblPr>
        <w:tblW w:type="dxa" w:w="9300"/>
        <w:tblBorders>
          <w:top w:val="single" w:color="1A5276" w:sz="4"/>
          <w:left w:val="single" w:color="1A5276" w:sz="4"/>
          <w:bottom w:val="single" w:color="1A5276" w:sz="4"/>
          <w:right w:val="single" w:color="1A5276" w:sz="4"/>
          <w:insideH w:val="single" w:color="auto" w:sz="4"/>
          <w:insideV w:val="single" w:color="auto" w:sz="4"/>
        </w:tblBorders>
      </w:tblPr>
      <w:tblGrid>
        <w:gridCol w:w="3000"/>
        <w:gridCol w:w="6300"/>
      </w:tblGrid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Le Titulaire formule-t-il
des réserves ?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Non — La fiche est acceptée sans réserve</w:t>
            </w:r>
          </w:p>
          <w:p>
            <w:r>
              <w:rPr>
                <w:rFonts w:ascii="Arial" w:cs="Arial" w:eastAsia="Arial" w:hAnsi="Arial"/>
                <w:sz w:val="18"/>
                <w:szCs w:val="18"/>
              </w:rPr>
              <w:t xml:space="preserve">☐  Oui — Détail des réserves ci-dessous :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Détail des réserves
(si applicable)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
</w:t>
            </w:r>
          </w:p>
        </w:tc>
      </w:tr>
      <w:tr>
        <w:tc>
          <w:tcPr>
            <w:tcW w:type="dxa" w:w="30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A5276"/>
                <w:sz w:val="18"/>
                <w:szCs w:val="18"/>
              </w:rPr>
              <w:t xml:space="preserve">Date limite de réponse
du Pouvoir adjudicateur</w:t>
            </w:r>
          </w:p>
        </w:tc>
        <w:tc>
          <w:tcPr>
            <w:tcW w:type="dxa" w:w="630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JJ / MM / AAAA  (J+2 jours ouvrés après remise de la fiche)</w:t>
            </w:r>
          </w:p>
        </w:tc>
      </w:tr>
    </w:tbl>
    <w:p>
      <w:pPr>
        <w:spacing w:before="200" w:after="80"/>
      </w:pPr>
    </w:p>
    <w:p>
      <w:pPr>
        <w:pBdr>
          <w:bottom w:val="single" w:color="1A5276" w:sz="6" w:space="2"/>
        </w:pBdr>
        <w:spacing w:before="320" w:after="140"/>
      </w:pPr>
      <w:r>
        <w:rPr>
          <w:rFonts w:ascii="Arial" w:cs="Arial" w:eastAsia="Arial" w:hAnsi="Arial"/>
          <w:b/>
          <w:bCs/>
          <w:color w:val="1A5276"/>
          <w:sz w:val="26"/>
          <w:szCs w:val="26"/>
        </w:rPr>
        <w:t xml:space="preserve">6.  Signatures</w:t>
      </w:r>
    </w:p>
    <w:tbl>
      <w:tblPr>
        <w:tblW w:type="dxa" w:w="9300"/>
        <w:tblBorders>
          <w:top w:val="single" w:color="1A5276" w:sz="4"/>
          <w:left w:val="single" w:color="1A5276" w:sz="4"/>
          <w:bottom w:val="single" w:color="1A5276" w:sz="4"/>
          <w:right w:val="single" w:color="1A5276" w:sz="4"/>
          <w:insideH w:val="single" w:color="auto" w:sz="4"/>
          <w:insideV w:val="single" w:color="auto" w:sz="4"/>
        </w:tblBorders>
      </w:tblPr>
      <w:tblGrid>
        <w:gridCol w:w="4650"/>
        <w:gridCol w:w="4650"/>
      </w:tblGrid>
      <w:tr>
        <w:tc>
          <w:tcPr>
            <w:tcW w:type="dxa" w:w="465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A5276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Pour le Pouvoir adjudicateur — AFD</w:t>
            </w:r>
          </w:p>
        </w:tc>
        <w:tc>
          <w:tcPr>
            <w:tcW w:type="dxa" w:w="465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1A5276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9"/>
                <w:szCs w:val="19"/>
              </w:rPr>
              <w:t xml:space="preserve">Pour le Titulaire</w:t>
            </w:r>
          </w:p>
        </w:tc>
      </w:tr>
      <w:tr>
        <w:tc>
          <w:tcPr>
            <w:tcW w:type="dxa" w:w="465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Nom et qualité du signataire :</w:t>
            </w:r>
          </w:p>
        </w:tc>
        <w:tc>
          <w:tcPr>
            <w:tcW w:type="dxa" w:w="465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Nom et qualité du signataire :</w:t>
            </w:r>
          </w:p>
        </w:tc>
      </w:tr>
      <w:tr>
        <w:tc>
          <w:tcPr>
            <w:tcW w:type="dxa" w:w="465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
</w:t>
            </w:r>
          </w:p>
        </w:tc>
        <w:tc>
          <w:tcPr>
            <w:tcW w:type="dxa" w:w="465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
</w:t>
            </w:r>
          </w:p>
        </w:tc>
      </w:tr>
      <w:tr>
        <w:tc>
          <w:tcPr>
            <w:tcW w:type="dxa" w:w="465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Date et signature :</w:t>
            </w:r>
          </w:p>
        </w:tc>
        <w:tc>
          <w:tcPr>
            <w:tcW w:type="dxa" w:w="465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2F3F4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8"/>
                <w:szCs w:val="18"/>
              </w:rPr>
              <w:t xml:space="preserve">Date et signature :</w:t>
            </w:r>
          </w:p>
        </w:tc>
      </w:tr>
      <w:tr>
        <w:tc>
          <w:tcPr>
            <w:tcW w:type="dxa" w:w="465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
</w:t>
            </w:r>
          </w:p>
        </w:tc>
        <w:tc>
          <w:tcPr>
            <w:tcW w:type="dxa" w:w="4650"/>
            <w:gridSpan w:val="1"/>
            <w:tcBorders>
              <w:top w:val="single" w:color="AAAAAA" w:sz="1"/>
              <w:left w:val="single" w:color="AAAAAA" w:sz="1"/>
              <w:bottom w:val="single" w:color="AAAAAA" w:sz="1"/>
              <w:right w:val="single" w:color="AAAAAA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C2833"/>
                <w:sz w:val="19"/>
                <w:szCs w:val="19"/>
              </w:rPr>
              <w:t xml:space="preserve">
</w:t>
            </w:r>
          </w:p>
        </w:tc>
      </w:tr>
    </w:tbl>
    <w:p>
      <w:pPr>
        <w:spacing w:before="300" w:after="100"/>
      </w:pPr>
    </w:p>
    <w:tbl>
      <w:tblPr>
        <w:tblW w:type="dxa" w:w="9300"/>
        <w:tblBorders>
          <w:top w:val="single" w:color="AAAAAA" w:sz="1"/>
          <w:left w:val="single" w:color="AAAAAA" w:sz="1"/>
          <w:bottom w:val="single" w:color="AAAAAA" w:sz="1"/>
          <w:right w:val="single" w:color="AAAAAA" w:sz="1"/>
          <w:insideH w:val="single" w:color="auto" w:sz="4"/>
          <w:insideV w:val="single" w:color="auto" w:sz="4"/>
        </w:tblBorders>
      </w:tblPr>
      <w:tblGrid>
        <w:gridCol w:w="9300"/>
      </w:tblGrid>
      <w:tr>
        <w:tc>
          <w:tcPr>
            <w:tcW w:type="dxa" w:w="9300"/>
            <w:gridSpan w:val="1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D6EAF8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r>
              <w:rPr>
                <w:rFonts w:ascii="Arial" w:cs="Arial" w:eastAsia="Arial" w:hAnsi="Arial"/>
                <w:b/>
                <w:bCs/>
                <w:color w:val="1A5276"/>
                <w:sz w:val="17"/>
                <w:szCs w:val="17"/>
              </w:rPr>
              <w:t xml:space="preserve">Distribution et archivage</w:t>
            </w:r>
          </w:p>
          <w:p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Original signé : conservé par le Pouvoir adjudicateur (SGN/GIL/CIS)</w:t>
            </w:r>
          </w:p>
          <w:p>
            <w:r>
              <w:rPr>
                <w:rFonts w:ascii="Arial" w:cs="Arial" w:eastAsia="Arial" w:hAnsi="Arial"/>
                <w:i/>
                <w:iCs/>
                <w:sz w:val="16"/>
                <w:szCs w:val="16"/>
              </w:rPr>
              <w:t xml:space="preserve">Copie : remise au Titulaire / versée au dossier de marché / jointe au rapport mensuel de transition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00"/>
      <w:tblBorders>
        <w:top w:val="single" w:color="AAAAAA" w:sz="1"/>
        <w:left w:val="none" w:color="FFFFFF" w:sz="0"/>
        <w:bottom w:val="none" w:color="FFFFFF" w:sz="0"/>
        <w:right w:val="none" w:color="FFFFFF" w:sz="0"/>
        <w:insideH w:val="single" w:color="auto" w:sz="4"/>
        <w:insideV w:val="single" w:color="auto" w:sz="4"/>
      </w:tblBorders>
    </w:tblPr>
    <w:tblGrid>
      <w:gridCol w:w="6000"/>
      <w:gridCol w:w="3300"/>
    </w:tblGrid>
    <w:tr>
      <w:tc>
        <w:tcPr>
          <w:tcW w:type="dxa" w:w="6000"/>
          <w:gridSpan w:val="1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FFFFFF" w:val="clear"/>
          <w:tcMar>
            <w:top w:type="dxa" w:w="80"/>
            <w:left w:type="dxa" w:w="140"/>
            <w:bottom w:type="dxa" w:w="80"/>
            <w:right w:type="dxa" w:w="140"/>
          </w:tcMar>
          <w:vAlign w:val="center"/>
        </w:tcPr>
        <w:p>
          <w:pPr>
            <w:jc w:val="left"/>
          </w:pPr>
          <w:r>
            <w:rPr>
              <w:rFonts w:ascii="Arial" w:cs="Arial" w:eastAsia="Arial" w:hAnsi="Arial"/>
              <w:b w:val="false"/>
              <w:bCs w:val="false"/>
              <w:i/>
              <w:iCs/>
              <w:color w:val="888888"/>
              <w:sz w:val="15"/>
              <w:szCs w:val="15"/>
            </w:rPr>
            <w:t xml:space="preserve">Confidentiel — Usage contractuel AFD/Titulaire uniquement</w:t>
          </w:r>
        </w:p>
      </w:tc>
      <w:tc>
        <w:tcPr>
          <w:tcW w:type="dxa" w:w="3300"/>
          <w:gridSpan w:val="1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FFFFFF" w:val="clear"/>
          <w:tcMar>
            <w:top w:type="dxa" w:w="80"/>
            <w:left w:type="dxa" w:w="140"/>
            <w:bottom w:type="dxa" w:w="80"/>
            <w:right w:type="dxa" w:w="140"/>
          </w:tcMar>
          <w:vAlign w:val="center"/>
        </w:tcPr>
        <w:p>
          <w:pPr>
            <w:jc w:val="right"/>
          </w:pPr>
          <w:r>
            <w:rPr>
              <w:rFonts w:ascii="Arial" w:cs="Arial" w:eastAsia="Arial" w:hAnsi="Arial"/>
              <w:color w:val="888888"/>
              <w:sz w:val="15"/>
              <w:szCs w:val="15"/>
            </w:rPr>
            <w:t xml:space="preserve">Page </w:t>
          </w:r>
          <w:r>
            <w:rPr>
              <w:rFonts w:ascii="Arial" w:cs="Arial" w:eastAsia="Arial" w:hAnsi="Arial"/>
              <w:color w:val="888888"/>
              <w:sz w:val="15"/>
              <w:szCs w:val="15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888888"/>
              <w:sz w:val="15"/>
              <w:szCs w:val="15"/>
            </w:rPr>
            <w:t xml:space="preserve"> / </w:t>
          </w:r>
          <w:r>
            <w:rPr>
              <w:rFonts w:ascii="Arial" w:cs="Arial" w:eastAsia="Arial" w:hAnsi="Arial"/>
              <w:color w:val="888888"/>
              <w:sz w:val="15"/>
              <w:szCs w:val="15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00"/>
      <w:tblBorders>
        <w:top w:val="none" w:color="FFFFFF" w:sz="0"/>
        <w:left w:val="none" w:color="FFFFFF" w:sz="0"/>
        <w:bottom w:val="single" w:color="1A5276" w:sz="4"/>
        <w:right w:val="none" w:color="FFFFFF" w:sz="0"/>
        <w:insideH w:val="single" w:color="auto" w:sz="4"/>
        <w:insideV w:val="single" w:color="auto" w:sz="4"/>
      </w:tblBorders>
    </w:tblPr>
    <w:tblGrid>
      <w:gridCol w:w="6500"/>
      <w:gridCol w:w="2800"/>
    </w:tblGrid>
    <w:tr>
      <w:tc>
        <w:tcPr>
          <w:tcW w:type="dxa" w:w="6500"/>
          <w:gridSpan w:val="1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FFFFFF" w:val="clear"/>
          <w:tcMar>
            <w:top w:type="dxa" w:w="80"/>
            <w:left w:type="dxa" w:w="140"/>
            <w:bottom w:type="dxa" w:w="80"/>
            <w:right w:type="dxa" w:w="140"/>
          </w:tcMar>
          <w:vAlign w:val="center"/>
        </w:tcPr>
        <w:p>
          <w:r>
            <w:rPr>
              <w:rFonts w:ascii="Arial" w:cs="Arial" w:eastAsia="Arial" w:hAnsi="Arial"/>
              <w:b/>
              <w:bCs/>
              <w:color w:val="1A5276"/>
              <w:sz w:val="16"/>
              <w:szCs w:val="16"/>
            </w:rPr>
            <w:t xml:space="preserve">AGENCE FRANÇAISE DE DÉVELOPPEMENT</w:t>
          </w:r>
        </w:p>
        <w:p>
          <w:r>
            <w:rPr>
              <w:rFonts w:ascii="Arial" w:cs="Arial" w:eastAsia="Arial" w:hAnsi="Arial"/>
              <w:i/>
              <w:iCs/>
              <w:color w:val="666666"/>
              <w:sz w:val="15"/>
              <w:szCs w:val="15"/>
            </w:rPr>
            <w:t xml:space="preserve">Marché d'accueil — CCTP Unique</w:t>
          </w:r>
        </w:p>
      </w:tc>
      <w:tc>
        <w:tcPr>
          <w:tcW w:type="dxa" w:w="2800"/>
          <w:gridSpan w:val="1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1A5276" w:val="clear"/>
          <w:tcMar>
            <w:top w:type="dxa" w:w="80"/>
            <w:left w:type="dxa" w:w="140"/>
            <w:bottom w:type="dxa" w:w="80"/>
            <w:right w:type="dxa" w:w="140"/>
          </w:tcMar>
          <w:vAlign w:val="center"/>
        </w:tcPr>
        <w:p>
          <w:pPr>
            <w:jc w:val="right"/>
          </w:pPr>
          <w:r>
            <w:rPr>
              <w:rFonts w:ascii="Arial" w:cs="Arial" w:eastAsia="Arial" w:hAnsi="Arial"/>
              <w:b/>
              <w:bCs/>
              <w:color w:val="FFFFFF"/>
              <w:sz w:val="18"/>
              <w:szCs w:val="18"/>
            </w:rPr>
            <w:t xml:space="preserve">FICHE DE BASCULE</w:t>
          </w:r>
        </w:p>
        <w:p>
          <w:pPr>
            <w:jc w:val="right"/>
          </w:pPr>
          <w:r>
            <w:rPr>
              <w:rFonts w:ascii="Arial" w:cs="Arial" w:eastAsia="Arial" w:hAnsi="Arial"/>
              <w:color w:val="FFFFFF"/>
              <w:sz w:val="15"/>
              <w:szCs w:val="15"/>
            </w:rPr>
            <w:t xml:space="preserve">Annexe 1-T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19"/>
        <w:szCs w:val="19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pPr>
      <w:spacing w:before="300" w:after="180"/>
      <w:outlineLvl w:val="0"/>
    </w:pPr>
    <w:rPr>
      <w:rFonts w:ascii="Arial" w:cs="Arial" w:eastAsia="Arial" w:hAnsi="Arial"/>
      <w:b/>
      <w:bCs/>
      <w:color w:val="1A5276"/>
      <w:sz w:val="28"/>
      <w:szCs w:val="28"/>
    </w:rPr>
  </w:style>
  <w:style w:type="paragraph" w:styleId="Heading2">
    <w:name w:val="Heading 2"/>
    <w:basedOn w:val="Normal"/>
    <w:next w:val="Normal"/>
    <w:pPr>
      <w:spacing w:before="200" w:after="120"/>
      <w:outlineLvl w:val="1"/>
    </w:pPr>
    <w:rPr>
      <w:rFonts w:ascii="Arial" w:cs="Arial" w:eastAsia="Arial" w:hAnsi="Arial"/>
      <w:b/>
      <w:bCs/>
      <w:color w:val="1A5276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2026-03-11T23:53:09.864Z</dcterms:created>
  <dcterms:modified xsi:type="dcterms:W3CDTF">2026-03-11T23:53:09.865Z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