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5089D" w14:textId="77777777" w:rsidR="00A90D07" w:rsidRPr="000A02D7" w:rsidRDefault="00A90D07">
      <w:pPr>
        <w:pStyle w:val="Enttegche"/>
      </w:pPr>
    </w:p>
    <w:p w14:paraId="7DA8159F" w14:textId="77777777" w:rsidR="00FA45AE" w:rsidRDefault="00CC0734">
      <w:pPr>
        <w:pStyle w:val="RdaliaTitredossier"/>
      </w:pPr>
      <w:r w:rsidRPr="000A02D7">
        <w:t xml:space="preserve">Marché Public de </w:t>
      </w:r>
    </w:p>
    <w:p w14:paraId="34526382" w14:textId="3F12E3EF" w:rsidR="00CC0734" w:rsidRPr="000A02D7" w:rsidRDefault="00CC0734">
      <w:pPr>
        <w:pStyle w:val="RdaliaTitredossier"/>
      </w:pPr>
      <w:r w:rsidRPr="000A02D7">
        <w:t>Fournitures</w:t>
      </w:r>
    </w:p>
    <w:p w14:paraId="57C037AF" w14:textId="77777777" w:rsidR="00CC0734" w:rsidRPr="000A02D7" w:rsidRDefault="00CC0734" w:rsidP="00547B26">
      <w:pPr>
        <w:pStyle w:val="RdaliaTitredossier"/>
        <w:jc w:val="both"/>
        <w:rPr>
          <w:sz w:val="28"/>
          <w:szCs w:val="28"/>
        </w:rPr>
      </w:pPr>
    </w:p>
    <w:p w14:paraId="04251D07" w14:textId="77777777" w:rsidR="00CC0734" w:rsidRPr="000A02D7" w:rsidRDefault="00CC0734">
      <w:pPr>
        <w:pStyle w:val="RdaliaTitredossier"/>
        <w:rPr>
          <w:sz w:val="28"/>
          <w:szCs w:val="28"/>
        </w:rPr>
      </w:pPr>
    </w:p>
    <w:p w14:paraId="1ED750F7" w14:textId="77777777" w:rsidR="00CC0734" w:rsidRPr="000A02D7" w:rsidRDefault="00CC0734">
      <w:pPr>
        <w:pStyle w:val="RdaliaTitredossier"/>
        <w:rPr>
          <w:b/>
          <w:bCs/>
        </w:rPr>
      </w:pPr>
      <w:r w:rsidRPr="000A02D7">
        <w:rPr>
          <w:b/>
          <w:bCs/>
        </w:rPr>
        <w:t>Règlement de la Consultation (R.C.)</w:t>
      </w:r>
    </w:p>
    <w:p w14:paraId="4549C8C8" w14:textId="77777777" w:rsidR="00CC0734" w:rsidRPr="000A02D7" w:rsidRDefault="00CC0734">
      <w:pPr>
        <w:pStyle w:val="RdaliaTitredossier"/>
        <w:rPr>
          <w:sz w:val="36"/>
          <w:szCs w:val="36"/>
        </w:rPr>
      </w:pPr>
    </w:p>
    <w:p w14:paraId="6A25C630" w14:textId="7BAA54C0" w:rsidR="00CC0734" w:rsidRPr="000A02D7" w:rsidRDefault="00FA45AE">
      <w:pPr>
        <w:pStyle w:val="RdaliaTitreparagraphe"/>
      </w:pPr>
      <w:r>
        <w:t>Acheteur</w:t>
      </w:r>
      <w:r w:rsidR="00C309F2">
        <w:t> </w:t>
      </w:r>
    </w:p>
    <w:p w14:paraId="46311BE5" w14:textId="77777777" w:rsidR="00CC0734" w:rsidRPr="000A02D7" w:rsidRDefault="00CC0734" w:rsidP="00DF704D">
      <w:pPr>
        <w:pStyle w:val="RedaliaNormal"/>
      </w:pPr>
    </w:p>
    <w:p w14:paraId="6507EEB7" w14:textId="77777777" w:rsidR="00CC0734" w:rsidRDefault="00CC0734" w:rsidP="00DF704D">
      <w:pPr>
        <w:pStyle w:val="RedaliaNormal"/>
      </w:pPr>
      <w:r w:rsidRPr="000A02D7">
        <w:t>MINARM/AIR/SIAé</w:t>
      </w:r>
      <w:r w:rsidR="00F70A37">
        <w:t xml:space="preserve">/AIA </w:t>
      </w:r>
      <w:r w:rsidRPr="000A02D7">
        <w:t xml:space="preserve">            -      ETAT      -</w:t>
      </w:r>
    </w:p>
    <w:p w14:paraId="7C5DCA1A" w14:textId="77777777" w:rsidR="00FA45AE" w:rsidRDefault="00FA45AE" w:rsidP="007D59A0">
      <w:pPr>
        <w:pStyle w:val="RedaliaNormal"/>
      </w:pPr>
    </w:p>
    <w:p w14:paraId="0D400F4B" w14:textId="77777777" w:rsidR="00CC0734" w:rsidRPr="000A02D7" w:rsidRDefault="00CC0734">
      <w:pPr>
        <w:pStyle w:val="RdaliaTitredossier"/>
        <w:rPr>
          <w:sz w:val="36"/>
          <w:szCs w:val="36"/>
        </w:rPr>
      </w:pPr>
    </w:p>
    <w:p w14:paraId="6D975E40" w14:textId="77777777" w:rsidR="00CC0734" w:rsidRPr="000A02D7" w:rsidRDefault="00CC0734">
      <w:pPr>
        <w:pStyle w:val="RdaliaTitreparagraphe"/>
      </w:pPr>
      <w:r w:rsidRPr="000A02D7">
        <w:t>Autorité habilitée à signer les contrats</w:t>
      </w:r>
    </w:p>
    <w:p w14:paraId="6307AB51" w14:textId="77777777" w:rsidR="00CC0734" w:rsidRPr="000A02D7" w:rsidRDefault="00CC0734" w:rsidP="00DF704D">
      <w:pPr>
        <w:pStyle w:val="RedaliaNormal"/>
      </w:pPr>
    </w:p>
    <w:p w14:paraId="38443C2F" w14:textId="57353AE6" w:rsidR="00CC0734" w:rsidRPr="000A02D7" w:rsidRDefault="00CC0734" w:rsidP="00DF704D">
      <w:pPr>
        <w:pStyle w:val="RedaliaNormal"/>
      </w:pPr>
      <w:r w:rsidRPr="000A02D7">
        <w:t xml:space="preserve">Directeur AIA de </w:t>
      </w:r>
      <w:r w:rsidR="00267145">
        <w:t>Ambérieu en Bugey</w:t>
      </w:r>
    </w:p>
    <w:p w14:paraId="2CC5B749" w14:textId="77777777" w:rsidR="00CC0734" w:rsidRPr="000A02D7" w:rsidRDefault="00CC0734">
      <w:pPr>
        <w:pStyle w:val="RdaliaTitredossier"/>
        <w:rPr>
          <w:sz w:val="36"/>
          <w:szCs w:val="36"/>
        </w:rPr>
      </w:pPr>
    </w:p>
    <w:p w14:paraId="381527B0" w14:textId="146D7868" w:rsidR="00CC0734" w:rsidRPr="000A02D7" w:rsidRDefault="00CC0734">
      <w:pPr>
        <w:pStyle w:val="RdaliaTitreparagraphe"/>
      </w:pPr>
      <w:r w:rsidRPr="000A02D7">
        <w:t xml:space="preserve">Titre </w:t>
      </w:r>
      <w:r w:rsidR="00310DF4">
        <w:t xml:space="preserve">et objet </w:t>
      </w:r>
      <w:r w:rsidRPr="000A02D7">
        <w:t>de la consultation</w:t>
      </w:r>
    </w:p>
    <w:p w14:paraId="140EEBFC" w14:textId="77777777" w:rsidR="00547B26" w:rsidRDefault="00547B26" w:rsidP="00547B26">
      <w:pPr>
        <w:pStyle w:val="RedaliaNormal"/>
      </w:pPr>
    </w:p>
    <w:p w14:paraId="308ED78B" w14:textId="0863B2B3" w:rsidR="00547B26" w:rsidRDefault="00547B26" w:rsidP="00547B26">
      <w:pPr>
        <w:pStyle w:val="RedaliaNormal"/>
      </w:pPr>
      <w:r>
        <w:t>Liste 520</w:t>
      </w:r>
      <w:r w:rsidR="00252110">
        <w:t>2</w:t>
      </w:r>
      <w:r w:rsidR="00257F20">
        <w:t>-2026</w:t>
      </w:r>
      <w:r w:rsidRPr="00547A3C">
        <w:t>-</w:t>
      </w:r>
      <w:r w:rsidR="00267145">
        <w:t>0</w:t>
      </w:r>
      <w:r w:rsidR="00257F20">
        <w:t>1</w:t>
      </w:r>
      <w:r w:rsidRPr="00547A3C">
        <w:t xml:space="preserve"> du </w:t>
      </w:r>
      <w:r w:rsidR="00257F20">
        <w:t>31/03/2026</w:t>
      </w:r>
      <w:r w:rsidRPr="00547A3C">
        <w:t> : Equipements spécifiques pour paquetages de survie au profit de la division 3S de l’atelier industriel de l’aéronautique d’Ambérieu en Bugey.</w:t>
      </w:r>
    </w:p>
    <w:p w14:paraId="679F013E" w14:textId="77777777" w:rsidR="00547B26" w:rsidRPr="00547A3C" w:rsidRDefault="00547B26" w:rsidP="00547B26">
      <w:pPr>
        <w:pStyle w:val="RedaliaNormal"/>
      </w:pPr>
    </w:p>
    <w:p w14:paraId="7A16F5DF" w14:textId="77777777" w:rsidR="00CC0734" w:rsidRPr="000A02D7" w:rsidRDefault="00CC0734">
      <w:pPr>
        <w:pStyle w:val="RdaliaTitreparagraphe"/>
      </w:pPr>
      <w:r w:rsidRPr="000A02D7">
        <w:t>Remise des candidatures et des offres</w:t>
      </w:r>
    </w:p>
    <w:p w14:paraId="5DE36B50" w14:textId="77777777" w:rsidR="00CC0734" w:rsidRPr="000A02D7" w:rsidRDefault="00CC0734" w:rsidP="00DF704D">
      <w:pPr>
        <w:pStyle w:val="RedaliaNormal"/>
      </w:pPr>
    </w:p>
    <w:p w14:paraId="7898CD47" w14:textId="025720F5" w:rsidR="00CC0734" w:rsidRDefault="00CC0734">
      <w:pPr>
        <w:rPr>
          <w:sz w:val="24"/>
          <w:szCs w:val="24"/>
        </w:rPr>
      </w:pPr>
      <w:r w:rsidRPr="0002350A">
        <w:rPr>
          <w:sz w:val="24"/>
          <w:szCs w:val="24"/>
        </w:rPr>
        <w:t>Date et heure limite de réception :</w:t>
      </w:r>
      <w:r w:rsidR="00C309F2">
        <w:rPr>
          <w:sz w:val="24"/>
          <w:szCs w:val="24"/>
        </w:rPr>
        <w:t xml:space="preserve"> </w:t>
      </w:r>
      <w:r w:rsidR="00257F20">
        <w:rPr>
          <w:sz w:val="24"/>
          <w:szCs w:val="24"/>
        </w:rPr>
        <w:t>27/04</w:t>
      </w:r>
      <w:r w:rsidR="00267145">
        <w:rPr>
          <w:sz w:val="24"/>
          <w:szCs w:val="24"/>
        </w:rPr>
        <w:t>/</w:t>
      </w:r>
      <w:r w:rsidR="0002350A" w:rsidRPr="00A86F74">
        <w:rPr>
          <w:sz w:val="24"/>
          <w:szCs w:val="24"/>
        </w:rPr>
        <w:t>202</w:t>
      </w:r>
      <w:r w:rsidR="00257F20">
        <w:rPr>
          <w:sz w:val="24"/>
          <w:szCs w:val="24"/>
        </w:rPr>
        <w:t>6</w:t>
      </w:r>
      <w:r w:rsidR="00955222" w:rsidRPr="00A86F74">
        <w:rPr>
          <w:sz w:val="24"/>
          <w:szCs w:val="24"/>
        </w:rPr>
        <w:t xml:space="preserve"> à 1</w:t>
      </w:r>
      <w:r w:rsidR="00257F20">
        <w:rPr>
          <w:sz w:val="24"/>
          <w:szCs w:val="24"/>
        </w:rPr>
        <w:t>0</w:t>
      </w:r>
      <w:r w:rsidR="0002350A" w:rsidRPr="00A86F74">
        <w:rPr>
          <w:sz w:val="24"/>
          <w:szCs w:val="24"/>
        </w:rPr>
        <w:t>h00</w:t>
      </w:r>
    </w:p>
    <w:p w14:paraId="3E2CA8DD" w14:textId="77777777" w:rsidR="003013DF" w:rsidRPr="005F5720" w:rsidRDefault="003013DF">
      <w:pPr>
        <w:rPr>
          <w:bCs/>
          <w:sz w:val="28"/>
          <w:szCs w:val="28"/>
        </w:rPr>
      </w:pPr>
    </w:p>
    <w:p w14:paraId="3A64EF3F" w14:textId="17957E01" w:rsidR="00763844" w:rsidRPr="000A02D7" w:rsidRDefault="00547B26" w:rsidP="00763844">
      <w:pPr>
        <w:pStyle w:val="RdaliaTitreparagraphe"/>
      </w:pPr>
      <w:r>
        <w:t xml:space="preserve">Visite </w:t>
      </w:r>
      <w:r w:rsidR="00763844">
        <w:t>sur site</w:t>
      </w:r>
      <w:r w:rsidR="00C309F2">
        <w:t> : sans objet</w:t>
      </w:r>
    </w:p>
    <w:p w14:paraId="4D3B1FAC" w14:textId="77777777" w:rsidR="00763844" w:rsidRPr="000A02D7" w:rsidRDefault="00763844" w:rsidP="00DF704D">
      <w:pPr>
        <w:pStyle w:val="RedaliaNormal"/>
      </w:pPr>
    </w:p>
    <w:p w14:paraId="45B1C01E" w14:textId="77777777" w:rsidR="00552BD9" w:rsidRPr="000A02D7" w:rsidRDefault="00552BD9"/>
    <w:p w14:paraId="4F241032" w14:textId="77777777" w:rsidR="00552BD9" w:rsidRPr="000A02D7" w:rsidRDefault="00552BD9"/>
    <w:p w14:paraId="358E2B13" w14:textId="77777777" w:rsidR="00CC0734" w:rsidRPr="000A02D7" w:rsidRDefault="00CC0734">
      <w:r w:rsidRPr="000A02D7">
        <w:br w:type="page"/>
      </w:r>
    </w:p>
    <w:p w14:paraId="2A175ABC" w14:textId="77777777" w:rsidR="00CC0734" w:rsidRPr="000A02D7" w:rsidRDefault="00CC0734">
      <w:pPr>
        <w:pStyle w:val="RdaliaTitredossier"/>
      </w:pPr>
      <w:r w:rsidRPr="000A02D7">
        <w:lastRenderedPageBreak/>
        <w:t>Règlement de la Consultation</w:t>
      </w:r>
    </w:p>
    <w:p w14:paraId="5D00A82D" w14:textId="77777777" w:rsidR="00CC0734" w:rsidRPr="000A02D7" w:rsidRDefault="00CC0734">
      <w:pPr>
        <w:pStyle w:val="Dossiertitre"/>
      </w:pPr>
    </w:p>
    <w:p w14:paraId="7D40A3EE" w14:textId="77777777" w:rsidR="00CC0734" w:rsidRPr="000A02D7" w:rsidRDefault="00CC0734">
      <w:pPr>
        <w:pStyle w:val="RdaliaTitreparagraphe"/>
      </w:pPr>
      <w:r w:rsidRPr="000A02D7">
        <w:t>Sommaire</w:t>
      </w:r>
    </w:p>
    <w:p w14:paraId="33DDDCA5" w14:textId="77777777" w:rsidR="00CC0734" w:rsidRPr="000A02D7" w:rsidRDefault="00CC0734">
      <w:pPr>
        <w:pStyle w:val="Titre1"/>
      </w:pPr>
    </w:p>
    <w:p w14:paraId="2095C886" w14:textId="77777777" w:rsidR="00C309F2" w:rsidRDefault="00CC0734">
      <w:pPr>
        <w:pStyle w:val="TM1"/>
        <w:rPr>
          <w:noProof/>
        </w:rPr>
      </w:pPr>
      <w:r w:rsidRPr="000A02D7">
        <w:t xml:space="preserve">  </w:t>
      </w:r>
      <w:r w:rsidRPr="000A02D7">
        <w:fldChar w:fldCharType="begin"/>
      </w:r>
      <w:r w:rsidRPr="000A02D7">
        <w:instrText xml:space="preserve"> TOC \o "1-1" \h \z </w:instrText>
      </w:r>
      <w:r w:rsidRPr="000A02D7">
        <w:fldChar w:fldCharType="separate"/>
      </w:r>
    </w:p>
    <w:p w14:paraId="2D3A71BB" w14:textId="6307A8F2" w:rsidR="00C309F2" w:rsidRDefault="00E5071C">
      <w:pPr>
        <w:pStyle w:val="TM1"/>
        <w:rPr>
          <w:rFonts w:asciiTheme="minorHAnsi" w:eastAsiaTheme="minorEastAsia" w:hAnsiTheme="minorHAnsi" w:cstheme="minorBidi"/>
          <w:noProof/>
          <w:kern w:val="0"/>
          <w:sz w:val="22"/>
          <w:szCs w:val="22"/>
        </w:rPr>
      </w:pPr>
      <w:hyperlink w:anchor="_Toc107305919" w:history="1">
        <w:r w:rsidR="00C309F2" w:rsidRPr="00186492">
          <w:rPr>
            <w:rStyle w:val="Lienhypertexte"/>
            <w:noProof/>
          </w:rPr>
          <w:t>1. Objet de la consultation et lieu d’exécution et de livraison</w:t>
        </w:r>
        <w:r w:rsidR="00C309F2">
          <w:rPr>
            <w:noProof/>
            <w:webHidden/>
          </w:rPr>
          <w:tab/>
        </w:r>
        <w:r w:rsidR="00C309F2">
          <w:rPr>
            <w:noProof/>
            <w:webHidden/>
          </w:rPr>
          <w:fldChar w:fldCharType="begin"/>
        </w:r>
        <w:r w:rsidR="00C309F2">
          <w:rPr>
            <w:noProof/>
            <w:webHidden/>
          </w:rPr>
          <w:instrText xml:space="preserve"> PAGEREF _Toc107305919 \h </w:instrText>
        </w:r>
        <w:r w:rsidR="00C309F2">
          <w:rPr>
            <w:noProof/>
            <w:webHidden/>
          </w:rPr>
        </w:r>
        <w:r w:rsidR="00C309F2">
          <w:rPr>
            <w:noProof/>
            <w:webHidden/>
          </w:rPr>
          <w:fldChar w:fldCharType="separate"/>
        </w:r>
        <w:r w:rsidR="00DE5B65">
          <w:rPr>
            <w:noProof/>
            <w:webHidden/>
          </w:rPr>
          <w:t>3</w:t>
        </w:r>
        <w:r w:rsidR="00C309F2">
          <w:rPr>
            <w:noProof/>
            <w:webHidden/>
          </w:rPr>
          <w:fldChar w:fldCharType="end"/>
        </w:r>
      </w:hyperlink>
    </w:p>
    <w:p w14:paraId="3629DD7D" w14:textId="72C6E409" w:rsidR="00C309F2" w:rsidRDefault="00E5071C">
      <w:pPr>
        <w:pStyle w:val="TM1"/>
        <w:rPr>
          <w:rFonts w:asciiTheme="minorHAnsi" w:eastAsiaTheme="minorEastAsia" w:hAnsiTheme="minorHAnsi" w:cstheme="minorBidi"/>
          <w:noProof/>
          <w:kern w:val="0"/>
          <w:sz w:val="22"/>
          <w:szCs w:val="22"/>
        </w:rPr>
      </w:pPr>
      <w:hyperlink w:anchor="_Toc107305920" w:history="1">
        <w:r w:rsidR="00C309F2" w:rsidRPr="00186492">
          <w:rPr>
            <w:rStyle w:val="Lienhypertexte"/>
            <w:noProof/>
          </w:rPr>
          <w:t>2. Conditions de la consultation</w:t>
        </w:r>
        <w:r w:rsidR="00C309F2">
          <w:rPr>
            <w:noProof/>
            <w:webHidden/>
          </w:rPr>
          <w:tab/>
        </w:r>
        <w:r w:rsidR="00C309F2">
          <w:rPr>
            <w:noProof/>
            <w:webHidden/>
          </w:rPr>
          <w:fldChar w:fldCharType="begin"/>
        </w:r>
        <w:r w:rsidR="00C309F2">
          <w:rPr>
            <w:noProof/>
            <w:webHidden/>
          </w:rPr>
          <w:instrText xml:space="preserve"> PAGEREF _Toc107305920 \h </w:instrText>
        </w:r>
        <w:r w:rsidR="00C309F2">
          <w:rPr>
            <w:noProof/>
            <w:webHidden/>
          </w:rPr>
        </w:r>
        <w:r w:rsidR="00C309F2">
          <w:rPr>
            <w:noProof/>
            <w:webHidden/>
          </w:rPr>
          <w:fldChar w:fldCharType="separate"/>
        </w:r>
        <w:r w:rsidR="00DE5B65">
          <w:rPr>
            <w:noProof/>
            <w:webHidden/>
          </w:rPr>
          <w:t>4</w:t>
        </w:r>
        <w:r w:rsidR="00C309F2">
          <w:rPr>
            <w:noProof/>
            <w:webHidden/>
          </w:rPr>
          <w:fldChar w:fldCharType="end"/>
        </w:r>
      </w:hyperlink>
    </w:p>
    <w:p w14:paraId="7F22D3FB" w14:textId="21084CB5" w:rsidR="00C309F2" w:rsidRDefault="00E5071C">
      <w:pPr>
        <w:pStyle w:val="TM1"/>
        <w:rPr>
          <w:rFonts w:asciiTheme="minorHAnsi" w:eastAsiaTheme="minorEastAsia" w:hAnsiTheme="minorHAnsi" w:cstheme="minorBidi"/>
          <w:noProof/>
          <w:kern w:val="0"/>
          <w:sz w:val="22"/>
          <w:szCs w:val="22"/>
        </w:rPr>
      </w:pPr>
      <w:hyperlink w:anchor="_Toc107305921" w:history="1">
        <w:r w:rsidR="00C309F2" w:rsidRPr="00186492">
          <w:rPr>
            <w:rStyle w:val="Lienhypertexte"/>
            <w:noProof/>
          </w:rPr>
          <w:t>3. Modalités de présentation des candidatures et des offres</w:t>
        </w:r>
        <w:r w:rsidR="00C309F2">
          <w:rPr>
            <w:noProof/>
            <w:webHidden/>
          </w:rPr>
          <w:tab/>
        </w:r>
        <w:r w:rsidR="00C309F2">
          <w:rPr>
            <w:noProof/>
            <w:webHidden/>
          </w:rPr>
          <w:fldChar w:fldCharType="begin"/>
        </w:r>
        <w:r w:rsidR="00C309F2">
          <w:rPr>
            <w:noProof/>
            <w:webHidden/>
          </w:rPr>
          <w:instrText xml:space="preserve"> PAGEREF _Toc107305921 \h </w:instrText>
        </w:r>
        <w:r w:rsidR="00C309F2">
          <w:rPr>
            <w:noProof/>
            <w:webHidden/>
          </w:rPr>
        </w:r>
        <w:r w:rsidR="00C309F2">
          <w:rPr>
            <w:noProof/>
            <w:webHidden/>
          </w:rPr>
          <w:fldChar w:fldCharType="separate"/>
        </w:r>
        <w:r w:rsidR="00DE5B65">
          <w:rPr>
            <w:noProof/>
            <w:webHidden/>
          </w:rPr>
          <w:t>6</w:t>
        </w:r>
        <w:r w:rsidR="00C309F2">
          <w:rPr>
            <w:noProof/>
            <w:webHidden/>
          </w:rPr>
          <w:fldChar w:fldCharType="end"/>
        </w:r>
      </w:hyperlink>
    </w:p>
    <w:p w14:paraId="762B40A3" w14:textId="267910DB" w:rsidR="00C309F2" w:rsidRDefault="00E5071C">
      <w:pPr>
        <w:pStyle w:val="TM1"/>
        <w:rPr>
          <w:rFonts w:asciiTheme="minorHAnsi" w:eastAsiaTheme="minorEastAsia" w:hAnsiTheme="minorHAnsi" w:cstheme="minorBidi"/>
          <w:noProof/>
          <w:kern w:val="0"/>
          <w:sz w:val="22"/>
          <w:szCs w:val="22"/>
        </w:rPr>
      </w:pPr>
      <w:hyperlink w:anchor="_Toc107305922" w:history="1">
        <w:r w:rsidR="00C309F2" w:rsidRPr="00186492">
          <w:rPr>
            <w:rStyle w:val="Lienhypertexte"/>
            <w:noProof/>
          </w:rPr>
          <w:t>4. Jugement des offres et analyse des candidatures</w:t>
        </w:r>
        <w:r w:rsidR="00C309F2">
          <w:rPr>
            <w:noProof/>
            <w:webHidden/>
          </w:rPr>
          <w:tab/>
        </w:r>
        <w:r w:rsidR="00C309F2">
          <w:rPr>
            <w:noProof/>
            <w:webHidden/>
          </w:rPr>
          <w:fldChar w:fldCharType="begin"/>
        </w:r>
        <w:r w:rsidR="00C309F2">
          <w:rPr>
            <w:noProof/>
            <w:webHidden/>
          </w:rPr>
          <w:instrText xml:space="preserve"> PAGEREF _Toc107305922 \h </w:instrText>
        </w:r>
        <w:r w:rsidR="00C309F2">
          <w:rPr>
            <w:noProof/>
            <w:webHidden/>
          </w:rPr>
        </w:r>
        <w:r w:rsidR="00C309F2">
          <w:rPr>
            <w:noProof/>
            <w:webHidden/>
          </w:rPr>
          <w:fldChar w:fldCharType="separate"/>
        </w:r>
        <w:r w:rsidR="00DE5B65">
          <w:rPr>
            <w:noProof/>
            <w:webHidden/>
          </w:rPr>
          <w:t>8</w:t>
        </w:r>
        <w:r w:rsidR="00C309F2">
          <w:rPr>
            <w:noProof/>
            <w:webHidden/>
          </w:rPr>
          <w:fldChar w:fldCharType="end"/>
        </w:r>
      </w:hyperlink>
    </w:p>
    <w:p w14:paraId="745BA22D" w14:textId="45E4C165" w:rsidR="00C309F2" w:rsidRDefault="00E5071C">
      <w:pPr>
        <w:pStyle w:val="TM1"/>
        <w:rPr>
          <w:rFonts w:asciiTheme="minorHAnsi" w:eastAsiaTheme="minorEastAsia" w:hAnsiTheme="minorHAnsi" w:cstheme="minorBidi"/>
          <w:noProof/>
          <w:kern w:val="0"/>
          <w:sz w:val="22"/>
          <w:szCs w:val="22"/>
        </w:rPr>
      </w:pPr>
      <w:hyperlink w:anchor="_Toc107305923" w:history="1">
        <w:r w:rsidR="00C309F2" w:rsidRPr="00186492">
          <w:rPr>
            <w:rStyle w:val="Lienhypertexte"/>
            <w:noProof/>
          </w:rPr>
          <w:t>5. Conditions d'envoi ou de remise des candidatures et des offres</w:t>
        </w:r>
        <w:r w:rsidR="00C309F2">
          <w:rPr>
            <w:noProof/>
            <w:webHidden/>
          </w:rPr>
          <w:tab/>
        </w:r>
        <w:r w:rsidR="00C309F2">
          <w:rPr>
            <w:noProof/>
            <w:webHidden/>
          </w:rPr>
          <w:fldChar w:fldCharType="begin"/>
        </w:r>
        <w:r w:rsidR="00C309F2">
          <w:rPr>
            <w:noProof/>
            <w:webHidden/>
          </w:rPr>
          <w:instrText xml:space="preserve"> PAGEREF _Toc107305923 \h </w:instrText>
        </w:r>
        <w:r w:rsidR="00C309F2">
          <w:rPr>
            <w:noProof/>
            <w:webHidden/>
          </w:rPr>
        </w:r>
        <w:r w:rsidR="00C309F2">
          <w:rPr>
            <w:noProof/>
            <w:webHidden/>
          </w:rPr>
          <w:fldChar w:fldCharType="separate"/>
        </w:r>
        <w:r w:rsidR="00DE5B65">
          <w:rPr>
            <w:noProof/>
            <w:webHidden/>
          </w:rPr>
          <w:t>10</w:t>
        </w:r>
        <w:r w:rsidR="00C309F2">
          <w:rPr>
            <w:noProof/>
            <w:webHidden/>
          </w:rPr>
          <w:fldChar w:fldCharType="end"/>
        </w:r>
      </w:hyperlink>
    </w:p>
    <w:p w14:paraId="7A698703" w14:textId="5BC3FF7C" w:rsidR="00C309F2" w:rsidRDefault="00E5071C">
      <w:pPr>
        <w:pStyle w:val="TM1"/>
        <w:rPr>
          <w:rFonts w:asciiTheme="minorHAnsi" w:eastAsiaTheme="minorEastAsia" w:hAnsiTheme="minorHAnsi" w:cstheme="minorBidi"/>
          <w:noProof/>
          <w:kern w:val="0"/>
          <w:sz w:val="22"/>
          <w:szCs w:val="22"/>
        </w:rPr>
      </w:pPr>
      <w:hyperlink w:anchor="_Toc107305924" w:history="1">
        <w:r w:rsidR="00C309F2" w:rsidRPr="00186492">
          <w:rPr>
            <w:rStyle w:val="Lienhypertexte"/>
            <w:noProof/>
          </w:rPr>
          <w:t>6. Indemnités des candidats ayant remis une offre</w:t>
        </w:r>
        <w:r w:rsidR="00C309F2">
          <w:rPr>
            <w:noProof/>
            <w:webHidden/>
          </w:rPr>
          <w:tab/>
        </w:r>
        <w:r w:rsidR="00C309F2">
          <w:rPr>
            <w:noProof/>
            <w:webHidden/>
          </w:rPr>
          <w:fldChar w:fldCharType="begin"/>
        </w:r>
        <w:r w:rsidR="00C309F2">
          <w:rPr>
            <w:noProof/>
            <w:webHidden/>
          </w:rPr>
          <w:instrText xml:space="preserve"> PAGEREF _Toc107305924 \h </w:instrText>
        </w:r>
        <w:r w:rsidR="00C309F2">
          <w:rPr>
            <w:noProof/>
            <w:webHidden/>
          </w:rPr>
        </w:r>
        <w:r w:rsidR="00C309F2">
          <w:rPr>
            <w:noProof/>
            <w:webHidden/>
          </w:rPr>
          <w:fldChar w:fldCharType="separate"/>
        </w:r>
        <w:r w:rsidR="00DE5B65">
          <w:rPr>
            <w:noProof/>
            <w:webHidden/>
          </w:rPr>
          <w:t>12</w:t>
        </w:r>
        <w:r w:rsidR="00C309F2">
          <w:rPr>
            <w:noProof/>
            <w:webHidden/>
          </w:rPr>
          <w:fldChar w:fldCharType="end"/>
        </w:r>
      </w:hyperlink>
    </w:p>
    <w:p w14:paraId="3D6D893B" w14:textId="2392266E" w:rsidR="00C309F2" w:rsidRDefault="00E5071C">
      <w:pPr>
        <w:pStyle w:val="TM1"/>
        <w:rPr>
          <w:rFonts w:asciiTheme="minorHAnsi" w:eastAsiaTheme="minorEastAsia" w:hAnsiTheme="minorHAnsi" w:cstheme="minorBidi"/>
          <w:noProof/>
          <w:kern w:val="0"/>
          <w:sz w:val="22"/>
          <w:szCs w:val="22"/>
        </w:rPr>
      </w:pPr>
      <w:hyperlink w:anchor="_Toc107305925" w:history="1">
        <w:r w:rsidR="00C309F2" w:rsidRPr="00186492">
          <w:rPr>
            <w:rStyle w:val="Lienhypertexte"/>
            <w:noProof/>
          </w:rPr>
          <w:t>7. Documents et renseignements complémentaires</w:t>
        </w:r>
        <w:r w:rsidR="00C309F2">
          <w:rPr>
            <w:noProof/>
            <w:webHidden/>
          </w:rPr>
          <w:tab/>
        </w:r>
        <w:r w:rsidR="00C309F2">
          <w:rPr>
            <w:noProof/>
            <w:webHidden/>
          </w:rPr>
          <w:fldChar w:fldCharType="begin"/>
        </w:r>
        <w:r w:rsidR="00C309F2">
          <w:rPr>
            <w:noProof/>
            <w:webHidden/>
          </w:rPr>
          <w:instrText xml:space="preserve"> PAGEREF _Toc107305925 \h </w:instrText>
        </w:r>
        <w:r w:rsidR="00C309F2">
          <w:rPr>
            <w:noProof/>
            <w:webHidden/>
          </w:rPr>
        </w:r>
        <w:r w:rsidR="00C309F2">
          <w:rPr>
            <w:noProof/>
            <w:webHidden/>
          </w:rPr>
          <w:fldChar w:fldCharType="separate"/>
        </w:r>
        <w:r w:rsidR="00DE5B65">
          <w:rPr>
            <w:noProof/>
            <w:webHidden/>
          </w:rPr>
          <w:t>13</w:t>
        </w:r>
        <w:r w:rsidR="00C309F2">
          <w:rPr>
            <w:noProof/>
            <w:webHidden/>
          </w:rPr>
          <w:fldChar w:fldCharType="end"/>
        </w:r>
      </w:hyperlink>
    </w:p>
    <w:p w14:paraId="2E36821D" w14:textId="33FC3E71" w:rsidR="00C309F2" w:rsidRDefault="00C309F2">
      <w:pPr>
        <w:pStyle w:val="TM1"/>
        <w:rPr>
          <w:rFonts w:asciiTheme="minorHAnsi" w:eastAsiaTheme="minorEastAsia" w:hAnsiTheme="minorHAnsi" w:cstheme="minorBidi"/>
          <w:noProof/>
          <w:kern w:val="0"/>
          <w:sz w:val="22"/>
          <w:szCs w:val="22"/>
        </w:rPr>
      </w:pPr>
    </w:p>
    <w:p w14:paraId="1A4CC201" w14:textId="77777777" w:rsidR="00CC0734" w:rsidRPr="000A02D7" w:rsidRDefault="00CC0734">
      <w:r w:rsidRPr="000A02D7">
        <w:fldChar w:fldCharType="end"/>
      </w:r>
    </w:p>
    <w:p w14:paraId="6A26E743" w14:textId="77777777" w:rsidR="0029252D" w:rsidRPr="000A02D7" w:rsidRDefault="0029252D"/>
    <w:p w14:paraId="7182E295" w14:textId="77777777" w:rsidR="00A90D07" w:rsidRPr="000A02D7" w:rsidRDefault="00A90D07">
      <w:pPr>
        <w:pStyle w:val="RedaliaNormal"/>
      </w:pPr>
      <w:r w:rsidRPr="000A02D7">
        <w:br w:type="page"/>
      </w:r>
    </w:p>
    <w:p w14:paraId="453B67E3" w14:textId="3C9B12C8" w:rsidR="00253525" w:rsidRPr="000A02D7" w:rsidRDefault="00253525">
      <w:pPr>
        <w:pStyle w:val="RedaliaTitre1"/>
      </w:pPr>
      <w:bookmarkStart w:id="0" w:name="_Toc107305919"/>
      <w:r w:rsidRPr="000A02D7">
        <w:lastRenderedPageBreak/>
        <w:t>Objet de la consultation et lieu d’exécution et de livraison</w:t>
      </w:r>
      <w:bookmarkEnd w:id="0"/>
    </w:p>
    <w:p w14:paraId="130D4FC0" w14:textId="77777777" w:rsidR="00253525" w:rsidRPr="000A02D7" w:rsidRDefault="00253525" w:rsidP="00DF704D">
      <w:pPr>
        <w:pStyle w:val="RedaliaNormal"/>
      </w:pPr>
    </w:p>
    <w:p w14:paraId="00B93BE4" w14:textId="77777777" w:rsidR="00253525" w:rsidRPr="0055357A" w:rsidRDefault="00253525" w:rsidP="00DF704D">
      <w:pPr>
        <w:pStyle w:val="RedaliaNormal"/>
      </w:pPr>
      <w:r w:rsidRPr="0055357A">
        <w:t>L’objet de la consultation est le suivant :</w:t>
      </w:r>
    </w:p>
    <w:p w14:paraId="45A18B90" w14:textId="73B5509F" w:rsidR="00253525" w:rsidRPr="0055357A" w:rsidRDefault="00253525" w:rsidP="007D59A0">
      <w:pPr>
        <w:pStyle w:val="RedaliaNormal"/>
      </w:pPr>
    </w:p>
    <w:p w14:paraId="0DE2EC5C" w14:textId="5A6EA832" w:rsidR="00F04491" w:rsidRPr="00547B26" w:rsidRDefault="00267145" w:rsidP="00547B26">
      <w:pPr>
        <w:pStyle w:val="Titre10"/>
        <w:jc w:val="both"/>
        <w:rPr>
          <w:rFonts w:ascii="Times New Roman" w:eastAsiaTheme="minorEastAsia" w:hAnsi="Times New Roman"/>
          <w:color w:val="auto"/>
          <w:sz w:val="24"/>
          <w:szCs w:val="24"/>
        </w:rPr>
      </w:pPr>
      <w:r>
        <w:rPr>
          <w:rFonts w:ascii="Times New Roman" w:eastAsiaTheme="minorEastAsia" w:hAnsi="Times New Roman"/>
          <w:color w:val="auto"/>
          <w:sz w:val="24"/>
          <w:szCs w:val="24"/>
        </w:rPr>
        <w:t>Liste 520</w:t>
      </w:r>
      <w:r w:rsidR="00257F20">
        <w:rPr>
          <w:rFonts w:ascii="Times New Roman" w:eastAsiaTheme="minorEastAsia" w:hAnsi="Times New Roman"/>
          <w:color w:val="auto"/>
          <w:sz w:val="24"/>
          <w:szCs w:val="24"/>
        </w:rPr>
        <w:t>2-2026-01</w:t>
      </w:r>
      <w:r w:rsidR="00547B26" w:rsidRPr="00FF129A">
        <w:rPr>
          <w:rFonts w:ascii="Times New Roman" w:eastAsiaTheme="minorEastAsia" w:hAnsi="Times New Roman"/>
          <w:color w:val="auto"/>
          <w:sz w:val="24"/>
          <w:szCs w:val="24"/>
        </w:rPr>
        <w:t xml:space="preserve"> du </w:t>
      </w:r>
      <w:r w:rsidR="00257F20">
        <w:rPr>
          <w:rFonts w:ascii="Times New Roman" w:eastAsiaTheme="minorEastAsia" w:hAnsi="Times New Roman"/>
          <w:color w:val="auto"/>
          <w:sz w:val="24"/>
          <w:szCs w:val="24"/>
        </w:rPr>
        <w:t>31/03/2026</w:t>
      </w:r>
      <w:r w:rsidR="00547B26" w:rsidRPr="004B44DE">
        <w:rPr>
          <w:rFonts w:ascii="Times New Roman" w:eastAsiaTheme="minorEastAsia" w:hAnsi="Times New Roman"/>
          <w:color w:val="auto"/>
          <w:sz w:val="24"/>
          <w:szCs w:val="24"/>
        </w:rPr>
        <w:t>: Equipements spécifiques pour paquetages de survie au profit de la division 3S de l’atelier industriel de l’aéronautique d’Ambérieu en Bugey.</w:t>
      </w:r>
    </w:p>
    <w:p w14:paraId="0C8D800F" w14:textId="32F4900B" w:rsidR="00F04491" w:rsidRPr="0055357A" w:rsidRDefault="00F04491" w:rsidP="00E60F32">
      <w:pPr>
        <w:pStyle w:val="RedaliaNormal"/>
      </w:pPr>
    </w:p>
    <w:p w14:paraId="6B46C531" w14:textId="3E2CD1C1" w:rsidR="00F04491" w:rsidRPr="0055357A" w:rsidRDefault="00F04491" w:rsidP="00E85ED4">
      <w:pPr>
        <w:pStyle w:val="RedaliaNormal"/>
      </w:pPr>
      <w:r w:rsidRPr="0055357A">
        <w:t>Classification CPV :</w:t>
      </w:r>
    </w:p>
    <w:p w14:paraId="5877B280" w14:textId="1C71714F" w:rsidR="00F04491" w:rsidRPr="0055357A" w:rsidRDefault="00F04491" w:rsidP="00EB552C">
      <w:pPr>
        <w:pStyle w:val="RedaliaNormal"/>
      </w:pPr>
    </w:p>
    <w:p w14:paraId="6DFA0C66" w14:textId="77777777" w:rsidR="00401CDD" w:rsidRPr="00FF129A" w:rsidRDefault="00401CDD" w:rsidP="00401CDD">
      <w:pPr>
        <w:pStyle w:val="Corpsdetexte"/>
        <w:jc w:val="left"/>
        <w:rPr>
          <w:b/>
          <w:sz w:val="22"/>
          <w:szCs w:val="22"/>
        </w:rPr>
      </w:pPr>
      <w:r w:rsidRPr="00FF129A">
        <w:rPr>
          <w:b/>
          <w:sz w:val="22"/>
          <w:szCs w:val="22"/>
        </w:rPr>
        <w:t>Code CPV : 35800000 - Equipement individuel et de soutien</w:t>
      </w:r>
    </w:p>
    <w:p w14:paraId="2CBAA99B" w14:textId="77777777" w:rsidR="00401CDD" w:rsidRPr="00FF129A" w:rsidRDefault="00401CDD" w:rsidP="00401CDD">
      <w:pPr>
        <w:pStyle w:val="Corpsdetexte"/>
        <w:jc w:val="left"/>
        <w:rPr>
          <w:b/>
          <w:sz w:val="22"/>
          <w:szCs w:val="22"/>
        </w:rPr>
      </w:pPr>
      <w:r w:rsidRPr="00FF129A">
        <w:rPr>
          <w:b/>
          <w:sz w:val="22"/>
          <w:szCs w:val="22"/>
        </w:rPr>
        <w:t>Code CPV : 35100000 - Matériel de secours et de sécurité</w:t>
      </w:r>
    </w:p>
    <w:p w14:paraId="1BB1130E" w14:textId="168FCC06" w:rsidR="00F04491" w:rsidRPr="0055357A" w:rsidRDefault="00F04491">
      <w:pPr>
        <w:pStyle w:val="RedaliaNormal"/>
      </w:pPr>
    </w:p>
    <w:p w14:paraId="2592CDA2" w14:textId="54B3D291" w:rsidR="00F04491" w:rsidRPr="00C309F2" w:rsidRDefault="00F04491">
      <w:pPr>
        <w:pStyle w:val="RedaliaNormal"/>
        <w:rPr>
          <w:b/>
        </w:rPr>
      </w:pPr>
      <w:r w:rsidRPr="0055357A">
        <w:t>Nomenclature SIAé :</w:t>
      </w:r>
      <w:r w:rsidR="00C309F2">
        <w:t xml:space="preserve"> </w:t>
      </w:r>
      <w:r w:rsidR="00252110">
        <w:rPr>
          <w:b/>
        </w:rPr>
        <w:t>5202</w:t>
      </w:r>
    </w:p>
    <w:p w14:paraId="778822C1" w14:textId="07AD12F9" w:rsidR="005F5720" w:rsidRPr="0055357A" w:rsidRDefault="005F5720">
      <w:pPr>
        <w:pStyle w:val="RedaliaNormal"/>
      </w:pPr>
    </w:p>
    <w:p w14:paraId="6173EE93" w14:textId="61068169" w:rsidR="00253525" w:rsidRPr="0055357A" w:rsidRDefault="00253525">
      <w:pPr>
        <w:pStyle w:val="RedaliaNormal"/>
      </w:pPr>
      <w:r w:rsidRPr="0055357A">
        <w:t>Le lieu de livraison des fournitures est le suivant :</w:t>
      </w:r>
    </w:p>
    <w:p w14:paraId="58A311D3" w14:textId="13BF12B3" w:rsidR="00F04491" w:rsidRPr="0055357A" w:rsidRDefault="00F04491">
      <w:pPr>
        <w:pStyle w:val="RedaliaNormal"/>
      </w:pPr>
    </w:p>
    <w:p w14:paraId="47AB9E38" w14:textId="77777777" w:rsidR="00C309F2" w:rsidRPr="00FF129A" w:rsidRDefault="005F5720" w:rsidP="00C309F2">
      <w:pPr>
        <w:rPr>
          <w:sz w:val="24"/>
          <w:szCs w:val="24"/>
        </w:rPr>
      </w:pPr>
      <w:r w:rsidRPr="00FF129A">
        <w:rPr>
          <w:sz w:val="24"/>
          <w:szCs w:val="24"/>
        </w:rPr>
        <w:t xml:space="preserve"> </w:t>
      </w:r>
      <w:r w:rsidR="00C309F2" w:rsidRPr="00FF129A">
        <w:rPr>
          <w:sz w:val="24"/>
          <w:szCs w:val="24"/>
        </w:rPr>
        <w:t>La fourniture sera livrée sur le site d’AMBERIEU à l'adresse suivante :</w:t>
      </w:r>
    </w:p>
    <w:p w14:paraId="1DE1AC81" w14:textId="77777777" w:rsidR="00C309F2" w:rsidRPr="00FF129A" w:rsidRDefault="00C309F2" w:rsidP="00C309F2">
      <w:pPr>
        <w:rPr>
          <w:sz w:val="24"/>
          <w:szCs w:val="24"/>
        </w:rPr>
      </w:pPr>
    </w:p>
    <w:p w14:paraId="75A38263" w14:textId="77777777" w:rsidR="00C309F2" w:rsidRPr="00FF129A" w:rsidRDefault="00C309F2" w:rsidP="00C309F2">
      <w:pPr>
        <w:jc w:val="center"/>
        <w:rPr>
          <w:b/>
          <w:sz w:val="24"/>
          <w:szCs w:val="24"/>
        </w:rPr>
      </w:pPr>
      <w:r w:rsidRPr="00FF129A">
        <w:rPr>
          <w:b/>
          <w:sz w:val="24"/>
          <w:szCs w:val="24"/>
        </w:rPr>
        <w:t>ATELIER INDUSTRIEL DE L'AERONAUTIQUE D'AMBERIEU</w:t>
      </w:r>
    </w:p>
    <w:p w14:paraId="60D198D6" w14:textId="77777777" w:rsidR="005359A6" w:rsidRPr="00213034" w:rsidRDefault="005359A6" w:rsidP="005359A6">
      <w:pPr>
        <w:jc w:val="center"/>
        <w:rPr>
          <w:rFonts w:ascii="Arial" w:hAnsi="Arial" w:cs="Arial"/>
          <w:b/>
          <w:sz w:val="22"/>
          <w:szCs w:val="22"/>
        </w:rPr>
      </w:pPr>
      <w:r>
        <w:rPr>
          <w:rFonts w:ascii="Arial" w:hAnsi="Arial" w:cs="Arial"/>
          <w:b/>
          <w:sz w:val="22"/>
          <w:szCs w:val="22"/>
        </w:rPr>
        <w:t>BASE AERIENNE</w:t>
      </w:r>
      <w:r w:rsidRPr="00213034">
        <w:rPr>
          <w:rFonts w:ascii="Arial" w:hAnsi="Arial" w:cs="Arial"/>
          <w:b/>
          <w:sz w:val="22"/>
          <w:szCs w:val="22"/>
        </w:rPr>
        <w:t xml:space="preserve"> 278</w:t>
      </w:r>
    </w:p>
    <w:p w14:paraId="28ADEF07" w14:textId="77777777" w:rsidR="00C309F2" w:rsidRPr="00FF129A" w:rsidRDefault="00C309F2" w:rsidP="00C309F2">
      <w:pPr>
        <w:jc w:val="center"/>
        <w:rPr>
          <w:b/>
          <w:sz w:val="24"/>
          <w:szCs w:val="24"/>
        </w:rPr>
      </w:pPr>
      <w:r w:rsidRPr="00FF129A">
        <w:rPr>
          <w:b/>
          <w:sz w:val="24"/>
          <w:szCs w:val="24"/>
        </w:rPr>
        <w:t>Sous-Direction Technique</w:t>
      </w:r>
    </w:p>
    <w:p w14:paraId="33B7A407" w14:textId="77777777" w:rsidR="00C309F2" w:rsidRPr="00FF129A" w:rsidRDefault="00C309F2" w:rsidP="00C309F2">
      <w:pPr>
        <w:jc w:val="center"/>
        <w:rPr>
          <w:b/>
          <w:sz w:val="24"/>
          <w:szCs w:val="24"/>
        </w:rPr>
      </w:pPr>
      <w:r w:rsidRPr="00FF129A">
        <w:rPr>
          <w:b/>
          <w:sz w:val="24"/>
          <w:szCs w:val="24"/>
        </w:rPr>
        <w:t>Magasin Recette Expédition</w:t>
      </w:r>
    </w:p>
    <w:p w14:paraId="271C7B22" w14:textId="77777777" w:rsidR="00C309F2" w:rsidRPr="00FF129A" w:rsidRDefault="00C309F2" w:rsidP="00C309F2">
      <w:pPr>
        <w:jc w:val="center"/>
        <w:rPr>
          <w:b/>
          <w:sz w:val="24"/>
          <w:szCs w:val="24"/>
        </w:rPr>
      </w:pPr>
      <w:r w:rsidRPr="00FF129A">
        <w:rPr>
          <w:b/>
          <w:sz w:val="24"/>
          <w:szCs w:val="24"/>
        </w:rPr>
        <w:t>01508 AMBERIEU-EN-BUGEY cedex</w:t>
      </w:r>
    </w:p>
    <w:p w14:paraId="0AAC91FC" w14:textId="77777777" w:rsidR="00C309F2" w:rsidRPr="00FF129A" w:rsidRDefault="00C309F2" w:rsidP="00C309F2">
      <w:pPr>
        <w:jc w:val="center"/>
        <w:rPr>
          <w:b/>
          <w:sz w:val="24"/>
          <w:szCs w:val="24"/>
        </w:rPr>
      </w:pPr>
    </w:p>
    <w:p w14:paraId="196920BA" w14:textId="77777777" w:rsidR="00C309F2" w:rsidRPr="00FF129A" w:rsidRDefault="00C309F2" w:rsidP="00C309F2">
      <w:pPr>
        <w:rPr>
          <w:sz w:val="24"/>
          <w:szCs w:val="24"/>
        </w:rPr>
      </w:pPr>
      <w:r w:rsidRPr="00FF129A">
        <w:rPr>
          <w:sz w:val="24"/>
          <w:szCs w:val="24"/>
        </w:rPr>
        <w:t>Aux horaires suivants :</w:t>
      </w:r>
    </w:p>
    <w:p w14:paraId="7119518A" w14:textId="77777777" w:rsidR="00C309F2" w:rsidRPr="00FF129A" w:rsidRDefault="00C309F2" w:rsidP="004B4387">
      <w:pPr>
        <w:pStyle w:val="Paragraphedeliste"/>
        <w:numPr>
          <w:ilvl w:val="0"/>
          <w:numId w:val="7"/>
        </w:numPr>
        <w:rPr>
          <w:szCs w:val="24"/>
        </w:rPr>
      </w:pPr>
      <w:r w:rsidRPr="00FF129A">
        <w:rPr>
          <w:szCs w:val="24"/>
        </w:rPr>
        <w:t>Lundi au jeudi de 8h30 à 12h00 et de 13h30 à 16h30</w:t>
      </w:r>
    </w:p>
    <w:p w14:paraId="735A1065" w14:textId="32DBE931" w:rsidR="00C309F2" w:rsidRDefault="00C309F2" w:rsidP="004B4387">
      <w:pPr>
        <w:pStyle w:val="Paragraphedeliste"/>
        <w:numPr>
          <w:ilvl w:val="0"/>
          <w:numId w:val="7"/>
        </w:numPr>
        <w:rPr>
          <w:szCs w:val="24"/>
        </w:rPr>
      </w:pPr>
      <w:r w:rsidRPr="00FF129A">
        <w:rPr>
          <w:szCs w:val="24"/>
        </w:rPr>
        <w:t>Vendredi de 8h30 à 12h00 et de 13h00 à 14h30.</w:t>
      </w:r>
    </w:p>
    <w:p w14:paraId="6133D6DE" w14:textId="3F895E8B" w:rsidR="00C309F2" w:rsidRPr="00257F20" w:rsidRDefault="00C309F2" w:rsidP="00257F20">
      <w:pPr>
        <w:rPr>
          <w:szCs w:val="24"/>
        </w:rPr>
      </w:pPr>
    </w:p>
    <w:p w14:paraId="1CC6FD4F" w14:textId="77777777" w:rsidR="00C309F2" w:rsidRPr="00FF129A" w:rsidRDefault="00C309F2" w:rsidP="00C309F2">
      <w:pPr>
        <w:rPr>
          <w:sz w:val="24"/>
          <w:szCs w:val="24"/>
        </w:rPr>
      </w:pPr>
      <w:r w:rsidRPr="00FF129A">
        <w:rPr>
          <w:sz w:val="24"/>
          <w:szCs w:val="24"/>
        </w:rPr>
        <w:t>Dans le cas d’une livraison par transporteur :</w:t>
      </w:r>
    </w:p>
    <w:p w14:paraId="18F08071" w14:textId="77777777" w:rsidR="00C309F2" w:rsidRPr="00FF129A" w:rsidRDefault="00C309F2" w:rsidP="00C309F2">
      <w:pPr>
        <w:rPr>
          <w:sz w:val="24"/>
          <w:szCs w:val="24"/>
        </w:rPr>
      </w:pPr>
      <w:r w:rsidRPr="00FF129A">
        <w:rPr>
          <w:sz w:val="24"/>
          <w:szCs w:val="24"/>
        </w:rPr>
        <w:t>-</w:t>
      </w:r>
      <w:r w:rsidRPr="00FF129A">
        <w:rPr>
          <w:sz w:val="24"/>
          <w:szCs w:val="24"/>
        </w:rPr>
        <w:tab/>
        <w:t>il est précisé qu’une autorisation individuelle d’accès, délivrable seulement après enquête de sécurité, est nécessaire pour tous les membres de l’entreprise (ou du transporteur) désirant pénétrer sur le site et qu’il leur appartient de prendre leurs dispositions en conséquence.</w:t>
      </w:r>
    </w:p>
    <w:p w14:paraId="24688EDC" w14:textId="370ED227" w:rsidR="00AA57DE" w:rsidRPr="00FF129A" w:rsidRDefault="00C309F2" w:rsidP="00C309F2">
      <w:pPr>
        <w:pStyle w:val="RedaliaNormal"/>
      </w:pPr>
      <w:r w:rsidRPr="00FF129A">
        <w:t>-</w:t>
      </w:r>
      <w:r w:rsidRPr="00FF129A">
        <w:tab/>
        <w:t>il pourra être tenu de signer un protocole pour chargement/déchargement qui lui sera présenté et commenté à l’accueil, lors des formali</w:t>
      </w:r>
      <w:r w:rsidR="00FF129A">
        <w:t>tés obligatoires d’entrée sur le site.</w:t>
      </w:r>
    </w:p>
    <w:p w14:paraId="3024F090" w14:textId="2216F251" w:rsidR="00F04491" w:rsidRPr="00FF129A" w:rsidRDefault="00F04491">
      <w:pPr>
        <w:pStyle w:val="RedaliaNormal"/>
      </w:pPr>
    </w:p>
    <w:p w14:paraId="32B3988D" w14:textId="514B9AD7" w:rsidR="00253525" w:rsidRPr="00FF129A" w:rsidRDefault="00F04491">
      <w:pPr>
        <w:pStyle w:val="RedaliaNormal"/>
      </w:pPr>
      <w:r w:rsidRPr="00FF129A">
        <w:t>Le lieu d’exécution des prestations est le suivant :</w:t>
      </w:r>
    </w:p>
    <w:p w14:paraId="5C800FEE" w14:textId="25CDA0D7" w:rsidR="00F04491" w:rsidRPr="0055357A" w:rsidRDefault="00F04491">
      <w:pPr>
        <w:pStyle w:val="RedaliaNormal"/>
      </w:pPr>
    </w:p>
    <w:p w14:paraId="32D5E49B" w14:textId="00A2E07E" w:rsidR="00F04491" w:rsidRPr="000044F2" w:rsidRDefault="00C309F2">
      <w:pPr>
        <w:pStyle w:val="RedaliaNormal"/>
      </w:pPr>
      <w:r>
        <w:t>Sans objet.</w:t>
      </w:r>
      <w:r w:rsidR="005F5720">
        <w:t xml:space="preserve"> </w:t>
      </w:r>
    </w:p>
    <w:p w14:paraId="2A5B803B" w14:textId="5D80BD1B" w:rsidR="00F04491" w:rsidRPr="0055357A" w:rsidRDefault="00F04491">
      <w:pPr>
        <w:pStyle w:val="RedaliaNormal"/>
      </w:pPr>
    </w:p>
    <w:p w14:paraId="51C58B30" w14:textId="0532F80F" w:rsidR="00F04491" w:rsidRPr="0055357A" w:rsidRDefault="00F04491">
      <w:pPr>
        <w:pStyle w:val="RedaliaNormal"/>
      </w:pPr>
      <w:r w:rsidRPr="0055357A">
        <w:t>Le lieu d’exécution des travaux est le suivant :</w:t>
      </w:r>
    </w:p>
    <w:p w14:paraId="0F62FFD7" w14:textId="29D99768" w:rsidR="00F04491" w:rsidRDefault="00F04491">
      <w:pPr>
        <w:pStyle w:val="RedaliaNormal"/>
      </w:pPr>
    </w:p>
    <w:p w14:paraId="1B922EF9" w14:textId="6F56C6E5" w:rsidR="003013DF" w:rsidRDefault="00C309F2">
      <w:pPr>
        <w:pStyle w:val="RedaliaNormal"/>
      </w:pPr>
      <w:r>
        <w:t>Sans objet.</w:t>
      </w:r>
    </w:p>
    <w:p w14:paraId="6F193ECB" w14:textId="77777777" w:rsidR="003013DF" w:rsidRDefault="003013DF">
      <w:pPr>
        <w:jc w:val="left"/>
        <w:rPr>
          <w:sz w:val="24"/>
          <w:szCs w:val="24"/>
        </w:rPr>
      </w:pPr>
      <w:r>
        <w:br w:type="page"/>
      </w:r>
    </w:p>
    <w:p w14:paraId="6FF6EFB4" w14:textId="77777777" w:rsidR="005F5720" w:rsidRDefault="005F5720">
      <w:pPr>
        <w:pStyle w:val="RedaliaNormal"/>
      </w:pPr>
    </w:p>
    <w:p w14:paraId="4CA223FD" w14:textId="2F43A2D7" w:rsidR="009F2189" w:rsidRPr="000A02D7" w:rsidRDefault="009F2189" w:rsidP="009F2189">
      <w:pPr>
        <w:pStyle w:val="RedaliaTitre1"/>
        <w:keepNext/>
      </w:pPr>
      <w:bookmarkStart w:id="1" w:name="_Toc107305920"/>
      <w:r w:rsidRPr="000A02D7">
        <w:t>Conditions de la consultation</w:t>
      </w:r>
      <w:bookmarkEnd w:id="1"/>
    </w:p>
    <w:p w14:paraId="034B8026" w14:textId="77777777" w:rsidR="009F2189" w:rsidRPr="000A02D7" w:rsidRDefault="009F2189" w:rsidP="009F2189">
      <w:pPr>
        <w:pStyle w:val="RedaliaTitre2"/>
        <w:keepNext/>
      </w:pPr>
      <w:r w:rsidRPr="000A02D7">
        <w:t>Procédure de la consultation</w:t>
      </w:r>
    </w:p>
    <w:p w14:paraId="223C5DD8" w14:textId="77777777" w:rsidR="0019299C" w:rsidRDefault="0019299C" w:rsidP="00DF704D">
      <w:pPr>
        <w:pStyle w:val="RedaliaNormal"/>
      </w:pPr>
    </w:p>
    <w:p w14:paraId="027FE01D" w14:textId="4DF96B08" w:rsidR="005116CA" w:rsidRPr="0055357A" w:rsidRDefault="005116CA" w:rsidP="00DF704D">
      <w:pPr>
        <w:pStyle w:val="RedaliaNormal"/>
      </w:pPr>
      <w:r w:rsidRPr="0055357A">
        <w:t xml:space="preserve">La présente consultation est lancée suivant la procédure adaptée ouverte, </w:t>
      </w:r>
      <w:r w:rsidR="0019299C" w:rsidRPr="0055357A">
        <w:t xml:space="preserve">conformément aux articles L2323-1 </w:t>
      </w:r>
      <w:r w:rsidRPr="0055357A">
        <w:t>et R2323-</w:t>
      </w:r>
      <w:r w:rsidR="00577059" w:rsidRPr="0055357A">
        <w:t xml:space="preserve">1 </w:t>
      </w:r>
      <w:r w:rsidRPr="0055357A">
        <w:t>du</w:t>
      </w:r>
      <w:r w:rsidR="0019299C" w:rsidRPr="0055357A">
        <w:t xml:space="preserve"> code de la commande publique (</w:t>
      </w:r>
      <w:r w:rsidRPr="0055357A">
        <w:t>CCP</w:t>
      </w:r>
      <w:r w:rsidR="0019299C" w:rsidRPr="0055357A">
        <w:t>)</w:t>
      </w:r>
      <w:r w:rsidRPr="0055357A">
        <w:t>.</w:t>
      </w:r>
    </w:p>
    <w:p w14:paraId="7EC575C0" w14:textId="61E7C2D7" w:rsidR="00577059" w:rsidRDefault="00577059" w:rsidP="007D59A0">
      <w:pPr>
        <w:pStyle w:val="RedaliaNormal"/>
      </w:pPr>
    </w:p>
    <w:p w14:paraId="22DD9A45" w14:textId="29E7EF73" w:rsidR="00F04491" w:rsidRDefault="00F04491" w:rsidP="00E60F32">
      <w:pPr>
        <w:pStyle w:val="RedaliaNormal"/>
      </w:pPr>
    </w:p>
    <w:p w14:paraId="39976410" w14:textId="3D9FA429" w:rsidR="00F04491" w:rsidRPr="000A02D7" w:rsidRDefault="00F04491" w:rsidP="00F04491">
      <w:pPr>
        <w:pStyle w:val="RedaliaTitre2"/>
        <w:keepNext/>
      </w:pPr>
      <w:r>
        <w:t>Structure de la consultation</w:t>
      </w:r>
    </w:p>
    <w:p w14:paraId="1108543E" w14:textId="77777777" w:rsidR="0055357A" w:rsidRDefault="0055357A" w:rsidP="00DF704D">
      <w:pPr>
        <w:pStyle w:val="RedaliaNormal"/>
      </w:pPr>
    </w:p>
    <w:p w14:paraId="7FE68855" w14:textId="5EDAF57B" w:rsidR="00F04491" w:rsidRDefault="00C25FF7" w:rsidP="00DF704D">
      <w:pPr>
        <w:pStyle w:val="RedaliaNormal"/>
      </w:pPr>
      <w:r>
        <w:t>La présente consultation ne fait pas l’objet d’allotissement. Les fournitures/</w:t>
      </w:r>
      <w:r w:rsidR="00EB0706">
        <w:t>prestations</w:t>
      </w:r>
      <w:r w:rsidR="00F5493F">
        <w:t xml:space="preserve"> </w:t>
      </w:r>
      <w:r>
        <w:t>donneront lieux à un marché unique</w:t>
      </w:r>
      <w:r w:rsidR="00F04491" w:rsidRPr="000A02D7">
        <w:t>.</w:t>
      </w:r>
    </w:p>
    <w:p w14:paraId="400AC5D8" w14:textId="5C447ADD" w:rsidR="00C25FF7" w:rsidRDefault="00C25FF7" w:rsidP="007D59A0">
      <w:pPr>
        <w:pStyle w:val="RedaliaNormal"/>
      </w:pPr>
    </w:p>
    <w:p w14:paraId="520F7396" w14:textId="0134ED2B" w:rsidR="00C048E3" w:rsidRPr="000A02D7" w:rsidRDefault="005F5720" w:rsidP="00E85ED4">
      <w:pPr>
        <w:pStyle w:val="RedaliaNormal"/>
      </w:pPr>
      <w:r>
        <w:t xml:space="preserve"> </w:t>
      </w:r>
      <w:r w:rsidRPr="005F5720">
        <w:t xml:space="preserve"> </w:t>
      </w:r>
    </w:p>
    <w:p w14:paraId="784346F2" w14:textId="72C641C9" w:rsidR="0098566A" w:rsidRPr="000A02D7" w:rsidRDefault="0098566A">
      <w:pPr>
        <w:pStyle w:val="RedaliaTitre2"/>
        <w:keepNext/>
        <w:widowControl w:val="0"/>
      </w:pPr>
      <w:r w:rsidRPr="000A02D7">
        <w:t>Structure du marché</w:t>
      </w:r>
    </w:p>
    <w:p w14:paraId="718D5C8B" w14:textId="77777777" w:rsidR="00341486" w:rsidRDefault="00341486" w:rsidP="00DF704D">
      <w:pPr>
        <w:pStyle w:val="RedaliaNormal"/>
      </w:pPr>
    </w:p>
    <w:p w14:paraId="4805A262" w14:textId="488D589D" w:rsidR="0098566A" w:rsidRPr="000A02D7" w:rsidRDefault="0098566A" w:rsidP="00DF704D">
      <w:pPr>
        <w:pStyle w:val="RedaliaNormal"/>
      </w:pPr>
      <w:r w:rsidRPr="000A02D7">
        <w:t>Les caractéristiques du projet de marché sont les suivantes :</w:t>
      </w:r>
    </w:p>
    <w:p w14:paraId="36C0F622" w14:textId="52D6149D" w:rsidR="00341486" w:rsidRDefault="00341486" w:rsidP="007D59A0">
      <w:pPr>
        <w:pStyle w:val="RedaliaNormal"/>
      </w:pPr>
    </w:p>
    <w:p w14:paraId="4ED20E90" w14:textId="77777777" w:rsidR="005278E3" w:rsidRPr="005278E3" w:rsidRDefault="005278E3" w:rsidP="005278E3">
      <w:pPr>
        <w:rPr>
          <w:color w:val="000000"/>
          <w:sz w:val="24"/>
          <w:szCs w:val="24"/>
        </w:rPr>
      </w:pPr>
      <w:r w:rsidRPr="005278E3">
        <w:rPr>
          <w:color w:val="000000"/>
          <w:sz w:val="24"/>
          <w:szCs w:val="24"/>
        </w:rPr>
        <w:t xml:space="preserve">Marché soumis </w:t>
      </w:r>
      <w:r w:rsidRPr="005278E3">
        <w:rPr>
          <w:sz w:val="24"/>
          <w:szCs w:val="24"/>
        </w:rPr>
        <w:t>aux articles L2323-1 et R2323-1 du code de la commande publique relatif aux marchés de défense ou de sécurité régissant les marchés passés selon une procédure adaptée.</w:t>
      </w:r>
    </w:p>
    <w:p w14:paraId="6B8593F6" w14:textId="77777777" w:rsidR="005278E3" w:rsidRPr="005278E3" w:rsidRDefault="005278E3" w:rsidP="005278E3">
      <w:pPr>
        <w:rPr>
          <w:sz w:val="24"/>
          <w:szCs w:val="24"/>
        </w:rPr>
      </w:pPr>
      <w:r w:rsidRPr="005278E3">
        <w:rPr>
          <w:sz w:val="24"/>
          <w:szCs w:val="24"/>
        </w:rPr>
        <w:t>Il s’agit d’un marché ponctuel à quantité fixe.</w:t>
      </w:r>
    </w:p>
    <w:p w14:paraId="02126EA8" w14:textId="7B632FBA" w:rsidR="00341486" w:rsidRDefault="00341486">
      <w:pPr>
        <w:pStyle w:val="RedaliaNormal"/>
      </w:pPr>
    </w:p>
    <w:p w14:paraId="02FC0C9F" w14:textId="30B9AAFD" w:rsidR="00341486" w:rsidRDefault="00341486">
      <w:pPr>
        <w:pStyle w:val="RedaliaNormal"/>
      </w:pPr>
    </w:p>
    <w:p w14:paraId="6DC06FE7" w14:textId="77777777" w:rsidR="00136A5D" w:rsidRPr="000A02D7" w:rsidRDefault="00136A5D">
      <w:pPr>
        <w:pStyle w:val="RedaliaTitre2"/>
        <w:keepNext/>
      </w:pPr>
      <w:r w:rsidRPr="000A02D7">
        <w:t>Type de contractant</w:t>
      </w:r>
    </w:p>
    <w:p w14:paraId="51D11B2C" w14:textId="77777777" w:rsidR="007712AB" w:rsidRDefault="007712AB" w:rsidP="00DF704D">
      <w:pPr>
        <w:pStyle w:val="RedaliaNormal"/>
      </w:pPr>
    </w:p>
    <w:p w14:paraId="0A91D7CC" w14:textId="041D2825" w:rsidR="00136A5D" w:rsidRDefault="00136A5D" w:rsidP="00DF704D">
      <w:pPr>
        <w:pStyle w:val="RedaliaNormal"/>
      </w:pPr>
      <w:r w:rsidRPr="000A02D7">
        <w:t>Le marché pourra être attribué à une seule entreprise ou à un groupement d’entreprises.</w:t>
      </w:r>
      <w:r w:rsidR="0032670A" w:rsidRPr="000A02D7">
        <w:t xml:space="preserve"> En</w:t>
      </w:r>
      <w:r w:rsidR="007712AB">
        <w:t xml:space="preserve"> </w:t>
      </w:r>
      <w:r w:rsidR="0032670A" w:rsidRPr="000A02D7">
        <w:t>cas de candidature présentée par un groupement momentané d’entreprises conjoint, le mandataire devra être solidaire des autres membres du groupement</w:t>
      </w:r>
      <w:r w:rsidR="00E3792F" w:rsidRPr="000A02D7">
        <w:t xml:space="preserve"> au plus tard lors de l’attribution du marché</w:t>
      </w:r>
      <w:r w:rsidR="0032670A" w:rsidRPr="000A02D7">
        <w:t>.</w:t>
      </w:r>
    </w:p>
    <w:p w14:paraId="20C7AE89" w14:textId="4B758F13" w:rsidR="00DF704D" w:rsidRDefault="00DF704D" w:rsidP="007D59A0">
      <w:pPr>
        <w:pStyle w:val="RedaliaNormal"/>
      </w:pPr>
    </w:p>
    <w:p w14:paraId="5EFBBB2B" w14:textId="77777777" w:rsidR="00DF704D" w:rsidRDefault="00DF704D" w:rsidP="00E60F32">
      <w:pPr>
        <w:pStyle w:val="RedaliaNormal"/>
      </w:pPr>
      <w:r w:rsidRPr="00DF704D">
        <w:t xml:space="preserve">Un même </w:t>
      </w:r>
      <w:r>
        <w:t>opérateur ne peut être mandataire de plus d’un groupement pour un même marché. Il est interdit de présenter une offre en agissant à la fois en tant que candidat individuel et membre d’un ou plusieurs groupements.</w:t>
      </w:r>
    </w:p>
    <w:p w14:paraId="18106FB9" w14:textId="77777777" w:rsidR="00136A5D" w:rsidRPr="000A02D7" w:rsidRDefault="00136A5D" w:rsidP="00E85ED4">
      <w:pPr>
        <w:pStyle w:val="RedaliaNormal"/>
      </w:pPr>
    </w:p>
    <w:p w14:paraId="499AD20A" w14:textId="77777777" w:rsidR="00D20BCF" w:rsidRPr="000A02D7" w:rsidRDefault="00D20BCF">
      <w:pPr>
        <w:pStyle w:val="RedaliaTitre2"/>
        <w:keepNext/>
        <w:widowControl w:val="0"/>
      </w:pPr>
      <w:r w:rsidRPr="000A02D7">
        <w:t>Nature des offres</w:t>
      </w:r>
    </w:p>
    <w:p w14:paraId="5378AE8F" w14:textId="77777777" w:rsidR="00D20BCF" w:rsidRPr="000A02D7" w:rsidRDefault="00D20BCF" w:rsidP="008977DA">
      <w:pPr>
        <w:pStyle w:val="RedaliaTitre3"/>
        <w:keepLines w:val="0"/>
        <w:widowControl w:val="0"/>
        <w:spacing w:before="120"/>
      </w:pPr>
      <w:r w:rsidRPr="000A02D7">
        <w:t>Solution de base</w:t>
      </w:r>
    </w:p>
    <w:p w14:paraId="4B0D1A27" w14:textId="77777777" w:rsidR="007712AB" w:rsidRDefault="007712AB" w:rsidP="00DF704D">
      <w:pPr>
        <w:pStyle w:val="RedaliaNormal"/>
      </w:pPr>
    </w:p>
    <w:p w14:paraId="57CD977D" w14:textId="7A8B3F6C" w:rsidR="00D20BCF" w:rsidRPr="000A02D7" w:rsidRDefault="00D20BCF" w:rsidP="00DF704D">
      <w:pPr>
        <w:pStyle w:val="RedaliaNormal"/>
      </w:pPr>
      <w:r w:rsidRPr="000A02D7">
        <w:t>Le dossier de consultation se compose d’une solution de base. Les candidats devront répondre à cette solution.</w:t>
      </w:r>
    </w:p>
    <w:p w14:paraId="053973B3" w14:textId="77777777" w:rsidR="00E154C6" w:rsidRPr="000A02D7" w:rsidRDefault="00E154C6" w:rsidP="00AC00CC">
      <w:pPr>
        <w:pStyle w:val="RedaliaTitre3"/>
        <w:keepLines w:val="0"/>
        <w:widowControl w:val="0"/>
        <w:spacing w:before="240"/>
      </w:pPr>
      <w:r w:rsidRPr="000A02D7">
        <w:t>Variantes</w:t>
      </w:r>
    </w:p>
    <w:p w14:paraId="14F25612" w14:textId="77777777" w:rsidR="007712AB" w:rsidRDefault="007712AB" w:rsidP="00DF704D">
      <w:pPr>
        <w:pStyle w:val="RedaliaNormal"/>
      </w:pPr>
    </w:p>
    <w:p w14:paraId="081852FA" w14:textId="582B6C9B" w:rsidR="00E154C6" w:rsidRPr="000A02D7" w:rsidRDefault="00E154C6" w:rsidP="00DF704D">
      <w:pPr>
        <w:pStyle w:val="RedaliaNormal"/>
      </w:pPr>
      <w:r w:rsidRPr="000A02D7">
        <w:t>Aucune variante ne pourra être proposée par les candidats.</w:t>
      </w:r>
    </w:p>
    <w:p w14:paraId="2833F619" w14:textId="77777777" w:rsidR="00AD7F52" w:rsidRPr="000A02D7" w:rsidRDefault="00AD7F52" w:rsidP="0025359A">
      <w:pPr>
        <w:pStyle w:val="RedaliaTitre3"/>
        <w:spacing w:before="120"/>
      </w:pPr>
      <w:r w:rsidRPr="000A02D7">
        <w:t>Option(s)</w:t>
      </w:r>
    </w:p>
    <w:p w14:paraId="1EB9D0EE" w14:textId="77777777" w:rsidR="007712AB" w:rsidRDefault="007712AB" w:rsidP="00DF704D">
      <w:pPr>
        <w:pStyle w:val="RedaliaNormal"/>
      </w:pPr>
    </w:p>
    <w:p w14:paraId="60425218" w14:textId="6B1EFC16" w:rsidR="00C048E3" w:rsidRDefault="00C048E3" w:rsidP="00DF704D">
      <w:pPr>
        <w:pStyle w:val="RedaliaNormal"/>
      </w:pPr>
      <w:r>
        <w:t>L’acheteur ne prévoit aucune option pour le marché.</w:t>
      </w:r>
    </w:p>
    <w:p w14:paraId="77797E2F" w14:textId="639B7C93" w:rsidR="00C048E3" w:rsidRDefault="00C048E3" w:rsidP="007D59A0">
      <w:pPr>
        <w:pStyle w:val="RedaliaNormal"/>
      </w:pPr>
    </w:p>
    <w:p w14:paraId="5F070BE3" w14:textId="7278875F" w:rsidR="00C048E3" w:rsidRPr="000044F2" w:rsidRDefault="00C048E3" w:rsidP="007D59A0">
      <w:pPr>
        <w:pStyle w:val="RedaliaNormal"/>
      </w:pPr>
    </w:p>
    <w:p w14:paraId="594965EC" w14:textId="5DFF924F" w:rsidR="003013DF" w:rsidRDefault="003013DF">
      <w:pPr>
        <w:jc w:val="left"/>
        <w:rPr>
          <w:sz w:val="24"/>
          <w:szCs w:val="24"/>
        </w:rPr>
      </w:pPr>
      <w:r>
        <w:br w:type="page"/>
      </w:r>
    </w:p>
    <w:p w14:paraId="309CD776" w14:textId="77777777" w:rsidR="00AD7F52" w:rsidRPr="000A02D7" w:rsidRDefault="00AD7F52" w:rsidP="00E85ED4">
      <w:pPr>
        <w:pStyle w:val="RedaliaNormal"/>
      </w:pPr>
    </w:p>
    <w:p w14:paraId="6FD7E606" w14:textId="77777777" w:rsidR="00CB3B72" w:rsidRPr="000A02D7" w:rsidRDefault="00CB3B72">
      <w:pPr>
        <w:pStyle w:val="RedaliaTitre2"/>
        <w:keepNext/>
      </w:pPr>
      <w:r w:rsidRPr="000A02D7">
        <w:t xml:space="preserve">Modalités de </w:t>
      </w:r>
      <w:r w:rsidR="00AA08CB" w:rsidRPr="000A02D7">
        <w:t>paiement</w:t>
      </w:r>
    </w:p>
    <w:p w14:paraId="798064AB" w14:textId="77777777" w:rsidR="002E3E76" w:rsidRDefault="002E3E76" w:rsidP="00DF704D">
      <w:pPr>
        <w:pStyle w:val="RedaliaNormal"/>
      </w:pPr>
    </w:p>
    <w:p w14:paraId="48A06579" w14:textId="5390EA7B" w:rsidR="00AA08CB" w:rsidRPr="000A02D7" w:rsidRDefault="00AA08CB" w:rsidP="00DF704D">
      <w:pPr>
        <w:pStyle w:val="RedaliaNormal"/>
      </w:pPr>
      <w:r w:rsidRPr="000A02D7">
        <w:t>Les modalités de paiement sont définies dans le cahier des clauses administratives particulières (CCAP).</w:t>
      </w:r>
    </w:p>
    <w:p w14:paraId="581DF793" w14:textId="77777777" w:rsidR="00B50562" w:rsidRPr="000A02D7" w:rsidRDefault="00B50562" w:rsidP="007D59A0">
      <w:pPr>
        <w:pStyle w:val="RedaliaNormal"/>
      </w:pPr>
    </w:p>
    <w:p w14:paraId="10AFB92B" w14:textId="77777777" w:rsidR="0089462B" w:rsidRPr="000A02D7" w:rsidRDefault="0089462B">
      <w:pPr>
        <w:pStyle w:val="RedaliaTitre2"/>
        <w:keepNext/>
        <w:widowControl w:val="0"/>
      </w:pPr>
      <w:r w:rsidRPr="000A02D7">
        <w:t>Modification de détail du dossier de consultation des entreprises</w:t>
      </w:r>
    </w:p>
    <w:p w14:paraId="4754DB6A" w14:textId="77777777" w:rsidR="002E3E76" w:rsidRDefault="002E3E76" w:rsidP="002E3E76">
      <w:pPr>
        <w:rPr>
          <w:sz w:val="24"/>
          <w:szCs w:val="24"/>
        </w:rPr>
      </w:pPr>
    </w:p>
    <w:p w14:paraId="405F5647" w14:textId="5FE1F736" w:rsidR="0089462B" w:rsidRPr="000A02D7" w:rsidRDefault="0089462B" w:rsidP="002E3E76">
      <w:pPr>
        <w:rPr>
          <w:sz w:val="24"/>
          <w:szCs w:val="24"/>
        </w:rPr>
      </w:pPr>
      <w:r w:rsidRPr="000A02D7">
        <w:rPr>
          <w:sz w:val="24"/>
          <w:szCs w:val="24"/>
        </w:rPr>
        <w:t>Le pouvoir adjudicateur se réserv</w:t>
      </w:r>
      <w:r w:rsidRPr="00547B26">
        <w:rPr>
          <w:sz w:val="24"/>
          <w:szCs w:val="24"/>
        </w:rPr>
        <w:t>e le droit d’apporter au plus tard 1</w:t>
      </w:r>
      <w:r w:rsidR="003013DF" w:rsidRPr="00547B26">
        <w:rPr>
          <w:sz w:val="24"/>
          <w:szCs w:val="24"/>
        </w:rPr>
        <w:t xml:space="preserve"> jour</w:t>
      </w:r>
      <w:r w:rsidRPr="00547B26">
        <w:rPr>
          <w:sz w:val="24"/>
          <w:szCs w:val="24"/>
        </w:rPr>
        <w:t xml:space="preserve"> avant la date limite</w:t>
      </w:r>
      <w:r w:rsidRPr="000A02D7">
        <w:rPr>
          <w:sz w:val="24"/>
          <w:szCs w:val="24"/>
        </w:rPr>
        <w:t xml:space="preserve"> fixée pour la remise des offres, des modifications de détail au dossier de consultation des entreprises. Ces modifications n’altéreront pas les éléments substantiels du marché. Il informera alors tous les candidats dans des conditions respectueuses du principe d’égalité. Les candidats devront alors répondre sur la base du dossier modifié sans pouvoir élever aucune réclamation à ce sujet. </w:t>
      </w:r>
    </w:p>
    <w:p w14:paraId="403A5417" w14:textId="77777777" w:rsidR="002E3E76" w:rsidRDefault="002E3E76" w:rsidP="002E3E76">
      <w:pPr>
        <w:rPr>
          <w:sz w:val="24"/>
          <w:szCs w:val="24"/>
        </w:rPr>
      </w:pPr>
    </w:p>
    <w:p w14:paraId="03D6A715" w14:textId="1833C84A" w:rsidR="0089462B" w:rsidRPr="000A02D7" w:rsidRDefault="003C6164" w:rsidP="005278E3">
      <w:pPr>
        <w:ind w:left="708"/>
        <w:rPr>
          <w:sz w:val="24"/>
          <w:szCs w:val="24"/>
        </w:rPr>
      </w:pPr>
      <w:r w:rsidRPr="000A02D7">
        <w:rPr>
          <w:sz w:val="24"/>
          <w:szCs w:val="24"/>
        </w:rPr>
        <w:t xml:space="preserve">Les candidats seront informés des modifications apportées via la PLACE (plate-forme des achats de l’Etat, </w:t>
      </w:r>
      <w:r w:rsidRPr="000A02D7">
        <w:rPr>
          <w:sz w:val="24"/>
          <w:szCs w:val="24"/>
          <w:u w:val="single"/>
        </w:rPr>
        <w:t>https://www.marches-publics.gouv.fr</w:t>
      </w:r>
      <w:r w:rsidR="009115D5" w:rsidRPr="000A02D7">
        <w:rPr>
          <w:sz w:val="24"/>
          <w:szCs w:val="24"/>
        </w:rPr>
        <w:t>)</w:t>
      </w:r>
      <w:r w:rsidR="0089462B" w:rsidRPr="000A02D7">
        <w:rPr>
          <w:sz w:val="24"/>
          <w:szCs w:val="24"/>
        </w:rPr>
        <w:t>.</w:t>
      </w:r>
      <w:r w:rsidR="00CE0916" w:rsidRPr="000A02D7">
        <w:rPr>
          <w:sz w:val="24"/>
          <w:szCs w:val="24"/>
        </w:rPr>
        <w:t xml:space="preserve"> </w:t>
      </w:r>
      <w:r w:rsidRPr="000A02D7">
        <w:rPr>
          <w:sz w:val="24"/>
          <w:szCs w:val="24"/>
        </w:rPr>
        <w:t xml:space="preserve">A cet effet, </w:t>
      </w:r>
      <w:r w:rsidRPr="000A02D7">
        <w:rPr>
          <w:b/>
          <w:sz w:val="24"/>
          <w:szCs w:val="24"/>
        </w:rPr>
        <w:t xml:space="preserve">il est </w:t>
      </w:r>
      <w:r w:rsidRPr="000A02D7">
        <w:rPr>
          <w:b/>
          <w:sz w:val="24"/>
          <w:szCs w:val="24"/>
          <w:u w:val="single"/>
        </w:rPr>
        <w:t>vivement</w:t>
      </w:r>
      <w:r w:rsidRPr="000A02D7">
        <w:rPr>
          <w:b/>
          <w:sz w:val="24"/>
          <w:szCs w:val="24"/>
        </w:rPr>
        <w:t xml:space="preserve"> recommandé aux candidats de se créer un espace utilisateur sous la PLACE (acte gratuit) avec une adresse électronique de contact valide et souvent consultée</w:t>
      </w:r>
      <w:r w:rsidRPr="000A02D7">
        <w:rPr>
          <w:sz w:val="24"/>
          <w:szCs w:val="24"/>
        </w:rPr>
        <w:t>, afin d’être contactés et informés des échanges avec le pouvoir adjudicateur, relatifs à la présente consultation référencée sous le n°</w:t>
      </w:r>
      <w:r w:rsidR="000816B4" w:rsidRPr="000A02D7">
        <w:rPr>
          <w:sz w:val="24"/>
          <w:szCs w:val="24"/>
        </w:rPr>
        <w:t xml:space="preserve"> </w:t>
      </w:r>
      <w:r w:rsidR="005278E3">
        <w:rPr>
          <w:b/>
          <w:sz w:val="24"/>
          <w:szCs w:val="24"/>
        </w:rPr>
        <w:t>MAPA-LISTE-520</w:t>
      </w:r>
      <w:r w:rsidR="00DE1356">
        <w:rPr>
          <w:b/>
          <w:sz w:val="24"/>
          <w:szCs w:val="24"/>
        </w:rPr>
        <w:t>2</w:t>
      </w:r>
      <w:r w:rsidR="005278E3">
        <w:rPr>
          <w:b/>
          <w:sz w:val="24"/>
          <w:szCs w:val="24"/>
        </w:rPr>
        <w:t>-2022-</w:t>
      </w:r>
      <w:r w:rsidR="00DE1356">
        <w:rPr>
          <w:b/>
          <w:sz w:val="24"/>
          <w:szCs w:val="24"/>
        </w:rPr>
        <w:t xml:space="preserve">04 </w:t>
      </w:r>
      <w:r w:rsidR="005278E3">
        <w:rPr>
          <w:b/>
          <w:sz w:val="24"/>
          <w:szCs w:val="24"/>
        </w:rPr>
        <w:t>(</w:t>
      </w:r>
      <w:r w:rsidR="000816B4" w:rsidRPr="000A02D7">
        <w:rPr>
          <w:sz w:val="24"/>
          <w:szCs w:val="24"/>
        </w:rPr>
        <w:t xml:space="preserve">éventuelles questions, modifications, informations, </w:t>
      </w:r>
      <w:r w:rsidRPr="000A02D7">
        <w:rPr>
          <w:sz w:val="24"/>
          <w:szCs w:val="24"/>
        </w:rPr>
        <w:t>etc. ...).</w:t>
      </w:r>
    </w:p>
    <w:p w14:paraId="0FE25A67" w14:textId="77777777" w:rsidR="002E3E76" w:rsidRDefault="002E3E76" w:rsidP="002E3E76">
      <w:pPr>
        <w:rPr>
          <w:sz w:val="24"/>
          <w:szCs w:val="24"/>
        </w:rPr>
      </w:pPr>
    </w:p>
    <w:p w14:paraId="5CD48BBF" w14:textId="05D678BB" w:rsidR="0089462B" w:rsidRPr="000A02D7" w:rsidRDefault="0089462B" w:rsidP="002E3E76">
      <w:pPr>
        <w:rPr>
          <w:sz w:val="24"/>
          <w:szCs w:val="24"/>
        </w:rPr>
      </w:pPr>
      <w:r w:rsidRPr="000A02D7">
        <w:rPr>
          <w:sz w:val="24"/>
          <w:szCs w:val="24"/>
        </w:rPr>
        <w:t>Si la date limite fixée pour la remise des offres est reportée, la disposition précédente est applicable en fonction d’une nouvelle date.</w:t>
      </w:r>
    </w:p>
    <w:p w14:paraId="6102044A" w14:textId="77777777" w:rsidR="0089462B" w:rsidRPr="000A02D7" w:rsidRDefault="0089462B" w:rsidP="00DF704D">
      <w:pPr>
        <w:pStyle w:val="RedaliaNormal"/>
      </w:pPr>
    </w:p>
    <w:p w14:paraId="256B65EC" w14:textId="77777777" w:rsidR="00AC768D" w:rsidRPr="000A02D7" w:rsidRDefault="00AC768D">
      <w:pPr>
        <w:pStyle w:val="RedaliaTitre2"/>
        <w:keepNext/>
        <w:widowControl w:val="0"/>
      </w:pPr>
      <w:r w:rsidRPr="000A02D7">
        <w:t>Délai de validité des offres</w:t>
      </w:r>
    </w:p>
    <w:p w14:paraId="2ABDB22B" w14:textId="77777777" w:rsidR="006F79A4" w:rsidRDefault="006F79A4" w:rsidP="00DF704D">
      <w:pPr>
        <w:pStyle w:val="RedaliaNormal"/>
      </w:pPr>
    </w:p>
    <w:p w14:paraId="2431DCD0" w14:textId="4838CC6B" w:rsidR="00AC768D" w:rsidRPr="000A02D7" w:rsidRDefault="00AC768D" w:rsidP="00DF704D">
      <w:pPr>
        <w:pStyle w:val="RedaliaNormal"/>
      </w:pPr>
      <w:r w:rsidRPr="000A02D7">
        <w:t xml:space="preserve">Le délai de validité des offres est </w:t>
      </w:r>
      <w:r w:rsidRPr="0002350A">
        <w:t xml:space="preserve">de </w:t>
      </w:r>
      <w:r w:rsidR="00F202F0" w:rsidRPr="0002350A">
        <w:t>90</w:t>
      </w:r>
      <w:r w:rsidRPr="0002350A">
        <w:t xml:space="preserve"> jours.</w:t>
      </w:r>
      <w:r w:rsidRPr="000A02D7">
        <w:t xml:space="preserve"> Il court à compter de la date limite fixée pour la remise des offres.</w:t>
      </w:r>
    </w:p>
    <w:p w14:paraId="27F0D561" w14:textId="77777777" w:rsidR="00AC768D" w:rsidRPr="000A02D7" w:rsidRDefault="00AC768D" w:rsidP="007D59A0">
      <w:pPr>
        <w:pStyle w:val="RedaliaNormal"/>
      </w:pPr>
    </w:p>
    <w:p w14:paraId="5D36BE75" w14:textId="77777777" w:rsidR="003E078E" w:rsidRPr="000A02D7" w:rsidRDefault="003E078E">
      <w:pPr>
        <w:pStyle w:val="RedaliaTitre2"/>
        <w:keepNext/>
        <w:widowControl w:val="0"/>
      </w:pPr>
      <w:r w:rsidRPr="000A02D7">
        <w:t>Propriété intellectuelle</w:t>
      </w:r>
    </w:p>
    <w:p w14:paraId="18356EA4" w14:textId="4E17795F" w:rsidR="003E078E" w:rsidRPr="000A02D7" w:rsidRDefault="002814C8" w:rsidP="00D50322">
      <w:pPr>
        <w:pStyle w:val="RedaliaTitre3"/>
        <w:keepLines w:val="0"/>
        <w:widowControl w:val="0"/>
        <w:spacing w:before="120"/>
      </w:pPr>
      <w:r w:rsidRPr="000A02D7">
        <w:t>Pr</w:t>
      </w:r>
      <w:r w:rsidR="00A04A40">
        <w:t>estations fournies au titre de</w:t>
      </w:r>
      <w:r w:rsidRPr="000A02D7">
        <w:t xml:space="preserve"> la </w:t>
      </w:r>
      <w:r w:rsidR="003E078E" w:rsidRPr="000A02D7">
        <w:t>consultation</w:t>
      </w:r>
    </w:p>
    <w:p w14:paraId="4AC0A861" w14:textId="77777777" w:rsidR="006F79A4" w:rsidRDefault="006F79A4" w:rsidP="00DF704D">
      <w:pPr>
        <w:pStyle w:val="RedaliaNormal"/>
      </w:pPr>
    </w:p>
    <w:p w14:paraId="54E23EC7" w14:textId="35384520" w:rsidR="003E078E" w:rsidRDefault="003E078E" w:rsidP="00DF704D">
      <w:pPr>
        <w:pStyle w:val="RedaliaNormal"/>
      </w:pPr>
      <w:r w:rsidRPr="000A02D7">
        <w:t>Il n’est prévu aucune disposition particulière.</w:t>
      </w:r>
    </w:p>
    <w:p w14:paraId="004042F1" w14:textId="77777777" w:rsidR="00A04A40" w:rsidRPr="000A02D7" w:rsidRDefault="00A04A40" w:rsidP="007D59A0">
      <w:pPr>
        <w:pStyle w:val="RedaliaNormal"/>
      </w:pPr>
    </w:p>
    <w:p w14:paraId="068F30CA" w14:textId="261A0A14" w:rsidR="003E078E" w:rsidRPr="000A02D7" w:rsidRDefault="002814C8" w:rsidP="00D50322">
      <w:pPr>
        <w:pStyle w:val="RedaliaTitre3"/>
        <w:keepLines w:val="0"/>
        <w:widowControl w:val="0"/>
        <w:spacing w:before="120"/>
      </w:pPr>
      <w:r w:rsidRPr="000A02D7">
        <w:t>Pr</w:t>
      </w:r>
      <w:r w:rsidR="00A04A40">
        <w:t xml:space="preserve">estations fournies au titre de la réalisation </w:t>
      </w:r>
      <w:r w:rsidR="003E078E" w:rsidRPr="000A02D7">
        <w:t>du marché</w:t>
      </w:r>
    </w:p>
    <w:p w14:paraId="3CE583E5" w14:textId="77777777" w:rsidR="006F79A4" w:rsidRDefault="006F79A4" w:rsidP="00DF704D">
      <w:pPr>
        <w:pStyle w:val="RedaliaNormal"/>
      </w:pPr>
    </w:p>
    <w:p w14:paraId="3E4F565A" w14:textId="4939790B" w:rsidR="003E078E" w:rsidRPr="000A02D7" w:rsidRDefault="003E078E" w:rsidP="00DF704D">
      <w:pPr>
        <w:pStyle w:val="RedaliaNormal"/>
      </w:pPr>
      <w:r w:rsidRPr="000A02D7">
        <w:t>Le présent marché ne fait l’objet d’aucune disposition particulière concernant l’emploi de brevets, licences, dessins et modèles.</w:t>
      </w:r>
    </w:p>
    <w:p w14:paraId="721EED40" w14:textId="43219141" w:rsidR="00A04A40" w:rsidRDefault="00A04A40" w:rsidP="00E60F32">
      <w:pPr>
        <w:pStyle w:val="RedaliaNormal"/>
      </w:pPr>
    </w:p>
    <w:p w14:paraId="7812DA08" w14:textId="77777777" w:rsidR="00A04A40" w:rsidRPr="000A02D7" w:rsidRDefault="00A04A40" w:rsidP="00E60F32">
      <w:pPr>
        <w:pStyle w:val="RedaliaNormal"/>
      </w:pPr>
    </w:p>
    <w:p w14:paraId="04CC229E" w14:textId="77777777" w:rsidR="00443BB4" w:rsidRPr="000A02D7" w:rsidRDefault="00443BB4">
      <w:pPr>
        <w:pStyle w:val="RedaliaTitre2"/>
        <w:keepNext/>
        <w:widowControl w:val="0"/>
      </w:pPr>
      <w:r w:rsidRPr="000A02D7">
        <w:t>Dispositions relatives à la défense nationale</w:t>
      </w:r>
    </w:p>
    <w:p w14:paraId="2836DE05" w14:textId="77777777" w:rsidR="005F5720" w:rsidRDefault="005F5720" w:rsidP="00DF704D">
      <w:pPr>
        <w:pStyle w:val="RedaliaNormal"/>
      </w:pPr>
    </w:p>
    <w:p w14:paraId="2658C5D1" w14:textId="0DC87FC9" w:rsidR="003013DF" w:rsidRDefault="00443BB4" w:rsidP="00DF704D">
      <w:pPr>
        <w:pStyle w:val="RedaliaNormal"/>
      </w:pPr>
      <w:r w:rsidRPr="000A02D7">
        <w:t>Le présent dossier intéressant la défense, les candidats auront à en assurer la conservation avec toutes les précautions de confidentialité requises et à le retourner au plus tard à la date fixée pour la remise des offres.</w:t>
      </w:r>
    </w:p>
    <w:p w14:paraId="5FDAE815" w14:textId="77777777" w:rsidR="003013DF" w:rsidRDefault="003013DF">
      <w:pPr>
        <w:jc w:val="left"/>
        <w:rPr>
          <w:sz w:val="24"/>
          <w:szCs w:val="24"/>
        </w:rPr>
      </w:pPr>
      <w:r>
        <w:br w:type="page"/>
      </w:r>
    </w:p>
    <w:p w14:paraId="2A2FFB4D" w14:textId="77777777" w:rsidR="00443BB4" w:rsidRPr="000A02D7" w:rsidRDefault="00443BB4" w:rsidP="00DF704D">
      <w:pPr>
        <w:pStyle w:val="RedaliaNormal"/>
      </w:pPr>
    </w:p>
    <w:p w14:paraId="36A9A22B" w14:textId="77777777" w:rsidR="00443BB4" w:rsidRPr="000A02D7" w:rsidRDefault="00443BB4" w:rsidP="007D59A0">
      <w:pPr>
        <w:pStyle w:val="RedaliaNormal"/>
      </w:pPr>
      <w:r w:rsidRPr="000A02D7">
        <w:t xml:space="preserve">L'attention des candidats est particulièrement attirée sur les dispositions du cahier des clauses administratives particulières qui énoncent les formalités à accomplir et les consignes à respecter du fait que tout ou partie des prestations à exécuter se situent dans une enceinte du ministère </w:t>
      </w:r>
      <w:r w:rsidR="005C6BA7" w:rsidRPr="000A02D7">
        <w:t>des Armées</w:t>
      </w:r>
      <w:r w:rsidRPr="000A02D7">
        <w:t xml:space="preserve"> à l'intérieur de laquelle des précautions particulières sont à prendre en permanence pour la protection du secret ou de points sensibles.</w:t>
      </w:r>
    </w:p>
    <w:p w14:paraId="24BF0ACA" w14:textId="69D81B61" w:rsidR="00443BB4" w:rsidRPr="000A02D7" w:rsidRDefault="00443BB4" w:rsidP="007D59A0">
      <w:pPr>
        <w:pStyle w:val="RedaliaNormal"/>
      </w:pPr>
      <w:r w:rsidRPr="000A02D7">
        <w:t>Il est précisé qu'une autorisation individuelle d'accès, délivrable seulement après enquête de sécurité, est nécessaire pour tous les membres de l'entreprise désirant pénétrer sur le site et qu'il leur appartient de prendre leurs dispositions en conséquence.</w:t>
      </w:r>
      <w:r w:rsidR="003013DF">
        <w:t xml:space="preserve"> </w:t>
      </w:r>
    </w:p>
    <w:p w14:paraId="35AFD372" w14:textId="1E57613B" w:rsidR="00443BB4" w:rsidRPr="000A02D7" w:rsidRDefault="00443BB4" w:rsidP="00E60F32">
      <w:pPr>
        <w:pStyle w:val="RedaliaNormal"/>
      </w:pPr>
    </w:p>
    <w:p w14:paraId="354F9EB9" w14:textId="679E3EE8" w:rsidR="001C6D4C" w:rsidRPr="000A02D7" w:rsidRDefault="001C6D4C" w:rsidP="00C5333C">
      <w:pPr>
        <w:pStyle w:val="RedaliaTitre2"/>
      </w:pPr>
      <w:r w:rsidRPr="000A02D7">
        <w:t>Visite sur site</w:t>
      </w:r>
      <w:r w:rsidR="003A5BA7">
        <w:t xml:space="preserve"> (facultative ou obligatoire)</w:t>
      </w:r>
      <w:r w:rsidR="00BE0168">
        <w:t xml:space="preserve"> </w:t>
      </w:r>
    </w:p>
    <w:p w14:paraId="605AC6D7" w14:textId="77777777" w:rsidR="00BB6F20" w:rsidRDefault="00BB6F20" w:rsidP="00DF704D">
      <w:pPr>
        <w:pStyle w:val="RedaliaNormal"/>
      </w:pPr>
    </w:p>
    <w:p w14:paraId="67D11FBA" w14:textId="4F2438DE" w:rsidR="00BE0168" w:rsidRDefault="0058344D" w:rsidP="00E60F32">
      <w:pPr>
        <w:pStyle w:val="RedaliaNormal"/>
      </w:pPr>
      <w:r w:rsidRPr="00D0113F">
        <w:t>Il n’est pas prévu de visite sur site.</w:t>
      </w:r>
    </w:p>
    <w:p w14:paraId="41E81694" w14:textId="77777777" w:rsidR="00BE0168" w:rsidRPr="000A02D7" w:rsidRDefault="00BE0168" w:rsidP="00E60F32">
      <w:pPr>
        <w:pStyle w:val="RedaliaNormal"/>
      </w:pPr>
    </w:p>
    <w:p w14:paraId="1961318A" w14:textId="3CC51B6D" w:rsidR="00614F90" w:rsidRPr="000A02D7" w:rsidRDefault="00614F90">
      <w:pPr>
        <w:pStyle w:val="RedaliaTitre1"/>
        <w:widowControl w:val="0"/>
      </w:pPr>
      <w:bookmarkStart w:id="2" w:name="_Toc107305921"/>
      <w:r w:rsidRPr="000A02D7">
        <w:t>Modalités de présentation des candidatures et des offres</w:t>
      </w:r>
      <w:bookmarkEnd w:id="2"/>
    </w:p>
    <w:p w14:paraId="40B6337B" w14:textId="77777777" w:rsidR="00614F90" w:rsidRPr="000A02D7" w:rsidRDefault="00614F90">
      <w:pPr>
        <w:pStyle w:val="RedaliaTitre2"/>
        <w:widowControl w:val="0"/>
      </w:pPr>
      <w:r w:rsidRPr="000A02D7">
        <w:t>Modalités de remise du dossier de consultation par le pouvoir adjudicateur</w:t>
      </w:r>
    </w:p>
    <w:p w14:paraId="09955021" w14:textId="77777777" w:rsidR="00B14DC8" w:rsidRDefault="00B14DC8" w:rsidP="00DF704D">
      <w:pPr>
        <w:pStyle w:val="RedaliaNormal"/>
      </w:pPr>
    </w:p>
    <w:p w14:paraId="28E1BFF0" w14:textId="022CBE83" w:rsidR="00614F90" w:rsidRDefault="00614F90" w:rsidP="00DF704D">
      <w:pPr>
        <w:pStyle w:val="RedaliaNormal"/>
      </w:pPr>
      <w:r w:rsidRPr="000A02D7">
        <w:t>Le dossier de consultation des entreprises est remis gratuitement à chaque candidat. Il comprend les pièces suivantes :</w:t>
      </w:r>
    </w:p>
    <w:p w14:paraId="37DFA8E7" w14:textId="7FED8133" w:rsidR="00FA3D76" w:rsidRDefault="00FA3D76" w:rsidP="007D59A0">
      <w:pPr>
        <w:pStyle w:val="RedaliaNormal"/>
      </w:pP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1"/>
      </w:tblGrid>
      <w:tr w:rsidR="000A02D7" w:rsidRPr="000A02D7" w14:paraId="3227CF1E" w14:textId="77777777">
        <w:tc>
          <w:tcPr>
            <w:tcW w:w="8221" w:type="dxa"/>
          </w:tcPr>
          <w:p w14:paraId="7F1A61D3" w14:textId="77777777" w:rsidR="00614F90" w:rsidRPr="000A02D7" w:rsidRDefault="00614F90" w:rsidP="007D59A0">
            <w:pPr>
              <w:pStyle w:val="RdaliaTitredestableaux"/>
            </w:pPr>
            <w:r w:rsidRPr="000A02D7">
              <w:t>Objet de la pièce</w:t>
            </w:r>
          </w:p>
        </w:tc>
      </w:tr>
      <w:tr w:rsidR="000A02D7" w:rsidRPr="000A02D7" w14:paraId="2BD1C64D" w14:textId="77777777">
        <w:tc>
          <w:tcPr>
            <w:tcW w:w="8221" w:type="dxa"/>
          </w:tcPr>
          <w:p w14:paraId="39166948" w14:textId="1FFFD1F3" w:rsidR="00614F90" w:rsidRPr="000A02D7" w:rsidRDefault="00623E0F" w:rsidP="00547B26">
            <w:pPr>
              <w:pStyle w:val="DGANormal"/>
              <w:ind w:left="0"/>
            </w:pPr>
            <w:r w:rsidRPr="00547B26">
              <w:rPr>
                <w:szCs w:val="24"/>
              </w:rPr>
              <w:t>Le bordereau de prix unitaire dûment complété, daté et signé* par la personne habilitée à engager la société.</w:t>
            </w:r>
            <w:r w:rsidRPr="0004160E">
              <w:rPr>
                <w:rFonts w:ascii="Arial" w:hAnsi="Arial" w:cs="Arial"/>
                <w:sz w:val="22"/>
                <w:szCs w:val="22"/>
              </w:rPr>
              <w:t> </w:t>
            </w:r>
          </w:p>
        </w:tc>
      </w:tr>
      <w:tr w:rsidR="000A02D7" w:rsidRPr="000A02D7" w14:paraId="0E49BC07" w14:textId="77777777">
        <w:tc>
          <w:tcPr>
            <w:tcW w:w="8221" w:type="dxa"/>
          </w:tcPr>
          <w:p w14:paraId="29B134F7" w14:textId="597A44BF" w:rsidR="00614F90" w:rsidRPr="00623E0F" w:rsidRDefault="00623E0F" w:rsidP="00547B26">
            <w:pPr>
              <w:pStyle w:val="DGANormal"/>
              <w:ind w:left="0"/>
              <w:rPr>
                <w:rFonts w:ascii="Arial" w:hAnsi="Arial" w:cs="Arial"/>
                <w:sz w:val="22"/>
                <w:szCs w:val="22"/>
              </w:rPr>
            </w:pPr>
            <w:r w:rsidRPr="00547B26">
              <w:rPr>
                <w:szCs w:val="24"/>
              </w:rPr>
              <w:t>Fiche technique obligatoire par item</w:t>
            </w:r>
          </w:p>
        </w:tc>
      </w:tr>
      <w:tr w:rsidR="000A02D7" w:rsidRPr="000A02D7" w14:paraId="6739B698" w14:textId="77777777">
        <w:tc>
          <w:tcPr>
            <w:tcW w:w="8221" w:type="dxa"/>
          </w:tcPr>
          <w:p w14:paraId="3DBF1948" w14:textId="34A210B3" w:rsidR="00614F90" w:rsidRPr="000A02D7" w:rsidRDefault="00623E0F" w:rsidP="00547B26">
            <w:pPr>
              <w:pStyle w:val="DGANormal"/>
              <w:ind w:left="0"/>
            </w:pPr>
            <w:r w:rsidRPr="00547B26">
              <w:rPr>
                <w:szCs w:val="24"/>
              </w:rPr>
              <w:t>CCAP (Renseigner l’article 9-2 « Avance » et l’article 15 « Signatures des parties ») dûment complété, daté et signé* par la personne habilitée à engager la société.</w:t>
            </w:r>
          </w:p>
        </w:tc>
      </w:tr>
      <w:tr w:rsidR="00547B26" w:rsidRPr="009F73A7" w14:paraId="684E3A9A" w14:textId="77777777" w:rsidTr="008C7E0F">
        <w:tc>
          <w:tcPr>
            <w:tcW w:w="8221" w:type="dxa"/>
            <w:tcBorders>
              <w:top w:val="single" w:sz="6" w:space="0" w:color="auto"/>
              <w:left w:val="single" w:sz="6" w:space="0" w:color="auto"/>
              <w:bottom w:val="single" w:sz="6" w:space="0" w:color="auto"/>
              <w:right w:val="single" w:sz="6" w:space="0" w:color="auto"/>
            </w:tcBorders>
          </w:tcPr>
          <w:p w14:paraId="1EB386FC" w14:textId="77777777" w:rsidR="00547B26" w:rsidRPr="009F73A7" w:rsidRDefault="00547B26" w:rsidP="008C7E0F">
            <w:pPr>
              <w:pStyle w:val="RedaliaNormal"/>
            </w:pPr>
            <w:r w:rsidRPr="00DF0950">
              <w:t>Fiche d’identification fournisseur</w:t>
            </w:r>
            <w:r>
              <w:t>.</w:t>
            </w:r>
          </w:p>
        </w:tc>
      </w:tr>
      <w:tr w:rsidR="00547B26" w:rsidRPr="00B34009" w14:paraId="39362D19" w14:textId="77777777" w:rsidTr="008C7E0F">
        <w:tc>
          <w:tcPr>
            <w:tcW w:w="8221" w:type="dxa"/>
            <w:tcBorders>
              <w:top w:val="single" w:sz="6" w:space="0" w:color="auto"/>
              <w:left w:val="single" w:sz="6" w:space="0" w:color="auto"/>
              <w:bottom w:val="single" w:sz="6" w:space="0" w:color="auto"/>
              <w:right w:val="single" w:sz="6" w:space="0" w:color="auto"/>
            </w:tcBorders>
          </w:tcPr>
          <w:p w14:paraId="1C2B039C" w14:textId="77777777" w:rsidR="00547B26" w:rsidRPr="00B34009" w:rsidRDefault="00547B26" w:rsidP="008C7E0F">
            <w:pPr>
              <w:pStyle w:val="RedaliaNormal"/>
            </w:pPr>
            <w:r>
              <w:t>Modèle de DC1, DC2.</w:t>
            </w:r>
          </w:p>
        </w:tc>
      </w:tr>
      <w:tr w:rsidR="00547B26" w:rsidRPr="009F73A7" w14:paraId="61B83CDE" w14:textId="77777777" w:rsidTr="008C7E0F">
        <w:tc>
          <w:tcPr>
            <w:tcW w:w="8221" w:type="dxa"/>
            <w:tcBorders>
              <w:top w:val="single" w:sz="6" w:space="0" w:color="auto"/>
              <w:left w:val="single" w:sz="6" w:space="0" w:color="auto"/>
              <w:bottom w:val="single" w:sz="6" w:space="0" w:color="auto"/>
              <w:right w:val="single" w:sz="6" w:space="0" w:color="auto"/>
            </w:tcBorders>
          </w:tcPr>
          <w:p w14:paraId="6E6CDF1D" w14:textId="77777777" w:rsidR="00547B26" w:rsidRPr="009F73A7" w:rsidRDefault="00547B26" w:rsidP="008C7E0F">
            <w:pPr>
              <w:pStyle w:val="RedaliaNormal"/>
            </w:pPr>
            <w:r>
              <w:t>Questionnaire achats responsables.</w:t>
            </w:r>
          </w:p>
        </w:tc>
      </w:tr>
    </w:tbl>
    <w:p w14:paraId="77780A17" w14:textId="77777777" w:rsidR="00614F90" w:rsidRPr="000A02D7" w:rsidRDefault="00614F90" w:rsidP="00DF704D">
      <w:pPr>
        <w:pStyle w:val="RedaliaNormal"/>
      </w:pPr>
    </w:p>
    <w:p w14:paraId="53280413" w14:textId="77777777" w:rsidR="001F789B" w:rsidRPr="000A02D7" w:rsidRDefault="001F789B">
      <w:pPr>
        <w:pStyle w:val="RedaliaTitre2"/>
        <w:keepNext/>
        <w:widowControl w:val="0"/>
      </w:pPr>
      <w:r w:rsidRPr="000A02D7">
        <w:t>Modalités de remise des candidatures et des offres par le candidat</w:t>
      </w:r>
    </w:p>
    <w:p w14:paraId="3B125248" w14:textId="77777777" w:rsidR="00F7202F" w:rsidRDefault="00F7202F" w:rsidP="00F7202F">
      <w:pPr>
        <w:pStyle w:val="DGANormal"/>
        <w:ind w:left="0"/>
        <w:rPr>
          <w:szCs w:val="24"/>
        </w:rPr>
      </w:pPr>
    </w:p>
    <w:p w14:paraId="41312026" w14:textId="2954B901" w:rsidR="001F789B" w:rsidRPr="000A02D7" w:rsidRDefault="001F789B" w:rsidP="00F7202F">
      <w:pPr>
        <w:pStyle w:val="DGANormal"/>
        <w:ind w:left="0"/>
        <w:rPr>
          <w:szCs w:val="24"/>
        </w:rPr>
      </w:pPr>
      <w:r w:rsidRPr="000A02D7">
        <w:rPr>
          <w:szCs w:val="24"/>
        </w:rPr>
        <w:t xml:space="preserve">La présente procédure est </w:t>
      </w:r>
      <w:r w:rsidR="002C165A">
        <w:rPr>
          <w:szCs w:val="24"/>
        </w:rPr>
        <w:t xml:space="preserve">une procédure </w:t>
      </w:r>
      <w:r w:rsidRPr="000A02D7">
        <w:rPr>
          <w:szCs w:val="24"/>
        </w:rPr>
        <w:t xml:space="preserve">ouverte. Elle se déroule donc en une seule phase qui consiste en l'analyse et la sélection des </w:t>
      </w:r>
      <w:r w:rsidR="00B14DC8">
        <w:rPr>
          <w:szCs w:val="24"/>
        </w:rPr>
        <w:t>offres</w:t>
      </w:r>
      <w:r w:rsidRPr="000A02D7">
        <w:rPr>
          <w:szCs w:val="24"/>
        </w:rPr>
        <w:t xml:space="preserve"> (cf. paragraphe </w:t>
      </w:r>
      <w:r w:rsidR="00577059" w:rsidRPr="000A02D7">
        <w:rPr>
          <w:szCs w:val="24"/>
        </w:rPr>
        <w:t>4.1</w:t>
      </w:r>
      <w:r w:rsidRPr="000A02D7">
        <w:rPr>
          <w:szCs w:val="24"/>
        </w:rPr>
        <w:t>), d’une part, et en</w:t>
      </w:r>
      <w:r w:rsidR="00B14DC8">
        <w:rPr>
          <w:szCs w:val="24"/>
        </w:rPr>
        <w:t xml:space="preserve"> l'analyse et la sélection des candidatures</w:t>
      </w:r>
      <w:r w:rsidRPr="000A02D7">
        <w:rPr>
          <w:szCs w:val="24"/>
        </w:rPr>
        <w:t xml:space="preserve"> (cf. paragraphe </w:t>
      </w:r>
      <w:r w:rsidR="00B20799" w:rsidRPr="000A02D7">
        <w:rPr>
          <w:szCs w:val="24"/>
        </w:rPr>
        <w:t>4</w:t>
      </w:r>
      <w:r w:rsidR="00577059" w:rsidRPr="000A02D7">
        <w:rPr>
          <w:szCs w:val="24"/>
        </w:rPr>
        <w:t>.2</w:t>
      </w:r>
      <w:r w:rsidRPr="000A02D7">
        <w:rPr>
          <w:szCs w:val="24"/>
        </w:rPr>
        <w:t>), d’autre part.</w:t>
      </w:r>
      <w:r w:rsidR="008E3547">
        <w:rPr>
          <w:szCs w:val="24"/>
        </w:rPr>
        <w:t xml:space="preserve"> Pour la présente consultation, l’acheteur a décidé d’examiner les offres avant les candidatures.</w:t>
      </w:r>
    </w:p>
    <w:p w14:paraId="14AB2414" w14:textId="77777777" w:rsidR="001F789B" w:rsidRPr="000A02D7" w:rsidRDefault="001F789B" w:rsidP="00DF704D">
      <w:pPr>
        <w:pStyle w:val="RedaliaNormal"/>
      </w:pPr>
      <w:r w:rsidRPr="000A02D7">
        <w:tab/>
      </w:r>
    </w:p>
    <w:p w14:paraId="0493D7AE" w14:textId="77777777" w:rsidR="001F789B" w:rsidRPr="000A02D7" w:rsidRDefault="001F789B">
      <w:pPr>
        <w:pStyle w:val="RedaliaTitre3"/>
        <w:keepNext w:val="0"/>
        <w:keepLines w:val="0"/>
        <w:widowControl w:val="0"/>
      </w:pPr>
      <w:r w:rsidRPr="000A02D7">
        <w:t>Contenu du dossier remis par le candidat</w:t>
      </w:r>
    </w:p>
    <w:p w14:paraId="4A14421B" w14:textId="77777777" w:rsidR="00F7202F" w:rsidRDefault="00F7202F" w:rsidP="00F7202F">
      <w:pPr>
        <w:pStyle w:val="DGANormal"/>
        <w:ind w:left="0"/>
        <w:rPr>
          <w:szCs w:val="24"/>
        </w:rPr>
      </w:pPr>
    </w:p>
    <w:p w14:paraId="36C5DB78" w14:textId="7FFDE3AC" w:rsidR="001F789B" w:rsidRPr="000A02D7" w:rsidRDefault="001F789B" w:rsidP="00F7202F">
      <w:pPr>
        <w:pStyle w:val="DGANormal"/>
        <w:ind w:left="0"/>
        <w:rPr>
          <w:szCs w:val="24"/>
        </w:rPr>
      </w:pPr>
      <w:r w:rsidRPr="000A02D7">
        <w:rPr>
          <w:szCs w:val="24"/>
        </w:rPr>
        <w:t>Le dossier des candidatures et des offres remis par le candidat doit être entièrement rédigé en langue française. Les candidats étrangers produiront les documents, rédigés en français, équivalents aux documents listés ci-dessous.</w:t>
      </w:r>
    </w:p>
    <w:p w14:paraId="69A65A28" w14:textId="77777777" w:rsidR="00F7202F" w:rsidRDefault="00F7202F" w:rsidP="00F7202F">
      <w:pPr>
        <w:pStyle w:val="DGANormal"/>
        <w:ind w:left="0"/>
        <w:rPr>
          <w:szCs w:val="24"/>
        </w:rPr>
      </w:pPr>
    </w:p>
    <w:p w14:paraId="5F815957" w14:textId="10FD8A11" w:rsidR="001F789B" w:rsidRPr="000A02D7" w:rsidRDefault="001F789B" w:rsidP="00F7202F">
      <w:pPr>
        <w:pStyle w:val="DGANormal"/>
        <w:ind w:left="0"/>
        <w:rPr>
          <w:szCs w:val="24"/>
        </w:rPr>
      </w:pPr>
      <w:r w:rsidRPr="000A02D7">
        <w:rPr>
          <w:szCs w:val="24"/>
        </w:rPr>
        <w:t>Il est rappelé que le ou les signataires doivent être habilités à engager le candidat.</w:t>
      </w:r>
    </w:p>
    <w:p w14:paraId="01BF2C17" w14:textId="77777777" w:rsidR="00F7202F" w:rsidRDefault="00F7202F" w:rsidP="00F7202F">
      <w:pPr>
        <w:pStyle w:val="DGANormal"/>
        <w:ind w:left="0"/>
        <w:rPr>
          <w:szCs w:val="24"/>
        </w:rPr>
      </w:pPr>
    </w:p>
    <w:p w14:paraId="004D5B24" w14:textId="3FF05379" w:rsidR="001F789B" w:rsidRPr="000A02D7" w:rsidRDefault="001F789B" w:rsidP="00F7202F">
      <w:pPr>
        <w:pStyle w:val="DGANormal"/>
        <w:ind w:left="0"/>
        <w:rPr>
          <w:szCs w:val="24"/>
        </w:rPr>
      </w:pPr>
      <w:r w:rsidRPr="000A02D7">
        <w:rPr>
          <w:szCs w:val="24"/>
        </w:rPr>
        <w:t>Le candidat doit obligatoirement préciser si la candidature émane d'une entreprise qui se présente seule ou si elle émane d'entreprises groupées. Dans ce dernier cas, chaque membre du groupement doit produire les documents listés ci-dessous pour attester la qualité du candidat à remettre une offre.</w:t>
      </w:r>
    </w:p>
    <w:p w14:paraId="4E54E208" w14:textId="4D2384FD" w:rsidR="003013DF" w:rsidRDefault="001F789B" w:rsidP="003013DF">
      <w:pPr>
        <w:pStyle w:val="DGANormal"/>
        <w:ind w:left="0"/>
        <w:rPr>
          <w:szCs w:val="24"/>
        </w:rPr>
      </w:pPr>
      <w:r w:rsidRPr="000A02D7">
        <w:rPr>
          <w:szCs w:val="24"/>
        </w:rPr>
        <w:t>S'agissant plus particulièrement des pièces techniques, la capacité d'un groupement à répondre au besoin est appréciée globalement et il n'est pas nécessaire que chaque industriel (ou le mandataire) soit capable de tout réaliser seul.</w:t>
      </w:r>
      <w:r w:rsidR="003013DF">
        <w:rPr>
          <w:szCs w:val="24"/>
        </w:rPr>
        <w:br w:type="page"/>
      </w:r>
    </w:p>
    <w:p w14:paraId="73E470BD" w14:textId="77777777" w:rsidR="001F789B" w:rsidRPr="000A02D7" w:rsidRDefault="001F789B" w:rsidP="00F7202F">
      <w:pPr>
        <w:pStyle w:val="DGANormal"/>
        <w:ind w:left="0"/>
        <w:rPr>
          <w:szCs w:val="24"/>
        </w:rPr>
      </w:pPr>
    </w:p>
    <w:p w14:paraId="00C38219" w14:textId="77777777" w:rsidR="00832E88" w:rsidRPr="000A02D7" w:rsidRDefault="00832E88" w:rsidP="00832E88"/>
    <w:p w14:paraId="6762ACC8" w14:textId="77777777" w:rsidR="001F789B" w:rsidRPr="000A02D7" w:rsidRDefault="001F789B">
      <w:pPr>
        <w:pStyle w:val="RedaliaTitre3"/>
        <w:keepNext w:val="0"/>
        <w:keepLines w:val="0"/>
        <w:widowControl w:val="0"/>
      </w:pPr>
      <w:r w:rsidRPr="000A02D7">
        <w:t>Renseignements relatifs à la candidature</w:t>
      </w:r>
    </w:p>
    <w:p w14:paraId="04422430" w14:textId="77777777" w:rsidR="00F7202F" w:rsidRDefault="00F7202F" w:rsidP="00F7202F">
      <w:pPr>
        <w:pStyle w:val="DGANormal"/>
        <w:ind w:left="0"/>
        <w:rPr>
          <w:szCs w:val="24"/>
        </w:rPr>
      </w:pPr>
    </w:p>
    <w:p w14:paraId="4F8B5B3C" w14:textId="4879D08A" w:rsidR="001F789B" w:rsidRPr="000A02D7" w:rsidRDefault="001F789B" w:rsidP="00F7202F">
      <w:pPr>
        <w:pStyle w:val="DGANormal"/>
        <w:ind w:left="0"/>
        <w:rPr>
          <w:szCs w:val="24"/>
        </w:rPr>
      </w:pPr>
      <w:r w:rsidRPr="000A02D7">
        <w:rPr>
          <w:szCs w:val="24"/>
        </w:rPr>
        <w:t>Les renseignements suivants doivent être fournis :</w:t>
      </w:r>
    </w:p>
    <w:p w14:paraId="6B640F36" w14:textId="77777777" w:rsidR="001F789B" w:rsidRPr="000A02D7" w:rsidRDefault="001F789B" w:rsidP="00A670CD">
      <w:pPr>
        <w:pStyle w:val="RedaliaTitre4"/>
        <w:widowControl w:val="0"/>
        <w:ind w:firstLine="141"/>
        <w:rPr>
          <w:szCs w:val="24"/>
        </w:rPr>
      </w:pPr>
      <w:r w:rsidRPr="000A02D7">
        <w:rPr>
          <w:szCs w:val="24"/>
        </w:rPr>
        <w:t>Pièces administratives demandées au candidat</w:t>
      </w:r>
    </w:p>
    <w:p w14:paraId="78A887D2" w14:textId="77777777" w:rsidR="001F789B" w:rsidRPr="000A02D7" w:rsidRDefault="001F789B" w:rsidP="00DF704D">
      <w:pPr>
        <w:pStyle w:val="RedaliaNormal"/>
      </w:pPr>
    </w:p>
    <w:tbl>
      <w:tblPr>
        <w:tblW w:w="935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6662"/>
      </w:tblGrid>
      <w:tr w:rsidR="000A02D7" w:rsidRPr="000A02D7" w14:paraId="0B5EC36E" w14:textId="77777777" w:rsidTr="00832E88">
        <w:tc>
          <w:tcPr>
            <w:tcW w:w="2694" w:type="dxa"/>
          </w:tcPr>
          <w:p w14:paraId="746F7135" w14:textId="77777777" w:rsidR="001F789B" w:rsidRPr="000A02D7" w:rsidRDefault="001F789B" w:rsidP="00DF704D">
            <w:pPr>
              <w:pStyle w:val="RdaliaTitredestableaux"/>
            </w:pPr>
            <w:r w:rsidRPr="000A02D7">
              <w:t>Désignation</w:t>
            </w:r>
          </w:p>
        </w:tc>
        <w:tc>
          <w:tcPr>
            <w:tcW w:w="6662" w:type="dxa"/>
          </w:tcPr>
          <w:p w14:paraId="7256EA13" w14:textId="77777777" w:rsidR="001F789B" w:rsidRPr="000A02D7" w:rsidRDefault="001F789B" w:rsidP="007D59A0">
            <w:pPr>
              <w:pStyle w:val="RdaliaTitredestableaux"/>
            </w:pPr>
            <w:r w:rsidRPr="000A02D7">
              <w:t>Objet</w:t>
            </w:r>
          </w:p>
        </w:tc>
      </w:tr>
      <w:tr w:rsidR="000A02D7" w:rsidRPr="000A02D7" w14:paraId="618904F1" w14:textId="77777777" w:rsidTr="00832E88">
        <w:tc>
          <w:tcPr>
            <w:tcW w:w="2694" w:type="dxa"/>
          </w:tcPr>
          <w:p w14:paraId="4D7C156C" w14:textId="77777777" w:rsidR="001F789B" w:rsidRPr="000A02D7" w:rsidRDefault="001F789B" w:rsidP="00782097">
            <w:pPr>
              <w:pStyle w:val="DGATexteCentreTableau"/>
            </w:pPr>
            <w:r w:rsidRPr="000A02D7">
              <w:t>Formulaire DC1 (*)</w:t>
            </w:r>
          </w:p>
        </w:tc>
        <w:tc>
          <w:tcPr>
            <w:tcW w:w="6662" w:type="dxa"/>
          </w:tcPr>
          <w:p w14:paraId="2C4EAE7F" w14:textId="77777777" w:rsidR="001F789B" w:rsidRPr="000A02D7" w:rsidRDefault="001F789B">
            <w:pPr>
              <w:pStyle w:val="DGATexteTableau"/>
              <w:widowControl w:val="0"/>
            </w:pPr>
            <w:r w:rsidRPr="000A02D7">
              <w:t>Le formulaire de candidature DC1 doit être renseigné correctement. Il doit comporter l'ensemble des attestations prévues aux articles L.2341-1 à L.2341-3 du code de la commande publique et à l'article L.2141-7 dudit code.</w:t>
            </w:r>
          </w:p>
        </w:tc>
      </w:tr>
      <w:tr w:rsidR="000A02D7" w:rsidRPr="000A02D7" w14:paraId="3CA058DA" w14:textId="77777777" w:rsidTr="00832E88">
        <w:tc>
          <w:tcPr>
            <w:tcW w:w="2694" w:type="dxa"/>
          </w:tcPr>
          <w:p w14:paraId="608F8457" w14:textId="77777777" w:rsidR="001F789B" w:rsidRPr="000A02D7" w:rsidRDefault="001F789B" w:rsidP="00782097">
            <w:pPr>
              <w:pStyle w:val="DGATexteCentreTableau"/>
            </w:pPr>
            <w:r w:rsidRPr="000A02D7">
              <w:t>Formulaire DC2 (*)</w:t>
            </w:r>
          </w:p>
        </w:tc>
        <w:tc>
          <w:tcPr>
            <w:tcW w:w="6662" w:type="dxa"/>
          </w:tcPr>
          <w:p w14:paraId="7CD4E1EE" w14:textId="77777777" w:rsidR="001F789B" w:rsidRPr="000A02D7" w:rsidRDefault="001F789B">
            <w:pPr>
              <w:pStyle w:val="DGATexteTableau"/>
              <w:widowControl w:val="0"/>
            </w:pPr>
            <w:r w:rsidRPr="000A02D7">
              <w:t xml:space="preserve">Le formulaire DC2 doit être renseigné correctement, y compris la rubrique relative à la nationalité du candidat. </w:t>
            </w:r>
          </w:p>
          <w:p w14:paraId="0DEC6FFC" w14:textId="77777777" w:rsidR="001F789B" w:rsidRPr="000A02D7" w:rsidRDefault="001F789B">
            <w:pPr>
              <w:pStyle w:val="DGATexteTableau"/>
              <w:widowControl w:val="0"/>
            </w:pPr>
          </w:p>
          <w:p w14:paraId="4290C839" w14:textId="77777777" w:rsidR="001F789B" w:rsidRPr="000A02D7" w:rsidRDefault="001F789B">
            <w:pPr>
              <w:pStyle w:val="DGATexteTableau"/>
              <w:widowControl w:val="0"/>
            </w:pPr>
            <w:r w:rsidRPr="000A02D7">
              <w:t>Si le candidat demande que soient prises en compte les capacités d'un sous-traitant, il justifiera également des capacités de ce sous-traitant et apportera la preuve qu'il en disposera pour l'exécution du marché (en fournissant, par exemple, un DC2 de son sous-traitant).</w:t>
            </w:r>
          </w:p>
          <w:p w14:paraId="475E1CF5" w14:textId="77777777" w:rsidR="001F789B" w:rsidRPr="000A02D7" w:rsidRDefault="001F789B">
            <w:pPr>
              <w:pStyle w:val="DGATexteTableau"/>
              <w:widowControl w:val="0"/>
            </w:pPr>
          </w:p>
          <w:p w14:paraId="0089AC37" w14:textId="77777777" w:rsidR="001F789B" w:rsidRPr="000A02D7" w:rsidRDefault="001F789B" w:rsidP="00F87F62">
            <w:pPr>
              <w:pStyle w:val="DGATexteTableau"/>
              <w:widowControl w:val="0"/>
              <w:jc w:val="left"/>
            </w:pPr>
            <w:r w:rsidRPr="000A02D7">
              <w:t>(*) le document fourni par le candidat doit être la dernière édition en vigueur disponible sur le site http://www.economie.gouv.fr/daj/formulaires-declaration-du-candidat</w:t>
            </w:r>
          </w:p>
        </w:tc>
      </w:tr>
      <w:tr w:rsidR="006E1AB3" w:rsidRPr="000A02D7" w14:paraId="378FBDAC" w14:textId="77777777" w:rsidTr="006E1AB3">
        <w:tc>
          <w:tcPr>
            <w:tcW w:w="2694" w:type="dxa"/>
            <w:tcBorders>
              <w:top w:val="single" w:sz="6" w:space="0" w:color="auto"/>
              <w:left w:val="single" w:sz="6" w:space="0" w:color="auto"/>
              <w:bottom w:val="single" w:sz="6" w:space="0" w:color="auto"/>
              <w:right w:val="single" w:sz="6" w:space="0" w:color="auto"/>
            </w:tcBorders>
          </w:tcPr>
          <w:p w14:paraId="3BFC6FC4" w14:textId="77777777" w:rsidR="006E1AB3" w:rsidRDefault="006E1AB3" w:rsidP="008C7E0F">
            <w:pPr>
              <w:pStyle w:val="DGATexteCentreTableau"/>
            </w:pPr>
            <w:r>
              <w:t>Documents relatifs à la protection du secret :</w:t>
            </w:r>
          </w:p>
          <w:p w14:paraId="5E5876B0" w14:textId="77777777" w:rsidR="006E1AB3" w:rsidRPr="000A02D7" w:rsidRDefault="006E1AB3" w:rsidP="008C7E0F">
            <w:pPr>
              <w:pStyle w:val="DGATexteCentreTableau"/>
            </w:pPr>
            <w:r>
              <w:t>e</w:t>
            </w:r>
            <w:r w:rsidRPr="000A02D7">
              <w:t>xtrait du registre du commerce et des sociétés (K Bis)</w:t>
            </w:r>
          </w:p>
        </w:tc>
        <w:tc>
          <w:tcPr>
            <w:tcW w:w="6662" w:type="dxa"/>
            <w:tcBorders>
              <w:top w:val="single" w:sz="6" w:space="0" w:color="auto"/>
              <w:left w:val="single" w:sz="6" w:space="0" w:color="auto"/>
              <w:bottom w:val="single" w:sz="6" w:space="0" w:color="auto"/>
              <w:right w:val="single" w:sz="6" w:space="0" w:color="auto"/>
            </w:tcBorders>
          </w:tcPr>
          <w:p w14:paraId="02CE1888" w14:textId="77777777" w:rsidR="006E1AB3" w:rsidRPr="000A02D7" w:rsidRDefault="006E1AB3" w:rsidP="008C7E0F">
            <w:pPr>
              <w:pStyle w:val="DGATexteTableau"/>
              <w:widowControl w:val="0"/>
            </w:pPr>
            <w:r w:rsidRPr="000A02D7">
              <w:t xml:space="preserve">Le formulaire doit être daté de moins de </w:t>
            </w:r>
            <w:r>
              <w:t xml:space="preserve">3 </w:t>
            </w:r>
            <w:r w:rsidRPr="000A02D7">
              <w:t>mois à compter de la date limite de remise des offres</w:t>
            </w:r>
          </w:p>
        </w:tc>
      </w:tr>
      <w:tr w:rsidR="006E1AB3" w:rsidRPr="000A02D7" w14:paraId="124FB5BC" w14:textId="77777777" w:rsidTr="006E1AB3">
        <w:tc>
          <w:tcPr>
            <w:tcW w:w="2694" w:type="dxa"/>
            <w:tcBorders>
              <w:top w:val="single" w:sz="6" w:space="0" w:color="auto"/>
              <w:left w:val="single" w:sz="6" w:space="0" w:color="auto"/>
              <w:bottom w:val="single" w:sz="6" w:space="0" w:color="auto"/>
              <w:right w:val="single" w:sz="6" w:space="0" w:color="auto"/>
            </w:tcBorders>
          </w:tcPr>
          <w:p w14:paraId="206C4608" w14:textId="77777777" w:rsidR="006E1AB3" w:rsidRPr="000A02D7" w:rsidRDefault="006E1AB3" w:rsidP="008C7E0F">
            <w:pPr>
              <w:pStyle w:val="DGATexteCentreTableau"/>
            </w:pPr>
            <w:r>
              <w:t>Attestation</w:t>
            </w:r>
          </w:p>
        </w:tc>
        <w:tc>
          <w:tcPr>
            <w:tcW w:w="6662" w:type="dxa"/>
            <w:tcBorders>
              <w:top w:val="single" w:sz="6" w:space="0" w:color="auto"/>
              <w:left w:val="single" w:sz="6" w:space="0" w:color="auto"/>
              <w:bottom w:val="single" w:sz="6" w:space="0" w:color="auto"/>
              <w:right w:val="single" w:sz="6" w:space="0" w:color="auto"/>
            </w:tcBorders>
          </w:tcPr>
          <w:p w14:paraId="74C76384" w14:textId="77777777" w:rsidR="006E1AB3" w:rsidRDefault="006E1AB3" w:rsidP="008C7E0F">
            <w:pPr>
              <w:pStyle w:val="DGATexteTableau"/>
              <w:widowControl w:val="0"/>
            </w:pPr>
            <w:r>
              <w:t>Si le candidat est en redressement judiciaire, la copie du ou des jugements prononcés ;</w:t>
            </w:r>
          </w:p>
          <w:p w14:paraId="2041AB27" w14:textId="77777777" w:rsidR="006E1AB3" w:rsidRPr="000A02D7" w:rsidRDefault="006E1AB3" w:rsidP="008C7E0F">
            <w:pPr>
              <w:pStyle w:val="DGATexteTableau"/>
              <w:widowControl w:val="0"/>
            </w:pPr>
            <w:r>
              <w:t>Une délégation du pouvoir d’engager la société le cas échéant.</w:t>
            </w:r>
          </w:p>
        </w:tc>
      </w:tr>
      <w:tr w:rsidR="006E1AB3" w14:paraId="3929D6D5" w14:textId="77777777" w:rsidTr="006E1AB3">
        <w:tc>
          <w:tcPr>
            <w:tcW w:w="2694" w:type="dxa"/>
            <w:tcBorders>
              <w:top w:val="single" w:sz="6" w:space="0" w:color="auto"/>
              <w:left w:val="single" w:sz="6" w:space="0" w:color="auto"/>
              <w:bottom w:val="single" w:sz="6" w:space="0" w:color="auto"/>
              <w:right w:val="single" w:sz="6" w:space="0" w:color="auto"/>
            </w:tcBorders>
          </w:tcPr>
          <w:p w14:paraId="16FBBA7A" w14:textId="77777777" w:rsidR="006E1AB3" w:rsidRDefault="006E1AB3" w:rsidP="008C7E0F">
            <w:pPr>
              <w:pStyle w:val="DGATexteCentreTableau"/>
            </w:pPr>
            <w:r>
              <w:t>Fiche identification fournisseur</w:t>
            </w:r>
          </w:p>
        </w:tc>
        <w:tc>
          <w:tcPr>
            <w:tcW w:w="6662" w:type="dxa"/>
            <w:tcBorders>
              <w:top w:val="single" w:sz="6" w:space="0" w:color="auto"/>
              <w:left w:val="single" w:sz="6" w:space="0" w:color="auto"/>
              <w:bottom w:val="single" w:sz="6" w:space="0" w:color="auto"/>
              <w:right w:val="single" w:sz="6" w:space="0" w:color="auto"/>
            </w:tcBorders>
          </w:tcPr>
          <w:p w14:paraId="522D913E" w14:textId="77777777" w:rsidR="006E1AB3" w:rsidRDefault="006E1AB3" w:rsidP="008C7E0F">
            <w:pPr>
              <w:pStyle w:val="DGATexteTableau"/>
              <w:widowControl w:val="0"/>
            </w:pPr>
            <w:r w:rsidRPr="006B0050">
              <w:t>Formulaire dûment complété, daté et signé par la personne habilitée à  engager la société.</w:t>
            </w:r>
          </w:p>
        </w:tc>
      </w:tr>
      <w:tr w:rsidR="006E1AB3" w:rsidRPr="006B0050" w14:paraId="7BF8D937" w14:textId="77777777" w:rsidTr="006E1AB3">
        <w:tc>
          <w:tcPr>
            <w:tcW w:w="2694" w:type="dxa"/>
            <w:tcBorders>
              <w:top w:val="single" w:sz="6" w:space="0" w:color="auto"/>
              <w:left w:val="single" w:sz="6" w:space="0" w:color="auto"/>
              <w:bottom w:val="single" w:sz="6" w:space="0" w:color="auto"/>
              <w:right w:val="single" w:sz="6" w:space="0" w:color="auto"/>
            </w:tcBorders>
          </w:tcPr>
          <w:p w14:paraId="15238505" w14:textId="77777777" w:rsidR="006E1AB3" w:rsidRDefault="006E1AB3" w:rsidP="008C7E0F">
            <w:pPr>
              <w:pStyle w:val="DGATexteCentreTableau"/>
            </w:pPr>
            <w:r w:rsidRPr="006B0050">
              <w:t>Questionnaire achats responsables</w:t>
            </w:r>
          </w:p>
        </w:tc>
        <w:tc>
          <w:tcPr>
            <w:tcW w:w="6662" w:type="dxa"/>
            <w:tcBorders>
              <w:top w:val="single" w:sz="6" w:space="0" w:color="auto"/>
              <w:left w:val="single" w:sz="6" w:space="0" w:color="auto"/>
              <w:bottom w:val="single" w:sz="6" w:space="0" w:color="auto"/>
              <w:right w:val="single" w:sz="6" w:space="0" w:color="auto"/>
            </w:tcBorders>
          </w:tcPr>
          <w:p w14:paraId="0EB2C9EA" w14:textId="77777777" w:rsidR="006E1AB3" w:rsidRPr="006B0050" w:rsidRDefault="006E1AB3" w:rsidP="008C7E0F">
            <w:pPr>
              <w:pStyle w:val="DGATexteTableau"/>
              <w:widowControl w:val="0"/>
            </w:pPr>
            <w:r w:rsidRPr="006B0050">
              <w:t>Formulaire dûment renseigné</w:t>
            </w:r>
          </w:p>
        </w:tc>
      </w:tr>
    </w:tbl>
    <w:p w14:paraId="6BEFD250" w14:textId="77777777" w:rsidR="00EF3A2D" w:rsidRDefault="00EF3A2D" w:rsidP="00A670CD">
      <w:pPr>
        <w:pStyle w:val="RedaliaTitre4"/>
        <w:widowControl w:val="0"/>
        <w:ind w:firstLine="141"/>
      </w:pPr>
    </w:p>
    <w:p w14:paraId="55C88CE2" w14:textId="30313CA2" w:rsidR="001F789B" w:rsidRPr="000A02D7" w:rsidRDefault="00EF3A2D" w:rsidP="00A670CD">
      <w:pPr>
        <w:pStyle w:val="RedaliaTitre4"/>
        <w:widowControl w:val="0"/>
        <w:ind w:firstLine="141"/>
      </w:pPr>
      <w:r>
        <w:t>P</w:t>
      </w:r>
      <w:r w:rsidR="001F789B" w:rsidRPr="000A02D7">
        <w:t>ièces techniques demandées au candidat</w:t>
      </w:r>
    </w:p>
    <w:p w14:paraId="09D1AFF8" w14:textId="77777777" w:rsidR="001F789B" w:rsidRPr="000A02D7" w:rsidRDefault="001F789B" w:rsidP="00DF704D">
      <w:pPr>
        <w:pStyle w:val="RedaliaNormal"/>
      </w:pPr>
    </w:p>
    <w:tbl>
      <w:tblPr>
        <w:tblW w:w="935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6662"/>
      </w:tblGrid>
      <w:tr w:rsidR="000A02D7" w:rsidRPr="000A02D7" w14:paraId="4FF99324" w14:textId="77777777" w:rsidTr="00832E88">
        <w:tc>
          <w:tcPr>
            <w:tcW w:w="2694" w:type="dxa"/>
          </w:tcPr>
          <w:p w14:paraId="4C5865DB" w14:textId="77777777" w:rsidR="001F789B" w:rsidRPr="000A02D7" w:rsidRDefault="001F789B" w:rsidP="00DF704D">
            <w:pPr>
              <w:pStyle w:val="RdaliaTitredestableaux"/>
            </w:pPr>
            <w:r w:rsidRPr="000A02D7">
              <w:t>Désignation</w:t>
            </w:r>
          </w:p>
        </w:tc>
        <w:tc>
          <w:tcPr>
            <w:tcW w:w="6662" w:type="dxa"/>
          </w:tcPr>
          <w:p w14:paraId="76485534" w14:textId="77777777" w:rsidR="001F789B" w:rsidRPr="000A02D7" w:rsidRDefault="001F789B" w:rsidP="007D59A0">
            <w:pPr>
              <w:pStyle w:val="RdaliaTitredestableaux"/>
            </w:pPr>
            <w:r w:rsidRPr="000A02D7">
              <w:t>Objet</w:t>
            </w:r>
          </w:p>
        </w:tc>
      </w:tr>
      <w:tr w:rsidR="000A02D7" w:rsidRPr="000A02D7" w14:paraId="2C4C444B" w14:textId="77777777" w:rsidTr="00832E88">
        <w:tc>
          <w:tcPr>
            <w:tcW w:w="2694" w:type="dxa"/>
          </w:tcPr>
          <w:p w14:paraId="348EB19B" w14:textId="77777777" w:rsidR="001F789B" w:rsidRPr="000A02D7" w:rsidRDefault="001F789B" w:rsidP="00782097">
            <w:pPr>
              <w:pStyle w:val="DGATexteCentreTableau"/>
            </w:pPr>
            <w:r w:rsidRPr="000A02D7">
              <w:t>Capacité du candidat</w:t>
            </w:r>
          </w:p>
        </w:tc>
        <w:tc>
          <w:tcPr>
            <w:tcW w:w="6662" w:type="dxa"/>
          </w:tcPr>
          <w:p w14:paraId="614065DE" w14:textId="290EC510" w:rsidR="001F789B" w:rsidRPr="000A02D7" w:rsidRDefault="006E1AB3">
            <w:pPr>
              <w:pStyle w:val="DGATexteTableau"/>
              <w:widowControl w:val="0"/>
            </w:pPr>
            <w:r w:rsidRPr="000A02D7">
              <w:t>Preuves</w:t>
            </w:r>
            <w:r w:rsidR="001F789B" w:rsidRPr="000A02D7">
              <w:t xml:space="preserve"> par tous les moyens des capacités détenues (notamment moyens matériels, personnels qualifiés, procédures validées, ...)</w:t>
            </w:r>
          </w:p>
          <w:p w14:paraId="7E90D853" w14:textId="77777777" w:rsidR="001F789B" w:rsidRPr="00F7202F" w:rsidRDefault="001F789B">
            <w:pPr>
              <w:pStyle w:val="DGATexteTableau"/>
              <w:widowControl w:val="0"/>
              <w:rPr>
                <w:b/>
              </w:rPr>
            </w:pPr>
            <w:r w:rsidRPr="000A02D7">
              <w:t xml:space="preserve">     </w:t>
            </w:r>
            <w:r w:rsidRPr="00F7202F">
              <w:rPr>
                <w:b/>
              </w:rPr>
              <w:t>OU</w:t>
            </w:r>
          </w:p>
          <w:p w14:paraId="15C7F0D3" w14:textId="4EF24A46" w:rsidR="001F789B" w:rsidRPr="000A02D7" w:rsidRDefault="006E1AB3">
            <w:pPr>
              <w:pStyle w:val="DGATexteTableau"/>
              <w:widowControl w:val="0"/>
            </w:pPr>
            <w:r w:rsidRPr="000A02D7">
              <w:t>Références</w:t>
            </w:r>
            <w:r w:rsidR="001F789B" w:rsidRPr="000A02D7">
              <w:t xml:space="preserve"> sur les cinq dern</w:t>
            </w:r>
            <w:r w:rsidR="00577059" w:rsidRPr="000A02D7">
              <w:t xml:space="preserve">ières années dans le domaine </w:t>
            </w:r>
            <w:r w:rsidR="001F789B" w:rsidRPr="000A02D7">
              <w:t>en précisant le client concerné ainsi que ses coordonnées</w:t>
            </w:r>
          </w:p>
          <w:p w14:paraId="326E8E1E" w14:textId="77777777" w:rsidR="001F789B" w:rsidRPr="00F7202F" w:rsidRDefault="001F789B">
            <w:pPr>
              <w:pStyle w:val="DGATexteTableau"/>
              <w:widowControl w:val="0"/>
              <w:rPr>
                <w:b/>
              </w:rPr>
            </w:pPr>
            <w:r w:rsidRPr="000A02D7">
              <w:t xml:space="preserve">     </w:t>
            </w:r>
            <w:r w:rsidRPr="00F7202F">
              <w:rPr>
                <w:b/>
              </w:rPr>
              <w:t>ET</w:t>
            </w:r>
          </w:p>
          <w:p w14:paraId="564EE8F8" w14:textId="77777777" w:rsidR="001F789B" w:rsidRPr="000A02D7" w:rsidRDefault="001F789B">
            <w:pPr>
              <w:pStyle w:val="DGATexteTableau"/>
              <w:widowControl w:val="0"/>
            </w:pPr>
            <w:r w:rsidRPr="000A02D7">
              <w:t>dans le cas où le candidat ne dispose pas de toutes les capacités requises pour l'acceptation de la candidature, preuves par tous les moyens des capacités détenues par le sous-traitant (notamment moyens matériels, personnels qualifiés, procédures validées, ...) ou références sur les cinq dernières années du sous-traitant dans le domaine sous-traité</w:t>
            </w:r>
          </w:p>
        </w:tc>
      </w:tr>
      <w:tr w:rsidR="000A02D7" w:rsidRPr="000A02D7" w14:paraId="3675A62F" w14:textId="77777777" w:rsidTr="00832E88">
        <w:tc>
          <w:tcPr>
            <w:tcW w:w="2694" w:type="dxa"/>
          </w:tcPr>
          <w:p w14:paraId="04E4AEB1" w14:textId="77777777" w:rsidR="001F789B" w:rsidRPr="000A02D7" w:rsidRDefault="001F789B" w:rsidP="00782097">
            <w:pPr>
              <w:pStyle w:val="DGATexteCentreTableau"/>
            </w:pPr>
            <w:r w:rsidRPr="000A02D7">
              <w:lastRenderedPageBreak/>
              <w:t>Justification du candidat qu'il disposera de la sous-traitance nécessaire (*)</w:t>
            </w:r>
          </w:p>
        </w:tc>
        <w:tc>
          <w:tcPr>
            <w:tcW w:w="6662" w:type="dxa"/>
          </w:tcPr>
          <w:p w14:paraId="540E6DAD" w14:textId="48FED4CC" w:rsidR="001F789B" w:rsidRPr="000A02D7" w:rsidRDefault="006E1AB3">
            <w:pPr>
              <w:pStyle w:val="DGATexteTableau"/>
              <w:widowControl w:val="0"/>
            </w:pPr>
            <w:r w:rsidRPr="000A02D7">
              <w:t>Preuve</w:t>
            </w:r>
            <w:r w:rsidR="001F789B" w:rsidRPr="000A02D7">
              <w:t xml:space="preserve"> que le candidat disposera des capacités du sous-traitant pour l'exécution du marché</w:t>
            </w:r>
          </w:p>
          <w:p w14:paraId="48927A96" w14:textId="77777777" w:rsidR="001F789B" w:rsidRPr="000A02D7" w:rsidRDefault="001F789B">
            <w:pPr>
              <w:pStyle w:val="DGATexteTableau"/>
              <w:widowControl w:val="0"/>
            </w:pPr>
            <w:r w:rsidRPr="000A02D7">
              <w:t>(*) à fournir dans le cas où le candidat ne possède pas toutes les compétences nécessaires</w:t>
            </w:r>
          </w:p>
        </w:tc>
      </w:tr>
    </w:tbl>
    <w:p w14:paraId="4066D7E2" w14:textId="73F30A09" w:rsidR="003013DF" w:rsidRDefault="003013DF">
      <w:pPr>
        <w:jc w:val="left"/>
        <w:rPr>
          <w:sz w:val="24"/>
          <w:szCs w:val="24"/>
        </w:rPr>
      </w:pPr>
    </w:p>
    <w:p w14:paraId="6587C2B1" w14:textId="77777777" w:rsidR="001F789B" w:rsidRPr="000A02D7" w:rsidRDefault="001F789B" w:rsidP="00DF704D">
      <w:pPr>
        <w:pStyle w:val="RedaliaNormal"/>
      </w:pPr>
    </w:p>
    <w:p w14:paraId="4474D63D" w14:textId="77777777" w:rsidR="001F789B" w:rsidRPr="000A02D7" w:rsidRDefault="001F789B">
      <w:pPr>
        <w:pStyle w:val="RedaliaTitre3"/>
        <w:keepNext w:val="0"/>
        <w:keepLines w:val="0"/>
        <w:widowControl w:val="0"/>
      </w:pPr>
      <w:r w:rsidRPr="000A02D7">
        <w:t>Documents relatifs à l’offre</w:t>
      </w:r>
    </w:p>
    <w:p w14:paraId="628E6B56" w14:textId="77777777" w:rsidR="00F7202F" w:rsidRDefault="00F7202F" w:rsidP="00F7202F">
      <w:pPr>
        <w:pStyle w:val="DGANormal"/>
        <w:ind w:left="0"/>
        <w:rPr>
          <w:szCs w:val="24"/>
        </w:rPr>
      </w:pPr>
    </w:p>
    <w:p w14:paraId="514BB388" w14:textId="4738A13D" w:rsidR="001F789B" w:rsidRPr="000A02D7" w:rsidRDefault="001F789B" w:rsidP="00F7202F">
      <w:pPr>
        <w:pStyle w:val="DGANormal"/>
        <w:ind w:left="0"/>
        <w:rPr>
          <w:szCs w:val="24"/>
        </w:rPr>
      </w:pPr>
      <w:r w:rsidRPr="000A02D7">
        <w:rPr>
          <w:szCs w:val="24"/>
        </w:rPr>
        <w:t>Les documents suivants doivent être fournis :</w:t>
      </w:r>
    </w:p>
    <w:p w14:paraId="60334C49" w14:textId="77777777" w:rsidR="001F789B" w:rsidRPr="000A02D7" w:rsidRDefault="001F789B" w:rsidP="00DF704D">
      <w:pPr>
        <w:pStyle w:val="RedaliaNormal"/>
      </w:pPr>
    </w:p>
    <w:tbl>
      <w:tblPr>
        <w:tblW w:w="9356" w:type="dxa"/>
        <w:tblInd w:w="-72" w:type="dxa"/>
        <w:tblLayout w:type="fixed"/>
        <w:tblCellMar>
          <w:left w:w="70" w:type="dxa"/>
          <w:right w:w="70" w:type="dxa"/>
        </w:tblCellMar>
        <w:tblLook w:val="0000" w:firstRow="0" w:lastRow="0" w:firstColumn="0" w:lastColumn="0" w:noHBand="0" w:noVBand="0"/>
      </w:tblPr>
      <w:tblGrid>
        <w:gridCol w:w="3472"/>
        <w:gridCol w:w="5884"/>
      </w:tblGrid>
      <w:tr w:rsidR="000A02D7" w:rsidRPr="000A02D7" w14:paraId="0ACDBA01" w14:textId="77777777" w:rsidTr="004D26D6">
        <w:tc>
          <w:tcPr>
            <w:tcW w:w="3472" w:type="dxa"/>
            <w:tcBorders>
              <w:top w:val="single" w:sz="4" w:space="0" w:color="auto"/>
              <w:left w:val="single" w:sz="4" w:space="0" w:color="auto"/>
              <w:bottom w:val="single" w:sz="4" w:space="0" w:color="auto"/>
              <w:right w:val="single" w:sz="4" w:space="0" w:color="auto"/>
            </w:tcBorders>
            <w:vAlign w:val="center"/>
          </w:tcPr>
          <w:p w14:paraId="2B026B3B" w14:textId="77777777" w:rsidR="009C4435" w:rsidRPr="000A02D7" w:rsidRDefault="009C4435" w:rsidP="00DF704D">
            <w:pPr>
              <w:pStyle w:val="RdaliaTitredestableaux"/>
            </w:pPr>
            <w:r w:rsidRPr="000A02D7">
              <w:t>Désignation</w:t>
            </w:r>
          </w:p>
        </w:tc>
        <w:tc>
          <w:tcPr>
            <w:tcW w:w="5884" w:type="dxa"/>
            <w:tcBorders>
              <w:top w:val="single" w:sz="4" w:space="0" w:color="auto"/>
              <w:left w:val="single" w:sz="4" w:space="0" w:color="auto"/>
              <w:bottom w:val="single" w:sz="4" w:space="0" w:color="auto"/>
              <w:right w:val="single" w:sz="4" w:space="0" w:color="auto"/>
            </w:tcBorders>
            <w:vAlign w:val="center"/>
          </w:tcPr>
          <w:p w14:paraId="16D880B1" w14:textId="77777777" w:rsidR="009C4435" w:rsidRPr="000A02D7" w:rsidRDefault="009C4435" w:rsidP="007D59A0">
            <w:pPr>
              <w:pStyle w:val="RdaliaTitredestableaux"/>
            </w:pPr>
            <w:r w:rsidRPr="000A02D7">
              <w:t>Objet</w:t>
            </w:r>
          </w:p>
        </w:tc>
      </w:tr>
      <w:tr w:rsidR="000A02D7" w:rsidRPr="000A02D7" w14:paraId="104A9159" w14:textId="77777777" w:rsidTr="004D26D6">
        <w:tc>
          <w:tcPr>
            <w:tcW w:w="3472" w:type="dxa"/>
            <w:tcBorders>
              <w:top w:val="single" w:sz="4" w:space="0" w:color="auto"/>
              <w:left w:val="single" w:sz="4" w:space="0" w:color="auto"/>
              <w:bottom w:val="single" w:sz="4" w:space="0" w:color="auto"/>
              <w:right w:val="single" w:sz="4" w:space="0" w:color="auto"/>
            </w:tcBorders>
          </w:tcPr>
          <w:p w14:paraId="11657894" w14:textId="7AEF808F" w:rsidR="00897F4C" w:rsidRPr="000A02D7" w:rsidRDefault="00F202F0" w:rsidP="00DF704D">
            <w:pPr>
              <w:pStyle w:val="RedaliaNormal"/>
            </w:pPr>
            <w:r>
              <w:t>CCAP valant AE</w:t>
            </w:r>
          </w:p>
        </w:tc>
        <w:tc>
          <w:tcPr>
            <w:tcW w:w="5884" w:type="dxa"/>
            <w:tcBorders>
              <w:top w:val="single" w:sz="4" w:space="0" w:color="auto"/>
              <w:left w:val="single" w:sz="4" w:space="0" w:color="auto"/>
              <w:bottom w:val="single" w:sz="4" w:space="0" w:color="auto"/>
              <w:right w:val="single" w:sz="4" w:space="0" w:color="auto"/>
            </w:tcBorders>
          </w:tcPr>
          <w:p w14:paraId="68B052E3" w14:textId="77777777" w:rsidR="00B425E2" w:rsidRDefault="00897F4C" w:rsidP="00DF704D">
            <w:pPr>
              <w:pStyle w:val="RedaliaNormal"/>
            </w:pPr>
            <w:r w:rsidRPr="000A02D7">
              <w:t>Document avec ses annexes éventuelles à compléter, dater, compléter par la mention "lu et accepté" et signer</w:t>
            </w:r>
            <w:r w:rsidR="0049658F">
              <w:t>*</w:t>
            </w:r>
            <w:r w:rsidRPr="000A02D7">
              <w:t xml:space="preserve"> par les représentants habilités de toutes les entreprises candidates ayant vocation à être titulaires du marché.</w:t>
            </w:r>
            <w:r w:rsidR="00B425E2">
              <w:t xml:space="preserve"> </w:t>
            </w:r>
          </w:p>
          <w:p w14:paraId="7CCF92CA" w14:textId="7CC11342" w:rsidR="00897F4C" w:rsidRPr="000A02D7" w:rsidRDefault="00B425E2" w:rsidP="00DF704D">
            <w:pPr>
              <w:pStyle w:val="RedaliaNormal"/>
            </w:pPr>
            <w:r>
              <w:t>Renseigner l’article 9-2 « Avance » et l’article 15 « Signature des parties ».</w:t>
            </w:r>
          </w:p>
          <w:p w14:paraId="423F4518" w14:textId="77777777" w:rsidR="00897F4C" w:rsidRPr="000A02D7" w:rsidRDefault="00897F4C" w:rsidP="007D59A0">
            <w:pPr>
              <w:pStyle w:val="RedaliaNormal"/>
            </w:pPr>
            <w:r w:rsidRPr="000A02D7">
              <w:t>Le candidat complétera le document, mais ne devra ni modifier la trame, ni supprimer et/ou amender les clauses établies par le pouvoir adjudicateur</w:t>
            </w:r>
            <w:r w:rsidR="000A7F45" w:rsidRPr="000A02D7">
              <w:t>.</w:t>
            </w:r>
          </w:p>
        </w:tc>
      </w:tr>
      <w:tr w:rsidR="00B425E2" w:rsidRPr="000A02D7" w14:paraId="7199FBFB" w14:textId="77777777" w:rsidTr="004D26D6">
        <w:tc>
          <w:tcPr>
            <w:tcW w:w="3472" w:type="dxa"/>
            <w:tcBorders>
              <w:top w:val="single" w:sz="4" w:space="0" w:color="auto"/>
              <w:left w:val="single" w:sz="4" w:space="0" w:color="auto"/>
              <w:bottom w:val="single" w:sz="4" w:space="0" w:color="auto"/>
              <w:right w:val="single" w:sz="4" w:space="0" w:color="auto"/>
            </w:tcBorders>
          </w:tcPr>
          <w:p w14:paraId="3C339DB6" w14:textId="0ABFE929" w:rsidR="00B425E2" w:rsidRDefault="00B425E2" w:rsidP="00DF704D">
            <w:pPr>
              <w:pStyle w:val="RedaliaNormal"/>
            </w:pPr>
            <w:r>
              <w:t>Bordereau de Prix Unitaire (BPU)</w:t>
            </w:r>
          </w:p>
        </w:tc>
        <w:tc>
          <w:tcPr>
            <w:tcW w:w="5884" w:type="dxa"/>
            <w:tcBorders>
              <w:top w:val="single" w:sz="4" w:space="0" w:color="auto"/>
              <w:left w:val="single" w:sz="4" w:space="0" w:color="auto"/>
              <w:bottom w:val="single" w:sz="4" w:space="0" w:color="auto"/>
              <w:right w:val="single" w:sz="4" w:space="0" w:color="auto"/>
            </w:tcBorders>
          </w:tcPr>
          <w:p w14:paraId="233634F2" w14:textId="66E5D4A4" w:rsidR="00B425E2" w:rsidRPr="000A02D7" w:rsidRDefault="00B425E2" w:rsidP="00DF704D">
            <w:pPr>
              <w:pStyle w:val="RedaliaNormal"/>
            </w:pPr>
            <w:r>
              <w:t>Il doit être dûment complété, daté et signé* par la personne habilitée à engager la société.</w:t>
            </w:r>
          </w:p>
        </w:tc>
      </w:tr>
      <w:tr w:rsidR="00B425E2" w:rsidRPr="000A02D7" w14:paraId="28568A41" w14:textId="77777777" w:rsidTr="004D26D6">
        <w:tc>
          <w:tcPr>
            <w:tcW w:w="3472" w:type="dxa"/>
            <w:tcBorders>
              <w:top w:val="single" w:sz="4" w:space="0" w:color="auto"/>
              <w:left w:val="single" w:sz="4" w:space="0" w:color="auto"/>
              <w:bottom w:val="single" w:sz="4" w:space="0" w:color="auto"/>
              <w:right w:val="single" w:sz="4" w:space="0" w:color="auto"/>
            </w:tcBorders>
          </w:tcPr>
          <w:p w14:paraId="32EF1D77" w14:textId="2135557D" w:rsidR="00B425E2" w:rsidRDefault="00B425E2" w:rsidP="00DF704D">
            <w:pPr>
              <w:pStyle w:val="RedaliaNormal"/>
            </w:pPr>
            <w:r>
              <w:t>Les fiches techniques</w:t>
            </w:r>
          </w:p>
        </w:tc>
        <w:tc>
          <w:tcPr>
            <w:tcW w:w="5884" w:type="dxa"/>
            <w:tcBorders>
              <w:top w:val="single" w:sz="4" w:space="0" w:color="auto"/>
              <w:left w:val="single" w:sz="4" w:space="0" w:color="auto"/>
              <w:bottom w:val="single" w:sz="4" w:space="0" w:color="auto"/>
              <w:right w:val="single" w:sz="4" w:space="0" w:color="auto"/>
            </w:tcBorders>
          </w:tcPr>
          <w:p w14:paraId="1A4A1D66" w14:textId="257AC362" w:rsidR="00B425E2" w:rsidRDefault="00B425E2" w:rsidP="00DF704D">
            <w:pPr>
              <w:pStyle w:val="RedaliaNormal"/>
            </w:pPr>
            <w:r>
              <w:t xml:space="preserve">Pour chaque item, la société devra </w:t>
            </w:r>
            <w:r w:rsidR="00DE1356">
              <w:t xml:space="preserve">obligatoirement </w:t>
            </w:r>
            <w:r>
              <w:t>fournir la fiche technique.</w:t>
            </w:r>
          </w:p>
        </w:tc>
      </w:tr>
    </w:tbl>
    <w:p w14:paraId="17B6BED4" w14:textId="41E3C94B" w:rsidR="001E1DC7" w:rsidRPr="00B425E2" w:rsidRDefault="0049658F" w:rsidP="00F7202F">
      <w:pPr>
        <w:pStyle w:val="DGANormal"/>
        <w:spacing w:before="120"/>
        <w:ind w:left="0"/>
        <w:rPr>
          <w:i/>
          <w:szCs w:val="24"/>
        </w:rPr>
      </w:pPr>
      <w:r>
        <w:rPr>
          <w:i/>
          <w:szCs w:val="24"/>
        </w:rPr>
        <w:t xml:space="preserve">* </w:t>
      </w:r>
      <w:r w:rsidRPr="0049658F">
        <w:rPr>
          <w:i/>
          <w:szCs w:val="24"/>
        </w:rPr>
        <w:t>La personne publique n’exige pas que les documents remis à la date limite de remise des offres soient signés. Néanmoins le contrat ne pourra être attribué au soumissionnaire retenu que sous réserve que celui-ci signe, dans un délai de 8 jours ouvrés à compter de la demande de la personne pu</w:t>
      </w:r>
      <w:r w:rsidR="003013DF">
        <w:rPr>
          <w:i/>
          <w:szCs w:val="24"/>
        </w:rPr>
        <w:t>blique, les documents précités.</w:t>
      </w:r>
    </w:p>
    <w:p w14:paraId="2E4DD82B" w14:textId="77777777" w:rsidR="00F7202F" w:rsidRDefault="00F7202F" w:rsidP="00F7202F">
      <w:pPr>
        <w:pStyle w:val="DGANormal"/>
        <w:ind w:left="0"/>
        <w:rPr>
          <w:szCs w:val="24"/>
        </w:rPr>
      </w:pPr>
    </w:p>
    <w:p w14:paraId="58C38708" w14:textId="2DDA647D" w:rsidR="001E1DC7" w:rsidRPr="000A02D7" w:rsidRDefault="001E1DC7" w:rsidP="00F7202F">
      <w:pPr>
        <w:pStyle w:val="DGANormal"/>
        <w:ind w:left="0"/>
        <w:rPr>
          <w:szCs w:val="24"/>
        </w:rPr>
      </w:pPr>
      <w:r w:rsidRPr="000A02D7">
        <w:rPr>
          <w:szCs w:val="24"/>
        </w:rPr>
        <w:t>Le cahier des clauses administratives particulières remis au candidat dans le dossier de consultation des entreprises est un document qui fera partie du marché.</w:t>
      </w:r>
    </w:p>
    <w:p w14:paraId="4D130B57" w14:textId="59B13E1C" w:rsidR="0091657B" w:rsidRPr="000A02D7" w:rsidRDefault="0091657B" w:rsidP="00DF704D">
      <w:pPr>
        <w:pStyle w:val="RedaliaNormal"/>
      </w:pPr>
    </w:p>
    <w:p w14:paraId="6EA6DB2D" w14:textId="77777777" w:rsidR="0091657B" w:rsidRPr="000A02D7" w:rsidRDefault="0091657B">
      <w:pPr>
        <w:pStyle w:val="RedaliaTitre2"/>
        <w:keepNext/>
        <w:widowControl w:val="0"/>
      </w:pPr>
      <w:r w:rsidRPr="000A02D7">
        <w:t>Remise d’échantillons</w:t>
      </w:r>
    </w:p>
    <w:p w14:paraId="131E9F19" w14:textId="77777777" w:rsidR="00F7202F" w:rsidRDefault="00F7202F" w:rsidP="00DF704D">
      <w:pPr>
        <w:pStyle w:val="RedaliaNormal"/>
      </w:pPr>
    </w:p>
    <w:p w14:paraId="12332DA2" w14:textId="3D9EE0B0" w:rsidR="0091657B" w:rsidRPr="000A02D7" w:rsidRDefault="0091657B" w:rsidP="00DF704D">
      <w:pPr>
        <w:pStyle w:val="RedaliaNormal"/>
      </w:pPr>
      <w:r w:rsidRPr="000A02D7">
        <w:t xml:space="preserve">Il n’est pas prévu de remise d’échantillons par les candidats. </w:t>
      </w:r>
    </w:p>
    <w:p w14:paraId="506A6310" w14:textId="77777777" w:rsidR="0091657B" w:rsidRPr="000A02D7" w:rsidRDefault="0091657B" w:rsidP="007D59A0">
      <w:pPr>
        <w:pStyle w:val="RedaliaNormal"/>
      </w:pPr>
    </w:p>
    <w:p w14:paraId="7D90F87E" w14:textId="1E9ABF96" w:rsidR="001F14E8" w:rsidRPr="000A02D7" w:rsidRDefault="00F7202F" w:rsidP="00E60F32">
      <w:pPr>
        <w:pStyle w:val="RedaliaNormal"/>
      </w:pPr>
      <w:r>
        <w:t xml:space="preserve"> </w:t>
      </w:r>
    </w:p>
    <w:p w14:paraId="3E43DADE" w14:textId="5D7F3084" w:rsidR="008C0AEB" w:rsidRPr="000A02D7" w:rsidRDefault="00060AA6">
      <w:pPr>
        <w:pStyle w:val="RedaliaTitre1"/>
        <w:keepNext/>
        <w:widowControl w:val="0"/>
      </w:pPr>
      <w:bookmarkStart w:id="3" w:name="_Toc107305922"/>
      <w:r>
        <w:t>Jugement des offres et a</w:t>
      </w:r>
      <w:r w:rsidR="008C0AEB" w:rsidRPr="000A02D7">
        <w:t>nalyse des candidatures</w:t>
      </w:r>
      <w:bookmarkEnd w:id="3"/>
    </w:p>
    <w:p w14:paraId="63D6D28D" w14:textId="77777777" w:rsidR="008C0AEB" w:rsidRPr="000A02D7" w:rsidRDefault="008C0AEB" w:rsidP="00DF704D">
      <w:pPr>
        <w:pStyle w:val="RedaliaNormal"/>
      </w:pPr>
    </w:p>
    <w:p w14:paraId="43585F49" w14:textId="77777777" w:rsidR="008C0AEB" w:rsidRPr="000A02D7" w:rsidRDefault="008C0AEB">
      <w:pPr>
        <w:pStyle w:val="RedaliaTitre2"/>
        <w:keepNext/>
        <w:widowControl w:val="0"/>
      </w:pPr>
      <w:r w:rsidRPr="000A02D7">
        <w:t>Jugement des offres</w:t>
      </w:r>
    </w:p>
    <w:p w14:paraId="163114A2" w14:textId="77777777" w:rsidR="00F7202F" w:rsidRDefault="00F7202F" w:rsidP="00DF704D">
      <w:pPr>
        <w:pStyle w:val="RedaliaNormal"/>
      </w:pPr>
    </w:p>
    <w:p w14:paraId="40245048" w14:textId="4C669363" w:rsidR="005279AC" w:rsidRDefault="008C0AEB" w:rsidP="00DF704D">
      <w:pPr>
        <w:pStyle w:val="RedaliaNormal"/>
      </w:pPr>
      <w:r w:rsidRPr="000A02D7">
        <w:t xml:space="preserve">Les offres doivent être conformes </w:t>
      </w:r>
      <w:r w:rsidR="00892E4B" w:rsidRPr="000A02D7">
        <w:t>aux exigences du dossier de consultation</w:t>
      </w:r>
      <w:r w:rsidRPr="000A02D7">
        <w:t xml:space="preserve">. </w:t>
      </w:r>
    </w:p>
    <w:p w14:paraId="19D66343" w14:textId="77777777" w:rsidR="00F7202F" w:rsidRDefault="00F7202F" w:rsidP="007D59A0">
      <w:pPr>
        <w:pStyle w:val="RedaliaNormal"/>
      </w:pPr>
    </w:p>
    <w:p w14:paraId="12436FCA" w14:textId="10B20E2C" w:rsidR="005279AC" w:rsidRPr="006A4F18" w:rsidRDefault="005279AC" w:rsidP="007D59A0">
      <w:pPr>
        <w:pStyle w:val="RedaliaNormal"/>
      </w:pPr>
      <w:r w:rsidRPr="006A4F18">
        <w:t xml:space="preserve">Ce jugement sera effectué dans les conditions prévues </w:t>
      </w:r>
      <w:r w:rsidRPr="001B1724">
        <w:t>au chapitre II du titre V du livre III de la deuxième partie du code de la commande publique</w:t>
      </w:r>
      <w:r w:rsidRPr="006A4F18">
        <w:t>.</w:t>
      </w:r>
    </w:p>
    <w:p w14:paraId="7C545C2A" w14:textId="77777777" w:rsidR="008C0AEB" w:rsidRPr="006A4F18" w:rsidRDefault="008C0AEB" w:rsidP="007D59A0">
      <w:pPr>
        <w:pStyle w:val="RedaliaNormal"/>
      </w:pPr>
      <w:r w:rsidRPr="006A4F18">
        <w:t>Sur la base des critères ci-dessous énoncés, l’autorité habilitée à signer les contrats choisit l’offre économiquement la plus avantageuse.</w:t>
      </w:r>
    </w:p>
    <w:p w14:paraId="5D3343FF" w14:textId="77777777" w:rsidR="00EC1A7B" w:rsidRPr="006A4F18" w:rsidRDefault="00EC1A7B" w:rsidP="00E60F32">
      <w:pPr>
        <w:pStyle w:val="RedaliaNormal"/>
      </w:pPr>
    </w:p>
    <w:p w14:paraId="38374CF4" w14:textId="77777777" w:rsidR="00057C67" w:rsidRDefault="001E1DC7" w:rsidP="00E60F32">
      <w:pPr>
        <w:pStyle w:val="RedaliaNormal"/>
      </w:pPr>
      <w:r w:rsidRPr="006A4F18">
        <w:t>Il est prévu une phase de négociation des offres.</w:t>
      </w:r>
    </w:p>
    <w:p w14:paraId="7C816533" w14:textId="7727A5EE" w:rsidR="00057C67" w:rsidRDefault="00057C67" w:rsidP="00E60F32">
      <w:pPr>
        <w:pStyle w:val="RedaliaNormal"/>
      </w:pPr>
    </w:p>
    <w:p w14:paraId="2A66ECF5" w14:textId="1759F6B4" w:rsidR="003013DF" w:rsidRDefault="0018571C" w:rsidP="006E1AB3">
      <w:pPr>
        <w:spacing w:line="240" w:lineRule="atLeast"/>
        <w:ind w:right="283"/>
        <w:rPr>
          <w:sz w:val="24"/>
          <w:szCs w:val="24"/>
        </w:rPr>
      </w:pPr>
      <w:r w:rsidRPr="00657ABA">
        <w:rPr>
          <w:sz w:val="24"/>
          <w:szCs w:val="24"/>
        </w:rPr>
        <w:lastRenderedPageBreak/>
        <w:t>La</w:t>
      </w:r>
      <w:r w:rsidR="00057C67" w:rsidRPr="00657ABA">
        <w:rPr>
          <w:sz w:val="24"/>
          <w:szCs w:val="24"/>
        </w:rPr>
        <w:t xml:space="preserve"> phase de négociation </w:t>
      </w:r>
      <w:r w:rsidRPr="00657ABA">
        <w:rPr>
          <w:sz w:val="24"/>
          <w:szCs w:val="24"/>
        </w:rPr>
        <w:t xml:space="preserve">ne sera </w:t>
      </w:r>
      <w:r>
        <w:rPr>
          <w:sz w:val="24"/>
          <w:szCs w:val="24"/>
        </w:rPr>
        <w:t>engagée</w:t>
      </w:r>
      <w:r w:rsidRPr="00657ABA">
        <w:rPr>
          <w:sz w:val="24"/>
          <w:szCs w:val="24"/>
        </w:rPr>
        <w:t xml:space="preserve"> qu’avec les</w:t>
      </w:r>
      <w:r>
        <w:rPr>
          <w:sz w:val="24"/>
          <w:szCs w:val="24"/>
        </w:rPr>
        <w:t xml:space="preserve"> meilleurs soumissionnaires de l’offre initiale à l’issue du classement des offres initiales. </w:t>
      </w:r>
      <w:r w:rsidR="00057C67" w:rsidRPr="00657ABA">
        <w:rPr>
          <w:sz w:val="24"/>
          <w:szCs w:val="24"/>
        </w:rPr>
        <w:t xml:space="preserve"> </w:t>
      </w:r>
    </w:p>
    <w:p w14:paraId="0FDA131F" w14:textId="77777777" w:rsidR="00057C67" w:rsidRPr="006A4F18" w:rsidRDefault="00057C67" w:rsidP="00057C67">
      <w:pPr>
        <w:pStyle w:val="RedaliaNormal"/>
      </w:pPr>
    </w:p>
    <w:p w14:paraId="76B19631" w14:textId="1CA4E402" w:rsidR="00057C67" w:rsidRPr="006C3C3E" w:rsidRDefault="001E1DC7" w:rsidP="001A4A2C">
      <w:pPr>
        <w:spacing w:line="240" w:lineRule="atLeast"/>
        <w:ind w:right="283"/>
        <w:rPr>
          <w:sz w:val="24"/>
          <w:szCs w:val="24"/>
        </w:rPr>
      </w:pPr>
      <w:r w:rsidRPr="00657ABA">
        <w:rPr>
          <w:sz w:val="24"/>
          <w:szCs w:val="24"/>
        </w:rPr>
        <w:t xml:space="preserve">Toutefois, </w:t>
      </w:r>
      <w:r w:rsidR="000F358A" w:rsidRPr="00657ABA">
        <w:rPr>
          <w:sz w:val="24"/>
          <w:szCs w:val="24"/>
        </w:rPr>
        <w:t xml:space="preserve">conformément à l’article R2323-4 du code de la commande publique, </w:t>
      </w:r>
      <w:r w:rsidRPr="00657ABA">
        <w:rPr>
          <w:sz w:val="24"/>
          <w:szCs w:val="24"/>
        </w:rPr>
        <w:t>le pouvoir adjudicateur se réserve la possibilité d’attribuer le marché sur la base des offres initiales sans négociation</w:t>
      </w:r>
      <w:r w:rsidR="00057C67" w:rsidRPr="00657ABA">
        <w:rPr>
          <w:sz w:val="24"/>
          <w:szCs w:val="24"/>
        </w:rPr>
        <w:t xml:space="preserve"> </w:t>
      </w:r>
      <w:r w:rsidR="00057C67" w:rsidRPr="006C3C3E">
        <w:rPr>
          <w:sz w:val="24"/>
          <w:szCs w:val="24"/>
        </w:rPr>
        <w:t xml:space="preserve">(notamment si la qualité des offres est conforme aux attentes de l’administration, si les prix correspondent à l’estimation faite par le service, s’il s’avère que la négociation ne permet pas d’améliorer les offres de façon significative, si les délais ne le permettent pas, etc.). </w:t>
      </w:r>
    </w:p>
    <w:p w14:paraId="0ED42FC7" w14:textId="7CCBDB9E" w:rsidR="00057C67" w:rsidRPr="006C3C3E" w:rsidRDefault="00057C67" w:rsidP="001A4A2C">
      <w:pPr>
        <w:spacing w:line="240" w:lineRule="atLeast"/>
        <w:ind w:right="283"/>
        <w:rPr>
          <w:sz w:val="24"/>
          <w:szCs w:val="24"/>
        </w:rPr>
      </w:pPr>
      <w:r w:rsidRPr="006C3C3E">
        <w:rPr>
          <w:sz w:val="24"/>
          <w:szCs w:val="24"/>
        </w:rPr>
        <w:t xml:space="preserve"> </w:t>
      </w:r>
    </w:p>
    <w:p w14:paraId="256D11D4" w14:textId="44744B2A" w:rsidR="00057C67" w:rsidRDefault="00057C67" w:rsidP="001A4A2C">
      <w:pPr>
        <w:spacing w:line="240" w:lineRule="atLeast"/>
        <w:ind w:right="283"/>
        <w:rPr>
          <w:sz w:val="24"/>
          <w:szCs w:val="24"/>
        </w:rPr>
      </w:pPr>
      <w:r w:rsidRPr="006C3C3E">
        <w:rPr>
          <w:sz w:val="24"/>
          <w:szCs w:val="24"/>
        </w:rPr>
        <w:t xml:space="preserve">A l’issue de la négociation éventuelle, il sera demandé aux candidats de remettre leur offre </w:t>
      </w:r>
      <w:r>
        <w:rPr>
          <w:sz w:val="24"/>
          <w:szCs w:val="24"/>
        </w:rPr>
        <w:t>finale</w:t>
      </w:r>
      <w:r w:rsidRPr="006C3C3E">
        <w:rPr>
          <w:sz w:val="24"/>
          <w:szCs w:val="24"/>
        </w:rPr>
        <w:t xml:space="preserve"> telle qu’elle en résulte. Ces offres seront analysées et classées selon les mêmes modalités que celles décrites ci-dessus.</w:t>
      </w:r>
    </w:p>
    <w:p w14:paraId="53F2353B" w14:textId="77777777" w:rsidR="00EC1A7B" w:rsidRDefault="00EC1A7B" w:rsidP="001A4A2C">
      <w:pPr>
        <w:pStyle w:val="RedaliaNormal"/>
        <w:jc w:val="both"/>
      </w:pPr>
      <w:r w:rsidRPr="001B1724">
        <w:t>Conformément aux stipulations de l’article R.2352-9 dudit code</w:t>
      </w:r>
      <w:r w:rsidRPr="006A4F18">
        <w:t>, l’autorité habilitée à signer les contrats peut en accord avec le candidat sélectionné procéder à une mise au point des composantes du marché sans que ces modifications puissent remettre en cause le</w:t>
      </w:r>
      <w:r>
        <w:t>s caractéristiques substantielles notamment financières du marché.</w:t>
      </w:r>
    </w:p>
    <w:p w14:paraId="60008CD6" w14:textId="77777777" w:rsidR="00EC1A7B" w:rsidRPr="000A02D7" w:rsidRDefault="00EC1A7B" w:rsidP="00E60F32">
      <w:pPr>
        <w:pStyle w:val="RedaliaNormal"/>
      </w:pPr>
    </w:p>
    <w:p w14:paraId="5914940F" w14:textId="77777777" w:rsidR="008C0AEB" w:rsidRPr="000A02D7" w:rsidRDefault="008C0AEB" w:rsidP="00E60F32">
      <w:pPr>
        <w:pStyle w:val="RedaliaNormal"/>
      </w:pPr>
    </w:p>
    <w:tbl>
      <w:tblPr>
        <w:tblW w:w="5103" w:type="dxa"/>
        <w:tblInd w:w="19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2340"/>
        <w:gridCol w:w="1683"/>
      </w:tblGrid>
      <w:tr w:rsidR="000A02D7" w:rsidRPr="000A02D7" w14:paraId="3BCA50A6" w14:textId="77777777" w:rsidTr="00767160">
        <w:trPr>
          <w:cantSplit/>
          <w:tblHeader/>
        </w:trPr>
        <w:tc>
          <w:tcPr>
            <w:tcW w:w="5103" w:type="dxa"/>
            <w:gridSpan w:val="3"/>
          </w:tcPr>
          <w:p w14:paraId="0580DDD1" w14:textId="77777777" w:rsidR="008C0AEB" w:rsidRPr="000A02D7" w:rsidRDefault="008C0AEB" w:rsidP="00E60F32">
            <w:pPr>
              <w:pStyle w:val="RdaliaTitredestableaux"/>
            </w:pPr>
            <w:r w:rsidRPr="000A02D7">
              <w:t>Critères de jugement des offres</w:t>
            </w:r>
          </w:p>
        </w:tc>
      </w:tr>
      <w:tr w:rsidR="000A02D7" w:rsidRPr="000A02D7" w14:paraId="4542FEDC" w14:textId="77777777" w:rsidTr="00767160">
        <w:trPr>
          <w:tblHeader/>
        </w:trPr>
        <w:tc>
          <w:tcPr>
            <w:tcW w:w="1080" w:type="dxa"/>
          </w:tcPr>
          <w:p w14:paraId="5B84D335" w14:textId="77777777" w:rsidR="00342806" w:rsidRPr="000A02D7" w:rsidRDefault="00342806" w:rsidP="00DF704D">
            <w:pPr>
              <w:pStyle w:val="RdaliaTitredestableaux"/>
            </w:pPr>
            <w:r w:rsidRPr="000A02D7">
              <w:t>Rang</w:t>
            </w:r>
          </w:p>
        </w:tc>
        <w:tc>
          <w:tcPr>
            <w:tcW w:w="2340" w:type="dxa"/>
          </w:tcPr>
          <w:p w14:paraId="11A78F78" w14:textId="77777777" w:rsidR="00342806" w:rsidRPr="000A02D7" w:rsidRDefault="00342806" w:rsidP="00DF704D">
            <w:pPr>
              <w:pStyle w:val="RdaliaTitredestableaux"/>
            </w:pPr>
            <w:r w:rsidRPr="000A02D7">
              <w:t>Désignation</w:t>
            </w:r>
          </w:p>
        </w:tc>
        <w:tc>
          <w:tcPr>
            <w:tcW w:w="1683" w:type="dxa"/>
          </w:tcPr>
          <w:p w14:paraId="6437A1B1" w14:textId="77777777" w:rsidR="00342806" w:rsidRPr="000A02D7" w:rsidRDefault="00342806" w:rsidP="007D59A0">
            <w:pPr>
              <w:pStyle w:val="RdaliaTitredestableaux"/>
            </w:pPr>
            <w:r w:rsidRPr="000A02D7">
              <w:t>Pondération</w:t>
            </w:r>
          </w:p>
        </w:tc>
      </w:tr>
      <w:tr w:rsidR="000A02D7" w:rsidRPr="000A02D7" w14:paraId="501EE923" w14:textId="77777777" w:rsidTr="00767160">
        <w:tc>
          <w:tcPr>
            <w:tcW w:w="1080" w:type="dxa"/>
          </w:tcPr>
          <w:p w14:paraId="3638058E" w14:textId="77777777" w:rsidR="00342806" w:rsidRPr="000A02D7" w:rsidRDefault="00342806">
            <w:pPr>
              <w:pStyle w:val="DGATexteTableau"/>
              <w:widowControl w:val="0"/>
            </w:pPr>
            <w:r w:rsidRPr="000A02D7">
              <w:t>1</w:t>
            </w:r>
          </w:p>
        </w:tc>
        <w:tc>
          <w:tcPr>
            <w:tcW w:w="2340" w:type="dxa"/>
          </w:tcPr>
          <w:p w14:paraId="1E39E4F1" w14:textId="77777777" w:rsidR="00342806" w:rsidRPr="004B2D6A" w:rsidRDefault="00342806">
            <w:pPr>
              <w:pStyle w:val="DGATexteTableau"/>
              <w:widowControl w:val="0"/>
            </w:pPr>
            <w:r w:rsidRPr="004B2D6A">
              <w:t>Prix</w:t>
            </w:r>
          </w:p>
        </w:tc>
        <w:tc>
          <w:tcPr>
            <w:tcW w:w="1683" w:type="dxa"/>
          </w:tcPr>
          <w:p w14:paraId="2E10A88D" w14:textId="2ACDAD3A" w:rsidR="00342806" w:rsidRPr="004B2D6A" w:rsidRDefault="00B425E2">
            <w:pPr>
              <w:pStyle w:val="DGATexteTableau"/>
              <w:widowControl w:val="0"/>
            </w:pPr>
            <w:r w:rsidRPr="004B2D6A">
              <w:t>70</w:t>
            </w:r>
          </w:p>
        </w:tc>
      </w:tr>
      <w:tr w:rsidR="00342806" w:rsidRPr="004B2D6A" w14:paraId="787E2916" w14:textId="77777777" w:rsidTr="00767160">
        <w:tc>
          <w:tcPr>
            <w:tcW w:w="1080" w:type="dxa"/>
          </w:tcPr>
          <w:p w14:paraId="4CE2BB3B" w14:textId="77777777" w:rsidR="00342806" w:rsidRPr="000A02D7" w:rsidRDefault="00342806">
            <w:pPr>
              <w:pStyle w:val="DGATexteTableau"/>
              <w:widowControl w:val="0"/>
            </w:pPr>
            <w:r w:rsidRPr="000A02D7">
              <w:t>2</w:t>
            </w:r>
          </w:p>
        </w:tc>
        <w:tc>
          <w:tcPr>
            <w:tcW w:w="2340" w:type="dxa"/>
          </w:tcPr>
          <w:p w14:paraId="3135A645" w14:textId="77777777" w:rsidR="00342806" w:rsidRPr="004B2D6A" w:rsidRDefault="00342806" w:rsidP="00AA2707">
            <w:pPr>
              <w:pStyle w:val="DGATexteTableau"/>
              <w:widowControl w:val="0"/>
            </w:pPr>
            <w:r w:rsidRPr="004B2D6A">
              <w:t>Délai</w:t>
            </w:r>
          </w:p>
        </w:tc>
        <w:tc>
          <w:tcPr>
            <w:tcW w:w="1683" w:type="dxa"/>
          </w:tcPr>
          <w:p w14:paraId="723864C1" w14:textId="04C87F0D" w:rsidR="00342806" w:rsidRPr="004B2D6A" w:rsidRDefault="00B425E2">
            <w:pPr>
              <w:pStyle w:val="DGATexteTableau"/>
              <w:widowControl w:val="0"/>
            </w:pPr>
            <w:r w:rsidRPr="004B2D6A">
              <w:t>30</w:t>
            </w:r>
          </w:p>
        </w:tc>
      </w:tr>
    </w:tbl>
    <w:p w14:paraId="046750AC" w14:textId="77777777" w:rsidR="00EC1A7B" w:rsidRDefault="00EC1A7B" w:rsidP="00DF704D">
      <w:pPr>
        <w:pStyle w:val="RedaliaNormal"/>
      </w:pPr>
    </w:p>
    <w:p w14:paraId="7D00A252" w14:textId="07104236" w:rsidR="001A1359" w:rsidRPr="001A1359" w:rsidRDefault="001A1359" w:rsidP="001A1359">
      <w:pPr>
        <w:spacing w:after="120"/>
        <w:rPr>
          <w:sz w:val="24"/>
          <w:szCs w:val="24"/>
        </w:rPr>
      </w:pPr>
      <w:r w:rsidRPr="001A1359">
        <w:rPr>
          <w:sz w:val="24"/>
          <w:szCs w:val="24"/>
        </w:rPr>
        <w:t>Les offres seront examinées item par item. Les candidats peuvent remettre une offre pour un, plusieurs ou l’ensemble des items. Ils ne peuvent présenter d’offres variables selon le nombre d’items susceptibles d’être obtenus.</w:t>
      </w:r>
    </w:p>
    <w:p w14:paraId="1C6019E1" w14:textId="77777777" w:rsidR="001A1359" w:rsidRPr="001A1359" w:rsidRDefault="001A1359" w:rsidP="001A1359">
      <w:pPr>
        <w:rPr>
          <w:sz w:val="24"/>
          <w:szCs w:val="24"/>
        </w:rPr>
      </w:pPr>
      <w:r w:rsidRPr="001A1359">
        <w:rPr>
          <w:sz w:val="24"/>
          <w:szCs w:val="24"/>
        </w:rPr>
        <w:t xml:space="preserve">Si l’opérateur économique ne satisfait pas aux conditions de participation fixées et qu’il ne peut produire dans le délai imparti les documents justificatifs, les moyens de preuves, les compléments ou les explications demandées, sa candidature est déclarée irrecevable et son offre éliminée. Le soumissionnaire dont l’offre a été classée immédiatement après la sienne est alors sollicité pour produire les documents nécessaires. </w:t>
      </w:r>
    </w:p>
    <w:p w14:paraId="2DCD8A68" w14:textId="77777777" w:rsidR="001A1359" w:rsidRPr="001A1359" w:rsidRDefault="001A1359" w:rsidP="001A1359">
      <w:pPr>
        <w:rPr>
          <w:sz w:val="24"/>
          <w:szCs w:val="24"/>
        </w:rPr>
      </w:pPr>
      <w:r w:rsidRPr="001A1359">
        <w:rPr>
          <w:sz w:val="24"/>
          <w:szCs w:val="24"/>
        </w:rPr>
        <w:t>Cette procédure est, le cas échéant, reproduite tant qu’il subsiste des offres qui n’ont pas été écartées au motif qu’elles sont inappropriées, irrégulières ou inacceptables.</w:t>
      </w:r>
    </w:p>
    <w:p w14:paraId="54E2C609" w14:textId="39996E09" w:rsidR="00F7202F" w:rsidRDefault="00F7202F" w:rsidP="00E60F32">
      <w:pPr>
        <w:pStyle w:val="RedaliaNormal"/>
      </w:pPr>
    </w:p>
    <w:p w14:paraId="31991529" w14:textId="22412639" w:rsidR="00EC1A7B" w:rsidRDefault="00EC1A7B" w:rsidP="00E60F32">
      <w:pPr>
        <w:pStyle w:val="RedaliaNormal"/>
      </w:pPr>
      <w:r>
        <w:t xml:space="preserve">Seules les offres jugées conformes au cahier des charges seront classées par ordre décroissant. L'offre la mieux classée </w:t>
      </w:r>
      <w:r w:rsidR="001A1359">
        <w:t xml:space="preserve">par item </w:t>
      </w:r>
      <w:r>
        <w:t>sera retenue.</w:t>
      </w:r>
    </w:p>
    <w:p w14:paraId="3FB91E8E" w14:textId="702E7310" w:rsidR="000F358A" w:rsidRDefault="000F358A" w:rsidP="00E60F32">
      <w:pPr>
        <w:pStyle w:val="RedaliaNormal"/>
      </w:pPr>
    </w:p>
    <w:p w14:paraId="7C2B109F" w14:textId="03DF9CE6" w:rsidR="00060AA6" w:rsidRPr="000A02D7" w:rsidRDefault="00060AA6" w:rsidP="001B1724">
      <w:pPr>
        <w:pStyle w:val="RedaliaTitre2"/>
        <w:keepNext/>
        <w:widowControl w:val="0"/>
      </w:pPr>
      <w:r>
        <w:t xml:space="preserve">Analyse des candidatures </w:t>
      </w:r>
    </w:p>
    <w:p w14:paraId="41134B64" w14:textId="77777777" w:rsidR="00060AA6" w:rsidRDefault="00060AA6" w:rsidP="00DF704D">
      <w:pPr>
        <w:pStyle w:val="RedaliaNormal"/>
      </w:pPr>
    </w:p>
    <w:p w14:paraId="14902D25" w14:textId="1DB52A51" w:rsidR="00060AA6" w:rsidRPr="00060AA6" w:rsidRDefault="00060AA6" w:rsidP="00DF704D">
      <w:pPr>
        <w:pStyle w:val="RedaliaNormal"/>
      </w:pPr>
      <w:r w:rsidRPr="00060AA6">
        <w:t>Les candidatures qui ne sont pas sélectionnées en application des articles R2343-1 à R2344-</w:t>
      </w:r>
      <w:r w:rsidR="00B1520F">
        <w:t>10</w:t>
      </w:r>
      <w:r w:rsidRPr="00060AA6">
        <w:t xml:space="preserve"> du</w:t>
      </w:r>
      <w:r w:rsidRPr="001B1724">
        <w:t xml:space="preserve"> </w:t>
      </w:r>
      <w:r w:rsidRPr="00060AA6">
        <w:t xml:space="preserve">code de la commande publique ou qui ne sont pas accompagnées des pièces mentionnées à l’article </w:t>
      </w:r>
      <w:r w:rsidR="00B1520F">
        <w:t>3</w:t>
      </w:r>
      <w:r w:rsidRPr="00060AA6">
        <w:t>.2.2 du présent règlement de la consultation ou qui ne présentent pas des garanties techniques suffisantes ne sont pas admises.</w:t>
      </w:r>
    </w:p>
    <w:p w14:paraId="4E4BE3A8" w14:textId="77777777" w:rsidR="00446214" w:rsidRDefault="00446214" w:rsidP="007D59A0">
      <w:pPr>
        <w:pStyle w:val="RedaliaNormal"/>
      </w:pPr>
    </w:p>
    <w:p w14:paraId="7A2097EA" w14:textId="42A1A536" w:rsidR="00060AA6" w:rsidRDefault="00060AA6" w:rsidP="007D59A0">
      <w:pPr>
        <w:pStyle w:val="RedaliaNormal"/>
      </w:pPr>
      <w:r>
        <w:t>L’autorité habilitée à signer les contrats privilégiera les critères de sélection des candidatures suivants :</w:t>
      </w:r>
    </w:p>
    <w:p w14:paraId="4F70E40B" w14:textId="77777777" w:rsidR="00060AA6" w:rsidRPr="00F76633" w:rsidRDefault="00060AA6" w:rsidP="00E60F32">
      <w:pPr>
        <w:pStyle w:val="RedaliaNormal"/>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0"/>
        <w:gridCol w:w="5722"/>
      </w:tblGrid>
      <w:tr w:rsidR="00060AA6" w:rsidRPr="00BE2609" w14:paraId="497CB656" w14:textId="77777777" w:rsidTr="00060AA6">
        <w:tc>
          <w:tcPr>
            <w:tcW w:w="3490" w:type="dxa"/>
          </w:tcPr>
          <w:p w14:paraId="38E95389" w14:textId="77777777" w:rsidR="00060AA6" w:rsidRPr="00BE2609" w:rsidRDefault="00060AA6" w:rsidP="00E60F32">
            <w:pPr>
              <w:pStyle w:val="RedaliaNormal"/>
            </w:pPr>
            <w:r w:rsidRPr="00BE2609">
              <w:t>Désignation</w:t>
            </w:r>
          </w:p>
        </w:tc>
        <w:tc>
          <w:tcPr>
            <w:tcW w:w="5722" w:type="dxa"/>
          </w:tcPr>
          <w:p w14:paraId="6A368AEE" w14:textId="77777777" w:rsidR="00060AA6" w:rsidRPr="00BE2609" w:rsidRDefault="00060AA6" w:rsidP="00E60F32">
            <w:pPr>
              <w:pStyle w:val="RedaliaNormal"/>
            </w:pPr>
            <w:r w:rsidRPr="00BE2609">
              <w:t>Objet</w:t>
            </w:r>
          </w:p>
        </w:tc>
      </w:tr>
      <w:tr w:rsidR="00060AA6" w:rsidRPr="00BE2609" w14:paraId="16CAAE80" w14:textId="77777777" w:rsidTr="00060AA6">
        <w:tc>
          <w:tcPr>
            <w:tcW w:w="3490" w:type="dxa"/>
          </w:tcPr>
          <w:p w14:paraId="506BCDF8" w14:textId="77777777" w:rsidR="00060AA6" w:rsidRPr="00972698" w:rsidRDefault="00060AA6" w:rsidP="00DF704D">
            <w:pPr>
              <w:pStyle w:val="RedaliaNormal"/>
            </w:pPr>
            <w:r>
              <w:t>Capacité du candidat</w:t>
            </w:r>
          </w:p>
        </w:tc>
        <w:tc>
          <w:tcPr>
            <w:tcW w:w="5722" w:type="dxa"/>
          </w:tcPr>
          <w:p w14:paraId="52C97CEF" w14:textId="77777777" w:rsidR="00060AA6" w:rsidRPr="00972698" w:rsidRDefault="00060AA6" w:rsidP="00DF704D">
            <w:pPr>
              <w:pStyle w:val="RedaliaNormal"/>
            </w:pPr>
            <w:r w:rsidRPr="00972698">
              <w:t>Eliminé (E) ou Sélectionné (S)</w:t>
            </w:r>
          </w:p>
        </w:tc>
      </w:tr>
    </w:tbl>
    <w:p w14:paraId="78951786" w14:textId="00C98870" w:rsidR="003013DF" w:rsidRDefault="003013DF" w:rsidP="00DF704D">
      <w:pPr>
        <w:pStyle w:val="RedaliaNormal"/>
      </w:pPr>
    </w:p>
    <w:p w14:paraId="4E83E510" w14:textId="77777777" w:rsidR="003013DF" w:rsidRDefault="003013DF">
      <w:pPr>
        <w:jc w:val="left"/>
        <w:rPr>
          <w:sz w:val="24"/>
          <w:szCs w:val="24"/>
        </w:rPr>
      </w:pPr>
      <w:r>
        <w:br w:type="page"/>
      </w:r>
    </w:p>
    <w:p w14:paraId="778D3F7D" w14:textId="77777777" w:rsidR="00060AA6" w:rsidRPr="001B1724" w:rsidRDefault="00060AA6" w:rsidP="00DF704D">
      <w:pPr>
        <w:pStyle w:val="RedaliaNormal"/>
      </w:pPr>
    </w:p>
    <w:p w14:paraId="0AB46446" w14:textId="3C0C5566" w:rsidR="00060AA6" w:rsidRDefault="00060AA6" w:rsidP="001A4A2C">
      <w:pPr>
        <w:pStyle w:val="RedaliaNormal"/>
        <w:jc w:val="both"/>
      </w:pPr>
      <w:r w:rsidRPr="001B1724">
        <w:t>L’analyse de la candidature du titulaire pressenti est effectuée en premier.</w:t>
      </w:r>
    </w:p>
    <w:p w14:paraId="4034FE33" w14:textId="3A361B59" w:rsidR="007D59A0" w:rsidRDefault="007D59A0" w:rsidP="001A4A2C">
      <w:pPr>
        <w:pStyle w:val="RedaliaNormal"/>
        <w:jc w:val="both"/>
      </w:pPr>
    </w:p>
    <w:p w14:paraId="611F118C" w14:textId="77777777" w:rsidR="007D59A0" w:rsidRPr="00DF704D" w:rsidRDefault="007D59A0" w:rsidP="001A4A2C">
      <w:pPr>
        <w:pStyle w:val="RedaliaNormal"/>
        <w:jc w:val="both"/>
      </w:pPr>
      <w:r>
        <w:t>Dans le cas d’une candidature d’un groupement d’entreprises, chaque membre du groupement doit fournir l’ensemble des documents et renseignements attestant de ses capacités juridiques, professionnelles, techniques et financières. L’appréciation des capacités du groupement est globale.</w:t>
      </w:r>
    </w:p>
    <w:p w14:paraId="457776D2" w14:textId="2726EDA7" w:rsidR="00060AA6" w:rsidRPr="001B1724" w:rsidRDefault="00060AA6" w:rsidP="001A4A2C">
      <w:pPr>
        <w:pStyle w:val="RedaliaNormal"/>
        <w:jc w:val="both"/>
      </w:pPr>
      <w:r w:rsidRPr="001B1724">
        <w:t xml:space="preserve">Si ce candidat ne satisfait pas aux conditions de participation fixées et qu’il ne peut produire dans le délai imparti les documents justificatifs, les moyens de preuves, les compléments ou les explications demandées, sa candidature est déclarée irrecevable et son offre est éliminée. Le soumissionnaire dont l’offre a été classée immédiatement après la sienne est alors sollicité pour produire les documents nécessaires.  </w:t>
      </w:r>
    </w:p>
    <w:p w14:paraId="482F3994" w14:textId="77777777" w:rsidR="00F965CE" w:rsidRDefault="00F965CE" w:rsidP="001A4A2C">
      <w:pPr>
        <w:pStyle w:val="RedaliaNormal"/>
        <w:jc w:val="both"/>
      </w:pPr>
    </w:p>
    <w:p w14:paraId="13162245" w14:textId="1A79A803" w:rsidR="00060AA6" w:rsidRPr="001B1724" w:rsidRDefault="00060AA6" w:rsidP="001A4A2C">
      <w:pPr>
        <w:pStyle w:val="RedaliaNormal"/>
        <w:jc w:val="both"/>
      </w:pPr>
      <w:r w:rsidRPr="001B1724">
        <w:t>Cette procédure est, le cas échéant, reproduite tant qu’il subsiste des offres qui n’ont pas été écartées au motif qu’elles sont inappropriées, irrégulières ou inacceptables.</w:t>
      </w:r>
    </w:p>
    <w:p w14:paraId="650B8786" w14:textId="77777777" w:rsidR="00060AA6" w:rsidRPr="000A02D7" w:rsidRDefault="00060AA6" w:rsidP="001A4A2C">
      <w:pPr>
        <w:pStyle w:val="RedaliaNormal"/>
        <w:jc w:val="both"/>
      </w:pPr>
    </w:p>
    <w:p w14:paraId="4166C51D" w14:textId="14C4776C" w:rsidR="00B1520F" w:rsidRPr="000A02D7" w:rsidRDefault="00B1520F" w:rsidP="001A4A2C">
      <w:pPr>
        <w:pStyle w:val="RedaliaTitre2"/>
        <w:keepNext/>
        <w:widowControl w:val="0"/>
      </w:pPr>
      <w:r>
        <w:t xml:space="preserve">Attribution </w:t>
      </w:r>
    </w:p>
    <w:p w14:paraId="5F862265" w14:textId="77777777" w:rsidR="00F965CE" w:rsidRDefault="00F965CE" w:rsidP="001A4A2C">
      <w:pPr>
        <w:pStyle w:val="RedaliaNormal"/>
        <w:jc w:val="both"/>
      </w:pPr>
    </w:p>
    <w:p w14:paraId="7F71D425" w14:textId="1DC31194" w:rsidR="00B1520F" w:rsidRPr="000A02D7" w:rsidRDefault="00B1520F" w:rsidP="001A4A2C">
      <w:pPr>
        <w:pStyle w:val="RedaliaNormal"/>
        <w:jc w:val="both"/>
      </w:pPr>
      <w:r w:rsidRPr="000A02D7">
        <w:t>Le marché ne pourra être attribué au candidat retenu que sous réserve que celui-ci produise dans le délai de 8 jours ouvrés à compter de la notification de sa désignation par l’autorité habilitée à signer les contrats, les certificats délivrés par les administrations et organismes compétents ainsi qu’un extrait du Registre du Commerce et des Sociétés (extrait Kbis) qui devra être également fourni à ce stade et dans le même délai de 8 jours ouvrés.</w:t>
      </w:r>
    </w:p>
    <w:p w14:paraId="7F7EA9D8" w14:textId="77777777" w:rsidR="00F965CE" w:rsidRDefault="00F965CE" w:rsidP="001A4A2C">
      <w:pPr>
        <w:pStyle w:val="RedaliaNormal"/>
        <w:jc w:val="both"/>
      </w:pPr>
    </w:p>
    <w:p w14:paraId="4CE49929" w14:textId="0928DBA3" w:rsidR="00B1520F" w:rsidRPr="000A02D7" w:rsidRDefault="00B1520F" w:rsidP="001A4A2C">
      <w:pPr>
        <w:pStyle w:val="RedaliaNormal"/>
        <w:jc w:val="both"/>
      </w:pPr>
      <w:r w:rsidRPr="000A02D7">
        <w:t>Si le candidat pressenti ne peut produire ces certificats dans les délais indiqués au paragraphe ci-dessus, son offre sera rejetée.</w:t>
      </w:r>
    </w:p>
    <w:p w14:paraId="71EC70C3" w14:textId="77777777" w:rsidR="00F965CE" w:rsidRDefault="00F965CE" w:rsidP="001A4A2C">
      <w:pPr>
        <w:pStyle w:val="RedaliaNormal"/>
        <w:jc w:val="both"/>
      </w:pPr>
    </w:p>
    <w:p w14:paraId="78D48E56" w14:textId="784B0ADB" w:rsidR="00B1520F" w:rsidRPr="000A02D7" w:rsidRDefault="00B1520F" w:rsidP="001A4A2C">
      <w:pPr>
        <w:pStyle w:val="RedaliaNormal"/>
        <w:jc w:val="both"/>
      </w:pPr>
      <w:r w:rsidRPr="000A02D7">
        <w:t>L’autorité habilitée à signer les contrats présentera alors la même demande au candidat suivant dans le classement des offres.</w:t>
      </w:r>
    </w:p>
    <w:p w14:paraId="22F2ECD3" w14:textId="77777777" w:rsidR="00F965CE" w:rsidRDefault="00F965CE" w:rsidP="001A4A2C">
      <w:pPr>
        <w:pStyle w:val="RedaliaNormal"/>
        <w:jc w:val="both"/>
      </w:pPr>
    </w:p>
    <w:p w14:paraId="0D656E49" w14:textId="184B7C79" w:rsidR="00B1520F" w:rsidRDefault="00B1520F" w:rsidP="001A4A2C">
      <w:pPr>
        <w:pStyle w:val="RedaliaNormal"/>
        <w:jc w:val="both"/>
      </w:pPr>
      <w:r w:rsidRPr="000A02D7">
        <w:t>De même, si le soumissionnaire retenu ne procède pas à la signature des documents de son offre dans le délai de 8 jours ouvrés précités, son offre sera rejetée et la personne publique présentera alors la même demande au soumissionnaire suivant.</w:t>
      </w:r>
    </w:p>
    <w:p w14:paraId="07448F82" w14:textId="77777777" w:rsidR="00B1520F" w:rsidRDefault="00B1520F" w:rsidP="001A4A2C">
      <w:pPr>
        <w:pStyle w:val="RedaliaNormal"/>
        <w:jc w:val="both"/>
      </w:pPr>
    </w:p>
    <w:p w14:paraId="6C422F69" w14:textId="46D027FC" w:rsidR="00B1520F" w:rsidRDefault="00B1520F" w:rsidP="001A4A2C">
      <w:pPr>
        <w:pStyle w:val="RedaliaNormal"/>
        <w:jc w:val="both"/>
      </w:pPr>
      <w:r>
        <w:t>Le candidat établi dans un Etat membre de l</w:t>
      </w:r>
      <w:r w:rsidR="008614FF">
        <w:t>’</w:t>
      </w:r>
      <w:r w:rsidR="00E60F32">
        <w:t>U</w:t>
      </w:r>
      <w:r w:rsidR="008614FF">
        <w:t>nion</w:t>
      </w:r>
      <w:r w:rsidR="00E60F32">
        <w:t xml:space="preserve"> Européenne</w:t>
      </w:r>
      <w:r>
        <w:t xml:space="preserve"> autre que la France doit produire un certificat établi par les administrations et organismes du pays d’origine selon les mêmes modalités que celles prévues pour un candidat établi en France.</w:t>
      </w:r>
    </w:p>
    <w:p w14:paraId="2659E911" w14:textId="77777777" w:rsidR="00F965CE" w:rsidRDefault="00F965CE" w:rsidP="001A4A2C">
      <w:pPr>
        <w:pStyle w:val="RedaliaNormal"/>
        <w:jc w:val="both"/>
      </w:pPr>
    </w:p>
    <w:p w14:paraId="4221D065" w14:textId="6C7A2E95" w:rsidR="00B1520F" w:rsidRDefault="00B1520F" w:rsidP="001A4A2C">
      <w:pPr>
        <w:pStyle w:val="RedaliaNormal"/>
        <w:jc w:val="both"/>
      </w:pPr>
      <w:r>
        <w:t>Le candidat établi dans un pays tiers doit pour les impôts taxes et cotisations sociales ne donnant pas lieu dans ledit pays à la délivrance d’un certificat par les administrations et organismes de ce pays, produire une déclaration sous serment effectuée devant une autorité judiciaire ou administrative de ce pays.</w:t>
      </w:r>
    </w:p>
    <w:p w14:paraId="3863172B" w14:textId="77777777" w:rsidR="008C0AEB" w:rsidRPr="000A02D7" w:rsidRDefault="008C0AEB" w:rsidP="001A4A2C">
      <w:pPr>
        <w:pStyle w:val="RedaliaNormal"/>
        <w:jc w:val="both"/>
      </w:pPr>
    </w:p>
    <w:p w14:paraId="64FF4F0E" w14:textId="08CB4F0D" w:rsidR="008604C7" w:rsidRDefault="008604C7" w:rsidP="001A4A2C">
      <w:pPr>
        <w:pStyle w:val="RedaliaTitre1"/>
        <w:keepNext/>
        <w:widowControl w:val="0"/>
      </w:pPr>
      <w:bookmarkStart w:id="4" w:name="_Toc107305923"/>
      <w:r w:rsidRPr="000A02D7">
        <w:t>Conditions d'envoi ou de remise des candidatures et des offres</w:t>
      </w:r>
      <w:bookmarkEnd w:id="4"/>
    </w:p>
    <w:p w14:paraId="1ADA6C37" w14:textId="77777777" w:rsidR="00FD2C36" w:rsidRPr="003F4EED" w:rsidRDefault="00FD2C36" w:rsidP="001A4A2C">
      <w:pPr>
        <w:pStyle w:val="RedaliaNormal"/>
        <w:jc w:val="both"/>
      </w:pPr>
    </w:p>
    <w:p w14:paraId="3188B5F6" w14:textId="77777777" w:rsidR="008604C7" w:rsidRPr="000A02D7" w:rsidRDefault="008604C7" w:rsidP="001A4A2C">
      <w:pPr>
        <w:pStyle w:val="RedaliaTitre2"/>
        <w:keepNext/>
        <w:widowControl w:val="0"/>
      </w:pPr>
      <w:r w:rsidRPr="000A02D7">
        <w:t>Modalités de réception sous forme papier des candidatures et des offres</w:t>
      </w:r>
    </w:p>
    <w:p w14:paraId="630A2188" w14:textId="77777777" w:rsidR="006E1AB3" w:rsidRDefault="006E1AB3" w:rsidP="006E1AB3">
      <w:pPr>
        <w:pStyle w:val="RedaliaNormal"/>
      </w:pPr>
      <w:r>
        <w:t xml:space="preserve">Après avoir téléchargé un dossier de consultation des entreprises sur la </w:t>
      </w:r>
      <w:r w:rsidRPr="00BD39E8">
        <w:t>Plate-forme des achats de l'Etat (PLACE)</w:t>
      </w:r>
      <w:r>
        <w:t xml:space="preserve"> www.marches-publics.gouv.fr, le candidat peut constituer un pli de réponse et effectuer sa transmission par voie électronique tout en suivant les différentes étapes et en respectant les règles fixées et expliquées sur la PLACE.</w:t>
      </w:r>
    </w:p>
    <w:p w14:paraId="16B54D9A" w14:textId="77777777" w:rsidR="006E1AB3" w:rsidRDefault="006E1AB3" w:rsidP="006E1AB3">
      <w:pPr>
        <w:jc w:val="left"/>
      </w:pPr>
    </w:p>
    <w:p w14:paraId="446ED5B3" w14:textId="77777777" w:rsidR="006E1AB3" w:rsidRDefault="006E1AB3" w:rsidP="006E1AB3">
      <w:pPr>
        <w:jc w:val="left"/>
        <w:rPr>
          <w:sz w:val="24"/>
          <w:szCs w:val="24"/>
        </w:rPr>
      </w:pPr>
    </w:p>
    <w:p w14:paraId="6B091C2D" w14:textId="77777777" w:rsidR="006E1AB3" w:rsidRDefault="006E1AB3" w:rsidP="006E1AB3">
      <w:pPr>
        <w:pStyle w:val="RedaliaNormal"/>
      </w:pPr>
    </w:p>
    <w:p w14:paraId="578AD69E" w14:textId="77777777" w:rsidR="006E1AB3" w:rsidRDefault="006E1AB3" w:rsidP="006E1AB3">
      <w:pPr>
        <w:pStyle w:val="RedaliaNormal"/>
      </w:pPr>
    </w:p>
    <w:p w14:paraId="04585760" w14:textId="77777777" w:rsidR="006E1AB3" w:rsidRPr="00E14DF0" w:rsidRDefault="006E1AB3" w:rsidP="006E1AB3">
      <w:pPr>
        <w:pStyle w:val="RedaliaNormal"/>
      </w:pPr>
      <w:r w:rsidRPr="00E14DF0">
        <w:t>Le dépôt de pli par voie électronique s’effectue sur la plate-forme des achats de l’État (PLACE).</w:t>
      </w:r>
    </w:p>
    <w:p w14:paraId="4C1CA789" w14:textId="77777777" w:rsidR="006E1AB3" w:rsidRPr="002C5CCA" w:rsidRDefault="006E1AB3" w:rsidP="006E1AB3">
      <w:pPr>
        <w:pStyle w:val="RedaliaNormal"/>
      </w:pPr>
    </w:p>
    <w:p w14:paraId="02540C50" w14:textId="77777777" w:rsidR="006E1AB3" w:rsidRPr="004643F6" w:rsidRDefault="006E1AB3" w:rsidP="006E1AB3">
      <w:pPr>
        <w:pStyle w:val="RedaliaNormal"/>
      </w:pPr>
      <w:r w:rsidRPr="004643F6">
        <w:t>L’opérateur économique doit déposer son pli via l’outil prévu à cet effet : le service de dépôt des plis PLACE accessible via l’onglet « dépôt » sur la plateforme PLACE. Il est rappelé qu’aucun envoi de pli ne doit être effectué via la messagerie PLACE.</w:t>
      </w:r>
    </w:p>
    <w:p w14:paraId="6D690EDC" w14:textId="77777777" w:rsidR="006E1AB3" w:rsidRPr="002C5CCA" w:rsidRDefault="006E1AB3" w:rsidP="006E1AB3">
      <w:pPr>
        <w:pStyle w:val="RedaliaNormal"/>
      </w:pPr>
    </w:p>
    <w:p w14:paraId="726BF7CC" w14:textId="77777777" w:rsidR="006E1AB3" w:rsidRPr="00E14DF0" w:rsidRDefault="006E1AB3" w:rsidP="006E1AB3">
      <w:pPr>
        <w:pStyle w:val="RedaliaNormal"/>
      </w:pPr>
      <w:r w:rsidRPr="00E14DF0">
        <w:t xml:space="preserve">Lorsque l’opérateur économique envoie son pli électronique, il reçoit en retour quasi immédiat un accusé de réception électronique de son dépôt. </w:t>
      </w:r>
    </w:p>
    <w:p w14:paraId="330E30D7" w14:textId="77777777" w:rsidR="006E1AB3" w:rsidRDefault="006E1AB3" w:rsidP="006E1AB3">
      <w:pPr>
        <w:pStyle w:val="RedaliaNormal"/>
      </w:pPr>
    </w:p>
    <w:p w14:paraId="427478F4" w14:textId="77777777" w:rsidR="006E1AB3" w:rsidRPr="00B82011" w:rsidRDefault="006E1AB3" w:rsidP="006E1AB3">
      <w:pPr>
        <w:pStyle w:val="RedaliaNormal"/>
      </w:pPr>
      <w:r w:rsidRPr="00B82011">
        <w:t>ATTENTION :</w:t>
      </w:r>
      <w:r w:rsidRPr="00E14DF0">
        <w:t xml:space="preserve"> </w:t>
      </w:r>
      <w:r>
        <w:t>l</w:t>
      </w:r>
      <w:r w:rsidRPr="00E14DF0">
        <w:t xml:space="preserve">e délai nécessaire au dépôt sur la PLACE peut varier en fonction de la taille des fichiers. </w:t>
      </w:r>
      <w:r w:rsidRPr="00B82011">
        <w:t>Il appartient au candidat de débuter le dépôt de s</w:t>
      </w:r>
      <w:r>
        <w:t>on pli</w:t>
      </w:r>
      <w:r w:rsidRPr="00B82011">
        <w:t xml:space="preserve"> dans un délai suffisant pour en permettre le dépôt effectif avant l’heure limite de réception des </w:t>
      </w:r>
      <w:r>
        <w:t>plis</w:t>
      </w:r>
      <w:r w:rsidRPr="00B82011">
        <w:t xml:space="preserve">. Aucun pli électronique reçu après la date et l’heure limites de dépôt ne sera admis. </w:t>
      </w:r>
    </w:p>
    <w:p w14:paraId="0951021C" w14:textId="77777777" w:rsidR="006E1AB3" w:rsidRDefault="006E1AB3" w:rsidP="006E1AB3">
      <w:pPr>
        <w:pStyle w:val="RedaliaNormal"/>
      </w:pPr>
    </w:p>
    <w:p w14:paraId="03CA9B02" w14:textId="77777777" w:rsidR="006E1AB3" w:rsidRPr="00E14DF0" w:rsidRDefault="006E1AB3" w:rsidP="006E1AB3">
      <w:pPr>
        <w:pStyle w:val="RedaliaNormal"/>
      </w:pPr>
      <w:r w:rsidRPr="00E14DF0">
        <w:t xml:space="preserve">Pour être informé des échanges avec l'acheteur, l'opérateur économique devra vérifier que l'adresse des échanges avec la PLACE 'nepasrepondre@marches-publics.gouv.fr' est accessible ou mise sur liste blanche pour passer les filtres des serveurs proxy éventuellement en place dans son entreprise. </w:t>
      </w:r>
    </w:p>
    <w:p w14:paraId="0EA93D00" w14:textId="77777777" w:rsidR="006E1AB3" w:rsidRPr="002C5CCA" w:rsidRDefault="006E1AB3" w:rsidP="006E1AB3">
      <w:pPr>
        <w:pStyle w:val="RedaliaNormal"/>
      </w:pPr>
    </w:p>
    <w:p w14:paraId="0D95CEFE" w14:textId="77777777" w:rsidR="006E1AB3" w:rsidRDefault="006E1AB3" w:rsidP="006E1AB3">
      <w:pPr>
        <w:pStyle w:val="RedaliaNormal"/>
      </w:pPr>
      <w:r>
        <w:t>Afin d’être jugé recevable, le pli de réponse doit être impérativement déposé sur la PLACE à l’aide du certificat électronique de la (d’une des) personne(s) habilitée(s) à engager son entreprise.</w:t>
      </w:r>
    </w:p>
    <w:p w14:paraId="47329D45" w14:textId="77777777" w:rsidR="006E1AB3" w:rsidRDefault="006E1AB3" w:rsidP="006E1AB3">
      <w:pPr>
        <w:pStyle w:val="RedaliaNormal"/>
      </w:pPr>
    </w:p>
    <w:p w14:paraId="7BC84657" w14:textId="77777777" w:rsidR="006E1AB3" w:rsidRDefault="006E1AB3" w:rsidP="006E1AB3">
      <w:pPr>
        <w:pStyle w:val="RedaliaNormal"/>
      </w:pPr>
      <w:r>
        <w:t xml:space="preserve">Le certificat électronique permet de signer numériquement tous les documents transmis par voie électronique. Ainsi, pour les opérateurs économiques qui choisissent ce mode de transmission, la signature de leurs documents se fait de manière électronique au moment de l’envoi sur la PLACE. </w:t>
      </w:r>
    </w:p>
    <w:p w14:paraId="4D3F757C" w14:textId="77777777" w:rsidR="006E1AB3" w:rsidRDefault="006E1AB3" w:rsidP="006E1AB3">
      <w:pPr>
        <w:pStyle w:val="RedaliaNormal"/>
      </w:pPr>
      <w:r>
        <w:t>Des documents transmis par voie électronique avec une signature manuscrite numérisée seront traités comme non signés. Seules les signatures électroniques seront acceptées.</w:t>
      </w:r>
    </w:p>
    <w:p w14:paraId="168AF5E2" w14:textId="77777777" w:rsidR="006E1AB3" w:rsidRDefault="006E1AB3" w:rsidP="006E1AB3">
      <w:pPr>
        <w:pStyle w:val="RedaliaNormal"/>
      </w:pPr>
    </w:p>
    <w:p w14:paraId="6C079ECA" w14:textId="77777777" w:rsidR="006E1AB3" w:rsidRPr="00E14DF0" w:rsidRDefault="006E1AB3" w:rsidP="006E1AB3">
      <w:pPr>
        <w:pStyle w:val="RedaliaNormal"/>
      </w:pPr>
      <w:r w:rsidRPr="00E14DF0">
        <w:t>Les opérateurs économiques désirant transmettre leur pli par voie électronique devront</w:t>
      </w:r>
      <w:r>
        <w:t xml:space="preserve"> donc</w:t>
      </w:r>
      <w:r w:rsidRPr="00E14DF0">
        <w:t xml:space="preserve"> : </w:t>
      </w:r>
    </w:p>
    <w:p w14:paraId="7B63945B" w14:textId="77777777" w:rsidR="006E1AB3" w:rsidRPr="002C5CCA" w:rsidRDefault="006E1AB3" w:rsidP="006E1AB3">
      <w:pPr>
        <w:pStyle w:val="RedaliaNormal"/>
      </w:pPr>
    </w:p>
    <w:p w14:paraId="363F5355" w14:textId="77777777" w:rsidR="006E1AB3" w:rsidRPr="00E14DF0" w:rsidRDefault="006E1AB3" w:rsidP="006E1AB3">
      <w:pPr>
        <w:pStyle w:val="RedaliaNormal"/>
      </w:pPr>
      <w:r w:rsidRPr="00E14DF0">
        <w:t xml:space="preserve">- se procurer un certificat de signature, conforme aux dispositions de l’arrêté du 22 mars 2019 relatif à la signature électronique des contrats de la commande publique (les modalités permettant de se procurer un certificat de signature sont disponibles à l’adresse suivante : </w:t>
      </w:r>
      <w:hyperlink r:id="rId11" w:history="1">
        <w:r w:rsidRPr="00E14DF0">
          <w:t>https://lsti-certification.fr/</w:t>
        </w:r>
      </w:hyperlink>
      <w:r w:rsidRPr="00E14DF0">
        <w:t>) ;</w:t>
      </w:r>
    </w:p>
    <w:p w14:paraId="366CA97D" w14:textId="77777777" w:rsidR="006E1AB3" w:rsidRPr="002C5CCA" w:rsidRDefault="006E1AB3" w:rsidP="006E1AB3">
      <w:pPr>
        <w:pStyle w:val="RedaliaNormal"/>
      </w:pPr>
    </w:p>
    <w:p w14:paraId="01AEF070" w14:textId="77777777" w:rsidR="006E1AB3" w:rsidRPr="00E14DF0" w:rsidRDefault="006E1AB3" w:rsidP="006E1AB3">
      <w:pPr>
        <w:pStyle w:val="RedaliaNormal"/>
      </w:pPr>
      <w:r w:rsidRPr="00E14DF0">
        <w:t>- s’identifier (ce qui nécessite de s’inscrire au préalable sur le site de la PLACE).</w:t>
      </w:r>
    </w:p>
    <w:p w14:paraId="2F4AABDD" w14:textId="77777777" w:rsidR="006E1AB3" w:rsidRPr="002C5CCA" w:rsidRDefault="006E1AB3" w:rsidP="006E1AB3">
      <w:pPr>
        <w:pStyle w:val="RedaliaNormal"/>
      </w:pPr>
    </w:p>
    <w:p w14:paraId="5EB01973" w14:textId="77777777" w:rsidR="006E1AB3" w:rsidRPr="00E14DF0" w:rsidRDefault="006E1AB3" w:rsidP="006E1AB3">
      <w:pPr>
        <w:pStyle w:val="RedaliaNormal"/>
      </w:pPr>
      <w:r w:rsidRPr="00E14DF0">
        <w:t xml:space="preserve">L’obtention d’un certificat de signature électronique est indispensable pour la signature du marché, si le candidat choisit de dématérialiser sa candidature et son offre. </w:t>
      </w:r>
    </w:p>
    <w:p w14:paraId="24CD2B4B" w14:textId="77777777" w:rsidR="006E1AB3" w:rsidRDefault="006E1AB3" w:rsidP="006E1AB3">
      <w:pPr>
        <w:pStyle w:val="RedaliaNormal"/>
      </w:pPr>
    </w:p>
    <w:p w14:paraId="7D6352A8" w14:textId="200D9B28" w:rsidR="006E1AB3" w:rsidRDefault="006E1AB3" w:rsidP="006E1AB3">
      <w:pPr>
        <w:pStyle w:val="RedaliaNormal"/>
      </w:pPr>
      <w:r w:rsidRPr="00925BEC">
        <w:t xml:space="preserve">Conformément aux dispositions de l'article </w:t>
      </w:r>
      <w:r w:rsidRPr="001B1724">
        <w:t>aux stipulations de l'article R.2332-14 du code de la commande publique</w:t>
      </w:r>
      <w:r w:rsidRPr="00925BEC">
        <w:t xml:space="preserve">, les candidats présentant un pli par voie électronique ont la possibilité de faire parvenir une copie de sauvegarde à l’acheteur. </w:t>
      </w:r>
      <w:r w:rsidRPr="001B1724">
        <w:t>Conformément à l’article 2 de l’arrêté du 22 mars 2019</w:t>
      </w:r>
      <w:r w:rsidRPr="00925BEC">
        <w:t xml:space="preserve"> fixant les modalités de mise à disposition des documents de la consultation et de la copie de sauvegarde,</w:t>
      </w:r>
      <w:r>
        <w:t xml:space="preserve"> </w:t>
      </w:r>
      <w:r w:rsidRPr="006172C4">
        <w:t>cette copie doit être placée dans un pli scellé comportant la mention lisible de " copie de sauvegarde ".</w:t>
      </w:r>
    </w:p>
    <w:p w14:paraId="6666FDD3" w14:textId="77777777" w:rsidR="006E1AB3" w:rsidRDefault="006E1AB3" w:rsidP="006E1AB3">
      <w:pPr>
        <w:pStyle w:val="RedaliaNormal"/>
      </w:pPr>
    </w:p>
    <w:p w14:paraId="18247F2A" w14:textId="77777777" w:rsidR="006E1AB3" w:rsidRDefault="006E1AB3" w:rsidP="006E1AB3">
      <w:pPr>
        <w:pStyle w:val="RedaliaNormal"/>
      </w:pPr>
      <w:r w:rsidRPr="00CA2724">
        <w:t>La copie de sauvegarde ne peut être ouverte que dans deux cas :</w:t>
      </w:r>
    </w:p>
    <w:p w14:paraId="4B2F3D3B" w14:textId="77777777" w:rsidR="006E1AB3" w:rsidRDefault="006E1AB3" w:rsidP="006E1AB3">
      <w:pPr>
        <w:pStyle w:val="RedaliaNormal"/>
      </w:pPr>
    </w:p>
    <w:p w14:paraId="6E4CEB81" w14:textId="77777777" w:rsidR="006E1AB3" w:rsidRPr="003013DF" w:rsidRDefault="006E1AB3" w:rsidP="006E1AB3">
      <w:pPr>
        <w:pStyle w:val="RedaliaNormal"/>
        <w:numPr>
          <w:ilvl w:val="0"/>
          <w:numId w:val="6"/>
        </w:numPr>
        <w:jc w:val="both"/>
      </w:pPr>
      <w:r>
        <w:t>Lorsqu’un programme informatique malveillant est détecté dans les candidatures ou les offres transmises par voie électronique. La trace de cette malveillance est conservée;</w:t>
      </w:r>
    </w:p>
    <w:p w14:paraId="17F3A35C" w14:textId="77777777" w:rsidR="006E1AB3" w:rsidRDefault="006E1AB3" w:rsidP="006E1AB3">
      <w:pPr>
        <w:pStyle w:val="RedaliaNormal"/>
      </w:pPr>
    </w:p>
    <w:p w14:paraId="78CEBEAF" w14:textId="77777777" w:rsidR="006E1AB3" w:rsidRPr="00346C05" w:rsidRDefault="006E1AB3" w:rsidP="006E1AB3">
      <w:pPr>
        <w:pStyle w:val="RedaliaNormal"/>
        <w:numPr>
          <w:ilvl w:val="0"/>
          <w:numId w:val="6"/>
        </w:numPr>
        <w:jc w:val="both"/>
      </w:pPr>
      <w:r w:rsidRPr="00346C05">
        <w:lastRenderedPageBreak/>
        <w:t>Lorsqu’une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2E763D9B" w14:textId="77777777" w:rsidR="006E1AB3" w:rsidRDefault="006E1AB3" w:rsidP="006E1AB3">
      <w:pPr>
        <w:pStyle w:val="RedaliaNormal"/>
      </w:pPr>
    </w:p>
    <w:p w14:paraId="09262ADE" w14:textId="77777777" w:rsidR="006E1AB3" w:rsidRDefault="006E1AB3" w:rsidP="006E1AB3">
      <w:pPr>
        <w:pStyle w:val="RedaliaNormal"/>
      </w:pPr>
      <w:r w:rsidRPr="005B5B7E">
        <w:t>Le candidat devra transmettre le pli électronique</w:t>
      </w:r>
      <w:r>
        <w:t xml:space="preserve"> et sa copie de sauvegarde éventuelle dans les conditions de réception (date et heure limite) précisées ci-avant.</w:t>
      </w:r>
    </w:p>
    <w:p w14:paraId="18474C09" w14:textId="77777777" w:rsidR="006E1AB3" w:rsidRPr="006172C4" w:rsidRDefault="006E1AB3" w:rsidP="006E1AB3">
      <w:pPr>
        <w:pStyle w:val="RedaliaNormal"/>
      </w:pPr>
    </w:p>
    <w:p w14:paraId="023CB064" w14:textId="77777777" w:rsidR="006E1AB3" w:rsidRPr="006172C4" w:rsidRDefault="006E1AB3" w:rsidP="006E1AB3">
      <w:pPr>
        <w:pStyle w:val="RedaliaNormal"/>
      </w:pPr>
      <w:r w:rsidRPr="006172C4">
        <w:t xml:space="preserve">Il est toutefois précisé que les </w:t>
      </w:r>
      <w:r>
        <w:t>plis</w:t>
      </w:r>
      <w:r w:rsidRPr="006172C4">
        <w:t xml:space="preserve"> ne peuvent pas être transmis à la fois par voie électronique et sous forme papier.</w:t>
      </w:r>
    </w:p>
    <w:p w14:paraId="6D47ABDD" w14:textId="77777777" w:rsidR="006E1AB3" w:rsidRDefault="006E1AB3" w:rsidP="006E1AB3">
      <w:pPr>
        <w:pStyle w:val="RedaliaNormal"/>
      </w:pPr>
      <w:r w:rsidRPr="006172C4">
        <w:t xml:space="preserve">Par ailleurs, il est rappelé que les candidats doivent appliquer le même mode de transmission à l’ensemble des documents qu’ils adressent </w:t>
      </w:r>
      <w:r>
        <w:t>à l’acheteur</w:t>
      </w:r>
      <w:r w:rsidRPr="006172C4">
        <w:t>.</w:t>
      </w:r>
    </w:p>
    <w:p w14:paraId="71993EB0" w14:textId="77777777" w:rsidR="006E1AB3" w:rsidRPr="006172C4" w:rsidRDefault="006E1AB3" w:rsidP="006E1AB3">
      <w:pPr>
        <w:pStyle w:val="RedaliaNormal"/>
      </w:pPr>
      <w:r>
        <w:t xml:space="preserve">Le candidat doit transmettre son pli en une seule fois. </w:t>
      </w:r>
      <w:r w:rsidRPr="00265081">
        <w:t xml:space="preserve">Si plusieurs </w:t>
      </w:r>
      <w:r>
        <w:t>plis</w:t>
      </w:r>
      <w:r w:rsidRPr="00265081">
        <w:t xml:space="preserve"> sont successivement transmis par un même candidat, seul est ouvert l</w:t>
      </w:r>
      <w:r>
        <w:t xml:space="preserve">e </w:t>
      </w:r>
      <w:r w:rsidRPr="00265081">
        <w:t>derni</w:t>
      </w:r>
      <w:r>
        <w:t>e</w:t>
      </w:r>
      <w:r w:rsidRPr="00265081">
        <w:t xml:space="preserve">r </w:t>
      </w:r>
      <w:r>
        <w:t>pli</w:t>
      </w:r>
      <w:r w:rsidRPr="00265081">
        <w:t xml:space="preserve"> reçu par l’acheteur dans le délai fixé pour la remise des </w:t>
      </w:r>
      <w:r>
        <w:t xml:space="preserve">candidatures et des </w:t>
      </w:r>
      <w:r w:rsidRPr="00265081">
        <w:t xml:space="preserve">offres. </w:t>
      </w:r>
      <w:r>
        <w:t xml:space="preserve">Ainsi, </w:t>
      </w:r>
      <w:r w:rsidRPr="00265081">
        <w:t xml:space="preserve">dans le cas où le candidat souhaite compléter </w:t>
      </w:r>
      <w:r>
        <w:t xml:space="preserve">les éléments transmis </w:t>
      </w:r>
      <w:r w:rsidRPr="00265081">
        <w:t xml:space="preserve">après une première remise de pli, le candidat doit transmettre à nouveau l’ensemble des documents composant son </w:t>
      </w:r>
      <w:r>
        <w:t>pli.</w:t>
      </w:r>
    </w:p>
    <w:p w14:paraId="1F06CB05" w14:textId="77777777" w:rsidR="006E1AB3" w:rsidRDefault="006E1AB3" w:rsidP="006E1AB3">
      <w:pPr>
        <w:pStyle w:val="RedaliaNormal"/>
      </w:pPr>
    </w:p>
    <w:p w14:paraId="62A733A4" w14:textId="77777777" w:rsidR="006E1AB3" w:rsidRDefault="006E1AB3" w:rsidP="006E1AB3">
      <w:pPr>
        <w:pStyle w:val="RedaliaNormal"/>
      </w:pPr>
      <w:r w:rsidRPr="006172C4">
        <w:t xml:space="preserve">L’attention des candidats est attirée sur la parution de l’arrêté du </w:t>
      </w:r>
      <w:r>
        <w:t xml:space="preserve">22 mars 2019 </w:t>
      </w:r>
      <w:r w:rsidRPr="006172C4">
        <w:t>relatif à la signature électronique.</w:t>
      </w:r>
    </w:p>
    <w:p w14:paraId="4374F697" w14:textId="77777777" w:rsidR="006E1AB3" w:rsidRDefault="006E1AB3" w:rsidP="006E1AB3">
      <w:pPr>
        <w:pStyle w:val="RedaliaNormal"/>
      </w:pPr>
    </w:p>
    <w:p w14:paraId="7924DACA" w14:textId="77777777" w:rsidR="006E1AB3" w:rsidRPr="00B82011" w:rsidRDefault="006E1AB3" w:rsidP="006E1AB3">
      <w:pPr>
        <w:pStyle w:val="RedaliaNormal"/>
      </w:pPr>
      <w:r w:rsidRPr="00B82011">
        <w:t>Formats utilisés pour les documents de nature électronique</w:t>
      </w:r>
    </w:p>
    <w:p w14:paraId="15EA72B8" w14:textId="77777777" w:rsidR="006E1AB3" w:rsidRPr="00E14DF0" w:rsidRDefault="006E1AB3" w:rsidP="006E1AB3">
      <w:pPr>
        <w:pStyle w:val="RedaliaNormal"/>
      </w:pPr>
    </w:p>
    <w:p w14:paraId="5E3FAFB8" w14:textId="77777777" w:rsidR="006E1AB3" w:rsidRPr="00E14DF0" w:rsidRDefault="006E1AB3" w:rsidP="006E1AB3">
      <w:pPr>
        <w:pStyle w:val="RedaliaNormal"/>
      </w:pPr>
      <w:r w:rsidRPr="00E14DF0">
        <w:t>Les documents doivent être compressés.</w:t>
      </w:r>
    </w:p>
    <w:p w14:paraId="4C450C7F" w14:textId="77777777" w:rsidR="006E1AB3" w:rsidRPr="00E14DF0" w:rsidRDefault="006E1AB3" w:rsidP="006E1AB3">
      <w:pPr>
        <w:pStyle w:val="RedaliaNormal"/>
      </w:pPr>
      <w:r w:rsidRPr="00E14DF0">
        <w:t xml:space="preserve">Les formats utilisés pour la transmission électronique (ou l’envoi sur support physique électronique) d’un pli doivent être choisis dans un format largement disponible : Word 2003, Excel 2003, PowerPoint 2003, PDF, JPG, ZIP (winzip, filzip etc.) ou équivalent, tous compatibles PC ; l’administration doit pouvoir lire et imprimer les fichiers reçus. </w:t>
      </w:r>
    </w:p>
    <w:p w14:paraId="0FFD3822" w14:textId="77777777" w:rsidR="006E1AB3" w:rsidRPr="002C5CCA" w:rsidRDefault="006E1AB3" w:rsidP="006E1AB3">
      <w:pPr>
        <w:pStyle w:val="RedaliaNormal"/>
      </w:pPr>
    </w:p>
    <w:p w14:paraId="005F3B95" w14:textId="77777777" w:rsidR="006E1AB3" w:rsidRPr="00B82011" w:rsidRDefault="006E1AB3" w:rsidP="006E1AB3">
      <w:pPr>
        <w:pStyle w:val="RedaliaNormal"/>
      </w:pPr>
      <w:r w:rsidRPr="00B82011">
        <w:t xml:space="preserve">Assistance </w:t>
      </w:r>
    </w:p>
    <w:p w14:paraId="607D84B1" w14:textId="77777777" w:rsidR="006E1AB3" w:rsidRDefault="006E1AB3" w:rsidP="006E1AB3">
      <w:pPr>
        <w:pStyle w:val="RedaliaNormal"/>
      </w:pPr>
    </w:p>
    <w:p w14:paraId="4A5851AB" w14:textId="77777777" w:rsidR="006E1AB3" w:rsidRPr="00E14DF0" w:rsidRDefault="006E1AB3" w:rsidP="006E1AB3">
      <w:pPr>
        <w:pStyle w:val="RedaliaNormal"/>
      </w:pPr>
      <w:r w:rsidRPr="00E14DF0">
        <w:t xml:space="preserve">En cas de difficultés sur la PLACE, une assistance téléphonique est mise à la disposition des entreprises au 01.76.64.74.07. </w:t>
      </w:r>
    </w:p>
    <w:p w14:paraId="4F3A1C6B" w14:textId="14A4AC0D" w:rsidR="006E1AB3" w:rsidRDefault="006E1AB3" w:rsidP="007D59A0">
      <w:pPr>
        <w:pStyle w:val="RedaliaNormal"/>
      </w:pPr>
      <w:r w:rsidRPr="00E14DF0">
        <w:t>En cas d’indisponibilité de l’assistance téléphonique et uniquement dans ce cas, il est possible d’adresser des courriels d’assistance à l’adresse : place.support@atexo.com (</w:t>
      </w:r>
      <w:r w:rsidRPr="00B82011">
        <w:rPr>
          <w:b/>
        </w:rPr>
        <w:t>attention :</w:t>
      </w:r>
      <w:r w:rsidRPr="00E14DF0">
        <w:t xml:space="preserve"> les plis ne peuvent être envoyés à cette adresse, qui ne garantit ni la sécurité ni l’intégrité des informations et qui ne permet pas de remettre aux candidats l’accusé de réception de leur dépôt).</w:t>
      </w:r>
    </w:p>
    <w:p w14:paraId="030BB699" w14:textId="2799DDB8" w:rsidR="008604C7" w:rsidRDefault="008604C7" w:rsidP="001A4A2C">
      <w:pPr>
        <w:pStyle w:val="RedaliaNormal"/>
        <w:jc w:val="both"/>
      </w:pPr>
    </w:p>
    <w:p w14:paraId="2222222C" w14:textId="77777777" w:rsidR="006C4227" w:rsidRDefault="006C4227" w:rsidP="000D66BF">
      <w:pPr>
        <w:pStyle w:val="RedaliaNormal"/>
        <w:jc w:val="both"/>
      </w:pPr>
    </w:p>
    <w:p w14:paraId="37885C12" w14:textId="77777777" w:rsidR="00DC57D5" w:rsidRPr="006172C4" w:rsidRDefault="00DC57D5" w:rsidP="000D66BF">
      <w:pPr>
        <w:pStyle w:val="RedaliaTitre2"/>
        <w:keepNext/>
        <w:widowControl w:val="0"/>
        <w:ind w:left="567" w:hanging="142"/>
      </w:pPr>
      <w:r>
        <w:t>Point de contact en cas de question sur les modalités pratiques</w:t>
      </w:r>
    </w:p>
    <w:p w14:paraId="0540E4E7" w14:textId="77777777" w:rsidR="00DC57D5" w:rsidRDefault="00DC57D5" w:rsidP="000D66BF">
      <w:pPr>
        <w:pStyle w:val="RedaliaNormal"/>
        <w:jc w:val="both"/>
      </w:pPr>
    </w:p>
    <w:p w14:paraId="259A1489" w14:textId="1CF4612E" w:rsidR="00DC57D5" w:rsidRDefault="00DC57D5" w:rsidP="000D66BF">
      <w:pPr>
        <w:pStyle w:val="RedaliaNormal"/>
        <w:jc w:val="both"/>
      </w:pPr>
      <w:r>
        <w:t>En cas de question sur les modalités pratiques de remise d</w:t>
      </w:r>
      <w:bookmarkStart w:id="5" w:name="_GoBack"/>
      <w:bookmarkEnd w:id="5"/>
      <w:r>
        <w:t>es plis, les candidats peuvent s’adresser au service suivant :</w:t>
      </w:r>
    </w:p>
    <w:p w14:paraId="2312A277" w14:textId="77777777" w:rsidR="00DC57D5" w:rsidRDefault="00DC57D5" w:rsidP="00DF704D">
      <w:pPr>
        <w:pStyle w:val="RedaliaNormal"/>
      </w:pPr>
    </w:p>
    <w:p w14:paraId="40AB4509" w14:textId="658D6A93" w:rsidR="00401CDD" w:rsidRDefault="00401CDD" w:rsidP="00401CDD">
      <w:pPr>
        <w:pStyle w:val="RedaliaNormal"/>
      </w:pPr>
      <w:r>
        <w:t xml:space="preserve">Prénom et nom de l’acheteur : </w:t>
      </w:r>
      <w:r w:rsidR="00257F20">
        <w:t>SCH FUSY-BLANC Léana</w:t>
      </w:r>
    </w:p>
    <w:p w14:paraId="058438F3" w14:textId="7B0338AC" w:rsidR="00401CDD" w:rsidRDefault="00401CDD" w:rsidP="00401CDD">
      <w:pPr>
        <w:pStyle w:val="RedaliaNormal"/>
      </w:pPr>
      <w:r>
        <w:t xml:space="preserve">Adresse : </w:t>
      </w:r>
      <w:r w:rsidR="000D3B0F">
        <w:t>Service Unité Locale des Achats</w:t>
      </w:r>
    </w:p>
    <w:p w14:paraId="28F34B15" w14:textId="5F9B4D6C" w:rsidR="00A90D07" w:rsidRDefault="00E5071C" w:rsidP="00E60F32">
      <w:pPr>
        <w:pStyle w:val="RedaliaNormal"/>
      </w:pPr>
      <w:r>
        <w:t>Téléphone : 04 27 50 47 12</w:t>
      </w:r>
    </w:p>
    <w:p w14:paraId="18942E83" w14:textId="77777777" w:rsidR="00F00152" w:rsidRPr="000A02D7" w:rsidRDefault="00F00152" w:rsidP="00E60F32">
      <w:pPr>
        <w:pStyle w:val="RedaliaNormal"/>
      </w:pPr>
    </w:p>
    <w:p w14:paraId="07C90ED1" w14:textId="10AC55F8" w:rsidR="007F1040" w:rsidRPr="000A02D7" w:rsidRDefault="007F1040">
      <w:pPr>
        <w:pStyle w:val="RedaliaTitre1"/>
        <w:keepNext/>
        <w:widowControl w:val="0"/>
      </w:pPr>
      <w:bookmarkStart w:id="6" w:name="_Toc107305924"/>
      <w:r w:rsidRPr="000A02D7">
        <w:t>Indemnités des candidats ayant remis une offre</w:t>
      </w:r>
      <w:bookmarkEnd w:id="6"/>
    </w:p>
    <w:p w14:paraId="094F8CC0" w14:textId="77777777" w:rsidR="00ED7564" w:rsidRDefault="00ED7564" w:rsidP="00DF704D">
      <w:pPr>
        <w:pStyle w:val="RedaliaNormal"/>
      </w:pPr>
    </w:p>
    <w:p w14:paraId="6C7E91B0" w14:textId="1ED001E5" w:rsidR="003013DF" w:rsidRDefault="007F1040" w:rsidP="003013DF">
      <w:pPr>
        <w:pStyle w:val="RedaliaNormal"/>
      </w:pPr>
      <w:r w:rsidRPr="000A02D7">
        <w:t>Il n’est pas prévu d’indemnité versée aux candidats qui remettent une offre.</w:t>
      </w:r>
      <w:r w:rsidR="003013DF">
        <w:br w:type="page"/>
      </w:r>
    </w:p>
    <w:p w14:paraId="004978C2" w14:textId="77777777" w:rsidR="007F1040" w:rsidRPr="000A02D7" w:rsidRDefault="007F1040" w:rsidP="007D59A0">
      <w:pPr>
        <w:pStyle w:val="RedaliaNormal"/>
      </w:pPr>
    </w:p>
    <w:p w14:paraId="2CF43F08" w14:textId="793F9F22" w:rsidR="00C41C2A" w:rsidRPr="000A02D7" w:rsidRDefault="00C41C2A">
      <w:pPr>
        <w:pStyle w:val="RedaliaTitre1"/>
        <w:keepNext/>
        <w:widowControl w:val="0"/>
      </w:pPr>
      <w:bookmarkStart w:id="7" w:name="_Toc107305925"/>
      <w:r w:rsidRPr="000A02D7">
        <w:t>Documents et renseignements complémentaires</w:t>
      </w:r>
      <w:bookmarkEnd w:id="7"/>
    </w:p>
    <w:p w14:paraId="3122CF74" w14:textId="77777777" w:rsidR="00C41C2A" w:rsidRPr="000A02D7" w:rsidRDefault="00C41C2A">
      <w:pPr>
        <w:pStyle w:val="RedaliaTitre2"/>
        <w:keepNext/>
        <w:widowControl w:val="0"/>
      </w:pPr>
      <w:r w:rsidRPr="000A02D7">
        <w:t>Documents complémentaires</w:t>
      </w:r>
    </w:p>
    <w:p w14:paraId="13BD2749" w14:textId="77777777" w:rsidR="00ED7564" w:rsidRDefault="00ED7564" w:rsidP="00DF704D">
      <w:pPr>
        <w:pStyle w:val="RedaliaNormal"/>
      </w:pPr>
    </w:p>
    <w:p w14:paraId="1F7D5BCD" w14:textId="6400F4D3" w:rsidR="00C41C2A" w:rsidRPr="000A02D7" w:rsidRDefault="00C41C2A" w:rsidP="002231AC">
      <w:pPr>
        <w:pStyle w:val="RedaliaNormal"/>
        <w:jc w:val="both"/>
      </w:pPr>
      <w:r w:rsidRPr="000A02D7">
        <w:t>Il n’est prévu aucune disposition particulière en ce qui concerne des documents complémentaires au dossier de consultation des entreprises remis aux candidats.</w:t>
      </w:r>
    </w:p>
    <w:p w14:paraId="273785F7" w14:textId="77777777" w:rsidR="00C41C2A" w:rsidRPr="000A02D7" w:rsidRDefault="00C41C2A" w:rsidP="002231AC">
      <w:pPr>
        <w:pStyle w:val="RedaliaNormal"/>
        <w:jc w:val="both"/>
      </w:pPr>
    </w:p>
    <w:p w14:paraId="181B1AF1" w14:textId="77777777" w:rsidR="00C41C2A" w:rsidRPr="000A02D7" w:rsidRDefault="00C41C2A" w:rsidP="002231AC">
      <w:pPr>
        <w:pStyle w:val="RedaliaTitre2"/>
        <w:keepNext/>
        <w:widowControl w:val="0"/>
      </w:pPr>
      <w:r w:rsidRPr="000A02D7">
        <w:t>Renseignements complémentaires</w:t>
      </w:r>
    </w:p>
    <w:p w14:paraId="6A3A388F" w14:textId="77777777" w:rsidR="00ED7564" w:rsidRDefault="00ED7564" w:rsidP="002231AC">
      <w:pPr>
        <w:pStyle w:val="RedaliaNormal"/>
        <w:jc w:val="both"/>
      </w:pPr>
    </w:p>
    <w:p w14:paraId="312766C8" w14:textId="77777777" w:rsidR="00DC57D5" w:rsidRDefault="00DC57D5" w:rsidP="002231AC">
      <w:pPr>
        <w:pStyle w:val="RedaliaNormal"/>
        <w:jc w:val="both"/>
      </w:pPr>
      <w:r>
        <w:t xml:space="preserve">Les éventuels renseignements complémentaires administratifs ou techniques seront communiqués aux candidats sous une forme électronique par le biais de la PLACE. </w:t>
      </w:r>
    </w:p>
    <w:p w14:paraId="4F9ECA2B" w14:textId="77777777" w:rsidR="00DC57D5" w:rsidRDefault="00DC57D5" w:rsidP="002231AC">
      <w:pPr>
        <w:pStyle w:val="RedaliaNormal"/>
        <w:jc w:val="both"/>
      </w:pPr>
    </w:p>
    <w:p w14:paraId="19BEA05A" w14:textId="77777777" w:rsidR="00DC57D5" w:rsidRDefault="00DC57D5" w:rsidP="002231AC">
      <w:pPr>
        <w:pStyle w:val="RedaliaNormal"/>
        <w:jc w:val="both"/>
      </w:pPr>
      <w:r>
        <w:t xml:space="preserve">Afin d’obtenir tous les renseignements complémentaires administratifs et/ou techniques qui pourraient leur être nécessaires au cours de la constitution de leur offre, les candidats doivent adresser une demande écrite par le biais de la PLACE. </w:t>
      </w:r>
    </w:p>
    <w:p w14:paraId="411A502C" w14:textId="77777777" w:rsidR="00DC57D5" w:rsidRDefault="00DC57D5" w:rsidP="002231AC">
      <w:pPr>
        <w:pStyle w:val="RedaliaNormal"/>
        <w:jc w:val="both"/>
      </w:pPr>
    </w:p>
    <w:p w14:paraId="298279A8" w14:textId="30EB9B16" w:rsidR="00DC57D5" w:rsidRDefault="00DC57D5" w:rsidP="002231AC">
      <w:pPr>
        <w:pStyle w:val="RedaliaNormal"/>
        <w:jc w:val="both"/>
      </w:pPr>
      <w:r>
        <w:t xml:space="preserve">Les candidats doivent faire parvenir leur demande au plus tard </w:t>
      </w:r>
      <w:r w:rsidR="00C96C0D">
        <w:t>8</w:t>
      </w:r>
      <w:r>
        <w:t xml:space="preserve"> jours avant la date limite de remise des offres indiquée en page de garde du présent règlement de la consultation. </w:t>
      </w:r>
    </w:p>
    <w:p w14:paraId="454CD0AE" w14:textId="701583B9" w:rsidR="004A4D2F" w:rsidRPr="000A02D7" w:rsidRDefault="00DC57D5" w:rsidP="002231AC">
      <w:pPr>
        <w:pStyle w:val="RedaliaNormal"/>
        <w:jc w:val="both"/>
      </w:pPr>
      <w:r>
        <w:t>Une réponse sera alors adressée à l’ensemble des candidats par le biais de la PLACE</w:t>
      </w:r>
      <w:r w:rsidR="00C96C0D">
        <w:t>.</w:t>
      </w:r>
    </w:p>
    <w:sectPr w:rsidR="004A4D2F" w:rsidRPr="000A02D7">
      <w:headerReference w:type="default" r:id="rId12"/>
      <w:footerReference w:type="default" r:id="rId13"/>
      <w:pgSz w:w="11906" w:h="16838"/>
      <w:pgMar w:top="993"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55F5A" w14:textId="77777777" w:rsidR="00C309F2" w:rsidRDefault="00C309F2">
      <w:r>
        <w:separator/>
      </w:r>
    </w:p>
  </w:endnote>
  <w:endnote w:type="continuationSeparator" w:id="0">
    <w:p w14:paraId="7CE5687D" w14:textId="77777777" w:rsidR="00C309F2" w:rsidRDefault="00C3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544"/>
      <w:gridCol w:w="5103"/>
      <w:gridCol w:w="425"/>
      <w:gridCol w:w="425"/>
      <w:gridCol w:w="709"/>
      <w:gridCol w:w="425"/>
    </w:tblGrid>
    <w:tr w:rsidR="00C309F2" w14:paraId="462ABA41" w14:textId="77777777" w:rsidTr="003013DF">
      <w:tc>
        <w:tcPr>
          <w:tcW w:w="2544" w:type="dxa"/>
          <w:tcBorders>
            <w:top w:val="single" w:sz="6" w:space="0" w:color="auto"/>
            <w:bottom w:val="single" w:sz="6" w:space="0" w:color="auto"/>
            <w:right w:val="nil"/>
          </w:tcBorders>
        </w:tcPr>
        <w:p w14:paraId="1C273213" w14:textId="5420DA65" w:rsidR="00C309F2" w:rsidRDefault="00547B26" w:rsidP="00252110">
          <w:pPr>
            <w:pStyle w:val="RdaliaPieddepage"/>
            <w:jc w:val="center"/>
            <w:rPr>
              <w:szCs w:val="24"/>
            </w:rPr>
          </w:pPr>
          <w:r>
            <w:rPr>
              <w:szCs w:val="24"/>
            </w:rPr>
            <w:t>RC N° Liste 520</w:t>
          </w:r>
          <w:r w:rsidR="00252110">
            <w:rPr>
              <w:szCs w:val="24"/>
            </w:rPr>
            <w:t>2</w:t>
          </w:r>
          <w:r w:rsidR="00257F20">
            <w:rPr>
              <w:szCs w:val="24"/>
            </w:rPr>
            <w:t>-2026</w:t>
          </w:r>
          <w:r w:rsidR="00AA57DE">
            <w:rPr>
              <w:szCs w:val="24"/>
            </w:rPr>
            <w:t>-</w:t>
          </w:r>
          <w:r w:rsidR="00257F20">
            <w:rPr>
              <w:szCs w:val="24"/>
            </w:rPr>
            <w:t>01</w:t>
          </w:r>
        </w:p>
      </w:tc>
      <w:tc>
        <w:tcPr>
          <w:tcW w:w="5103" w:type="dxa"/>
          <w:tcBorders>
            <w:top w:val="single" w:sz="6" w:space="0" w:color="auto"/>
            <w:left w:val="nil"/>
            <w:bottom w:val="single" w:sz="6" w:space="0" w:color="auto"/>
            <w:right w:val="nil"/>
          </w:tcBorders>
        </w:tcPr>
        <w:p w14:paraId="18926965" w14:textId="5FE9E57D" w:rsidR="00C309F2" w:rsidRDefault="00C309F2">
          <w:pPr>
            <w:pStyle w:val="RdaliaPieddepage"/>
            <w:rPr>
              <w:szCs w:val="24"/>
            </w:rPr>
          </w:pPr>
          <w:r>
            <w:rPr>
              <w:szCs w:val="24"/>
            </w:rPr>
            <w:t xml:space="preserve">             Règlement de la consultation</w:t>
          </w:r>
        </w:p>
      </w:tc>
      <w:tc>
        <w:tcPr>
          <w:tcW w:w="425" w:type="dxa"/>
          <w:tcBorders>
            <w:top w:val="single" w:sz="6" w:space="0" w:color="auto"/>
            <w:left w:val="nil"/>
            <w:bottom w:val="single" w:sz="6" w:space="0" w:color="auto"/>
            <w:right w:val="nil"/>
          </w:tcBorders>
        </w:tcPr>
        <w:p w14:paraId="43E1FEEA" w14:textId="2BA115EA" w:rsidR="00C309F2" w:rsidRDefault="00C309F2">
          <w:pPr>
            <w:pStyle w:val="RdaliaPieddepage"/>
            <w:jc w:val="center"/>
            <w:rPr>
              <w:szCs w:val="24"/>
            </w:rPr>
          </w:pPr>
          <w:r>
            <w:rPr>
              <w:szCs w:val="24"/>
            </w:rPr>
            <w:fldChar w:fldCharType="begin"/>
          </w:r>
          <w:r>
            <w:rPr>
              <w:szCs w:val="24"/>
            </w:rPr>
            <w:instrText xml:space="preserve"> PAGE  \* MERGEFORMAT </w:instrText>
          </w:r>
          <w:r>
            <w:rPr>
              <w:szCs w:val="24"/>
            </w:rPr>
            <w:fldChar w:fldCharType="separate"/>
          </w:r>
          <w:r w:rsidR="00E5071C">
            <w:rPr>
              <w:noProof/>
              <w:szCs w:val="24"/>
            </w:rPr>
            <w:t>13</w:t>
          </w:r>
          <w:r>
            <w:rPr>
              <w:szCs w:val="24"/>
            </w:rPr>
            <w:fldChar w:fldCharType="end"/>
          </w:r>
        </w:p>
      </w:tc>
      <w:tc>
        <w:tcPr>
          <w:tcW w:w="425" w:type="dxa"/>
          <w:tcBorders>
            <w:top w:val="single" w:sz="6" w:space="0" w:color="auto"/>
            <w:left w:val="nil"/>
            <w:bottom w:val="single" w:sz="6" w:space="0" w:color="auto"/>
            <w:right w:val="nil"/>
          </w:tcBorders>
        </w:tcPr>
        <w:p w14:paraId="4FFD2BD3" w14:textId="77777777" w:rsidR="00C309F2" w:rsidRDefault="00C309F2">
          <w:pPr>
            <w:pStyle w:val="RdaliaPieddepage"/>
            <w:jc w:val="center"/>
            <w:rPr>
              <w:szCs w:val="24"/>
            </w:rPr>
          </w:pPr>
          <w:r>
            <w:rPr>
              <w:szCs w:val="24"/>
            </w:rPr>
            <w:t>/</w:t>
          </w:r>
        </w:p>
      </w:tc>
      <w:tc>
        <w:tcPr>
          <w:tcW w:w="709" w:type="dxa"/>
          <w:tcBorders>
            <w:top w:val="single" w:sz="6" w:space="0" w:color="auto"/>
            <w:left w:val="nil"/>
            <w:bottom w:val="single" w:sz="6" w:space="0" w:color="auto"/>
            <w:right w:val="nil"/>
          </w:tcBorders>
        </w:tcPr>
        <w:p w14:paraId="3E872F2B" w14:textId="6E9FB448" w:rsidR="00C309F2" w:rsidRDefault="00C309F2">
          <w:pPr>
            <w:pStyle w:val="RdaliaPieddepage"/>
            <w:jc w:val="center"/>
            <w:rPr>
              <w:szCs w:val="24"/>
            </w:rPr>
          </w:pPr>
          <w:r>
            <w:rPr>
              <w:rStyle w:val="PieddepageCar"/>
              <w:rFonts w:ascii="Verdana" w:hAnsi="Verdana"/>
              <w:sz w:val="18"/>
              <w:szCs w:val="24"/>
            </w:rPr>
            <w:fldChar w:fldCharType="begin"/>
          </w:r>
          <w:r>
            <w:rPr>
              <w:rStyle w:val="PieddepageCar"/>
              <w:rFonts w:ascii="Verdana" w:hAnsi="Verdana"/>
              <w:sz w:val="18"/>
              <w:szCs w:val="24"/>
            </w:rPr>
            <w:instrText xml:space="preserve"> NUMPAGES </w:instrText>
          </w:r>
          <w:r>
            <w:rPr>
              <w:rStyle w:val="PieddepageCar"/>
              <w:rFonts w:ascii="Verdana" w:hAnsi="Verdana"/>
              <w:sz w:val="18"/>
              <w:szCs w:val="24"/>
            </w:rPr>
            <w:fldChar w:fldCharType="separate"/>
          </w:r>
          <w:r w:rsidR="00E5071C">
            <w:rPr>
              <w:rStyle w:val="PieddepageCar"/>
              <w:rFonts w:ascii="Verdana" w:hAnsi="Verdana"/>
              <w:noProof/>
              <w:sz w:val="18"/>
              <w:szCs w:val="24"/>
            </w:rPr>
            <w:t>13</w:t>
          </w:r>
          <w:r>
            <w:rPr>
              <w:rStyle w:val="PieddepageCar"/>
              <w:rFonts w:ascii="Verdana" w:hAnsi="Verdana"/>
              <w:sz w:val="18"/>
              <w:szCs w:val="24"/>
            </w:rPr>
            <w:fldChar w:fldCharType="end"/>
          </w:r>
        </w:p>
      </w:tc>
      <w:tc>
        <w:tcPr>
          <w:tcW w:w="425" w:type="dxa"/>
          <w:tcBorders>
            <w:top w:val="single" w:sz="6" w:space="0" w:color="auto"/>
            <w:left w:val="nil"/>
            <w:bottom w:val="single" w:sz="6" w:space="0" w:color="auto"/>
          </w:tcBorders>
        </w:tcPr>
        <w:p w14:paraId="63296594" w14:textId="77777777" w:rsidR="00C309F2" w:rsidRDefault="00C309F2">
          <w:pPr>
            <w:pStyle w:val="RdaliaPieddepage"/>
            <w:rPr>
              <w:szCs w:val="24"/>
            </w:rPr>
          </w:pPr>
        </w:p>
      </w:tc>
    </w:tr>
  </w:tbl>
  <w:p w14:paraId="345C072B" w14:textId="61D9A96E" w:rsidR="00C309F2" w:rsidRDefault="00C309F2">
    <w:pPr>
      <w:pStyle w:val="Pieddepage"/>
      <w:rPr>
        <w:color w:val="808080"/>
        <w:sz w:val="16"/>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F78A3" w14:textId="77777777" w:rsidR="00C309F2" w:rsidRDefault="00C309F2">
      <w:r>
        <w:separator/>
      </w:r>
    </w:p>
  </w:footnote>
  <w:footnote w:type="continuationSeparator" w:id="0">
    <w:p w14:paraId="4E3A057F" w14:textId="77777777" w:rsidR="00C309F2" w:rsidRDefault="00C3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90"/>
      <w:gridCol w:w="8460"/>
    </w:tblGrid>
    <w:tr w:rsidR="00C309F2" w14:paraId="455F22A5" w14:textId="77777777">
      <w:trPr>
        <w:cantSplit/>
      </w:trPr>
      <w:tc>
        <w:tcPr>
          <w:tcW w:w="790" w:type="dxa"/>
          <w:tcBorders>
            <w:top w:val="single" w:sz="6" w:space="0" w:color="auto"/>
            <w:bottom w:val="single" w:sz="6" w:space="0" w:color="auto"/>
            <w:right w:val="nil"/>
          </w:tcBorders>
        </w:tcPr>
        <w:p w14:paraId="3B860E0D" w14:textId="77777777" w:rsidR="00C309F2" w:rsidRDefault="00C309F2">
          <w:pPr>
            <w:pStyle w:val="RdaliaEn-tte"/>
            <w:tabs>
              <w:tab w:val="clear" w:pos="9072"/>
            </w:tabs>
            <w:rPr>
              <w:szCs w:val="24"/>
            </w:rPr>
          </w:pPr>
          <w:r>
            <w:rPr>
              <w:szCs w:val="24"/>
            </w:rPr>
            <w:t>Dossier</w:t>
          </w:r>
        </w:p>
      </w:tc>
      <w:tc>
        <w:tcPr>
          <w:tcW w:w="8460" w:type="dxa"/>
          <w:tcBorders>
            <w:top w:val="single" w:sz="6" w:space="0" w:color="auto"/>
            <w:left w:val="nil"/>
            <w:bottom w:val="single" w:sz="6" w:space="0" w:color="auto"/>
          </w:tcBorders>
          <w:vAlign w:val="center"/>
        </w:tcPr>
        <w:p w14:paraId="20D5CE7C" w14:textId="77777777" w:rsidR="00C309F2" w:rsidRDefault="00C309F2">
          <w:pPr>
            <w:pStyle w:val="RdaliaEn-tte"/>
            <w:tabs>
              <w:tab w:val="clear" w:pos="9072"/>
              <w:tab w:val="left" w:pos="705"/>
              <w:tab w:val="right" w:pos="2931"/>
            </w:tabs>
            <w:rPr>
              <w:szCs w:val="24"/>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748DE"/>
    <w:multiLevelType w:val="hybridMultilevel"/>
    <w:tmpl w:val="6194DD76"/>
    <w:lvl w:ilvl="0" w:tplc="889EB7D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302C3A25"/>
    <w:multiLevelType w:val="hybridMultilevel"/>
    <w:tmpl w:val="9C7A6F2A"/>
    <w:lvl w:ilvl="0" w:tplc="C03C30DE">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B503E17"/>
    <w:multiLevelType w:val="singleLevel"/>
    <w:tmpl w:val="7DEE8FF8"/>
    <w:lvl w:ilvl="0">
      <w:start w:val="1"/>
      <w:numFmt w:val="bullet"/>
      <w:pStyle w:val="RdaliaTableau"/>
      <w:lvlText w:val=""/>
      <w:lvlJc w:val="left"/>
      <w:pPr>
        <w:tabs>
          <w:tab w:val="num" w:pos="360"/>
        </w:tabs>
        <w:ind w:left="360" w:hanging="360"/>
      </w:pPr>
      <w:rPr>
        <w:rFonts w:ascii="Symbol" w:hAnsi="Symbol" w:hint="default"/>
      </w:rPr>
    </w:lvl>
  </w:abstractNum>
  <w:abstractNum w:abstractNumId="3" w15:restartNumberingAfterBreak="0">
    <w:nsid w:val="414C379D"/>
    <w:multiLevelType w:val="hybridMultilevel"/>
    <w:tmpl w:val="28D61A80"/>
    <w:lvl w:ilvl="0" w:tplc="FFFFFFFF">
      <w:start w:val="1"/>
      <w:numFmt w:val="bullet"/>
      <w:pStyle w:val="RdaliaRetraitniveau1"/>
      <w:lvlText w:val="-"/>
      <w:lvlJc w:val="left"/>
      <w:pPr>
        <w:tabs>
          <w:tab w:val="num" w:pos="720"/>
        </w:tabs>
        <w:ind w:left="720" w:hanging="360"/>
      </w:pPr>
      <w:rPr>
        <w:rFonts w:hAnsi="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B119A1"/>
    <w:multiLevelType w:val="multilevel"/>
    <w:tmpl w:val="BA109904"/>
    <w:lvl w:ilvl="0">
      <w:start w:val="1"/>
      <w:numFmt w:val="decimal"/>
      <w:pStyle w:val="RedaliaTitre1"/>
      <w:suff w:val="space"/>
      <w:lvlText w:val="%1."/>
      <w:lvlJc w:val="left"/>
      <w:pPr>
        <w:ind w:left="284" w:hanging="284"/>
      </w:pPr>
      <w:rPr>
        <w:rFonts w:cs="Times New Roman" w:hint="default"/>
      </w:rPr>
    </w:lvl>
    <w:lvl w:ilvl="1">
      <w:start w:val="1"/>
      <w:numFmt w:val="decimal"/>
      <w:pStyle w:val="RedaliaTitre2"/>
      <w:suff w:val="space"/>
      <w:lvlText w:val="%1.%2."/>
      <w:lvlJc w:val="left"/>
      <w:pPr>
        <w:ind w:left="794" w:hanging="369"/>
      </w:pPr>
      <w:rPr>
        <w:rFonts w:cs="Times New Roman" w:hint="default"/>
      </w:rPr>
    </w:lvl>
    <w:lvl w:ilvl="2">
      <w:start w:val="1"/>
      <w:numFmt w:val="decimal"/>
      <w:pStyle w:val="RedaliaTitre3"/>
      <w:suff w:val="space"/>
      <w:lvlText w:val="%1.%2.%3."/>
      <w:lvlJc w:val="left"/>
      <w:pPr>
        <w:ind w:left="1021" w:hanging="454"/>
      </w:pPr>
      <w:rPr>
        <w:rFonts w:cs="Times New Roman" w:hint="default"/>
      </w:rPr>
    </w:lvl>
    <w:lvl w:ilvl="3">
      <w:start w:val="1"/>
      <w:numFmt w:val="decimal"/>
      <w:lvlText w:val="%1.%2.%3.%4."/>
      <w:lvlJc w:val="left"/>
      <w:pPr>
        <w:tabs>
          <w:tab w:val="num" w:pos="3088"/>
        </w:tabs>
        <w:ind w:left="2296" w:hanging="648"/>
      </w:pPr>
      <w:rPr>
        <w:rFonts w:cs="Times New Roman" w:hint="default"/>
      </w:rPr>
    </w:lvl>
    <w:lvl w:ilvl="4">
      <w:start w:val="1"/>
      <w:numFmt w:val="decimal"/>
      <w:lvlText w:val="%1.%2.%3.%4.%5."/>
      <w:lvlJc w:val="left"/>
      <w:pPr>
        <w:tabs>
          <w:tab w:val="num" w:pos="3808"/>
        </w:tabs>
        <w:ind w:left="2800" w:hanging="792"/>
      </w:pPr>
      <w:rPr>
        <w:rFonts w:cs="Times New Roman" w:hint="default"/>
      </w:rPr>
    </w:lvl>
    <w:lvl w:ilvl="5">
      <w:start w:val="1"/>
      <w:numFmt w:val="decimal"/>
      <w:lvlText w:val="%1.%2.%3.%4.%5.%6."/>
      <w:lvlJc w:val="left"/>
      <w:pPr>
        <w:tabs>
          <w:tab w:val="num" w:pos="4528"/>
        </w:tabs>
        <w:ind w:left="3304" w:hanging="936"/>
      </w:pPr>
      <w:rPr>
        <w:rFonts w:cs="Times New Roman" w:hint="default"/>
      </w:rPr>
    </w:lvl>
    <w:lvl w:ilvl="6">
      <w:start w:val="1"/>
      <w:numFmt w:val="decimal"/>
      <w:lvlText w:val="%1.%2.%3.%4.%5.%6.%7."/>
      <w:lvlJc w:val="left"/>
      <w:pPr>
        <w:tabs>
          <w:tab w:val="num" w:pos="5248"/>
        </w:tabs>
        <w:ind w:left="3808" w:hanging="1080"/>
      </w:pPr>
      <w:rPr>
        <w:rFonts w:cs="Times New Roman" w:hint="default"/>
      </w:rPr>
    </w:lvl>
    <w:lvl w:ilvl="7">
      <w:start w:val="1"/>
      <w:numFmt w:val="decimal"/>
      <w:lvlText w:val="%1.%2.%3.%4.%5.%6.%7.%8."/>
      <w:lvlJc w:val="left"/>
      <w:pPr>
        <w:tabs>
          <w:tab w:val="num" w:pos="5968"/>
        </w:tabs>
        <w:ind w:left="4312" w:hanging="1224"/>
      </w:pPr>
      <w:rPr>
        <w:rFonts w:cs="Times New Roman" w:hint="default"/>
      </w:rPr>
    </w:lvl>
    <w:lvl w:ilvl="8">
      <w:start w:val="1"/>
      <w:numFmt w:val="decimal"/>
      <w:lvlText w:val="%1.%2.%3.%4.%5.%6.%7.%8.%9."/>
      <w:lvlJc w:val="left"/>
      <w:pPr>
        <w:tabs>
          <w:tab w:val="num" w:pos="6688"/>
        </w:tabs>
        <w:ind w:left="4888" w:hanging="1440"/>
      </w:pPr>
      <w:rPr>
        <w:rFonts w:cs="Times New Roman" w:hint="default"/>
      </w:rPr>
    </w:lvl>
  </w:abstractNum>
  <w:abstractNum w:abstractNumId="5" w15:restartNumberingAfterBreak="0">
    <w:nsid w:val="64AC74C0"/>
    <w:multiLevelType w:val="multilevel"/>
    <w:tmpl w:val="2F148102"/>
    <w:lvl w:ilvl="0">
      <w:start w:val="1"/>
      <w:numFmt w:val="decimal"/>
      <w:pStyle w:val="DGATitre1"/>
      <w:suff w:val="space"/>
      <w:lvlText w:val="%1."/>
      <w:lvlJc w:val="left"/>
      <w:pPr>
        <w:ind w:left="357" w:hanging="357"/>
      </w:pPr>
      <w:rPr>
        <w:rFonts w:cs="Times New Roman" w:hint="default"/>
      </w:rPr>
    </w:lvl>
    <w:lvl w:ilvl="1">
      <w:start w:val="1"/>
      <w:numFmt w:val="decimal"/>
      <w:pStyle w:val="DGATitre2"/>
      <w:suff w:val="space"/>
      <w:lvlText w:val="%1.%2."/>
      <w:lvlJc w:val="left"/>
      <w:pPr>
        <w:ind w:left="794" w:hanging="369"/>
      </w:pPr>
      <w:rPr>
        <w:rFonts w:cs="Times New Roman" w:hint="default"/>
      </w:rPr>
    </w:lvl>
    <w:lvl w:ilvl="2">
      <w:start w:val="1"/>
      <w:numFmt w:val="decimal"/>
      <w:pStyle w:val="DGATitre3"/>
      <w:suff w:val="space"/>
      <w:lvlText w:val="%1.%2.%3."/>
      <w:lvlJc w:val="left"/>
      <w:pPr>
        <w:ind w:left="1021" w:hanging="454"/>
      </w:pPr>
      <w:rPr>
        <w:rFonts w:cs="Times New Roman" w:hint="default"/>
      </w:rPr>
    </w:lvl>
    <w:lvl w:ilvl="3">
      <w:start w:val="1"/>
      <w:numFmt w:val="decimal"/>
      <w:lvlText w:val="%1.%2.%3.%4."/>
      <w:lvlJc w:val="left"/>
      <w:pPr>
        <w:tabs>
          <w:tab w:val="num" w:pos="3513"/>
        </w:tabs>
        <w:ind w:left="2721" w:hanging="648"/>
      </w:pPr>
      <w:rPr>
        <w:rFonts w:cs="Times New Roman" w:hint="default"/>
      </w:rPr>
    </w:lvl>
    <w:lvl w:ilvl="4">
      <w:start w:val="1"/>
      <w:numFmt w:val="decimal"/>
      <w:lvlText w:val="%1.%2.%3.%4.%5."/>
      <w:lvlJc w:val="left"/>
      <w:pPr>
        <w:tabs>
          <w:tab w:val="num" w:pos="4233"/>
        </w:tabs>
        <w:ind w:left="3225" w:hanging="792"/>
      </w:pPr>
      <w:rPr>
        <w:rFonts w:cs="Times New Roman" w:hint="default"/>
      </w:rPr>
    </w:lvl>
    <w:lvl w:ilvl="5">
      <w:start w:val="1"/>
      <w:numFmt w:val="decimal"/>
      <w:lvlText w:val="%1.%2.%3.%4.%5.%6."/>
      <w:lvlJc w:val="left"/>
      <w:pPr>
        <w:tabs>
          <w:tab w:val="num" w:pos="4953"/>
        </w:tabs>
        <w:ind w:left="3729" w:hanging="936"/>
      </w:pPr>
      <w:rPr>
        <w:rFonts w:cs="Times New Roman" w:hint="default"/>
      </w:rPr>
    </w:lvl>
    <w:lvl w:ilvl="6">
      <w:start w:val="1"/>
      <w:numFmt w:val="decimal"/>
      <w:lvlText w:val="%1.%2.%3.%4.%5.%6.%7."/>
      <w:lvlJc w:val="left"/>
      <w:pPr>
        <w:tabs>
          <w:tab w:val="num" w:pos="5673"/>
        </w:tabs>
        <w:ind w:left="4233" w:hanging="1080"/>
      </w:pPr>
      <w:rPr>
        <w:rFonts w:cs="Times New Roman" w:hint="default"/>
      </w:rPr>
    </w:lvl>
    <w:lvl w:ilvl="7">
      <w:start w:val="1"/>
      <w:numFmt w:val="decimal"/>
      <w:lvlText w:val="%1.%2.%3.%4.%5.%6.%7.%8."/>
      <w:lvlJc w:val="left"/>
      <w:pPr>
        <w:tabs>
          <w:tab w:val="num" w:pos="6393"/>
        </w:tabs>
        <w:ind w:left="4737" w:hanging="1224"/>
      </w:pPr>
      <w:rPr>
        <w:rFonts w:cs="Times New Roman" w:hint="default"/>
      </w:rPr>
    </w:lvl>
    <w:lvl w:ilvl="8">
      <w:start w:val="1"/>
      <w:numFmt w:val="decimal"/>
      <w:lvlText w:val="%1.%2.%3.%4.%5.%6.%7.%8.%9."/>
      <w:lvlJc w:val="left"/>
      <w:pPr>
        <w:tabs>
          <w:tab w:val="num" w:pos="7113"/>
        </w:tabs>
        <w:ind w:left="5313" w:hanging="1440"/>
      </w:pPr>
      <w:rPr>
        <w:rFonts w:cs="Times New Roman" w:hint="default"/>
      </w:rPr>
    </w:lvl>
  </w:abstractNum>
  <w:abstractNum w:abstractNumId="6" w15:restartNumberingAfterBreak="0">
    <w:nsid w:val="6BCC30EB"/>
    <w:multiLevelType w:val="hybridMultilevel"/>
    <w:tmpl w:val="123C03B8"/>
    <w:lvl w:ilvl="0" w:tplc="FFFFFFFF">
      <w:start w:val="1"/>
      <w:numFmt w:val="bullet"/>
      <w:pStyle w:val="RdaliaRetraitniveau2"/>
      <w:lvlText w:val=""/>
      <w:lvlJc w:val="left"/>
      <w:pPr>
        <w:tabs>
          <w:tab w:val="num" w:pos="1060"/>
        </w:tabs>
        <w:ind w:left="10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41"/>
    <w:rsid w:val="000044F2"/>
    <w:rsid w:val="00017513"/>
    <w:rsid w:val="0002350A"/>
    <w:rsid w:val="00023EE5"/>
    <w:rsid w:val="00025500"/>
    <w:rsid w:val="000263B9"/>
    <w:rsid w:val="000270FF"/>
    <w:rsid w:val="0003439C"/>
    <w:rsid w:val="000428F1"/>
    <w:rsid w:val="00054F4F"/>
    <w:rsid w:val="00057C67"/>
    <w:rsid w:val="00060AA6"/>
    <w:rsid w:val="00077C7E"/>
    <w:rsid w:val="000816B4"/>
    <w:rsid w:val="0008346E"/>
    <w:rsid w:val="0008760C"/>
    <w:rsid w:val="00094480"/>
    <w:rsid w:val="000A02D7"/>
    <w:rsid w:val="000A7427"/>
    <w:rsid w:val="000A7F45"/>
    <w:rsid w:val="000B1A01"/>
    <w:rsid w:val="000D1586"/>
    <w:rsid w:val="000D3B0F"/>
    <w:rsid w:val="000D66BF"/>
    <w:rsid w:val="000E257C"/>
    <w:rsid w:val="000E5958"/>
    <w:rsid w:val="000E7FCE"/>
    <w:rsid w:val="000F358A"/>
    <w:rsid w:val="000F52C3"/>
    <w:rsid w:val="000F5ECE"/>
    <w:rsid w:val="001015B9"/>
    <w:rsid w:val="00103087"/>
    <w:rsid w:val="00115CCF"/>
    <w:rsid w:val="001304A4"/>
    <w:rsid w:val="001362B5"/>
    <w:rsid w:val="00136A5D"/>
    <w:rsid w:val="0014311F"/>
    <w:rsid w:val="001432AE"/>
    <w:rsid w:val="00144A8B"/>
    <w:rsid w:val="00144FCD"/>
    <w:rsid w:val="00152758"/>
    <w:rsid w:val="00162EC8"/>
    <w:rsid w:val="00164EEB"/>
    <w:rsid w:val="0017325B"/>
    <w:rsid w:val="0018571C"/>
    <w:rsid w:val="00190E18"/>
    <w:rsid w:val="0019299C"/>
    <w:rsid w:val="001950F7"/>
    <w:rsid w:val="00195ECF"/>
    <w:rsid w:val="001A1359"/>
    <w:rsid w:val="001A18D2"/>
    <w:rsid w:val="001A2BD1"/>
    <w:rsid w:val="001A4A2C"/>
    <w:rsid w:val="001A4D2D"/>
    <w:rsid w:val="001B1459"/>
    <w:rsid w:val="001B1724"/>
    <w:rsid w:val="001B34D0"/>
    <w:rsid w:val="001C0CED"/>
    <w:rsid w:val="001C6D4C"/>
    <w:rsid w:val="001D3135"/>
    <w:rsid w:val="001E1DC7"/>
    <w:rsid w:val="001E6580"/>
    <w:rsid w:val="001F14E8"/>
    <w:rsid w:val="001F26B2"/>
    <w:rsid w:val="001F70EE"/>
    <w:rsid w:val="001F789B"/>
    <w:rsid w:val="00202DB0"/>
    <w:rsid w:val="002058D7"/>
    <w:rsid w:val="002231AC"/>
    <w:rsid w:val="002300B4"/>
    <w:rsid w:val="00234630"/>
    <w:rsid w:val="002349FF"/>
    <w:rsid w:val="002368A0"/>
    <w:rsid w:val="00252110"/>
    <w:rsid w:val="00253525"/>
    <w:rsid w:val="0025359A"/>
    <w:rsid w:val="0025362F"/>
    <w:rsid w:val="00254835"/>
    <w:rsid w:val="00257F20"/>
    <w:rsid w:val="00267145"/>
    <w:rsid w:val="00274E3D"/>
    <w:rsid w:val="00275F99"/>
    <w:rsid w:val="002814C8"/>
    <w:rsid w:val="00286342"/>
    <w:rsid w:val="0029252D"/>
    <w:rsid w:val="002A319D"/>
    <w:rsid w:val="002B2F3A"/>
    <w:rsid w:val="002C165A"/>
    <w:rsid w:val="002D1C9D"/>
    <w:rsid w:val="002D39D1"/>
    <w:rsid w:val="002D6647"/>
    <w:rsid w:val="002E3E76"/>
    <w:rsid w:val="002F29B9"/>
    <w:rsid w:val="002F6AD1"/>
    <w:rsid w:val="003013DF"/>
    <w:rsid w:val="003065A4"/>
    <w:rsid w:val="00310DF4"/>
    <w:rsid w:val="00310FD8"/>
    <w:rsid w:val="0031116B"/>
    <w:rsid w:val="003111B9"/>
    <w:rsid w:val="003204C2"/>
    <w:rsid w:val="0032670A"/>
    <w:rsid w:val="00341486"/>
    <w:rsid w:val="00342806"/>
    <w:rsid w:val="00355974"/>
    <w:rsid w:val="00366957"/>
    <w:rsid w:val="003848B1"/>
    <w:rsid w:val="003920D9"/>
    <w:rsid w:val="00395AEC"/>
    <w:rsid w:val="003A43CC"/>
    <w:rsid w:val="003A5BA7"/>
    <w:rsid w:val="003A7EF8"/>
    <w:rsid w:val="003B01B1"/>
    <w:rsid w:val="003B1CBA"/>
    <w:rsid w:val="003C07E0"/>
    <w:rsid w:val="003C2747"/>
    <w:rsid w:val="003C6164"/>
    <w:rsid w:val="003C7ECB"/>
    <w:rsid w:val="003D5929"/>
    <w:rsid w:val="003D5C81"/>
    <w:rsid w:val="003E078E"/>
    <w:rsid w:val="003E2813"/>
    <w:rsid w:val="003F4EED"/>
    <w:rsid w:val="003F58A1"/>
    <w:rsid w:val="00401594"/>
    <w:rsid w:val="00401CDD"/>
    <w:rsid w:val="00404064"/>
    <w:rsid w:val="00422367"/>
    <w:rsid w:val="0042743B"/>
    <w:rsid w:val="004305DE"/>
    <w:rsid w:val="004332BF"/>
    <w:rsid w:val="00443BB4"/>
    <w:rsid w:val="00443DB7"/>
    <w:rsid w:val="00446214"/>
    <w:rsid w:val="00447F60"/>
    <w:rsid w:val="00461D43"/>
    <w:rsid w:val="00461EC4"/>
    <w:rsid w:val="004643F6"/>
    <w:rsid w:val="00465545"/>
    <w:rsid w:val="00471235"/>
    <w:rsid w:val="004715C4"/>
    <w:rsid w:val="00472F9D"/>
    <w:rsid w:val="0047752C"/>
    <w:rsid w:val="00487452"/>
    <w:rsid w:val="0049658F"/>
    <w:rsid w:val="004A223B"/>
    <w:rsid w:val="004A38CB"/>
    <w:rsid w:val="004A4D2F"/>
    <w:rsid w:val="004A6831"/>
    <w:rsid w:val="004B2B97"/>
    <w:rsid w:val="004B2D6A"/>
    <w:rsid w:val="004B4387"/>
    <w:rsid w:val="004B451E"/>
    <w:rsid w:val="004D010C"/>
    <w:rsid w:val="004D26D6"/>
    <w:rsid w:val="004D6E12"/>
    <w:rsid w:val="004F44AE"/>
    <w:rsid w:val="004F548A"/>
    <w:rsid w:val="00502412"/>
    <w:rsid w:val="00504C6F"/>
    <w:rsid w:val="005116CA"/>
    <w:rsid w:val="00521744"/>
    <w:rsid w:val="005278E3"/>
    <w:rsid w:val="005279AC"/>
    <w:rsid w:val="00533115"/>
    <w:rsid w:val="005359A6"/>
    <w:rsid w:val="00545339"/>
    <w:rsid w:val="00546C80"/>
    <w:rsid w:val="00547B26"/>
    <w:rsid w:val="00552BD9"/>
    <w:rsid w:val="0055357A"/>
    <w:rsid w:val="0055667F"/>
    <w:rsid w:val="00564828"/>
    <w:rsid w:val="005704A4"/>
    <w:rsid w:val="005744AD"/>
    <w:rsid w:val="00576C8C"/>
    <w:rsid w:val="00577059"/>
    <w:rsid w:val="0058344D"/>
    <w:rsid w:val="005918B9"/>
    <w:rsid w:val="00592365"/>
    <w:rsid w:val="005A4C07"/>
    <w:rsid w:val="005B0179"/>
    <w:rsid w:val="005B39A2"/>
    <w:rsid w:val="005C6BA7"/>
    <w:rsid w:val="005D3F0D"/>
    <w:rsid w:val="005D45BD"/>
    <w:rsid w:val="005D5F96"/>
    <w:rsid w:val="005E35EC"/>
    <w:rsid w:val="005E3E55"/>
    <w:rsid w:val="005E78B8"/>
    <w:rsid w:val="005F2DD0"/>
    <w:rsid w:val="005F4FA3"/>
    <w:rsid w:val="005F5720"/>
    <w:rsid w:val="00614F90"/>
    <w:rsid w:val="00623E0F"/>
    <w:rsid w:val="006371B4"/>
    <w:rsid w:val="00637319"/>
    <w:rsid w:val="0063766C"/>
    <w:rsid w:val="006460D7"/>
    <w:rsid w:val="0064628F"/>
    <w:rsid w:val="00650029"/>
    <w:rsid w:val="00652D1D"/>
    <w:rsid w:val="006550B0"/>
    <w:rsid w:val="00657ABA"/>
    <w:rsid w:val="00670023"/>
    <w:rsid w:val="00675140"/>
    <w:rsid w:val="006769BA"/>
    <w:rsid w:val="00682A92"/>
    <w:rsid w:val="006869C5"/>
    <w:rsid w:val="0069212A"/>
    <w:rsid w:val="006936CA"/>
    <w:rsid w:val="006971D7"/>
    <w:rsid w:val="00697BFA"/>
    <w:rsid w:val="006A4F18"/>
    <w:rsid w:val="006A5CA4"/>
    <w:rsid w:val="006B3B9F"/>
    <w:rsid w:val="006C140F"/>
    <w:rsid w:val="006C4227"/>
    <w:rsid w:val="006D0F88"/>
    <w:rsid w:val="006D5286"/>
    <w:rsid w:val="006E1AB3"/>
    <w:rsid w:val="006E45CD"/>
    <w:rsid w:val="006F79A4"/>
    <w:rsid w:val="007026A7"/>
    <w:rsid w:val="007140A4"/>
    <w:rsid w:val="007261D9"/>
    <w:rsid w:val="00727FC2"/>
    <w:rsid w:val="00733D33"/>
    <w:rsid w:val="007607CE"/>
    <w:rsid w:val="00763844"/>
    <w:rsid w:val="00763F79"/>
    <w:rsid w:val="0076628F"/>
    <w:rsid w:val="00767160"/>
    <w:rsid w:val="00770AEE"/>
    <w:rsid w:val="007712AB"/>
    <w:rsid w:val="007719BB"/>
    <w:rsid w:val="00780D9E"/>
    <w:rsid w:val="00782097"/>
    <w:rsid w:val="00783696"/>
    <w:rsid w:val="007841C9"/>
    <w:rsid w:val="00786E7B"/>
    <w:rsid w:val="0079225E"/>
    <w:rsid w:val="007974A3"/>
    <w:rsid w:val="007B0622"/>
    <w:rsid w:val="007B239A"/>
    <w:rsid w:val="007B6259"/>
    <w:rsid w:val="007C254F"/>
    <w:rsid w:val="007D1BEB"/>
    <w:rsid w:val="007D59A0"/>
    <w:rsid w:val="007E5C49"/>
    <w:rsid w:val="007F1040"/>
    <w:rsid w:val="007F287F"/>
    <w:rsid w:val="007F30A1"/>
    <w:rsid w:val="007F396E"/>
    <w:rsid w:val="00807326"/>
    <w:rsid w:val="00832E88"/>
    <w:rsid w:val="0083358D"/>
    <w:rsid w:val="00841D4E"/>
    <w:rsid w:val="008438FC"/>
    <w:rsid w:val="00845153"/>
    <w:rsid w:val="008563C7"/>
    <w:rsid w:val="008604C7"/>
    <w:rsid w:val="008614FF"/>
    <w:rsid w:val="00876B27"/>
    <w:rsid w:val="00876C13"/>
    <w:rsid w:val="00892E4B"/>
    <w:rsid w:val="0089462B"/>
    <w:rsid w:val="00895F59"/>
    <w:rsid w:val="008977DA"/>
    <w:rsid w:val="00897F4C"/>
    <w:rsid w:val="008B49B6"/>
    <w:rsid w:val="008B549A"/>
    <w:rsid w:val="008B718D"/>
    <w:rsid w:val="008C0AEB"/>
    <w:rsid w:val="008C3F92"/>
    <w:rsid w:val="008D4644"/>
    <w:rsid w:val="008D7BFC"/>
    <w:rsid w:val="008E3547"/>
    <w:rsid w:val="008E4AC6"/>
    <w:rsid w:val="009115D5"/>
    <w:rsid w:val="0091657B"/>
    <w:rsid w:val="00925BEC"/>
    <w:rsid w:val="00933600"/>
    <w:rsid w:val="009471D0"/>
    <w:rsid w:val="00950B62"/>
    <w:rsid w:val="00955222"/>
    <w:rsid w:val="00963120"/>
    <w:rsid w:val="00967B1D"/>
    <w:rsid w:val="0097769D"/>
    <w:rsid w:val="00980F17"/>
    <w:rsid w:val="0098566A"/>
    <w:rsid w:val="00990D6B"/>
    <w:rsid w:val="00997BBD"/>
    <w:rsid w:val="009A029E"/>
    <w:rsid w:val="009A76B5"/>
    <w:rsid w:val="009A7BC1"/>
    <w:rsid w:val="009B3D8F"/>
    <w:rsid w:val="009B5A03"/>
    <w:rsid w:val="009C4435"/>
    <w:rsid w:val="009D577E"/>
    <w:rsid w:val="009D596A"/>
    <w:rsid w:val="009E3731"/>
    <w:rsid w:val="009E5D17"/>
    <w:rsid w:val="009F2189"/>
    <w:rsid w:val="009F4CE6"/>
    <w:rsid w:val="00A04A3A"/>
    <w:rsid w:val="00A04A40"/>
    <w:rsid w:val="00A04A52"/>
    <w:rsid w:val="00A058FE"/>
    <w:rsid w:val="00A2576A"/>
    <w:rsid w:val="00A268F6"/>
    <w:rsid w:val="00A31184"/>
    <w:rsid w:val="00A34318"/>
    <w:rsid w:val="00A36262"/>
    <w:rsid w:val="00A40CFF"/>
    <w:rsid w:val="00A4391C"/>
    <w:rsid w:val="00A670CD"/>
    <w:rsid w:val="00A704D4"/>
    <w:rsid w:val="00A80829"/>
    <w:rsid w:val="00A81C59"/>
    <w:rsid w:val="00A82CA4"/>
    <w:rsid w:val="00A86F74"/>
    <w:rsid w:val="00A90D07"/>
    <w:rsid w:val="00A90D1F"/>
    <w:rsid w:val="00A95576"/>
    <w:rsid w:val="00AA08CB"/>
    <w:rsid w:val="00AA0A9F"/>
    <w:rsid w:val="00AA2707"/>
    <w:rsid w:val="00AA57DE"/>
    <w:rsid w:val="00AC00CC"/>
    <w:rsid w:val="00AC6AFD"/>
    <w:rsid w:val="00AC768D"/>
    <w:rsid w:val="00AD70C4"/>
    <w:rsid w:val="00AD7F52"/>
    <w:rsid w:val="00AE74A4"/>
    <w:rsid w:val="00AF20D7"/>
    <w:rsid w:val="00AF219F"/>
    <w:rsid w:val="00AF3277"/>
    <w:rsid w:val="00AF4692"/>
    <w:rsid w:val="00AF7EA4"/>
    <w:rsid w:val="00B00882"/>
    <w:rsid w:val="00B14DC8"/>
    <w:rsid w:val="00B1520F"/>
    <w:rsid w:val="00B20799"/>
    <w:rsid w:val="00B2272A"/>
    <w:rsid w:val="00B27636"/>
    <w:rsid w:val="00B425E2"/>
    <w:rsid w:val="00B50562"/>
    <w:rsid w:val="00B57DB6"/>
    <w:rsid w:val="00B75C0D"/>
    <w:rsid w:val="00B82011"/>
    <w:rsid w:val="00B83B23"/>
    <w:rsid w:val="00B85325"/>
    <w:rsid w:val="00B90041"/>
    <w:rsid w:val="00B932FD"/>
    <w:rsid w:val="00BA2BC1"/>
    <w:rsid w:val="00BB5DDF"/>
    <w:rsid w:val="00BB6F20"/>
    <w:rsid w:val="00BC2906"/>
    <w:rsid w:val="00BD39E8"/>
    <w:rsid w:val="00BD63F5"/>
    <w:rsid w:val="00BD7B63"/>
    <w:rsid w:val="00BE0168"/>
    <w:rsid w:val="00BE2609"/>
    <w:rsid w:val="00C04371"/>
    <w:rsid w:val="00C048E3"/>
    <w:rsid w:val="00C04CDC"/>
    <w:rsid w:val="00C07E1E"/>
    <w:rsid w:val="00C1086D"/>
    <w:rsid w:val="00C12A26"/>
    <w:rsid w:val="00C172AE"/>
    <w:rsid w:val="00C2134E"/>
    <w:rsid w:val="00C23F43"/>
    <w:rsid w:val="00C25FF7"/>
    <w:rsid w:val="00C2675A"/>
    <w:rsid w:val="00C309F2"/>
    <w:rsid w:val="00C37478"/>
    <w:rsid w:val="00C41C2A"/>
    <w:rsid w:val="00C464D6"/>
    <w:rsid w:val="00C46572"/>
    <w:rsid w:val="00C47064"/>
    <w:rsid w:val="00C5333C"/>
    <w:rsid w:val="00C56F8E"/>
    <w:rsid w:val="00C60650"/>
    <w:rsid w:val="00C6473F"/>
    <w:rsid w:val="00C662D0"/>
    <w:rsid w:val="00C700E9"/>
    <w:rsid w:val="00C7046E"/>
    <w:rsid w:val="00C859A1"/>
    <w:rsid w:val="00C96C0D"/>
    <w:rsid w:val="00CA0D66"/>
    <w:rsid w:val="00CA2F12"/>
    <w:rsid w:val="00CB3B72"/>
    <w:rsid w:val="00CB4360"/>
    <w:rsid w:val="00CB7AE4"/>
    <w:rsid w:val="00CC0734"/>
    <w:rsid w:val="00CC7C9F"/>
    <w:rsid w:val="00CD7589"/>
    <w:rsid w:val="00CE0916"/>
    <w:rsid w:val="00CF718B"/>
    <w:rsid w:val="00D022BF"/>
    <w:rsid w:val="00D20BCF"/>
    <w:rsid w:val="00D25159"/>
    <w:rsid w:val="00D2603E"/>
    <w:rsid w:val="00D36385"/>
    <w:rsid w:val="00D416DF"/>
    <w:rsid w:val="00D42DE7"/>
    <w:rsid w:val="00D46995"/>
    <w:rsid w:val="00D50322"/>
    <w:rsid w:val="00D52AB7"/>
    <w:rsid w:val="00D659CE"/>
    <w:rsid w:val="00D74B80"/>
    <w:rsid w:val="00D80127"/>
    <w:rsid w:val="00D85B2F"/>
    <w:rsid w:val="00D95265"/>
    <w:rsid w:val="00DA2BE3"/>
    <w:rsid w:val="00DA4760"/>
    <w:rsid w:val="00DA5316"/>
    <w:rsid w:val="00DB48F2"/>
    <w:rsid w:val="00DC09ED"/>
    <w:rsid w:val="00DC266E"/>
    <w:rsid w:val="00DC57D5"/>
    <w:rsid w:val="00DE1356"/>
    <w:rsid w:val="00DE2BED"/>
    <w:rsid w:val="00DE5B65"/>
    <w:rsid w:val="00DF704D"/>
    <w:rsid w:val="00DF779C"/>
    <w:rsid w:val="00E03891"/>
    <w:rsid w:val="00E07C7B"/>
    <w:rsid w:val="00E14DF0"/>
    <w:rsid w:val="00E154C6"/>
    <w:rsid w:val="00E27900"/>
    <w:rsid w:val="00E35076"/>
    <w:rsid w:val="00E3792F"/>
    <w:rsid w:val="00E47BC0"/>
    <w:rsid w:val="00E5071C"/>
    <w:rsid w:val="00E50DEC"/>
    <w:rsid w:val="00E5268C"/>
    <w:rsid w:val="00E60F32"/>
    <w:rsid w:val="00E71D50"/>
    <w:rsid w:val="00E72326"/>
    <w:rsid w:val="00E7527E"/>
    <w:rsid w:val="00E827D1"/>
    <w:rsid w:val="00E85ED4"/>
    <w:rsid w:val="00E91758"/>
    <w:rsid w:val="00EA61CC"/>
    <w:rsid w:val="00EA6729"/>
    <w:rsid w:val="00EA7933"/>
    <w:rsid w:val="00EB0706"/>
    <w:rsid w:val="00EB552C"/>
    <w:rsid w:val="00EC1A7B"/>
    <w:rsid w:val="00ED0F87"/>
    <w:rsid w:val="00ED1D83"/>
    <w:rsid w:val="00ED7564"/>
    <w:rsid w:val="00EE2E2E"/>
    <w:rsid w:val="00EF3A2D"/>
    <w:rsid w:val="00F00152"/>
    <w:rsid w:val="00F04491"/>
    <w:rsid w:val="00F055F6"/>
    <w:rsid w:val="00F06C41"/>
    <w:rsid w:val="00F202F0"/>
    <w:rsid w:val="00F2090D"/>
    <w:rsid w:val="00F25578"/>
    <w:rsid w:val="00F26C7A"/>
    <w:rsid w:val="00F30AE2"/>
    <w:rsid w:val="00F402B3"/>
    <w:rsid w:val="00F41FC7"/>
    <w:rsid w:val="00F534AF"/>
    <w:rsid w:val="00F5493F"/>
    <w:rsid w:val="00F64A5A"/>
    <w:rsid w:val="00F66EFB"/>
    <w:rsid w:val="00F70A37"/>
    <w:rsid w:val="00F7202F"/>
    <w:rsid w:val="00F74519"/>
    <w:rsid w:val="00F861D4"/>
    <w:rsid w:val="00F87F62"/>
    <w:rsid w:val="00F94215"/>
    <w:rsid w:val="00F95CFC"/>
    <w:rsid w:val="00F965CE"/>
    <w:rsid w:val="00FA3D76"/>
    <w:rsid w:val="00FA45AE"/>
    <w:rsid w:val="00FC33AF"/>
    <w:rsid w:val="00FD2C36"/>
    <w:rsid w:val="00FD3540"/>
    <w:rsid w:val="00FE7893"/>
    <w:rsid w:val="00FE7B55"/>
    <w:rsid w:val="00FF129A"/>
    <w:rsid w:val="00FF38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F98D2FC"/>
  <w14:defaultImageDpi w14:val="0"/>
  <w15:docId w15:val="{1718AAB8-C3BC-4434-A2EC-D8D456A0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toc 1" w:semiHidden="1" w:uiPriority="39"/>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lsdException w:name="footer" w:semiHidden="1"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2"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B2F"/>
    <w:pPr>
      <w:jc w:val="both"/>
    </w:pPr>
    <w:rPr>
      <w:rFonts w:ascii="Times New Roman" w:hAnsi="Times New Roman" w:cs="Times New Roman"/>
    </w:rPr>
  </w:style>
  <w:style w:type="paragraph" w:styleId="Titre1">
    <w:name w:val="heading 1"/>
    <w:basedOn w:val="Normal"/>
    <w:next w:val="Normal"/>
    <w:link w:val="Titre1Car"/>
    <w:uiPriority w:val="9"/>
    <w:qFormat/>
    <w:rsid w:val="00D85B2F"/>
    <w:pPr>
      <w:keepNext/>
      <w:spacing w:before="240" w:after="60"/>
      <w:outlineLvl w:val="0"/>
    </w:pPr>
    <w:rPr>
      <w:b/>
      <w:kern w:val="28"/>
      <w:sz w:val="32"/>
    </w:rPr>
  </w:style>
  <w:style w:type="paragraph" w:styleId="Titre2">
    <w:name w:val="heading 2"/>
    <w:basedOn w:val="Normal"/>
    <w:next w:val="Normal"/>
    <w:link w:val="Titre2Car"/>
    <w:uiPriority w:val="9"/>
    <w:qFormat/>
    <w:rsid w:val="00D85B2F"/>
    <w:pPr>
      <w:keepNext/>
      <w:spacing w:before="240" w:after="60"/>
      <w:outlineLvl w:val="1"/>
    </w:pPr>
    <w:rPr>
      <w:sz w:val="28"/>
      <w:u w:val="single"/>
    </w:rPr>
  </w:style>
  <w:style w:type="paragraph" w:styleId="Titre3">
    <w:name w:val="heading 3"/>
    <w:basedOn w:val="Normal"/>
    <w:next w:val="Normal"/>
    <w:link w:val="Titre3Car"/>
    <w:uiPriority w:val="9"/>
    <w:qFormat/>
    <w:rsid w:val="00D85B2F"/>
    <w:pPr>
      <w:keepNext/>
      <w:spacing w:before="240" w:after="60"/>
      <w:outlineLvl w:val="2"/>
    </w:pPr>
    <w:rPr>
      <w:sz w:val="24"/>
      <w:u w:val="single"/>
    </w:rPr>
  </w:style>
  <w:style w:type="paragraph" w:styleId="Titre4">
    <w:name w:val="heading 4"/>
    <w:basedOn w:val="Normal"/>
    <w:next w:val="Normal"/>
    <w:link w:val="Titre4Car"/>
    <w:uiPriority w:val="9"/>
    <w:qFormat/>
    <w:rsid w:val="00D85B2F"/>
    <w:pPr>
      <w:keepNext/>
      <w:spacing w:before="240" w:after="60"/>
      <w:ind w:left="567"/>
      <w:outlineLvl w:val="3"/>
    </w:pPr>
    <w:rPr>
      <w:i/>
      <w:sz w:val="24"/>
    </w:rPr>
  </w:style>
  <w:style w:type="paragraph" w:styleId="Titre5">
    <w:name w:val="heading 5"/>
    <w:basedOn w:val="Normal"/>
    <w:next w:val="Normal"/>
    <w:link w:val="Titre5Car"/>
    <w:uiPriority w:val="9"/>
    <w:qFormat/>
    <w:rsid w:val="00D85B2F"/>
    <w:pPr>
      <w:spacing w:before="240" w:after="60"/>
      <w:ind w:left="1134"/>
      <w:outlineLvl w:val="4"/>
    </w:pPr>
    <w:rPr>
      <w:i/>
    </w:rPr>
  </w:style>
  <w:style w:type="paragraph" w:styleId="Titre8">
    <w:name w:val="heading 8"/>
    <w:basedOn w:val="Normal"/>
    <w:next w:val="Normal"/>
    <w:link w:val="Titre8Car"/>
    <w:uiPriority w:val="99"/>
    <w:qFormat/>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imes New Roman" w:hAnsi="Times New Roman"/>
      <w:b/>
      <w:kern w:val="28"/>
      <w:sz w:val="32"/>
    </w:rPr>
  </w:style>
  <w:style w:type="character" w:customStyle="1" w:styleId="Titre2Car">
    <w:name w:val="Titre 2 Car"/>
    <w:basedOn w:val="Policepardfaut"/>
    <w:link w:val="Titre2"/>
    <w:uiPriority w:val="9"/>
    <w:locked/>
    <w:rPr>
      <w:rFonts w:ascii="Times New Roman" w:hAnsi="Times New Roman"/>
      <w:sz w:val="28"/>
      <w:u w:val="single"/>
    </w:rPr>
  </w:style>
  <w:style w:type="character" w:customStyle="1" w:styleId="Titre3Car">
    <w:name w:val="Titre 3 Car"/>
    <w:basedOn w:val="Policepardfaut"/>
    <w:link w:val="Titre3"/>
    <w:uiPriority w:val="9"/>
    <w:locked/>
    <w:rPr>
      <w:rFonts w:ascii="Times New Roman" w:hAnsi="Times New Roman"/>
      <w:sz w:val="24"/>
      <w:u w:val="single"/>
    </w:rPr>
  </w:style>
  <w:style w:type="character" w:customStyle="1" w:styleId="Titre4Car">
    <w:name w:val="Titre 4 Car"/>
    <w:basedOn w:val="Policepardfaut"/>
    <w:link w:val="Titre4"/>
    <w:uiPriority w:val="9"/>
    <w:locked/>
    <w:rPr>
      <w:rFonts w:ascii="Times New Roman" w:hAnsi="Times New Roman"/>
      <w:i/>
      <w:sz w:val="24"/>
    </w:rPr>
  </w:style>
  <w:style w:type="character" w:customStyle="1" w:styleId="Titre5Car">
    <w:name w:val="Titre 5 Car"/>
    <w:basedOn w:val="Policepardfaut"/>
    <w:link w:val="Titre5"/>
    <w:uiPriority w:val="9"/>
    <w:locked/>
    <w:rPr>
      <w:rFonts w:ascii="Times New Roman" w:hAnsi="Times New Roman"/>
      <w:i/>
    </w:rPr>
  </w:style>
  <w:style w:type="character" w:customStyle="1" w:styleId="Titre8Car">
    <w:name w:val="Titre 8 Car"/>
    <w:basedOn w:val="Policepardfaut"/>
    <w:link w:val="Titre8"/>
    <w:uiPriority w:val="9"/>
    <w:semiHidden/>
    <w:locked/>
    <w:rPr>
      <w:i/>
      <w:sz w:val="24"/>
    </w:rPr>
  </w:style>
  <w:style w:type="paragraph" w:customStyle="1" w:styleId="Courriercivilit">
    <w:name w:val="Courrier civilité"/>
    <w:basedOn w:val="Normal"/>
    <w:rsid w:val="00D85B2F"/>
    <w:pPr>
      <w:tabs>
        <w:tab w:val="left" w:pos="1134"/>
      </w:tabs>
    </w:pPr>
    <w:rPr>
      <w:sz w:val="22"/>
    </w:rPr>
  </w:style>
  <w:style w:type="paragraph" w:customStyle="1" w:styleId="Courrierdate">
    <w:name w:val="Courrier date"/>
    <w:basedOn w:val="Normal"/>
    <w:rsid w:val="00D85B2F"/>
    <w:pPr>
      <w:jc w:val="right"/>
    </w:pPr>
    <w:rPr>
      <w:sz w:val="22"/>
    </w:rPr>
  </w:style>
  <w:style w:type="paragraph" w:customStyle="1" w:styleId="Courrierdest">
    <w:name w:val="Courrier dest"/>
    <w:basedOn w:val="Normal"/>
    <w:rsid w:val="00D85B2F"/>
    <w:rPr>
      <w:sz w:val="22"/>
    </w:rPr>
  </w:style>
  <w:style w:type="paragraph" w:customStyle="1" w:styleId="Courriersign">
    <w:name w:val="Courrier sign"/>
    <w:basedOn w:val="Courrierdest"/>
    <w:rsid w:val="00D85B2F"/>
    <w:rPr>
      <w:caps/>
    </w:rPr>
  </w:style>
  <w:style w:type="paragraph" w:customStyle="1" w:styleId="Courriertext">
    <w:name w:val="Courrier text"/>
    <w:basedOn w:val="Normal"/>
    <w:rsid w:val="00D85B2F"/>
    <w:rPr>
      <w:sz w:val="22"/>
    </w:rPr>
  </w:style>
  <w:style w:type="paragraph" w:customStyle="1" w:styleId="Dossierune">
    <w:name w:val="Dossier une"/>
    <w:basedOn w:val="Normal"/>
    <w:rsid w:val="00D85B2F"/>
    <w:pPr>
      <w:jc w:val="center"/>
    </w:pPr>
    <w:rPr>
      <w:sz w:val="72"/>
    </w:rPr>
  </w:style>
  <w:style w:type="paragraph" w:customStyle="1" w:styleId="Dossierobjet">
    <w:name w:val="Dossier objet"/>
    <w:basedOn w:val="Dossierune"/>
    <w:rsid w:val="00D85B2F"/>
    <w:rPr>
      <w:sz w:val="48"/>
    </w:rPr>
  </w:style>
  <w:style w:type="paragraph" w:customStyle="1" w:styleId="DossierobjetRdalia">
    <w:name w:val="Dossier objet Rédalia"/>
    <w:basedOn w:val="Dossierobjet"/>
    <w:next w:val="Normal"/>
    <w:rsid w:val="00D85B2F"/>
    <w:rPr>
      <w:sz w:val="36"/>
    </w:rPr>
  </w:style>
  <w:style w:type="paragraph" w:customStyle="1" w:styleId="Dossiertitre">
    <w:name w:val="Dossier titre"/>
    <w:basedOn w:val="Dossierobjet"/>
    <w:rsid w:val="00D85B2F"/>
    <w:pPr>
      <w:pBdr>
        <w:bottom w:val="single" w:sz="6" w:space="1" w:color="auto"/>
      </w:pBdr>
    </w:pPr>
    <w:rPr>
      <w:sz w:val="40"/>
    </w:rPr>
  </w:style>
  <w:style w:type="paragraph" w:customStyle="1" w:styleId="DossiertitreRedalia">
    <w:name w:val="Dossier titre Redalia"/>
    <w:basedOn w:val="Dossiertitre"/>
    <w:rsid w:val="00D85B2F"/>
    <w:pPr>
      <w:jc w:val="left"/>
    </w:pPr>
    <w:rPr>
      <w:sz w:val="32"/>
    </w:rPr>
  </w:style>
  <w:style w:type="paragraph" w:customStyle="1" w:styleId="Enttecentre">
    <w:name w:val="Entête centre"/>
    <w:basedOn w:val="Normal"/>
    <w:rsid w:val="00D85B2F"/>
    <w:pPr>
      <w:jc w:val="center"/>
    </w:pPr>
  </w:style>
  <w:style w:type="paragraph" w:customStyle="1" w:styleId="Enttedrte">
    <w:name w:val="Entête drte"/>
    <w:basedOn w:val="Normal"/>
    <w:rsid w:val="00D85B2F"/>
    <w:pPr>
      <w:jc w:val="right"/>
    </w:pPr>
  </w:style>
  <w:style w:type="paragraph" w:customStyle="1" w:styleId="Enttegche">
    <w:name w:val="Entête gche"/>
    <w:basedOn w:val="Normal"/>
    <w:rsid w:val="00D85B2F"/>
  </w:style>
  <w:style w:type="paragraph" w:customStyle="1" w:styleId="Enttemilieu">
    <w:name w:val="Entête milieu"/>
    <w:basedOn w:val="Normal"/>
    <w:rsid w:val="00D85B2F"/>
    <w:pPr>
      <w:jc w:val="center"/>
    </w:pPr>
    <w:rPr>
      <w:sz w:val="28"/>
    </w:rPr>
  </w:style>
  <w:style w:type="paragraph" w:customStyle="1" w:styleId="PagedegardeRdalia">
    <w:name w:val="Page de garde Rédalia"/>
    <w:basedOn w:val="Normal"/>
    <w:next w:val="Normal"/>
    <w:rsid w:val="00D85B2F"/>
    <w:rPr>
      <w:b/>
      <w:sz w:val="28"/>
    </w:rPr>
  </w:style>
  <w:style w:type="paragraph" w:customStyle="1" w:styleId="Piedpagecentre">
    <w:name w:val="Piedpage centre"/>
    <w:basedOn w:val="Normal"/>
    <w:rsid w:val="00D85B2F"/>
    <w:pPr>
      <w:jc w:val="center"/>
    </w:pPr>
  </w:style>
  <w:style w:type="paragraph" w:customStyle="1" w:styleId="Piedpagedrte">
    <w:name w:val="Piedpage drte"/>
    <w:basedOn w:val="Normal"/>
    <w:rsid w:val="00D85B2F"/>
    <w:pPr>
      <w:jc w:val="right"/>
    </w:pPr>
  </w:style>
  <w:style w:type="paragraph" w:customStyle="1" w:styleId="Piedpagegche">
    <w:name w:val="Piedpage gche"/>
    <w:basedOn w:val="Normal"/>
    <w:rsid w:val="00D85B2F"/>
  </w:style>
  <w:style w:type="paragraph" w:customStyle="1" w:styleId="Tableau10centre">
    <w:name w:val="Tableau 10 centre"/>
    <w:basedOn w:val="Normal"/>
    <w:rsid w:val="00D85B2F"/>
    <w:pPr>
      <w:jc w:val="center"/>
    </w:pPr>
  </w:style>
  <w:style w:type="paragraph" w:customStyle="1" w:styleId="Tableau10drte">
    <w:name w:val="Tableau 10 drte"/>
    <w:basedOn w:val="Normal"/>
    <w:rsid w:val="00D85B2F"/>
    <w:pPr>
      <w:jc w:val="right"/>
    </w:pPr>
  </w:style>
  <w:style w:type="paragraph" w:customStyle="1" w:styleId="Tableau10gche">
    <w:name w:val="Tableau 10 gche"/>
    <w:basedOn w:val="Normal"/>
    <w:rsid w:val="00D85B2F"/>
  </w:style>
  <w:style w:type="paragraph" w:customStyle="1" w:styleId="Tableau11centre">
    <w:name w:val="Tableau 11 centre"/>
    <w:basedOn w:val="Normal"/>
    <w:rsid w:val="00D85B2F"/>
    <w:pPr>
      <w:jc w:val="center"/>
    </w:pPr>
    <w:rPr>
      <w:sz w:val="22"/>
    </w:rPr>
  </w:style>
  <w:style w:type="paragraph" w:customStyle="1" w:styleId="Tableau11drte">
    <w:name w:val="Tableau 11 drte"/>
    <w:basedOn w:val="Normal"/>
    <w:rsid w:val="00D85B2F"/>
    <w:pPr>
      <w:jc w:val="right"/>
    </w:pPr>
    <w:rPr>
      <w:sz w:val="22"/>
    </w:rPr>
  </w:style>
  <w:style w:type="paragraph" w:customStyle="1" w:styleId="Tableau11gche">
    <w:name w:val="Tableau 11 gche"/>
    <w:basedOn w:val="Normal"/>
    <w:rsid w:val="00D85B2F"/>
    <w:rPr>
      <w:sz w:val="22"/>
    </w:rPr>
  </w:style>
  <w:style w:type="paragraph" w:customStyle="1" w:styleId="Tableau8centre">
    <w:name w:val="Tableau 8 centre"/>
    <w:basedOn w:val="Normal"/>
    <w:rsid w:val="00D85B2F"/>
    <w:pPr>
      <w:jc w:val="center"/>
    </w:pPr>
    <w:rPr>
      <w:sz w:val="16"/>
    </w:rPr>
  </w:style>
  <w:style w:type="paragraph" w:customStyle="1" w:styleId="Tableau8drte">
    <w:name w:val="Tableau 8 drte"/>
    <w:basedOn w:val="Normal"/>
    <w:rsid w:val="00D85B2F"/>
    <w:pPr>
      <w:jc w:val="right"/>
    </w:pPr>
    <w:rPr>
      <w:sz w:val="16"/>
    </w:rPr>
  </w:style>
  <w:style w:type="paragraph" w:customStyle="1" w:styleId="Tableau8gche">
    <w:name w:val="Tableau 8 gche"/>
    <w:basedOn w:val="Normal"/>
    <w:rsid w:val="00D85B2F"/>
    <w:rPr>
      <w:sz w:val="16"/>
    </w:rPr>
  </w:style>
  <w:style w:type="paragraph" w:customStyle="1" w:styleId="Titredetableau">
    <w:name w:val="Titre de tableau"/>
    <w:basedOn w:val="Tableau11centre"/>
    <w:rsid w:val="00D85B2F"/>
    <w:rPr>
      <w:b/>
    </w:rPr>
  </w:style>
  <w:style w:type="paragraph" w:customStyle="1" w:styleId="TitreN1">
    <w:name w:val="Titre N1"/>
    <w:basedOn w:val="Titre1"/>
    <w:rsid w:val="00D85B2F"/>
    <w:pPr>
      <w:ind w:left="283" w:hanging="283"/>
      <w:outlineLvl w:val="9"/>
    </w:pPr>
  </w:style>
  <w:style w:type="paragraph" w:customStyle="1" w:styleId="TitreN2">
    <w:name w:val="Titre N2"/>
    <w:basedOn w:val="Titre2"/>
    <w:rsid w:val="00D85B2F"/>
    <w:pPr>
      <w:ind w:left="283" w:hanging="283"/>
      <w:outlineLvl w:val="9"/>
    </w:pPr>
  </w:style>
  <w:style w:type="paragraph" w:customStyle="1" w:styleId="TitreN3">
    <w:name w:val="Titre N3"/>
    <w:basedOn w:val="Titre3"/>
    <w:rsid w:val="00D85B2F"/>
    <w:pPr>
      <w:ind w:left="283" w:hanging="283"/>
      <w:outlineLvl w:val="9"/>
    </w:pPr>
  </w:style>
  <w:style w:type="paragraph" w:customStyle="1" w:styleId="TitreN4">
    <w:name w:val="Titre N4"/>
    <w:basedOn w:val="Titre4"/>
    <w:rsid w:val="00D85B2F"/>
    <w:pPr>
      <w:ind w:left="850" w:hanging="283"/>
      <w:outlineLvl w:val="9"/>
    </w:pPr>
  </w:style>
  <w:style w:type="paragraph" w:customStyle="1" w:styleId="TitreN5">
    <w:name w:val="Titre N5"/>
    <w:basedOn w:val="Titre5"/>
    <w:rsid w:val="00D85B2F"/>
    <w:pPr>
      <w:ind w:left="1417" w:hanging="283"/>
      <w:outlineLvl w:val="9"/>
    </w:pPr>
  </w:style>
  <w:style w:type="paragraph" w:styleId="TM1">
    <w:name w:val="toc 1"/>
    <w:basedOn w:val="Titre1"/>
    <w:next w:val="Normal"/>
    <w:uiPriority w:val="39"/>
    <w:rsid w:val="00D85B2F"/>
    <w:pPr>
      <w:keepNext w:val="0"/>
      <w:tabs>
        <w:tab w:val="right" w:leader="dot" w:pos="9072"/>
      </w:tabs>
      <w:spacing w:before="120" w:after="0"/>
      <w:outlineLvl w:val="9"/>
    </w:pPr>
    <w:rPr>
      <w:b w:val="0"/>
      <w:sz w:val="24"/>
    </w:rPr>
  </w:style>
  <w:style w:type="paragraph" w:styleId="TM2">
    <w:name w:val="toc 2"/>
    <w:basedOn w:val="Titre2"/>
    <w:next w:val="Normal"/>
    <w:autoRedefine/>
    <w:uiPriority w:val="99"/>
    <w:pPr>
      <w:keepNext w:val="0"/>
      <w:tabs>
        <w:tab w:val="right" w:leader="dot" w:pos="9072"/>
      </w:tabs>
      <w:spacing w:before="120" w:after="0"/>
      <w:ind w:left="198"/>
      <w:outlineLvl w:val="9"/>
    </w:pPr>
    <w:rPr>
      <w:sz w:val="24"/>
      <w:szCs w:val="24"/>
      <w:u w:val="none"/>
    </w:rPr>
  </w:style>
  <w:style w:type="paragraph" w:styleId="TM3">
    <w:name w:val="toc 3"/>
    <w:basedOn w:val="Titre3"/>
    <w:next w:val="Normal"/>
    <w:autoRedefine/>
    <w:uiPriority w:val="99"/>
    <w:pPr>
      <w:keepNext w:val="0"/>
      <w:tabs>
        <w:tab w:val="right" w:leader="dot" w:pos="9072"/>
      </w:tabs>
      <w:spacing w:before="120" w:after="0"/>
      <w:ind w:left="403"/>
      <w:outlineLvl w:val="9"/>
    </w:pPr>
    <w:rPr>
      <w:sz w:val="22"/>
      <w:szCs w:val="22"/>
      <w:u w:val="none"/>
    </w:rPr>
  </w:style>
  <w:style w:type="paragraph" w:styleId="TM4">
    <w:name w:val="toc 4"/>
    <w:basedOn w:val="Titre4"/>
    <w:next w:val="Normal"/>
    <w:autoRedefine/>
    <w:uiPriority w:val="99"/>
    <w:pPr>
      <w:keepNext w:val="0"/>
      <w:tabs>
        <w:tab w:val="right" w:leader="dot" w:pos="9072"/>
      </w:tabs>
      <w:spacing w:before="120" w:after="0"/>
      <w:ind w:left="601"/>
      <w:outlineLvl w:val="9"/>
    </w:pPr>
    <w:rPr>
      <w:sz w:val="22"/>
      <w:szCs w:val="22"/>
    </w:rPr>
  </w:style>
  <w:style w:type="paragraph" w:styleId="TM5">
    <w:name w:val="toc 5"/>
    <w:basedOn w:val="Titre5"/>
    <w:next w:val="Normal"/>
    <w:autoRedefine/>
    <w:uiPriority w:val="99"/>
    <w:pPr>
      <w:tabs>
        <w:tab w:val="right" w:leader="dot" w:pos="9072"/>
      </w:tabs>
      <w:spacing w:before="120" w:after="0"/>
      <w:ind w:left="799"/>
      <w:outlineLvl w:val="9"/>
    </w:pPr>
  </w:style>
  <w:style w:type="paragraph" w:customStyle="1" w:styleId="CondInsert">
    <w:name w:val="Cond Insert"/>
    <w:basedOn w:val="Normal"/>
    <w:next w:val="Normal"/>
    <w:uiPriority w:val="99"/>
    <w:pPr>
      <w:tabs>
        <w:tab w:val="right" w:leader="dot" w:pos="9000"/>
      </w:tabs>
    </w:pPr>
    <w:rPr>
      <w:rFonts w:ascii="Arial" w:hAnsi="Arial" w:cs="Arial"/>
      <w:b/>
      <w:bCs/>
      <w:color w:val="0000FF"/>
    </w:rPr>
  </w:style>
  <w:style w:type="paragraph" w:customStyle="1" w:styleId="RdaliaCondens">
    <w:name w:val="Rédalia : Condensé"/>
    <w:basedOn w:val="Normal"/>
    <w:rsid w:val="00D85B2F"/>
    <w:pPr>
      <w:spacing w:before="40"/>
    </w:pPr>
    <w:rPr>
      <w:sz w:val="16"/>
    </w:rPr>
  </w:style>
  <w:style w:type="paragraph" w:customStyle="1" w:styleId="RdaliaLgende">
    <w:name w:val="Rédalia : Légende"/>
    <w:basedOn w:val="Normal"/>
    <w:rsid w:val="00D85B2F"/>
    <w:pPr>
      <w:ind w:left="283" w:hanging="283"/>
    </w:pPr>
    <w:rPr>
      <w:i/>
      <w:sz w:val="16"/>
    </w:rPr>
  </w:style>
  <w:style w:type="paragraph" w:customStyle="1" w:styleId="RedaliaNormal">
    <w:name w:val="Redalia : Normal"/>
    <w:basedOn w:val="Normal"/>
    <w:autoRedefine/>
    <w:rsid w:val="00DF704D"/>
    <w:pPr>
      <w:widowControl w:val="0"/>
      <w:jc w:val="left"/>
    </w:pPr>
    <w:rPr>
      <w:sz w:val="24"/>
      <w:szCs w:val="24"/>
    </w:rPr>
  </w:style>
  <w:style w:type="paragraph" w:customStyle="1" w:styleId="RdaliaRetraitniveau1">
    <w:name w:val="Rédalia : Retrait niveau 1"/>
    <w:basedOn w:val="Normal"/>
    <w:rsid w:val="00D85B2F"/>
    <w:pPr>
      <w:numPr>
        <w:numId w:val="2"/>
      </w:numPr>
    </w:pPr>
    <w:rPr>
      <w:sz w:val="22"/>
    </w:rPr>
  </w:style>
  <w:style w:type="paragraph" w:customStyle="1" w:styleId="RdaliaRetraitniveau2">
    <w:name w:val="Rédalia : Retrait niveau 2"/>
    <w:basedOn w:val="Normal"/>
    <w:rsid w:val="00D85B2F"/>
    <w:pPr>
      <w:numPr>
        <w:numId w:val="3"/>
      </w:numPr>
    </w:pPr>
    <w:rPr>
      <w:sz w:val="22"/>
    </w:rPr>
  </w:style>
  <w:style w:type="paragraph" w:customStyle="1" w:styleId="RdaliaTableau">
    <w:name w:val="Rédalia : Tableau"/>
    <w:basedOn w:val="RedaliaNormal"/>
    <w:rsid w:val="00D85B2F"/>
    <w:pPr>
      <w:numPr>
        <w:numId w:val="1"/>
      </w:numPr>
    </w:pPr>
    <w:rPr>
      <w:b/>
      <w:color w:val="0000FF"/>
    </w:rPr>
  </w:style>
  <w:style w:type="paragraph" w:customStyle="1" w:styleId="RdaliaTextemasqu">
    <w:name w:val="Rédalia : Texte masqué"/>
    <w:basedOn w:val="RdaliaRetraitniveau1"/>
    <w:rsid w:val="00D85B2F"/>
    <w:pPr>
      <w:numPr>
        <w:numId w:val="0"/>
      </w:numPr>
      <w:shd w:val="pct5" w:color="auto" w:fill="FFFFFF"/>
    </w:pPr>
    <w:rPr>
      <w:vanish/>
      <w:sz w:val="20"/>
    </w:rPr>
  </w:style>
  <w:style w:type="paragraph" w:customStyle="1" w:styleId="RdaliaTitredestableaux">
    <w:name w:val="Rédalia : Titre des tableaux"/>
    <w:basedOn w:val="RedaliaNormal"/>
    <w:rsid w:val="00D85B2F"/>
    <w:pPr>
      <w:jc w:val="center"/>
    </w:pPr>
    <w:rPr>
      <w:b/>
    </w:rPr>
  </w:style>
  <w:style w:type="paragraph" w:customStyle="1" w:styleId="RdaliaTitredossier">
    <w:name w:val="Rédalia : Titre dossier"/>
    <w:basedOn w:val="Dossierune"/>
    <w:rsid w:val="00D85B2F"/>
    <w:rPr>
      <w:sz w:val="48"/>
    </w:rPr>
  </w:style>
  <w:style w:type="paragraph" w:customStyle="1" w:styleId="RdaliaTitreparagraphe">
    <w:name w:val="Rédalia : Titre paragraphe"/>
    <w:basedOn w:val="Dossiertitre"/>
    <w:rsid w:val="00D85B2F"/>
    <w:pPr>
      <w:spacing w:before="100"/>
      <w:jc w:val="left"/>
    </w:pPr>
    <w:rPr>
      <w:sz w:val="32"/>
    </w:rPr>
  </w:style>
  <w:style w:type="paragraph" w:customStyle="1" w:styleId="RdaliaTitretableaucondens">
    <w:name w:val="Rédalia : Titre tableau condensé"/>
    <w:basedOn w:val="Normal"/>
    <w:rsid w:val="00D85B2F"/>
    <w:pPr>
      <w:spacing w:before="40"/>
    </w:pPr>
    <w:rPr>
      <w:b/>
      <w:sz w:val="18"/>
    </w:rPr>
  </w:style>
  <w:style w:type="paragraph" w:customStyle="1" w:styleId="RdaliaZonecandidat">
    <w:name w:val="Rédalia : Zone candidat"/>
    <w:basedOn w:val="Normal"/>
    <w:rsid w:val="00D85B2F"/>
    <w:pPr>
      <w:shd w:val="clear" w:color="auto" w:fill="00FFFF"/>
      <w:spacing w:before="40"/>
      <w:jc w:val="center"/>
    </w:pPr>
    <w:rPr>
      <w:sz w:val="18"/>
    </w:rPr>
  </w:style>
  <w:style w:type="paragraph" w:customStyle="1" w:styleId="STabCentre">
    <w:name w:val="STab Centre"/>
    <w:basedOn w:val="Normal"/>
    <w:rsid w:val="00D85B2F"/>
    <w:pPr>
      <w:jc w:val="center"/>
    </w:pPr>
  </w:style>
  <w:style w:type="paragraph" w:customStyle="1" w:styleId="LiaLibell">
    <w:name w:val="Lia_Libellé"/>
    <w:basedOn w:val="Normal"/>
    <w:rsid w:val="00D85B2F"/>
    <w:rPr>
      <w:b/>
    </w:rPr>
  </w:style>
  <w:style w:type="paragraph" w:customStyle="1" w:styleId="LiaDescription">
    <w:name w:val="Lia_Description"/>
    <w:basedOn w:val="Normal"/>
    <w:rsid w:val="00D85B2F"/>
  </w:style>
  <w:style w:type="paragraph" w:customStyle="1" w:styleId="LiaUnit">
    <w:name w:val="Lia_Unité"/>
    <w:basedOn w:val="Normal"/>
    <w:rsid w:val="00D85B2F"/>
    <w:rPr>
      <w:i/>
    </w:rPr>
  </w:style>
  <w:style w:type="paragraph" w:customStyle="1" w:styleId="DCENormal">
    <w:name w:val="DCE Normal"/>
    <w:basedOn w:val="Normal"/>
    <w:rsid w:val="00D85B2F"/>
  </w:style>
  <w:style w:type="paragraph" w:customStyle="1" w:styleId="DCETableau">
    <w:name w:val="DCE Tableau"/>
    <w:basedOn w:val="Normal"/>
    <w:rsid w:val="00D85B2F"/>
    <w:rPr>
      <w:sz w:val="22"/>
    </w:rPr>
  </w:style>
  <w:style w:type="paragraph" w:customStyle="1" w:styleId="DCETitreTableau">
    <w:name w:val="DCE TitreTableau"/>
    <w:basedOn w:val="Normal"/>
    <w:rsid w:val="00D85B2F"/>
    <w:pPr>
      <w:jc w:val="center"/>
    </w:pPr>
    <w:rPr>
      <w:b/>
    </w:rPr>
  </w:style>
  <w:style w:type="paragraph" w:customStyle="1" w:styleId="GnliaMarquedeparagraphe">
    <w:name w:val="Génélia : Marque de paragraphe"/>
    <w:basedOn w:val="Normal"/>
    <w:rsid w:val="00D85B2F"/>
    <w:pPr>
      <w:keepNext/>
      <w:keepLines/>
      <w:tabs>
        <w:tab w:val="right" w:leader="dot" w:pos="10205"/>
      </w:tabs>
      <w:spacing w:before="40"/>
      <w:ind w:left="-1134"/>
    </w:pPr>
    <w:rPr>
      <w:rFonts w:ascii="Arial" w:hAnsi="Arial"/>
      <w:b/>
      <w:color w:val="008080"/>
    </w:rPr>
  </w:style>
  <w:style w:type="paragraph" w:customStyle="1" w:styleId="DGANormal">
    <w:name w:val="DGA Normal"/>
    <w:basedOn w:val="Normal"/>
    <w:rsid w:val="00D85B2F"/>
    <w:pPr>
      <w:ind w:left="567"/>
    </w:pPr>
    <w:rPr>
      <w:sz w:val="24"/>
    </w:rPr>
  </w:style>
  <w:style w:type="paragraph" w:customStyle="1" w:styleId="DGATitre2">
    <w:name w:val="DGA Titre 2"/>
    <w:basedOn w:val="Normal"/>
    <w:next w:val="DGANormal"/>
    <w:rsid w:val="00D85B2F"/>
    <w:pPr>
      <w:numPr>
        <w:ilvl w:val="1"/>
        <w:numId w:val="4"/>
      </w:numPr>
      <w:spacing w:after="80"/>
      <w:outlineLvl w:val="1"/>
    </w:pPr>
    <w:rPr>
      <w:sz w:val="28"/>
    </w:rPr>
  </w:style>
  <w:style w:type="paragraph" w:customStyle="1" w:styleId="DGATitre3">
    <w:name w:val="DGA Titre 3"/>
    <w:basedOn w:val="Normal"/>
    <w:next w:val="DGANormal"/>
    <w:rsid w:val="00D85B2F"/>
    <w:pPr>
      <w:numPr>
        <w:ilvl w:val="2"/>
        <w:numId w:val="4"/>
      </w:numPr>
      <w:overflowPunct w:val="0"/>
      <w:autoSpaceDE w:val="0"/>
      <w:autoSpaceDN w:val="0"/>
      <w:adjustRightInd w:val="0"/>
      <w:spacing w:before="120" w:after="60"/>
      <w:textAlignment w:val="baseline"/>
      <w:outlineLvl w:val="2"/>
    </w:pPr>
    <w:rPr>
      <w:sz w:val="24"/>
    </w:rPr>
  </w:style>
  <w:style w:type="paragraph" w:customStyle="1" w:styleId="DGATexteTableau">
    <w:name w:val="DGA Texte Tableau"/>
    <w:basedOn w:val="Normal"/>
    <w:rsid w:val="00D85B2F"/>
    <w:pPr>
      <w:overflowPunct w:val="0"/>
      <w:autoSpaceDE w:val="0"/>
      <w:autoSpaceDN w:val="0"/>
      <w:adjustRightInd w:val="0"/>
      <w:textAlignment w:val="baseline"/>
    </w:pPr>
    <w:rPr>
      <w:sz w:val="24"/>
    </w:rPr>
  </w:style>
  <w:style w:type="paragraph" w:customStyle="1" w:styleId="DGATM">
    <w:name w:val="DGA TM"/>
    <w:basedOn w:val="TM1"/>
    <w:rsid w:val="00D85B2F"/>
    <w:pPr>
      <w:tabs>
        <w:tab w:val="left" w:pos="851"/>
      </w:tabs>
      <w:spacing w:before="0"/>
    </w:pPr>
  </w:style>
  <w:style w:type="paragraph" w:customStyle="1" w:styleId="RedaliaTitre1">
    <w:name w:val="Redalia Titre 1"/>
    <w:basedOn w:val="Normal"/>
    <w:next w:val="RedaliaNormal"/>
    <w:rsid w:val="00D85B2F"/>
    <w:pPr>
      <w:numPr>
        <w:numId w:val="5"/>
      </w:numPr>
      <w:outlineLvl w:val="0"/>
    </w:pPr>
    <w:rPr>
      <w:b/>
      <w:sz w:val="32"/>
    </w:rPr>
  </w:style>
  <w:style w:type="paragraph" w:customStyle="1" w:styleId="RedaliaTitre2">
    <w:name w:val="Redalia Titre 2"/>
    <w:basedOn w:val="Normal"/>
    <w:next w:val="RedaliaNormal"/>
    <w:rsid w:val="00D85B2F"/>
    <w:pPr>
      <w:numPr>
        <w:ilvl w:val="1"/>
        <w:numId w:val="5"/>
      </w:numPr>
      <w:tabs>
        <w:tab w:val="left" w:pos="57"/>
      </w:tabs>
      <w:outlineLvl w:val="1"/>
    </w:pPr>
    <w:rPr>
      <w:sz w:val="28"/>
      <w:u w:val="single"/>
    </w:rPr>
  </w:style>
  <w:style w:type="paragraph" w:customStyle="1" w:styleId="RedaliaTitre3">
    <w:name w:val="Redalia Titre 3"/>
    <w:basedOn w:val="Normal"/>
    <w:next w:val="RedaliaNormal"/>
    <w:rsid w:val="00D85B2F"/>
    <w:pPr>
      <w:keepNext/>
      <w:keepLines/>
      <w:numPr>
        <w:ilvl w:val="2"/>
        <w:numId w:val="5"/>
      </w:numPr>
      <w:overflowPunct w:val="0"/>
      <w:autoSpaceDE w:val="0"/>
      <w:autoSpaceDN w:val="0"/>
      <w:adjustRightInd w:val="0"/>
      <w:textAlignment w:val="baseline"/>
      <w:outlineLvl w:val="2"/>
    </w:pPr>
    <w:rPr>
      <w:sz w:val="24"/>
      <w:u w:val="single"/>
    </w:rPr>
  </w:style>
  <w:style w:type="paragraph" w:customStyle="1" w:styleId="RedaliaTitre4">
    <w:name w:val="Redalia Titre 4"/>
    <w:basedOn w:val="Normal"/>
    <w:next w:val="RedaliaNormal"/>
    <w:rsid w:val="00D85B2F"/>
    <w:pPr>
      <w:ind w:left="567"/>
    </w:pPr>
    <w:rPr>
      <w:i/>
      <w:sz w:val="24"/>
      <w:u w:val="single"/>
    </w:rPr>
  </w:style>
  <w:style w:type="paragraph" w:customStyle="1" w:styleId="DGATitre1">
    <w:name w:val="DGA Titre 1"/>
    <w:basedOn w:val="Normal"/>
    <w:next w:val="DGANormal"/>
    <w:rsid w:val="00D85B2F"/>
    <w:pPr>
      <w:numPr>
        <w:numId w:val="4"/>
      </w:numPr>
      <w:spacing w:after="120"/>
      <w:outlineLvl w:val="0"/>
    </w:pPr>
    <w:rPr>
      <w:sz w:val="28"/>
    </w:rPr>
  </w:style>
  <w:style w:type="paragraph" w:customStyle="1" w:styleId="DGATitre4">
    <w:name w:val="DGA Titre 4"/>
    <w:basedOn w:val="Normal"/>
    <w:next w:val="DGANormal"/>
    <w:rsid w:val="00D85B2F"/>
    <w:pPr>
      <w:spacing w:after="60"/>
      <w:ind w:left="567"/>
    </w:pPr>
    <w:rPr>
      <w:sz w:val="24"/>
      <w:u w:val="single"/>
    </w:rPr>
  </w:style>
  <w:style w:type="paragraph" w:customStyle="1" w:styleId="DGARetraitnormal">
    <w:name w:val="DGA Retrait normal"/>
    <w:basedOn w:val="Normal"/>
    <w:rsid w:val="00D85B2F"/>
    <w:pPr>
      <w:ind w:left="851" w:hanging="142"/>
    </w:pPr>
    <w:rPr>
      <w:sz w:val="24"/>
    </w:rPr>
  </w:style>
  <w:style w:type="paragraph" w:customStyle="1" w:styleId="DGATitreTableau">
    <w:name w:val="DGA Titre Tableau"/>
    <w:basedOn w:val="Normal"/>
    <w:rsid w:val="00D85B2F"/>
    <w:pPr>
      <w:overflowPunct w:val="0"/>
      <w:autoSpaceDE w:val="0"/>
      <w:autoSpaceDN w:val="0"/>
      <w:adjustRightInd w:val="0"/>
      <w:jc w:val="center"/>
      <w:textAlignment w:val="baseline"/>
    </w:pPr>
    <w:rPr>
      <w:b/>
      <w:sz w:val="22"/>
    </w:rPr>
  </w:style>
  <w:style w:type="paragraph" w:styleId="En-tte">
    <w:name w:val="header"/>
    <w:basedOn w:val="Normal"/>
    <w:link w:val="En-tteCar"/>
    <w:uiPriority w:val="99"/>
    <w:rsid w:val="00D85B2F"/>
    <w:pPr>
      <w:tabs>
        <w:tab w:val="center" w:pos="4536"/>
        <w:tab w:val="right" w:pos="9072"/>
      </w:tabs>
    </w:pPr>
  </w:style>
  <w:style w:type="character" w:customStyle="1" w:styleId="En-tteCar">
    <w:name w:val="En-tête Car"/>
    <w:basedOn w:val="Policepardfaut"/>
    <w:link w:val="En-tte"/>
    <w:uiPriority w:val="99"/>
    <w:locked/>
    <w:rPr>
      <w:rFonts w:ascii="Times New Roman" w:hAnsi="Times New Roman"/>
    </w:rPr>
  </w:style>
  <w:style w:type="paragraph" w:styleId="Pieddepage">
    <w:name w:val="footer"/>
    <w:basedOn w:val="Normal"/>
    <w:link w:val="PieddepageCar"/>
    <w:uiPriority w:val="99"/>
    <w:rsid w:val="00D85B2F"/>
    <w:pPr>
      <w:tabs>
        <w:tab w:val="center" w:pos="4536"/>
        <w:tab w:val="right" w:pos="9072"/>
      </w:tabs>
    </w:pPr>
    <w:rPr>
      <w:sz w:val="24"/>
    </w:rPr>
  </w:style>
  <w:style w:type="character" w:customStyle="1" w:styleId="PieddepageCar">
    <w:name w:val="Pied de page Car"/>
    <w:basedOn w:val="Policepardfaut"/>
    <w:link w:val="Pieddepage"/>
    <w:uiPriority w:val="99"/>
    <w:locked/>
    <w:rPr>
      <w:rFonts w:ascii="Times New Roman" w:hAnsi="Times New Roman"/>
      <w:sz w:val="24"/>
    </w:rPr>
  </w:style>
  <w:style w:type="paragraph" w:customStyle="1" w:styleId="PUBNormal">
    <w:name w:val="PUB : Normal"/>
    <w:rsid w:val="00D85B2F"/>
    <w:pPr>
      <w:widowControl w:val="0"/>
      <w:overflowPunct w:val="0"/>
      <w:autoSpaceDE w:val="0"/>
      <w:autoSpaceDN w:val="0"/>
      <w:adjustRightInd w:val="0"/>
      <w:spacing w:before="20" w:after="20"/>
      <w:jc w:val="both"/>
      <w:textAlignment w:val="baseline"/>
    </w:pPr>
    <w:rPr>
      <w:rFonts w:ascii="Verdana" w:hAnsi="Verdana" w:cs="Times New Roman"/>
      <w:sz w:val="18"/>
    </w:rPr>
  </w:style>
  <w:style w:type="paragraph" w:customStyle="1" w:styleId="PUBCasecocher">
    <w:name w:val="PUB : Case à cocher"/>
    <w:basedOn w:val="PUBNormal"/>
    <w:rsid w:val="00D85B2F"/>
    <w:rPr>
      <w:rFonts w:ascii="Wingdings" w:hAnsi="Wingdings"/>
    </w:rPr>
  </w:style>
  <w:style w:type="paragraph" w:customStyle="1" w:styleId="RdaliaEn-tte">
    <w:name w:val="Rédalia : En-tête"/>
    <w:basedOn w:val="En-tte"/>
    <w:rsid w:val="00D85B2F"/>
    <w:rPr>
      <w:rFonts w:ascii="Arial" w:hAnsi="Arial"/>
      <w:sz w:val="16"/>
    </w:rPr>
  </w:style>
  <w:style w:type="paragraph" w:customStyle="1" w:styleId="RdaliaPieddepage">
    <w:name w:val="Rédalia : Pied de page"/>
    <w:basedOn w:val="Normal"/>
    <w:rsid w:val="00D85B2F"/>
    <w:pPr>
      <w:keepNext/>
      <w:keepLines/>
      <w:spacing w:before="40"/>
    </w:pPr>
    <w:rPr>
      <w:rFonts w:ascii="Verdana" w:hAnsi="Verdana"/>
      <w:sz w:val="18"/>
    </w:rPr>
  </w:style>
  <w:style w:type="paragraph" w:customStyle="1" w:styleId="DGATexteCentreTableau">
    <w:name w:val="DGA Texte Centre Tableau"/>
    <w:basedOn w:val="DGATexteTableau"/>
    <w:rsid w:val="00D85B2F"/>
    <w:pPr>
      <w:jc w:val="center"/>
    </w:pPr>
  </w:style>
  <w:style w:type="paragraph" w:customStyle="1" w:styleId="Style1">
    <w:name w:val="Style1"/>
    <w:basedOn w:val="Normal"/>
    <w:uiPriority w:val="99"/>
    <w:pPr>
      <w:spacing w:line="480" w:lineRule="auto"/>
    </w:pPr>
    <w:rPr>
      <w:rFonts w:ascii="Courier New" w:hAnsi="Courier New" w:cs="Courier New"/>
      <w:b/>
      <w:bCs/>
      <w:sz w:val="24"/>
      <w:szCs w:val="24"/>
    </w:rPr>
  </w:style>
  <w:style w:type="paragraph" w:customStyle="1" w:styleId="RdaliaCommentairesAE">
    <w:name w:val="Rédalia : Commentaires AE"/>
    <w:basedOn w:val="RedaliaNormal"/>
    <w:rsid w:val="00D85B2F"/>
    <w:pPr>
      <w:jc w:val="center"/>
    </w:pPr>
    <w:rPr>
      <w:rFonts w:ascii="Verdana" w:hAnsi="Verdana"/>
      <w:i/>
      <w:iCs/>
      <w:color w:val="808080"/>
      <w:sz w:val="14"/>
      <w:szCs w:val="14"/>
    </w:rPr>
  </w:style>
  <w:style w:type="paragraph" w:customStyle="1" w:styleId="Question">
    <w:name w:val="Question"/>
    <w:basedOn w:val="Normal"/>
    <w:uiPriority w:val="99"/>
    <w:pPr>
      <w:spacing w:after="60"/>
    </w:pPr>
    <w:rPr>
      <w:b/>
      <w:bCs/>
      <w:sz w:val="18"/>
      <w:szCs w:val="18"/>
    </w:rPr>
  </w:style>
  <w:style w:type="paragraph" w:customStyle="1" w:styleId="Rponse">
    <w:name w:val="Réponse"/>
    <w:basedOn w:val="Normal"/>
    <w:uiPriority w:val="99"/>
    <w:pPr>
      <w:spacing w:after="60"/>
    </w:pPr>
    <w:rPr>
      <w:sz w:val="16"/>
      <w:szCs w:val="16"/>
    </w:rPr>
  </w:style>
  <w:style w:type="paragraph" w:customStyle="1" w:styleId="DGA">
    <w:name w:val="DGA"/>
    <w:basedOn w:val="Titre8"/>
    <w:next w:val="Normal"/>
    <w:uiPriority w:val="99"/>
    <w:pPr>
      <w:keepNext/>
      <w:spacing w:before="1800" w:after="160"/>
      <w:jc w:val="left"/>
    </w:pPr>
    <w:rPr>
      <w:rFonts w:ascii="Arial" w:hAnsi="Arial" w:cs="Arial"/>
      <w:b/>
      <w:bCs/>
      <w:i w:val="0"/>
      <w:iCs w:val="0"/>
      <w:smallCaps/>
      <w:noProof/>
      <w:sz w:val="16"/>
      <w:szCs w:val="16"/>
    </w:rPr>
  </w:style>
  <w:style w:type="paragraph" w:customStyle="1" w:styleId="CCAP">
    <w:name w:val="CCAP"/>
    <w:basedOn w:val="DGANormal"/>
    <w:qFormat/>
    <w:rsid w:val="00D85B2F"/>
    <w:pPr>
      <w:spacing w:before="120" w:after="120"/>
      <w:ind w:right="-144"/>
    </w:pPr>
  </w:style>
  <w:style w:type="table" w:styleId="Grilledutableau">
    <w:name w:val="Table Grid"/>
    <w:basedOn w:val="TableauNormal"/>
    <w:uiPriority w:val="59"/>
    <w:rsid w:val="001D3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368A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368A0"/>
    <w:rPr>
      <w:rFonts w:ascii="Tahoma" w:hAnsi="Tahoma"/>
      <w:sz w:val="16"/>
    </w:rPr>
  </w:style>
  <w:style w:type="paragraph" w:customStyle="1" w:styleId="CorpsdutexteDGA">
    <w:name w:val="Corps du texte DGA"/>
    <w:basedOn w:val="Normal"/>
    <w:rsid w:val="00DF779C"/>
    <w:pPr>
      <w:spacing w:before="240"/>
      <w:ind w:left="2608"/>
    </w:pPr>
    <w:rPr>
      <w:noProof/>
      <w:sz w:val="22"/>
    </w:rPr>
  </w:style>
  <w:style w:type="paragraph" w:customStyle="1" w:styleId="AdresseDestinataire2ligne">
    <w:name w:val="Adresse Destinataire 2° ligne"/>
    <w:basedOn w:val="Normal"/>
    <w:rsid w:val="00DF779C"/>
    <w:pPr>
      <w:ind w:left="3345"/>
      <w:jc w:val="left"/>
    </w:pPr>
    <w:rPr>
      <w:noProof/>
      <w:sz w:val="22"/>
    </w:rPr>
  </w:style>
  <w:style w:type="paragraph" w:styleId="Date">
    <w:name w:val="Date"/>
    <w:aliases w:val="Lieu"/>
    <w:basedOn w:val="Normal"/>
    <w:link w:val="DateCar"/>
    <w:uiPriority w:val="99"/>
    <w:rsid w:val="00DF779C"/>
    <w:pPr>
      <w:ind w:left="3629"/>
      <w:jc w:val="left"/>
    </w:pPr>
    <w:rPr>
      <w:sz w:val="22"/>
    </w:rPr>
  </w:style>
  <w:style w:type="character" w:customStyle="1" w:styleId="DateCar">
    <w:name w:val="Date Car"/>
    <w:aliases w:val="Lieu Car"/>
    <w:basedOn w:val="Policepardfaut"/>
    <w:link w:val="Date"/>
    <w:uiPriority w:val="99"/>
    <w:semiHidden/>
    <w:locked/>
    <w:rPr>
      <w:rFonts w:ascii="Times New Roman" w:hAnsi="Times New Roman"/>
    </w:rPr>
  </w:style>
  <w:style w:type="paragraph" w:styleId="Corpsdetexte2">
    <w:name w:val="Body Text 2"/>
    <w:basedOn w:val="Normal"/>
    <w:link w:val="Corpsdetexte2Car"/>
    <w:uiPriority w:val="99"/>
    <w:rsid w:val="00DF779C"/>
    <w:pPr>
      <w:spacing w:before="160"/>
    </w:pPr>
    <w:rPr>
      <w:rFonts w:ascii="Arial" w:hAnsi="Arial"/>
      <w:smallCaps/>
      <w:spacing w:val="-12"/>
      <w:sz w:val="18"/>
    </w:rPr>
  </w:style>
  <w:style w:type="character" w:customStyle="1" w:styleId="Corpsdetexte2Car">
    <w:name w:val="Corps de texte 2 Car"/>
    <w:basedOn w:val="Policepardfaut"/>
    <w:link w:val="Corpsdetexte2"/>
    <w:uiPriority w:val="99"/>
    <w:locked/>
    <w:rsid w:val="00DF779C"/>
    <w:rPr>
      <w:rFonts w:ascii="Arial" w:hAnsi="Arial"/>
      <w:smallCaps/>
      <w:spacing w:val="-12"/>
      <w:sz w:val="18"/>
    </w:rPr>
  </w:style>
  <w:style w:type="paragraph" w:customStyle="1" w:styleId="Default">
    <w:name w:val="Default"/>
    <w:rsid w:val="00DF779C"/>
    <w:pPr>
      <w:autoSpaceDE w:val="0"/>
      <w:autoSpaceDN w:val="0"/>
      <w:adjustRightInd w:val="0"/>
    </w:pPr>
    <w:rPr>
      <w:color w:val="000000"/>
      <w:sz w:val="24"/>
      <w:szCs w:val="24"/>
      <w:lang w:eastAsia="en-US"/>
    </w:rPr>
  </w:style>
  <w:style w:type="character" w:styleId="Lienhypertexte">
    <w:name w:val="Hyperlink"/>
    <w:uiPriority w:val="99"/>
    <w:unhideWhenUsed/>
    <w:rsid w:val="001015B9"/>
    <w:rPr>
      <w:color w:val="0563C1"/>
      <w:u w:val="single"/>
    </w:rPr>
  </w:style>
  <w:style w:type="character" w:styleId="Marquedecommentaire">
    <w:name w:val="annotation reference"/>
    <w:basedOn w:val="Policepardfaut"/>
    <w:uiPriority w:val="99"/>
    <w:rsid w:val="00FA45AE"/>
    <w:rPr>
      <w:sz w:val="16"/>
      <w:szCs w:val="16"/>
    </w:rPr>
  </w:style>
  <w:style w:type="paragraph" w:styleId="Commentaire">
    <w:name w:val="annotation text"/>
    <w:basedOn w:val="Normal"/>
    <w:link w:val="CommentaireCar"/>
    <w:uiPriority w:val="99"/>
    <w:rsid w:val="00FA45AE"/>
  </w:style>
  <w:style w:type="character" w:customStyle="1" w:styleId="CommentaireCar">
    <w:name w:val="Commentaire Car"/>
    <w:basedOn w:val="Policepardfaut"/>
    <w:link w:val="Commentaire"/>
    <w:uiPriority w:val="99"/>
    <w:rsid w:val="00FA45AE"/>
    <w:rPr>
      <w:rFonts w:ascii="Times New Roman" w:hAnsi="Times New Roman" w:cs="Times New Roman"/>
    </w:rPr>
  </w:style>
  <w:style w:type="paragraph" w:styleId="Objetducommentaire">
    <w:name w:val="annotation subject"/>
    <w:basedOn w:val="Commentaire"/>
    <w:next w:val="Commentaire"/>
    <w:link w:val="ObjetducommentaireCar"/>
    <w:uiPriority w:val="99"/>
    <w:rsid w:val="00FA45AE"/>
    <w:rPr>
      <w:b/>
      <w:bCs/>
    </w:rPr>
  </w:style>
  <w:style w:type="character" w:customStyle="1" w:styleId="ObjetducommentaireCar">
    <w:name w:val="Objet du commentaire Car"/>
    <w:basedOn w:val="CommentaireCar"/>
    <w:link w:val="Objetducommentaire"/>
    <w:uiPriority w:val="99"/>
    <w:rsid w:val="00FA45AE"/>
    <w:rPr>
      <w:rFonts w:ascii="Times New Roman" w:hAnsi="Times New Roman" w:cs="Times New Roman"/>
      <w:b/>
      <w:bCs/>
    </w:rPr>
  </w:style>
  <w:style w:type="paragraph" w:styleId="NormalWeb">
    <w:name w:val="Normal (Web)"/>
    <w:basedOn w:val="Normal"/>
    <w:uiPriority w:val="99"/>
    <w:unhideWhenUsed/>
    <w:rsid w:val="00CB7AE4"/>
    <w:pPr>
      <w:spacing w:before="100" w:beforeAutospacing="1" w:after="100" w:afterAutospacing="1"/>
      <w:jc w:val="left"/>
    </w:pPr>
    <w:rPr>
      <w:sz w:val="24"/>
      <w:szCs w:val="24"/>
    </w:rPr>
  </w:style>
  <w:style w:type="paragraph" w:customStyle="1" w:styleId="Titre10">
    <w:name w:val="Titre1"/>
    <w:basedOn w:val="Normal"/>
    <w:next w:val="Sous-titre"/>
    <w:rsid w:val="00C309F2"/>
    <w:pPr>
      <w:suppressAutoHyphens/>
      <w:spacing w:before="120" w:after="120"/>
      <w:jc w:val="center"/>
    </w:pPr>
    <w:rPr>
      <w:rFonts w:ascii="Bookman Old Style" w:hAnsi="Bookman Old Style"/>
      <w:b/>
      <w:color w:val="000000"/>
      <w:sz w:val="40"/>
      <w:lang w:eastAsia="ar-SA"/>
    </w:rPr>
  </w:style>
  <w:style w:type="paragraph" w:styleId="Sous-titre">
    <w:name w:val="Subtitle"/>
    <w:basedOn w:val="Normal"/>
    <w:next w:val="Normal"/>
    <w:link w:val="Sous-titreCar"/>
    <w:uiPriority w:val="11"/>
    <w:qFormat/>
    <w:rsid w:val="00C309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309F2"/>
    <w:rPr>
      <w:rFonts w:asciiTheme="minorHAnsi" w:eastAsiaTheme="minorEastAsia" w:hAnsiTheme="minorHAnsi" w:cstheme="minorBidi"/>
      <w:color w:val="5A5A5A" w:themeColor="text1" w:themeTint="A5"/>
      <w:spacing w:val="15"/>
      <w:sz w:val="22"/>
      <w:szCs w:val="22"/>
    </w:rPr>
  </w:style>
  <w:style w:type="paragraph" w:styleId="Corpsdetexte">
    <w:name w:val="Body Text"/>
    <w:basedOn w:val="Normal"/>
    <w:link w:val="CorpsdetexteCar"/>
    <w:uiPriority w:val="99"/>
    <w:rsid w:val="00C309F2"/>
    <w:pPr>
      <w:spacing w:after="120"/>
    </w:pPr>
  </w:style>
  <w:style w:type="character" w:customStyle="1" w:styleId="CorpsdetexteCar">
    <w:name w:val="Corps de texte Car"/>
    <w:basedOn w:val="Policepardfaut"/>
    <w:link w:val="Corpsdetexte"/>
    <w:uiPriority w:val="99"/>
    <w:rsid w:val="00C309F2"/>
    <w:rPr>
      <w:rFonts w:ascii="Times New Roman" w:hAnsi="Times New Roman" w:cs="Times New Roman"/>
    </w:rPr>
  </w:style>
  <w:style w:type="character" w:customStyle="1" w:styleId="WW8Num19z0">
    <w:name w:val="WW8Num19z0"/>
    <w:uiPriority w:val="99"/>
    <w:rsid w:val="00C309F2"/>
    <w:rPr>
      <w:sz w:val="20"/>
    </w:rPr>
  </w:style>
  <w:style w:type="paragraph" w:styleId="Paragraphedeliste">
    <w:name w:val="List Paragraph"/>
    <w:basedOn w:val="Normal"/>
    <w:uiPriority w:val="34"/>
    <w:qFormat/>
    <w:rsid w:val="00C309F2"/>
    <w:pPr>
      <w:suppressAutoHyphens/>
      <w:ind w:left="720"/>
      <w:contextualSpacing/>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49622">
      <w:bodyDiv w:val="1"/>
      <w:marLeft w:val="0"/>
      <w:marRight w:val="0"/>
      <w:marTop w:val="0"/>
      <w:marBottom w:val="0"/>
      <w:divBdr>
        <w:top w:val="none" w:sz="0" w:space="0" w:color="auto"/>
        <w:left w:val="none" w:sz="0" w:space="0" w:color="auto"/>
        <w:bottom w:val="none" w:sz="0" w:space="0" w:color="auto"/>
        <w:right w:val="none" w:sz="0" w:space="0" w:color="auto"/>
      </w:divBdr>
    </w:div>
    <w:div w:id="720714658">
      <w:bodyDiv w:val="1"/>
      <w:marLeft w:val="0"/>
      <w:marRight w:val="0"/>
      <w:marTop w:val="0"/>
      <w:marBottom w:val="0"/>
      <w:divBdr>
        <w:top w:val="none" w:sz="0" w:space="0" w:color="auto"/>
        <w:left w:val="none" w:sz="0" w:space="0" w:color="auto"/>
        <w:bottom w:val="none" w:sz="0" w:space="0" w:color="auto"/>
        <w:right w:val="none" w:sz="0" w:space="0" w:color="auto"/>
      </w:divBdr>
    </w:div>
    <w:div w:id="894243364">
      <w:bodyDiv w:val="1"/>
      <w:marLeft w:val="0"/>
      <w:marRight w:val="0"/>
      <w:marTop w:val="0"/>
      <w:marBottom w:val="0"/>
      <w:divBdr>
        <w:top w:val="none" w:sz="0" w:space="0" w:color="auto"/>
        <w:left w:val="none" w:sz="0" w:space="0" w:color="auto"/>
        <w:bottom w:val="none" w:sz="0" w:space="0" w:color="auto"/>
        <w:right w:val="none" w:sz="0" w:space="0" w:color="auto"/>
      </w:divBdr>
    </w:div>
    <w:div w:id="1499034157">
      <w:bodyDiv w:val="1"/>
      <w:marLeft w:val="0"/>
      <w:marRight w:val="0"/>
      <w:marTop w:val="0"/>
      <w:marBottom w:val="0"/>
      <w:divBdr>
        <w:top w:val="none" w:sz="0" w:space="0" w:color="auto"/>
        <w:left w:val="none" w:sz="0" w:space="0" w:color="auto"/>
        <w:bottom w:val="none" w:sz="0" w:space="0" w:color="auto"/>
        <w:right w:val="none" w:sz="0" w:space="0" w:color="auto"/>
      </w:divBdr>
    </w:div>
    <w:div w:id="2083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sti-certification.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7E50DD234D8458FD4ECA3E21AAE80" ma:contentTypeVersion="2" ma:contentTypeDescription="Crée un document." ma:contentTypeScope="" ma:versionID="30821150d5e7b07219fa62a8df196aa4">
  <xsd:schema xmlns:xsd="http://www.w3.org/2001/XMLSchema" xmlns:xs="http://www.w3.org/2001/XMLSchema" xmlns:p="http://schemas.microsoft.com/office/2006/metadata/properties" xmlns:ns2="http://schemas.microsoft.com/sharepoint/v3/fields" xmlns:ns3="1590f25c-2377-47e2-9928-b1195f3f89fc" targetNamespace="http://schemas.microsoft.com/office/2006/metadata/properties" ma:root="true" ma:fieldsID="e720236657462409ec83887db277091a" ns2:_="" ns3:_="">
    <xsd:import namespace="http://schemas.microsoft.com/sharepoint/v3/fields"/>
    <xsd:import namespace="1590f25c-2377-47e2-9928-b1195f3f89fc"/>
    <xsd:element name="properties">
      <xsd:complexType>
        <xsd:sequence>
          <xsd:element name="documentManagement">
            <xsd:complexType>
              <xsd:all>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État" ma:default="Non commencé" ma:internalName="_Status">
      <xsd:simpleType>
        <xsd:union memberTypes="dms:Text">
          <xsd:simpleType>
            <xsd:restriction base="dms:Choice">
              <xsd:enumeration value="Non commencé"/>
              <xsd:enumeration value="Brouillon"/>
              <xsd:enumeration value="Révisé"/>
              <xsd:enumeration value="Planifié"/>
              <xsd:enumeration value="Publié"/>
              <xsd:enumeration value="Final"/>
              <xsd:enumeration value="Date d'expir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590f25c-2377-47e2-9928-b1195f3f89f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9"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Éta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Non commencé</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788B-27CB-46F2-87C7-63430688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590f25c-2377-47e2-9928-b1195f3f8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7F646-9B37-4C23-BDE7-491FF7E6D6F9}">
  <ds:schemaRefs>
    <ds:schemaRef ds:uri="http://purl.org/dc/terms/"/>
    <ds:schemaRef ds:uri="http://schemas.openxmlformats.org/package/2006/metadata/core-properties"/>
    <ds:schemaRef ds:uri="http://schemas.microsoft.com/office/2006/documentManagement/types"/>
    <ds:schemaRef ds:uri="1590f25c-2377-47e2-9928-b1195f3f89fc"/>
    <ds:schemaRef ds:uri="http://purl.org/dc/elements/1.1/"/>
    <ds:schemaRef ds:uri="http://schemas.microsoft.com/office/2006/metadata/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4578AE0-BF00-4624-A90D-1ADAA2CC9AA0}">
  <ds:schemaRefs>
    <ds:schemaRef ds:uri="http://schemas.microsoft.com/sharepoint/v3/contenttype/forms"/>
  </ds:schemaRefs>
</ds:datastoreItem>
</file>

<file path=customXml/itemProps4.xml><?xml version="1.0" encoding="utf-8"?>
<ds:datastoreItem xmlns:ds="http://schemas.openxmlformats.org/officeDocument/2006/customXml" ds:itemID="{EF0D9F67-1B29-485B-96C1-E9D4AA27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3917</Words>
  <Characters>22464</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Modèle de RC ULHA</vt:lpstr>
    </vt:vector>
  </TitlesOfParts>
  <Company>DGA</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RC ULHA</dc:title>
  <dc:subject/>
  <dc:creator>ROPTIN</dc:creator>
  <cp:keywords/>
  <dc:description/>
  <cp:lastModifiedBy>FUSY-BLANC Leana</cp:lastModifiedBy>
  <cp:revision>2</cp:revision>
  <cp:lastPrinted>2025-06-09T13:17:00Z</cp:lastPrinted>
  <dcterms:created xsi:type="dcterms:W3CDTF">2026-03-31T09:24:00Z</dcterms:created>
  <dcterms:modified xsi:type="dcterms:W3CDTF">2026-03-31T09:24:00Z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minDoctype">
    <vt:lpwstr>C:\Users\MCRAYS~1.000\AppData\Local\Temp</vt:lpwstr>
  </property>
  <property fmtid="{D5CDD505-2E9C-101B-9397-08002B2CF9AE}" pid="3" name="IdentifiantEdition">
    <vt:lpwstr>DGA_RC</vt:lpwstr>
  </property>
  <property fmtid="{D5CDD505-2E9C-101B-9397-08002B2CF9AE}" pid="4" name="ResultatCommande">
    <vt:lpwstr>Ok</vt:lpwstr>
  </property>
  <property fmtid="{D5CDD505-2E9C-101B-9397-08002B2CF9AE}" pid="5" name="ElementContenant">
    <vt:lpwstr>DGA_RC</vt:lpwstr>
  </property>
  <property fmtid="{D5CDD505-2E9C-101B-9397-08002B2CF9AE}" pid="6" name="ElementPrecedent">
    <vt:lpwstr/>
  </property>
  <property fmtid="{D5CDD505-2E9C-101B-9397-08002B2CF9AE}" pid="7" name="DernierElement">
    <vt:lpwstr/>
  </property>
  <property fmtid="{D5CDD505-2E9C-101B-9397-08002B2CF9AE}" pid="8" name="Application">
    <vt:lpwstr>AD2E</vt:lpwstr>
  </property>
  <property fmtid="{D5CDD505-2E9C-101B-9397-08002B2CF9AE}" pid="9" name="NomSegment">
    <vt:lpwstr>DGA_RC_COM_Article_4</vt:lpwstr>
  </property>
  <property fmtid="{D5CDD505-2E9C-101B-9397-08002B2CF9AE}" pid="10" name="ContentTypeId">
    <vt:lpwstr>0x010100E047E50DD234D8458FD4ECA3E21AAE80</vt:lpwstr>
  </property>
</Properties>
</file>