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E9309" w14:textId="77777777" w:rsidR="00D92134" w:rsidRPr="003A69DF" w:rsidRDefault="00D92134" w:rsidP="00471B18">
      <w:pPr>
        <w:jc w:val="left"/>
        <w:rPr>
          <w:rStyle w:val="lev"/>
          <w:i/>
          <w:iCs/>
        </w:rPr>
      </w:pPr>
    </w:p>
    <w:p w14:paraId="2FAB8B46" w14:textId="77777777" w:rsidR="000611D0" w:rsidRPr="00C70473" w:rsidRDefault="00680020" w:rsidP="00471B18">
      <w:pPr>
        <w:spacing w:before="120"/>
        <w:rPr>
          <w:rFonts w:cs="Arial"/>
        </w:rPr>
      </w:pPr>
      <w:r w:rsidRPr="00C70473">
        <w:rPr>
          <w:rFonts w:cs="Arial"/>
          <w:sz w:val="18"/>
          <w:szCs w:val="18"/>
        </w:rPr>
        <w:fldChar w:fldCharType="begin"/>
      </w:r>
      <w:r w:rsidRPr="00C70473">
        <w:rPr>
          <w:rFonts w:cs="Arial"/>
          <w:sz w:val="18"/>
          <w:szCs w:val="18"/>
        </w:rPr>
        <w:instrText xml:space="preserve"> INCLUDEPICTURE  "http://pratic/image.asp?image=7eed822b-2811-4651-a158-64703ceeb1af.jpg" \* MERGEFORMATINET </w:instrText>
      </w:r>
      <w:r w:rsidRPr="00C70473">
        <w:rPr>
          <w:rFonts w:cs="Arial"/>
          <w:sz w:val="18"/>
          <w:szCs w:val="18"/>
        </w:rPr>
        <w:fldChar w:fldCharType="separate"/>
      </w:r>
      <w:r w:rsidR="00B26714">
        <w:rPr>
          <w:rFonts w:cs="Arial"/>
          <w:sz w:val="18"/>
          <w:szCs w:val="18"/>
        </w:rPr>
        <w:fldChar w:fldCharType="begin"/>
      </w:r>
      <w:r w:rsidR="00B26714">
        <w:rPr>
          <w:rFonts w:cs="Arial"/>
          <w:sz w:val="18"/>
          <w:szCs w:val="18"/>
        </w:rPr>
        <w:instrText xml:space="preserve"> INCLUDEPICTURE  "http://pratic/image.asp?image=7eed822b-2811-4651-a158-64703ceeb1af.jpg" \* MERGEFORMATINET </w:instrText>
      </w:r>
      <w:r w:rsidR="00B26714">
        <w:rPr>
          <w:rFonts w:cs="Arial"/>
          <w:sz w:val="18"/>
          <w:szCs w:val="18"/>
        </w:rPr>
        <w:fldChar w:fldCharType="separate"/>
      </w:r>
      <w:r w:rsidR="00DA14CA">
        <w:rPr>
          <w:rFonts w:cs="Arial"/>
          <w:sz w:val="18"/>
          <w:szCs w:val="18"/>
        </w:rPr>
        <w:fldChar w:fldCharType="begin"/>
      </w:r>
      <w:r w:rsidR="00DA14CA">
        <w:rPr>
          <w:rFonts w:cs="Arial"/>
          <w:sz w:val="18"/>
          <w:szCs w:val="18"/>
        </w:rPr>
        <w:instrText xml:space="preserve"> INCLUDEPICTURE  "http://pratic/image.asp?image=7eed822b-2811-4651-a158-64703ceeb1af.jpg" \* MERGEFORMATINET </w:instrText>
      </w:r>
      <w:r w:rsidR="00DA14CA">
        <w:rPr>
          <w:rFonts w:cs="Arial"/>
          <w:sz w:val="18"/>
          <w:szCs w:val="18"/>
        </w:rPr>
        <w:fldChar w:fldCharType="separate"/>
      </w:r>
      <w:r w:rsidR="00E82001">
        <w:rPr>
          <w:rFonts w:cs="Arial"/>
          <w:sz w:val="18"/>
          <w:szCs w:val="18"/>
        </w:rPr>
        <w:fldChar w:fldCharType="begin"/>
      </w:r>
      <w:r w:rsidR="00E82001">
        <w:rPr>
          <w:rFonts w:cs="Arial"/>
          <w:sz w:val="18"/>
          <w:szCs w:val="18"/>
        </w:rPr>
        <w:instrText xml:space="preserve"> INCLUDEPICTURE  "http://pratic/image.asp?image=7eed822b-2811-4651-a158-64703ceeb1af.jpg" \* MERGEFORMATINET </w:instrText>
      </w:r>
      <w:r w:rsidR="00E82001">
        <w:rPr>
          <w:rFonts w:cs="Arial"/>
          <w:sz w:val="18"/>
          <w:szCs w:val="18"/>
        </w:rPr>
        <w:fldChar w:fldCharType="separate"/>
      </w:r>
      <w:r w:rsidR="00BC2AA7">
        <w:rPr>
          <w:rFonts w:cs="Arial"/>
          <w:sz w:val="18"/>
          <w:szCs w:val="18"/>
        </w:rPr>
        <w:fldChar w:fldCharType="begin"/>
      </w:r>
      <w:r w:rsidR="00BC2AA7">
        <w:rPr>
          <w:rFonts w:cs="Arial"/>
          <w:sz w:val="18"/>
          <w:szCs w:val="18"/>
        </w:rPr>
        <w:instrText xml:space="preserve"> INCLUDEPICTURE  "http://pratic/image.asp?image=7eed822b-2811-4651-a158-64703ceeb1af.jpg" \* MERGEFORMATINET </w:instrText>
      </w:r>
      <w:r w:rsidR="00BC2AA7">
        <w:rPr>
          <w:rFonts w:cs="Arial"/>
          <w:sz w:val="18"/>
          <w:szCs w:val="18"/>
        </w:rPr>
        <w:fldChar w:fldCharType="separate"/>
      </w:r>
      <w:r w:rsidR="007D2C96">
        <w:rPr>
          <w:rFonts w:cs="Arial"/>
          <w:sz w:val="18"/>
          <w:szCs w:val="18"/>
        </w:rPr>
        <w:fldChar w:fldCharType="begin"/>
      </w:r>
      <w:r w:rsidR="007D2C96">
        <w:rPr>
          <w:rFonts w:cs="Arial"/>
          <w:sz w:val="18"/>
          <w:szCs w:val="18"/>
        </w:rPr>
        <w:instrText xml:space="preserve"> INCLUDEPICTURE  "http://pratic/image.asp?image=7eed822b-2811-4651-a158-64703ceeb1af.jpg" \* MERGEFORMATINET </w:instrText>
      </w:r>
      <w:r w:rsidR="007D2C96">
        <w:rPr>
          <w:rFonts w:cs="Arial"/>
          <w:sz w:val="18"/>
          <w:szCs w:val="18"/>
        </w:rPr>
        <w:fldChar w:fldCharType="separate"/>
      </w:r>
      <w:r w:rsidR="000559AA">
        <w:rPr>
          <w:rFonts w:cs="Arial"/>
          <w:sz w:val="18"/>
          <w:szCs w:val="18"/>
        </w:rPr>
        <w:fldChar w:fldCharType="begin"/>
      </w:r>
      <w:r w:rsidR="000559AA">
        <w:rPr>
          <w:rFonts w:cs="Arial"/>
          <w:sz w:val="18"/>
          <w:szCs w:val="18"/>
        </w:rPr>
        <w:instrText xml:space="preserve"> INCLUDEPICTURE  "http://pratic/image.asp?image=7eed822b-2811-4651-a158-64703ceeb1af.jpg" \* MERGEFORMATINET </w:instrText>
      </w:r>
      <w:r w:rsidR="000559AA">
        <w:rPr>
          <w:rFonts w:cs="Arial"/>
          <w:sz w:val="18"/>
          <w:szCs w:val="18"/>
        </w:rPr>
        <w:fldChar w:fldCharType="separate"/>
      </w:r>
      <w:r w:rsidR="003B661A">
        <w:rPr>
          <w:rFonts w:cs="Arial"/>
          <w:sz w:val="18"/>
          <w:szCs w:val="18"/>
        </w:rPr>
        <w:fldChar w:fldCharType="begin"/>
      </w:r>
      <w:r w:rsidR="003B661A">
        <w:rPr>
          <w:rFonts w:cs="Arial"/>
          <w:sz w:val="18"/>
          <w:szCs w:val="18"/>
        </w:rPr>
        <w:instrText xml:space="preserve"> INCLUDEPICTURE  "http://pratic/image.asp?image=7eed822b-2811-4651-a158-64703ceeb1af.jpg" \* MERGEFORMATINET </w:instrText>
      </w:r>
      <w:r w:rsidR="003B661A">
        <w:rPr>
          <w:rFonts w:cs="Arial"/>
          <w:sz w:val="18"/>
          <w:szCs w:val="18"/>
        </w:rPr>
        <w:fldChar w:fldCharType="separate"/>
      </w:r>
      <w:r w:rsidR="00600EEB">
        <w:rPr>
          <w:rFonts w:cs="Arial"/>
          <w:sz w:val="18"/>
          <w:szCs w:val="18"/>
        </w:rPr>
        <w:fldChar w:fldCharType="begin"/>
      </w:r>
      <w:r w:rsidR="00600EEB">
        <w:rPr>
          <w:rFonts w:cs="Arial"/>
          <w:sz w:val="18"/>
          <w:szCs w:val="18"/>
        </w:rPr>
        <w:instrText xml:space="preserve"> INCLUDEPICTURE  "http://pratic/image.asp?image=7eed822b-2811-4651-a158-64703ceeb1af.jpg" \* MERGEFORMATINET </w:instrText>
      </w:r>
      <w:r w:rsidR="00600EEB">
        <w:rPr>
          <w:rFonts w:cs="Arial"/>
          <w:sz w:val="18"/>
          <w:szCs w:val="18"/>
        </w:rPr>
        <w:fldChar w:fldCharType="separate"/>
      </w:r>
      <w:r w:rsidR="00B13430">
        <w:rPr>
          <w:rFonts w:cs="Arial"/>
          <w:sz w:val="18"/>
          <w:szCs w:val="18"/>
        </w:rPr>
        <w:fldChar w:fldCharType="begin"/>
      </w:r>
      <w:r w:rsidR="00B13430">
        <w:rPr>
          <w:rFonts w:cs="Arial"/>
          <w:sz w:val="18"/>
          <w:szCs w:val="18"/>
        </w:rPr>
        <w:instrText xml:space="preserve"> INCLUDEPICTURE  "http://pratic/image.asp?image=7eed822b-2811-4651-a158-64703ceeb1af.jpg" \* MERGEFORMATINET </w:instrText>
      </w:r>
      <w:r w:rsidR="00B13430">
        <w:rPr>
          <w:rFonts w:cs="Arial"/>
          <w:sz w:val="18"/>
          <w:szCs w:val="18"/>
        </w:rPr>
        <w:fldChar w:fldCharType="separate"/>
      </w:r>
      <w:r w:rsidR="00BC59BE">
        <w:rPr>
          <w:rFonts w:cs="Arial"/>
          <w:sz w:val="18"/>
          <w:szCs w:val="18"/>
        </w:rPr>
        <w:fldChar w:fldCharType="begin"/>
      </w:r>
      <w:r w:rsidR="00BC59BE">
        <w:rPr>
          <w:rFonts w:cs="Arial"/>
          <w:sz w:val="18"/>
          <w:szCs w:val="18"/>
        </w:rPr>
        <w:instrText xml:space="preserve"> INCLUDEPICTURE  "http://pratic/image.asp?image=7eed822b-2811-4651-a158-64703ceeb1af.jpg" \* MERGEFORMATINET </w:instrText>
      </w:r>
      <w:r w:rsidR="00BC59BE">
        <w:rPr>
          <w:rFonts w:cs="Arial"/>
          <w:sz w:val="18"/>
          <w:szCs w:val="18"/>
        </w:rPr>
        <w:fldChar w:fldCharType="separate"/>
      </w:r>
      <w:r w:rsidR="00C81E13">
        <w:rPr>
          <w:rFonts w:cs="Arial"/>
          <w:sz w:val="18"/>
          <w:szCs w:val="18"/>
        </w:rPr>
        <w:fldChar w:fldCharType="begin"/>
      </w:r>
      <w:r w:rsidR="00C81E13">
        <w:rPr>
          <w:rFonts w:cs="Arial"/>
          <w:sz w:val="18"/>
          <w:szCs w:val="18"/>
        </w:rPr>
        <w:instrText xml:space="preserve"> INCLUDEPICTURE  "http://pratic/image.asp?image=7eed822b-2811-4651-a158-64703ceeb1af.jpg" \* MERGEFORMATINET </w:instrText>
      </w:r>
      <w:r w:rsidR="00C81E13">
        <w:rPr>
          <w:rFonts w:cs="Arial"/>
          <w:sz w:val="18"/>
          <w:szCs w:val="18"/>
        </w:rPr>
        <w:fldChar w:fldCharType="separate"/>
      </w:r>
      <w:r w:rsidR="006F529D">
        <w:rPr>
          <w:rFonts w:cs="Arial"/>
          <w:sz w:val="18"/>
          <w:szCs w:val="18"/>
        </w:rPr>
        <w:fldChar w:fldCharType="begin"/>
      </w:r>
      <w:r w:rsidR="006F529D">
        <w:rPr>
          <w:rFonts w:cs="Arial"/>
          <w:sz w:val="18"/>
          <w:szCs w:val="18"/>
        </w:rPr>
        <w:instrText xml:space="preserve"> INCLUDEPICTURE  "http://pratic/image.asp?image=7eed822b-2811-4651-a158-64703ceeb1af.jpg" \* MERGEFORMATINET </w:instrText>
      </w:r>
      <w:r w:rsidR="006F529D">
        <w:rPr>
          <w:rFonts w:cs="Arial"/>
          <w:sz w:val="18"/>
          <w:szCs w:val="18"/>
        </w:rPr>
        <w:fldChar w:fldCharType="separate"/>
      </w:r>
      <w:r w:rsidR="00C3421D">
        <w:rPr>
          <w:rFonts w:cs="Arial"/>
          <w:sz w:val="18"/>
          <w:szCs w:val="18"/>
        </w:rPr>
        <w:fldChar w:fldCharType="begin"/>
      </w:r>
      <w:r w:rsidR="00C3421D">
        <w:rPr>
          <w:rFonts w:cs="Arial"/>
          <w:sz w:val="18"/>
          <w:szCs w:val="18"/>
        </w:rPr>
        <w:instrText xml:space="preserve"> INCLUDEPICTURE  "http://pratic/image.asp?image=7eed822b-2811-4651-a158-64703ceeb1af.jpg" \* MERGEFORMATINET </w:instrText>
      </w:r>
      <w:r w:rsidR="00C3421D">
        <w:rPr>
          <w:rFonts w:cs="Arial"/>
          <w:sz w:val="18"/>
          <w:szCs w:val="18"/>
        </w:rPr>
        <w:fldChar w:fldCharType="separate"/>
      </w:r>
      <w:r w:rsidR="00BD582A">
        <w:rPr>
          <w:rFonts w:cs="Arial"/>
          <w:sz w:val="18"/>
          <w:szCs w:val="18"/>
        </w:rPr>
        <w:fldChar w:fldCharType="begin"/>
      </w:r>
      <w:r w:rsidR="00BD582A">
        <w:rPr>
          <w:rFonts w:cs="Arial"/>
          <w:sz w:val="18"/>
          <w:szCs w:val="18"/>
        </w:rPr>
        <w:instrText xml:space="preserve"> INCLUDEPICTURE  "http://pratic/image.asp?image=7eed822b-2811-4651-a158-64703ceeb1af.jpg" \* MERGEFORMATINET </w:instrText>
      </w:r>
      <w:r w:rsidR="00BD582A">
        <w:rPr>
          <w:rFonts w:cs="Arial"/>
          <w:sz w:val="18"/>
          <w:szCs w:val="18"/>
        </w:rPr>
        <w:fldChar w:fldCharType="separate"/>
      </w:r>
      <w:r w:rsidR="00BE44D8">
        <w:rPr>
          <w:rFonts w:cs="Arial"/>
          <w:sz w:val="18"/>
          <w:szCs w:val="18"/>
        </w:rPr>
        <w:fldChar w:fldCharType="begin"/>
      </w:r>
      <w:r w:rsidR="00BE44D8">
        <w:rPr>
          <w:rFonts w:cs="Arial"/>
          <w:sz w:val="18"/>
          <w:szCs w:val="18"/>
        </w:rPr>
        <w:instrText xml:space="preserve"> </w:instrText>
      </w:r>
      <w:r w:rsidR="00BE44D8">
        <w:rPr>
          <w:rFonts w:cs="Arial"/>
          <w:sz w:val="18"/>
          <w:szCs w:val="18"/>
        </w:rPr>
        <w:instrText>INCLUDEPICTURE  "http://pratic/image.asp?image=7eed822b-2811-4651-a158-64703ceeb1af.jpg" \* MERGEFORMATINET</w:instrText>
      </w:r>
      <w:r w:rsidR="00BE44D8">
        <w:rPr>
          <w:rFonts w:cs="Arial"/>
          <w:sz w:val="18"/>
          <w:szCs w:val="18"/>
        </w:rPr>
        <w:instrText xml:space="preserve"> </w:instrText>
      </w:r>
      <w:r w:rsidR="00BE44D8">
        <w:rPr>
          <w:rFonts w:cs="Arial"/>
          <w:sz w:val="18"/>
          <w:szCs w:val="18"/>
        </w:rPr>
        <w:fldChar w:fldCharType="separate"/>
      </w:r>
      <w:r w:rsidR="007808A6">
        <w:rPr>
          <w:rFonts w:cs="Arial"/>
          <w:sz w:val="18"/>
          <w:szCs w:val="18"/>
        </w:rPr>
        <w:pict w14:anchorId="524A4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85pt;height:103.65pt">
            <v:imagedata r:id="rId8" r:href="rId9"/>
          </v:shape>
        </w:pict>
      </w:r>
      <w:r w:rsidR="00BE44D8">
        <w:rPr>
          <w:rFonts w:cs="Arial"/>
          <w:sz w:val="18"/>
          <w:szCs w:val="18"/>
        </w:rPr>
        <w:fldChar w:fldCharType="end"/>
      </w:r>
      <w:r w:rsidR="00BD582A">
        <w:rPr>
          <w:rFonts w:cs="Arial"/>
          <w:sz w:val="18"/>
          <w:szCs w:val="18"/>
        </w:rPr>
        <w:fldChar w:fldCharType="end"/>
      </w:r>
      <w:r w:rsidR="00C3421D">
        <w:rPr>
          <w:rFonts w:cs="Arial"/>
          <w:sz w:val="18"/>
          <w:szCs w:val="18"/>
        </w:rPr>
        <w:fldChar w:fldCharType="end"/>
      </w:r>
      <w:r w:rsidR="006F529D">
        <w:rPr>
          <w:rFonts w:cs="Arial"/>
          <w:sz w:val="18"/>
          <w:szCs w:val="18"/>
        </w:rPr>
        <w:fldChar w:fldCharType="end"/>
      </w:r>
      <w:r w:rsidR="00C81E13">
        <w:rPr>
          <w:rFonts w:cs="Arial"/>
          <w:sz w:val="18"/>
          <w:szCs w:val="18"/>
        </w:rPr>
        <w:fldChar w:fldCharType="end"/>
      </w:r>
      <w:r w:rsidR="00BC59BE">
        <w:rPr>
          <w:rFonts w:cs="Arial"/>
          <w:sz w:val="18"/>
          <w:szCs w:val="18"/>
        </w:rPr>
        <w:fldChar w:fldCharType="end"/>
      </w:r>
      <w:r w:rsidR="00B13430">
        <w:rPr>
          <w:rFonts w:cs="Arial"/>
          <w:sz w:val="18"/>
          <w:szCs w:val="18"/>
        </w:rPr>
        <w:fldChar w:fldCharType="end"/>
      </w:r>
      <w:r w:rsidR="00600EEB">
        <w:rPr>
          <w:rFonts w:cs="Arial"/>
          <w:sz w:val="18"/>
          <w:szCs w:val="18"/>
        </w:rPr>
        <w:fldChar w:fldCharType="end"/>
      </w:r>
      <w:r w:rsidR="003B661A">
        <w:rPr>
          <w:rFonts w:cs="Arial"/>
          <w:sz w:val="18"/>
          <w:szCs w:val="18"/>
        </w:rPr>
        <w:fldChar w:fldCharType="end"/>
      </w:r>
      <w:r w:rsidR="000559AA">
        <w:rPr>
          <w:rFonts w:cs="Arial"/>
          <w:sz w:val="18"/>
          <w:szCs w:val="18"/>
        </w:rPr>
        <w:fldChar w:fldCharType="end"/>
      </w:r>
      <w:r w:rsidR="007D2C96">
        <w:rPr>
          <w:rFonts w:cs="Arial"/>
          <w:sz w:val="18"/>
          <w:szCs w:val="18"/>
        </w:rPr>
        <w:fldChar w:fldCharType="end"/>
      </w:r>
      <w:r w:rsidR="00BC2AA7">
        <w:rPr>
          <w:rFonts w:cs="Arial"/>
          <w:sz w:val="18"/>
          <w:szCs w:val="18"/>
        </w:rPr>
        <w:fldChar w:fldCharType="end"/>
      </w:r>
      <w:r w:rsidR="00E82001">
        <w:rPr>
          <w:rFonts w:cs="Arial"/>
          <w:sz w:val="18"/>
          <w:szCs w:val="18"/>
        </w:rPr>
        <w:fldChar w:fldCharType="end"/>
      </w:r>
      <w:r w:rsidR="00DA14CA">
        <w:rPr>
          <w:rFonts w:cs="Arial"/>
          <w:sz w:val="18"/>
          <w:szCs w:val="18"/>
        </w:rPr>
        <w:fldChar w:fldCharType="end"/>
      </w:r>
      <w:r w:rsidR="00B26714">
        <w:rPr>
          <w:rFonts w:cs="Arial"/>
          <w:sz w:val="18"/>
          <w:szCs w:val="18"/>
        </w:rPr>
        <w:fldChar w:fldCharType="end"/>
      </w:r>
      <w:r w:rsidRPr="00C70473">
        <w:rPr>
          <w:rFonts w:cs="Arial"/>
          <w:sz w:val="18"/>
          <w:szCs w:val="18"/>
        </w:rPr>
        <w:fldChar w:fldCharType="end"/>
      </w:r>
    </w:p>
    <w:p w14:paraId="630ACF73" w14:textId="77777777" w:rsidR="000611D0" w:rsidRPr="00C70473" w:rsidRDefault="000611D0" w:rsidP="00471B18">
      <w:pPr>
        <w:spacing w:before="120"/>
        <w:rPr>
          <w:rFonts w:cs="Arial"/>
        </w:rPr>
      </w:pPr>
    </w:p>
    <w:p w14:paraId="30C55282" w14:textId="77777777" w:rsidR="000611D0" w:rsidRPr="00C70473" w:rsidRDefault="000611D0" w:rsidP="00471B18">
      <w:pPr>
        <w:spacing w:before="120"/>
        <w:rPr>
          <w:rFonts w:cs="Arial"/>
          <w:b/>
          <w:sz w:val="28"/>
        </w:rPr>
      </w:pPr>
    </w:p>
    <w:p w14:paraId="1CFB1600" w14:textId="77777777" w:rsidR="000611D0" w:rsidRPr="00C70473" w:rsidRDefault="000611D0" w:rsidP="00471B18">
      <w:pPr>
        <w:spacing w:beforeLines="80" w:before="192"/>
        <w:jc w:val="center"/>
        <w:rPr>
          <w:rFonts w:cs="Arial"/>
          <w:b/>
          <w:sz w:val="28"/>
        </w:rPr>
      </w:pPr>
    </w:p>
    <w:p w14:paraId="6787D07E" w14:textId="77777777" w:rsidR="00162698" w:rsidRPr="00C70473" w:rsidRDefault="00162698" w:rsidP="00471B18">
      <w:pPr>
        <w:spacing w:beforeLines="80" w:before="192"/>
        <w:jc w:val="center"/>
        <w:rPr>
          <w:rFonts w:cs="Arial"/>
          <w:b/>
          <w:sz w:val="28"/>
          <w:szCs w:val="18"/>
        </w:rPr>
      </w:pPr>
      <w:r w:rsidRPr="00C70473">
        <w:rPr>
          <w:rFonts w:cs="Arial"/>
          <w:b/>
          <w:sz w:val="28"/>
          <w:szCs w:val="18"/>
        </w:rPr>
        <w:t>ACCORD-CADRE DE PRESTATIONS INTELLECTUELLES</w:t>
      </w:r>
    </w:p>
    <w:p w14:paraId="60567173" w14:textId="77777777" w:rsidR="00162698" w:rsidRPr="00C70473" w:rsidRDefault="00162698" w:rsidP="00471B18">
      <w:pPr>
        <w:spacing w:before="120"/>
        <w:rPr>
          <w:rFonts w:cs="Arial"/>
          <w:b/>
          <w:sz w:val="22"/>
          <w:szCs w:val="18"/>
        </w:rPr>
      </w:pPr>
    </w:p>
    <w:p w14:paraId="6F4B3665" w14:textId="77777777" w:rsidR="00162698" w:rsidRPr="00C70473" w:rsidRDefault="00162698" w:rsidP="00471B18">
      <w:pPr>
        <w:spacing w:before="120"/>
        <w:rPr>
          <w:rFonts w:cs="Arial"/>
          <w:b/>
          <w:sz w:val="22"/>
          <w:szCs w:val="18"/>
        </w:rPr>
      </w:pPr>
    </w:p>
    <w:p w14:paraId="3372B6EE" w14:textId="77777777" w:rsidR="00162698" w:rsidRPr="00C70473" w:rsidRDefault="00162698" w:rsidP="00471B18">
      <w:pPr>
        <w:spacing w:before="120"/>
        <w:rPr>
          <w:rFonts w:cs="Arial"/>
          <w:b/>
          <w:sz w:val="22"/>
          <w:szCs w:val="18"/>
        </w:rPr>
      </w:pPr>
    </w:p>
    <w:p w14:paraId="52E09436" w14:textId="77777777" w:rsidR="00162698" w:rsidRPr="00C70473" w:rsidRDefault="00162698" w:rsidP="00471B18">
      <w:pPr>
        <w:spacing w:before="120"/>
        <w:rPr>
          <w:rFonts w:cs="Arial"/>
          <w:b/>
          <w:sz w:val="22"/>
          <w:szCs w:val="18"/>
        </w:rPr>
      </w:pPr>
    </w:p>
    <w:p w14:paraId="0CA2CDF6" w14:textId="77777777" w:rsidR="00162698" w:rsidRPr="00C70473" w:rsidRDefault="00162698" w:rsidP="00471B18">
      <w:pPr>
        <w:spacing w:before="120"/>
        <w:jc w:val="center"/>
        <w:rPr>
          <w:rFonts w:cs="Arial"/>
          <w:b/>
          <w:sz w:val="24"/>
          <w:szCs w:val="18"/>
        </w:rPr>
      </w:pPr>
    </w:p>
    <w:p w14:paraId="5CC410E2" w14:textId="77777777" w:rsidR="004D076E" w:rsidRPr="00C70473" w:rsidRDefault="004D076E" w:rsidP="00471B18">
      <w:pPr>
        <w:spacing w:before="120"/>
        <w:jc w:val="center"/>
        <w:rPr>
          <w:rFonts w:cs="Arial"/>
          <w:sz w:val="32"/>
          <w:szCs w:val="18"/>
        </w:rPr>
      </w:pPr>
      <w:bookmarkStart w:id="0" w:name="_Hlk178852675"/>
      <w:r w:rsidRPr="00C70473">
        <w:rPr>
          <w:rFonts w:cs="Arial"/>
          <w:b/>
          <w:caps/>
          <w:sz w:val="24"/>
          <w:szCs w:val="18"/>
        </w:rPr>
        <w:t xml:space="preserve">MISSIONS DE CONTROLE TECHNIQUE POUR LE PARTENARIAT D'INNOVATION </w:t>
      </w:r>
      <w:bookmarkStart w:id="1" w:name="_Hlk203658208"/>
      <w:r w:rsidR="007D2D54" w:rsidRPr="00C70473">
        <w:rPr>
          <w:rFonts w:cs="Arial"/>
          <w:b/>
          <w:caps/>
          <w:sz w:val="24"/>
          <w:szCs w:val="18"/>
        </w:rPr>
        <w:t xml:space="preserve">dans le cadre de </w:t>
      </w:r>
      <w:bookmarkEnd w:id="1"/>
      <w:r w:rsidRPr="00C70473">
        <w:rPr>
          <w:rFonts w:cs="Arial"/>
          <w:b/>
          <w:caps/>
          <w:sz w:val="24"/>
          <w:szCs w:val="18"/>
        </w:rPr>
        <w:t xml:space="preserve">LA CONSTRUCTION </w:t>
      </w:r>
      <w:r w:rsidR="002B6C13" w:rsidRPr="00C70473">
        <w:rPr>
          <w:rFonts w:cs="Arial"/>
          <w:b/>
          <w:caps/>
          <w:sz w:val="24"/>
          <w:szCs w:val="18"/>
        </w:rPr>
        <w:br/>
      </w:r>
      <w:r w:rsidRPr="00C70473">
        <w:rPr>
          <w:rFonts w:cs="Arial"/>
          <w:b/>
          <w:caps/>
          <w:sz w:val="24"/>
          <w:szCs w:val="18"/>
        </w:rPr>
        <w:t>DE QUARTIERS DE</w:t>
      </w:r>
      <w:r w:rsidR="00E20603" w:rsidRPr="00C70473">
        <w:rPr>
          <w:rFonts w:cs="Arial"/>
          <w:b/>
          <w:caps/>
          <w:sz w:val="24"/>
          <w:szCs w:val="18"/>
        </w:rPr>
        <w:t xml:space="preserve"> courtes peines</w:t>
      </w:r>
    </w:p>
    <w:bookmarkEnd w:id="0"/>
    <w:p w14:paraId="68C8A8FB" w14:textId="77777777" w:rsidR="00162698" w:rsidRPr="00C70473" w:rsidRDefault="00162698" w:rsidP="00471B18">
      <w:pPr>
        <w:spacing w:before="120"/>
        <w:jc w:val="center"/>
        <w:rPr>
          <w:rFonts w:cs="Arial"/>
          <w:sz w:val="18"/>
          <w:szCs w:val="18"/>
        </w:rPr>
      </w:pPr>
    </w:p>
    <w:p w14:paraId="7507A130" w14:textId="77777777" w:rsidR="00162698" w:rsidRPr="00C70473" w:rsidRDefault="00162698" w:rsidP="00471B18">
      <w:pPr>
        <w:spacing w:before="120"/>
        <w:jc w:val="center"/>
        <w:rPr>
          <w:rFonts w:cs="Arial"/>
          <w:sz w:val="18"/>
          <w:szCs w:val="18"/>
        </w:rPr>
      </w:pPr>
    </w:p>
    <w:p w14:paraId="40BF9FE1" w14:textId="77777777" w:rsidR="00162698" w:rsidRPr="00C70473" w:rsidRDefault="00162698" w:rsidP="00471B18">
      <w:pPr>
        <w:pBdr>
          <w:top w:val="single" w:sz="4" w:space="1" w:color="auto"/>
          <w:left w:val="single" w:sz="4" w:space="4" w:color="auto"/>
          <w:bottom w:val="single" w:sz="4" w:space="1" w:color="auto"/>
          <w:right w:val="single" w:sz="4" w:space="4" w:color="auto"/>
        </w:pBdr>
        <w:spacing w:before="120"/>
        <w:jc w:val="center"/>
        <w:rPr>
          <w:rFonts w:cs="Arial"/>
          <w:sz w:val="28"/>
          <w:szCs w:val="18"/>
        </w:rPr>
      </w:pPr>
      <w:r w:rsidRPr="00C70473">
        <w:rPr>
          <w:rFonts w:cs="Arial"/>
          <w:b/>
          <w:i/>
          <w:caps/>
          <w:sz w:val="28"/>
          <w:szCs w:val="18"/>
        </w:rPr>
        <w:t>REGLEMENT DE CONSULTATION</w:t>
      </w:r>
    </w:p>
    <w:p w14:paraId="126554E1" w14:textId="77777777" w:rsidR="00162698" w:rsidRPr="00C70473" w:rsidRDefault="00162698" w:rsidP="00471B18">
      <w:pPr>
        <w:spacing w:before="120"/>
        <w:jc w:val="center"/>
        <w:rPr>
          <w:rFonts w:cs="Arial"/>
          <w:sz w:val="18"/>
          <w:szCs w:val="18"/>
        </w:rPr>
      </w:pPr>
    </w:p>
    <w:p w14:paraId="547602EB" w14:textId="77777777" w:rsidR="009A4A0A" w:rsidRPr="00C70473" w:rsidRDefault="009A4A0A" w:rsidP="00471B18">
      <w:pPr>
        <w:jc w:val="center"/>
        <w:rPr>
          <w:rFonts w:cs="Arial"/>
          <w:b/>
          <w:color w:val="747474"/>
          <w:sz w:val="28"/>
        </w:rPr>
      </w:pPr>
    </w:p>
    <w:p w14:paraId="4E5AE0A4" w14:textId="77777777" w:rsidR="009A4A0A" w:rsidRPr="00C70473" w:rsidRDefault="009A4A0A" w:rsidP="00471B18">
      <w:pPr>
        <w:jc w:val="center"/>
        <w:rPr>
          <w:rFonts w:cs="Arial"/>
          <w:color w:val="EE0000"/>
          <w:sz w:val="28"/>
        </w:rPr>
      </w:pPr>
      <w:r w:rsidRPr="00C70473">
        <w:rPr>
          <w:rFonts w:cs="Arial"/>
          <w:b/>
          <w:color w:val="EE0000"/>
        </w:rPr>
        <w:t>DATE ET HEURE LIMITES DE REMISE DES OFFRES</w:t>
      </w:r>
      <w:r w:rsidRPr="00C70473">
        <w:rPr>
          <w:rFonts w:cs="Arial"/>
          <w:color w:val="EE0000"/>
          <w:sz w:val="28"/>
        </w:rPr>
        <w:t xml:space="preserve"> :</w:t>
      </w:r>
    </w:p>
    <w:p w14:paraId="0F68C34E" w14:textId="6582A04D" w:rsidR="009A4A0A" w:rsidRPr="00C70473" w:rsidRDefault="00C60606" w:rsidP="00471B18">
      <w:pPr>
        <w:jc w:val="center"/>
        <w:rPr>
          <w:rFonts w:cs="Arial"/>
          <w:b/>
          <w:color w:val="EE0000"/>
          <w:sz w:val="28"/>
        </w:rPr>
      </w:pPr>
      <w:r>
        <w:rPr>
          <w:rFonts w:cs="Arial"/>
          <w:b/>
          <w:color w:val="EE0000"/>
          <w:sz w:val="28"/>
        </w:rPr>
        <w:t>1</w:t>
      </w:r>
      <w:r w:rsidR="007808A6">
        <w:rPr>
          <w:rFonts w:cs="Arial"/>
          <w:b/>
          <w:color w:val="EE0000"/>
          <w:sz w:val="28"/>
        </w:rPr>
        <w:t>8</w:t>
      </w:r>
      <w:r w:rsidRPr="00C70473">
        <w:rPr>
          <w:rFonts w:cs="Arial"/>
          <w:b/>
          <w:color w:val="EE0000"/>
          <w:sz w:val="28"/>
        </w:rPr>
        <w:t xml:space="preserve"> </w:t>
      </w:r>
      <w:r w:rsidR="00570AB0" w:rsidRPr="00C70473">
        <w:rPr>
          <w:rFonts w:cs="Arial"/>
          <w:b/>
          <w:color w:val="EE0000"/>
          <w:sz w:val="28"/>
        </w:rPr>
        <w:t>mai</w:t>
      </w:r>
      <w:r w:rsidR="0079556A" w:rsidRPr="00C70473">
        <w:rPr>
          <w:rFonts w:cs="Arial"/>
          <w:b/>
          <w:color w:val="EE0000"/>
          <w:sz w:val="28"/>
        </w:rPr>
        <w:t xml:space="preserve"> 2026 </w:t>
      </w:r>
      <w:r w:rsidRPr="00C70473">
        <w:rPr>
          <w:rFonts w:cs="Arial"/>
          <w:b/>
          <w:color w:val="EE0000"/>
          <w:sz w:val="28"/>
        </w:rPr>
        <w:t>1</w:t>
      </w:r>
      <w:r>
        <w:rPr>
          <w:rFonts w:cs="Arial"/>
          <w:b/>
          <w:color w:val="EE0000"/>
          <w:sz w:val="28"/>
        </w:rPr>
        <w:t>2</w:t>
      </w:r>
      <w:r w:rsidR="0079556A" w:rsidRPr="00C70473">
        <w:rPr>
          <w:rFonts w:cs="Arial"/>
          <w:b/>
          <w:color w:val="EE0000"/>
          <w:sz w:val="28"/>
        </w:rPr>
        <w:t>h</w:t>
      </w:r>
    </w:p>
    <w:p w14:paraId="41194501" w14:textId="77777777" w:rsidR="004F0588" w:rsidRPr="00C70473" w:rsidRDefault="004F0588" w:rsidP="004F0588">
      <w:pPr>
        <w:rPr>
          <w:rFonts w:cs="Arial"/>
          <w:b/>
          <w:color w:val="EE0000"/>
          <w:sz w:val="28"/>
        </w:rPr>
      </w:pPr>
    </w:p>
    <w:p w14:paraId="0178FDA6" w14:textId="77777777" w:rsidR="004F0588" w:rsidRPr="00C70473" w:rsidRDefault="004F0588" w:rsidP="004F0588">
      <w:pPr>
        <w:rPr>
          <w:rFonts w:cs="Arial"/>
          <w:b/>
          <w:color w:val="EE0000"/>
          <w:sz w:val="28"/>
        </w:rPr>
      </w:pPr>
    </w:p>
    <w:p w14:paraId="19A78B52" w14:textId="77777777" w:rsidR="004F0588" w:rsidRPr="00C70473" w:rsidRDefault="004F0588" w:rsidP="004F0588">
      <w:pPr>
        <w:rPr>
          <w:rFonts w:cs="Arial"/>
          <w:b/>
          <w:color w:val="EE0000"/>
          <w:sz w:val="28"/>
        </w:rPr>
      </w:pPr>
      <w:r w:rsidRPr="00C70473">
        <w:rPr>
          <w:rFonts w:cs="Arial"/>
          <w:b/>
          <w:color w:val="EE0000"/>
          <w:sz w:val="28"/>
        </w:rPr>
        <w:br w:type="page"/>
      </w:r>
    </w:p>
    <w:p w14:paraId="4B987D3D" w14:textId="77777777" w:rsidR="004F0588" w:rsidRPr="00C70473" w:rsidRDefault="004F0588">
      <w:pPr>
        <w:pStyle w:val="En-ttedetabledesmatires"/>
      </w:pPr>
      <w:r w:rsidRPr="00C70473">
        <w:lastRenderedPageBreak/>
        <w:t>Table des matières</w:t>
      </w:r>
    </w:p>
    <w:p w14:paraId="7C541661" w14:textId="46DBBA95" w:rsidR="002D7D85" w:rsidRDefault="004F0588">
      <w:pPr>
        <w:pStyle w:val="TM1"/>
        <w:tabs>
          <w:tab w:val="left" w:pos="480"/>
          <w:tab w:val="right" w:leader="dot" w:pos="9060"/>
        </w:tabs>
        <w:rPr>
          <w:rFonts w:asciiTheme="minorHAnsi" w:eastAsiaTheme="minorEastAsia" w:hAnsiTheme="minorHAnsi" w:cstheme="minorBidi"/>
          <w:noProof/>
          <w:kern w:val="2"/>
          <w:sz w:val="24"/>
          <w:szCs w:val="24"/>
          <w14:ligatures w14:val="standardContextual"/>
        </w:rPr>
      </w:pPr>
      <w:r w:rsidRPr="00C70473">
        <w:fldChar w:fldCharType="begin"/>
      </w:r>
      <w:r w:rsidRPr="00C70473">
        <w:instrText xml:space="preserve"> TOC \o "1-3" \h \z \u </w:instrText>
      </w:r>
      <w:r w:rsidRPr="00C70473">
        <w:fldChar w:fldCharType="separate"/>
      </w:r>
      <w:hyperlink w:anchor="_Toc226035076" w:history="1">
        <w:r w:rsidR="002D7D85" w:rsidRPr="007833ED">
          <w:rPr>
            <w:rStyle w:val="Lienhypertexte"/>
            <w:noProof/>
          </w:rPr>
          <w:t>1</w:t>
        </w:r>
        <w:r w:rsidR="002D7D85">
          <w:rPr>
            <w:rFonts w:asciiTheme="minorHAnsi" w:eastAsiaTheme="minorEastAsia" w:hAnsiTheme="minorHAnsi" w:cstheme="minorBidi"/>
            <w:noProof/>
            <w:kern w:val="2"/>
            <w:sz w:val="24"/>
            <w:szCs w:val="24"/>
            <w14:ligatures w14:val="standardContextual"/>
          </w:rPr>
          <w:tab/>
        </w:r>
        <w:r w:rsidR="002D7D85" w:rsidRPr="007833ED">
          <w:rPr>
            <w:rStyle w:val="Lienhypertexte"/>
            <w:noProof/>
          </w:rPr>
          <w:t>CONTEXTE ET OBJET DE LA CONSULTATION</w:t>
        </w:r>
        <w:r w:rsidR="002D7D85">
          <w:rPr>
            <w:noProof/>
            <w:webHidden/>
          </w:rPr>
          <w:tab/>
        </w:r>
        <w:r w:rsidR="002D7D85">
          <w:rPr>
            <w:noProof/>
            <w:webHidden/>
          </w:rPr>
          <w:fldChar w:fldCharType="begin"/>
        </w:r>
        <w:r w:rsidR="002D7D85">
          <w:rPr>
            <w:noProof/>
            <w:webHidden/>
          </w:rPr>
          <w:instrText xml:space="preserve"> PAGEREF _Toc226035076 \h </w:instrText>
        </w:r>
        <w:r w:rsidR="002D7D85">
          <w:rPr>
            <w:noProof/>
            <w:webHidden/>
          </w:rPr>
        </w:r>
        <w:r w:rsidR="002D7D85">
          <w:rPr>
            <w:noProof/>
            <w:webHidden/>
          </w:rPr>
          <w:fldChar w:fldCharType="separate"/>
        </w:r>
        <w:r w:rsidR="002D7D85">
          <w:rPr>
            <w:noProof/>
            <w:webHidden/>
          </w:rPr>
          <w:t>3</w:t>
        </w:r>
        <w:r w:rsidR="002D7D85">
          <w:rPr>
            <w:noProof/>
            <w:webHidden/>
          </w:rPr>
          <w:fldChar w:fldCharType="end"/>
        </w:r>
      </w:hyperlink>
    </w:p>
    <w:p w14:paraId="40EB7190" w14:textId="52DCE37A" w:rsidR="002D7D85" w:rsidRDefault="002D7D85">
      <w:pPr>
        <w:pStyle w:val="TM1"/>
        <w:tabs>
          <w:tab w:val="left" w:pos="480"/>
          <w:tab w:val="right" w:leader="dot" w:pos="9060"/>
        </w:tabs>
        <w:rPr>
          <w:rFonts w:asciiTheme="minorHAnsi" w:eastAsiaTheme="minorEastAsia" w:hAnsiTheme="minorHAnsi" w:cstheme="minorBidi"/>
          <w:noProof/>
          <w:kern w:val="2"/>
          <w:sz w:val="24"/>
          <w:szCs w:val="24"/>
          <w14:ligatures w14:val="standardContextual"/>
        </w:rPr>
      </w:pPr>
      <w:hyperlink w:anchor="_Toc226035077" w:history="1">
        <w:r w:rsidRPr="007833ED">
          <w:rPr>
            <w:rStyle w:val="Lienhypertexte"/>
            <w:noProof/>
          </w:rPr>
          <w:t>2</w:t>
        </w:r>
        <w:r>
          <w:rPr>
            <w:rFonts w:asciiTheme="minorHAnsi" w:eastAsiaTheme="minorEastAsia" w:hAnsiTheme="minorHAnsi" w:cstheme="minorBidi"/>
            <w:noProof/>
            <w:kern w:val="2"/>
            <w:sz w:val="24"/>
            <w:szCs w:val="24"/>
            <w14:ligatures w14:val="standardContextual"/>
          </w:rPr>
          <w:tab/>
        </w:r>
        <w:r w:rsidRPr="007833ED">
          <w:rPr>
            <w:rStyle w:val="Lienhypertexte"/>
            <w:noProof/>
          </w:rPr>
          <w:t>CONDITIONS DE LA CONSULTATION</w:t>
        </w:r>
        <w:r>
          <w:rPr>
            <w:noProof/>
            <w:webHidden/>
          </w:rPr>
          <w:tab/>
        </w:r>
        <w:r>
          <w:rPr>
            <w:noProof/>
            <w:webHidden/>
          </w:rPr>
          <w:fldChar w:fldCharType="begin"/>
        </w:r>
        <w:r>
          <w:rPr>
            <w:noProof/>
            <w:webHidden/>
          </w:rPr>
          <w:instrText xml:space="preserve"> PAGEREF _Toc226035077 \h </w:instrText>
        </w:r>
        <w:r>
          <w:rPr>
            <w:noProof/>
            <w:webHidden/>
          </w:rPr>
        </w:r>
        <w:r>
          <w:rPr>
            <w:noProof/>
            <w:webHidden/>
          </w:rPr>
          <w:fldChar w:fldCharType="separate"/>
        </w:r>
        <w:r>
          <w:rPr>
            <w:noProof/>
            <w:webHidden/>
          </w:rPr>
          <w:t>5</w:t>
        </w:r>
        <w:r>
          <w:rPr>
            <w:noProof/>
            <w:webHidden/>
          </w:rPr>
          <w:fldChar w:fldCharType="end"/>
        </w:r>
      </w:hyperlink>
    </w:p>
    <w:p w14:paraId="23707190" w14:textId="1650B61A" w:rsidR="002D7D85" w:rsidRDefault="002D7D85">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26035078" w:history="1">
        <w:r w:rsidRPr="007833ED">
          <w:rPr>
            <w:rStyle w:val="Lienhypertexte"/>
            <w:rFonts w:cs="Arial"/>
            <w:noProof/>
          </w:rPr>
          <w:t>2.1</w:t>
        </w:r>
        <w:r>
          <w:rPr>
            <w:rFonts w:asciiTheme="minorHAnsi" w:eastAsiaTheme="minorEastAsia" w:hAnsiTheme="minorHAnsi" w:cstheme="minorBidi"/>
            <w:noProof/>
            <w:kern w:val="2"/>
            <w:sz w:val="24"/>
            <w:szCs w:val="24"/>
            <w14:ligatures w14:val="standardContextual"/>
          </w:rPr>
          <w:tab/>
        </w:r>
        <w:r w:rsidRPr="007833ED">
          <w:rPr>
            <w:rStyle w:val="Lienhypertexte"/>
            <w:noProof/>
          </w:rPr>
          <w:t>Mode de consultation</w:t>
        </w:r>
        <w:r>
          <w:rPr>
            <w:noProof/>
            <w:webHidden/>
          </w:rPr>
          <w:tab/>
        </w:r>
        <w:r>
          <w:rPr>
            <w:noProof/>
            <w:webHidden/>
          </w:rPr>
          <w:fldChar w:fldCharType="begin"/>
        </w:r>
        <w:r>
          <w:rPr>
            <w:noProof/>
            <w:webHidden/>
          </w:rPr>
          <w:instrText xml:space="preserve"> PAGEREF _Toc226035078 \h </w:instrText>
        </w:r>
        <w:r>
          <w:rPr>
            <w:noProof/>
            <w:webHidden/>
          </w:rPr>
        </w:r>
        <w:r>
          <w:rPr>
            <w:noProof/>
            <w:webHidden/>
          </w:rPr>
          <w:fldChar w:fldCharType="separate"/>
        </w:r>
        <w:r>
          <w:rPr>
            <w:noProof/>
            <w:webHidden/>
          </w:rPr>
          <w:t>5</w:t>
        </w:r>
        <w:r>
          <w:rPr>
            <w:noProof/>
            <w:webHidden/>
          </w:rPr>
          <w:fldChar w:fldCharType="end"/>
        </w:r>
      </w:hyperlink>
    </w:p>
    <w:p w14:paraId="2BC16965" w14:textId="4D6A430F" w:rsidR="002D7D85" w:rsidRDefault="002D7D85">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079" w:history="1">
        <w:r w:rsidRPr="007833ED">
          <w:rPr>
            <w:rStyle w:val="Lienhypertexte"/>
            <w:noProof/>
          </w:rPr>
          <w:t>2.2</w:t>
        </w:r>
        <w:r>
          <w:rPr>
            <w:rFonts w:asciiTheme="minorHAnsi" w:eastAsiaTheme="minorEastAsia" w:hAnsiTheme="minorHAnsi" w:cstheme="minorBidi"/>
            <w:noProof/>
            <w:kern w:val="2"/>
            <w:sz w:val="24"/>
            <w:szCs w:val="24"/>
            <w14:ligatures w14:val="standardContextual"/>
          </w:rPr>
          <w:tab/>
        </w:r>
        <w:r w:rsidRPr="007833ED">
          <w:rPr>
            <w:rStyle w:val="Lienhypertexte"/>
            <w:noProof/>
          </w:rPr>
          <w:t>Décomposition en tranches et en lots</w:t>
        </w:r>
        <w:r>
          <w:rPr>
            <w:noProof/>
            <w:webHidden/>
          </w:rPr>
          <w:tab/>
        </w:r>
        <w:r>
          <w:rPr>
            <w:noProof/>
            <w:webHidden/>
          </w:rPr>
          <w:fldChar w:fldCharType="begin"/>
        </w:r>
        <w:r>
          <w:rPr>
            <w:noProof/>
            <w:webHidden/>
          </w:rPr>
          <w:instrText xml:space="preserve"> PAGEREF _Toc226035079 \h </w:instrText>
        </w:r>
        <w:r>
          <w:rPr>
            <w:noProof/>
            <w:webHidden/>
          </w:rPr>
        </w:r>
        <w:r>
          <w:rPr>
            <w:noProof/>
            <w:webHidden/>
          </w:rPr>
          <w:fldChar w:fldCharType="separate"/>
        </w:r>
        <w:r>
          <w:rPr>
            <w:noProof/>
            <w:webHidden/>
          </w:rPr>
          <w:t>5</w:t>
        </w:r>
        <w:r>
          <w:rPr>
            <w:noProof/>
            <w:webHidden/>
          </w:rPr>
          <w:fldChar w:fldCharType="end"/>
        </w:r>
      </w:hyperlink>
    </w:p>
    <w:p w14:paraId="35F5177E" w14:textId="68743E6E" w:rsidR="002D7D85" w:rsidRDefault="002D7D85">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080" w:history="1">
        <w:r w:rsidRPr="007833ED">
          <w:rPr>
            <w:rStyle w:val="Lienhypertexte"/>
            <w:noProof/>
          </w:rPr>
          <w:t>2.3</w:t>
        </w:r>
        <w:r>
          <w:rPr>
            <w:rFonts w:asciiTheme="minorHAnsi" w:eastAsiaTheme="minorEastAsia" w:hAnsiTheme="minorHAnsi" w:cstheme="minorBidi"/>
            <w:noProof/>
            <w:kern w:val="2"/>
            <w:sz w:val="24"/>
            <w:szCs w:val="24"/>
            <w14:ligatures w14:val="standardContextual"/>
          </w:rPr>
          <w:tab/>
        </w:r>
        <w:r w:rsidRPr="007833ED">
          <w:rPr>
            <w:rStyle w:val="Lienhypertexte"/>
            <w:noProof/>
          </w:rPr>
          <w:t>Modalités d’exécution</w:t>
        </w:r>
        <w:r>
          <w:rPr>
            <w:noProof/>
            <w:webHidden/>
          </w:rPr>
          <w:tab/>
        </w:r>
        <w:r>
          <w:rPr>
            <w:noProof/>
            <w:webHidden/>
          </w:rPr>
          <w:fldChar w:fldCharType="begin"/>
        </w:r>
        <w:r>
          <w:rPr>
            <w:noProof/>
            <w:webHidden/>
          </w:rPr>
          <w:instrText xml:space="preserve"> PAGEREF _Toc226035080 \h </w:instrText>
        </w:r>
        <w:r>
          <w:rPr>
            <w:noProof/>
            <w:webHidden/>
          </w:rPr>
        </w:r>
        <w:r>
          <w:rPr>
            <w:noProof/>
            <w:webHidden/>
          </w:rPr>
          <w:fldChar w:fldCharType="separate"/>
        </w:r>
        <w:r>
          <w:rPr>
            <w:noProof/>
            <w:webHidden/>
          </w:rPr>
          <w:t>6</w:t>
        </w:r>
        <w:r>
          <w:rPr>
            <w:noProof/>
            <w:webHidden/>
          </w:rPr>
          <w:fldChar w:fldCharType="end"/>
        </w:r>
      </w:hyperlink>
    </w:p>
    <w:p w14:paraId="16930169" w14:textId="68259177" w:rsidR="002D7D85" w:rsidRDefault="002D7D85">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081" w:history="1">
        <w:r w:rsidRPr="007833ED">
          <w:rPr>
            <w:rStyle w:val="Lienhypertexte"/>
            <w:noProof/>
          </w:rPr>
          <w:t>2.4</w:t>
        </w:r>
        <w:r>
          <w:rPr>
            <w:rFonts w:asciiTheme="minorHAnsi" w:eastAsiaTheme="minorEastAsia" w:hAnsiTheme="minorHAnsi" w:cstheme="minorBidi"/>
            <w:noProof/>
            <w:kern w:val="2"/>
            <w:sz w:val="24"/>
            <w:szCs w:val="24"/>
            <w14:ligatures w14:val="standardContextual"/>
          </w:rPr>
          <w:tab/>
        </w:r>
        <w:r w:rsidRPr="007833ED">
          <w:rPr>
            <w:rStyle w:val="Lienhypertexte"/>
            <w:noProof/>
          </w:rPr>
          <w:t>Variantes - Options</w:t>
        </w:r>
        <w:r>
          <w:rPr>
            <w:noProof/>
            <w:webHidden/>
          </w:rPr>
          <w:tab/>
        </w:r>
        <w:r>
          <w:rPr>
            <w:noProof/>
            <w:webHidden/>
          </w:rPr>
          <w:fldChar w:fldCharType="begin"/>
        </w:r>
        <w:r>
          <w:rPr>
            <w:noProof/>
            <w:webHidden/>
          </w:rPr>
          <w:instrText xml:space="preserve"> PAGEREF _Toc226035081 \h </w:instrText>
        </w:r>
        <w:r>
          <w:rPr>
            <w:noProof/>
            <w:webHidden/>
          </w:rPr>
        </w:r>
        <w:r>
          <w:rPr>
            <w:noProof/>
            <w:webHidden/>
          </w:rPr>
          <w:fldChar w:fldCharType="separate"/>
        </w:r>
        <w:r>
          <w:rPr>
            <w:noProof/>
            <w:webHidden/>
          </w:rPr>
          <w:t>6</w:t>
        </w:r>
        <w:r>
          <w:rPr>
            <w:noProof/>
            <w:webHidden/>
          </w:rPr>
          <w:fldChar w:fldCharType="end"/>
        </w:r>
      </w:hyperlink>
    </w:p>
    <w:p w14:paraId="20A9DB4F" w14:textId="38CB55E3" w:rsidR="002D7D85" w:rsidRDefault="002D7D85">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082" w:history="1">
        <w:r w:rsidRPr="007833ED">
          <w:rPr>
            <w:rStyle w:val="Lienhypertexte"/>
            <w:noProof/>
          </w:rPr>
          <w:t>2.5</w:t>
        </w:r>
        <w:r>
          <w:rPr>
            <w:rFonts w:asciiTheme="minorHAnsi" w:eastAsiaTheme="minorEastAsia" w:hAnsiTheme="minorHAnsi" w:cstheme="minorBidi"/>
            <w:noProof/>
            <w:kern w:val="2"/>
            <w:sz w:val="24"/>
            <w:szCs w:val="24"/>
            <w14:ligatures w14:val="standardContextual"/>
          </w:rPr>
          <w:tab/>
        </w:r>
        <w:r w:rsidRPr="007833ED">
          <w:rPr>
            <w:rStyle w:val="Lienhypertexte"/>
            <w:noProof/>
          </w:rPr>
          <w:t>Durée de l’accord-cadre et délais d’exécution</w:t>
        </w:r>
        <w:r>
          <w:rPr>
            <w:noProof/>
            <w:webHidden/>
          </w:rPr>
          <w:tab/>
        </w:r>
        <w:r>
          <w:rPr>
            <w:noProof/>
            <w:webHidden/>
          </w:rPr>
          <w:fldChar w:fldCharType="begin"/>
        </w:r>
        <w:r>
          <w:rPr>
            <w:noProof/>
            <w:webHidden/>
          </w:rPr>
          <w:instrText xml:space="preserve"> PAGEREF _Toc226035082 \h </w:instrText>
        </w:r>
        <w:r>
          <w:rPr>
            <w:noProof/>
            <w:webHidden/>
          </w:rPr>
        </w:r>
        <w:r>
          <w:rPr>
            <w:noProof/>
            <w:webHidden/>
          </w:rPr>
          <w:fldChar w:fldCharType="separate"/>
        </w:r>
        <w:r>
          <w:rPr>
            <w:noProof/>
            <w:webHidden/>
          </w:rPr>
          <w:t>6</w:t>
        </w:r>
        <w:r>
          <w:rPr>
            <w:noProof/>
            <w:webHidden/>
          </w:rPr>
          <w:fldChar w:fldCharType="end"/>
        </w:r>
      </w:hyperlink>
    </w:p>
    <w:p w14:paraId="2F4F2816" w14:textId="0DD66367" w:rsidR="002D7D85" w:rsidRDefault="002D7D85">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083" w:history="1">
        <w:r w:rsidRPr="007833ED">
          <w:rPr>
            <w:rStyle w:val="Lienhypertexte"/>
            <w:noProof/>
          </w:rPr>
          <w:t>2.6</w:t>
        </w:r>
        <w:r>
          <w:rPr>
            <w:rFonts w:asciiTheme="minorHAnsi" w:eastAsiaTheme="minorEastAsia" w:hAnsiTheme="minorHAnsi" w:cstheme="minorBidi"/>
            <w:noProof/>
            <w:kern w:val="2"/>
            <w:sz w:val="24"/>
            <w:szCs w:val="24"/>
            <w14:ligatures w14:val="standardContextual"/>
          </w:rPr>
          <w:tab/>
        </w:r>
        <w:r w:rsidRPr="007833ED">
          <w:rPr>
            <w:rStyle w:val="Lienhypertexte"/>
            <w:noProof/>
          </w:rPr>
          <w:t>Lieu d’exécution</w:t>
        </w:r>
        <w:r>
          <w:rPr>
            <w:noProof/>
            <w:webHidden/>
          </w:rPr>
          <w:tab/>
        </w:r>
        <w:r>
          <w:rPr>
            <w:noProof/>
            <w:webHidden/>
          </w:rPr>
          <w:fldChar w:fldCharType="begin"/>
        </w:r>
        <w:r>
          <w:rPr>
            <w:noProof/>
            <w:webHidden/>
          </w:rPr>
          <w:instrText xml:space="preserve"> PAGEREF _Toc226035083 \h </w:instrText>
        </w:r>
        <w:r>
          <w:rPr>
            <w:noProof/>
            <w:webHidden/>
          </w:rPr>
        </w:r>
        <w:r>
          <w:rPr>
            <w:noProof/>
            <w:webHidden/>
          </w:rPr>
          <w:fldChar w:fldCharType="separate"/>
        </w:r>
        <w:r>
          <w:rPr>
            <w:noProof/>
            <w:webHidden/>
          </w:rPr>
          <w:t>6</w:t>
        </w:r>
        <w:r>
          <w:rPr>
            <w:noProof/>
            <w:webHidden/>
          </w:rPr>
          <w:fldChar w:fldCharType="end"/>
        </w:r>
      </w:hyperlink>
    </w:p>
    <w:p w14:paraId="0AC1AB4A" w14:textId="24372859" w:rsidR="002D7D85" w:rsidRDefault="002D7D85">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084" w:history="1">
        <w:r w:rsidRPr="007833ED">
          <w:rPr>
            <w:rStyle w:val="Lienhypertexte"/>
            <w:noProof/>
          </w:rPr>
          <w:t>2.7</w:t>
        </w:r>
        <w:r>
          <w:rPr>
            <w:rFonts w:asciiTheme="minorHAnsi" w:eastAsiaTheme="minorEastAsia" w:hAnsiTheme="minorHAnsi" w:cstheme="minorBidi"/>
            <w:noProof/>
            <w:kern w:val="2"/>
            <w:sz w:val="24"/>
            <w:szCs w:val="24"/>
            <w14:ligatures w14:val="standardContextual"/>
          </w:rPr>
          <w:tab/>
        </w:r>
        <w:r w:rsidRPr="007833ED">
          <w:rPr>
            <w:rStyle w:val="Lienhypertexte"/>
            <w:noProof/>
          </w:rPr>
          <w:t>Délai de validité des offres</w:t>
        </w:r>
        <w:r>
          <w:rPr>
            <w:noProof/>
            <w:webHidden/>
          </w:rPr>
          <w:tab/>
        </w:r>
        <w:r>
          <w:rPr>
            <w:noProof/>
            <w:webHidden/>
          </w:rPr>
          <w:fldChar w:fldCharType="begin"/>
        </w:r>
        <w:r>
          <w:rPr>
            <w:noProof/>
            <w:webHidden/>
          </w:rPr>
          <w:instrText xml:space="preserve"> PAGEREF _Toc226035084 \h </w:instrText>
        </w:r>
        <w:r>
          <w:rPr>
            <w:noProof/>
            <w:webHidden/>
          </w:rPr>
        </w:r>
        <w:r>
          <w:rPr>
            <w:noProof/>
            <w:webHidden/>
          </w:rPr>
          <w:fldChar w:fldCharType="separate"/>
        </w:r>
        <w:r>
          <w:rPr>
            <w:noProof/>
            <w:webHidden/>
          </w:rPr>
          <w:t>6</w:t>
        </w:r>
        <w:r>
          <w:rPr>
            <w:noProof/>
            <w:webHidden/>
          </w:rPr>
          <w:fldChar w:fldCharType="end"/>
        </w:r>
      </w:hyperlink>
    </w:p>
    <w:p w14:paraId="42D4DA73" w14:textId="5162FD25" w:rsidR="002D7D85" w:rsidRDefault="002D7D85">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085" w:history="1">
        <w:r w:rsidRPr="007833ED">
          <w:rPr>
            <w:rStyle w:val="Lienhypertexte"/>
            <w:noProof/>
          </w:rPr>
          <w:t>2.8</w:t>
        </w:r>
        <w:r>
          <w:rPr>
            <w:rFonts w:asciiTheme="minorHAnsi" w:eastAsiaTheme="minorEastAsia" w:hAnsiTheme="minorHAnsi" w:cstheme="minorBidi"/>
            <w:noProof/>
            <w:kern w:val="2"/>
            <w:sz w:val="24"/>
            <w:szCs w:val="24"/>
            <w14:ligatures w14:val="standardContextual"/>
          </w:rPr>
          <w:tab/>
        </w:r>
        <w:r w:rsidRPr="007833ED">
          <w:rPr>
            <w:rStyle w:val="Lienhypertexte"/>
            <w:noProof/>
          </w:rPr>
          <w:t>Forme juridique que devra revêtir le groupement</w:t>
        </w:r>
        <w:r>
          <w:rPr>
            <w:noProof/>
            <w:webHidden/>
          </w:rPr>
          <w:tab/>
        </w:r>
        <w:r>
          <w:rPr>
            <w:noProof/>
            <w:webHidden/>
          </w:rPr>
          <w:fldChar w:fldCharType="begin"/>
        </w:r>
        <w:r>
          <w:rPr>
            <w:noProof/>
            <w:webHidden/>
          </w:rPr>
          <w:instrText xml:space="preserve"> PAGEREF _Toc226035085 \h </w:instrText>
        </w:r>
        <w:r>
          <w:rPr>
            <w:noProof/>
            <w:webHidden/>
          </w:rPr>
        </w:r>
        <w:r>
          <w:rPr>
            <w:noProof/>
            <w:webHidden/>
          </w:rPr>
          <w:fldChar w:fldCharType="separate"/>
        </w:r>
        <w:r>
          <w:rPr>
            <w:noProof/>
            <w:webHidden/>
          </w:rPr>
          <w:t>6</w:t>
        </w:r>
        <w:r>
          <w:rPr>
            <w:noProof/>
            <w:webHidden/>
          </w:rPr>
          <w:fldChar w:fldCharType="end"/>
        </w:r>
      </w:hyperlink>
    </w:p>
    <w:p w14:paraId="7ACD39D4" w14:textId="6C9BD6ED" w:rsidR="002D7D85" w:rsidRDefault="002D7D85">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086" w:history="1">
        <w:r w:rsidRPr="007833ED">
          <w:rPr>
            <w:rStyle w:val="Lienhypertexte"/>
            <w:noProof/>
          </w:rPr>
          <w:t>2.9</w:t>
        </w:r>
        <w:r>
          <w:rPr>
            <w:rFonts w:asciiTheme="minorHAnsi" w:eastAsiaTheme="minorEastAsia" w:hAnsiTheme="minorHAnsi" w:cstheme="minorBidi"/>
            <w:noProof/>
            <w:kern w:val="2"/>
            <w:sz w:val="24"/>
            <w:szCs w:val="24"/>
            <w14:ligatures w14:val="standardContextual"/>
          </w:rPr>
          <w:tab/>
        </w:r>
        <w:r w:rsidRPr="007833ED">
          <w:rPr>
            <w:rStyle w:val="Lienhypertexte"/>
            <w:noProof/>
          </w:rPr>
          <w:t>Modifications de détail au dossier de consultation</w:t>
        </w:r>
        <w:r>
          <w:rPr>
            <w:noProof/>
            <w:webHidden/>
          </w:rPr>
          <w:tab/>
        </w:r>
        <w:r>
          <w:rPr>
            <w:noProof/>
            <w:webHidden/>
          </w:rPr>
          <w:fldChar w:fldCharType="begin"/>
        </w:r>
        <w:r>
          <w:rPr>
            <w:noProof/>
            <w:webHidden/>
          </w:rPr>
          <w:instrText xml:space="preserve"> PAGEREF _Toc226035086 \h </w:instrText>
        </w:r>
        <w:r>
          <w:rPr>
            <w:noProof/>
            <w:webHidden/>
          </w:rPr>
        </w:r>
        <w:r>
          <w:rPr>
            <w:noProof/>
            <w:webHidden/>
          </w:rPr>
          <w:fldChar w:fldCharType="separate"/>
        </w:r>
        <w:r>
          <w:rPr>
            <w:noProof/>
            <w:webHidden/>
          </w:rPr>
          <w:t>7</w:t>
        </w:r>
        <w:r>
          <w:rPr>
            <w:noProof/>
            <w:webHidden/>
          </w:rPr>
          <w:fldChar w:fldCharType="end"/>
        </w:r>
      </w:hyperlink>
    </w:p>
    <w:p w14:paraId="2E3061DE" w14:textId="2A9E2D42" w:rsidR="002D7D85" w:rsidRDefault="002D7D85">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087" w:history="1">
        <w:r w:rsidRPr="007833ED">
          <w:rPr>
            <w:rStyle w:val="Lienhypertexte"/>
            <w:noProof/>
          </w:rPr>
          <w:t>2.10</w:t>
        </w:r>
        <w:r>
          <w:rPr>
            <w:rFonts w:asciiTheme="minorHAnsi" w:eastAsiaTheme="minorEastAsia" w:hAnsiTheme="minorHAnsi" w:cstheme="minorBidi"/>
            <w:noProof/>
            <w:kern w:val="2"/>
            <w:sz w:val="24"/>
            <w:szCs w:val="24"/>
            <w14:ligatures w14:val="standardContextual"/>
          </w:rPr>
          <w:tab/>
        </w:r>
        <w:r w:rsidRPr="007833ED">
          <w:rPr>
            <w:rStyle w:val="Lienhypertexte"/>
            <w:noProof/>
          </w:rPr>
          <w:t>Connaissance du site / visite</w:t>
        </w:r>
        <w:r>
          <w:rPr>
            <w:noProof/>
            <w:webHidden/>
          </w:rPr>
          <w:tab/>
        </w:r>
        <w:r>
          <w:rPr>
            <w:noProof/>
            <w:webHidden/>
          </w:rPr>
          <w:fldChar w:fldCharType="begin"/>
        </w:r>
        <w:r>
          <w:rPr>
            <w:noProof/>
            <w:webHidden/>
          </w:rPr>
          <w:instrText xml:space="preserve"> PAGEREF _Toc226035087 \h </w:instrText>
        </w:r>
        <w:r>
          <w:rPr>
            <w:noProof/>
            <w:webHidden/>
          </w:rPr>
        </w:r>
        <w:r>
          <w:rPr>
            <w:noProof/>
            <w:webHidden/>
          </w:rPr>
          <w:fldChar w:fldCharType="separate"/>
        </w:r>
        <w:r>
          <w:rPr>
            <w:noProof/>
            <w:webHidden/>
          </w:rPr>
          <w:t>7</w:t>
        </w:r>
        <w:r>
          <w:rPr>
            <w:noProof/>
            <w:webHidden/>
          </w:rPr>
          <w:fldChar w:fldCharType="end"/>
        </w:r>
      </w:hyperlink>
    </w:p>
    <w:p w14:paraId="11275233" w14:textId="214C1418" w:rsidR="002D7D85" w:rsidRDefault="002D7D85">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088" w:history="1">
        <w:r w:rsidRPr="007833ED">
          <w:rPr>
            <w:rStyle w:val="Lienhypertexte"/>
            <w:noProof/>
          </w:rPr>
          <w:t>2.11</w:t>
        </w:r>
        <w:r>
          <w:rPr>
            <w:rFonts w:asciiTheme="minorHAnsi" w:eastAsiaTheme="minorEastAsia" w:hAnsiTheme="minorHAnsi" w:cstheme="minorBidi"/>
            <w:noProof/>
            <w:kern w:val="2"/>
            <w:sz w:val="24"/>
            <w:szCs w:val="24"/>
            <w14:ligatures w14:val="standardContextual"/>
          </w:rPr>
          <w:tab/>
        </w:r>
        <w:r w:rsidRPr="007833ED">
          <w:rPr>
            <w:rStyle w:val="Lienhypertexte"/>
            <w:noProof/>
          </w:rPr>
          <w:t>Clause sociale et environnementale</w:t>
        </w:r>
        <w:r>
          <w:rPr>
            <w:noProof/>
            <w:webHidden/>
          </w:rPr>
          <w:tab/>
        </w:r>
        <w:r>
          <w:rPr>
            <w:noProof/>
            <w:webHidden/>
          </w:rPr>
          <w:fldChar w:fldCharType="begin"/>
        </w:r>
        <w:r>
          <w:rPr>
            <w:noProof/>
            <w:webHidden/>
          </w:rPr>
          <w:instrText xml:space="preserve"> PAGEREF _Toc226035088 \h </w:instrText>
        </w:r>
        <w:r>
          <w:rPr>
            <w:noProof/>
            <w:webHidden/>
          </w:rPr>
        </w:r>
        <w:r>
          <w:rPr>
            <w:noProof/>
            <w:webHidden/>
          </w:rPr>
          <w:fldChar w:fldCharType="separate"/>
        </w:r>
        <w:r>
          <w:rPr>
            <w:noProof/>
            <w:webHidden/>
          </w:rPr>
          <w:t>7</w:t>
        </w:r>
        <w:r>
          <w:rPr>
            <w:noProof/>
            <w:webHidden/>
          </w:rPr>
          <w:fldChar w:fldCharType="end"/>
        </w:r>
      </w:hyperlink>
    </w:p>
    <w:p w14:paraId="2C892C1F" w14:textId="18CA28B0" w:rsidR="002D7D85" w:rsidRDefault="002D7D85">
      <w:pPr>
        <w:pStyle w:val="TM1"/>
        <w:tabs>
          <w:tab w:val="left" w:pos="480"/>
          <w:tab w:val="right" w:leader="dot" w:pos="9060"/>
        </w:tabs>
        <w:rPr>
          <w:rFonts w:asciiTheme="minorHAnsi" w:eastAsiaTheme="minorEastAsia" w:hAnsiTheme="minorHAnsi" w:cstheme="minorBidi"/>
          <w:noProof/>
          <w:kern w:val="2"/>
          <w:sz w:val="24"/>
          <w:szCs w:val="24"/>
          <w14:ligatures w14:val="standardContextual"/>
        </w:rPr>
      </w:pPr>
      <w:hyperlink w:anchor="_Toc226035089" w:history="1">
        <w:r w:rsidRPr="007833ED">
          <w:rPr>
            <w:rStyle w:val="Lienhypertexte"/>
            <w:noProof/>
          </w:rPr>
          <w:t>3</w:t>
        </w:r>
        <w:r>
          <w:rPr>
            <w:rFonts w:asciiTheme="minorHAnsi" w:eastAsiaTheme="minorEastAsia" w:hAnsiTheme="minorHAnsi" w:cstheme="minorBidi"/>
            <w:noProof/>
            <w:kern w:val="2"/>
            <w:sz w:val="24"/>
            <w:szCs w:val="24"/>
            <w14:ligatures w14:val="standardContextual"/>
          </w:rPr>
          <w:tab/>
        </w:r>
        <w:r w:rsidRPr="007833ED">
          <w:rPr>
            <w:rStyle w:val="Lienhypertexte"/>
            <w:noProof/>
          </w:rPr>
          <w:t>PIECES CONSTITUTIVES DU DOSSIER DE CONSULTATION</w:t>
        </w:r>
        <w:r>
          <w:rPr>
            <w:noProof/>
            <w:webHidden/>
          </w:rPr>
          <w:tab/>
        </w:r>
        <w:r>
          <w:rPr>
            <w:noProof/>
            <w:webHidden/>
          </w:rPr>
          <w:fldChar w:fldCharType="begin"/>
        </w:r>
        <w:r>
          <w:rPr>
            <w:noProof/>
            <w:webHidden/>
          </w:rPr>
          <w:instrText xml:space="preserve"> PAGEREF _Toc226035089 \h </w:instrText>
        </w:r>
        <w:r>
          <w:rPr>
            <w:noProof/>
            <w:webHidden/>
          </w:rPr>
        </w:r>
        <w:r>
          <w:rPr>
            <w:noProof/>
            <w:webHidden/>
          </w:rPr>
          <w:fldChar w:fldCharType="separate"/>
        </w:r>
        <w:r>
          <w:rPr>
            <w:noProof/>
            <w:webHidden/>
          </w:rPr>
          <w:t>8</w:t>
        </w:r>
        <w:r>
          <w:rPr>
            <w:noProof/>
            <w:webHidden/>
          </w:rPr>
          <w:fldChar w:fldCharType="end"/>
        </w:r>
      </w:hyperlink>
    </w:p>
    <w:p w14:paraId="256E6094" w14:textId="57C310BE" w:rsidR="002D7D85" w:rsidRDefault="002D7D85">
      <w:pPr>
        <w:pStyle w:val="TM1"/>
        <w:tabs>
          <w:tab w:val="left" w:pos="480"/>
          <w:tab w:val="right" w:leader="dot" w:pos="9060"/>
        </w:tabs>
        <w:rPr>
          <w:rFonts w:asciiTheme="minorHAnsi" w:eastAsiaTheme="minorEastAsia" w:hAnsiTheme="minorHAnsi" w:cstheme="minorBidi"/>
          <w:noProof/>
          <w:kern w:val="2"/>
          <w:sz w:val="24"/>
          <w:szCs w:val="24"/>
          <w14:ligatures w14:val="standardContextual"/>
        </w:rPr>
      </w:pPr>
      <w:hyperlink w:anchor="_Toc226035090" w:history="1">
        <w:r w:rsidRPr="007833ED">
          <w:rPr>
            <w:rStyle w:val="Lienhypertexte"/>
            <w:noProof/>
          </w:rPr>
          <w:t>4</w:t>
        </w:r>
        <w:r>
          <w:rPr>
            <w:rFonts w:asciiTheme="minorHAnsi" w:eastAsiaTheme="minorEastAsia" w:hAnsiTheme="minorHAnsi" w:cstheme="minorBidi"/>
            <w:noProof/>
            <w:kern w:val="2"/>
            <w:sz w:val="24"/>
            <w:szCs w:val="24"/>
            <w14:ligatures w14:val="standardContextual"/>
          </w:rPr>
          <w:tab/>
        </w:r>
        <w:r w:rsidRPr="007833ED">
          <w:rPr>
            <w:rStyle w:val="Lienhypertexte"/>
            <w:noProof/>
          </w:rPr>
          <w:t>PRESENTATION DES OFFRES</w:t>
        </w:r>
        <w:r>
          <w:rPr>
            <w:noProof/>
            <w:webHidden/>
          </w:rPr>
          <w:tab/>
        </w:r>
        <w:r>
          <w:rPr>
            <w:noProof/>
            <w:webHidden/>
          </w:rPr>
          <w:fldChar w:fldCharType="begin"/>
        </w:r>
        <w:r>
          <w:rPr>
            <w:noProof/>
            <w:webHidden/>
          </w:rPr>
          <w:instrText xml:space="preserve"> PAGEREF _Toc226035090 \h </w:instrText>
        </w:r>
        <w:r>
          <w:rPr>
            <w:noProof/>
            <w:webHidden/>
          </w:rPr>
        </w:r>
        <w:r>
          <w:rPr>
            <w:noProof/>
            <w:webHidden/>
          </w:rPr>
          <w:fldChar w:fldCharType="separate"/>
        </w:r>
        <w:r>
          <w:rPr>
            <w:noProof/>
            <w:webHidden/>
          </w:rPr>
          <w:t>9</w:t>
        </w:r>
        <w:r>
          <w:rPr>
            <w:noProof/>
            <w:webHidden/>
          </w:rPr>
          <w:fldChar w:fldCharType="end"/>
        </w:r>
      </w:hyperlink>
    </w:p>
    <w:p w14:paraId="167BD3E7" w14:textId="76DE43BF" w:rsidR="002D7D85" w:rsidRDefault="002D7D85">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26035091" w:history="1">
        <w:r w:rsidRPr="007833ED">
          <w:rPr>
            <w:rStyle w:val="Lienhypertexte"/>
            <w:noProof/>
          </w:rPr>
          <w:t>4.1</w:t>
        </w:r>
        <w:r>
          <w:rPr>
            <w:rFonts w:asciiTheme="minorHAnsi" w:eastAsiaTheme="minorEastAsia" w:hAnsiTheme="minorHAnsi" w:cstheme="minorBidi"/>
            <w:noProof/>
            <w:kern w:val="2"/>
            <w:sz w:val="24"/>
            <w:szCs w:val="24"/>
            <w14:ligatures w14:val="standardContextual"/>
          </w:rPr>
          <w:tab/>
        </w:r>
        <w:r w:rsidRPr="007833ED">
          <w:rPr>
            <w:rStyle w:val="Lienhypertexte"/>
            <w:noProof/>
          </w:rPr>
          <w:t>Dossier de candidatures</w:t>
        </w:r>
        <w:r>
          <w:rPr>
            <w:noProof/>
            <w:webHidden/>
          </w:rPr>
          <w:tab/>
        </w:r>
        <w:r>
          <w:rPr>
            <w:noProof/>
            <w:webHidden/>
          </w:rPr>
          <w:fldChar w:fldCharType="begin"/>
        </w:r>
        <w:r>
          <w:rPr>
            <w:noProof/>
            <w:webHidden/>
          </w:rPr>
          <w:instrText xml:space="preserve"> PAGEREF _Toc226035091 \h </w:instrText>
        </w:r>
        <w:r>
          <w:rPr>
            <w:noProof/>
            <w:webHidden/>
          </w:rPr>
        </w:r>
        <w:r>
          <w:rPr>
            <w:noProof/>
            <w:webHidden/>
          </w:rPr>
          <w:fldChar w:fldCharType="separate"/>
        </w:r>
        <w:r>
          <w:rPr>
            <w:noProof/>
            <w:webHidden/>
          </w:rPr>
          <w:t>9</w:t>
        </w:r>
        <w:r>
          <w:rPr>
            <w:noProof/>
            <w:webHidden/>
          </w:rPr>
          <w:fldChar w:fldCharType="end"/>
        </w:r>
      </w:hyperlink>
    </w:p>
    <w:p w14:paraId="277CF8FF" w14:textId="0EE45B78" w:rsidR="002D7D85" w:rsidRDefault="002D7D85">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092" w:history="1">
        <w:r w:rsidRPr="007833ED">
          <w:rPr>
            <w:rStyle w:val="Lienhypertexte"/>
            <w:noProof/>
          </w:rPr>
          <w:t>4.2</w:t>
        </w:r>
        <w:r>
          <w:rPr>
            <w:rFonts w:asciiTheme="minorHAnsi" w:eastAsiaTheme="minorEastAsia" w:hAnsiTheme="minorHAnsi" w:cstheme="minorBidi"/>
            <w:noProof/>
            <w:kern w:val="2"/>
            <w:sz w:val="24"/>
            <w:szCs w:val="24"/>
            <w14:ligatures w14:val="standardContextual"/>
          </w:rPr>
          <w:tab/>
        </w:r>
        <w:r w:rsidRPr="007833ED">
          <w:rPr>
            <w:rStyle w:val="Lienhypertexte"/>
            <w:noProof/>
          </w:rPr>
          <w:t>Dossier offre</w:t>
        </w:r>
        <w:r>
          <w:rPr>
            <w:noProof/>
            <w:webHidden/>
          </w:rPr>
          <w:tab/>
        </w:r>
        <w:r>
          <w:rPr>
            <w:noProof/>
            <w:webHidden/>
          </w:rPr>
          <w:fldChar w:fldCharType="begin"/>
        </w:r>
        <w:r>
          <w:rPr>
            <w:noProof/>
            <w:webHidden/>
          </w:rPr>
          <w:instrText xml:space="preserve"> PAGEREF _Toc226035092 \h </w:instrText>
        </w:r>
        <w:r>
          <w:rPr>
            <w:noProof/>
            <w:webHidden/>
          </w:rPr>
        </w:r>
        <w:r>
          <w:rPr>
            <w:noProof/>
            <w:webHidden/>
          </w:rPr>
          <w:fldChar w:fldCharType="separate"/>
        </w:r>
        <w:r>
          <w:rPr>
            <w:noProof/>
            <w:webHidden/>
          </w:rPr>
          <w:t>11</w:t>
        </w:r>
        <w:r>
          <w:rPr>
            <w:noProof/>
            <w:webHidden/>
          </w:rPr>
          <w:fldChar w:fldCharType="end"/>
        </w:r>
      </w:hyperlink>
    </w:p>
    <w:p w14:paraId="00690B55" w14:textId="31C61D69" w:rsidR="002D7D85" w:rsidRDefault="002D7D85">
      <w:pPr>
        <w:pStyle w:val="TM1"/>
        <w:tabs>
          <w:tab w:val="left" w:pos="480"/>
          <w:tab w:val="right" w:leader="dot" w:pos="9060"/>
        </w:tabs>
        <w:rPr>
          <w:rFonts w:asciiTheme="minorHAnsi" w:eastAsiaTheme="minorEastAsia" w:hAnsiTheme="minorHAnsi" w:cstheme="minorBidi"/>
          <w:noProof/>
          <w:kern w:val="2"/>
          <w:sz w:val="24"/>
          <w:szCs w:val="24"/>
          <w14:ligatures w14:val="standardContextual"/>
        </w:rPr>
      </w:pPr>
      <w:hyperlink w:anchor="_Toc226035093" w:history="1">
        <w:r w:rsidRPr="007833ED">
          <w:rPr>
            <w:rStyle w:val="Lienhypertexte"/>
            <w:noProof/>
          </w:rPr>
          <w:t>5</w:t>
        </w:r>
        <w:r>
          <w:rPr>
            <w:rFonts w:asciiTheme="minorHAnsi" w:eastAsiaTheme="minorEastAsia" w:hAnsiTheme="minorHAnsi" w:cstheme="minorBidi"/>
            <w:noProof/>
            <w:kern w:val="2"/>
            <w:sz w:val="24"/>
            <w:szCs w:val="24"/>
            <w14:ligatures w14:val="standardContextual"/>
          </w:rPr>
          <w:tab/>
        </w:r>
        <w:r w:rsidRPr="007833ED">
          <w:rPr>
            <w:rStyle w:val="Lienhypertexte"/>
            <w:noProof/>
          </w:rPr>
          <w:t>CRITERES DE CLASSEMENT DES OFFRES</w:t>
        </w:r>
        <w:r>
          <w:rPr>
            <w:noProof/>
            <w:webHidden/>
          </w:rPr>
          <w:tab/>
        </w:r>
        <w:r>
          <w:rPr>
            <w:noProof/>
            <w:webHidden/>
          </w:rPr>
          <w:fldChar w:fldCharType="begin"/>
        </w:r>
        <w:r>
          <w:rPr>
            <w:noProof/>
            <w:webHidden/>
          </w:rPr>
          <w:instrText xml:space="preserve"> PAGEREF _Toc226035093 \h </w:instrText>
        </w:r>
        <w:r>
          <w:rPr>
            <w:noProof/>
            <w:webHidden/>
          </w:rPr>
        </w:r>
        <w:r>
          <w:rPr>
            <w:noProof/>
            <w:webHidden/>
          </w:rPr>
          <w:fldChar w:fldCharType="separate"/>
        </w:r>
        <w:r>
          <w:rPr>
            <w:noProof/>
            <w:webHidden/>
          </w:rPr>
          <w:t>12</w:t>
        </w:r>
        <w:r>
          <w:rPr>
            <w:noProof/>
            <w:webHidden/>
          </w:rPr>
          <w:fldChar w:fldCharType="end"/>
        </w:r>
      </w:hyperlink>
    </w:p>
    <w:p w14:paraId="58E4744C" w14:textId="29F10607" w:rsidR="002D7D85" w:rsidRDefault="002D7D85">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26035094" w:history="1">
        <w:r w:rsidRPr="007833ED">
          <w:rPr>
            <w:rStyle w:val="Lienhypertexte"/>
            <w:noProof/>
          </w:rPr>
          <w:t>5.1</w:t>
        </w:r>
        <w:r>
          <w:rPr>
            <w:rFonts w:asciiTheme="minorHAnsi" w:eastAsiaTheme="minorEastAsia" w:hAnsiTheme="minorHAnsi" w:cstheme="minorBidi"/>
            <w:noProof/>
            <w:kern w:val="2"/>
            <w:sz w:val="24"/>
            <w:szCs w:val="24"/>
            <w14:ligatures w14:val="standardContextual"/>
          </w:rPr>
          <w:tab/>
        </w:r>
        <w:r w:rsidRPr="007833ED">
          <w:rPr>
            <w:rStyle w:val="Lienhypertexte"/>
            <w:noProof/>
          </w:rPr>
          <w:t>Sélection des candidatures</w:t>
        </w:r>
        <w:r>
          <w:rPr>
            <w:noProof/>
            <w:webHidden/>
          </w:rPr>
          <w:tab/>
        </w:r>
        <w:r>
          <w:rPr>
            <w:noProof/>
            <w:webHidden/>
          </w:rPr>
          <w:fldChar w:fldCharType="begin"/>
        </w:r>
        <w:r>
          <w:rPr>
            <w:noProof/>
            <w:webHidden/>
          </w:rPr>
          <w:instrText xml:space="preserve"> PAGEREF _Toc226035094 \h </w:instrText>
        </w:r>
        <w:r>
          <w:rPr>
            <w:noProof/>
            <w:webHidden/>
          </w:rPr>
        </w:r>
        <w:r>
          <w:rPr>
            <w:noProof/>
            <w:webHidden/>
          </w:rPr>
          <w:fldChar w:fldCharType="separate"/>
        </w:r>
        <w:r>
          <w:rPr>
            <w:noProof/>
            <w:webHidden/>
          </w:rPr>
          <w:t>12</w:t>
        </w:r>
        <w:r>
          <w:rPr>
            <w:noProof/>
            <w:webHidden/>
          </w:rPr>
          <w:fldChar w:fldCharType="end"/>
        </w:r>
      </w:hyperlink>
    </w:p>
    <w:p w14:paraId="4F4E7F32" w14:textId="565A0368" w:rsidR="002D7D85" w:rsidRDefault="002D7D85">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095" w:history="1">
        <w:r w:rsidRPr="007833ED">
          <w:rPr>
            <w:rStyle w:val="Lienhypertexte"/>
            <w:noProof/>
          </w:rPr>
          <w:t>5.2</w:t>
        </w:r>
        <w:r>
          <w:rPr>
            <w:rFonts w:asciiTheme="minorHAnsi" w:eastAsiaTheme="minorEastAsia" w:hAnsiTheme="minorHAnsi" w:cstheme="minorBidi"/>
            <w:noProof/>
            <w:kern w:val="2"/>
            <w:sz w:val="24"/>
            <w:szCs w:val="24"/>
            <w14:ligatures w14:val="standardContextual"/>
          </w:rPr>
          <w:tab/>
        </w:r>
        <w:r w:rsidRPr="007833ED">
          <w:rPr>
            <w:rStyle w:val="Lienhypertexte"/>
            <w:noProof/>
          </w:rPr>
          <w:t>Jugement des offres</w:t>
        </w:r>
        <w:r>
          <w:rPr>
            <w:noProof/>
            <w:webHidden/>
          </w:rPr>
          <w:tab/>
        </w:r>
        <w:r>
          <w:rPr>
            <w:noProof/>
            <w:webHidden/>
          </w:rPr>
          <w:fldChar w:fldCharType="begin"/>
        </w:r>
        <w:r>
          <w:rPr>
            <w:noProof/>
            <w:webHidden/>
          </w:rPr>
          <w:instrText xml:space="preserve"> PAGEREF _Toc226035095 \h </w:instrText>
        </w:r>
        <w:r>
          <w:rPr>
            <w:noProof/>
            <w:webHidden/>
          </w:rPr>
        </w:r>
        <w:r>
          <w:rPr>
            <w:noProof/>
            <w:webHidden/>
          </w:rPr>
          <w:fldChar w:fldCharType="separate"/>
        </w:r>
        <w:r>
          <w:rPr>
            <w:noProof/>
            <w:webHidden/>
          </w:rPr>
          <w:t>12</w:t>
        </w:r>
        <w:r>
          <w:rPr>
            <w:noProof/>
            <w:webHidden/>
          </w:rPr>
          <w:fldChar w:fldCharType="end"/>
        </w:r>
      </w:hyperlink>
    </w:p>
    <w:p w14:paraId="1172857F" w14:textId="2AF03245" w:rsidR="002D7D85" w:rsidRDefault="002D7D85">
      <w:pPr>
        <w:pStyle w:val="TM1"/>
        <w:tabs>
          <w:tab w:val="left" w:pos="480"/>
          <w:tab w:val="right" w:leader="dot" w:pos="9060"/>
        </w:tabs>
        <w:rPr>
          <w:rFonts w:asciiTheme="minorHAnsi" w:eastAsiaTheme="minorEastAsia" w:hAnsiTheme="minorHAnsi" w:cstheme="minorBidi"/>
          <w:noProof/>
          <w:kern w:val="2"/>
          <w:sz w:val="24"/>
          <w:szCs w:val="24"/>
          <w14:ligatures w14:val="standardContextual"/>
        </w:rPr>
      </w:pPr>
      <w:hyperlink w:anchor="_Toc226035096" w:history="1">
        <w:r w:rsidRPr="007833ED">
          <w:rPr>
            <w:rStyle w:val="Lienhypertexte"/>
            <w:noProof/>
          </w:rPr>
          <w:t>6</w:t>
        </w:r>
        <w:r>
          <w:rPr>
            <w:rFonts w:asciiTheme="minorHAnsi" w:eastAsiaTheme="minorEastAsia" w:hAnsiTheme="minorHAnsi" w:cstheme="minorBidi"/>
            <w:noProof/>
            <w:kern w:val="2"/>
            <w:sz w:val="24"/>
            <w:szCs w:val="24"/>
            <w14:ligatures w14:val="standardContextual"/>
          </w:rPr>
          <w:tab/>
        </w:r>
        <w:r w:rsidRPr="007833ED">
          <w:rPr>
            <w:rStyle w:val="Lienhypertexte"/>
            <w:noProof/>
          </w:rPr>
          <w:t>CONDITIONS D’Envoi OU DE REMISE DES OFFRES</w:t>
        </w:r>
        <w:r>
          <w:rPr>
            <w:noProof/>
            <w:webHidden/>
          </w:rPr>
          <w:tab/>
        </w:r>
        <w:r>
          <w:rPr>
            <w:noProof/>
            <w:webHidden/>
          </w:rPr>
          <w:fldChar w:fldCharType="begin"/>
        </w:r>
        <w:r>
          <w:rPr>
            <w:noProof/>
            <w:webHidden/>
          </w:rPr>
          <w:instrText xml:space="preserve"> PAGEREF _Toc226035096 \h </w:instrText>
        </w:r>
        <w:r>
          <w:rPr>
            <w:noProof/>
            <w:webHidden/>
          </w:rPr>
        </w:r>
        <w:r>
          <w:rPr>
            <w:noProof/>
            <w:webHidden/>
          </w:rPr>
          <w:fldChar w:fldCharType="separate"/>
        </w:r>
        <w:r>
          <w:rPr>
            <w:noProof/>
            <w:webHidden/>
          </w:rPr>
          <w:t>13</w:t>
        </w:r>
        <w:r>
          <w:rPr>
            <w:noProof/>
            <w:webHidden/>
          </w:rPr>
          <w:fldChar w:fldCharType="end"/>
        </w:r>
      </w:hyperlink>
    </w:p>
    <w:p w14:paraId="717814ED" w14:textId="3D5CE688" w:rsidR="002D7D85" w:rsidRDefault="002D7D85">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26035097" w:history="1">
        <w:r w:rsidRPr="007833ED">
          <w:rPr>
            <w:rStyle w:val="Lienhypertexte"/>
            <w:noProof/>
          </w:rPr>
          <w:t>6.1</w:t>
        </w:r>
        <w:r>
          <w:rPr>
            <w:rFonts w:asciiTheme="minorHAnsi" w:eastAsiaTheme="minorEastAsia" w:hAnsiTheme="minorHAnsi" w:cstheme="minorBidi"/>
            <w:noProof/>
            <w:kern w:val="2"/>
            <w:sz w:val="24"/>
            <w:szCs w:val="24"/>
            <w14:ligatures w14:val="standardContextual"/>
          </w:rPr>
          <w:tab/>
        </w:r>
        <w:r w:rsidRPr="007833ED">
          <w:rPr>
            <w:rStyle w:val="Lienhypertexte"/>
            <w:noProof/>
          </w:rPr>
          <w:t>Transmission électronique du pli</w:t>
        </w:r>
        <w:r>
          <w:rPr>
            <w:noProof/>
            <w:webHidden/>
          </w:rPr>
          <w:tab/>
        </w:r>
        <w:r>
          <w:rPr>
            <w:noProof/>
            <w:webHidden/>
          </w:rPr>
          <w:fldChar w:fldCharType="begin"/>
        </w:r>
        <w:r>
          <w:rPr>
            <w:noProof/>
            <w:webHidden/>
          </w:rPr>
          <w:instrText xml:space="preserve"> PAGEREF _Toc226035097 \h </w:instrText>
        </w:r>
        <w:r>
          <w:rPr>
            <w:noProof/>
            <w:webHidden/>
          </w:rPr>
        </w:r>
        <w:r>
          <w:rPr>
            <w:noProof/>
            <w:webHidden/>
          </w:rPr>
          <w:fldChar w:fldCharType="separate"/>
        </w:r>
        <w:r>
          <w:rPr>
            <w:noProof/>
            <w:webHidden/>
          </w:rPr>
          <w:t>13</w:t>
        </w:r>
        <w:r>
          <w:rPr>
            <w:noProof/>
            <w:webHidden/>
          </w:rPr>
          <w:fldChar w:fldCharType="end"/>
        </w:r>
      </w:hyperlink>
    </w:p>
    <w:p w14:paraId="26C7C65B" w14:textId="418CB45D" w:rsidR="002D7D85" w:rsidRDefault="002D7D85">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098" w:history="1">
        <w:r w:rsidRPr="007833ED">
          <w:rPr>
            <w:rStyle w:val="Lienhypertexte"/>
            <w:rFonts w:eastAsia="Calibri" w:cs="Verdana"/>
            <w:noProof/>
          </w:rPr>
          <w:t>6.2</w:t>
        </w:r>
        <w:r>
          <w:rPr>
            <w:rFonts w:asciiTheme="minorHAnsi" w:eastAsiaTheme="minorEastAsia" w:hAnsiTheme="minorHAnsi" w:cstheme="minorBidi"/>
            <w:noProof/>
            <w:kern w:val="2"/>
            <w:sz w:val="24"/>
            <w:szCs w:val="24"/>
            <w14:ligatures w14:val="standardContextual"/>
          </w:rPr>
          <w:tab/>
        </w:r>
        <w:r w:rsidRPr="007833ED">
          <w:rPr>
            <w:rStyle w:val="Lienhypertexte"/>
            <w:noProof/>
          </w:rPr>
          <w:t>Signature électronique</w:t>
        </w:r>
        <w:r>
          <w:rPr>
            <w:noProof/>
            <w:webHidden/>
          </w:rPr>
          <w:tab/>
        </w:r>
        <w:r>
          <w:rPr>
            <w:noProof/>
            <w:webHidden/>
          </w:rPr>
          <w:fldChar w:fldCharType="begin"/>
        </w:r>
        <w:r>
          <w:rPr>
            <w:noProof/>
            <w:webHidden/>
          </w:rPr>
          <w:instrText xml:space="preserve"> PAGEREF _Toc226035098 \h </w:instrText>
        </w:r>
        <w:r>
          <w:rPr>
            <w:noProof/>
            <w:webHidden/>
          </w:rPr>
        </w:r>
        <w:r>
          <w:rPr>
            <w:noProof/>
            <w:webHidden/>
          </w:rPr>
          <w:fldChar w:fldCharType="separate"/>
        </w:r>
        <w:r>
          <w:rPr>
            <w:noProof/>
            <w:webHidden/>
          </w:rPr>
          <w:t>13</w:t>
        </w:r>
        <w:r>
          <w:rPr>
            <w:noProof/>
            <w:webHidden/>
          </w:rPr>
          <w:fldChar w:fldCharType="end"/>
        </w:r>
      </w:hyperlink>
    </w:p>
    <w:p w14:paraId="59114715" w14:textId="0FE85DC3" w:rsidR="002D7D85" w:rsidRDefault="002D7D85">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099" w:history="1">
        <w:r w:rsidRPr="007833ED">
          <w:rPr>
            <w:rStyle w:val="Lienhypertexte"/>
            <w:noProof/>
          </w:rPr>
          <w:t>6.3</w:t>
        </w:r>
        <w:r>
          <w:rPr>
            <w:rFonts w:asciiTheme="minorHAnsi" w:eastAsiaTheme="minorEastAsia" w:hAnsiTheme="minorHAnsi" w:cstheme="minorBidi"/>
            <w:noProof/>
            <w:kern w:val="2"/>
            <w:sz w:val="24"/>
            <w:szCs w:val="24"/>
            <w14:ligatures w14:val="standardContextual"/>
          </w:rPr>
          <w:tab/>
        </w:r>
        <w:r w:rsidRPr="007833ED">
          <w:rPr>
            <w:rStyle w:val="Lienhypertexte"/>
            <w:noProof/>
          </w:rPr>
          <w:t>Transmission de la copie de sauvegarde</w:t>
        </w:r>
        <w:r>
          <w:rPr>
            <w:noProof/>
            <w:webHidden/>
          </w:rPr>
          <w:tab/>
        </w:r>
        <w:r>
          <w:rPr>
            <w:noProof/>
            <w:webHidden/>
          </w:rPr>
          <w:fldChar w:fldCharType="begin"/>
        </w:r>
        <w:r>
          <w:rPr>
            <w:noProof/>
            <w:webHidden/>
          </w:rPr>
          <w:instrText xml:space="preserve"> PAGEREF _Toc226035099 \h </w:instrText>
        </w:r>
        <w:r>
          <w:rPr>
            <w:noProof/>
            <w:webHidden/>
          </w:rPr>
        </w:r>
        <w:r>
          <w:rPr>
            <w:noProof/>
            <w:webHidden/>
          </w:rPr>
          <w:fldChar w:fldCharType="separate"/>
        </w:r>
        <w:r>
          <w:rPr>
            <w:noProof/>
            <w:webHidden/>
          </w:rPr>
          <w:t>14</w:t>
        </w:r>
        <w:r>
          <w:rPr>
            <w:noProof/>
            <w:webHidden/>
          </w:rPr>
          <w:fldChar w:fldCharType="end"/>
        </w:r>
      </w:hyperlink>
    </w:p>
    <w:p w14:paraId="06E0C90C" w14:textId="1DDAA898" w:rsidR="002D7D85" w:rsidRDefault="002D7D85">
      <w:pPr>
        <w:pStyle w:val="TM1"/>
        <w:tabs>
          <w:tab w:val="left" w:pos="480"/>
          <w:tab w:val="right" w:leader="dot" w:pos="9060"/>
        </w:tabs>
        <w:rPr>
          <w:rFonts w:asciiTheme="minorHAnsi" w:eastAsiaTheme="minorEastAsia" w:hAnsiTheme="minorHAnsi" w:cstheme="minorBidi"/>
          <w:noProof/>
          <w:kern w:val="2"/>
          <w:sz w:val="24"/>
          <w:szCs w:val="24"/>
          <w14:ligatures w14:val="standardContextual"/>
        </w:rPr>
      </w:pPr>
      <w:hyperlink w:anchor="_Toc226035100" w:history="1">
        <w:r w:rsidRPr="007833ED">
          <w:rPr>
            <w:rStyle w:val="Lienhypertexte"/>
            <w:noProof/>
          </w:rPr>
          <w:t>7</w:t>
        </w:r>
        <w:r>
          <w:rPr>
            <w:rFonts w:asciiTheme="minorHAnsi" w:eastAsiaTheme="minorEastAsia" w:hAnsiTheme="minorHAnsi" w:cstheme="minorBidi"/>
            <w:noProof/>
            <w:kern w:val="2"/>
            <w:sz w:val="24"/>
            <w:szCs w:val="24"/>
            <w14:ligatures w14:val="standardContextual"/>
          </w:rPr>
          <w:tab/>
        </w:r>
        <w:r w:rsidRPr="007833ED">
          <w:rPr>
            <w:rStyle w:val="Lienhypertexte"/>
            <w:noProof/>
          </w:rPr>
          <w:t>RENSEIGNEMENTS COMPLEMENTAIRES</w:t>
        </w:r>
        <w:r>
          <w:rPr>
            <w:noProof/>
            <w:webHidden/>
          </w:rPr>
          <w:tab/>
        </w:r>
        <w:r>
          <w:rPr>
            <w:noProof/>
            <w:webHidden/>
          </w:rPr>
          <w:fldChar w:fldCharType="begin"/>
        </w:r>
        <w:r>
          <w:rPr>
            <w:noProof/>
            <w:webHidden/>
          </w:rPr>
          <w:instrText xml:space="preserve"> PAGEREF _Toc226035100 \h </w:instrText>
        </w:r>
        <w:r>
          <w:rPr>
            <w:noProof/>
            <w:webHidden/>
          </w:rPr>
        </w:r>
        <w:r>
          <w:rPr>
            <w:noProof/>
            <w:webHidden/>
          </w:rPr>
          <w:fldChar w:fldCharType="separate"/>
        </w:r>
        <w:r>
          <w:rPr>
            <w:noProof/>
            <w:webHidden/>
          </w:rPr>
          <w:t>15</w:t>
        </w:r>
        <w:r>
          <w:rPr>
            <w:noProof/>
            <w:webHidden/>
          </w:rPr>
          <w:fldChar w:fldCharType="end"/>
        </w:r>
      </w:hyperlink>
    </w:p>
    <w:p w14:paraId="788D91B8" w14:textId="73DF412F" w:rsidR="002D7D85" w:rsidRDefault="002D7D85">
      <w:pPr>
        <w:pStyle w:val="TM1"/>
        <w:tabs>
          <w:tab w:val="left" w:pos="480"/>
          <w:tab w:val="right" w:leader="dot" w:pos="9060"/>
        </w:tabs>
        <w:rPr>
          <w:rFonts w:asciiTheme="minorHAnsi" w:eastAsiaTheme="minorEastAsia" w:hAnsiTheme="minorHAnsi" w:cstheme="minorBidi"/>
          <w:noProof/>
          <w:kern w:val="2"/>
          <w:sz w:val="24"/>
          <w:szCs w:val="24"/>
          <w14:ligatures w14:val="standardContextual"/>
        </w:rPr>
      </w:pPr>
      <w:hyperlink w:anchor="_Toc226035101" w:history="1">
        <w:r w:rsidRPr="007833ED">
          <w:rPr>
            <w:rStyle w:val="Lienhypertexte"/>
            <w:noProof/>
          </w:rPr>
          <w:t>8</w:t>
        </w:r>
        <w:r>
          <w:rPr>
            <w:rFonts w:asciiTheme="minorHAnsi" w:eastAsiaTheme="minorEastAsia" w:hAnsiTheme="minorHAnsi" w:cstheme="minorBidi"/>
            <w:noProof/>
            <w:kern w:val="2"/>
            <w:sz w:val="24"/>
            <w:szCs w:val="24"/>
            <w14:ligatures w14:val="standardContextual"/>
          </w:rPr>
          <w:tab/>
        </w:r>
        <w:r w:rsidRPr="007833ED">
          <w:rPr>
            <w:rStyle w:val="Lienhypertexte"/>
            <w:noProof/>
          </w:rPr>
          <w:t>DOCUMENTS A REMETTRE PAR LE CANDIDAT AUQUEL IL EST ENVISAGE D’ATTRIBUER L’ACCORD-CADRE</w:t>
        </w:r>
        <w:r>
          <w:rPr>
            <w:noProof/>
            <w:webHidden/>
          </w:rPr>
          <w:tab/>
        </w:r>
        <w:r>
          <w:rPr>
            <w:noProof/>
            <w:webHidden/>
          </w:rPr>
          <w:fldChar w:fldCharType="begin"/>
        </w:r>
        <w:r>
          <w:rPr>
            <w:noProof/>
            <w:webHidden/>
          </w:rPr>
          <w:instrText xml:space="preserve"> PAGEREF _Toc226035101 \h </w:instrText>
        </w:r>
        <w:r>
          <w:rPr>
            <w:noProof/>
            <w:webHidden/>
          </w:rPr>
        </w:r>
        <w:r>
          <w:rPr>
            <w:noProof/>
            <w:webHidden/>
          </w:rPr>
          <w:fldChar w:fldCharType="separate"/>
        </w:r>
        <w:r>
          <w:rPr>
            <w:noProof/>
            <w:webHidden/>
          </w:rPr>
          <w:t>15</w:t>
        </w:r>
        <w:r>
          <w:rPr>
            <w:noProof/>
            <w:webHidden/>
          </w:rPr>
          <w:fldChar w:fldCharType="end"/>
        </w:r>
      </w:hyperlink>
    </w:p>
    <w:p w14:paraId="6A1C412B" w14:textId="35E6ED5F" w:rsidR="002D7D85" w:rsidRDefault="002D7D85">
      <w:pPr>
        <w:pStyle w:val="TM1"/>
        <w:tabs>
          <w:tab w:val="left" w:pos="480"/>
          <w:tab w:val="right" w:leader="dot" w:pos="9060"/>
        </w:tabs>
        <w:rPr>
          <w:rFonts w:asciiTheme="minorHAnsi" w:eastAsiaTheme="minorEastAsia" w:hAnsiTheme="minorHAnsi" w:cstheme="minorBidi"/>
          <w:noProof/>
          <w:kern w:val="2"/>
          <w:sz w:val="24"/>
          <w:szCs w:val="24"/>
          <w14:ligatures w14:val="standardContextual"/>
        </w:rPr>
      </w:pPr>
      <w:hyperlink w:anchor="_Toc226035102" w:history="1">
        <w:r w:rsidRPr="007833ED">
          <w:rPr>
            <w:rStyle w:val="Lienhypertexte"/>
            <w:noProof/>
          </w:rPr>
          <w:t>9</w:t>
        </w:r>
        <w:r>
          <w:rPr>
            <w:rFonts w:asciiTheme="minorHAnsi" w:eastAsiaTheme="minorEastAsia" w:hAnsiTheme="minorHAnsi" w:cstheme="minorBidi"/>
            <w:noProof/>
            <w:kern w:val="2"/>
            <w:sz w:val="24"/>
            <w:szCs w:val="24"/>
            <w14:ligatures w14:val="standardContextual"/>
          </w:rPr>
          <w:tab/>
        </w:r>
        <w:r w:rsidRPr="007833ED">
          <w:rPr>
            <w:rStyle w:val="Lienhypertexte"/>
            <w:noProof/>
          </w:rPr>
          <w:t>VOIES DE RECOURS</w:t>
        </w:r>
        <w:r>
          <w:rPr>
            <w:noProof/>
            <w:webHidden/>
          </w:rPr>
          <w:tab/>
        </w:r>
        <w:r>
          <w:rPr>
            <w:noProof/>
            <w:webHidden/>
          </w:rPr>
          <w:fldChar w:fldCharType="begin"/>
        </w:r>
        <w:r>
          <w:rPr>
            <w:noProof/>
            <w:webHidden/>
          </w:rPr>
          <w:instrText xml:space="preserve"> PAGEREF _Toc226035102 \h </w:instrText>
        </w:r>
        <w:r>
          <w:rPr>
            <w:noProof/>
            <w:webHidden/>
          </w:rPr>
        </w:r>
        <w:r>
          <w:rPr>
            <w:noProof/>
            <w:webHidden/>
          </w:rPr>
          <w:fldChar w:fldCharType="separate"/>
        </w:r>
        <w:r>
          <w:rPr>
            <w:noProof/>
            <w:webHidden/>
          </w:rPr>
          <w:t>16</w:t>
        </w:r>
        <w:r>
          <w:rPr>
            <w:noProof/>
            <w:webHidden/>
          </w:rPr>
          <w:fldChar w:fldCharType="end"/>
        </w:r>
      </w:hyperlink>
    </w:p>
    <w:p w14:paraId="52E33BA2" w14:textId="58FCFC3D" w:rsidR="004F0588" w:rsidRPr="00C70473" w:rsidRDefault="004F0588" w:rsidP="000B5E13">
      <w:pPr>
        <w:spacing w:line="360" w:lineRule="auto"/>
      </w:pPr>
      <w:r w:rsidRPr="00C70473">
        <w:rPr>
          <w:b/>
          <w:bCs/>
        </w:rPr>
        <w:fldChar w:fldCharType="end"/>
      </w:r>
    </w:p>
    <w:p w14:paraId="727386C5" w14:textId="77777777" w:rsidR="004F0588" w:rsidRPr="00C70473" w:rsidRDefault="004F0588" w:rsidP="004F0588">
      <w:pPr>
        <w:rPr>
          <w:rFonts w:cs="Arial"/>
          <w:b/>
          <w:color w:val="EE0000"/>
          <w:sz w:val="28"/>
        </w:rPr>
      </w:pPr>
    </w:p>
    <w:p w14:paraId="55063A5D" w14:textId="77777777" w:rsidR="00D92134" w:rsidRPr="00C70473" w:rsidRDefault="00D92134" w:rsidP="00471B18">
      <w:pPr>
        <w:jc w:val="center"/>
        <w:rPr>
          <w:b/>
          <w:sz w:val="22"/>
          <w:szCs w:val="22"/>
        </w:rPr>
      </w:pPr>
    </w:p>
    <w:p w14:paraId="6AF9D2EE" w14:textId="77777777" w:rsidR="00841F1D" w:rsidRPr="00C70473" w:rsidRDefault="000611D0" w:rsidP="00E30761">
      <w:pPr>
        <w:pStyle w:val="Titre1"/>
      </w:pPr>
      <w:bookmarkStart w:id="2" w:name="_Toc30923326"/>
      <w:bookmarkStart w:id="3" w:name="_Toc114385076"/>
      <w:r w:rsidRPr="00C70473">
        <w:br w:type="page"/>
      </w:r>
      <w:bookmarkStart w:id="4" w:name="_Toc226035076"/>
      <w:r w:rsidR="000E11FA" w:rsidRPr="00C70473">
        <w:lastRenderedPageBreak/>
        <w:t xml:space="preserve">CONTEXTE ET </w:t>
      </w:r>
      <w:r w:rsidR="00A576A5" w:rsidRPr="00C70473">
        <w:t>OBJET</w:t>
      </w:r>
      <w:bookmarkEnd w:id="2"/>
      <w:r w:rsidR="00A576A5" w:rsidRPr="00C70473">
        <w:t xml:space="preserve"> DE LA CONSULTATION</w:t>
      </w:r>
      <w:bookmarkStart w:id="5" w:name="_Toc30923327"/>
      <w:bookmarkStart w:id="6" w:name="_Toc114385077"/>
      <w:bookmarkEnd w:id="3"/>
      <w:bookmarkEnd w:id="4"/>
    </w:p>
    <w:p w14:paraId="0D1DE9CD" w14:textId="77777777" w:rsidR="000E11FA" w:rsidRPr="00C70473" w:rsidRDefault="000E11FA" w:rsidP="00471B18">
      <w:pPr>
        <w:rPr>
          <w:spacing w:val="-2"/>
          <w:szCs w:val="18"/>
        </w:rPr>
      </w:pPr>
    </w:p>
    <w:p w14:paraId="4F9F2255" w14:textId="77777777" w:rsidR="000E11FA" w:rsidRPr="00C70473" w:rsidRDefault="000E11FA" w:rsidP="000E11FA">
      <w:pPr>
        <w:rPr>
          <w:rFonts w:cs="Calibri Light"/>
          <w:szCs w:val="16"/>
        </w:rPr>
      </w:pPr>
      <w:r w:rsidRPr="00C70473">
        <w:rPr>
          <w:rFonts w:cs="Calibri Light"/>
          <w:szCs w:val="16"/>
        </w:rPr>
        <w:t>L’Agence publique pour l’immobilier de la Justice (APIJ) a été missionnée pour le déploiement d’un programme immobilier innovant portant sur la conception et la construction de quartiers pour courtes peines.</w:t>
      </w:r>
    </w:p>
    <w:p w14:paraId="26F4EDF3" w14:textId="77777777" w:rsidR="000E11FA" w:rsidRPr="00C70473" w:rsidRDefault="000E11FA" w:rsidP="000E11FA">
      <w:pPr>
        <w:rPr>
          <w:rFonts w:cs="Calibri Light"/>
          <w:szCs w:val="16"/>
        </w:rPr>
      </w:pPr>
    </w:p>
    <w:p w14:paraId="1D59394E" w14:textId="77777777" w:rsidR="000E11FA" w:rsidRPr="00C70473" w:rsidRDefault="000E11FA" w:rsidP="000E11FA">
      <w:pPr>
        <w:rPr>
          <w:rFonts w:cs="Calibri Light"/>
          <w:szCs w:val="16"/>
        </w:rPr>
      </w:pPr>
      <w:r w:rsidRPr="00C70473">
        <w:rPr>
          <w:rFonts w:cs="Calibri Light"/>
          <w:szCs w:val="16"/>
        </w:rPr>
        <w:t>Le type de marché retenu pour y répondre est un (ou plusieurs) marché(s) public(s) de partenariat d’innovation visant à rechercher et développer un (ou plusieurs) projet(s) de bâtiments structures pénitentiaires de pour courtes peines modulables et standardisés – QCP – puis construire ces bâtiments. La consultation relative à ce dernier est en cours, conformément aux articles L 2172-3, R 2172-20 à R 2172-32 du Code de la Commande Publique.</w:t>
      </w:r>
    </w:p>
    <w:p w14:paraId="02F81764" w14:textId="77777777" w:rsidR="000E11FA" w:rsidRPr="00C70473" w:rsidRDefault="000E11FA" w:rsidP="000E11FA">
      <w:pPr>
        <w:rPr>
          <w:rFonts w:cs="Calibri Light"/>
          <w:szCs w:val="16"/>
        </w:rPr>
      </w:pPr>
    </w:p>
    <w:p w14:paraId="02A617B2" w14:textId="77777777" w:rsidR="000E11FA" w:rsidRPr="00C70473" w:rsidRDefault="000E11FA" w:rsidP="000E11FA">
      <w:pPr>
        <w:rPr>
          <w:rFonts w:cs="Calibri Light"/>
          <w:szCs w:val="16"/>
        </w:rPr>
      </w:pPr>
      <w:r w:rsidRPr="00C70473">
        <w:rPr>
          <w:rFonts w:cs="Calibri Light"/>
          <w:szCs w:val="16"/>
        </w:rPr>
        <w:t>Le partenariat a pour objet de désigner au maximum trois partenaires et conclure avec eux des contrats de partenariat d’innovation distincts. Chaque Contrat de partenariat d’innovation est mono-attributaire.</w:t>
      </w:r>
    </w:p>
    <w:p w14:paraId="38E7BC44" w14:textId="77777777" w:rsidR="0094546C" w:rsidRPr="00C70473" w:rsidRDefault="0094546C" w:rsidP="00471B18">
      <w:pPr>
        <w:widowControl w:val="0"/>
        <w:autoSpaceDE w:val="0"/>
        <w:autoSpaceDN w:val="0"/>
        <w:spacing w:line="276" w:lineRule="auto"/>
        <w:rPr>
          <w:rFonts w:eastAsia="Marianne" w:cs="Marianne"/>
          <w:lang w:eastAsia="en-US"/>
        </w:rPr>
      </w:pPr>
    </w:p>
    <w:p w14:paraId="2D2E5ACF" w14:textId="77777777" w:rsidR="002F656B" w:rsidRPr="00C70473" w:rsidRDefault="002F656B" w:rsidP="00471B18">
      <w:pPr>
        <w:widowControl w:val="0"/>
        <w:autoSpaceDE w:val="0"/>
        <w:autoSpaceDN w:val="0"/>
        <w:spacing w:line="276" w:lineRule="auto"/>
        <w:rPr>
          <w:rFonts w:eastAsia="Marianne" w:cs="Marianne"/>
          <w:lang w:eastAsia="en-US"/>
        </w:rPr>
      </w:pPr>
      <w:r w:rsidRPr="00C70473">
        <w:rPr>
          <w:rFonts w:eastAsia="Marianne" w:cs="Marianne"/>
          <w:lang w:eastAsia="en-US"/>
        </w:rPr>
        <w:t>Le Partenariat d’innovation est composé de deux phases :</w:t>
      </w:r>
    </w:p>
    <w:p w14:paraId="665E8ECA" w14:textId="77777777" w:rsidR="002F656B" w:rsidRPr="00C70473" w:rsidRDefault="002F656B" w:rsidP="00471B18">
      <w:pPr>
        <w:widowControl w:val="0"/>
        <w:autoSpaceDE w:val="0"/>
        <w:autoSpaceDN w:val="0"/>
        <w:adjustRightInd w:val="0"/>
        <w:ind w:left="709"/>
        <w:rPr>
          <w:rFonts w:cs="Arial"/>
          <w:color w:val="000000"/>
        </w:rPr>
      </w:pPr>
    </w:p>
    <w:p w14:paraId="5498C22F" w14:textId="77777777" w:rsidR="0057600D" w:rsidRPr="00C70473" w:rsidRDefault="002F656B" w:rsidP="00471B18">
      <w:pPr>
        <w:numPr>
          <w:ilvl w:val="0"/>
          <w:numId w:val="61"/>
        </w:numPr>
        <w:rPr>
          <w:rFonts w:cs="Arial"/>
        </w:rPr>
      </w:pPr>
      <w:r w:rsidRPr="00C70473">
        <w:rPr>
          <w:rFonts w:cs="Arial"/>
          <w:b/>
          <w:bCs/>
          <w:color w:val="000000"/>
        </w:rPr>
        <w:t>Phase n°1</w:t>
      </w:r>
      <w:r w:rsidRPr="00C70473">
        <w:rPr>
          <w:rFonts w:ascii="Calibri" w:hAnsi="Calibri" w:cs="Calibri"/>
          <w:b/>
          <w:bCs/>
          <w:color w:val="000000"/>
        </w:rPr>
        <w:t> </w:t>
      </w:r>
      <w:r w:rsidRPr="00C70473">
        <w:rPr>
          <w:rFonts w:cs="Arial"/>
          <w:b/>
          <w:bCs/>
          <w:color w:val="000000"/>
        </w:rPr>
        <w:t>:</w:t>
      </w:r>
      <w:r w:rsidRPr="00C70473">
        <w:rPr>
          <w:rFonts w:cs="Arial"/>
          <w:color w:val="000000"/>
        </w:rPr>
        <w:t xml:space="preserve"> </w:t>
      </w:r>
      <w:r w:rsidR="000A4831" w:rsidRPr="00C70473">
        <w:rPr>
          <w:rFonts w:cs="Arial"/>
          <w:color w:val="000000"/>
        </w:rPr>
        <w:t>P</w:t>
      </w:r>
      <w:r w:rsidRPr="00C70473">
        <w:rPr>
          <w:rFonts w:cs="Arial"/>
          <w:color w:val="000000"/>
        </w:rPr>
        <w:t xml:space="preserve">restations de recherche et développement (R&amp;D) dont le prototypage. La Phase n°1 est </w:t>
      </w:r>
      <w:bookmarkStart w:id="7" w:name="_Hlk197421435"/>
      <w:r w:rsidRPr="00C70473">
        <w:rPr>
          <w:rFonts w:cs="Arial"/>
          <w:color w:val="000000"/>
        </w:rPr>
        <w:t xml:space="preserve">d’une durée prévisionnelle </w:t>
      </w:r>
      <w:r w:rsidRPr="00C70473">
        <w:rPr>
          <w:rFonts w:cs="Arial"/>
        </w:rPr>
        <w:t xml:space="preserve">de cinq (5) mois, </w:t>
      </w:r>
      <w:bookmarkStart w:id="8" w:name="_Hlk201239675"/>
      <w:bookmarkEnd w:id="7"/>
      <w:r w:rsidR="00847086" w:rsidRPr="00C70473">
        <w:rPr>
          <w:rFonts w:cs="Arial"/>
        </w:rPr>
        <w:t xml:space="preserve">cette phase intègre notamment les études de conception de </w:t>
      </w:r>
      <w:r w:rsidR="002B6C13" w:rsidRPr="00C70473">
        <w:rPr>
          <w:rFonts w:cs="Arial"/>
        </w:rPr>
        <w:t>QCP</w:t>
      </w:r>
      <w:r w:rsidR="00847086" w:rsidRPr="00C70473">
        <w:rPr>
          <w:rFonts w:cs="Arial"/>
        </w:rPr>
        <w:t xml:space="preserve"> standardisés,</w:t>
      </w:r>
      <w:r w:rsidR="0057600D" w:rsidRPr="00C70473">
        <w:rPr>
          <w:rFonts w:cs="Arial"/>
        </w:rPr>
        <w:t xml:space="preserve"> qui seront ensuite déployés en phase n°2. Elle intègre également le prototypage d’espaces sensibles du </w:t>
      </w:r>
      <w:r w:rsidR="002B6C13" w:rsidRPr="00C70473">
        <w:rPr>
          <w:rFonts w:cs="Arial"/>
        </w:rPr>
        <w:t>QCP</w:t>
      </w:r>
      <w:r w:rsidR="0057600D" w:rsidRPr="00C70473">
        <w:rPr>
          <w:rFonts w:cs="Arial"/>
        </w:rPr>
        <w:t>.</w:t>
      </w:r>
    </w:p>
    <w:p w14:paraId="035E6702" w14:textId="77777777" w:rsidR="002F656B" w:rsidRPr="00C70473" w:rsidRDefault="002F656B" w:rsidP="00471B18">
      <w:pPr>
        <w:widowControl w:val="0"/>
        <w:autoSpaceDE w:val="0"/>
        <w:autoSpaceDN w:val="0"/>
        <w:adjustRightInd w:val="0"/>
        <w:rPr>
          <w:rFonts w:cs="Arial"/>
          <w:color w:val="000000"/>
        </w:rPr>
      </w:pPr>
    </w:p>
    <w:bookmarkEnd w:id="8"/>
    <w:p w14:paraId="57A27AB6" w14:textId="77777777" w:rsidR="00AA75D4" w:rsidRPr="00C70473" w:rsidRDefault="00AA75D4" w:rsidP="00AA75D4">
      <w:pPr>
        <w:pStyle w:val="TexteREC"/>
        <w:numPr>
          <w:ilvl w:val="0"/>
          <w:numId w:val="61"/>
        </w:numPr>
        <w:rPr>
          <w:rFonts w:ascii="Marianne" w:hAnsi="Marianne"/>
        </w:rPr>
      </w:pPr>
      <w:r w:rsidRPr="00C70473">
        <w:rPr>
          <w:rFonts w:ascii="Marianne" w:hAnsi="Marianne"/>
          <w:b/>
          <w:bCs/>
          <w:color w:val="auto"/>
        </w:rPr>
        <w:t>Phase n°2</w:t>
      </w:r>
      <w:r w:rsidRPr="00C70473">
        <w:rPr>
          <w:rFonts w:cs="Calibri"/>
          <w:b/>
          <w:bCs/>
          <w:color w:val="auto"/>
        </w:rPr>
        <w:t> </w:t>
      </w:r>
      <w:r w:rsidRPr="00C70473">
        <w:rPr>
          <w:rFonts w:ascii="Marianne" w:hAnsi="Marianne"/>
          <w:b/>
          <w:bCs/>
          <w:color w:val="auto"/>
        </w:rPr>
        <w:t>:</w:t>
      </w:r>
      <w:r w:rsidRPr="00C70473">
        <w:rPr>
          <w:rFonts w:ascii="Marianne" w:hAnsi="Marianne"/>
        </w:rPr>
        <w:t xml:space="preserve"> </w:t>
      </w:r>
      <w:bookmarkStart w:id="9" w:name="_Hlk43968945"/>
      <w:r w:rsidRPr="00C70473">
        <w:rPr>
          <w:rFonts w:ascii="Marianne" w:hAnsi="Marianne"/>
        </w:rPr>
        <w:t xml:space="preserve">accord(s)-cadre(s) mono-attributaire(s) à marchés subséquents et bons de commande de conception, fabrication et </w:t>
      </w:r>
      <w:bookmarkEnd w:id="9"/>
      <w:r w:rsidRPr="00C70473">
        <w:rPr>
          <w:rFonts w:ascii="Marianne" w:hAnsi="Marianne"/>
          <w:color w:val="auto"/>
        </w:rPr>
        <w:t>construction</w:t>
      </w:r>
      <w:r w:rsidRPr="00C70473">
        <w:rPr>
          <w:rFonts w:ascii="Marianne" w:hAnsi="Marianne"/>
          <w:color w:val="FF0000"/>
        </w:rPr>
        <w:t xml:space="preserve"> </w:t>
      </w:r>
      <w:r w:rsidRPr="00C70473">
        <w:rPr>
          <w:rFonts w:ascii="Marianne" w:hAnsi="Marianne"/>
        </w:rPr>
        <w:t>d’environ 1500 places au total de structures pour courtes peines en France, d’une durée totale de quarante-huit (48) mois reconductible trois (3) fois pour une durée de douze (12) mois</w:t>
      </w:r>
      <w:r w:rsidRPr="00C70473">
        <w:rPr>
          <w:rFonts w:ascii="Marianne" w:hAnsi="Marianne"/>
          <w:color w:val="auto"/>
        </w:rPr>
        <w:t xml:space="preserve"> en application de l’article L. 2125-1 du code de la commande publique et dans la mesure où le présent contrat nécessite des investissements à amortir sur une durée importante.</w:t>
      </w:r>
    </w:p>
    <w:p w14:paraId="0F4A80CC" w14:textId="77777777" w:rsidR="00AA75D4" w:rsidRPr="00C70473" w:rsidRDefault="00AA75D4" w:rsidP="00AA75D4">
      <w:pPr>
        <w:pStyle w:val="Paragraphedeliste"/>
      </w:pPr>
    </w:p>
    <w:p w14:paraId="383BBC12" w14:textId="77777777" w:rsidR="00AA75D4" w:rsidRPr="00C70473" w:rsidRDefault="00AA75D4" w:rsidP="00AA75D4">
      <w:pPr>
        <w:tabs>
          <w:tab w:val="left" w:pos="6521"/>
        </w:tabs>
        <w:ind w:right="-2"/>
      </w:pPr>
      <w:r w:rsidRPr="00C70473">
        <w:t xml:space="preserve">Les Phases n°1 et 2 devront permettre au(x) Titulaire(s) de chaque partenariat de fournir au maître d’ouvrage des Bâtiments QCP modulables et standardisés répondant aux Axes d’innovation définis dans la consultation (et indiqués ci-après) et aux programmes fonctionnel, technique, mobilier et ergonomie du dossier de consultation des partenariats. </w:t>
      </w:r>
    </w:p>
    <w:p w14:paraId="66AACD96" w14:textId="77777777" w:rsidR="000E11FA" w:rsidRPr="00C70473" w:rsidRDefault="000E11FA" w:rsidP="00AA75D4">
      <w:pPr>
        <w:ind w:right="992"/>
      </w:pPr>
    </w:p>
    <w:p w14:paraId="419DE589" w14:textId="77777777" w:rsidR="000E11FA" w:rsidRPr="00C70473" w:rsidRDefault="000E11FA" w:rsidP="000E11FA">
      <w:pPr>
        <w:rPr>
          <w:rFonts w:cs="Calibri Light"/>
          <w:szCs w:val="16"/>
        </w:rPr>
      </w:pPr>
      <w:r w:rsidRPr="00C70473">
        <w:rPr>
          <w:rFonts w:cs="Calibri Light"/>
          <w:szCs w:val="16"/>
        </w:rPr>
        <w:t>Les partenaires seront notamment attendus sur les 5 axes d’innovation ci-dessous</w:t>
      </w:r>
      <w:r w:rsidRPr="00C70473">
        <w:rPr>
          <w:rFonts w:ascii="Calibri" w:hAnsi="Calibri" w:cs="Calibri"/>
          <w:szCs w:val="16"/>
        </w:rPr>
        <w:t> </w:t>
      </w:r>
      <w:r w:rsidRPr="00C70473">
        <w:rPr>
          <w:rFonts w:cs="Calibri Light"/>
          <w:szCs w:val="16"/>
        </w:rPr>
        <w:t xml:space="preserve">: </w:t>
      </w:r>
    </w:p>
    <w:p w14:paraId="617B7DC7" w14:textId="77777777" w:rsidR="00AA75D4" w:rsidRPr="00C70473" w:rsidRDefault="00AA75D4" w:rsidP="00AA75D4">
      <w:pPr>
        <w:pStyle w:val="CorpsdeCPS"/>
      </w:pPr>
    </w:p>
    <w:p w14:paraId="5995204C" w14:textId="77777777" w:rsidR="00AA75D4" w:rsidRPr="00C70473" w:rsidRDefault="00AA75D4" w:rsidP="00AA75D4">
      <w:pPr>
        <w:pStyle w:val="xmsonormal"/>
        <w:jc w:val="both"/>
        <w:rPr>
          <w:rFonts w:ascii="Marianne" w:eastAsia="Times New Roman" w:hAnsi="Marianne"/>
          <w:sz w:val="20"/>
          <w:szCs w:val="20"/>
        </w:rPr>
      </w:pPr>
      <w:r w:rsidRPr="00C70473">
        <w:rPr>
          <w:rFonts w:ascii="Marianne" w:eastAsia="Times New Roman" w:hAnsi="Marianne"/>
          <w:b/>
          <w:bCs/>
          <w:sz w:val="20"/>
          <w:szCs w:val="20"/>
        </w:rPr>
        <w:t>Axe 1 - Axe d’innovation financier</w:t>
      </w:r>
      <w:r w:rsidRPr="00C70473">
        <w:rPr>
          <w:rFonts w:ascii="Marianne" w:eastAsia="Times New Roman" w:hAnsi="Marianne"/>
          <w:sz w:val="20"/>
          <w:szCs w:val="20"/>
        </w:rPr>
        <w:t xml:space="preserve"> : Le coût de conception-réalisation d'un Bâtiment QCP de 200 places, ne pourra dépasser 135 000 €HT (date de valeur</w:t>
      </w:r>
      <w:r w:rsidRPr="00C70473">
        <w:rPr>
          <w:rFonts w:eastAsia="Times New Roman"/>
          <w:sz w:val="20"/>
          <w:szCs w:val="20"/>
        </w:rPr>
        <w:t> </w:t>
      </w:r>
      <w:r w:rsidRPr="00C70473">
        <w:rPr>
          <w:rFonts w:ascii="Marianne" w:eastAsia="Times New Roman" w:hAnsi="Marianne"/>
          <w:sz w:val="20"/>
          <w:szCs w:val="20"/>
        </w:rPr>
        <w:t>: mars 2025) par place, hors travaux de viabilisation et fondations profondes.</w:t>
      </w:r>
    </w:p>
    <w:p w14:paraId="4904D7C1" w14:textId="77777777" w:rsidR="00AA75D4" w:rsidRPr="00C70473" w:rsidRDefault="00AA75D4" w:rsidP="00AA75D4">
      <w:pPr>
        <w:pStyle w:val="xmsonormal"/>
        <w:jc w:val="both"/>
        <w:rPr>
          <w:rFonts w:ascii="Marianne" w:eastAsia="Times New Roman" w:hAnsi="Marianne"/>
          <w:sz w:val="20"/>
          <w:szCs w:val="20"/>
        </w:rPr>
      </w:pPr>
    </w:p>
    <w:p w14:paraId="59D5E047" w14:textId="77777777" w:rsidR="00AA75D4" w:rsidRPr="00C70473" w:rsidRDefault="00AA75D4" w:rsidP="00AA75D4">
      <w:pPr>
        <w:pStyle w:val="xmsonormal"/>
        <w:jc w:val="both"/>
        <w:rPr>
          <w:rFonts w:ascii="Marianne" w:eastAsia="Times New Roman" w:hAnsi="Marianne"/>
          <w:sz w:val="20"/>
          <w:szCs w:val="20"/>
        </w:rPr>
      </w:pPr>
      <w:r w:rsidRPr="00C70473">
        <w:rPr>
          <w:rFonts w:ascii="Marianne" w:eastAsia="Times New Roman" w:hAnsi="Marianne"/>
          <w:b/>
          <w:bCs/>
          <w:sz w:val="20"/>
          <w:szCs w:val="20"/>
        </w:rPr>
        <w:t>Axe 2 - Délais en phase 2 - Acquisition par site</w:t>
      </w:r>
      <w:r w:rsidRPr="00C70473">
        <w:rPr>
          <w:rFonts w:ascii="Marianne" w:eastAsia="Times New Roman" w:hAnsi="Marianne"/>
          <w:sz w:val="20"/>
          <w:szCs w:val="20"/>
        </w:rPr>
        <w:t xml:space="preserve"> : Le délai d'exécution de l'ensemble des missions depuis la notification du marché subséquent sur un site donné jusqu'à la réception des travaux, ne pourra dépasser 21 mois, y compris un délai théorique d’obtention d’autorisation administrative de 4 mois pour l’Autorisation de travaux. </w:t>
      </w:r>
    </w:p>
    <w:p w14:paraId="7D09E379" w14:textId="77777777" w:rsidR="00AA75D4" w:rsidRPr="00C70473" w:rsidRDefault="00AA75D4" w:rsidP="00AA75D4">
      <w:pPr>
        <w:pStyle w:val="xmsonormal"/>
        <w:jc w:val="both"/>
        <w:rPr>
          <w:rFonts w:ascii="Marianne" w:eastAsia="Times New Roman" w:hAnsi="Marianne"/>
          <w:sz w:val="20"/>
          <w:szCs w:val="20"/>
        </w:rPr>
      </w:pPr>
    </w:p>
    <w:p w14:paraId="7F68976F" w14:textId="77777777" w:rsidR="00AA75D4" w:rsidRPr="00C70473" w:rsidRDefault="00AA75D4" w:rsidP="00AA75D4">
      <w:pPr>
        <w:pStyle w:val="xmsonormal"/>
        <w:jc w:val="both"/>
        <w:rPr>
          <w:rFonts w:ascii="Marianne" w:eastAsia="Times New Roman" w:hAnsi="Marianne"/>
          <w:sz w:val="20"/>
          <w:szCs w:val="20"/>
        </w:rPr>
      </w:pPr>
      <w:r w:rsidRPr="00C70473">
        <w:rPr>
          <w:rFonts w:ascii="Marianne" w:eastAsia="Times New Roman" w:hAnsi="Marianne"/>
          <w:b/>
          <w:bCs/>
          <w:sz w:val="20"/>
          <w:szCs w:val="20"/>
        </w:rPr>
        <w:t xml:space="preserve">Axe 3 - Universalité du dispositif </w:t>
      </w:r>
      <w:r w:rsidRPr="00C70473">
        <w:rPr>
          <w:rFonts w:ascii="Marianne" w:eastAsia="Times New Roman" w:hAnsi="Marianne"/>
          <w:sz w:val="20"/>
          <w:szCs w:val="20"/>
        </w:rPr>
        <w:t>: Le Titulaire saura réaliser un Bâtiment QCP de toute capacité sur tout site de France métropolitaine et bénéficiant d'une desserte routière compatible avec les convois exceptionnels de 1ère catégorie.</w:t>
      </w:r>
    </w:p>
    <w:p w14:paraId="6A866E8A" w14:textId="77777777" w:rsidR="00AA75D4" w:rsidRPr="00C70473" w:rsidRDefault="00AA75D4" w:rsidP="00AA75D4">
      <w:pPr>
        <w:pStyle w:val="xmsonormal"/>
        <w:jc w:val="both"/>
        <w:rPr>
          <w:rFonts w:ascii="Marianne" w:eastAsia="Times New Roman" w:hAnsi="Marianne"/>
          <w:sz w:val="20"/>
          <w:szCs w:val="20"/>
        </w:rPr>
      </w:pPr>
    </w:p>
    <w:p w14:paraId="424B8FA8" w14:textId="77777777" w:rsidR="00AA75D4" w:rsidRPr="00C70473" w:rsidRDefault="00AA75D4" w:rsidP="00AA75D4">
      <w:pPr>
        <w:pStyle w:val="xmsonormal"/>
        <w:jc w:val="both"/>
        <w:rPr>
          <w:rFonts w:ascii="Marianne" w:eastAsia="Times New Roman" w:hAnsi="Marianne"/>
          <w:sz w:val="20"/>
          <w:szCs w:val="20"/>
        </w:rPr>
      </w:pPr>
      <w:r w:rsidRPr="00C70473">
        <w:rPr>
          <w:rFonts w:ascii="Marianne" w:eastAsia="Times New Roman" w:hAnsi="Marianne"/>
          <w:b/>
          <w:bCs/>
          <w:sz w:val="20"/>
          <w:szCs w:val="20"/>
        </w:rPr>
        <w:t>Axe 4 - Capacité de massification</w:t>
      </w:r>
      <w:r w:rsidRPr="00C70473">
        <w:rPr>
          <w:rFonts w:ascii="Marianne" w:eastAsia="Times New Roman" w:hAnsi="Marianne"/>
          <w:sz w:val="20"/>
          <w:szCs w:val="20"/>
        </w:rPr>
        <w:t xml:space="preserve"> : Le Titulaire aura la capacité d'assurer en simultané l'exécution des missions concernant un volume minimal d'au moins 400 places en conception et 800 places en réalisation.</w:t>
      </w:r>
    </w:p>
    <w:p w14:paraId="67D2EC9B" w14:textId="77777777" w:rsidR="00AA75D4" w:rsidRPr="00C70473" w:rsidRDefault="00AA75D4" w:rsidP="00AA75D4">
      <w:pPr>
        <w:pStyle w:val="xmsonormal"/>
        <w:jc w:val="both"/>
        <w:rPr>
          <w:rFonts w:ascii="Marianne" w:eastAsia="Times New Roman" w:hAnsi="Marianne"/>
          <w:sz w:val="20"/>
          <w:szCs w:val="20"/>
        </w:rPr>
      </w:pPr>
    </w:p>
    <w:p w14:paraId="21CBE894" w14:textId="77777777" w:rsidR="00AA75D4" w:rsidRPr="00C70473" w:rsidRDefault="00AA75D4" w:rsidP="00AA75D4">
      <w:pPr>
        <w:pStyle w:val="xmsonormal"/>
        <w:jc w:val="both"/>
        <w:rPr>
          <w:rFonts w:ascii="Marianne" w:eastAsia="Times New Roman" w:hAnsi="Marianne"/>
          <w:sz w:val="20"/>
          <w:szCs w:val="20"/>
        </w:rPr>
      </w:pPr>
      <w:r w:rsidRPr="00C70473">
        <w:rPr>
          <w:rFonts w:ascii="Marianne" w:eastAsia="Times New Roman" w:hAnsi="Marianne"/>
          <w:b/>
          <w:bCs/>
          <w:sz w:val="20"/>
          <w:szCs w:val="20"/>
        </w:rPr>
        <w:t>Axe 5 - Performance fonctionnelle et technique</w:t>
      </w:r>
      <w:r w:rsidRPr="00C70473">
        <w:rPr>
          <w:rFonts w:ascii="Marianne" w:eastAsia="Times New Roman" w:hAnsi="Marianne"/>
          <w:sz w:val="20"/>
          <w:szCs w:val="20"/>
        </w:rPr>
        <w:t xml:space="preserve"> : à l'issue de la Phase 1 R&amp;D, le concept immobilier ne doit présenter aucune incompatibilité vis-à-vis des contraintes de pérennité </w:t>
      </w:r>
      <w:r w:rsidRPr="00C70473">
        <w:rPr>
          <w:rFonts w:ascii="Marianne" w:eastAsia="Times New Roman" w:hAnsi="Marianne"/>
          <w:sz w:val="20"/>
          <w:szCs w:val="20"/>
        </w:rPr>
        <w:lastRenderedPageBreak/>
        <w:t>(pérennité de l’ouvrage mais aussi robustesse dans le cadre d’un usage pénitentiaire), d'exploitation, de sûreté et de sécurité d'une structure pénitentiaire pour courtes peines.</w:t>
      </w:r>
    </w:p>
    <w:p w14:paraId="26A62951" w14:textId="77777777" w:rsidR="000E11FA" w:rsidRPr="00C70473" w:rsidRDefault="000E11FA" w:rsidP="00AA75D4">
      <w:pPr>
        <w:pStyle w:val="xmsonormal"/>
        <w:jc w:val="both"/>
        <w:rPr>
          <w:rFonts w:ascii="Marianne" w:eastAsia="Times New Roman" w:hAnsi="Marianne"/>
          <w:sz w:val="20"/>
          <w:szCs w:val="20"/>
        </w:rPr>
      </w:pPr>
    </w:p>
    <w:p w14:paraId="4F8BE111" w14:textId="77777777" w:rsidR="000E11FA" w:rsidRPr="00C70473" w:rsidRDefault="000E11FA" w:rsidP="000E11FA">
      <w:pPr>
        <w:rPr>
          <w:b/>
          <w:bCs/>
        </w:rPr>
      </w:pPr>
      <w:r w:rsidRPr="00C70473">
        <w:rPr>
          <w:rFonts w:cs="Calibri Light"/>
          <w:szCs w:val="16"/>
        </w:rPr>
        <w:t>Conformément à l’article R. 2172-31 du Code de la commande publique, la mise en œuvre de la Phase n°2 du Partenariat, se limite à une faculté d'engagement pour le maître d’ouvrage.</w:t>
      </w:r>
    </w:p>
    <w:p w14:paraId="44461E72" w14:textId="77777777" w:rsidR="000E11FA" w:rsidRPr="00C70473" w:rsidRDefault="000E11FA" w:rsidP="000E11FA">
      <w:pPr>
        <w:rPr>
          <w:b/>
          <w:bCs/>
        </w:rPr>
      </w:pPr>
    </w:p>
    <w:p w14:paraId="510ACA03" w14:textId="77777777" w:rsidR="000E11FA" w:rsidRPr="00C70473" w:rsidRDefault="000E11FA" w:rsidP="000E11FA">
      <w:pPr>
        <w:rPr>
          <w:rFonts w:cs="Arial"/>
          <w:b/>
          <w:bCs/>
          <w:szCs w:val="18"/>
        </w:rPr>
      </w:pPr>
      <w:r w:rsidRPr="00C70473">
        <w:rPr>
          <w:b/>
          <w:bCs/>
        </w:rPr>
        <w:t>PHASE 1 - RECHERCHE ET DEVELOPPEMENT</w:t>
      </w:r>
    </w:p>
    <w:p w14:paraId="25F4C3B0" w14:textId="77777777" w:rsidR="000E11FA" w:rsidRPr="00C70473" w:rsidDel="00823D08" w:rsidRDefault="000E11FA" w:rsidP="000E11FA">
      <w:pPr>
        <w:pStyle w:val="Puce"/>
        <w:numPr>
          <w:ilvl w:val="0"/>
          <w:numId w:val="0"/>
        </w:numPr>
        <w:spacing w:before="0"/>
        <w:ind w:left="714" w:right="992" w:hanging="357"/>
        <w:rPr>
          <w:rFonts w:ascii="Marianne" w:hAnsi="Marianne"/>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E11FA" w:rsidRPr="00C70473" w14:paraId="43DA2F74" w14:textId="77777777" w:rsidTr="00022B6B">
        <w:trPr>
          <w:trHeight w:val="315"/>
        </w:trPr>
        <w:tc>
          <w:tcPr>
            <w:tcW w:w="9493" w:type="dxa"/>
            <w:hideMark/>
          </w:tcPr>
          <w:p w14:paraId="3A03EE4F" w14:textId="77777777" w:rsidR="000E11FA" w:rsidRPr="00C70473" w:rsidRDefault="000E11FA" w:rsidP="00022B6B">
            <w:pPr>
              <w:pStyle w:val="Puce"/>
              <w:numPr>
                <w:ilvl w:val="0"/>
                <w:numId w:val="0"/>
              </w:numPr>
              <w:ind w:left="357" w:right="992"/>
              <w:rPr>
                <w:rFonts w:ascii="Marianne" w:hAnsi="Marianne"/>
                <w:b/>
                <w:bCs/>
                <w:sz w:val="20"/>
                <w:szCs w:val="20"/>
              </w:rPr>
            </w:pPr>
            <w:r w:rsidRPr="00C70473">
              <w:rPr>
                <w:rFonts w:ascii="Marianne" w:hAnsi="Marianne"/>
                <w:b/>
                <w:bCs/>
                <w:sz w:val="20"/>
                <w:szCs w:val="20"/>
              </w:rPr>
              <w:t>ETAPE 1 – Avant-projet sommaire (APS) du premier de série</w:t>
            </w:r>
          </w:p>
        </w:tc>
      </w:tr>
      <w:tr w:rsidR="000E11FA" w:rsidRPr="00C70473" w14:paraId="6041EA36" w14:textId="77777777" w:rsidTr="00022B6B">
        <w:trPr>
          <w:trHeight w:val="315"/>
        </w:trPr>
        <w:tc>
          <w:tcPr>
            <w:tcW w:w="9493" w:type="dxa"/>
            <w:hideMark/>
          </w:tcPr>
          <w:p w14:paraId="245B5E6B" w14:textId="77777777" w:rsidR="000E11FA" w:rsidRPr="00C70473" w:rsidRDefault="000E11FA" w:rsidP="00022B6B">
            <w:pPr>
              <w:pStyle w:val="Puce"/>
              <w:numPr>
                <w:ilvl w:val="0"/>
                <w:numId w:val="0"/>
              </w:numPr>
              <w:ind w:left="357" w:right="992"/>
              <w:rPr>
                <w:rFonts w:ascii="Marianne" w:hAnsi="Marianne"/>
                <w:b/>
                <w:bCs/>
                <w:sz w:val="20"/>
                <w:szCs w:val="20"/>
              </w:rPr>
            </w:pPr>
            <w:r w:rsidRPr="00C70473">
              <w:rPr>
                <w:rFonts w:ascii="Marianne" w:hAnsi="Marianne"/>
                <w:b/>
                <w:bCs/>
                <w:sz w:val="20"/>
                <w:szCs w:val="20"/>
              </w:rPr>
              <w:t>ETAPE 2 – Avant-projet définitif (APD) du premier de série</w:t>
            </w:r>
          </w:p>
        </w:tc>
      </w:tr>
      <w:tr w:rsidR="000E11FA" w:rsidRPr="00C70473" w14:paraId="65F36845" w14:textId="77777777" w:rsidTr="00022B6B">
        <w:trPr>
          <w:trHeight w:val="315"/>
        </w:trPr>
        <w:tc>
          <w:tcPr>
            <w:tcW w:w="9493" w:type="dxa"/>
            <w:hideMark/>
          </w:tcPr>
          <w:p w14:paraId="5BC3146C" w14:textId="77777777" w:rsidR="000E11FA" w:rsidRPr="00C70473" w:rsidRDefault="000E11FA" w:rsidP="00022B6B">
            <w:pPr>
              <w:pStyle w:val="Puce"/>
              <w:numPr>
                <w:ilvl w:val="0"/>
                <w:numId w:val="0"/>
              </w:numPr>
              <w:ind w:left="357" w:right="992"/>
              <w:rPr>
                <w:rFonts w:ascii="Marianne" w:hAnsi="Marianne"/>
                <w:b/>
                <w:bCs/>
                <w:sz w:val="20"/>
                <w:szCs w:val="20"/>
              </w:rPr>
            </w:pPr>
            <w:r w:rsidRPr="00C70473">
              <w:rPr>
                <w:rFonts w:ascii="Marianne" w:hAnsi="Marianne"/>
                <w:b/>
                <w:bCs/>
                <w:sz w:val="20"/>
                <w:szCs w:val="20"/>
              </w:rPr>
              <w:t>ETAPE 3 – Autorisations administratives (ADM) du premier de série</w:t>
            </w:r>
          </w:p>
        </w:tc>
      </w:tr>
      <w:tr w:rsidR="000E11FA" w:rsidRPr="00C70473" w14:paraId="3FC83E1A" w14:textId="77777777" w:rsidTr="00022B6B">
        <w:trPr>
          <w:trHeight w:val="315"/>
        </w:trPr>
        <w:tc>
          <w:tcPr>
            <w:tcW w:w="9493" w:type="dxa"/>
            <w:hideMark/>
          </w:tcPr>
          <w:p w14:paraId="45F414A1" w14:textId="77777777" w:rsidR="000E11FA" w:rsidRPr="00C70473" w:rsidRDefault="000E11FA" w:rsidP="00022B6B">
            <w:pPr>
              <w:pStyle w:val="Puce"/>
              <w:numPr>
                <w:ilvl w:val="0"/>
                <w:numId w:val="0"/>
              </w:numPr>
              <w:ind w:left="357" w:right="992"/>
              <w:rPr>
                <w:rFonts w:ascii="Marianne" w:hAnsi="Marianne"/>
                <w:b/>
                <w:bCs/>
                <w:sz w:val="20"/>
                <w:szCs w:val="20"/>
              </w:rPr>
            </w:pPr>
            <w:r w:rsidRPr="00C70473">
              <w:rPr>
                <w:rFonts w:ascii="Marianne" w:hAnsi="Marianne"/>
                <w:b/>
                <w:bCs/>
                <w:sz w:val="20"/>
                <w:szCs w:val="20"/>
              </w:rPr>
              <w:t xml:space="preserve">ETAPE 4 – PROTOTYPAGE </w:t>
            </w:r>
          </w:p>
        </w:tc>
      </w:tr>
    </w:tbl>
    <w:p w14:paraId="00034E94" w14:textId="77777777" w:rsidR="000E11FA" w:rsidRPr="00C70473" w:rsidRDefault="000E11FA" w:rsidP="000E11FA">
      <w:pPr>
        <w:pStyle w:val="Puce"/>
        <w:numPr>
          <w:ilvl w:val="0"/>
          <w:numId w:val="0"/>
        </w:numPr>
        <w:ind w:left="714" w:right="992" w:hanging="357"/>
        <w:rPr>
          <w:rFonts w:ascii="Marianne" w:hAnsi="Marianne"/>
        </w:rPr>
      </w:pPr>
    </w:p>
    <w:p w14:paraId="19EA4328" w14:textId="77777777" w:rsidR="000E11FA" w:rsidRPr="00C70473" w:rsidRDefault="000E11FA" w:rsidP="000E11FA">
      <w:pPr>
        <w:pStyle w:val="Puce"/>
        <w:numPr>
          <w:ilvl w:val="0"/>
          <w:numId w:val="0"/>
        </w:numPr>
        <w:ind w:left="714" w:right="992" w:hanging="357"/>
        <w:rPr>
          <w:rFonts w:ascii="Marianne" w:hAnsi="Marianne"/>
        </w:rPr>
      </w:pPr>
      <w:r w:rsidRPr="00C70473">
        <w:rPr>
          <w:rFonts w:ascii="Marianne" w:hAnsi="Marianne"/>
          <w:b/>
          <w:bCs/>
        </w:rPr>
        <w:t>PHASE 2 – ACQUISITION</w:t>
      </w:r>
      <w:r w:rsidRPr="00C70473">
        <w:rPr>
          <w:rFonts w:ascii="Marianne" w:hAnsi="Marianne"/>
        </w:rPr>
        <w:t xml:space="preserve"> (QCP 100, 150, 200, 250 places)</w:t>
      </w:r>
    </w:p>
    <w:p w14:paraId="4B1F22A2" w14:textId="77777777" w:rsidR="000E11FA" w:rsidRPr="00C70473" w:rsidRDefault="000E11FA" w:rsidP="000E11FA">
      <w:pPr>
        <w:pStyle w:val="Puce"/>
        <w:numPr>
          <w:ilvl w:val="0"/>
          <w:numId w:val="0"/>
        </w:numPr>
        <w:ind w:right="992"/>
        <w:rPr>
          <w:rFonts w:ascii="Marianne" w:hAnsi="Marian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E11FA" w:rsidRPr="00C70473" w14:paraId="517AE83A" w14:textId="77777777" w:rsidTr="00022B6B">
        <w:trPr>
          <w:trHeight w:val="315"/>
        </w:trPr>
        <w:tc>
          <w:tcPr>
            <w:tcW w:w="9493" w:type="dxa"/>
            <w:hideMark/>
          </w:tcPr>
          <w:p w14:paraId="048084FF" w14:textId="77777777" w:rsidR="000E11FA" w:rsidRPr="00C70473" w:rsidRDefault="000E11FA" w:rsidP="00022B6B">
            <w:pPr>
              <w:pStyle w:val="Puce"/>
              <w:numPr>
                <w:ilvl w:val="0"/>
                <w:numId w:val="0"/>
              </w:numPr>
              <w:ind w:left="357" w:right="992"/>
              <w:rPr>
                <w:rFonts w:ascii="Marianne" w:hAnsi="Marianne"/>
                <w:sz w:val="20"/>
                <w:szCs w:val="20"/>
              </w:rPr>
            </w:pPr>
            <w:r w:rsidRPr="00C70473">
              <w:rPr>
                <w:rFonts w:ascii="Marianne" w:hAnsi="Marianne"/>
                <w:sz w:val="20"/>
                <w:szCs w:val="20"/>
              </w:rPr>
              <w:t xml:space="preserve">Etude préparatoire de site </w:t>
            </w:r>
            <w:r w:rsidRPr="00C70473">
              <w:rPr>
                <w:rFonts w:ascii="Marianne" w:hAnsi="Marianne"/>
                <w:b/>
                <w:bCs/>
                <w:sz w:val="20"/>
                <w:szCs w:val="20"/>
              </w:rPr>
              <w:t>(EPS)</w:t>
            </w:r>
          </w:p>
        </w:tc>
      </w:tr>
      <w:tr w:rsidR="000E11FA" w:rsidRPr="00C70473" w14:paraId="750D31E1" w14:textId="77777777" w:rsidTr="00022B6B">
        <w:trPr>
          <w:trHeight w:val="315"/>
        </w:trPr>
        <w:tc>
          <w:tcPr>
            <w:tcW w:w="9493" w:type="dxa"/>
            <w:hideMark/>
          </w:tcPr>
          <w:p w14:paraId="732BDEBF" w14:textId="77777777" w:rsidR="000E11FA" w:rsidRPr="00C70473" w:rsidRDefault="000E11FA" w:rsidP="00022B6B">
            <w:pPr>
              <w:pStyle w:val="Puce"/>
              <w:numPr>
                <w:ilvl w:val="0"/>
                <w:numId w:val="0"/>
              </w:numPr>
              <w:ind w:left="357" w:right="992"/>
              <w:rPr>
                <w:rFonts w:ascii="Marianne" w:hAnsi="Marianne"/>
                <w:sz w:val="20"/>
                <w:szCs w:val="20"/>
              </w:rPr>
            </w:pPr>
            <w:r w:rsidRPr="00C70473">
              <w:rPr>
                <w:rFonts w:ascii="Marianne" w:hAnsi="Marianne"/>
                <w:sz w:val="20"/>
                <w:szCs w:val="20"/>
              </w:rPr>
              <w:t xml:space="preserve">Avant-projet détaillé spécifique au projet et sa localisation </w:t>
            </w:r>
            <w:r w:rsidRPr="00C70473">
              <w:rPr>
                <w:rFonts w:ascii="Marianne" w:hAnsi="Marianne"/>
                <w:b/>
                <w:bCs/>
                <w:sz w:val="20"/>
                <w:szCs w:val="20"/>
              </w:rPr>
              <w:t>(APD)</w:t>
            </w:r>
          </w:p>
        </w:tc>
      </w:tr>
      <w:tr w:rsidR="000E11FA" w:rsidRPr="00C70473" w14:paraId="1DF2E244" w14:textId="77777777" w:rsidTr="00022B6B">
        <w:trPr>
          <w:trHeight w:val="315"/>
        </w:trPr>
        <w:tc>
          <w:tcPr>
            <w:tcW w:w="9493" w:type="dxa"/>
            <w:hideMark/>
          </w:tcPr>
          <w:p w14:paraId="163F858B" w14:textId="77777777" w:rsidR="000E11FA" w:rsidRPr="00C70473" w:rsidRDefault="000E11FA" w:rsidP="00022B6B">
            <w:pPr>
              <w:pStyle w:val="Puce"/>
              <w:numPr>
                <w:ilvl w:val="0"/>
                <w:numId w:val="0"/>
              </w:numPr>
              <w:ind w:left="357" w:right="992"/>
              <w:rPr>
                <w:rFonts w:ascii="Marianne" w:hAnsi="Marianne"/>
                <w:sz w:val="20"/>
                <w:szCs w:val="20"/>
              </w:rPr>
            </w:pPr>
            <w:r w:rsidRPr="00C70473">
              <w:rPr>
                <w:rFonts w:ascii="Marianne" w:hAnsi="Marianne"/>
                <w:sz w:val="20"/>
                <w:szCs w:val="20"/>
              </w:rPr>
              <w:t xml:space="preserve">Autorisations administratives spécifiques au projet et sa localisation </w:t>
            </w:r>
            <w:r w:rsidRPr="00C70473">
              <w:rPr>
                <w:rFonts w:ascii="Marianne" w:hAnsi="Marianne"/>
                <w:b/>
                <w:bCs/>
                <w:sz w:val="20"/>
                <w:szCs w:val="20"/>
              </w:rPr>
              <w:t>(ADM)</w:t>
            </w:r>
          </w:p>
        </w:tc>
      </w:tr>
      <w:tr w:rsidR="000E11FA" w:rsidRPr="00C70473" w14:paraId="4C9307D2" w14:textId="77777777" w:rsidTr="00022B6B">
        <w:trPr>
          <w:trHeight w:val="315"/>
        </w:trPr>
        <w:tc>
          <w:tcPr>
            <w:tcW w:w="9493" w:type="dxa"/>
          </w:tcPr>
          <w:p w14:paraId="09DF0A19" w14:textId="77777777" w:rsidR="000E11FA" w:rsidRPr="00C70473" w:rsidDel="00D27E5D" w:rsidRDefault="000E11FA" w:rsidP="00022B6B">
            <w:pPr>
              <w:pStyle w:val="Puce"/>
              <w:numPr>
                <w:ilvl w:val="0"/>
                <w:numId w:val="0"/>
              </w:numPr>
              <w:ind w:left="357" w:right="992"/>
              <w:rPr>
                <w:rFonts w:ascii="Marianne" w:hAnsi="Marianne"/>
                <w:sz w:val="20"/>
                <w:szCs w:val="20"/>
              </w:rPr>
            </w:pPr>
            <w:r w:rsidRPr="00C70473">
              <w:rPr>
                <w:rFonts w:ascii="Marianne" w:hAnsi="Marianne"/>
                <w:sz w:val="20"/>
                <w:szCs w:val="20"/>
              </w:rPr>
              <w:t xml:space="preserve">Projet </w:t>
            </w:r>
            <w:r w:rsidRPr="00C70473">
              <w:rPr>
                <w:rFonts w:ascii="Marianne" w:hAnsi="Marianne"/>
                <w:b/>
                <w:bCs/>
                <w:sz w:val="20"/>
                <w:szCs w:val="20"/>
              </w:rPr>
              <w:t>(PRO)</w:t>
            </w:r>
          </w:p>
        </w:tc>
      </w:tr>
      <w:tr w:rsidR="000E11FA" w:rsidRPr="00C70473" w14:paraId="726BF2BC" w14:textId="77777777" w:rsidTr="00022B6B">
        <w:trPr>
          <w:trHeight w:val="315"/>
        </w:trPr>
        <w:tc>
          <w:tcPr>
            <w:tcW w:w="9493" w:type="dxa"/>
            <w:hideMark/>
          </w:tcPr>
          <w:p w14:paraId="3F9FD99B" w14:textId="77777777" w:rsidR="000E11FA" w:rsidRPr="00C70473" w:rsidRDefault="000E11FA" w:rsidP="00022B6B">
            <w:pPr>
              <w:pStyle w:val="Puce"/>
              <w:numPr>
                <w:ilvl w:val="0"/>
                <w:numId w:val="0"/>
              </w:numPr>
              <w:ind w:left="357" w:right="992"/>
              <w:rPr>
                <w:rFonts w:ascii="Marianne" w:hAnsi="Marianne"/>
                <w:sz w:val="20"/>
                <w:szCs w:val="20"/>
              </w:rPr>
            </w:pPr>
            <w:r w:rsidRPr="00C70473">
              <w:rPr>
                <w:rFonts w:ascii="Marianne" w:hAnsi="Marianne"/>
                <w:sz w:val="20"/>
                <w:szCs w:val="20"/>
              </w:rPr>
              <w:t xml:space="preserve">Études d’exécution </w:t>
            </w:r>
            <w:r w:rsidRPr="00C70473">
              <w:rPr>
                <w:rFonts w:ascii="Marianne" w:hAnsi="Marianne"/>
                <w:b/>
                <w:bCs/>
                <w:sz w:val="20"/>
                <w:szCs w:val="20"/>
              </w:rPr>
              <w:t>(EXE)</w:t>
            </w:r>
          </w:p>
        </w:tc>
      </w:tr>
      <w:tr w:rsidR="000E11FA" w:rsidRPr="00C70473" w14:paraId="2C3E9BDE" w14:textId="77777777" w:rsidTr="00022B6B">
        <w:trPr>
          <w:trHeight w:val="315"/>
        </w:trPr>
        <w:tc>
          <w:tcPr>
            <w:tcW w:w="9493" w:type="dxa"/>
            <w:hideMark/>
          </w:tcPr>
          <w:p w14:paraId="324C17ED" w14:textId="77777777" w:rsidR="000E11FA" w:rsidRPr="00C70473" w:rsidRDefault="000E11FA" w:rsidP="00022B6B">
            <w:pPr>
              <w:pStyle w:val="Puce"/>
              <w:numPr>
                <w:ilvl w:val="0"/>
                <w:numId w:val="0"/>
              </w:numPr>
              <w:ind w:left="357" w:right="992"/>
              <w:rPr>
                <w:rFonts w:ascii="Marianne" w:hAnsi="Marianne"/>
                <w:sz w:val="20"/>
                <w:szCs w:val="20"/>
              </w:rPr>
            </w:pPr>
            <w:r w:rsidRPr="00C70473">
              <w:rPr>
                <w:rFonts w:ascii="Marianne" w:hAnsi="Marianne"/>
                <w:sz w:val="20"/>
                <w:szCs w:val="20"/>
              </w:rPr>
              <w:t xml:space="preserve">Visa des plans et direction de l’exécution des travaux </w:t>
            </w:r>
            <w:r w:rsidRPr="00C70473">
              <w:rPr>
                <w:rFonts w:ascii="Marianne" w:hAnsi="Marianne"/>
                <w:b/>
                <w:bCs/>
                <w:sz w:val="20"/>
                <w:szCs w:val="20"/>
              </w:rPr>
              <w:t>(VISA &amp; DET)</w:t>
            </w:r>
          </w:p>
        </w:tc>
      </w:tr>
      <w:tr w:rsidR="000E11FA" w:rsidRPr="00C70473" w14:paraId="69F473BB" w14:textId="77777777" w:rsidTr="00022B6B">
        <w:trPr>
          <w:trHeight w:val="315"/>
        </w:trPr>
        <w:tc>
          <w:tcPr>
            <w:tcW w:w="9493" w:type="dxa"/>
            <w:hideMark/>
          </w:tcPr>
          <w:p w14:paraId="78EE5309" w14:textId="77777777" w:rsidR="000E11FA" w:rsidRPr="00C70473" w:rsidRDefault="000E11FA" w:rsidP="00022B6B">
            <w:pPr>
              <w:pStyle w:val="Puce"/>
              <w:numPr>
                <w:ilvl w:val="0"/>
                <w:numId w:val="0"/>
              </w:numPr>
              <w:ind w:left="357" w:right="992"/>
              <w:rPr>
                <w:rFonts w:ascii="Marianne" w:hAnsi="Marianne"/>
                <w:b/>
                <w:bCs/>
                <w:sz w:val="20"/>
                <w:szCs w:val="20"/>
              </w:rPr>
            </w:pPr>
            <w:r w:rsidRPr="00C70473">
              <w:rPr>
                <w:rFonts w:ascii="Marianne" w:hAnsi="Marianne"/>
                <w:sz w:val="20"/>
                <w:szCs w:val="20"/>
              </w:rPr>
              <w:t>Travaux</w:t>
            </w:r>
            <w:r w:rsidRPr="00C70473">
              <w:rPr>
                <w:rFonts w:ascii="Marianne" w:hAnsi="Marianne"/>
                <w:b/>
                <w:bCs/>
                <w:sz w:val="20"/>
                <w:szCs w:val="20"/>
              </w:rPr>
              <w:t xml:space="preserve"> (TVX) </w:t>
            </w:r>
          </w:p>
        </w:tc>
      </w:tr>
      <w:tr w:rsidR="000E11FA" w:rsidRPr="00C70473" w14:paraId="062E4F57" w14:textId="77777777" w:rsidTr="00022B6B">
        <w:trPr>
          <w:trHeight w:val="315"/>
        </w:trPr>
        <w:tc>
          <w:tcPr>
            <w:tcW w:w="9493" w:type="dxa"/>
            <w:hideMark/>
          </w:tcPr>
          <w:p w14:paraId="6208C9B0" w14:textId="77777777" w:rsidR="000E11FA" w:rsidRPr="00C70473" w:rsidRDefault="000E11FA" w:rsidP="00022B6B">
            <w:pPr>
              <w:pStyle w:val="Puce"/>
              <w:numPr>
                <w:ilvl w:val="0"/>
                <w:numId w:val="0"/>
              </w:numPr>
              <w:ind w:left="357" w:right="992"/>
              <w:rPr>
                <w:rFonts w:ascii="Marianne" w:hAnsi="Marianne"/>
                <w:b/>
                <w:bCs/>
                <w:sz w:val="20"/>
                <w:szCs w:val="20"/>
              </w:rPr>
            </w:pPr>
            <w:r w:rsidRPr="00C70473">
              <w:rPr>
                <w:rFonts w:ascii="Marianne" w:hAnsi="Marianne"/>
                <w:sz w:val="20"/>
                <w:szCs w:val="20"/>
              </w:rPr>
              <w:t>Mobilier</w:t>
            </w:r>
            <w:r w:rsidRPr="00C70473">
              <w:rPr>
                <w:rFonts w:ascii="Marianne" w:hAnsi="Marianne"/>
                <w:b/>
                <w:bCs/>
                <w:sz w:val="20"/>
                <w:szCs w:val="20"/>
              </w:rPr>
              <w:t xml:space="preserve"> (MOB) </w:t>
            </w:r>
          </w:p>
        </w:tc>
      </w:tr>
      <w:tr w:rsidR="000E11FA" w:rsidRPr="00C70473" w14:paraId="40BF2BF5" w14:textId="77777777" w:rsidTr="00022B6B">
        <w:trPr>
          <w:trHeight w:val="315"/>
        </w:trPr>
        <w:tc>
          <w:tcPr>
            <w:tcW w:w="9493" w:type="dxa"/>
          </w:tcPr>
          <w:p w14:paraId="39A66D62" w14:textId="77777777" w:rsidR="000E11FA" w:rsidRPr="00C70473" w:rsidDel="00D27E5D" w:rsidRDefault="000E11FA" w:rsidP="00022B6B">
            <w:pPr>
              <w:pStyle w:val="Puce"/>
              <w:numPr>
                <w:ilvl w:val="0"/>
                <w:numId w:val="0"/>
              </w:numPr>
              <w:ind w:left="357" w:right="992"/>
              <w:rPr>
                <w:rFonts w:ascii="Marianne" w:hAnsi="Marianne"/>
                <w:b/>
                <w:bCs/>
                <w:sz w:val="20"/>
                <w:szCs w:val="20"/>
              </w:rPr>
            </w:pPr>
            <w:r w:rsidRPr="00C70473">
              <w:rPr>
                <w:rFonts w:ascii="Marianne" w:hAnsi="Marianne"/>
                <w:sz w:val="20"/>
                <w:szCs w:val="20"/>
              </w:rPr>
              <w:t xml:space="preserve">Signalétique </w:t>
            </w:r>
            <w:r w:rsidRPr="00C70473">
              <w:rPr>
                <w:rFonts w:ascii="Marianne" w:hAnsi="Marianne"/>
                <w:b/>
                <w:bCs/>
                <w:sz w:val="20"/>
                <w:szCs w:val="20"/>
              </w:rPr>
              <w:t>(SIGN)</w:t>
            </w:r>
          </w:p>
        </w:tc>
      </w:tr>
      <w:tr w:rsidR="000E11FA" w:rsidRPr="00C70473" w14:paraId="64918CB5" w14:textId="77777777" w:rsidTr="00022B6B">
        <w:trPr>
          <w:trHeight w:val="315"/>
        </w:trPr>
        <w:tc>
          <w:tcPr>
            <w:tcW w:w="9493" w:type="dxa"/>
          </w:tcPr>
          <w:p w14:paraId="01062A4D" w14:textId="77777777" w:rsidR="000E11FA" w:rsidRPr="00C70473" w:rsidDel="00D27E5D" w:rsidRDefault="000E11FA" w:rsidP="00022B6B">
            <w:pPr>
              <w:pStyle w:val="Puce"/>
              <w:numPr>
                <w:ilvl w:val="0"/>
                <w:numId w:val="0"/>
              </w:numPr>
              <w:ind w:left="357" w:right="992"/>
              <w:rPr>
                <w:rFonts w:ascii="Marianne" w:hAnsi="Marianne"/>
                <w:b/>
                <w:bCs/>
                <w:sz w:val="20"/>
                <w:szCs w:val="20"/>
              </w:rPr>
            </w:pPr>
            <w:r w:rsidRPr="00C70473">
              <w:rPr>
                <w:rFonts w:ascii="Marianne" w:hAnsi="Marianne"/>
                <w:sz w:val="20"/>
                <w:szCs w:val="20"/>
              </w:rPr>
              <w:t>Qualité environnementale des bâtiments (</w:t>
            </w:r>
            <w:r w:rsidRPr="00C70473">
              <w:rPr>
                <w:rFonts w:ascii="Marianne" w:hAnsi="Marianne"/>
                <w:b/>
                <w:bCs/>
                <w:sz w:val="20"/>
                <w:szCs w:val="20"/>
              </w:rPr>
              <w:t>QEB)</w:t>
            </w:r>
          </w:p>
        </w:tc>
      </w:tr>
      <w:tr w:rsidR="000E11FA" w:rsidRPr="00C70473" w14:paraId="4BA5C747" w14:textId="77777777" w:rsidTr="00022B6B">
        <w:trPr>
          <w:trHeight w:val="315"/>
        </w:trPr>
        <w:tc>
          <w:tcPr>
            <w:tcW w:w="9493" w:type="dxa"/>
            <w:tcBorders>
              <w:bottom w:val="single" w:sz="4" w:space="0" w:color="auto"/>
            </w:tcBorders>
          </w:tcPr>
          <w:p w14:paraId="3ECFF98F" w14:textId="77777777" w:rsidR="000E11FA" w:rsidRPr="00C70473" w:rsidDel="00D27E5D" w:rsidRDefault="000E11FA" w:rsidP="00022B6B">
            <w:pPr>
              <w:pStyle w:val="Puce"/>
              <w:numPr>
                <w:ilvl w:val="0"/>
                <w:numId w:val="0"/>
              </w:numPr>
              <w:ind w:left="357" w:right="992"/>
              <w:rPr>
                <w:rFonts w:ascii="Marianne" w:hAnsi="Marianne"/>
                <w:b/>
                <w:bCs/>
                <w:sz w:val="20"/>
                <w:szCs w:val="20"/>
              </w:rPr>
            </w:pPr>
            <w:r w:rsidRPr="00C70473">
              <w:rPr>
                <w:rFonts w:ascii="Marianne" w:hAnsi="Marianne"/>
                <w:sz w:val="20"/>
                <w:szCs w:val="20"/>
              </w:rPr>
              <w:t>Garantie de parfait achèvement</w:t>
            </w:r>
            <w:r w:rsidRPr="00C70473">
              <w:rPr>
                <w:rFonts w:ascii="Marianne" w:hAnsi="Marianne"/>
                <w:b/>
                <w:bCs/>
                <w:sz w:val="20"/>
                <w:szCs w:val="20"/>
              </w:rPr>
              <w:t xml:space="preserve"> (GPA) </w:t>
            </w:r>
          </w:p>
        </w:tc>
      </w:tr>
    </w:tbl>
    <w:p w14:paraId="31DAD0F3" w14:textId="77777777" w:rsidR="00AA75D4" w:rsidRPr="00C70473" w:rsidRDefault="00AA75D4" w:rsidP="00AA75D4">
      <w:pPr>
        <w:pStyle w:val="TexteREC"/>
        <w:rPr>
          <w:rFonts w:ascii="Marianne" w:hAnsi="Marianne"/>
        </w:rPr>
      </w:pPr>
    </w:p>
    <w:p w14:paraId="328ED22B" w14:textId="77777777" w:rsidR="000E11FA" w:rsidRPr="00C70473" w:rsidRDefault="000E11FA" w:rsidP="00AA75D4">
      <w:pPr>
        <w:pStyle w:val="TexteREC"/>
        <w:rPr>
          <w:rFonts w:ascii="Marianne" w:hAnsi="Marianne"/>
        </w:rPr>
      </w:pPr>
    </w:p>
    <w:p w14:paraId="2C2197EF" w14:textId="77777777" w:rsidR="000E11FA" w:rsidRPr="00C70473" w:rsidRDefault="000E11FA" w:rsidP="000E11FA">
      <w:pPr>
        <w:rPr>
          <w:b/>
          <w:bCs/>
          <w:spacing w:val="-2"/>
          <w:szCs w:val="18"/>
        </w:rPr>
      </w:pPr>
      <w:r w:rsidRPr="00C70473">
        <w:rPr>
          <w:b/>
          <w:bCs/>
          <w:spacing w:val="-2"/>
          <w:szCs w:val="18"/>
        </w:rPr>
        <w:t>Contenu de la mission</w:t>
      </w:r>
      <w:r w:rsidR="00233B1B" w:rsidRPr="00C70473">
        <w:rPr>
          <w:b/>
          <w:bCs/>
          <w:spacing w:val="-2"/>
          <w:szCs w:val="18"/>
        </w:rPr>
        <w:t xml:space="preserve"> du présent accord-cadre</w:t>
      </w:r>
    </w:p>
    <w:p w14:paraId="1FCE7D46" w14:textId="77777777" w:rsidR="000E11FA" w:rsidRPr="00C70473" w:rsidRDefault="000E11FA" w:rsidP="000E11FA">
      <w:pPr>
        <w:rPr>
          <w:spacing w:val="-2"/>
          <w:szCs w:val="18"/>
        </w:rPr>
      </w:pPr>
    </w:p>
    <w:p w14:paraId="4FA8AAEA" w14:textId="77777777" w:rsidR="000E11FA" w:rsidRPr="00C70473" w:rsidRDefault="000E11FA" w:rsidP="000E11FA">
      <w:pPr>
        <w:rPr>
          <w:spacing w:val="-2"/>
          <w:szCs w:val="18"/>
        </w:rPr>
      </w:pPr>
      <w:r w:rsidRPr="00C70473">
        <w:rPr>
          <w:spacing w:val="-2"/>
          <w:szCs w:val="18"/>
        </w:rPr>
        <w:t xml:space="preserve">Le présent marché a pour objet l’intervention du contrôleur technique, concrétisée par des avis dans les conditions de l’article L125-1 du code de la construction et de l’habitation, dans le cadre du partenariat d’innovation pour la construction de quartiers de courtes peines modulables et standardisés (QCP) en France hexagonale. </w:t>
      </w:r>
    </w:p>
    <w:p w14:paraId="14B1AD99" w14:textId="77777777" w:rsidR="000E11FA" w:rsidRPr="00C70473" w:rsidRDefault="000E11FA" w:rsidP="00471B18">
      <w:pPr>
        <w:widowControl w:val="0"/>
        <w:autoSpaceDE w:val="0"/>
        <w:autoSpaceDN w:val="0"/>
        <w:adjustRightInd w:val="0"/>
        <w:rPr>
          <w:rFonts w:cs="Arial"/>
          <w:color w:val="000000"/>
        </w:rPr>
      </w:pPr>
    </w:p>
    <w:p w14:paraId="7F5D9135" w14:textId="77777777" w:rsidR="000E11FA" w:rsidRPr="00C70473" w:rsidRDefault="000E11FA" w:rsidP="000E11FA">
      <w:pPr>
        <w:rPr>
          <w:rFonts w:cs="Arial"/>
          <w:color w:val="000000"/>
        </w:rPr>
      </w:pPr>
      <w:bookmarkStart w:id="10" w:name="_Hlk218007909"/>
      <w:r w:rsidRPr="00C70473">
        <w:rPr>
          <w:rFonts w:cs="Arial"/>
          <w:color w:val="000000"/>
        </w:rPr>
        <w:t>L’intervention du titulaire du présent accord-cadre portera sur 4 types d’opérations :</w:t>
      </w:r>
    </w:p>
    <w:p w14:paraId="43989B29" w14:textId="77777777" w:rsidR="000E11FA" w:rsidRPr="00C70473" w:rsidRDefault="000E11FA" w:rsidP="000E11FA">
      <w:pPr>
        <w:pStyle w:val="Paragraphedeliste"/>
        <w:numPr>
          <w:ilvl w:val="0"/>
          <w:numId w:val="73"/>
        </w:numPr>
        <w:spacing w:before="120" w:after="120" w:line="276" w:lineRule="auto"/>
        <w:rPr>
          <w:color w:val="000000"/>
        </w:rPr>
      </w:pPr>
      <w:r w:rsidRPr="00C70473">
        <w:rPr>
          <w:rFonts w:cs="Arial"/>
          <w:color w:val="000000"/>
        </w:rPr>
        <w:t>Opérations A</w:t>
      </w:r>
      <w:r w:rsidRPr="00C70473">
        <w:rPr>
          <w:rFonts w:ascii="Calibri" w:hAnsi="Calibri" w:cs="Calibri"/>
          <w:color w:val="000000"/>
        </w:rPr>
        <w:t> </w:t>
      </w:r>
      <w:r w:rsidRPr="00C70473">
        <w:rPr>
          <w:rFonts w:cs="Arial"/>
          <w:color w:val="000000"/>
        </w:rPr>
        <w:t>: QCP de 100 places,</w:t>
      </w:r>
    </w:p>
    <w:p w14:paraId="508545F1" w14:textId="77777777" w:rsidR="000E11FA" w:rsidRPr="00C70473" w:rsidRDefault="000E11FA" w:rsidP="000E11FA">
      <w:pPr>
        <w:pStyle w:val="Paragraphedeliste"/>
        <w:numPr>
          <w:ilvl w:val="0"/>
          <w:numId w:val="73"/>
        </w:numPr>
        <w:spacing w:before="120" w:after="120" w:line="276" w:lineRule="auto"/>
        <w:rPr>
          <w:color w:val="000000"/>
        </w:rPr>
      </w:pPr>
      <w:r w:rsidRPr="00C70473">
        <w:rPr>
          <w:rFonts w:cs="Arial"/>
          <w:color w:val="000000"/>
        </w:rPr>
        <w:t>Opérations B</w:t>
      </w:r>
      <w:r w:rsidRPr="00C70473">
        <w:rPr>
          <w:rFonts w:ascii="Calibri" w:hAnsi="Calibri" w:cs="Calibri"/>
          <w:color w:val="000000"/>
        </w:rPr>
        <w:t> </w:t>
      </w:r>
      <w:r w:rsidRPr="00C70473">
        <w:rPr>
          <w:rFonts w:cs="Arial"/>
          <w:color w:val="000000"/>
        </w:rPr>
        <w:t xml:space="preserve">: QCP de 150 places, </w:t>
      </w:r>
    </w:p>
    <w:p w14:paraId="23D9046C" w14:textId="77777777" w:rsidR="000E11FA" w:rsidRPr="00C70473" w:rsidRDefault="000E11FA" w:rsidP="000E11FA">
      <w:pPr>
        <w:pStyle w:val="Paragraphedeliste"/>
        <w:numPr>
          <w:ilvl w:val="0"/>
          <w:numId w:val="73"/>
        </w:numPr>
        <w:spacing w:before="120" w:after="120" w:line="276" w:lineRule="auto"/>
        <w:rPr>
          <w:rFonts w:cs="Arial"/>
          <w:color w:val="000000"/>
        </w:rPr>
      </w:pPr>
      <w:r w:rsidRPr="00C70473">
        <w:rPr>
          <w:rFonts w:cs="Arial"/>
          <w:color w:val="000000"/>
        </w:rPr>
        <w:t>Opérations C</w:t>
      </w:r>
      <w:r w:rsidRPr="00C70473">
        <w:rPr>
          <w:rFonts w:ascii="Calibri" w:hAnsi="Calibri" w:cs="Calibri"/>
          <w:color w:val="000000"/>
        </w:rPr>
        <w:t> </w:t>
      </w:r>
      <w:r w:rsidRPr="00C70473">
        <w:rPr>
          <w:rFonts w:cs="Arial"/>
          <w:color w:val="000000"/>
        </w:rPr>
        <w:t>: QCP de 200 places,</w:t>
      </w:r>
    </w:p>
    <w:p w14:paraId="578B5CDA" w14:textId="77777777" w:rsidR="000E11FA" w:rsidRPr="00C70473" w:rsidRDefault="000E11FA" w:rsidP="000E11FA">
      <w:pPr>
        <w:pStyle w:val="Paragraphedeliste"/>
        <w:numPr>
          <w:ilvl w:val="0"/>
          <w:numId w:val="73"/>
        </w:numPr>
        <w:spacing w:before="120" w:after="120" w:line="276" w:lineRule="auto"/>
        <w:rPr>
          <w:rFonts w:cs="Arial"/>
          <w:color w:val="000000"/>
        </w:rPr>
      </w:pPr>
      <w:r w:rsidRPr="00C70473">
        <w:rPr>
          <w:rFonts w:cs="Arial"/>
          <w:color w:val="000000"/>
        </w:rPr>
        <w:t>Opérations D</w:t>
      </w:r>
      <w:r w:rsidRPr="00C70473">
        <w:rPr>
          <w:rFonts w:ascii="Calibri" w:hAnsi="Calibri" w:cs="Calibri"/>
          <w:color w:val="000000"/>
        </w:rPr>
        <w:t> </w:t>
      </w:r>
      <w:r w:rsidRPr="00C70473">
        <w:rPr>
          <w:rFonts w:cs="Arial"/>
          <w:color w:val="000000"/>
        </w:rPr>
        <w:t>: QCP de 250 places.</w:t>
      </w:r>
    </w:p>
    <w:p w14:paraId="18760B30" w14:textId="77777777" w:rsidR="000E11FA" w:rsidRPr="00C70473" w:rsidRDefault="000E11FA" w:rsidP="000E11FA">
      <w:pPr>
        <w:rPr>
          <w:rFonts w:cs="Calibri Light"/>
        </w:rPr>
      </w:pPr>
      <w:r w:rsidRPr="00C70473">
        <w:rPr>
          <w:rFonts w:cs="Calibri Light"/>
        </w:rPr>
        <w:t>Le présent marché est un marché de prestations intellectuelles.</w:t>
      </w:r>
    </w:p>
    <w:p w14:paraId="0397EAD0" w14:textId="77777777" w:rsidR="000E11FA" w:rsidRPr="004F7328" w:rsidRDefault="000E11FA" w:rsidP="000E11FA">
      <w:pPr>
        <w:rPr>
          <w:rFonts w:cs="Aptos Display"/>
          <w:color w:val="000000" w:themeColor="text1"/>
          <w:spacing w:val="-2"/>
          <w:szCs w:val="18"/>
        </w:rPr>
      </w:pPr>
    </w:p>
    <w:p w14:paraId="7617CDC7" w14:textId="77777777" w:rsidR="000E11FA" w:rsidRPr="004F7328" w:rsidRDefault="000E11FA" w:rsidP="000E11FA">
      <w:pPr>
        <w:rPr>
          <w:rFonts w:cs="Aptos Display"/>
          <w:b/>
          <w:bCs/>
          <w:color w:val="000000" w:themeColor="text1"/>
          <w:spacing w:val="-2"/>
          <w:szCs w:val="18"/>
        </w:rPr>
      </w:pPr>
      <w:r w:rsidRPr="004F7328">
        <w:rPr>
          <w:rFonts w:cs="Aptos Display"/>
          <w:b/>
          <w:bCs/>
          <w:color w:val="000000" w:themeColor="text1"/>
          <w:spacing w:val="-2"/>
          <w:szCs w:val="18"/>
        </w:rPr>
        <w:t>Les quartiers de courtes peines seront réalisés en tout ou partie par des procédés de construction hors-site.</w:t>
      </w:r>
    </w:p>
    <w:p w14:paraId="0A3E4F8C" w14:textId="77777777" w:rsidR="000E11FA" w:rsidRPr="004F7328" w:rsidRDefault="000E11FA" w:rsidP="000E11FA">
      <w:pPr>
        <w:rPr>
          <w:rFonts w:cs="Aptos Display"/>
          <w:color w:val="000000" w:themeColor="text1"/>
          <w:spacing w:val="-2"/>
          <w:szCs w:val="18"/>
        </w:rPr>
      </w:pPr>
    </w:p>
    <w:p w14:paraId="137E51E7" w14:textId="77777777" w:rsidR="000E11FA" w:rsidRPr="004F7328" w:rsidRDefault="000E11FA" w:rsidP="000E11FA">
      <w:pPr>
        <w:rPr>
          <w:rFonts w:cs="Aptos Display"/>
          <w:color w:val="000000" w:themeColor="text1"/>
          <w:spacing w:val="-2"/>
          <w:szCs w:val="18"/>
        </w:rPr>
      </w:pPr>
      <w:r w:rsidRPr="004F7328">
        <w:rPr>
          <w:rFonts w:cs="Aptos Display"/>
          <w:color w:val="000000" w:themeColor="text1"/>
          <w:spacing w:val="-2"/>
          <w:szCs w:val="18"/>
        </w:rPr>
        <w:t>Cette configuration de production des ouvrages rend nécessaire l’intégration de la phase de préfabrication en usine comme partie intégrante du projet de QCP et de la mission de contrôle technique.</w:t>
      </w:r>
    </w:p>
    <w:p w14:paraId="7018CC8D" w14:textId="77777777" w:rsidR="000E11FA" w:rsidRPr="004F7328" w:rsidRDefault="000E11FA" w:rsidP="000E11FA">
      <w:pPr>
        <w:rPr>
          <w:rFonts w:cs="Aptos Display"/>
          <w:color w:val="000000" w:themeColor="text1"/>
          <w:spacing w:val="-2"/>
          <w:szCs w:val="18"/>
        </w:rPr>
      </w:pPr>
    </w:p>
    <w:bookmarkEnd w:id="10"/>
    <w:p w14:paraId="026C41ED" w14:textId="77777777" w:rsidR="000E11FA" w:rsidRPr="004F7328" w:rsidRDefault="000E11FA" w:rsidP="00471B18">
      <w:pPr>
        <w:rPr>
          <w:rFonts w:eastAsia="Marianne"/>
          <w:color w:val="000000" w:themeColor="text1"/>
          <w:lang w:eastAsia="en-US"/>
        </w:rPr>
      </w:pPr>
    </w:p>
    <w:p w14:paraId="0E29C897" w14:textId="77777777" w:rsidR="009A4A0A" w:rsidRPr="004F7328" w:rsidRDefault="009A4A0A" w:rsidP="00471B18">
      <w:pPr>
        <w:rPr>
          <w:rFonts w:eastAsia="Marianne"/>
          <w:b/>
          <w:bCs/>
          <w:color w:val="000000" w:themeColor="text1"/>
          <w:lang w:eastAsia="en-US"/>
        </w:rPr>
      </w:pPr>
      <w:r w:rsidRPr="004F7328">
        <w:rPr>
          <w:rFonts w:eastAsia="Marianne"/>
          <w:b/>
          <w:bCs/>
          <w:color w:val="000000" w:themeColor="text1"/>
          <w:lang w:eastAsia="en-US"/>
        </w:rPr>
        <w:lastRenderedPageBreak/>
        <w:t>La mission du contrôleur technique du présent marché intègre donc bien les contrôles en phase études de ces éléments « hors-site » (projet d’ensemble, modules, dispositifs de connexion des modules entre eux et avec les constructions réalisées sur site, reconstitution du monolithisme, …) et les contrôles en usine en phase travaux des ouvrages, parties d'ouvrage ou éléments d'équipement destinés à être incorporés dans la construction (y compris examen PAQ de l’usine, …).</w:t>
      </w:r>
    </w:p>
    <w:p w14:paraId="7400F1C4" w14:textId="77777777" w:rsidR="000E11FA" w:rsidRPr="004F7328" w:rsidRDefault="000E11FA" w:rsidP="00471B18">
      <w:pPr>
        <w:rPr>
          <w:rFonts w:eastAsia="Marianne"/>
          <w:color w:val="000000" w:themeColor="text1"/>
          <w:lang w:eastAsia="en-US"/>
        </w:rPr>
      </w:pPr>
    </w:p>
    <w:p w14:paraId="6347E3C9" w14:textId="77777777" w:rsidR="009A4A0A" w:rsidRPr="004F7328" w:rsidRDefault="009A4A0A" w:rsidP="00471B18">
      <w:pPr>
        <w:rPr>
          <w:rFonts w:eastAsia="Marianne"/>
          <w:color w:val="000000" w:themeColor="text1"/>
          <w:lang w:eastAsia="en-US"/>
        </w:rPr>
      </w:pPr>
      <w:r w:rsidRPr="004F7328">
        <w:rPr>
          <w:rFonts w:eastAsia="Marianne"/>
          <w:color w:val="000000" w:themeColor="text1"/>
          <w:lang w:eastAsia="en-US"/>
        </w:rPr>
        <w:t xml:space="preserve">Par « chantier » ou « site » dans les documents contractuels de l’accord-cadre, il est donc entendu le site de production en usine et le site de projet. La mission du contrôleur technique porte sur la globalité du projet de </w:t>
      </w:r>
      <w:r w:rsidR="00A40364" w:rsidRPr="004F7328">
        <w:rPr>
          <w:rFonts w:eastAsia="Marianne"/>
          <w:color w:val="000000" w:themeColor="text1"/>
          <w:lang w:eastAsia="en-US"/>
        </w:rPr>
        <w:t>QCP</w:t>
      </w:r>
      <w:r w:rsidRPr="004F7328">
        <w:rPr>
          <w:rFonts w:eastAsia="Marianne"/>
          <w:color w:val="000000" w:themeColor="text1"/>
          <w:lang w:eastAsia="en-US"/>
        </w:rPr>
        <w:t>, éléments hors-site inclus et doit assurer un parfait assemblage du bâtiment.</w:t>
      </w:r>
    </w:p>
    <w:p w14:paraId="57FA9253" w14:textId="77777777" w:rsidR="000E11FA" w:rsidRPr="00C70473" w:rsidRDefault="000E11FA" w:rsidP="00471B18">
      <w:pPr>
        <w:rPr>
          <w:rFonts w:eastAsia="Marianne"/>
          <w:lang w:eastAsia="en-US"/>
        </w:rPr>
      </w:pPr>
    </w:p>
    <w:p w14:paraId="42CC611B" w14:textId="77777777" w:rsidR="00A576A5" w:rsidRPr="00C70473" w:rsidRDefault="00A576A5" w:rsidP="00E30761">
      <w:pPr>
        <w:pStyle w:val="Titre1"/>
      </w:pPr>
      <w:bookmarkStart w:id="11" w:name="_Toc226035077"/>
      <w:r w:rsidRPr="00C70473">
        <w:t xml:space="preserve">CONDITIONS </w:t>
      </w:r>
      <w:bookmarkEnd w:id="5"/>
      <w:r w:rsidRPr="00C70473">
        <w:t>DE LA CONSULTATION</w:t>
      </w:r>
      <w:bookmarkEnd w:id="6"/>
      <w:bookmarkEnd w:id="11"/>
    </w:p>
    <w:p w14:paraId="35B61250" w14:textId="77777777" w:rsidR="00FA63C1" w:rsidRPr="00C70473" w:rsidRDefault="00A576A5" w:rsidP="008C2645">
      <w:pPr>
        <w:pStyle w:val="Titre2"/>
        <w:rPr>
          <w:rFonts w:cs="Arial"/>
        </w:rPr>
      </w:pPr>
      <w:bookmarkStart w:id="12" w:name="_Toc30923328"/>
      <w:bookmarkStart w:id="13" w:name="_Toc114385078"/>
      <w:bookmarkStart w:id="14" w:name="_Toc226035078"/>
      <w:r w:rsidRPr="00C70473">
        <w:t xml:space="preserve">Mode </w:t>
      </w:r>
      <w:bookmarkEnd w:id="12"/>
      <w:bookmarkEnd w:id="13"/>
      <w:r w:rsidRPr="00C70473">
        <w:t xml:space="preserve">de </w:t>
      </w:r>
      <w:bookmarkStart w:id="15" w:name="_Toc30923329"/>
      <w:bookmarkStart w:id="16" w:name="_Toc114385079"/>
      <w:r w:rsidR="001E0D9B" w:rsidRPr="00C70473">
        <w:t>consultation</w:t>
      </w:r>
      <w:bookmarkEnd w:id="14"/>
    </w:p>
    <w:p w14:paraId="24E9682C" w14:textId="77777777" w:rsidR="00D54A80" w:rsidRPr="00C70473" w:rsidRDefault="00D54A80" w:rsidP="00471B18">
      <w:pPr>
        <w:rPr>
          <w:rFonts w:cs="Arial"/>
        </w:rPr>
      </w:pPr>
    </w:p>
    <w:p w14:paraId="294E230C" w14:textId="3BB28855" w:rsidR="00233B1B" w:rsidRPr="00C70473" w:rsidRDefault="00233B1B" w:rsidP="00233B1B">
      <w:pPr>
        <w:rPr>
          <w:rFonts w:cs="Arial"/>
        </w:rPr>
      </w:pPr>
      <w:r w:rsidRPr="00C70473">
        <w:rPr>
          <w:rFonts w:cs="Calibri Light"/>
        </w:rPr>
        <w:t xml:space="preserve">Il s'agit d’un marché passé selon la procédure formalisée d’appel d’offres ouvert en application des articles </w:t>
      </w:r>
      <w:r w:rsidR="00AA1BDC">
        <w:rPr>
          <w:rFonts w:cs="Calibri Light"/>
        </w:rPr>
        <w:t>L</w:t>
      </w:r>
      <w:r w:rsidR="00AA1BDC" w:rsidRPr="004F7328">
        <w:rPr>
          <w:rFonts w:cs="Calibri Light"/>
        </w:rPr>
        <w:t xml:space="preserve">.2124- 1 </w:t>
      </w:r>
      <w:r w:rsidR="00AA1BDC" w:rsidRPr="00AA1BDC">
        <w:rPr>
          <w:rFonts w:cs="Calibri Light"/>
        </w:rPr>
        <w:t>et L.2124</w:t>
      </w:r>
      <w:r w:rsidR="00AA1BDC" w:rsidRPr="004F7328">
        <w:rPr>
          <w:rFonts w:cs="Calibri Light"/>
        </w:rPr>
        <w:t xml:space="preserve">-2 ainsi que les articles </w:t>
      </w:r>
      <w:r w:rsidRPr="00C70473">
        <w:rPr>
          <w:rFonts w:cs="Calibri Light"/>
        </w:rPr>
        <w:t>R.2161-2 à R.2161-5 du Code de la commande publique.</w:t>
      </w:r>
      <w:r w:rsidRPr="00C70473">
        <w:rPr>
          <w:rFonts w:cs="Arial"/>
        </w:rPr>
        <w:t xml:space="preserve"> </w:t>
      </w:r>
    </w:p>
    <w:p w14:paraId="35A34CA4" w14:textId="77777777" w:rsidR="00233B1B" w:rsidRPr="00C70473" w:rsidRDefault="00233B1B" w:rsidP="00471B18">
      <w:pPr>
        <w:rPr>
          <w:rFonts w:cs="Arial"/>
        </w:rPr>
      </w:pPr>
    </w:p>
    <w:p w14:paraId="54BFFBC7" w14:textId="77777777" w:rsidR="00233B1B" w:rsidRPr="00C70473" w:rsidRDefault="00233B1B" w:rsidP="00233B1B">
      <w:pPr>
        <w:rPr>
          <w:rFonts w:cs="Arial"/>
        </w:rPr>
      </w:pPr>
      <w:r w:rsidRPr="00C70473">
        <w:rPr>
          <w:rFonts w:cs="Arial"/>
        </w:rPr>
        <w:t>Ce marché débouchera sur l’attribution d’un accord-cadre mono attributaire qui s’exécute par l’émission de bons de commande et pour partie par la conclusion de marchés subséquents.</w:t>
      </w:r>
    </w:p>
    <w:p w14:paraId="642AF714" w14:textId="77777777" w:rsidR="00233B1B" w:rsidRPr="00C70473" w:rsidRDefault="00233B1B" w:rsidP="00471B18">
      <w:pPr>
        <w:rPr>
          <w:rFonts w:cs="Arial"/>
        </w:rPr>
      </w:pPr>
    </w:p>
    <w:p w14:paraId="5F55A8C9" w14:textId="58192DEC" w:rsidR="00233B1B" w:rsidRPr="00C70473" w:rsidRDefault="00233B1B" w:rsidP="00233B1B">
      <w:pPr>
        <w:rPr>
          <w:rFonts w:cs="Arial"/>
        </w:rPr>
      </w:pPr>
      <w:r w:rsidRPr="00C70473">
        <w:rPr>
          <w:rFonts w:cs="Arial"/>
        </w:rPr>
        <w:t xml:space="preserve">Il est conclu sans montant minimum mais avec un montant maximum sur la durée totale de l’accord-cadre de </w:t>
      </w:r>
      <w:r w:rsidR="00D77858">
        <w:rPr>
          <w:rFonts w:cs="Arial"/>
        </w:rPr>
        <w:t>800</w:t>
      </w:r>
      <w:r w:rsidRPr="00C70473">
        <w:rPr>
          <w:rFonts w:ascii="Calibri" w:hAnsi="Calibri" w:cs="Calibri"/>
        </w:rPr>
        <w:t> </w:t>
      </w:r>
      <w:r w:rsidRPr="00C70473">
        <w:rPr>
          <w:rFonts w:cs="Arial"/>
        </w:rPr>
        <w:t>000,00 € HT.</w:t>
      </w:r>
    </w:p>
    <w:p w14:paraId="7438FDC9" w14:textId="77777777" w:rsidR="00233B1B" w:rsidRPr="00C70473" w:rsidRDefault="00233B1B" w:rsidP="00233B1B">
      <w:pPr>
        <w:rPr>
          <w:rFonts w:cs="Arial"/>
        </w:rPr>
      </w:pPr>
    </w:p>
    <w:p w14:paraId="496CEEE5" w14:textId="77777777" w:rsidR="00233B1B" w:rsidRDefault="00233B1B" w:rsidP="00233B1B">
      <w:pPr>
        <w:rPr>
          <w:rFonts w:cs="Arial"/>
        </w:rPr>
      </w:pPr>
      <w:r w:rsidRPr="00C70473">
        <w:rPr>
          <w:rFonts w:cs="Arial"/>
        </w:rPr>
        <w:t>Le présent accord-cadre s’exécutera dans les conditions prévues aux articles R.2162-2 à R.2162-5 du code de la commande publique.</w:t>
      </w:r>
    </w:p>
    <w:p w14:paraId="4744E3BB" w14:textId="77777777" w:rsidR="00F949A8" w:rsidRDefault="00F949A8" w:rsidP="00233B1B">
      <w:pPr>
        <w:rPr>
          <w:rFonts w:cs="Arial"/>
        </w:rPr>
      </w:pPr>
    </w:p>
    <w:p w14:paraId="218028B0" w14:textId="09B477B2" w:rsidR="00F949A8" w:rsidRPr="004F7328" w:rsidRDefault="00F949A8" w:rsidP="00F949A8">
      <w:pPr>
        <w:rPr>
          <w:rFonts w:cs="Arial"/>
          <w:color w:val="FF0000"/>
        </w:rPr>
      </w:pPr>
      <w:r w:rsidRPr="004F7328">
        <w:rPr>
          <w:rFonts w:cs="Arial"/>
          <w:color w:val="FF0000"/>
        </w:rPr>
        <w:t>ATTENTION : Il est rappelé aux candidats que, conformément aux articles L125-3 et R125-4 du Code de la construction et de l’habitation et à la jurisprudence du Conseil d’Etat (notamment l’arrêt n°336418 du Conseil d’Etat du 18 juin 2010), la mission de contrôleur technique est incompatible avec la mission de coordinateur SSI</w:t>
      </w:r>
      <w:r w:rsidRPr="004F7328">
        <w:rPr>
          <w:rFonts w:ascii="Calibri" w:hAnsi="Calibri" w:cs="Calibri"/>
          <w:color w:val="FF0000"/>
        </w:rPr>
        <w:t> </w:t>
      </w:r>
      <w:r w:rsidRPr="004F7328">
        <w:rPr>
          <w:rFonts w:cs="Arial"/>
          <w:color w:val="FF0000"/>
        </w:rPr>
        <w:t xml:space="preserve"> (qui consiste en une mission de conception) et un contr</w:t>
      </w:r>
      <w:r w:rsidRPr="004F7328">
        <w:rPr>
          <w:rFonts w:cs="Marianne"/>
          <w:color w:val="FF0000"/>
        </w:rPr>
        <w:t>ô</w:t>
      </w:r>
      <w:r w:rsidRPr="004F7328">
        <w:rPr>
          <w:rFonts w:cs="Arial"/>
          <w:color w:val="FF0000"/>
        </w:rPr>
        <w:t xml:space="preserve">leur technique ne peut pas participer </w:t>
      </w:r>
      <w:r w:rsidRPr="004F7328">
        <w:rPr>
          <w:rFonts w:cs="Marianne"/>
          <w:color w:val="FF0000"/>
        </w:rPr>
        <w:t>à</w:t>
      </w:r>
      <w:r w:rsidRPr="004F7328">
        <w:rPr>
          <w:rFonts w:cs="Arial"/>
          <w:color w:val="FF0000"/>
        </w:rPr>
        <w:t xml:space="preserve"> un</w:t>
      </w:r>
      <w:r w:rsidRPr="004F7328">
        <w:rPr>
          <w:rFonts w:ascii="Calibri" w:hAnsi="Calibri" w:cs="Calibri"/>
          <w:color w:val="FF0000"/>
        </w:rPr>
        <w:t> </w:t>
      </w:r>
      <w:r w:rsidRPr="004F7328">
        <w:rPr>
          <w:rFonts w:cs="Arial"/>
          <w:color w:val="FF0000"/>
        </w:rPr>
        <w:t xml:space="preserve"> groupement d</w:t>
      </w:r>
      <w:r w:rsidRPr="004F7328">
        <w:rPr>
          <w:rFonts w:cs="Marianne"/>
          <w:color w:val="FF0000"/>
        </w:rPr>
        <w:t>’</w:t>
      </w:r>
      <w:r w:rsidRPr="004F7328">
        <w:rPr>
          <w:rFonts w:cs="Arial"/>
          <w:color w:val="FF0000"/>
        </w:rPr>
        <w:t>entreprises exer</w:t>
      </w:r>
      <w:r w:rsidRPr="004F7328">
        <w:rPr>
          <w:rFonts w:cs="Marianne"/>
          <w:color w:val="FF0000"/>
        </w:rPr>
        <w:t>ç</w:t>
      </w:r>
      <w:r w:rsidRPr="004F7328">
        <w:rPr>
          <w:rFonts w:cs="Arial"/>
          <w:color w:val="FF0000"/>
        </w:rPr>
        <w:t>ant des activit</w:t>
      </w:r>
      <w:r w:rsidRPr="004F7328">
        <w:rPr>
          <w:rFonts w:cs="Marianne"/>
          <w:color w:val="FF0000"/>
        </w:rPr>
        <w:t>é</w:t>
      </w:r>
      <w:r w:rsidRPr="004F7328">
        <w:rPr>
          <w:rFonts w:cs="Arial"/>
          <w:color w:val="FF0000"/>
        </w:rPr>
        <w:t>s de conception, d</w:t>
      </w:r>
      <w:r w:rsidRPr="004F7328">
        <w:rPr>
          <w:rFonts w:cs="Marianne"/>
          <w:color w:val="FF0000"/>
        </w:rPr>
        <w:t>’</w:t>
      </w:r>
      <w:r w:rsidRPr="004F7328">
        <w:rPr>
          <w:rFonts w:cs="Arial"/>
          <w:color w:val="FF0000"/>
        </w:rPr>
        <w:t>ex</w:t>
      </w:r>
      <w:r w:rsidRPr="004F7328">
        <w:rPr>
          <w:rFonts w:cs="Marianne"/>
          <w:color w:val="FF0000"/>
        </w:rPr>
        <w:t>é</w:t>
      </w:r>
      <w:r w:rsidRPr="004F7328">
        <w:rPr>
          <w:rFonts w:cs="Arial"/>
          <w:color w:val="FF0000"/>
        </w:rPr>
        <w:t>cution ou d</w:t>
      </w:r>
      <w:r w:rsidRPr="004F7328">
        <w:rPr>
          <w:rFonts w:cs="Marianne"/>
          <w:color w:val="FF0000"/>
        </w:rPr>
        <w:t>’</w:t>
      </w:r>
      <w:r w:rsidRPr="004F7328">
        <w:rPr>
          <w:rFonts w:cs="Arial"/>
          <w:color w:val="FF0000"/>
        </w:rPr>
        <w:t>expertise d’ouvrage (voir notamment l’arrêt n°447221 du Conseil d’Etat du 27 avril 202</w:t>
      </w:r>
      <w:r w:rsidR="003167E5" w:rsidRPr="004F7328">
        <w:rPr>
          <w:rFonts w:cs="Arial"/>
          <w:color w:val="FF0000"/>
        </w:rPr>
        <w:t>1</w:t>
      </w:r>
      <w:r w:rsidRPr="004F7328">
        <w:rPr>
          <w:rFonts w:cs="Arial"/>
          <w:color w:val="FF0000"/>
        </w:rPr>
        <w:t>).</w:t>
      </w:r>
    </w:p>
    <w:p w14:paraId="590CAB80" w14:textId="77777777" w:rsidR="003167E5" w:rsidRPr="003167E5" w:rsidRDefault="003167E5" w:rsidP="00F949A8">
      <w:pPr>
        <w:rPr>
          <w:rFonts w:cs="Arial"/>
          <w:color w:val="FF0000"/>
        </w:rPr>
      </w:pPr>
    </w:p>
    <w:p w14:paraId="4CA5A8AD" w14:textId="77777777" w:rsidR="00F949A8" w:rsidRPr="004F7328" w:rsidRDefault="00F949A8" w:rsidP="00F949A8">
      <w:pPr>
        <w:rPr>
          <w:rFonts w:cs="Arial"/>
          <w:color w:val="FF0000"/>
        </w:rPr>
      </w:pPr>
      <w:r w:rsidRPr="004F7328">
        <w:rPr>
          <w:rFonts w:cs="Arial"/>
          <w:color w:val="FF0000"/>
        </w:rPr>
        <w:t>Par ailleurs, en application de l’article R4532-19 du Code du travail, une personne physique qui exerce la fonction de coordonnateur en matière de sécurité et de protection de la santé (CSPS), en son nom propre ou au nom de l'organisme qui l'emploie, ne peut pas être chargée de la fonction de contrôleur technique prévue à l'article L125-1 du Code de la construction et de l'habitation dans le cadre d'une même opération de bâtiment ou de génie civil (voir notamment TA de Paris, 4 décembre 2024, n° 2430248).</w:t>
      </w:r>
    </w:p>
    <w:p w14:paraId="01BC4F6C" w14:textId="77777777" w:rsidR="003167E5" w:rsidRPr="003167E5" w:rsidRDefault="003167E5" w:rsidP="00F949A8">
      <w:pPr>
        <w:rPr>
          <w:rFonts w:cs="Arial"/>
          <w:color w:val="FF0000"/>
        </w:rPr>
      </w:pPr>
    </w:p>
    <w:p w14:paraId="0A44CC4B" w14:textId="6E9CBA82" w:rsidR="00F949A8" w:rsidRPr="003167E5" w:rsidRDefault="00F949A8" w:rsidP="00F949A8">
      <w:pPr>
        <w:rPr>
          <w:rFonts w:cs="Arial"/>
          <w:color w:val="FF0000"/>
        </w:rPr>
      </w:pPr>
      <w:r w:rsidRPr="004F7328">
        <w:rPr>
          <w:rFonts w:cs="Arial"/>
          <w:color w:val="FF0000"/>
        </w:rPr>
        <w:t>Par conséquent, un futur titulaire du marché de la présente consultation ne pourra, pour une même opération, se voir attribuer un marché de CSPS ou SSI, dans l’hypothèse où cela contreviendrait aux incompatibilités précitées »</w:t>
      </w:r>
    </w:p>
    <w:p w14:paraId="3C5AE01F" w14:textId="77777777" w:rsidR="00F949A8" w:rsidRPr="00C70473" w:rsidRDefault="00F949A8" w:rsidP="00233B1B">
      <w:pPr>
        <w:rPr>
          <w:rFonts w:cs="Arial"/>
        </w:rPr>
      </w:pPr>
    </w:p>
    <w:p w14:paraId="7315B02A" w14:textId="77777777" w:rsidR="00233B1B" w:rsidRPr="00C70473" w:rsidRDefault="00233B1B" w:rsidP="003B370D">
      <w:pPr>
        <w:ind w:right="-2"/>
        <w:rPr>
          <w:szCs w:val="28"/>
        </w:rPr>
      </w:pPr>
    </w:p>
    <w:p w14:paraId="22142775" w14:textId="77777777" w:rsidR="003B370D" w:rsidRPr="00C70473" w:rsidRDefault="003B370D" w:rsidP="008C2645">
      <w:pPr>
        <w:pStyle w:val="Titre2"/>
      </w:pPr>
      <w:bookmarkStart w:id="17" w:name="_Toc69721350"/>
      <w:bookmarkStart w:id="18" w:name="_Toc212112890"/>
      <w:bookmarkStart w:id="19" w:name="_Toc226035079"/>
      <w:r w:rsidRPr="00C70473">
        <w:t>Décomposition en tranches</w:t>
      </w:r>
      <w:bookmarkEnd w:id="17"/>
      <w:r w:rsidRPr="00C70473">
        <w:t xml:space="preserve"> et en lots</w:t>
      </w:r>
      <w:bookmarkEnd w:id="18"/>
      <w:bookmarkEnd w:id="19"/>
    </w:p>
    <w:p w14:paraId="7D8CFA3C" w14:textId="391DF2FA" w:rsidR="007F0F60" w:rsidRDefault="003B370D" w:rsidP="005209FF">
      <w:r w:rsidRPr="00C70473">
        <w:rPr>
          <w:szCs w:val="28"/>
        </w:rPr>
        <w:t>Il n’est pas prévu de tranches</w:t>
      </w:r>
      <w:r w:rsidR="005209FF">
        <w:t xml:space="preserve"> ni d’allotissement.</w:t>
      </w:r>
    </w:p>
    <w:p w14:paraId="7B01D50C" w14:textId="77777777" w:rsidR="007F0F60" w:rsidRDefault="007F0F60" w:rsidP="003B370D"/>
    <w:p w14:paraId="6D764288" w14:textId="77777777" w:rsidR="003B370D" w:rsidRPr="00C70473" w:rsidRDefault="003B370D" w:rsidP="003B370D">
      <w:pPr>
        <w:rPr>
          <w:rFonts w:cs="Arial"/>
        </w:rPr>
      </w:pPr>
    </w:p>
    <w:p w14:paraId="6CE355C3" w14:textId="77777777" w:rsidR="00A576A5" w:rsidRPr="00C70473" w:rsidRDefault="00005866" w:rsidP="008C2645">
      <w:pPr>
        <w:pStyle w:val="Titre2"/>
      </w:pPr>
      <w:r w:rsidRPr="00C70473">
        <w:br w:type="page"/>
      </w:r>
      <w:bookmarkStart w:id="20" w:name="_Toc226035080"/>
      <w:bookmarkStart w:id="21" w:name="_Toc30923330"/>
      <w:bookmarkStart w:id="22" w:name="_Toc114385080"/>
      <w:bookmarkEnd w:id="15"/>
      <w:bookmarkEnd w:id="16"/>
      <w:r w:rsidR="003A3D7E" w:rsidRPr="00C70473">
        <w:lastRenderedPageBreak/>
        <w:t>Modalités d’exécution</w:t>
      </w:r>
      <w:bookmarkEnd w:id="20"/>
    </w:p>
    <w:p w14:paraId="685E0B81" w14:textId="77777777" w:rsidR="009C527B" w:rsidRPr="00C70473" w:rsidRDefault="001546E6" w:rsidP="00471B18">
      <w:pPr>
        <w:rPr>
          <w:szCs w:val="22"/>
        </w:rPr>
      </w:pPr>
      <w:r w:rsidRPr="00C70473">
        <w:rPr>
          <w:szCs w:val="22"/>
        </w:rPr>
        <w:t xml:space="preserve">Le présent </w:t>
      </w:r>
      <w:r w:rsidR="00A760A1" w:rsidRPr="00C70473">
        <w:rPr>
          <w:szCs w:val="22"/>
        </w:rPr>
        <w:t>RC</w:t>
      </w:r>
      <w:r w:rsidRPr="00C70473">
        <w:rPr>
          <w:szCs w:val="22"/>
        </w:rPr>
        <w:t xml:space="preserve"> porte sur la réalisation de missions de contrôle technique d</w:t>
      </w:r>
      <w:r w:rsidR="00005866" w:rsidRPr="00C70473">
        <w:rPr>
          <w:szCs w:val="22"/>
        </w:rPr>
        <w:t>e chaque</w:t>
      </w:r>
      <w:r w:rsidRPr="00C70473">
        <w:rPr>
          <w:szCs w:val="22"/>
        </w:rPr>
        <w:t xml:space="preserve"> partenariat d’innovation réalisé sous maîtrise d’ouvrage APIJ pour la construction de quartiers de </w:t>
      </w:r>
      <w:r w:rsidR="00A760A1" w:rsidRPr="00C70473">
        <w:rPr>
          <w:szCs w:val="22"/>
        </w:rPr>
        <w:t>courtes peines</w:t>
      </w:r>
      <w:r w:rsidRPr="00C70473">
        <w:rPr>
          <w:szCs w:val="22"/>
        </w:rPr>
        <w:t xml:space="preserve"> </w:t>
      </w:r>
      <w:r w:rsidR="00017F65" w:rsidRPr="00C70473">
        <w:rPr>
          <w:szCs w:val="22"/>
        </w:rPr>
        <w:t xml:space="preserve">(QCP) </w:t>
      </w:r>
      <w:r w:rsidRPr="00C70473">
        <w:rPr>
          <w:szCs w:val="22"/>
        </w:rPr>
        <w:t xml:space="preserve">en </w:t>
      </w:r>
      <w:r w:rsidR="009C527B" w:rsidRPr="00C70473">
        <w:rPr>
          <w:szCs w:val="22"/>
        </w:rPr>
        <w:t>France.</w:t>
      </w:r>
    </w:p>
    <w:p w14:paraId="7AEC42D4" w14:textId="77777777" w:rsidR="00E35636" w:rsidRPr="00C70473" w:rsidRDefault="00E35636" w:rsidP="00471B18">
      <w:pPr>
        <w:rPr>
          <w:sz w:val="18"/>
        </w:rPr>
      </w:pPr>
    </w:p>
    <w:p w14:paraId="54CCBF97" w14:textId="77777777" w:rsidR="00C53C1E" w:rsidRPr="00C70473" w:rsidRDefault="00C53C1E" w:rsidP="00471B18">
      <w:pPr>
        <w:spacing w:line="240" w:lineRule="atLeast"/>
        <w:rPr>
          <w:rFonts w:cs="Arial"/>
          <w:szCs w:val="22"/>
        </w:rPr>
      </w:pPr>
      <w:r w:rsidRPr="00C70473">
        <w:rPr>
          <w:rFonts w:cs="Arial"/>
          <w:szCs w:val="22"/>
        </w:rPr>
        <w:t>L</w:t>
      </w:r>
      <w:r w:rsidR="007672A7" w:rsidRPr="00C70473">
        <w:rPr>
          <w:rFonts w:cs="Arial"/>
          <w:szCs w:val="22"/>
        </w:rPr>
        <w:t>’ensemble</w:t>
      </w:r>
      <w:r w:rsidR="0055075F" w:rsidRPr="00C70473">
        <w:rPr>
          <w:rFonts w:cs="Arial"/>
          <w:szCs w:val="22"/>
        </w:rPr>
        <w:t xml:space="preserve"> des éléments de mission</w:t>
      </w:r>
      <w:r w:rsidR="001546E6" w:rsidRPr="00C70473">
        <w:rPr>
          <w:rFonts w:cs="Arial"/>
          <w:szCs w:val="22"/>
        </w:rPr>
        <w:t xml:space="preserve"> </w:t>
      </w:r>
      <w:r w:rsidR="002006CF" w:rsidRPr="00C70473">
        <w:rPr>
          <w:rFonts w:cs="Arial"/>
          <w:szCs w:val="22"/>
        </w:rPr>
        <w:t xml:space="preserve">est </w:t>
      </w:r>
      <w:r w:rsidR="0055075F" w:rsidRPr="00C70473">
        <w:rPr>
          <w:rFonts w:cs="Arial"/>
          <w:szCs w:val="22"/>
        </w:rPr>
        <w:t xml:space="preserve">décrit </w:t>
      </w:r>
      <w:r w:rsidR="001546E6" w:rsidRPr="00C70473">
        <w:rPr>
          <w:rFonts w:cs="Arial"/>
          <w:szCs w:val="22"/>
        </w:rPr>
        <w:t>au</w:t>
      </w:r>
      <w:r w:rsidR="0055075F" w:rsidRPr="00C70473">
        <w:rPr>
          <w:rFonts w:cs="Arial"/>
          <w:szCs w:val="22"/>
        </w:rPr>
        <w:t xml:space="preserve"> </w:t>
      </w:r>
      <w:r w:rsidR="007672A7" w:rsidRPr="00C70473">
        <w:rPr>
          <w:rFonts w:cs="Arial"/>
          <w:szCs w:val="22"/>
        </w:rPr>
        <w:t>Cahier des C</w:t>
      </w:r>
      <w:r w:rsidRPr="00C70473">
        <w:rPr>
          <w:rFonts w:cs="Arial"/>
          <w:szCs w:val="22"/>
        </w:rPr>
        <w:t>lauses Particulières</w:t>
      </w:r>
      <w:r w:rsidR="00C86A72" w:rsidRPr="00C70473">
        <w:rPr>
          <w:rFonts w:cs="Arial"/>
          <w:szCs w:val="22"/>
        </w:rPr>
        <w:t xml:space="preserve"> (CCP)</w:t>
      </w:r>
      <w:r w:rsidRPr="00C70473">
        <w:rPr>
          <w:rFonts w:cs="Arial"/>
          <w:szCs w:val="22"/>
        </w:rPr>
        <w:t>.</w:t>
      </w:r>
    </w:p>
    <w:p w14:paraId="4DDEF85E" w14:textId="77777777" w:rsidR="00C86A72" w:rsidRPr="00C70473" w:rsidRDefault="00C86A72" w:rsidP="00471B18">
      <w:pPr>
        <w:spacing w:line="240" w:lineRule="atLeast"/>
        <w:rPr>
          <w:rFonts w:cs="Arial"/>
          <w:szCs w:val="22"/>
        </w:rPr>
      </w:pPr>
    </w:p>
    <w:p w14:paraId="7DEB194B" w14:textId="77777777" w:rsidR="007672A7" w:rsidRPr="00C70473" w:rsidRDefault="007672A7" w:rsidP="00471B18">
      <w:pPr>
        <w:spacing w:before="40" w:after="20" w:line="240" w:lineRule="exact"/>
        <w:rPr>
          <w:bCs/>
          <w:spacing w:val="-2"/>
        </w:rPr>
      </w:pPr>
      <w:r w:rsidRPr="00C70473">
        <w:rPr>
          <w:bCs/>
          <w:spacing w:val="-2"/>
        </w:rPr>
        <w:t>Les modalités d’exécution des missions et leur répartition entre bons de commandes ou marchés subséquents sont fixées à l’article</w:t>
      </w:r>
      <w:r w:rsidR="00036A9A" w:rsidRPr="00C70473">
        <w:rPr>
          <w:bCs/>
          <w:spacing w:val="-2"/>
        </w:rPr>
        <w:t xml:space="preserve"> </w:t>
      </w:r>
      <w:r w:rsidR="00C86A72" w:rsidRPr="00C70473">
        <w:rPr>
          <w:bCs/>
          <w:spacing w:val="-2"/>
        </w:rPr>
        <w:t>2</w:t>
      </w:r>
      <w:r w:rsidRPr="00C70473">
        <w:rPr>
          <w:bCs/>
          <w:spacing w:val="-2"/>
        </w:rPr>
        <w:t xml:space="preserve"> du</w:t>
      </w:r>
      <w:r w:rsidR="000E26DF" w:rsidRPr="00C70473">
        <w:rPr>
          <w:bCs/>
          <w:spacing w:val="-2"/>
        </w:rPr>
        <w:t xml:space="preserve"> </w:t>
      </w:r>
      <w:r w:rsidRPr="00C70473">
        <w:rPr>
          <w:bCs/>
          <w:spacing w:val="-2"/>
        </w:rPr>
        <w:t>Cahier des Clauses Particulières (CCP).</w:t>
      </w:r>
    </w:p>
    <w:p w14:paraId="3F3648B5" w14:textId="77777777" w:rsidR="005F27F4" w:rsidRPr="00C70473" w:rsidRDefault="005F27F4" w:rsidP="008C2645">
      <w:pPr>
        <w:pStyle w:val="Titre2"/>
      </w:pPr>
      <w:bookmarkStart w:id="23" w:name="_Toc226035081"/>
      <w:r w:rsidRPr="00C70473">
        <w:t>Variantes</w:t>
      </w:r>
      <w:r w:rsidR="00294066" w:rsidRPr="00C70473">
        <w:t xml:space="preserve"> - Options</w:t>
      </w:r>
      <w:bookmarkEnd w:id="23"/>
    </w:p>
    <w:p w14:paraId="20902857" w14:textId="77777777" w:rsidR="00017F65" w:rsidRPr="00C70473" w:rsidRDefault="00017F65" w:rsidP="00017F65">
      <w:pPr>
        <w:rPr>
          <w:rFonts w:cs="Calibri Light"/>
        </w:rPr>
      </w:pPr>
      <w:bookmarkStart w:id="24" w:name="_Toc32306603"/>
      <w:bookmarkEnd w:id="21"/>
      <w:bookmarkEnd w:id="22"/>
      <w:r w:rsidRPr="00C70473">
        <w:rPr>
          <w:rFonts w:cs="Calibri Light"/>
        </w:rPr>
        <w:t>Les variantes libres ne sont pas autorisées.</w:t>
      </w:r>
    </w:p>
    <w:p w14:paraId="55684A40" w14:textId="77777777" w:rsidR="00017F65" w:rsidRPr="00C70473" w:rsidRDefault="00017F65" w:rsidP="00017F65">
      <w:pPr>
        <w:rPr>
          <w:rFonts w:cs="Calibri Light"/>
        </w:rPr>
      </w:pPr>
    </w:p>
    <w:p w14:paraId="1CF55F61" w14:textId="77777777" w:rsidR="00017F65" w:rsidRPr="00C70473" w:rsidRDefault="00017F65" w:rsidP="00017F65">
      <w:pPr>
        <w:rPr>
          <w:rFonts w:cs="Calibri Light"/>
        </w:rPr>
      </w:pPr>
      <w:r w:rsidRPr="00C70473">
        <w:rPr>
          <w:rFonts w:cs="Calibri Light"/>
        </w:rPr>
        <w:t>La consultation ne prévoit pas de variante imposée.</w:t>
      </w:r>
    </w:p>
    <w:p w14:paraId="0C58D5D2" w14:textId="77777777" w:rsidR="00017F65" w:rsidRPr="00C70473" w:rsidRDefault="00017F65" w:rsidP="00017F65">
      <w:pPr>
        <w:rPr>
          <w:rFonts w:cs="Calibri Light"/>
        </w:rPr>
      </w:pPr>
    </w:p>
    <w:p w14:paraId="470F9B00" w14:textId="77777777" w:rsidR="00017F65" w:rsidRPr="00C70473" w:rsidRDefault="00017F65" w:rsidP="00017F65">
      <w:pPr>
        <w:rPr>
          <w:rFonts w:cs="Calibri Light"/>
        </w:rPr>
      </w:pPr>
      <w:r w:rsidRPr="00C70473">
        <w:rPr>
          <w:rFonts w:cs="Calibri Light"/>
        </w:rPr>
        <w:t>Le marché ne comprend pas d’option.</w:t>
      </w:r>
    </w:p>
    <w:p w14:paraId="3CBA344E" w14:textId="77777777" w:rsidR="001E0D9B" w:rsidRPr="00C70473" w:rsidRDefault="001E0D9B" w:rsidP="008C2645">
      <w:pPr>
        <w:pStyle w:val="Titre2"/>
      </w:pPr>
      <w:bookmarkStart w:id="25" w:name="_Toc226035082"/>
      <w:r w:rsidRPr="00C70473">
        <w:t>Durée de l’accord-cadre et délais d’exécution</w:t>
      </w:r>
      <w:bookmarkEnd w:id="24"/>
      <w:bookmarkEnd w:id="25"/>
      <w:r w:rsidRPr="00C70473">
        <w:t xml:space="preserve"> </w:t>
      </w:r>
    </w:p>
    <w:p w14:paraId="4E755DFD" w14:textId="628BA06E" w:rsidR="00C86A72" w:rsidRPr="00C70473" w:rsidRDefault="00C86A72" w:rsidP="00C86A72">
      <w:pPr>
        <w:spacing w:before="278"/>
        <w:rPr>
          <w:szCs w:val="22"/>
        </w:rPr>
      </w:pPr>
      <w:r w:rsidRPr="00C70473">
        <w:rPr>
          <w:szCs w:val="22"/>
        </w:rPr>
        <w:t xml:space="preserve">Conformément à l’article </w:t>
      </w:r>
      <w:r w:rsidR="00AA1BDC">
        <w:rPr>
          <w:szCs w:val="22"/>
        </w:rPr>
        <w:t>5</w:t>
      </w:r>
      <w:r w:rsidRPr="00C70473">
        <w:rPr>
          <w:szCs w:val="22"/>
        </w:rPr>
        <w:t xml:space="preserve"> de l’acte d’engagement du présent accord-cadre, la durée de l’accord-cadre est de 12 mois à compter de sa notification. A l’issue, l’accord-cadre est reconductible tacitement quatre (4) fois pour une durée de douze (12) mois. Sa durée totale ne pourra pas excéder 60 mois.</w:t>
      </w:r>
    </w:p>
    <w:p w14:paraId="07A3A1F5" w14:textId="77777777" w:rsidR="00C86A72" w:rsidRPr="00C70473" w:rsidRDefault="00C86A72" w:rsidP="00C86A72">
      <w:pPr>
        <w:spacing w:before="278"/>
        <w:rPr>
          <w:szCs w:val="22"/>
        </w:rPr>
      </w:pPr>
      <w:r w:rsidRPr="00C70473">
        <w:rPr>
          <w:szCs w:val="22"/>
        </w:rPr>
        <w:t>Les délais d’exécution des prestations sont précisés à l’article 2.5 du CCP du présent accord-cadre.</w:t>
      </w:r>
    </w:p>
    <w:p w14:paraId="2B88EED3" w14:textId="77777777" w:rsidR="00DA3B25" w:rsidRPr="00C70473" w:rsidRDefault="00CF1916" w:rsidP="008011DD">
      <w:pPr>
        <w:pStyle w:val="Titre2"/>
      </w:pPr>
      <w:bookmarkStart w:id="26" w:name="_Toc226035083"/>
      <w:r w:rsidRPr="00C70473">
        <w:t>Lieu</w:t>
      </w:r>
      <w:r w:rsidR="00DA3B25" w:rsidRPr="00C70473">
        <w:t xml:space="preserve"> d’exécution</w:t>
      </w:r>
      <w:bookmarkEnd w:id="26"/>
      <w:r w:rsidR="00DA3B25" w:rsidRPr="00C70473">
        <w:t xml:space="preserve"> </w:t>
      </w:r>
    </w:p>
    <w:p w14:paraId="3F3EDEAF" w14:textId="77777777" w:rsidR="00C378AC" w:rsidRPr="00C70473" w:rsidRDefault="00DA3B25" w:rsidP="00B34DC7">
      <w:r w:rsidRPr="00C70473">
        <w:t>Le</w:t>
      </w:r>
      <w:r w:rsidR="00B50433" w:rsidRPr="00C70473">
        <w:t>s</w:t>
      </w:r>
      <w:r w:rsidRPr="00C70473">
        <w:t xml:space="preserve"> lieu</w:t>
      </w:r>
      <w:r w:rsidR="00B50433" w:rsidRPr="00C70473">
        <w:t>x</w:t>
      </w:r>
      <w:r w:rsidRPr="00C70473">
        <w:t xml:space="preserve"> d’exécution des prestations </w:t>
      </w:r>
      <w:r w:rsidR="00B50433" w:rsidRPr="00C70473">
        <w:t>s</w:t>
      </w:r>
      <w:r w:rsidR="002006CF" w:rsidRPr="00C70473">
        <w:t xml:space="preserve">ont en France </w:t>
      </w:r>
      <w:r w:rsidR="00D3124F" w:rsidRPr="00C70473">
        <w:t>h</w:t>
      </w:r>
      <w:r w:rsidR="002006CF" w:rsidRPr="00C70473">
        <w:t xml:space="preserve">exagonale. </w:t>
      </w:r>
    </w:p>
    <w:p w14:paraId="69F1A4BB" w14:textId="77777777" w:rsidR="00B34DC7" w:rsidRPr="00C70473" w:rsidRDefault="00B34DC7" w:rsidP="00B34DC7"/>
    <w:p w14:paraId="76498CDF" w14:textId="77777777" w:rsidR="003527C3" w:rsidRPr="00C70473" w:rsidRDefault="00BF7F5B" w:rsidP="00B34DC7">
      <w:r w:rsidRPr="00C70473">
        <w:t>Des réunions pourront être prévues au siège de l’APIJ (Kremlin-Bicêtre) mais également par visio/audioconférence.</w:t>
      </w:r>
    </w:p>
    <w:p w14:paraId="7EAE3946" w14:textId="77777777" w:rsidR="00B34DC7" w:rsidRPr="00C70473" w:rsidRDefault="00B34DC7" w:rsidP="00B34DC7"/>
    <w:p w14:paraId="7CD832C7" w14:textId="77777777" w:rsidR="00C378AC" w:rsidRPr="00C70473" w:rsidRDefault="00C378AC" w:rsidP="00B34DC7">
      <w:pPr>
        <w:rPr>
          <w:color w:val="FF0000"/>
        </w:rPr>
      </w:pPr>
      <w:r w:rsidRPr="00C70473">
        <w:rPr>
          <w:color w:val="FF0000"/>
        </w:rPr>
        <w:t>Compte-tenu du procédé de construction en tout ou partie «</w:t>
      </w:r>
      <w:r w:rsidRPr="00C70473">
        <w:rPr>
          <w:rFonts w:ascii="Calibri" w:hAnsi="Calibri" w:cs="Calibri"/>
          <w:color w:val="FF0000"/>
        </w:rPr>
        <w:t> </w:t>
      </w:r>
      <w:r w:rsidRPr="00C70473">
        <w:rPr>
          <w:color w:val="FF0000"/>
        </w:rPr>
        <w:t>hors-site</w:t>
      </w:r>
      <w:r w:rsidRPr="00C70473">
        <w:rPr>
          <w:rFonts w:ascii="Calibri" w:hAnsi="Calibri" w:cs="Calibri"/>
          <w:color w:val="FF0000"/>
        </w:rPr>
        <w:t> </w:t>
      </w:r>
      <w:r w:rsidRPr="00C70473">
        <w:rPr>
          <w:rFonts w:cs="Marianne"/>
          <w:color w:val="FF0000"/>
        </w:rPr>
        <w:t>»</w:t>
      </w:r>
      <w:r w:rsidRPr="00C70473">
        <w:rPr>
          <w:color w:val="FF0000"/>
        </w:rPr>
        <w:t xml:space="preserve"> des </w:t>
      </w:r>
      <w:r w:rsidR="00F71E02" w:rsidRPr="00C70473">
        <w:rPr>
          <w:color w:val="FF0000"/>
        </w:rPr>
        <w:t>QCP</w:t>
      </w:r>
      <w:r w:rsidRPr="00C70473">
        <w:rPr>
          <w:color w:val="FF0000"/>
        </w:rPr>
        <w:t>, le site de projet et le site de production en usine peut être différent pour un même projet.</w:t>
      </w:r>
    </w:p>
    <w:p w14:paraId="0D210258" w14:textId="77777777" w:rsidR="00A576A5" w:rsidRPr="00C70473" w:rsidRDefault="00A576A5" w:rsidP="00B34DC7">
      <w:pPr>
        <w:pStyle w:val="Titre2"/>
      </w:pPr>
      <w:bookmarkStart w:id="27" w:name="_Toc30923331"/>
      <w:bookmarkStart w:id="28" w:name="_Toc114385081"/>
      <w:bookmarkStart w:id="29" w:name="_Toc226035084"/>
      <w:r w:rsidRPr="00C70473">
        <w:t>Délai de validité des offres</w:t>
      </w:r>
      <w:bookmarkEnd w:id="27"/>
      <w:bookmarkEnd w:id="28"/>
      <w:bookmarkEnd w:id="29"/>
    </w:p>
    <w:p w14:paraId="46639BCC" w14:textId="77777777" w:rsidR="00A576A5" w:rsidRPr="00C70473" w:rsidRDefault="00A576A5" w:rsidP="00471B18">
      <w:pPr>
        <w:rPr>
          <w:szCs w:val="22"/>
        </w:rPr>
      </w:pPr>
      <w:r w:rsidRPr="00C70473">
        <w:rPr>
          <w:szCs w:val="22"/>
        </w:rPr>
        <w:t xml:space="preserve">Le délai de validité des offres est fixé à cent </w:t>
      </w:r>
      <w:r w:rsidR="008B7ADA" w:rsidRPr="00C70473">
        <w:rPr>
          <w:szCs w:val="22"/>
        </w:rPr>
        <w:t>quatre-vingts</w:t>
      </w:r>
      <w:r w:rsidRPr="00C70473">
        <w:rPr>
          <w:szCs w:val="22"/>
        </w:rPr>
        <w:t xml:space="preserve"> (180) jours à compter de la date limite de remise des offres indiquée en page de garde du présent </w:t>
      </w:r>
      <w:r w:rsidR="00A93E88" w:rsidRPr="00C70473">
        <w:rPr>
          <w:szCs w:val="22"/>
        </w:rPr>
        <w:t>R</w:t>
      </w:r>
      <w:r w:rsidRPr="00C70473">
        <w:rPr>
          <w:szCs w:val="22"/>
        </w:rPr>
        <w:t>èglement</w:t>
      </w:r>
      <w:r w:rsidR="00A93E88" w:rsidRPr="00C70473">
        <w:rPr>
          <w:szCs w:val="22"/>
        </w:rPr>
        <w:t xml:space="preserve"> de C</w:t>
      </w:r>
      <w:r w:rsidR="007672A7" w:rsidRPr="00C70473">
        <w:rPr>
          <w:szCs w:val="22"/>
        </w:rPr>
        <w:t>onsultation</w:t>
      </w:r>
      <w:r w:rsidRPr="00C70473">
        <w:rPr>
          <w:szCs w:val="22"/>
        </w:rPr>
        <w:t>.</w:t>
      </w:r>
    </w:p>
    <w:p w14:paraId="765CB2EE" w14:textId="77777777" w:rsidR="00566F20" w:rsidRPr="00C70473" w:rsidRDefault="001523FF" w:rsidP="008011DD">
      <w:pPr>
        <w:pStyle w:val="Titre2"/>
        <w:rPr>
          <w:sz w:val="22"/>
        </w:rPr>
      </w:pPr>
      <w:bookmarkStart w:id="30" w:name="_Toc226035085"/>
      <w:bookmarkStart w:id="31" w:name="_Hlk203657444"/>
      <w:bookmarkStart w:id="32" w:name="_Toc114385082"/>
      <w:r w:rsidRPr="00C70473">
        <w:t xml:space="preserve">Forme </w:t>
      </w:r>
      <w:r w:rsidR="00665F1D" w:rsidRPr="00C70473">
        <w:t>juridique que devra revêtir le g</w:t>
      </w:r>
      <w:r w:rsidRPr="00C70473">
        <w:t>roupement</w:t>
      </w:r>
      <w:bookmarkEnd w:id="30"/>
    </w:p>
    <w:p w14:paraId="5D493BC9" w14:textId="77777777" w:rsidR="001523FF" w:rsidRPr="00C70473" w:rsidRDefault="001523FF" w:rsidP="00D3124F">
      <w:r w:rsidRPr="00C70473">
        <w:t>L’accord-cadre peut être attribué à un candidat unique ou à un groupement.</w:t>
      </w:r>
    </w:p>
    <w:p w14:paraId="5D877A70" w14:textId="77777777" w:rsidR="00D3124F" w:rsidRPr="00C70473" w:rsidRDefault="00D3124F" w:rsidP="00D3124F"/>
    <w:p w14:paraId="31711486" w14:textId="77777777" w:rsidR="001523FF" w:rsidRPr="00C70473" w:rsidRDefault="001523FF" w:rsidP="00D3124F">
      <w:pPr>
        <w:rPr>
          <w:rFonts w:cs="Aptos"/>
        </w:rPr>
      </w:pPr>
      <w:r w:rsidRPr="00C70473">
        <w:rPr>
          <w:rFonts w:cs="Aptos"/>
        </w:rPr>
        <w:t>Les candidats pourront soumissionner sous la forme juridique de leur choix.</w:t>
      </w:r>
    </w:p>
    <w:p w14:paraId="5A2D197E" w14:textId="77777777" w:rsidR="00D3124F" w:rsidRPr="00C70473" w:rsidRDefault="00D3124F" w:rsidP="00D3124F">
      <w:pPr>
        <w:rPr>
          <w:rFonts w:cs="Aptos"/>
        </w:rPr>
      </w:pPr>
    </w:p>
    <w:p w14:paraId="0F37D530" w14:textId="77777777" w:rsidR="001523FF" w:rsidRPr="00C70473" w:rsidRDefault="001523FF" w:rsidP="00D3124F">
      <w:pPr>
        <w:rPr>
          <w:rFonts w:eastAsia="Calibri" w:cs="Aptos"/>
          <w:color w:val="000000"/>
        </w:rPr>
      </w:pPr>
      <w:bookmarkStart w:id="33" w:name="_Toc24645902"/>
      <w:bookmarkStart w:id="34" w:name="_Toc25924246"/>
      <w:bookmarkStart w:id="35" w:name="_Toc28259226"/>
      <w:r w:rsidRPr="00C70473">
        <w:rPr>
          <w:rFonts w:cs="Aptos"/>
        </w:rPr>
        <w:t xml:space="preserve">En cas de groupement, le groupement attributaire pourra être solidaire ou conjoint avec mandataire solidaire. En cas de </w:t>
      </w:r>
      <w:r w:rsidRPr="00C70473">
        <w:rPr>
          <w:rFonts w:eastAsia="Calibri" w:cs="Aptos"/>
          <w:color w:val="000000"/>
        </w:rPr>
        <w:t xml:space="preserve">groupement conjoint, </w:t>
      </w:r>
      <w:r w:rsidRPr="00C70473">
        <w:rPr>
          <w:rFonts w:eastAsia="Calibri" w:cs="Aptos"/>
          <w:b/>
          <w:color w:val="000000"/>
        </w:rPr>
        <w:t>le mandataire</w:t>
      </w:r>
      <w:r w:rsidRPr="00C70473">
        <w:rPr>
          <w:rFonts w:eastAsia="Calibri" w:cs="Aptos"/>
          <w:color w:val="000000"/>
        </w:rPr>
        <w:t xml:space="preserve"> </w:t>
      </w:r>
      <w:r w:rsidRPr="00C70473">
        <w:rPr>
          <w:rFonts w:eastAsia="Calibri" w:cs="Aptos"/>
          <w:b/>
          <w:color w:val="000000"/>
        </w:rPr>
        <w:t>sera solidaire</w:t>
      </w:r>
      <w:r w:rsidRPr="00C70473">
        <w:rPr>
          <w:rFonts w:eastAsia="Calibri" w:cs="Aptos"/>
          <w:color w:val="000000"/>
        </w:rPr>
        <w:t xml:space="preserve"> de chacun des membres du groupement pour leurs obligations contractuelles à l'égard du pouvoir adjudicateur pour l’exécution du marché à l’issue de la procédure.</w:t>
      </w:r>
    </w:p>
    <w:p w14:paraId="6BFA40D1" w14:textId="77777777" w:rsidR="00D3124F" w:rsidRPr="00C70473" w:rsidRDefault="00D3124F" w:rsidP="00D3124F">
      <w:pPr>
        <w:rPr>
          <w:rFonts w:eastAsia="Calibri" w:cs="Aptos"/>
          <w:color w:val="000000"/>
        </w:rPr>
      </w:pPr>
    </w:p>
    <w:p w14:paraId="7A957C78" w14:textId="77777777" w:rsidR="001523FF" w:rsidRPr="00C70473" w:rsidRDefault="001523FF" w:rsidP="00D3124F">
      <w:pPr>
        <w:rPr>
          <w:rFonts w:eastAsia="Calibri" w:cs="Aptos"/>
          <w:color w:val="000000"/>
        </w:rPr>
      </w:pPr>
      <w:r w:rsidRPr="00C70473">
        <w:rPr>
          <w:rFonts w:eastAsia="Calibri" w:cs="Aptos"/>
          <w:color w:val="000000"/>
        </w:rPr>
        <w:t>La forme du groupement retenue par le pouvoir adjudicateur pour s’assurer de la bonne exécution du marché tient compte de la prévention de la défaillance d’un membre du groupement.</w:t>
      </w:r>
    </w:p>
    <w:p w14:paraId="53D5132F" w14:textId="77777777" w:rsidR="00D3124F" w:rsidRPr="00C70473" w:rsidRDefault="00D3124F" w:rsidP="00D3124F">
      <w:pPr>
        <w:rPr>
          <w:rFonts w:eastAsia="Calibri" w:cs="Aptos"/>
          <w:color w:val="000000"/>
        </w:rPr>
      </w:pPr>
    </w:p>
    <w:p w14:paraId="304DDB33" w14:textId="77777777" w:rsidR="001523FF" w:rsidRDefault="001523FF" w:rsidP="00D3124F">
      <w:pPr>
        <w:rPr>
          <w:rFonts w:eastAsia="Calibri" w:cs="Aptos"/>
          <w:color w:val="000000"/>
        </w:rPr>
      </w:pPr>
      <w:r w:rsidRPr="00C70473">
        <w:rPr>
          <w:rFonts w:eastAsia="Calibri" w:cs="Aptos"/>
          <w:color w:val="000000"/>
        </w:rPr>
        <w:lastRenderedPageBreak/>
        <w:t>Il est interdit au candidat de présenter plusieurs offres pour le marché en agissant à la fois en qualité de candidat individuel et/ou de membre d’un ou plusieurs groupements</w:t>
      </w:r>
      <w:bookmarkEnd w:id="33"/>
      <w:bookmarkEnd w:id="34"/>
      <w:bookmarkEnd w:id="35"/>
      <w:r w:rsidRPr="00C70473">
        <w:rPr>
          <w:rFonts w:eastAsia="Calibri" w:cs="Aptos"/>
          <w:color w:val="000000"/>
        </w:rPr>
        <w:t>.</w:t>
      </w:r>
    </w:p>
    <w:p w14:paraId="25438920" w14:textId="77777777" w:rsidR="00C91F9D" w:rsidRPr="00C70473" w:rsidRDefault="00C91F9D" w:rsidP="00D3124F">
      <w:pPr>
        <w:rPr>
          <w:rFonts w:eastAsia="Calibri" w:cs="Aptos"/>
          <w:color w:val="000000"/>
        </w:rPr>
      </w:pPr>
    </w:p>
    <w:p w14:paraId="5334B422" w14:textId="65C1D8DC" w:rsidR="00C91F9D" w:rsidRPr="004F7328" w:rsidRDefault="00C91F9D" w:rsidP="00C91F9D">
      <w:pPr>
        <w:rPr>
          <w:rFonts w:cs="Arial"/>
          <w:color w:val="000000" w:themeColor="text1"/>
        </w:rPr>
      </w:pPr>
      <w:r w:rsidRPr="00952AD0">
        <w:rPr>
          <w:rFonts w:cs="Arial"/>
          <w:color w:val="000000" w:themeColor="text1"/>
        </w:rPr>
        <w:t>Il</w:t>
      </w:r>
      <w:r w:rsidRPr="004F7328">
        <w:rPr>
          <w:rFonts w:cs="Arial"/>
          <w:color w:val="000000" w:themeColor="text1"/>
        </w:rPr>
        <w:t xml:space="preserve"> est rappelé aux candidats que, conformément aux articles L125-3 et R125-4 du Code de la construction et de l’habitation et à la jurisprudence du Conseil d’Etat (notamment l’arrêt n°336418 du Conseil d’Etat du 18 juin 2010), la mission de contrôleur technique est incompatible avec la mission de coordinateur SSI</w:t>
      </w:r>
      <w:r w:rsidRPr="004F7328">
        <w:rPr>
          <w:rFonts w:ascii="Calibri" w:hAnsi="Calibri" w:cs="Calibri"/>
          <w:color w:val="000000" w:themeColor="text1"/>
        </w:rPr>
        <w:t> </w:t>
      </w:r>
      <w:r w:rsidRPr="004F7328">
        <w:rPr>
          <w:rFonts w:cs="Arial"/>
          <w:color w:val="000000" w:themeColor="text1"/>
        </w:rPr>
        <w:t xml:space="preserve"> (qui consiste en une mission de conception) et un contr</w:t>
      </w:r>
      <w:r w:rsidRPr="004F7328">
        <w:rPr>
          <w:rFonts w:cs="Marianne"/>
          <w:color w:val="000000" w:themeColor="text1"/>
        </w:rPr>
        <w:t>ô</w:t>
      </w:r>
      <w:r w:rsidRPr="004F7328">
        <w:rPr>
          <w:rFonts w:cs="Arial"/>
          <w:color w:val="000000" w:themeColor="text1"/>
        </w:rPr>
        <w:t xml:space="preserve">leur technique ne peut pas participer </w:t>
      </w:r>
      <w:r w:rsidRPr="004F7328">
        <w:rPr>
          <w:rFonts w:cs="Marianne"/>
          <w:color w:val="000000" w:themeColor="text1"/>
        </w:rPr>
        <w:t>à</w:t>
      </w:r>
      <w:r w:rsidRPr="004F7328">
        <w:rPr>
          <w:rFonts w:cs="Arial"/>
          <w:color w:val="000000" w:themeColor="text1"/>
        </w:rPr>
        <w:t xml:space="preserve"> un</w:t>
      </w:r>
      <w:r w:rsidRPr="004F7328">
        <w:rPr>
          <w:rFonts w:ascii="Calibri" w:hAnsi="Calibri" w:cs="Calibri"/>
          <w:color w:val="000000" w:themeColor="text1"/>
        </w:rPr>
        <w:t> </w:t>
      </w:r>
      <w:r w:rsidRPr="004F7328">
        <w:rPr>
          <w:rFonts w:cs="Arial"/>
          <w:color w:val="000000" w:themeColor="text1"/>
        </w:rPr>
        <w:t xml:space="preserve"> groupement d</w:t>
      </w:r>
      <w:r w:rsidRPr="004F7328">
        <w:rPr>
          <w:rFonts w:cs="Marianne"/>
          <w:color w:val="000000" w:themeColor="text1"/>
        </w:rPr>
        <w:t>’</w:t>
      </w:r>
      <w:r w:rsidRPr="004F7328">
        <w:rPr>
          <w:rFonts w:cs="Arial"/>
          <w:color w:val="000000" w:themeColor="text1"/>
        </w:rPr>
        <w:t>entreprises exer</w:t>
      </w:r>
      <w:r w:rsidRPr="004F7328">
        <w:rPr>
          <w:rFonts w:cs="Marianne"/>
          <w:color w:val="000000" w:themeColor="text1"/>
        </w:rPr>
        <w:t>ç</w:t>
      </w:r>
      <w:r w:rsidRPr="004F7328">
        <w:rPr>
          <w:rFonts w:cs="Arial"/>
          <w:color w:val="000000" w:themeColor="text1"/>
        </w:rPr>
        <w:t>ant des activit</w:t>
      </w:r>
      <w:r w:rsidRPr="004F7328">
        <w:rPr>
          <w:rFonts w:cs="Marianne"/>
          <w:color w:val="000000" w:themeColor="text1"/>
        </w:rPr>
        <w:t>é</w:t>
      </w:r>
      <w:r w:rsidRPr="004F7328">
        <w:rPr>
          <w:rFonts w:cs="Arial"/>
          <w:color w:val="000000" w:themeColor="text1"/>
        </w:rPr>
        <w:t>s de conception, d</w:t>
      </w:r>
      <w:r w:rsidRPr="004F7328">
        <w:rPr>
          <w:rFonts w:cs="Marianne"/>
          <w:color w:val="000000" w:themeColor="text1"/>
        </w:rPr>
        <w:t>’</w:t>
      </w:r>
      <w:r w:rsidRPr="004F7328">
        <w:rPr>
          <w:rFonts w:cs="Arial"/>
          <w:color w:val="000000" w:themeColor="text1"/>
        </w:rPr>
        <w:t>ex</w:t>
      </w:r>
      <w:r w:rsidRPr="004F7328">
        <w:rPr>
          <w:rFonts w:cs="Marianne"/>
          <w:color w:val="000000" w:themeColor="text1"/>
        </w:rPr>
        <w:t>é</w:t>
      </w:r>
      <w:r w:rsidRPr="004F7328">
        <w:rPr>
          <w:rFonts w:cs="Arial"/>
          <w:color w:val="000000" w:themeColor="text1"/>
        </w:rPr>
        <w:t>cution ou d</w:t>
      </w:r>
      <w:r w:rsidRPr="004F7328">
        <w:rPr>
          <w:rFonts w:cs="Marianne"/>
          <w:color w:val="000000" w:themeColor="text1"/>
        </w:rPr>
        <w:t>’</w:t>
      </w:r>
      <w:r w:rsidRPr="004F7328">
        <w:rPr>
          <w:rFonts w:cs="Arial"/>
          <w:color w:val="000000" w:themeColor="text1"/>
        </w:rPr>
        <w:t>expertise d’ouvrage (voir notamment l’arrêt n°447221 du Conseil d’Etat du 27 avril 2021).</w:t>
      </w:r>
    </w:p>
    <w:p w14:paraId="27EF512C" w14:textId="77777777" w:rsidR="00C91F9D" w:rsidRPr="004F7328" w:rsidRDefault="00C91F9D" w:rsidP="00C91F9D">
      <w:pPr>
        <w:rPr>
          <w:rFonts w:cs="Arial"/>
          <w:color w:val="000000" w:themeColor="text1"/>
        </w:rPr>
      </w:pPr>
    </w:p>
    <w:p w14:paraId="2309D024" w14:textId="77777777" w:rsidR="00C91F9D" w:rsidRPr="004F7328" w:rsidRDefault="00C91F9D" w:rsidP="00C91F9D">
      <w:pPr>
        <w:rPr>
          <w:rFonts w:cs="Arial"/>
          <w:color w:val="000000" w:themeColor="text1"/>
        </w:rPr>
      </w:pPr>
      <w:r w:rsidRPr="004F7328">
        <w:rPr>
          <w:rFonts w:cs="Arial"/>
          <w:color w:val="000000" w:themeColor="text1"/>
        </w:rPr>
        <w:t>Par ailleurs, en application de l’article R4532-19 du Code du travail, une personne physique qui exerce la fonction de coordonnateur en matière de sécurité et de protection de la santé (CSPS), en son nom propre ou au nom de l'organisme qui l'emploie, ne peut pas être chargée de la fonction de contrôleur technique prévue à l'article L125-1 du Code de la construction et de l'habitation dans le cadre d'une même opération de bâtiment ou de génie civil (voir notamment TA de Paris, 4 décembre 2024, n° 2430248).</w:t>
      </w:r>
    </w:p>
    <w:p w14:paraId="4A82AFAC" w14:textId="77777777" w:rsidR="00C91F9D" w:rsidRPr="004F7328" w:rsidRDefault="00C91F9D" w:rsidP="00C91F9D">
      <w:pPr>
        <w:rPr>
          <w:rFonts w:cs="Arial"/>
          <w:color w:val="000000" w:themeColor="text1"/>
        </w:rPr>
      </w:pPr>
    </w:p>
    <w:p w14:paraId="129A34FA" w14:textId="77777777" w:rsidR="00C91F9D" w:rsidRPr="004F7328" w:rsidRDefault="00C91F9D" w:rsidP="00C91F9D">
      <w:pPr>
        <w:rPr>
          <w:rFonts w:cs="Arial"/>
          <w:color w:val="000000" w:themeColor="text1"/>
        </w:rPr>
      </w:pPr>
      <w:r w:rsidRPr="004F7328">
        <w:rPr>
          <w:rFonts w:cs="Arial"/>
          <w:color w:val="000000" w:themeColor="text1"/>
        </w:rPr>
        <w:t>Par conséquent, un futur titulaire du marché de la présente consultation ne pourra, pour une même opération, se voir attribuer un marché de CSPS ou SSI, dans l’hypothèse où cela contreviendrait aux incompatibilités précitées »</w:t>
      </w:r>
    </w:p>
    <w:p w14:paraId="4827CB4C" w14:textId="77777777" w:rsidR="00A576A5" w:rsidRPr="00C70473" w:rsidRDefault="00A576A5" w:rsidP="008011DD">
      <w:pPr>
        <w:pStyle w:val="Titre2"/>
      </w:pPr>
      <w:bookmarkStart w:id="36" w:name="_Toc226035086"/>
      <w:bookmarkEnd w:id="31"/>
      <w:r w:rsidRPr="00C70473">
        <w:t>Modifications de détail au dossier de consultation</w:t>
      </w:r>
      <w:bookmarkEnd w:id="32"/>
      <w:bookmarkEnd w:id="36"/>
    </w:p>
    <w:p w14:paraId="39AEF089" w14:textId="77777777" w:rsidR="00A576A5" w:rsidRPr="00C70473" w:rsidRDefault="001E0D9B" w:rsidP="00471B18">
      <w:pPr>
        <w:overflowPunct w:val="0"/>
        <w:autoSpaceDE w:val="0"/>
        <w:autoSpaceDN w:val="0"/>
        <w:adjustRightInd w:val="0"/>
        <w:rPr>
          <w:szCs w:val="22"/>
        </w:rPr>
      </w:pPr>
      <w:r w:rsidRPr="00C70473">
        <w:rPr>
          <w:szCs w:val="22"/>
        </w:rPr>
        <w:t>Le pouvoir</w:t>
      </w:r>
      <w:r w:rsidR="00A576A5" w:rsidRPr="00C70473">
        <w:rPr>
          <w:szCs w:val="22"/>
        </w:rPr>
        <w:t xml:space="preserve"> adjudicateur se réserve le droit d’apporter, au plus tard </w:t>
      </w:r>
      <w:r w:rsidR="00CE6015" w:rsidRPr="00C70473">
        <w:rPr>
          <w:szCs w:val="22"/>
        </w:rPr>
        <w:t>6</w:t>
      </w:r>
      <w:r w:rsidR="00E17418" w:rsidRPr="00C70473">
        <w:rPr>
          <w:szCs w:val="22"/>
        </w:rPr>
        <w:t xml:space="preserve"> </w:t>
      </w:r>
      <w:r w:rsidR="00A576A5" w:rsidRPr="00C70473">
        <w:rPr>
          <w:szCs w:val="22"/>
        </w:rPr>
        <w:t xml:space="preserve">jours </w:t>
      </w:r>
      <w:r w:rsidR="001A62F3" w:rsidRPr="00C70473">
        <w:rPr>
          <w:szCs w:val="22"/>
        </w:rPr>
        <w:t>ouvrés</w:t>
      </w:r>
      <w:r w:rsidR="00F9432F" w:rsidRPr="00C70473">
        <w:rPr>
          <w:szCs w:val="22"/>
        </w:rPr>
        <w:t xml:space="preserve"> </w:t>
      </w:r>
      <w:r w:rsidR="00A576A5" w:rsidRPr="00C70473">
        <w:rPr>
          <w:szCs w:val="22"/>
        </w:rPr>
        <w:t>avant la date limite fixée pour la remise des offres, des modifications au dossier de consultation. Les candidats devront alors répondre sur la base du dossier modifié sans pouvoir élever aucune réclamation à ce sujet.</w:t>
      </w:r>
    </w:p>
    <w:p w14:paraId="074E8E04" w14:textId="77777777" w:rsidR="00D3124F" w:rsidRPr="00C70473" w:rsidRDefault="00D3124F" w:rsidP="00471B18">
      <w:pPr>
        <w:overflowPunct w:val="0"/>
        <w:autoSpaceDE w:val="0"/>
        <w:autoSpaceDN w:val="0"/>
        <w:adjustRightInd w:val="0"/>
        <w:rPr>
          <w:szCs w:val="22"/>
        </w:rPr>
      </w:pPr>
    </w:p>
    <w:p w14:paraId="6BAAE58D" w14:textId="77777777" w:rsidR="008743D0" w:rsidRPr="00C70473" w:rsidRDefault="00A576A5" w:rsidP="00471B18">
      <w:pPr>
        <w:overflowPunct w:val="0"/>
        <w:autoSpaceDE w:val="0"/>
        <w:autoSpaceDN w:val="0"/>
        <w:adjustRightInd w:val="0"/>
        <w:rPr>
          <w:szCs w:val="22"/>
        </w:rPr>
      </w:pPr>
      <w:r w:rsidRPr="00C70473">
        <w:rPr>
          <w:szCs w:val="22"/>
        </w:rPr>
        <w:t>Si, pendant l’étude du dossier par les candidats, la date limite fixée pour la remise des offres est reportée, la disposition précédente est applicable en fonction de cette nouvelle date.</w:t>
      </w:r>
    </w:p>
    <w:p w14:paraId="1635319C" w14:textId="77777777" w:rsidR="008743D0" w:rsidRPr="00C70473" w:rsidRDefault="008743D0" w:rsidP="008011DD">
      <w:pPr>
        <w:pStyle w:val="Titre2"/>
      </w:pPr>
      <w:bookmarkStart w:id="37" w:name="_Toc226035087"/>
      <w:r w:rsidRPr="00C70473">
        <w:t>Connaissance du site / visite</w:t>
      </w:r>
      <w:bookmarkEnd w:id="37"/>
      <w:r w:rsidRPr="00C70473">
        <w:t xml:space="preserve"> </w:t>
      </w:r>
    </w:p>
    <w:p w14:paraId="11BCE9FE" w14:textId="77777777" w:rsidR="008743D0" w:rsidRPr="00C70473" w:rsidRDefault="008743D0" w:rsidP="00471B18">
      <w:r w:rsidRPr="00C70473">
        <w:t xml:space="preserve">Sans objet. </w:t>
      </w:r>
    </w:p>
    <w:p w14:paraId="17697138" w14:textId="77777777" w:rsidR="00665F1D" w:rsidRPr="00C70473" w:rsidRDefault="00665F1D" w:rsidP="008011DD">
      <w:pPr>
        <w:pStyle w:val="Titre2"/>
      </w:pPr>
      <w:bookmarkStart w:id="38" w:name="_Toc226035088"/>
      <w:r w:rsidRPr="00C70473">
        <w:t>Clause sociale et environnementale</w:t>
      </w:r>
      <w:bookmarkEnd w:id="38"/>
      <w:r w:rsidRPr="00C70473">
        <w:t xml:space="preserve"> </w:t>
      </w:r>
    </w:p>
    <w:p w14:paraId="432930CF" w14:textId="77777777" w:rsidR="00665F1D" w:rsidRPr="00C70473" w:rsidRDefault="00665F1D" w:rsidP="008011DD">
      <w:pPr>
        <w:rPr>
          <w:b/>
          <w:bCs/>
          <w:szCs w:val="22"/>
        </w:rPr>
      </w:pPr>
      <w:r w:rsidRPr="00C70473">
        <w:t>Sans objet</w:t>
      </w:r>
      <w:r w:rsidRPr="00C70473">
        <w:rPr>
          <w:b/>
          <w:bCs/>
          <w:szCs w:val="22"/>
        </w:rPr>
        <w:t xml:space="preserve"> </w:t>
      </w:r>
    </w:p>
    <w:p w14:paraId="1E424945" w14:textId="77777777" w:rsidR="00A576A5" w:rsidRPr="00C70473" w:rsidRDefault="00D3124F" w:rsidP="00E30761">
      <w:pPr>
        <w:pStyle w:val="Titre1"/>
      </w:pPr>
      <w:bookmarkStart w:id="39" w:name="_Toc30923332"/>
      <w:bookmarkStart w:id="40" w:name="_Toc114385083"/>
      <w:r w:rsidRPr="00C70473">
        <w:br w:type="page"/>
      </w:r>
      <w:bookmarkStart w:id="41" w:name="_Toc226035089"/>
      <w:r w:rsidR="00A576A5" w:rsidRPr="00C70473">
        <w:lastRenderedPageBreak/>
        <w:t>PIECES CONSTITUTIVES DU DOSSIER DE CONSULTATION</w:t>
      </w:r>
      <w:bookmarkEnd w:id="39"/>
      <w:bookmarkEnd w:id="40"/>
      <w:bookmarkEnd w:id="41"/>
    </w:p>
    <w:p w14:paraId="7001AE43" w14:textId="77777777" w:rsidR="00A576A5" w:rsidRPr="00C70473" w:rsidRDefault="00A576A5" w:rsidP="00471B18">
      <w:pPr>
        <w:keepNext/>
        <w:rPr>
          <w:szCs w:val="22"/>
        </w:rPr>
      </w:pPr>
      <w:r w:rsidRPr="00C70473">
        <w:rPr>
          <w:szCs w:val="22"/>
        </w:rPr>
        <w:t>Les pièces constitutives du dossier de consultation sont les suivantes :</w:t>
      </w:r>
    </w:p>
    <w:p w14:paraId="0B872426" w14:textId="77777777" w:rsidR="00F47291" w:rsidRPr="00C70473" w:rsidRDefault="00471B18" w:rsidP="00471B18">
      <w:pPr>
        <w:pStyle w:val="Retraitnormal"/>
        <w:numPr>
          <w:ilvl w:val="0"/>
          <w:numId w:val="15"/>
        </w:numPr>
        <w:spacing w:before="40"/>
        <w:rPr>
          <w:szCs w:val="22"/>
        </w:rPr>
      </w:pPr>
      <w:bookmarkStart w:id="42" w:name="_Hlk203657560"/>
      <w:r w:rsidRPr="00C70473">
        <w:rPr>
          <w:szCs w:val="22"/>
        </w:rPr>
        <w:t>1-</w:t>
      </w:r>
      <w:r w:rsidR="00A576A5" w:rsidRPr="00C70473">
        <w:rPr>
          <w:szCs w:val="22"/>
        </w:rPr>
        <w:t xml:space="preserve">le présent </w:t>
      </w:r>
      <w:r w:rsidR="00A93E88" w:rsidRPr="00C70473">
        <w:rPr>
          <w:szCs w:val="22"/>
        </w:rPr>
        <w:t>R</w:t>
      </w:r>
      <w:r w:rsidR="00A576A5" w:rsidRPr="00C70473">
        <w:rPr>
          <w:szCs w:val="22"/>
        </w:rPr>
        <w:t xml:space="preserve">èglement de </w:t>
      </w:r>
      <w:r w:rsidR="00A93E88" w:rsidRPr="00C70473">
        <w:rPr>
          <w:szCs w:val="22"/>
        </w:rPr>
        <w:t>C</w:t>
      </w:r>
      <w:r w:rsidR="00A576A5" w:rsidRPr="00C70473">
        <w:rPr>
          <w:szCs w:val="22"/>
        </w:rPr>
        <w:t>onsultation (RC)</w:t>
      </w:r>
      <w:r w:rsidR="00A576A5" w:rsidRPr="00C70473">
        <w:rPr>
          <w:rFonts w:ascii="Calibri" w:hAnsi="Calibri" w:cs="Calibri"/>
          <w:szCs w:val="22"/>
        </w:rPr>
        <w:t> </w:t>
      </w:r>
      <w:r w:rsidR="00A576A5" w:rsidRPr="00C70473">
        <w:rPr>
          <w:szCs w:val="22"/>
        </w:rPr>
        <w:t>;</w:t>
      </w:r>
    </w:p>
    <w:p w14:paraId="5A82772E" w14:textId="77777777" w:rsidR="008032A6" w:rsidRPr="00C70473" w:rsidRDefault="008032A6" w:rsidP="00471B18">
      <w:pPr>
        <w:pStyle w:val="Retraitnormal"/>
        <w:numPr>
          <w:ilvl w:val="1"/>
          <w:numId w:val="15"/>
        </w:numPr>
        <w:spacing w:before="60"/>
        <w:rPr>
          <w:szCs w:val="22"/>
        </w:rPr>
      </w:pPr>
      <w:r w:rsidRPr="00C70473">
        <w:rPr>
          <w:szCs w:val="22"/>
        </w:rPr>
        <w:t>Annexe 1</w:t>
      </w:r>
      <w:r w:rsidRPr="00C70473">
        <w:rPr>
          <w:rFonts w:ascii="Calibri" w:hAnsi="Calibri" w:cs="Calibri"/>
          <w:szCs w:val="22"/>
        </w:rPr>
        <w:t> </w:t>
      </w:r>
      <w:r w:rsidRPr="00C70473">
        <w:rPr>
          <w:szCs w:val="22"/>
        </w:rPr>
        <w:t>: Cadre de r</w:t>
      </w:r>
      <w:r w:rsidRPr="00C70473">
        <w:rPr>
          <w:rFonts w:cs="Marianne"/>
          <w:szCs w:val="22"/>
        </w:rPr>
        <w:t>é</w:t>
      </w:r>
      <w:r w:rsidRPr="00C70473">
        <w:rPr>
          <w:szCs w:val="22"/>
        </w:rPr>
        <w:t>ponse candidature (format Excel)</w:t>
      </w:r>
      <w:r w:rsidR="00FE32F5" w:rsidRPr="00C70473">
        <w:rPr>
          <w:rFonts w:ascii="Calibri" w:hAnsi="Calibri" w:cs="Calibri"/>
          <w:szCs w:val="22"/>
        </w:rPr>
        <w:t> </w:t>
      </w:r>
      <w:r w:rsidR="00FE32F5" w:rsidRPr="00C70473">
        <w:rPr>
          <w:szCs w:val="22"/>
        </w:rPr>
        <w:t xml:space="preserve">; </w:t>
      </w:r>
    </w:p>
    <w:p w14:paraId="5A231473" w14:textId="77777777" w:rsidR="002B3944" w:rsidRPr="00C70473" w:rsidRDefault="008C739D" w:rsidP="00471B18">
      <w:pPr>
        <w:pStyle w:val="Retraitnormal"/>
        <w:numPr>
          <w:ilvl w:val="1"/>
          <w:numId w:val="15"/>
        </w:numPr>
        <w:spacing w:before="60"/>
        <w:rPr>
          <w:szCs w:val="22"/>
        </w:rPr>
      </w:pPr>
      <w:r w:rsidRPr="00C70473">
        <w:rPr>
          <w:szCs w:val="22"/>
        </w:rPr>
        <w:t>Annexe 2</w:t>
      </w:r>
      <w:r w:rsidRPr="00C70473">
        <w:rPr>
          <w:rFonts w:ascii="Calibri" w:hAnsi="Calibri" w:cs="Calibri"/>
          <w:szCs w:val="22"/>
        </w:rPr>
        <w:t> </w:t>
      </w:r>
      <w:r w:rsidRPr="00C70473">
        <w:rPr>
          <w:szCs w:val="22"/>
        </w:rPr>
        <w:t xml:space="preserve">: </w:t>
      </w:r>
      <w:r w:rsidR="00235913" w:rsidRPr="00C70473">
        <w:rPr>
          <w:szCs w:val="22"/>
        </w:rPr>
        <w:t>DQE</w:t>
      </w:r>
      <w:r w:rsidR="00BB3D6E" w:rsidRPr="00C70473">
        <w:rPr>
          <w:szCs w:val="22"/>
        </w:rPr>
        <w:t xml:space="preserve"> et répartition des temps passés</w:t>
      </w:r>
      <w:r w:rsidR="00F9432F" w:rsidRPr="00C70473">
        <w:rPr>
          <w:szCs w:val="22"/>
        </w:rPr>
        <w:t xml:space="preserve"> </w:t>
      </w:r>
      <w:r w:rsidRPr="00C70473">
        <w:rPr>
          <w:szCs w:val="22"/>
        </w:rPr>
        <w:t>(format Excel)</w:t>
      </w:r>
      <w:r w:rsidR="00FE32F5" w:rsidRPr="00C70473">
        <w:rPr>
          <w:szCs w:val="22"/>
        </w:rPr>
        <w:t>.</w:t>
      </w:r>
    </w:p>
    <w:p w14:paraId="0ED45978" w14:textId="77777777" w:rsidR="00326428" w:rsidRPr="00C70473" w:rsidRDefault="00326428" w:rsidP="00326428">
      <w:pPr>
        <w:pStyle w:val="Retraitnormal"/>
        <w:numPr>
          <w:ilvl w:val="1"/>
          <w:numId w:val="15"/>
        </w:numPr>
        <w:spacing w:before="60"/>
        <w:rPr>
          <w:szCs w:val="18"/>
        </w:rPr>
      </w:pPr>
      <w:r w:rsidRPr="00C70473">
        <w:rPr>
          <w:szCs w:val="18"/>
        </w:rPr>
        <w:t>Annexe 3</w:t>
      </w:r>
      <w:r w:rsidRPr="00C70473">
        <w:rPr>
          <w:rFonts w:ascii="Calibri" w:hAnsi="Calibri" w:cs="Calibri"/>
          <w:szCs w:val="18"/>
        </w:rPr>
        <w:t> </w:t>
      </w:r>
      <w:r w:rsidRPr="00C70473">
        <w:rPr>
          <w:szCs w:val="18"/>
        </w:rPr>
        <w:t>: déclaration sur l’honneur d’indépendance du candidat vis-à-vis des groupements de candidats à l’appel d’offres relatifs aux partenariats d’innovation</w:t>
      </w:r>
    </w:p>
    <w:bookmarkEnd w:id="42"/>
    <w:p w14:paraId="03791455" w14:textId="77777777" w:rsidR="008032A6" w:rsidRPr="00C70473" w:rsidRDefault="008032A6" w:rsidP="00326428">
      <w:pPr>
        <w:pStyle w:val="Retraitnormal"/>
        <w:spacing w:before="40"/>
        <w:ind w:left="0"/>
        <w:rPr>
          <w:sz w:val="18"/>
        </w:rPr>
      </w:pPr>
    </w:p>
    <w:p w14:paraId="570DBC25" w14:textId="7E869364" w:rsidR="007672A7" w:rsidRPr="00C70473" w:rsidRDefault="00471B18" w:rsidP="00326428">
      <w:pPr>
        <w:pStyle w:val="Retraitnormal"/>
        <w:numPr>
          <w:ilvl w:val="0"/>
          <w:numId w:val="80"/>
        </w:numPr>
        <w:spacing w:before="40"/>
        <w:rPr>
          <w:szCs w:val="22"/>
        </w:rPr>
      </w:pPr>
      <w:bookmarkStart w:id="43" w:name="_Hlk203657573"/>
      <w:r w:rsidRPr="00C70473">
        <w:rPr>
          <w:szCs w:val="22"/>
        </w:rPr>
        <w:t>2-</w:t>
      </w:r>
      <w:r w:rsidR="00326428" w:rsidRPr="00C70473">
        <w:rPr>
          <w:szCs w:val="22"/>
        </w:rPr>
        <w:t xml:space="preserve"> </w:t>
      </w:r>
      <w:r w:rsidR="005209FF">
        <w:rPr>
          <w:szCs w:val="22"/>
        </w:rPr>
        <w:t>l’Acte d’engagement</w:t>
      </w:r>
      <w:r w:rsidR="00326428" w:rsidRPr="00C70473">
        <w:rPr>
          <w:szCs w:val="22"/>
        </w:rPr>
        <w:t xml:space="preserve"> (AE)</w:t>
      </w:r>
      <w:r w:rsidR="00326428" w:rsidRPr="00C70473">
        <w:rPr>
          <w:rFonts w:ascii="Calibri" w:hAnsi="Calibri" w:cs="Calibri"/>
          <w:szCs w:val="22"/>
        </w:rPr>
        <w:t xml:space="preserve"> </w:t>
      </w:r>
      <w:r w:rsidR="005209FF">
        <w:rPr>
          <w:rFonts w:cs="Calibri"/>
          <w:szCs w:val="22"/>
        </w:rPr>
        <w:t>et ses</w:t>
      </w:r>
      <w:r w:rsidR="00326428" w:rsidRPr="00C70473">
        <w:rPr>
          <w:szCs w:val="22"/>
        </w:rPr>
        <w:t xml:space="preserve"> annexes</w:t>
      </w:r>
      <w:r w:rsidR="00326428" w:rsidRPr="00C70473">
        <w:rPr>
          <w:rFonts w:ascii="Calibri" w:hAnsi="Calibri" w:cs="Calibri"/>
          <w:szCs w:val="22"/>
        </w:rPr>
        <w:t> </w:t>
      </w:r>
      <w:r w:rsidR="00326428" w:rsidRPr="00C70473">
        <w:rPr>
          <w:szCs w:val="22"/>
        </w:rPr>
        <w:t>:</w:t>
      </w:r>
    </w:p>
    <w:p w14:paraId="44F7CB48" w14:textId="77777777" w:rsidR="007803B5" w:rsidRPr="00C70473" w:rsidRDefault="007803B5" w:rsidP="00471B18">
      <w:pPr>
        <w:pStyle w:val="Paragraphedeliste"/>
        <w:widowControl w:val="0"/>
        <w:numPr>
          <w:ilvl w:val="1"/>
          <w:numId w:val="15"/>
        </w:numPr>
        <w:tabs>
          <w:tab w:val="left" w:pos="1983"/>
        </w:tabs>
        <w:autoSpaceDE w:val="0"/>
        <w:autoSpaceDN w:val="0"/>
        <w:spacing w:before="37"/>
        <w:jc w:val="left"/>
      </w:pPr>
      <w:r w:rsidRPr="00C70473">
        <w:t>Annexe</w:t>
      </w:r>
      <w:r w:rsidRPr="00C70473">
        <w:rPr>
          <w:spacing w:val="-6"/>
        </w:rPr>
        <w:t xml:space="preserve"> </w:t>
      </w:r>
      <w:r w:rsidRPr="00C70473">
        <w:t>1</w:t>
      </w:r>
      <w:r w:rsidRPr="00C70473">
        <w:rPr>
          <w:spacing w:val="-13"/>
        </w:rPr>
        <w:t xml:space="preserve"> </w:t>
      </w:r>
      <w:r w:rsidRPr="00C70473">
        <w:t>:</w:t>
      </w:r>
      <w:r w:rsidRPr="00C70473">
        <w:rPr>
          <w:spacing w:val="42"/>
        </w:rPr>
        <w:t xml:space="preserve"> </w:t>
      </w:r>
      <w:r w:rsidR="00326428" w:rsidRPr="00C70473">
        <w:t>Le</w:t>
      </w:r>
      <w:r w:rsidR="00326428" w:rsidRPr="00C70473">
        <w:rPr>
          <w:spacing w:val="-4"/>
        </w:rPr>
        <w:t xml:space="preserve"> </w:t>
      </w:r>
      <w:r w:rsidR="00326428" w:rsidRPr="00C70473">
        <w:t>bordereau</w:t>
      </w:r>
      <w:r w:rsidR="00326428" w:rsidRPr="00C70473">
        <w:rPr>
          <w:spacing w:val="-3"/>
        </w:rPr>
        <w:t xml:space="preserve"> </w:t>
      </w:r>
      <w:r w:rsidR="00326428" w:rsidRPr="00C70473">
        <w:t>de</w:t>
      </w:r>
      <w:r w:rsidR="00326428" w:rsidRPr="00C70473">
        <w:rPr>
          <w:spacing w:val="-6"/>
        </w:rPr>
        <w:t xml:space="preserve"> </w:t>
      </w:r>
      <w:r w:rsidR="00326428" w:rsidRPr="00C70473">
        <w:t>prix</w:t>
      </w:r>
      <w:r w:rsidR="00326428" w:rsidRPr="00C70473">
        <w:rPr>
          <w:spacing w:val="-4"/>
        </w:rPr>
        <w:t xml:space="preserve"> </w:t>
      </w:r>
      <w:r w:rsidR="00326428" w:rsidRPr="00C70473">
        <w:t>unitaires</w:t>
      </w:r>
      <w:r w:rsidR="00326428" w:rsidRPr="00C70473">
        <w:rPr>
          <w:spacing w:val="-5"/>
        </w:rPr>
        <w:t xml:space="preserve"> </w:t>
      </w:r>
      <w:r w:rsidR="00326428" w:rsidRPr="00C70473">
        <w:t>(BPU)</w:t>
      </w:r>
      <w:r w:rsidR="00326428" w:rsidRPr="00C70473">
        <w:rPr>
          <w:spacing w:val="-4"/>
        </w:rPr>
        <w:t xml:space="preserve"> </w:t>
      </w:r>
      <w:r w:rsidR="00326428" w:rsidRPr="00C70473">
        <w:rPr>
          <w:spacing w:val="-10"/>
        </w:rPr>
        <w:t>;</w:t>
      </w:r>
    </w:p>
    <w:p w14:paraId="713E5BF3" w14:textId="77777777" w:rsidR="007803B5" w:rsidRPr="00C70473" w:rsidRDefault="007803B5" w:rsidP="00471B18">
      <w:pPr>
        <w:pStyle w:val="Paragraphedeliste"/>
        <w:widowControl w:val="0"/>
        <w:numPr>
          <w:ilvl w:val="1"/>
          <w:numId w:val="15"/>
        </w:numPr>
        <w:tabs>
          <w:tab w:val="left" w:pos="1983"/>
          <w:tab w:val="left" w:pos="2008"/>
        </w:tabs>
        <w:autoSpaceDE w:val="0"/>
        <w:autoSpaceDN w:val="0"/>
        <w:spacing w:before="53" w:line="206" w:lineRule="auto"/>
        <w:jc w:val="left"/>
      </w:pPr>
      <w:r w:rsidRPr="00C70473">
        <w:t>Annexe</w:t>
      </w:r>
      <w:r w:rsidRPr="00C70473">
        <w:rPr>
          <w:spacing w:val="40"/>
        </w:rPr>
        <w:t xml:space="preserve"> </w:t>
      </w:r>
      <w:r w:rsidRPr="00C70473">
        <w:t>2</w:t>
      </w:r>
      <w:r w:rsidRPr="00C70473">
        <w:rPr>
          <w:spacing w:val="40"/>
        </w:rPr>
        <w:t xml:space="preserve"> </w:t>
      </w:r>
      <w:r w:rsidRPr="00C70473">
        <w:t>relative</w:t>
      </w:r>
      <w:r w:rsidRPr="00C70473">
        <w:rPr>
          <w:spacing w:val="40"/>
        </w:rPr>
        <w:t xml:space="preserve"> </w:t>
      </w:r>
      <w:r w:rsidRPr="00C70473">
        <w:t>aux</w:t>
      </w:r>
      <w:r w:rsidRPr="00C70473">
        <w:rPr>
          <w:spacing w:val="40"/>
        </w:rPr>
        <w:t xml:space="preserve"> </w:t>
      </w:r>
      <w:r w:rsidRPr="00C70473">
        <w:t>personnes</w:t>
      </w:r>
      <w:r w:rsidRPr="00C70473">
        <w:rPr>
          <w:spacing w:val="40"/>
        </w:rPr>
        <w:t xml:space="preserve"> </w:t>
      </w:r>
      <w:r w:rsidRPr="00C70473">
        <w:t>physiques</w:t>
      </w:r>
      <w:r w:rsidRPr="00C70473">
        <w:rPr>
          <w:spacing w:val="40"/>
        </w:rPr>
        <w:t xml:space="preserve"> </w:t>
      </w:r>
      <w:r w:rsidRPr="00C70473">
        <w:t>responsables</w:t>
      </w:r>
      <w:r w:rsidRPr="00C70473">
        <w:rPr>
          <w:spacing w:val="40"/>
        </w:rPr>
        <w:t xml:space="preserve"> </w:t>
      </w:r>
      <w:r w:rsidRPr="00C70473">
        <w:t>par</w:t>
      </w:r>
      <w:r w:rsidRPr="00C70473">
        <w:rPr>
          <w:spacing w:val="40"/>
        </w:rPr>
        <w:t xml:space="preserve"> </w:t>
      </w:r>
      <w:r w:rsidRPr="00C70473">
        <w:t>éléments</w:t>
      </w:r>
      <w:r w:rsidRPr="00C70473">
        <w:rPr>
          <w:spacing w:val="40"/>
        </w:rPr>
        <w:t xml:space="preserve"> </w:t>
      </w:r>
      <w:r w:rsidRPr="00C70473">
        <w:t xml:space="preserve">de </w:t>
      </w:r>
      <w:r w:rsidRPr="00C70473">
        <w:rPr>
          <w:spacing w:val="-2"/>
        </w:rPr>
        <w:t>mission</w:t>
      </w:r>
    </w:p>
    <w:p w14:paraId="005A6E78" w14:textId="77777777" w:rsidR="007803B5" w:rsidRPr="00C70473" w:rsidRDefault="007803B5" w:rsidP="00471B18">
      <w:pPr>
        <w:pStyle w:val="Paragraphedeliste"/>
        <w:widowControl w:val="0"/>
        <w:numPr>
          <w:ilvl w:val="1"/>
          <w:numId w:val="15"/>
        </w:numPr>
        <w:tabs>
          <w:tab w:val="left" w:pos="1983"/>
        </w:tabs>
        <w:autoSpaceDE w:val="0"/>
        <w:autoSpaceDN w:val="0"/>
        <w:spacing w:before="45"/>
        <w:jc w:val="left"/>
      </w:pPr>
      <w:r w:rsidRPr="00C70473">
        <w:t>Annexe</w:t>
      </w:r>
      <w:r w:rsidRPr="00C70473">
        <w:rPr>
          <w:spacing w:val="-5"/>
        </w:rPr>
        <w:t xml:space="preserve"> </w:t>
      </w:r>
      <w:r w:rsidRPr="00C70473">
        <w:t>3</w:t>
      </w:r>
      <w:r w:rsidRPr="00C70473">
        <w:rPr>
          <w:spacing w:val="-13"/>
        </w:rPr>
        <w:t xml:space="preserve"> </w:t>
      </w:r>
      <w:r w:rsidRPr="00C70473">
        <w:t>:</w:t>
      </w:r>
      <w:r w:rsidRPr="00C70473">
        <w:rPr>
          <w:spacing w:val="-5"/>
        </w:rPr>
        <w:t xml:space="preserve"> </w:t>
      </w:r>
      <w:r w:rsidR="00326428" w:rsidRPr="00C70473">
        <w:t>Actes de sous-traitance</w:t>
      </w:r>
    </w:p>
    <w:bookmarkEnd w:id="43"/>
    <w:p w14:paraId="284CA85E" w14:textId="77777777" w:rsidR="00C327E9" w:rsidRPr="00C70473" w:rsidRDefault="00C327E9" w:rsidP="00471B18">
      <w:pPr>
        <w:pStyle w:val="Retraitnormal"/>
        <w:spacing w:before="60"/>
        <w:ind w:left="1440"/>
        <w:rPr>
          <w:szCs w:val="22"/>
        </w:rPr>
      </w:pPr>
    </w:p>
    <w:p w14:paraId="1FE3EF86" w14:textId="7951BC41" w:rsidR="003859DE" w:rsidRPr="00C70473" w:rsidRDefault="00471B18" w:rsidP="00326428">
      <w:pPr>
        <w:pStyle w:val="Paragraphedeliste"/>
        <w:numPr>
          <w:ilvl w:val="0"/>
          <w:numId w:val="81"/>
        </w:numPr>
        <w:spacing w:before="120" w:after="120" w:line="276" w:lineRule="auto"/>
        <w:rPr>
          <w:rFonts w:cs="Calibri Light"/>
        </w:rPr>
      </w:pPr>
      <w:r w:rsidRPr="00C70473">
        <w:rPr>
          <w:szCs w:val="22"/>
        </w:rPr>
        <w:t>3</w:t>
      </w:r>
      <w:r w:rsidR="00DB61AE">
        <w:rPr>
          <w:szCs w:val="22"/>
        </w:rPr>
        <w:t xml:space="preserve">- </w:t>
      </w:r>
      <w:r w:rsidR="00326428" w:rsidRPr="00C70473">
        <w:rPr>
          <w:rFonts w:cs="Calibri Light"/>
        </w:rPr>
        <w:t xml:space="preserve">Le Cahier des Clauses Particulières (CCP) et </w:t>
      </w:r>
      <w:r w:rsidR="00D24E7D">
        <w:rPr>
          <w:rFonts w:cs="Calibri Light"/>
        </w:rPr>
        <w:t xml:space="preserve">ses </w:t>
      </w:r>
      <w:r w:rsidR="00326428" w:rsidRPr="00C70473">
        <w:rPr>
          <w:rFonts w:cs="Calibri Light"/>
        </w:rPr>
        <w:t>annexe</w:t>
      </w:r>
      <w:r w:rsidR="00D24E7D">
        <w:rPr>
          <w:rFonts w:cs="Calibri Light"/>
        </w:rPr>
        <w:t>s</w:t>
      </w:r>
      <w:r w:rsidR="00326428" w:rsidRPr="00C70473">
        <w:rPr>
          <w:rFonts w:ascii="Calibri" w:hAnsi="Calibri" w:cs="Calibri"/>
        </w:rPr>
        <w:t> </w:t>
      </w:r>
      <w:r w:rsidR="00326428" w:rsidRPr="00C70473">
        <w:rPr>
          <w:rFonts w:cs="Calibri Light"/>
        </w:rPr>
        <w:t>relati</w:t>
      </w:r>
      <w:r w:rsidR="00304198">
        <w:rPr>
          <w:rFonts w:cs="Calibri Light"/>
        </w:rPr>
        <w:t>ve</w:t>
      </w:r>
      <w:r w:rsidR="00D24E7D">
        <w:rPr>
          <w:rFonts w:cs="Calibri Light"/>
        </w:rPr>
        <w:t>s</w:t>
      </w:r>
      <w:r w:rsidR="00326428" w:rsidRPr="00C70473">
        <w:rPr>
          <w:rFonts w:cs="Calibri Light"/>
        </w:rPr>
        <w:t xml:space="preserve"> au descriptif du prototype phase 1 R&amp;D (annexe 1)</w:t>
      </w:r>
      <w:r w:rsidR="003A69DF">
        <w:rPr>
          <w:rFonts w:cs="Calibri Light"/>
        </w:rPr>
        <w:t xml:space="preserve">, </w:t>
      </w:r>
      <w:r w:rsidR="00D24E7D">
        <w:rPr>
          <w:rFonts w:cs="Calibri Light"/>
        </w:rPr>
        <w:t xml:space="preserve">au descriptif de l’étude </w:t>
      </w:r>
      <w:r w:rsidR="00603CC2">
        <w:rPr>
          <w:rFonts w:cs="Calibri Light"/>
        </w:rPr>
        <w:t xml:space="preserve">préparatoire de site </w:t>
      </w:r>
      <w:r w:rsidR="00D24E7D">
        <w:rPr>
          <w:rFonts w:cs="Calibri Light"/>
        </w:rPr>
        <w:t>(annexe 2)</w:t>
      </w:r>
      <w:r w:rsidR="003A69DF">
        <w:rPr>
          <w:rFonts w:cs="Calibri Light"/>
        </w:rPr>
        <w:t>, au descriptif de l’offre du partenaire d’innovation (annexe 3)</w:t>
      </w:r>
    </w:p>
    <w:p w14:paraId="0668B396" w14:textId="30A8FAE9" w:rsidR="0039585C" w:rsidRPr="00C70473" w:rsidRDefault="0039585C" w:rsidP="00471B18">
      <w:pPr>
        <w:numPr>
          <w:ilvl w:val="12"/>
          <w:numId w:val="0"/>
        </w:numPr>
        <w:tabs>
          <w:tab w:val="left" w:pos="1120"/>
          <w:tab w:val="left" w:pos="1700"/>
          <w:tab w:val="left" w:pos="2800"/>
          <w:tab w:val="left" w:pos="6220"/>
          <w:tab w:val="decimal" w:pos="8500"/>
        </w:tabs>
        <w:rPr>
          <w:rFonts w:cs="Aptos Display"/>
          <w:iCs/>
        </w:rPr>
      </w:pPr>
      <w:r w:rsidRPr="00C70473">
        <w:rPr>
          <w:rFonts w:cs="Aptos Display"/>
          <w:iCs/>
          <w:color w:val="000000"/>
        </w:rPr>
        <w:t>Le dossier de consultation des entreprises est mis gratuitement à disposition de chaque candidat</w:t>
      </w:r>
      <w:r w:rsidRPr="00C70473">
        <w:rPr>
          <w:rFonts w:ascii="Calibri" w:hAnsi="Calibri" w:cs="Calibri"/>
          <w:iCs/>
          <w:color w:val="000000"/>
        </w:rPr>
        <w:t> </w:t>
      </w:r>
      <w:r w:rsidRPr="00C70473">
        <w:rPr>
          <w:rFonts w:cs="Aptos Display"/>
          <w:iCs/>
          <w:color w:val="000000"/>
        </w:rPr>
        <w:t>en t</w:t>
      </w:r>
      <w:r w:rsidRPr="00C70473">
        <w:rPr>
          <w:rFonts w:cs="Marianne"/>
          <w:iCs/>
          <w:color w:val="000000"/>
        </w:rPr>
        <w:t>é</w:t>
      </w:r>
      <w:r w:rsidRPr="00C70473">
        <w:rPr>
          <w:rFonts w:cs="Aptos Display"/>
          <w:iCs/>
          <w:color w:val="000000"/>
        </w:rPr>
        <w:t>l</w:t>
      </w:r>
      <w:r w:rsidRPr="00C70473">
        <w:rPr>
          <w:rFonts w:cs="Marianne"/>
          <w:iCs/>
          <w:color w:val="000000"/>
        </w:rPr>
        <w:t>é</w:t>
      </w:r>
      <w:r w:rsidRPr="00C70473">
        <w:rPr>
          <w:rFonts w:cs="Aptos Display"/>
          <w:iCs/>
          <w:color w:val="000000"/>
        </w:rPr>
        <w:t xml:space="preserve">chargement depuis </w:t>
      </w:r>
      <w:r w:rsidR="00471B18" w:rsidRPr="00C70473">
        <w:rPr>
          <w:rFonts w:cs="Aptos Display"/>
          <w:iCs/>
          <w:color w:val="000000"/>
        </w:rPr>
        <w:t>PLACE</w:t>
      </w:r>
      <w:r w:rsidR="00D96DD0">
        <w:rPr>
          <w:rFonts w:cs="Aptos Display"/>
          <w:iCs/>
        </w:rPr>
        <w:t>.</w:t>
      </w:r>
    </w:p>
    <w:p w14:paraId="1105BFA4" w14:textId="77777777" w:rsidR="00D3124F" w:rsidRPr="00C70473" w:rsidRDefault="00D3124F" w:rsidP="00471B18">
      <w:pPr>
        <w:rPr>
          <w:rFonts w:cs="Aptos Display"/>
          <w:iCs/>
          <w:color w:val="000000"/>
        </w:rPr>
      </w:pPr>
    </w:p>
    <w:p w14:paraId="2495A58F" w14:textId="77777777" w:rsidR="0039585C" w:rsidRPr="00C70473" w:rsidRDefault="0039585C" w:rsidP="00471B18">
      <w:pPr>
        <w:rPr>
          <w:rFonts w:cs="Aptos Display"/>
          <w:iCs/>
          <w:color w:val="000000"/>
        </w:rPr>
      </w:pPr>
      <w:r w:rsidRPr="00C70473">
        <w:rPr>
          <w:rFonts w:cs="Aptos Display"/>
          <w:iCs/>
          <w:color w:val="000000"/>
        </w:rPr>
        <w:t>Le téléchargement du dossier pourra se faire librement sans inscription préalable sur la plate-forme.</w:t>
      </w:r>
      <w:r w:rsidRPr="00C70473">
        <w:rPr>
          <w:rFonts w:cs="Aptos Display"/>
          <w:iCs/>
          <w:color w:val="FF0000"/>
        </w:rPr>
        <w:t xml:space="preserve"> </w:t>
      </w:r>
      <w:r w:rsidRPr="00C70473">
        <w:rPr>
          <w:rFonts w:cs="Aptos Display"/>
          <w:iCs/>
          <w:color w:val="000000"/>
        </w:rPr>
        <w:t>Une assistance en ligne y est accessible.</w:t>
      </w:r>
    </w:p>
    <w:p w14:paraId="1BFD3485" w14:textId="77777777" w:rsidR="00326428" w:rsidRPr="00C70473" w:rsidRDefault="00326428" w:rsidP="00471B18">
      <w:pPr>
        <w:rPr>
          <w:rFonts w:cs="Aptos Display"/>
          <w:iCs/>
          <w:color w:val="000000"/>
        </w:rPr>
      </w:pPr>
    </w:p>
    <w:p w14:paraId="5BD4966D" w14:textId="77777777" w:rsidR="00326428" w:rsidRPr="00C70473" w:rsidRDefault="00326428" w:rsidP="00326428">
      <w:pPr>
        <w:rPr>
          <w:rFonts w:cs="Calibri Light"/>
        </w:rPr>
      </w:pPr>
      <w:r w:rsidRPr="00C70473">
        <w:rPr>
          <w:rFonts w:cs="Calibri Light"/>
        </w:rPr>
        <w:t>Toutefois, l’attention des candidats est attirée sur le fait qu’en l’absence d’inscription auprès de la plate-forme, ils ne seront pas automatiquement informés des éventuelles modifications et compléments apportés au dossier.</w:t>
      </w:r>
    </w:p>
    <w:p w14:paraId="059BB1B6" w14:textId="77777777" w:rsidR="00403FB2" w:rsidRPr="00C70473" w:rsidRDefault="00403FB2" w:rsidP="00471B18">
      <w:pPr>
        <w:pStyle w:val="Retraitnormal"/>
        <w:spacing w:before="40"/>
        <w:ind w:left="0"/>
        <w:rPr>
          <w:szCs w:val="22"/>
        </w:rPr>
      </w:pPr>
    </w:p>
    <w:p w14:paraId="40FD4BFD" w14:textId="77777777" w:rsidR="00A576A5" w:rsidRPr="00C70473" w:rsidRDefault="00D3124F" w:rsidP="00E30761">
      <w:pPr>
        <w:pStyle w:val="Titre1"/>
      </w:pPr>
      <w:r w:rsidRPr="00C70473">
        <w:br w:type="page"/>
      </w:r>
      <w:bookmarkStart w:id="44" w:name="_Toc226035090"/>
      <w:r w:rsidR="00A576A5" w:rsidRPr="00C70473">
        <w:lastRenderedPageBreak/>
        <w:t>PRESENTATION DES OFFRES</w:t>
      </w:r>
      <w:bookmarkEnd w:id="44"/>
    </w:p>
    <w:p w14:paraId="5058FD94" w14:textId="77777777" w:rsidR="004450B4" w:rsidRPr="00C70473" w:rsidRDefault="004450B4" w:rsidP="00D3124F">
      <w:r w:rsidRPr="00C70473">
        <w:t>Les offres des candidats seront entièrement rédigées en langue française.</w:t>
      </w:r>
    </w:p>
    <w:p w14:paraId="0104FA59" w14:textId="77777777" w:rsidR="00D3124F" w:rsidRPr="00C70473" w:rsidRDefault="00D3124F" w:rsidP="00D3124F"/>
    <w:p w14:paraId="3704EB2B" w14:textId="77777777" w:rsidR="000C4E9F" w:rsidRPr="00C70473" w:rsidRDefault="000C4E9F" w:rsidP="000C4E9F">
      <w:pPr>
        <w:rPr>
          <w:spacing w:val="-2"/>
          <w:szCs w:val="18"/>
        </w:rPr>
      </w:pPr>
      <w:r w:rsidRPr="00C70473">
        <w:rPr>
          <w:spacing w:val="-2"/>
          <w:szCs w:val="18"/>
        </w:rPr>
        <w:t>Les pièces accompagnant le dossier de candidature rédigées en langue étrangère seront acceptées si elles sont accompagnées d’une traduction en langue française certifiée conforme à l’original par un traducteur.</w:t>
      </w:r>
    </w:p>
    <w:p w14:paraId="52BEAB5C" w14:textId="77777777" w:rsidR="000C4E9F" w:rsidRPr="00C70473" w:rsidRDefault="000C4E9F" w:rsidP="00D3124F">
      <w:pPr>
        <w:rPr>
          <w:rFonts w:cs="Calibri"/>
          <w:i/>
        </w:rPr>
      </w:pPr>
    </w:p>
    <w:p w14:paraId="77C0CC73" w14:textId="77777777" w:rsidR="000C4E9F" w:rsidRPr="00C70473" w:rsidRDefault="000C4E9F" w:rsidP="000C4E9F">
      <w:pPr>
        <w:rPr>
          <w:spacing w:val="-2"/>
          <w:szCs w:val="18"/>
        </w:rPr>
      </w:pPr>
      <w:r w:rsidRPr="00C70473">
        <w:rPr>
          <w:spacing w:val="-2"/>
          <w:szCs w:val="18"/>
        </w:rPr>
        <w:t>Il est rappelé que le ou les signataires doivent être habilités à engager le candidat.</w:t>
      </w:r>
    </w:p>
    <w:p w14:paraId="3A70446D" w14:textId="77777777" w:rsidR="00D3124F" w:rsidRPr="00C70473" w:rsidRDefault="00D3124F" w:rsidP="00D3124F"/>
    <w:p w14:paraId="7FFDCBC1" w14:textId="77777777" w:rsidR="00FE32F5" w:rsidRPr="00C70473" w:rsidRDefault="004450B4" w:rsidP="00013077">
      <w:pPr>
        <w:pStyle w:val="Titre2"/>
      </w:pPr>
      <w:bookmarkStart w:id="45" w:name="_Toc226035091"/>
      <w:r w:rsidRPr="00C70473">
        <w:t>Dossier de candidatures</w:t>
      </w:r>
      <w:bookmarkEnd w:id="45"/>
    </w:p>
    <w:p w14:paraId="467EBA3A" w14:textId="77777777" w:rsidR="00665F1D" w:rsidRPr="00C70473" w:rsidRDefault="00665F1D" w:rsidP="00471B18">
      <w:pPr>
        <w:pStyle w:val="Paragraphedeliste"/>
        <w:numPr>
          <w:ilvl w:val="0"/>
          <w:numId w:val="53"/>
        </w:numPr>
        <w:spacing w:before="100" w:beforeAutospacing="1" w:after="100" w:afterAutospacing="1" w:line="276" w:lineRule="auto"/>
        <w:contextualSpacing/>
        <w:rPr>
          <w:rFonts w:cs="Arial"/>
          <w:b/>
          <w:bCs/>
          <w:u w:val="single"/>
        </w:rPr>
      </w:pPr>
      <w:r w:rsidRPr="00C70473">
        <w:rPr>
          <w:rFonts w:cs="Arial"/>
          <w:b/>
          <w:bCs/>
          <w:u w:val="single"/>
        </w:rPr>
        <w:t>En cas de candidature sous forme de Document Unique de Marché Européen - DUME</w:t>
      </w:r>
    </w:p>
    <w:p w14:paraId="06BB1A84" w14:textId="77777777" w:rsidR="00665F1D" w:rsidRPr="00C70473" w:rsidRDefault="00665F1D" w:rsidP="00471B18">
      <w:pPr>
        <w:keepNext/>
        <w:rPr>
          <w:rFonts w:cs="Arial"/>
          <w:color w:val="000000"/>
        </w:rPr>
      </w:pPr>
      <w:bookmarkStart w:id="46" w:name="_Hlk158900237"/>
      <w:r w:rsidRPr="00C70473">
        <w:rPr>
          <w:rFonts w:cs="Arial"/>
          <w:color w:val="000000"/>
        </w:rPr>
        <w:t xml:space="preserve">La présente consultation permet une remise de candidature simplifiée, pré-rempli grâce à votre numéro SIRET et au programme « </w:t>
      </w:r>
      <w:r w:rsidRPr="00C70473">
        <w:rPr>
          <w:rFonts w:cs="Arial"/>
          <w:i/>
          <w:iCs/>
          <w:color w:val="000000"/>
        </w:rPr>
        <w:t>Dites-le nous une fois</w:t>
      </w:r>
      <w:r w:rsidRPr="00C70473">
        <w:rPr>
          <w:rFonts w:cs="Arial"/>
          <w:color w:val="000000"/>
        </w:rPr>
        <w:t xml:space="preserve"> ».</w:t>
      </w:r>
    </w:p>
    <w:p w14:paraId="52F4EC74" w14:textId="77777777" w:rsidR="000C4E9F" w:rsidRPr="00C70473" w:rsidRDefault="000C4E9F" w:rsidP="00471B18">
      <w:pPr>
        <w:keepNext/>
        <w:rPr>
          <w:rFonts w:cs="Arial"/>
          <w:b/>
          <w:bCs/>
          <w:color w:val="000000"/>
        </w:rPr>
      </w:pPr>
    </w:p>
    <w:p w14:paraId="19200851" w14:textId="77777777" w:rsidR="00665F1D" w:rsidRPr="00C70473" w:rsidRDefault="00665F1D" w:rsidP="00471B18">
      <w:pPr>
        <w:autoSpaceDE w:val="0"/>
        <w:autoSpaceDN w:val="0"/>
        <w:adjustRightInd w:val="0"/>
        <w:jc w:val="left"/>
        <w:rPr>
          <w:rFonts w:cs="Arial"/>
          <w:color w:val="000000"/>
        </w:rPr>
      </w:pPr>
      <w:r w:rsidRPr="00C70473">
        <w:rPr>
          <w:rFonts w:cs="Arial"/>
          <w:color w:val="000000"/>
        </w:rPr>
        <w:t xml:space="preserve">Le candidat peut répondre via le formulaire en ligne de candidature DUME conformément au modèle fixé par le </w:t>
      </w:r>
      <w:r w:rsidRPr="00C70473">
        <w:rPr>
          <w:rFonts w:cs="Arial"/>
        </w:rPr>
        <w:t>règlement de la Commission européenne établissant le formulaire type.</w:t>
      </w:r>
      <w:r w:rsidRPr="00C70473">
        <w:rPr>
          <w:rFonts w:cs="Arial"/>
          <w:color w:val="000000"/>
        </w:rPr>
        <w:t xml:space="preserve"> </w:t>
      </w:r>
    </w:p>
    <w:p w14:paraId="7CEBCDA9" w14:textId="77777777" w:rsidR="000C4E9F" w:rsidRPr="00C70473" w:rsidRDefault="000C4E9F" w:rsidP="00471B18">
      <w:pPr>
        <w:autoSpaceDE w:val="0"/>
        <w:autoSpaceDN w:val="0"/>
        <w:adjustRightInd w:val="0"/>
        <w:jc w:val="left"/>
        <w:rPr>
          <w:rFonts w:cs="Arial"/>
          <w:color w:val="000000"/>
        </w:rPr>
      </w:pPr>
    </w:p>
    <w:p w14:paraId="7D3DBC1C" w14:textId="77777777" w:rsidR="00665F1D" w:rsidRPr="00C70473" w:rsidRDefault="00665F1D" w:rsidP="00471B18">
      <w:pPr>
        <w:autoSpaceDE w:val="0"/>
        <w:autoSpaceDN w:val="0"/>
        <w:adjustRightInd w:val="0"/>
        <w:jc w:val="left"/>
        <w:rPr>
          <w:rFonts w:cs="Arial"/>
          <w:color w:val="0000FF"/>
        </w:rPr>
      </w:pPr>
      <w:r w:rsidRPr="00C70473">
        <w:rPr>
          <w:rFonts w:cs="Arial"/>
          <w:color w:val="000000"/>
        </w:rPr>
        <w:t xml:space="preserve">Un guide est téléchargeable via le lien suivant : </w:t>
      </w:r>
      <w:hyperlink r:id="rId10" w:history="1">
        <w:r w:rsidRPr="00C70473">
          <w:rPr>
            <w:rStyle w:val="Lienhypertexte"/>
            <w:rFonts w:cs="Arial"/>
          </w:rPr>
          <w:t>https://www.economie.gouv.fr/daj/dume-espd</w:t>
        </w:r>
      </w:hyperlink>
      <w:r w:rsidRPr="00C70473">
        <w:rPr>
          <w:rFonts w:cs="Arial"/>
          <w:color w:val="000000"/>
        </w:rPr>
        <w:t xml:space="preserve"> </w:t>
      </w:r>
    </w:p>
    <w:p w14:paraId="446677C8" w14:textId="77777777" w:rsidR="000C4E9F" w:rsidRPr="00C70473" w:rsidRDefault="000C4E9F" w:rsidP="00471B18">
      <w:pPr>
        <w:autoSpaceDE w:val="0"/>
        <w:autoSpaceDN w:val="0"/>
        <w:adjustRightInd w:val="0"/>
        <w:jc w:val="left"/>
        <w:rPr>
          <w:rFonts w:cs="Arial"/>
          <w:color w:val="000000"/>
        </w:rPr>
      </w:pPr>
    </w:p>
    <w:p w14:paraId="2A0E0601" w14:textId="77777777" w:rsidR="00665F1D" w:rsidRPr="00C70473" w:rsidRDefault="00665F1D" w:rsidP="00471B18">
      <w:pPr>
        <w:autoSpaceDE w:val="0"/>
        <w:autoSpaceDN w:val="0"/>
        <w:adjustRightInd w:val="0"/>
        <w:jc w:val="left"/>
        <w:rPr>
          <w:rFonts w:cs="Arial"/>
          <w:color w:val="000000"/>
        </w:rPr>
      </w:pPr>
      <w:r w:rsidRPr="00C70473">
        <w:rPr>
          <w:rFonts w:cs="Arial"/>
          <w:color w:val="000000"/>
        </w:rPr>
        <w:t xml:space="preserve">Une fois le formulaire complété, des pièces complémentaires peuvent être transmises. </w:t>
      </w:r>
    </w:p>
    <w:p w14:paraId="77091FBD" w14:textId="77777777" w:rsidR="000C4E9F" w:rsidRPr="00C70473" w:rsidRDefault="000C4E9F" w:rsidP="00471B18">
      <w:pPr>
        <w:keepNext/>
        <w:rPr>
          <w:rFonts w:cs="Arial"/>
          <w:color w:val="000000"/>
        </w:rPr>
      </w:pPr>
    </w:p>
    <w:p w14:paraId="34138B86" w14:textId="77777777" w:rsidR="000C4E9F" w:rsidRPr="00C70473" w:rsidRDefault="0097563B" w:rsidP="00471B18">
      <w:pPr>
        <w:keepNext/>
        <w:rPr>
          <w:rFonts w:cs="Arial"/>
          <w:color w:val="000000"/>
        </w:rPr>
      </w:pPr>
      <w:r w:rsidRPr="00C70473">
        <w:rPr>
          <w:rFonts w:cs="Arial"/>
          <w:color w:val="000000"/>
        </w:rPr>
        <w:t xml:space="preserve">Ce formulaire peut être envoyé en amont des autres documents exigés dans la consultation, notamment en cas de groupement, pour permettre aux autres candidats du groupement de valider leur formulaire. Une fois le formulaire envoyé, il est possible de le modifier. Seul le dernier envoi sera pris en compte. </w:t>
      </w:r>
    </w:p>
    <w:p w14:paraId="6CDC62E0" w14:textId="77777777" w:rsidR="000C4E9F" w:rsidRPr="00C70473" w:rsidRDefault="000C4E9F" w:rsidP="00471B18">
      <w:pPr>
        <w:keepNext/>
        <w:rPr>
          <w:rFonts w:cs="Arial"/>
          <w:color w:val="000000"/>
        </w:rPr>
      </w:pPr>
    </w:p>
    <w:p w14:paraId="5DCA2B5A" w14:textId="77777777" w:rsidR="0097563B" w:rsidRPr="00C70473" w:rsidRDefault="0097563B" w:rsidP="00471B18">
      <w:pPr>
        <w:keepNext/>
      </w:pPr>
      <w:r w:rsidRPr="00C70473">
        <w:t>Le candidat peut présenter sa candidature de manière simplifiée avec le DUME. Il complète alors le formulaire DUME et ajoute toutes les pièces relatives à l’aptitude professionnelle, capacité économique et financière et capacités techniques et professionnelles pour lesquelles DUME n’apparaît pas.</w:t>
      </w:r>
    </w:p>
    <w:p w14:paraId="2FEDFED4" w14:textId="77777777" w:rsidR="000C4E9F" w:rsidRPr="00C70473" w:rsidRDefault="000C4E9F" w:rsidP="00471B18">
      <w:pPr>
        <w:keepNext/>
      </w:pPr>
    </w:p>
    <w:p w14:paraId="5855CA67" w14:textId="77777777" w:rsidR="00665F1D" w:rsidRPr="00C70473" w:rsidRDefault="00665F1D" w:rsidP="00471B18">
      <w:pPr>
        <w:keepNext/>
      </w:pPr>
      <w:r w:rsidRPr="00C70473">
        <w:t xml:space="preserve">Si </w:t>
      </w:r>
      <w:r w:rsidR="0095646A" w:rsidRPr="00C70473">
        <w:t xml:space="preserve">vous </w:t>
      </w:r>
      <w:r w:rsidRPr="00C70473">
        <w:t>répondez via le DUME et décidez de sous-traiter une partie du marché ou de recourir aux capacités de sous-traitants pour exécuter une partie du marché, chaque sous-traitant devra remplir un DUME.</w:t>
      </w:r>
    </w:p>
    <w:p w14:paraId="6E42C4E1" w14:textId="77777777" w:rsidR="00665F1D" w:rsidRPr="00C70473" w:rsidRDefault="00665F1D" w:rsidP="00471B18">
      <w:pPr>
        <w:pStyle w:val="Paragraphedeliste"/>
        <w:numPr>
          <w:ilvl w:val="0"/>
          <w:numId w:val="53"/>
        </w:numPr>
        <w:spacing w:before="100" w:beforeAutospacing="1" w:after="100" w:afterAutospacing="1" w:line="276" w:lineRule="auto"/>
        <w:contextualSpacing/>
        <w:rPr>
          <w:rFonts w:cs="Arial"/>
          <w:b/>
          <w:bCs/>
          <w:u w:val="single"/>
        </w:rPr>
      </w:pPr>
      <w:bookmarkStart w:id="47" w:name="_Hlk158973760"/>
      <w:bookmarkEnd w:id="46"/>
      <w:r w:rsidRPr="00C70473">
        <w:rPr>
          <w:rFonts w:cs="Arial"/>
          <w:b/>
          <w:bCs/>
          <w:u w:val="single"/>
        </w:rPr>
        <w:t>En cas de candidature hors format DUME</w:t>
      </w:r>
      <w:bookmarkEnd w:id="47"/>
    </w:p>
    <w:p w14:paraId="1287E86C" w14:textId="77777777" w:rsidR="000C4E9F" w:rsidRPr="00C70473" w:rsidRDefault="000C4E9F" w:rsidP="000C4E9F">
      <w:pPr>
        <w:rPr>
          <w:spacing w:val="-2"/>
          <w:szCs w:val="18"/>
        </w:rPr>
      </w:pPr>
      <w:r w:rsidRPr="00C70473">
        <w:rPr>
          <w:spacing w:val="-2"/>
          <w:szCs w:val="18"/>
        </w:rPr>
        <w:t>Documents à fournir permettant au pouvoir adjudicateur de vérifier que les candidats disposent de l’aptitude à exercer l’activité professionnelle, de la capacité économique et financière et des capacités techniques et professionnelles nécessaires à l’exécution du marché.</w:t>
      </w:r>
    </w:p>
    <w:p w14:paraId="02EC344E" w14:textId="77777777" w:rsidR="000C4E9F" w:rsidRPr="00C70473" w:rsidRDefault="000C4E9F" w:rsidP="000C4E9F">
      <w:pPr>
        <w:rPr>
          <w:i/>
          <w:spacing w:val="-2"/>
          <w:szCs w:val="18"/>
          <w:u w:val="single"/>
        </w:rPr>
      </w:pPr>
    </w:p>
    <w:p w14:paraId="3A9F493C" w14:textId="77777777" w:rsidR="000C4E9F" w:rsidRPr="00C70473" w:rsidRDefault="000C4E9F" w:rsidP="000C4E9F">
      <w:pPr>
        <w:rPr>
          <w:i/>
          <w:spacing w:val="-2"/>
          <w:szCs w:val="18"/>
          <w:u w:val="single"/>
        </w:rPr>
      </w:pPr>
      <w:r w:rsidRPr="00C70473">
        <w:rPr>
          <w:i/>
          <w:spacing w:val="-2"/>
          <w:szCs w:val="18"/>
          <w:u w:val="single"/>
        </w:rPr>
        <w:t>Situation juridique du candidat</w:t>
      </w:r>
      <w:r w:rsidRPr="00C70473">
        <w:rPr>
          <w:rFonts w:ascii="Calibri" w:hAnsi="Calibri" w:cs="Calibri"/>
          <w:i/>
          <w:spacing w:val="-2"/>
          <w:szCs w:val="18"/>
          <w:u w:val="single"/>
        </w:rPr>
        <w:t> </w:t>
      </w:r>
    </w:p>
    <w:p w14:paraId="0BC965C8" w14:textId="77777777" w:rsidR="000C4E9F" w:rsidRPr="00C70473" w:rsidRDefault="000C4E9F" w:rsidP="000C4E9F">
      <w:pPr>
        <w:numPr>
          <w:ilvl w:val="0"/>
          <w:numId w:val="74"/>
        </w:numPr>
        <w:spacing w:before="120"/>
        <w:rPr>
          <w:spacing w:val="-2"/>
          <w:szCs w:val="18"/>
        </w:rPr>
      </w:pPr>
      <w:r w:rsidRPr="00C70473">
        <w:rPr>
          <w:spacing w:val="-2"/>
          <w:szCs w:val="18"/>
        </w:rPr>
        <w:t xml:space="preserve">Une </w:t>
      </w:r>
      <w:r w:rsidRPr="00C70473">
        <w:rPr>
          <w:b/>
          <w:spacing w:val="-2"/>
          <w:szCs w:val="18"/>
        </w:rPr>
        <w:t>lettre de candidature</w:t>
      </w:r>
      <w:r w:rsidRPr="00C70473">
        <w:rPr>
          <w:spacing w:val="-2"/>
          <w:szCs w:val="18"/>
        </w:rPr>
        <w:t xml:space="preserve"> complétée, avec en cas de groupement, la désignation du mandataire par ses cotraitants (formulaire DC1 version 2019 disponible sur https://www.economie.gouv.fr/daj/formulaires-declaration-du-candidat).</w:t>
      </w:r>
    </w:p>
    <w:p w14:paraId="4852721D" w14:textId="77777777" w:rsidR="000C4E9F" w:rsidRPr="00C70473" w:rsidRDefault="000C4E9F" w:rsidP="000C4E9F">
      <w:pPr>
        <w:ind w:left="709"/>
        <w:rPr>
          <w:spacing w:val="-2"/>
          <w:szCs w:val="18"/>
        </w:rPr>
      </w:pPr>
      <w:r w:rsidRPr="00C70473">
        <w:rPr>
          <w:spacing w:val="-2"/>
          <w:szCs w:val="18"/>
        </w:rPr>
        <w:t>Le pouvoir adjudicateur se réserve la possibilité de demander une nouvelle fois en cours de procédure et avant la notification du marché, que les candidats n’entrent pas dans le cas mentionné à l’article L. 2141-1 du Code de la commande publique ;</w:t>
      </w:r>
    </w:p>
    <w:p w14:paraId="1DF08ED1" w14:textId="77777777" w:rsidR="000C4E9F" w:rsidRPr="00C70473" w:rsidRDefault="000C4E9F" w:rsidP="000C4E9F">
      <w:pPr>
        <w:numPr>
          <w:ilvl w:val="0"/>
          <w:numId w:val="74"/>
        </w:numPr>
        <w:spacing w:before="120"/>
        <w:rPr>
          <w:spacing w:val="-2"/>
          <w:szCs w:val="18"/>
        </w:rPr>
      </w:pPr>
      <w:r w:rsidRPr="00C70473">
        <w:rPr>
          <w:b/>
          <w:spacing w:val="-2"/>
          <w:szCs w:val="18"/>
        </w:rPr>
        <w:t>Si le candidat est en redressement judiciaire</w:t>
      </w:r>
      <w:r w:rsidRPr="00C70473">
        <w:rPr>
          <w:spacing w:val="-2"/>
          <w:szCs w:val="18"/>
        </w:rPr>
        <w:t xml:space="preserve"> au sens de l’article L.631-1 du code de commerce, ou est admis à une procédure équivalente régie par un droit étranger, la copie du ou des jugements prononcés à cet effet.</w:t>
      </w:r>
    </w:p>
    <w:p w14:paraId="30A397F5" w14:textId="77777777" w:rsidR="00904E1C" w:rsidRPr="00C70473" w:rsidRDefault="00904E1C" w:rsidP="00471B18">
      <w:pPr>
        <w:spacing w:before="100"/>
        <w:ind w:left="360"/>
        <w:rPr>
          <w:rFonts w:cs="Arial"/>
          <w:b/>
          <w:lang w:eastAsia="ko-KR"/>
        </w:rPr>
      </w:pPr>
    </w:p>
    <w:p w14:paraId="0F09560B" w14:textId="77777777" w:rsidR="000C4E9F" w:rsidRPr="00C70473" w:rsidRDefault="000C4E9F" w:rsidP="000C4E9F">
      <w:pPr>
        <w:rPr>
          <w:i/>
          <w:spacing w:val="-2"/>
          <w:szCs w:val="18"/>
          <w:u w:val="single"/>
        </w:rPr>
      </w:pPr>
      <w:r w:rsidRPr="00C70473">
        <w:rPr>
          <w:i/>
          <w:spacing w:val="-2"/>
          <w:szCs w:val="18"/>
          <w:u w:val="single"/>
        </w:rPr>
        <w:t>Capacités financières</w:t>
      </w:r>
      <w:r w:rsidRPr="00C70473">
        <w:rPr>
          <w:rFonts w:ascii="Calibri" w:hAnsi="Calibri" w:cs="Calibri"/>
          <w:i/>
          <w:spacing w:val="-2"/>
          <w:szCs w:val="18"/>
          <w:u w:val="single"/>
        </w:rPr>
        <w:t> </w:t>
      </w:r>
    </w:p>
    <w:p w14:paraId="743694C6" w14:textId="77777777" w:rsidR="000C4E9F" w:rsidRPr="00C70473" w:rsidRDefault="000C4E9F" w:rsidP="000C4E9F">
      <w:pPr>
        <w:numPr>
          <w:ilvl w:val="0"/>
          <w:numId w:val="74"/>
        </w:numPr>
        <w:spacing w:before="120"/>
        <w:rPr>
          <w:spacing w:val="-2"/>
          <w:szCs w:val="18"/>
        </w:rPr>
      </w:pPr>
      <w:r w:rsidRPr="00C70473">
        <w:rPr>
          <w:spacing w:val="-2"/>
          <w:szCs w:val="18"/>
        </w:rPr>
        <w:lastRenderedPageBreak/>
        <w:t xml:space="preserve">Une déclaration concernant le </w:t>
      </w:r>
      <w:r w:rsidRPr="00C70473">
        <w:rPr>
          <w:b/>
          <w:spacing w:val="-2"/>
          <w:szCs w:val="18"/>
        </w:rPr>
        <w:t>chiffre d’affaires</w:t>
      </w:r>
      <w:r w:rsidRPr="00C70473">
        <w:rPr>
          <w:spacing w:val="-2"/>
          <w:szCs w:val="18"/>
        </w:rPr>
        <w:t xml:space="preserve"> global et le chiffre d’affaires concernant l’objet du marché, réalisé au cours des trois derniers exercices disponibles (DC2 version 2019 disponible sur https://www.economie.gouv.fr/daj/formulaires-declaration-du-candidat).</w:t>
      </w:r>
    </w:p>
    <w:p w14:paraId="6CF65348" w14:textId="77777777" w:rsidR="000C4E9F" w:rsidRPr="00C70473" w:rsidRDefault="000C4E9F" w:rsidP="000C4E9F">
      <w:pPr>
        <w:ind w:left="720"/>
        <w:rPr>
          <w:rFonts w:cs="Arial"/>
          <w:i/>
          <w:color w:val="C00000"/>
          <w:szCs w:val="18"/>
        </w:rPr>
      </w:pPr>
      <w:r w:rsidRPr="00C70473">
        <w:rPr>
          <w:i/>
          <w:color w:val="C00000"/>
          <w:spacing w:val="-2"/>
          <w:szCs w:val="18"/>
        </w:rPr>
        <w:t>Les candidats devront également compléter l’annexe 1 au présent RC Cadre de réponse candidature.</w:t>
      </w:r>
      <w:r w:rsidRPr="00C70473">
        <w:rPr>
          <w:rFonts w:cs="Arial"/>
          <w:i/>
          <w:color w:val="C00000"/>
          <w:szCs w:val="18"/>
        </w:rPr>
        <w:t xml:space="preserve"> </w:t>
      </w:r>
    </w:p>
    <w:p w14:paraId="40E5EBF7" w14:textId="77777777" w:rsidR="00904E1C" w:rsidRPr="00C70473" w:rsidRDefault="00904E1C" w:rsidP="00471B18">
      <w:pPr>
        <w:tabs>
          <w:tab w:val="left" w:pos="0"/>
        </w:tabs>
        <w:spacing w:before="100" w:line="240" w:lineRule="atLeast"/>
        <w:ind w:left="714"/>
        <w:rPr>
          <w:rFonts w:cs="Calibri"/>
          <w:b/>
          <w:lang w:eastAsia="ko-KR"/>
        </w:rPr>
      </w:pPr>
    </w:p>
    <w:p w14:paraId="4F9A317B" w14:textId="77777777" w:rsidR="000C4E9F" w:rsidRPr="00C70473" w:rsidRDefault="000C4E9F" w:rsidP="000C4E9F">
      <w:pPr>
        <w:rPr>
          <w:rFonts w:ascii="Calibri" w:hAnsi="Calibri" w:cs="Calibri"/>
          <w:i/>
          <w:spacing w:val="-2"/>
          <w:szCs w:val="18"/>
          <w:u w:val="single"/>
        </w:rPr>
      </w:pPr>
      <w:r w:rsidRPr="00C70473">
        <w:rPr>
          <w:i/>
          <w:spacing w:val="-2"/>
          <w:szCs w:val="18"/>
          <w:u w:val="single"/>
        </w:rPr>
        <w:t>Capacités professionnelles et techniques</w:t>
      </w:r>
      <w:r w:rsidRPr="00C70473">
        <w:rPr>
          <w:rFonts w:ascii="Calibri" w:hAnsi="Calibri" w:cs="Calibri"/>
          <w:i/>
          <w:spacing w:val="-2"/>
          <w:szCs w:val="18"/>
          <w:u w:val="single"/>
        </w:rPr>
        <w:t> </w:t>
      </w:r>
    </w:p>
    <w:p w14:paraId="696911D9" w14:textId="77777777" w:rsidR="000C4E9F" w:rsidRPr="00C70473" w:rsidRDefault="000C4E9F" w:rsidP="000C4E9F">
      <w:pPr>
        <w:rPr>
          <w:i/>
          <w:spacing w:val="-2"/>
          <w:szCs w:val="18"/>
          <w:u w:val="single"/>
        </w:rPr>
      </w:pPr>
    </w:p>
    <w:p w14:paraId="7EDEADAF" w14:textId="77777777" w:rsidR="000C4E9F" w:rsidRPr="00C70473" w:rsidRDefault="000C4E9F" w:rsidP="000C4E9F">
      <w:pPr>
        <w:numPr>
          <w:ilvl w:val="0"/>
          <w:numId w:val="74"/>
        </w:numPr>
        <w:rPr>
          <w:rFonts w:cs="Calibri"/>
          <w:bCs/>
        </w:rPr>
      </w:pPr>
      <w:r w:rsidRPr="00C70473">
        <w:rPr>
          <w:rFonts w:cs="Calibri"/>
          <w:bCs/>
        </w:rPr>
        <w:t>Agréments</w:t>
      </w:r>
    </w:p>
    <w:p w14:paraId="3FBA1C71" w14:textId="240BA3FF" w:rsidR="000C4E9F" w:rsidRPr="00C70473" w:rsidRDefault="000C4E9F" w:rsidP="00047759">
      <w:pPr>
        <w:ind w:left="720"/>
      </w:pPr>
      <w:r w:rsidRPr="00C70473">
        <w:rPr>
          <w:rFonts w:cs="Calibri"/>
          <w:bCs/>
        </w:rPr>
        <w:t>Les agréments ministériels en cours de validité (missions</w:t>
      </w:r>
      <w:r w:rsidRPr="00C70473">
        <w:rPr>
          <w:lang w:val="en-GB"/>
        </w:rPr>
        <w:t xml:space="preserve"> L/LE, </w:t>
      </w:r>
      <w:r w:rsidRPr="00C70473">
        <w:t xml:space="preserve">S/SEI, </w:t>
      </w:r>
      <w:r w:rsidR="00047759" w:rsidRPr="00C70473">
        <w:t xml:space="preserve">PS, LP, AV, PV, P1, SEI, STI, HYS, ENV, HAND, CABL, TH, PH, F, GTB, VIEL, VAMST, ASC, CONSUEL) </w:t>
      </w:r>
      <w:r w:rsidRPr="00C70473">
        <w:rPr>
          <w:rFonts w:cs="Calibri"/>
          <w:bCs/>
        </w:rPr>
        <w:t xml:space="preserve">prouvant la capacité du candidat à assurer des missions de contrôle technique (conformément à l'article L-125-3 du code de la construction et de l'habitation) ou tout document équivalent pour les candidats étrangers. </w:t>
      </w:r>
    </w:p>
    <w:p w14:paraId="61E1FD48" w14:textId="77777777" w:rsidR="000C4E9F" w:rsidRPr="00C70473" w:rsidRDefault="000C4E9F" w:rsidP="000C4E9F">
      <w:pPr>
        <w:spacing w:before="120"/>
        <w:ind w:left="720"/>
        <w:rPr>
          <w:spacing w:val="-2"/>
          <w:szCs w:val="18"/>
        </w:rPr>
      </w:pPr>
    </w:p>
    <w:p w14:paraId="35BE9204" w14:textId="77777777" w:rsidR="000C4E9F" w:rsidRPr="00C70473" w:rsidRDefault="000C4E9F" w:rsidP="000C4E9F">
      <w:pPr>
        <w:numPr>
          <w:ilvl w:val="0"/>
          <w:numId w:val="74"/>
        </w:numPr>
        <w:spacing w:before="120"/>
        <w:rPr>
          <w:spacing w:val="-2"/>
          <w:szCs w:val="18"/>
        </w:rPr>
      </w:pPr>
      <w:r w:rsidRPr="00C70473">
        <w:rPr>
          <w:spacing w:val="-2"/>
          <w:szCs w:val="18"/>
        </w:rPr>
        <w:t xml:space="preserve">Les </w:t>
      </w:r>
      <w:r w:rsidRPr="00C70473">
        <w:rPr>
          <w:b/>
          <w:spacing w:val="-2"/>
          <w:szCs w:val="18"/>
        </w:rPr>
        <w:t>effectifs moyens</w:t>
      </w:r>
      <w:r w:rsidRPr="00C70473">
        <w:rPr>
          <w:spacing w:val="-2"/>
          <w:szCs w:val="18"/>
        </w:rPr>
        <w:t xml:space="preserve"> annuels du candidat pour chacune des trois dernières années. </w:t>
      </w:r>
    </w:p>
    <w:p w14:paraId="6AF47BA4" w14:textId="77777777" w:rsidR="000C4E9F" w:rsidRPr="00C70473" w:rsidRDefault="000C4E9F" w:rsidP="000C4E9F">
      <w:pPr>
        <w:ind w:left="720"/>
        <w:rPr>
          <w:i/>
          <w:color w:val="C00000"/>
          <w:spacing w:val="-2"/>
          <w:szCs w:val="18"/>
        </w:rPr>
      </w:pPr>
      <w:r w:rsidRPr="00C70473">
        <w:rPr>
          <w:i/>
          <w:color w:val="C00000"/>
          <w:spacing w:val="-2"/>
          <w:szCs w:val="18"/>
        </w:rPr>
        <w:t>Les candidats devront également compléter l’annexe 1 au présent RC Cadre de réponse candidature.</w:t>
      </w:r>
    </w:p>
    <w:p w14:paraId="40383AC3" w14:textId="77777777" w:rsidR="000C4E9F" w:rsidRPr="00C70473" w:rsidRDefault="000C4E9F" w:rsidP="000C4E9F">
      <w:pPr>
        <w:numPr>
          <w:ilvl w:val="0"/>
          <w:numId w:val="74"/>
        </w:numPr>
        <w:spacing w:before="120"/>
        <w:rPr>
          <w:spacing w:val="-2"/>
          <w:szCs w:val="18"/>
        </w:rPr>
      </w:pPr>
      <w:r w:rsidRPr="00C70473">
        <w:rPr>
          <w:spacing w:val="-2"/>
          <w:szCs w:val="18"/>
        </w:rPr>
        <w:t xml:space="preserve">Une liste de </w:t>
      </w:r>
      <w:r w:rsidRPr="00C70473">
        <w:rPr>
          <w:b/>
          <w:spacing w:val="-2"/>
          <w:szCs w:val="18"/>
        </w:rPr>
        <w:t>5 références</w:t>
      </w:r>
      <w:r w:rsidRPr="00C70473">
        <w:rPr>
          <w:spacing w:val="-2"/>
          <w:szCs w:val="18"/>
        </w:rPr>
        <w:t xml:space="preserve"> de moins de trois ans significatives et appropriées à l'objet de la présente consultation ou à un objet d'importance et de complexité comparable.</w:t>
      </w:r>
    </w:p>
    <w:p w14:paraId="4833322A" w14:textId="77777777" w:rsidR="000C4E9F" w:rsidRPr="00C70473" w:rsidRDefault="000C4E9F" w:rsidP="000C4E9F">
      <w:pPr>
        <w:ind w:left="720"/>
        <w:rPr>
          <w:spacing w:val="-2"/>
          <w:szCs w:val="18"/>
        </w:rPr>
      </w:pPr>
      <w:r w:rsidRPr="00C70473">
        <w:rPr>
          <w:spacing w:val="-2"/>
          <w:szCs w:val="18"/>
        </w:rPr>
        <w:t xml:space="preserve">Pour chaque référence, </w:t>
      </w:r>
      <w:r w:rsidRPr="00C70473">
        <w:rPr>
          <w:color w:val="C00000"/>
          <w:spacing w:val="-2"/>
          <w:szCs w:val="18"/>
        </w:rPr>
        <w:t>le candidat précisera dans l’annexe 1 au présent RC «</w:t>
      </w:r>
      <w:r w:rsidRPr="00C70473">
        <w:rPr>
          <w:rFonts w:ascii="Calibri" w:hAnsi="Calibri" w:cs="Calibri"/>
          <w:color w:val="C00000"/>
          <w:spacing w:val="-2"/>
          <w:szCs w:val="18"/>
        </w:rPr>
        <w:t> </w:t>
      </w:r>
      <w:r w:rsidRPr="00C70473">
        <w:rPr>
          <w:color w:val="C00000"/>
          <w:spacing w:val="-2"/>
          <w:szCs w:val="18"/>
        </w:rPr>
        <w:t>Cadre de réponse candidature</w:t>
      </w:r>
      <w:r w:rsidRPr="00C70473">
        <w:rPr>
          <w:rFonts w:ascii="Calibri" w:hAnsi="Calibri" w:cs="Calibri"/>
          <w:color w:val="C00000"/>
          <w:spacing w:val="-2"/>
          <w:szCs w:val="18"/>
        </w:rPr>
        <w:t> </w:t>
      </w:r>
      <w:r w:rsidRPr="00C70473">
        <w:rPr>
          <w:rFonts w:cs="Marianne"/>
          <w:color w:val="C00000"/>
          <w:spacing w:val="-2"/>
          <w:szCs w:val="18"/>
        </w:rPr>
        <w:t>»</w:t>
      </w:r>
      <w:r w:rsidRPr="00C70473">
        <w:rPr>
          <w:spacing w:val="-2"/>
          <w:szCs w:val="18"/>
        </w:rPr>
        <w:t xml:space="preserve"> prévu à cet effet :</w:t>
      </w:r>
    </w:p>
    <w:p w14:paraId="6F18619A" w14:textId="77777777" w:rsidR="000C4E9F" w:rsidRPr="00C70473" w:rsidRDefault="0078096A" w:rsidP="000C4E9F">
      <w:pPr>
        <w:numPr>
          <w:ilvl w:val="0"/>
          <w:numId w:val="76"/>
        </w:numPr>
        <w:ind w:left="1434" w:hanging="357"/>
        <w:rPr>
          <w:spacing w:val="-2"/>
          <w:szCs w:val="18"/>
        </w:rPr>
      </w:pPr>
      <w:r w:rsidRPr="00C70473">
        <w:rPr>
          <w:spacing w:val="-2"/>
          <w:szCs w:val="18"/>
        </w:rPr>
        <w:t xml:space="preserve">Intitulé de l’opération / </w:t>
      </w:r>
      <w:r w:rsidR="000C4E9F" w:rsidRPr="00C70473">
        <w:rPr>
          <w:spacing w:val="-2"/>
          <w:szCs w:val="18"/>
        </w:rPr>
        <w:t>Nature</w:t>
      </w:r>
      <w:r w:rsidRPr="00C70473">
        <w:rPr>
          <w:spacing w:val="-2"/>
          <w:szCs w:val="18"/>
        </w:rPr>
        <w:t xml:space="preserve"> et </w:t>
      </w:r>
      <w:r w:rsidR="000C4E9F" w:rsidRPr="00C70473">
        <w:rPr>
          <w:spacing w:val="-2"/>
          <w:szCs w:val="18"/>
        </w:rPr>
        <w:t xml:space="preserve">objet de l'opération </w:t>
      </w:r>
    </w:p>
    <w:p w14:paraId="156543D0" w14:textId="77777777" w:rsidR="000C4E9F" w:rsidRPr="00C70473" w:rsidRDefault="0078096A" w:rsidP="000C4E9F">
      <w:pPr>
        <w:numPr>
          <w:ilvl w:val="0"/>
          <w:numId w:val="76"/>
        </w:numPr>
        <w:ind w:left="1434" w:hanging="357"/>
        <w:rPr>
          <w:spacing w:val="-2"/>
          <w:szCs w:val="18"/>
        </w:rPr>
      </w:pPr>
      <w:r w:rsidRPr="00C70473">
        <w:rPr>
          <w:spacing w:val="-2"/>
          <w:szCs w:val="18"/>
        </w:rPr>
        <w:t>Maître</w:t>
      </w:r>
      <w:r w:rsidR="000C4E9F" w:rsidRPr="00C70473">
        <w:rPr>
          <w:spacing w:val="-2"/>
          <w:szCs w:val="18"/>
        </w:rPr>
        <w:t xml:space="preserve"> d'ouvrage (dénomination complète avec coordonnées)</w:t>
      </w:r>
    </w:p>
    <w:p w14:paraId="68E74792" w14:textId="77777777" w:rsidR="0078096A" w:rsidRPr="00C70473" w:rsidRDefault="0078096A" w:rsidP="000C4E9F">
      <w:pPr>
        <w:numPr>
          <w:ilvl w:val="0"/>
          <w:numId w:val="76"/>
        </w:numPr>
        <w:ind w:left="1434" w:hanging="357"/>
        <w:rPr>
          <w:spacing w:val="-2"/>
          <w:szCs w:val="18"/>
        </w:rPr>
      </w:pPr>
      <w:r w:rsidRPr="00C70473">
        <w:rPr>
          <w:spacing w:val="-2"/>
          <w:szCs w:val="18"/>
        </w:rPr>
        <w:t>Equipe (ex</w:t>
      </w:r>
      <w:r w:rsidRPr="00C70473">
        <w:rPr>
          <w:rFonts w:ascii="Calibri" w:hAnsi="Calibri" w:cs="Calibri"/>
          <w:spacing w:val="-2"/>
          <w:szCs w:val="18"/>
        </w:rPr>
        <w:t> </w:t>
      </w:r>
      <w:r w:rsidRPr="00C70473">
        <w:rPr>
          <w:spacing w:val="-2"/>
          <w:szCs w:val="18"/>
        </w:rPr>
        <w:t>: architecte, BET…)</w:t>
      </w:r>
    </w:p>
    <w:p w14:paraId="0BB1910C" w14:textId="77777777" w:rsidR="0078096A" w:rsidRPr="00C70473" w:rsidRDefault="0078096A" w:rsidP="000C4E9F">
      <w:pPr>
        <w:numPr>
          <w:ilvl w:val="0"/>
          <w:numId w:val="76"/>
        </w:numPr>
        <w:ind w:left="1434" w:hanging="357"/>
        <w:rPr>
          <w:spacing w:val="-2"/>
          <w:szCs w:val="18"/>
        </w:rPr>
      </w:pPr>
      <w:r w:rsidRPr="00C70473">
        <w:rPr>
          <w:spacing w:val="-2"/>
          <w:szCs w:val="18"/>
        </w:rPr>
        <w:t>Année de réalisation</w:t>
      </w:r>
    </w:p>
    <w:p w14:paraId="36162724" w14:textId="77777777" w:rsidR="0078096A" w:rsidRPr="00C70473" w:rsidRDefault="0078096A" w:rsidP="000C4E9F">
      <w:pPr>
        <w:numPr>
          <w:ilvl w:val="0"/>
          <w:numId w:val="76"/>
        </w:numPr>
        <w:ind w:left="1434" w:hanging="357"/>
        <w:rPr>
          <w:spacing w:val="-2"/>
          <w:szCs w:val="18"/>
        </w:rPr>
      </w:pPr>
      <w:r w:rsidRPr="00C70473">
        <w:rPr>
          <w:spacing w:val="-2"/>
          <w:szCs w:val="18"/>
        </w:rPr>
        <w:t>Montant global des travaux (en k€ HT)</w:t>
      </w:r>
    </w:p>
    <w:p w14:paraId="0AE8693F" w14:textId="77777777" w:rsidR="0078096A" w:rsidRPr="00C70473" w:rsidRDefault="0078096A" w:rsidP="000C4E9F">
      <w:pPr>
        <w:numPr>
          <w:ilvl w:val="0"/>
          <w:numId w:val="76"/>
        </w:numPr>
        <w:ind w:left="1434" w:hanging="357"/>
        <w:rPr>
          <w:spacing w:val="-2"/>
          <w:szCs w:val="18"/>
        </w:rPr>
      </w:pPr>
      <w:r w:rsidRPr="00C70473">
        <w:rPr>
          <w:spacing w:val="-2"/>
          <w:szCs w:val="18"/>
        </w:rPr>
        <w:t>Montant de la mission (en k€ HT)</w:t>
      </w:r>
    </w:p>
    <w:p w14:paraId="111A4F36" w14:textId="77777777" w:rsidR="0078096A" w:rsidRPr="00C70473" w:rsidRDefault="0078096A" w:rsidP="0078096A">
      <w:pPr>
        <w:numPr>
          <w:ilvl w:val="0"/>
          <w:numId w:val="76"/>
        </w:numPr>
        <w:ind w:left="1434" w:hanging="357"/>
        <w:rPr>
          <w:spacing w:val="-2"/>
          <w:szCs w:val="18"/>
        </w:rPr>
      </w:pPr>
      <w:r w:rsidRPr="00C70473">
        <w:rPr>
          <w:spacing w:val="-2"/>
          <w:szCs w:val="18"/>
        </w:rPr>
        <w:t>Position pour cette référence (mandataire ou cotraitant)</w:t>
      </w:r>
    </w:p>
    <w:p w14:paraId="395D7C5F" w14:textId="77777777" w:rsidR="000C4E9F" w:rsidRPr="00C70473" w:rsidRDefault="000C4E9F" w:rsidP="000C4E9F">
      <w:pPr>
        <w:numPr>
          <w:ilvl w:val="0"/>
          <w:numId w:val="76"/>
        </w:numPr>
        <w:ind w:left="1434" w:hanging="357"/>
        <w:rPr>
          <w:spacing w:val="-2"/>
          <w:szCs w:val="18"/>
        </w:rPr>
      </w:pPr>
      <w:r w:rsidRPr="00C70473">
        <w:rPr>
          <w:spacing w:val="-2"/>
          <w:szCs w:val="18"/>
        </w:rPr>
        <w:t>Localisation</w:t>
      </w:r>
      <w:r w:rsidR="0078096A" w:rsidRPr="00C70473">
        <w:rPr>
          <w:spacing w:val="-2"/>
          <w:szCs w:val="18"/>
        </w:rPr>
        <w:t xml:space="preserve"> et surface de plancher</w:t>
      </w:r>
    </w:p>
    <w:p w14:paraId="5279135D" w14:textId="77777777" w:rsidR="000C4E9F" w:rsidRPr="00C70473" w:rsidRDefault="000C4E9F" w:rsidP="000C4E9F">
      <w:pPr>
        <w:numPr>
          <w:ilvl w:val="0"/>
          <w:numId w:val="76"/>
        </w:numPr>
        <w:rPr>
          <w:rFonts w:cs="Calibri"/>
          <w:b/>
          <w:bCs/>
        </w:rPr>
      </w:pPr>
      <w:r w:rsidRPr="00C70473">
        <w:rPr>
          <w:rFonts w:cs="Calibri"/>
          <w:b/>
          <w:bCs/>
        </w:rPr>
        <w:t xml:space="preserve">Spécificités de l’opération et notamment part de construction préfabriquée et/ou modulaire dans l’opération </w:t>
      </w:r>
    </w:p>
    <w:p w14:paraId="09E8C23C" w14:textId="77777777" w:rsidR="000C4E9F" w:rsidRPr="00C70473" w:rsidRDefault="000C4E9F" w:rsidP="000C4E9F">
      <w:pPr>
        <w:ind w:left="709"/>
        <w:rPr>
          <w:spacing w:val="-2"/>
          <w:szCs w:val="18"/>
        </w:rPr>
      </w:pPr>
      <w:r w:rsidRPr="00C70473">
        <w:rPr>
          <w:spacing w:val="-2"/>
          <w:szCs w:val="18"/>
        </w:rPr>
        <w:t>Les prestations les plus importantes pourront utilement être appuyées par des attestations de bonne exécution des prestations réalisées, précisant si elles ont été menées régulièrement à bonne fin. Toute documentation commerciale est proscrite.</w:t>
      </w:r>
    </w:p>
    <w:p w14:paraId="41703D68" w14:textId="77777777" w:rsidR="000C4E9F" w:rsidRPr="00C70473" w:rsidRDefault="000C4E9F" w:rsidP="000C4E9F">
      <w:pPr>
        <w:ind w:left="709"/>
        <w:rPr>
          <w:b/>
          <w:spacing w:val="-2"/>
          <w:szCs w:val="18"/>
        </w:rPr>
      </w:pPr>
      <w:r w:rsidRPr="00C70473">
        <w:rPr>
          <w:b/>
          <w:spacing w:val="-2"/>
          <w:szCs w:val="18"/>
        </w:rPr>
        <w:t>Si le candidat transmet plus de 5 références, seules les 5 premières seront examinées dans l’ordre de présentation.</w:t>
      </w:r>
    </w:p>
    <w:p w14:paraId="09F08ECF" w14:textId="77777777" w:rsidR="000C4E9F" w:rsidRPr="00C70473" w:rsidRDefault="000C4E9F" w:rsidP="000C4E9F">
      <w:pPr>
        <w:rPr>
          <w:b/>
          <w:spacing w:val="-2"/>
          <w:szCs w:val="18"/>
        </w:rPr>
      </w:pPr>
    </w:p>
    <w:p w14:paraId="6CA34E5F" w14:textId="77777777" w:rsidR="000C4E9F" w:rsidRPr="00C70473" w:rsidRDefault="000C4E9F" w:rsidP="000C4E9F">
      <w:r w:rsidRPr="00C70473">
        <w:t>Si les candidats sont dans l’impossibilité de produire les documents au titre de la candidature (entreprise de création récente essentiellement), ils peuvent justifier de leurs capacités financières et de leurs références professionnelles par tout autre moyen. 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50029509" w14:textId="77777777" w:rsidR="000C4E9F" w:rsidRPr="00C70473" w:rsidRDefault="000C4E9F" w:rsidP="000C4E9F">
      <w:pPr>
        <w:rPr>
          <w:b/>
          <w:spacing w:val="-2"/>
          <w:szCs w:val="18"/>
        </w:rPr>
      </w:pPr>
    </w:p>
    <w:p w14:paraId="0E1C644C" w14:textId="77777777" w:rsidR="000C4E9F" w:rsidRPr="00C70473" w:rsidRDefault="000C4E9F" w:rsidP="000C4E9F">
      <w:pPr>
        <w:spacing w:after="240"/>
      </w:pPr>
      <w:r w:rsidRPr="00C70473">
        <w:t>En cas de groupement, l’appréciation des capacités professionnelles, techniques et financières du groupement est globale.</w:t>
      </w:r>
    </w:p>
    <w:p w14:paraId="72406BE8" w14:textId="77777777" w:rsidR="000C4E9F" w:rsidRPr="00C70473" w:rsidRDefault="000C4E9F" w:rsidP="000C4E9F">
      <w:r w:rsidRPr="00C70473">
        <w:t>Les candidats ne disposant pas de capacités financières, techniques et professionnelles suffisantes seront éliminés.</w:t>
      </w:r>
    </w:p>
    <w:p w14:paraId="2C789B3E" w14:textId="77777777" w:rsidR="000C4E9F" w:rsidRPr="00C70473" w:rsidRDefault="000C4E9F" w:rsidP="000C4E9F"/>
    <w:p w14:paraId="29E86C05" w14:textId="77777777" w:rsidR="000C4E9F" w:rsidRPr="00C70473" w:rsidRDefault="000C4E9F" w:rsidP="000C4E9F">
      <w:r w:rsidRPr="00C70473">
        <w:t xml:space="preserve">Le candidat indiquera une adresse courriel valide pour toute la durée de la consultation. Cette adresse constituera le media privilégié pour l’ensemble des échanges le cas échéants. Un </w:t>
      </w:r>
      <w:r w:rsidRPr="00C70473">
        <w:lastRenderedPageBreak/>
        <w:t>interlocuteur identifié prendra en charge la responsabilité de traitement de toute correspondance.</w:t>
      </w:r>
    </w:p>
    <w:p w14:paraId="5484D521" w14:textId="77777777" w:rsidR="000C4E9F" w:rsidRPr="00C70473" w:rsidRDefault="000C4E9F" w:rsidP="000C4E9F"/>
    <w:p w14:paraId="06F1409D" w14:textId="77777777" w:rsidR="000C4E9F" w:rsidRPr="00C70473" w:rsidRDefault="000C4E9F" w:rsidP="000C4E9F">
      <w:r w:rsidRPr="00C70473">
        <w:t>Les formulaires DC1 et DC2 sont disponibles chacun sur le site Internet « http://www.economie.gouv.fr/daj/marches-publics », « Commande publique », « Les formulaires ».</w:t>
      </w:r>
    </w:p>
    <w:p w14:paraId="7048708B" w14:textId="77777777" w:rsidR="000C4E9F" w:rsidRPr="00C70473" w:rsidRDefault="000C4E9F" w:rsidP="000C4E9F"/>
    <w:p w14:paraId="26127677" w14:textId="77777777" w:rsidR="00AD7B37" w:rsidRPr="00C70473" w:rsidRDefault="00AD7B37" w:rsidP="00AD7B37">
      <w:pPr>
        <w:spacing w:before="100" w:beforeAutospacing="1" w:after="100" w:afterAutospacing="1"/>
        <w:rPr>
          <w:rFonts w:cs="Calibri Light"/>
        </w:rPr>
      </w:pPr>
      <w:bookmarkStart w:id="48" w:name="_Hlk158976702"/>
      <w:r w:rsidRPr="00C70473">
        <w:rPr>
          <w:rFonts w:cs="Calibri Light"/>
        </w:rPr>
        <w:t xml:space="preserve">En cas de groupement ou de sous-traitance, les pièces énumérées doivent être produites </w:t>
      </w:r>
      <w:r w:rsidRPr="00C70473">
        <w:rPr>
          <w:rFonts w:cs="Calibri Light"/>
          <w:u w:val="single"/>
        </w:rPr>
        <w:t>pour chaque membre</w:t>
      </w:r>
      <w:r w:rsidRPr="00C70473">
        <w:rPr>
          <w:rFonts w:cs="Calibri Light"/>
        </w:rPr>
        <w:t xml:space="preserve"> du groupement ou des sous-traitants. En outre, en cas de sous-traitance, le candidat devra produire une déclaration signée par le sous-traitant indiquant qu’il mettra bien ses moyens à disposition. </w:t>
      </w:r>
    </w:p>
    <w:bookmarkEnd w:id="48"/>
    <w:p w14:paraId="2D577159" w14:textId="77777777" w:rsidR="00CD43D8" w:rsidRPr="00C70473" w:rsidRDefault="00CD43D8" w:rsidP="000C4E9F"/>
    <w:p w14:paraId="0EA42D11" w14:textId="77777777" w:rsidR="00CB37BB" w:rsidRPr="00C70473" w:rsidRDefault="00904E1C" w:rsidP="00E30761">
      <w:pPr>
        <w:pStyle w:val="Titre2"/>
      </w:pPr>
      <w:bookmarkStart w:id="49" w:name="_Toc226035092"/>
      <w:r w:rsidRPr="00C70473">
        <w:t>Dossier offre</w:t>
      </w:r>
      <w:bookmarkEnd w:id="49"/>
    </w:p>
    <w:p w14:paraId="4B618E76" w14:textId="77777777" w:rsidR="00904E1C" w:rsidRPr="00C70473" w:rsidRDefault="00904E1C" w:rsidP="00471B18">
      <w:pPr>
        <w:keepNext/>
        <w:jc w:val="left"/>
        <w:rPr>
          <w:rFonts w:cs="Calibri"/>
        </w:rPr>
      </w:pPr>
      <w:r w:rsidRPr="00C70473">
        <w:rPr>
          <w:rFonts w:cs="Calibri"/>
        </w:rPr>
        <w:t>Ce dossier comprendra les pièces suivantes :</w:t>
      </w:r>
    </w:p>
    <w:p w14:paraId="78A321ED" w14:textId="77777777" w:rsidR="00B0436E" w:rsidRPr="00C70473" w:rsidRDefault="00B0436E" w:rsidP="00471B18">
      <w:pPr>
        <w:keepNext/>
        <w:jc w:val="left"/>
        <w:rPr>
          <w:rFonts w:cs="Calibri"/>
        </w:rPr>
      </w:pPr>
    </w:p>
    <w:p w14:paraId="255971DE" w14:textId="77777777" w:rsidR="001672EE" w:rsidRPr="00C70473" w:rsidRDefault="00A576A5" w:rsidP="00471B18">
      <w:pPr>
        <w:keepNext/>
        <w:jc w:val="left"/>
        <w:rPr>
          <w:b/>
          <w:bCs/>
          <w:smallCaps/>
        </w:rPr>
      </w:pPr>
      <w:r w:rsidRPr="00C70473">
        <w:rPr>
          <w:b/>
          <w:bCs/>
          <w:smallCaps/>
        </w:rPr>
        <w:t>A - Un projet d</w:t>
      </w:r>
      <w:r w:rsidR="0095414C" w:rsidRPr="00C70473">
        <w:rPr>
          <w:b/>
          <w:bCs/>
          <w:smallCaps/>
        </w:rPr>
        <w:t xml:space="preserve">’accord-cadre </w:t>
      </w:r>
      <w:r w:rsidRPr="00C70473">
        <w:rPr>
          <w:b/>
          <w:bCs/>
          <w:smallCaps/>
        </w:rPr>
        <w:t>comprenant</w:t>
      </w:r>
      <w:r w:rsidRPr="00C70473">
        <w:rPr>
          <w:rFonts w:ascii="Calibri" w:hAnsi="Calibri" w:cs="Calibri"/>
          <w:b/>
          <w:bCs/>
          <w:smallCaps/>
        </w:rPr>
        <w:t> </w:t>
      </w:r>
      <w:r w:rsidRPr="00C70473">
        <w:rPr>
          <w:b/>
          <w:bCs/>
          <w:smallCaps/>
        </w:rPr>
        <w:t>:</w:t>
      </w:r>
    </w:p>
    <w:p w14:paraId="7372135C" w14:textId="362CA330" w:rsidR="0000117E" w:rsidRPr="00C70473" w:rsidRDefault="005209FF" w:rsidP="0000117E">
      <w:pPr>
        <w:numPr>
          <w:ilvl w:val="0"/>
          <w:numId w:val="51"/>
        </w:numPr>
        <w:autoSpaceDE w:val="0"/>
        <w:autoSpaceDN w:val="0"/>
        <w:adjustRightInd w:val="0"/>
        <w:spacing w:before="120" w:after="120" w:line="276" w:lineRule="auto"/>
        <w:ind w:left="502"/>
        <w:rPr>
          <w:rFonts w:cs="Calibri Light"/>
        </w:rPr>
      </w:pPr>
      <w:r>
        <w:rPr>
          <w:rFonts w:cs="Calibri Light"/>
        </w:rPr>
        <w:t>L</w:t>
      </w:r>
      <w:r w:rsidR="0000117E" w:rsidRPr="00C70473">
        <w:rPr>
          <w:rFonts w:cs="Calibri Light"/>
        </w:rPr>
        <w:t xml:space="preserve">’acte d’engagement (AE) complété et ses annexes. L’attention des candidats est attirée sur le fait que s’ils veulent renoncer au bénéfice de l’avance prévue à l’article </w:t>
      </w:r>
      <w:r w:rsidR="00D47A94">
        <w:rPr>
          <w:rFonts w:cs="Calibri Light"/>
        </w:rPr>
        <w:t>3.2.3</w:t>
      </w:r>
      <w:r w:rsidR="0000117E" w:rsidRPr="00C70473">
        <w:rPr>
          <w:rFonts w:cs="Calibri Light"/>
        </w:rPr>
        <w:t xml:space="preserve"> du CCP, ils doivent le préciser à l’article </w:t>
      </w:r>
      <w:r w:rsidR="00372CB6" w:rsidRPr="00C70473">
        <w:rPr>
          <w:rFonts w:cs="Calibri Light"/>
        </w:rPr>
        <w:t>8</w:t>
      </w:r>
      <w:r w:rsidR="0000117E" w:rsidRPr="00C70473">
        <w:rPr>
          <w:rFonts w:cs="Calibri Light"/>
        </w:rPr>
        <w:t xml:space="preserve"> de l’acte d’engagement.</w:t>
      </w:r>
    </w:p>
    <w:p w14:paraId="7A5D95B9" w14:textId="77777777" w:rsidR="0000117E" w:rsidRPr="00C70473" w:rsidRDefault="0000117E" w:rsidP="0000117E">
      <w:pPr>
        <w:numPr>
          <w:ilvl w:val="0"/>
          <w:numId w:val="51"/>
        </w:numPr>
        <w:autoSpaceDE w:val="0"/>
        <w:autoSpaceDN w:val="0"/>
        <w:adjustRightInd w:val="0"/>
        <w:spacing w:before="120" w:after="120" w:line="276" w:lineRule="auto"/>
        <w:ind w:left="502"/>
        <w:rPr>
          <w:rFonts w:cs="Calibri Light"/>
        </w:rPr>
      </w:pPr>
      <w:r w:rsidRPr="00C70473">
        <w:rPr>
          <w:rFonts w:cs="Arial"/>
        </w:rPr>
        <w:t>Annexe 2 à l’AE</w:t>
      </w:r>
      <w:r w:rsidRPr="00C70473">
        <w:rPr>
          <w:rFonts w:ascii="Calibri" w:hAnsi="Calibri" w:cs="Calibri"/>
        </w:rPr>
        <w:t> </w:t>
      </w:r>
      <w:r w:rsidRPr="00C70473">
        <w:rPr>
          <w:rFonts w:cs="Arial"/>
        </w:rPr>
        <w:t xml:space="preserve">: </w:t>
      </w:r>
      <w:r w:rsidRPr="00C70473">
        <w:t>relative</w:t>
      </w:r>
      <w:r w:rsidRPr="00C70473">
        <w:rPr>
          <w:spacing w:val="40"/>
        </w:rPr>
        <w:t xml:space="preserve"> </w:t>
      </w:r>
      <w:r w:rsidRPr="00C70473">
        <w:t>aux</w:t>
      </w:r>
      <w:r w:rsidRPr="00C70473">
        <w:rPr>
          <w:spacing w:val="40"/>
        </w:rPr>
        <w:t xml:space="preserve"> </w:t>
      </w:r>
      <w:r w:rsidRPr="00C70473">
        <w:t>personnes</w:t>
      </w:r>
      <w:r w:rsidRPr="00C70473">
        <w:rPr>
          <w:spacing w:val="40"/>
        </w:rPr>
        <w:t xml:space="preserve"> </w:t>
      </w:r>
      <w:r w:rsidRPr="00C70473">
        <w:t>physiques</w:t>
      </w:r>
      <w:r w:rsidRPr="00C70473">
        <w:rPr>
          <w:spacing w:val="40"/>
        </w:rPr>
        <w:t xml:space="preserve"> </w:t>
      </w:r>
      <w:r w:rsidRPr="00C70473">
        <w:t>responsables</w:t>
      </w:r>
      <w:r w:rsidRPr="00C70473">
        <w:rPr>
          <w:spacing w:val="40"/>
        </w:rPr>
        <w:t xml:space="preserve"> </w:t>
      </w:r>
      <w:r w:rsidRPr="00C70473">
        <w:t>par</w:t>
      </w:r>
      <w:r w:rsidRPr="00C70473">
        <w:rPr>
          <w:spacing w:val="40"/>
        </w:rPr>
        <w:t xml:space="preserve"> </w:t>
      </w:r>
      <w:r w:rsidRPr="00C70473">
        <w:t>éléments</w:t>
      </w:r>
      <w:r w:rsidRPr="00C70473">
        <w:rPr>
          <w:spacing w:val="40"/>
        </w:rPr>
        <w:t xml:space="preserve"> </w:t>
      </w:r>
      <w:r w:rsidRPr="00C70473">
        <w:t xml:space="preserve">de </w:t>
      </w:r>
      <w:r w:rsidRPr="00C70473">
        <w:rPr>
          <w:spacing w:val="-2"/>
        </w:rPr>
        <w:t>mission à compléter</w:t>
      </w:r>
    </w:p>
    <w:p w14:paraId="7345CA39" w14:textId="51F11B6D" w:rsidR="0000117E" w:rsidRPr="00C70473" w:rsidRDefault="00694093" w:rsidP="0000117E">
      <w:pPr>
        <w:numPr>
          <w:ilvl w:val="0"/>
          <w:numId w:val="51"/>
        </w:numPr>
        <w:autoSpaceDE w:val="0"/>
        <w:autoSpaceDN w:val="0"/>
        <w:adjustRightInd w:val="0"/>
        <w:spacing w:before="120" w:after="120" w:line="276" w:lineRule="auto"/>
        <w:ind w:left="502"/>
        <w:rPr>
          <w:rFonts w:cs="Calibri Light"/>
        </w:rPr>
      </w:pPr>
      <w:r>
        <w:rPr>
          <w:rFonts w:cs="Calibri Light"/>
        </w:rPr>
        <w:t>L’annexe 1 à l’</w:t>
      </w:r>
      <w:r>
        <w:rPr>
          <w:rFonts w:cs="Marianne"/>
        </w:rPr>
        <w:t>AE</w:t>
      </w:r>
      <w:r>
        <w:rPr>
          <w:rFonts w:ascii="Calibri" w:hAnsi="Calibri" w:cs="Calibri"/>
        </w:rPr>
        <w:t> </w:t>
      </w:r>
      <w:r>
        <w:rPr>
          <w:rFonts w:cs="Marianne"/>
        </w:rPr>
        <w:t xml:space="preserve">: </w:t>
      </w:r>
      <w:r w:rsidR="0000117E" w:rsidRPr="00C70473">
        <w:rPr>
          <w:rFonts w:cs="Calibri Light"/>
        </w:rPr>
        <w:t>Le bordereau des prix unitaires (BPU) par mission et par cotraitants, complété et, cadre à accepter sans modifications (au format excel et pdf). Tous les frais y compris frais de déplacement sont à inclure dans le montant de l’offre, annexe AE.</w:t>
      </w:r>
    </w:p>
    <w:p w14:paraId="576BDBD3" w14:textId="77777777" w:rsidR="0000117E" w:rsidRPr="00C70473" w:rsidRDefault="0000117E" w:rsidP="0000117E">
      <w:pPr>
        <w:numPr>
          <w:ilvl w:val="0"/>
          <w:numId w:val="51"/>
        </w:numPr>
        <w:autoSpaceDE w:val="0"/>
        <w:autoSpaceDN w:val="0"/>
        <w:adjustRightInd w:val="0"/>
        <w:spacing w:before="120" w:after="120" w:line="276" w:lineRule="auto"/>
        <w:ind w:left="502"/>
        <w:rPr>
          <w:rFonts w:cs="Calibri Light"/>
        </w:rPr>
      </w:pPr>
      <w:r w:rsidRPr="00C70473">
        <w:rPr>
          <w:rFonts w:cs="Calibri Light"/>
        </w:rPr>
        <w:t>Eventuel acte de sous-traitance, annexe 3 de l’AE.</w:t>
      </w:r>
    </w:p>
    <w:p w14:paraId="5FDD15E0" w14:textId="77777777" w:rsidR="0000117E" w:rsidRPr="00C70473" w:rsidRDefault="0000117E" w:rsidP="0000117E">
      <w:pPr>
        <w:numPr>
          <w:ilvl w:val="0"/>
          <w:numId w:val="51"/>
        </w:numPr>
        <w:autoSpaceDE w:val="0"/>
        <w:autoSpaceDN w:val="0"/>
        <w:adjustRightInd w:val="0"/>
        <w:spacing w:before="120" w:after="120" w:line="276" w:lineRule="auto"/>
        <w:ind w:left="502"/>
        <w:rPr>
          <w:rFonts w:cs="Calibri Light"/>
          <w:szCs w:val="18"/>
        </w:rPr>
      </w:pPr>
      <w:r w:rsidRPr="00C70473">
        <w:rPr>
          <w:rFonts w:cs="Arial"/>
          <w:szCs w:val="18"/>
        </w:rPr>
        <w:t>Une déclaration d’indépendance conforme au modèle de l’annexe n°</w:t>
      </w:r>
      <w:r w:rsidR="00CC1BB5" w:rsidRPr="00C70473">
        <w:rPr>
          <w:rFonts w:cs="Arial"/>
          <w:szCs w:val="18"/>
        </w:rPr>
        <w:t>3</w:t>
      </w:r>
      <w:r w:rsidRPr="00C70473">
        <w:rPr>
          <w:rFonts w:cs="Arial"/>
          <w:szCs w:val="18"/>
        </w:rPr>
        <w:t xml:space="preserve"> au présent règlement de consultation. Le candidat doit fournir une déclaration décrivant la nature de ses éventuels liens avec les groupements candidats au marché de partenariat d’innovation pour la construction de quartier de courtes peines en France hexagonale</w:t>
      </w:r>
      <w:r w:rsidRPr="00C70473">
        <w:rPr>
          <w:szCs w:val="18"/>
        </w:rPr>
        <w:t>).</w:t>
      </w:r>
      <w:r w:rsidRPr="00C70473">
        <w:rPr>
          <w:rFonts w:cs="Arial"/>
          <w:szCs w:val="18"/>
        </w:rPr>
        <w:t xml:space="preserve"> Il est précisé que cette déclaration concerne le candidat, ses cotraitants et ses sous-traitants ou autres opérateurs dont il disposerait des capacités pour l’exécution dudit marché.</w:t>
      </w:r>
      <w:r w:rsidRPr="00C70473">
        <w:rPr>
          <w:rFonts w:cs="Calibri Light"/>
          <w:szCs w:val="18"/>
        </w:rPr>
        <w:t xml:space="preserve"> </w:t>
      </w:r>
      <w:r w:rsidRPr="00C70473">
        <w:rPr>
          <w:rFonts w:cs="Arial"/>
          <w:szCs w:val="18"/>
        </w:rPr>
        <w:t xml:space="preserve">Avant l’attribution du présent accord-cadre, la mise à jour de la déclaration sera demandée aux candidats auxquels il est envisagé d’attribuer l’accord-cadre. </w:t>
      </w:r>
    </w:p>
    <w:p w14:paraId="3F9D259D" w14:textId="77777777" w:rsidR="00B0436E" w:rsidRPr="00C70473" w:rsidRDefault="00B0436E" w:rsidP="00471B18">
      <w:pPr>
        <w:autoSpaceDE w:val="0"/>
        <w:autoSpaceDN w:val="0"/>
        <w:adjustRightInd w:val="0"/>
        <w:spacing w:before="120"/>
        <w:rPr>
          <w:rFonts w:cs="Arial"/>
        </w:rPr>
      </w:pPr>
    </w:p>
    <w:p w14:paraId="0AB8DFD0" w14:textId="77777777" w:rsidR="005C25EC" w:rsidRPr="00C70473" w:rsidRDefault="005C25EC" w:rsidP="005C25EC">
      <w:pPr>
        <w:keepNext/>
        <w:rPr>
          <w:rFonts w:cs="Calibri Light"/>
          <w:b/>
          <w:bCs/>
        </w:rPr>
      </w:pPr>
      <w:r w:rsidRPr="00C70473">
        <w:rPr>
          <w:rFonts w:cs="Calibri Light"/>
          <w:b/>
          <w:bCs/>
        </w:rPr>
        <w:t>B - Un mémoire technique de 20 pages maximum hors annexes portant sur l’organisation opérationnelle mise en place et indiquant notamment</w:t>
      </w:r>
      <w:r w:rsidRPr="00C70473">
        <w:rPr>
          <w:rFonts w:ascii="Calibri" w:hAnsi="Calibri" w:cs="Calibri"/>
          <w:b/>
          <w:bCs/>
        </w:rPr>
        <w:t> </w:t>
      </w:r>
      <w:r w:rsidRPr="00C70473">
        <w:rPr>
          <w:rFonts w:cs="Calibri Light"/>
          <w:b/>
          <w:bCs/>
        </w:rPr>
        <w:t>:</w:t>
      </w:r>
    </w:p>
    <w:p w14:paraId="716EF7FD" w14:textId="77777777" w:rsidR="002000D4" w:rsidRPr="00C70473" w:rsidRDefault="002000D4" w:rsidP="002000D4">
      <w:pPr>
        <w:rPr>
          <w:rFonts w:cs="Calibri Light"/>
        </w:rPr>
      </w:pPr>
    </w:p>
    <w:p w14:paraId="492CA569" w14:textId="77777777" w:rsidR="005C25EC" w:rsidRPr="00C70473" w:rsidRDefault="005C25EC" w:rsidP="005C25EC">
      <w:pPr>
        <w:pStyle w:val="Paragraphedeliste"/>
        <w:numPr>
          <w:ilvl w:val="0"/>
          <w:numId w:val="76"/>
        </w:numPr>
        <w:spacing w:before="120" w:after="120" w:line="276" w:lineRule="auto"/>
        <w:rPr>
          <w:rFonts w:cs="Calibri Light"/>
        </w:rPr>
      </w:pPr>
      <w:r w:rsidRPr="00C70473">
        <w:rPr>
          <w:rFonts w:cs="Calibri Light"/>
        </w:rPr>
        <w:t>Les moyens humains</w:t>
      </w:r>
      <w:r w:rsidRPr="00C70473">
        <w:rPr>
          <w:rFonts w:ascii="Calibri" w:hAnsi="Calibri" w:cs="Calibri"/>
        </w:rPr>
        <w:t> </w:t>
      </w:r>
      <w:r w:rsidRPr="00C70473">
        <w:rPr>
          <w:rFonts w:cs="Calibri Light"/>
        </w:rPr>
        <w:t>: la liste nominative des différents personnels affectés à l’exécution du marché, avec leurs curriculum vitae présentant notamment leurs expériences. Les CV comprendront en annexe la copie de l’attestation de compétence en cours de validité à l’exercice des missions</w:t>
      </w:r>
      <w:r w:rsidR="002A6D92" w:rsidRPr="00C70473">
        <w:rPr>
          <w:rFonts w:cs="Calibri Light"/>
        </w:rPr>
        <w:t>.</w:t>
      </w:r>
    </w:p>
    <w:p w14:paraId="50D29AC4" w14:textId="047B99F2" w:rsidR="005C25EC" w:rsidRPr="00C70473" w:rsidRDefault="005C25EC" w:rsidP="005C25EC">
      <w:pPr>
        <w:pStyle w:val="Paragraphedeliste"/>
        <w:numPr>
          <w:ilvl w:val="0"/>
          <w:numId w:val="76"/>
        </w:numPr>
        <w:spacing w:before="120" w:after="120" w:line="276" w:lineRule="auto"/>
        <w:rPr>
          <w:rFonts w:cs="Calibri Light"/>
        </w:rPr>
      </w:pPr>
      <w:r w:rsidRPr="00C70473">
        <w:rPr>
          <w:rFonts w:cs="Calibri Light"/>
        </w:rPr>
        <w:t xml:space="preserve">L’organisation et la méthodologie qu’ils comptent mettre en place à chacune des étapes de la mission, au regard du montage contractuel et de l’organisation phasé, par marchés subséquent et tenant compte également des spécificités propres à chaque opération confiée, avec un focus particulier et détaillé pour </w:t>
      </w:r>
      <w:r w:rsidRPr="00C70473">
        <w:rPr>
          <w:rFonts w:cs="Calibri Light"/>
        </w:rPr>
        <w:lastRenderedPageBreak/>
        <w:t>la phase de suivi de chantier</w:t>
      </w:r>
      <w:r w:rsidRPr="00C70473">
        <w:rPr>
          <w:rFonts w:ascii="Calibri" w:hAnsi="Calibri" w:cs="Calibri"/>
        </w:rPr>
        <w:t> </w:t>
      </w:r>
      <w:r w:rsidRPr="00C70473">
        <w:rPr>
          <w:rFonts w:cs="Calibri Light"/>
        </w:rPr>
        <w:t>sur l’ensemble du périmètre du marché</w:t>
      </w:r>
      <w:r w:rsidRPr="00C70473">
        <w:rPr>
          <w:rFonts w:ascii="Calibri" w:hAnsi="Calibri" w:cs="Calibri"/>
        </w:rPr>
        <w:t> </w:t>
      </w:r>
      <w:r w:rsidRPr="00C70473">
        <w:rPr>
          <w:rFonts w:cs="Calibri Light"/>
        </w:rPr>
        <w:t xml:space="preserve">; les tâches qu’il est prévu de confier à chacun des personnes affectés à la mission, </w:t>
      </w:r>
    </w:p>
    <w:p w14:paraId="3A882114" w14:textId="2AC69E90" w:rsidR="005C25EC" w:rsidRPr="00C70473" w:rsidRDefault="005C25EC" w:rsidP="005C25EC">
      <w:pPr>
        <w:pStyle w:val="Paragraphedeliste"/>
        <w:ind w:left="1440"/>
        <w:rPr>
          <w:rFonts w:cs="Calibri Light"/>
        </w:rPr>
      </w:pPr>
      <w:r w:rsidRPr="00C70473">
        <w:rPr>
          <w:rFonts w:cs="Calibri Light"/>
        </w:rPr>
        <w:t xml:space="preserve">Il est rappelé que le titulaire devra suivre en simultané entre 1 et 3 </w:t>
      </w:r>
      <w:r w:rsidRPr="00C70473">
        <w:rPr>
          <w:b/>
          <w:bCs/>
          <w:u w:val="single"/>
        </w:rPr>
        <w:t xml:space="preserve">partenariats d’innovation, puis plusieurs QCP en phase d’acquisition (jusqu’à </w:t>
      </w:r>
      <w:r w:rsidR="00D705E1" w:rsidRPr="00C70473">
        <w:rPr>
          <w:b/>
          <w:bCs/>
          <w:u w:val="single"/>
        </w:rPr>
        <w:t xml:space="preserve">environ une dizaine de </w:t>
      </w:r>
      <w:r w:rsidRPr="00C70473">
        <w:rPr>
          <w:b/>
          <w:bCs/>
          <w:u w:val="single"/>
        </w:rPr>
        <w:t xml:space="preserve">QCP pour </w:t>
      </w:r>
      <w:r w:rsidR="005209FF">
        <w:rPr>
          <w:b/>
          <w:bCs/>
          <w:u w:val="single"/>
        </w:rPr>
        <w:t xml:space="preserve">les </w:t>
      </w:r>
      <w:r w:rsidRPr="00C70473">
        <w:rPr>
          <w:b/>
          <w:bCs/>
          <w:u w:val="single"/>
        </w:rPr>
        <w:t>3 partenariats d’innovation). Le mémoire technique devra clairement indiquer au maître d’ouvrage les moyens humains et l’organisation/méthodologie pour répondre qualitativement et quantitativement aux commandes.</w:t>
      </w:r>
    </w:p>
    <w:p w14:paraId="1369C7DF" w14:textId="77777777" w:rsidR="005C25EC" w:rsidRPr="00C70473" w:rsidRDefault="005C25EC" w:rsidP="002000D4">
      <w:pPr>
        <w:rPr>
          <w:rFonts w:cs="Calibri Light"/>
        </w:rPr>
      </w:pPr>
    </w:p>
    <w:p w14:paraId="5C25740D" w14:textId="77777777" w:rsidR="005C25EC" w:rsidRPr="00C70473" w:rsidRDefault="005C25EC" w:rsidP="005C25EC">
      <w:pPr>
        <w:rPr>
          <w:rFonts w:cs="Calibri Light"/>
        </w:rPr>
      </w:pPr>
      <w:r w:rsidRPr="00C70473">
        <w:rPr>
          <w:rFonts w:cs="Calibri Light"/>
        </w:rPr>
        <w:t>La remise de ce mémoire est obligatoire. L’offre sera déclarée non conforme en cas d’absence de remise du mémoire.</w:t>
      </w:r>
    </w:p>
    <w:p w14:paraId="23E1FFD9" w14:textId="77777777" w:rsidR="005C25EC" w:rsidRPr="00C70473" w:rsidRDefault="005C25EC" w:rsidP="005C25EC">
      <w:pPr>
        <w:rPr>
          <w:rFonts w:cs="Calibri Light"/>
        </w:rPr>
      </w:pPr>
    </w:p>
    <w:p w14:paraId="3020FB9A" w14:textId="77777777" w:rsidR="005C25EC" w:rsidRPr="00C70473" w:rsidRDefault="005C25EC" w:rsidP="005C25EC">
      <w:pPr>
        <w:rPr>
          <w:rFonts w:cs="Calibri Light"/>
        </w:rPr>
      </w:pPr>
      <w:r w:rsidRPr="00C70473">
        <w:rPr>
          <w:rFonts w:cs="Calibri Light"/>
        </w:rPr>
        <w:t>L’attention des candidats est attirée sur le fait que les informations contenues dans le mémoire constitueront le principal élément d’analyse de la valeur technique des offres dans les conditions fixées à l’article 5.2 du présent Règlement de la Consultation.</w:t>
      </w:r>
    </w:p>
    <w:p w14:paraId="7C611FA1" w14:textId="77777777" w:rsidR="005C25EC" w:rsidRPr="00C70473" w:rsidRDefault="005C25EC" w:rsidP="00D059DE">
      <w:pPr>
        <w:autoSpaceDE w:val="0"/>
        <w:autoSpaceDN w:val="0"/>
        <w:spacing w:before="120"/>
        <w:rPr>
          <w:rFonts w:cs="Aptos Display"/>
        </w:rPr>
      </w:pPr>
    </w:p>
    <w:p w14:paraId="350757C7" w14:textId="77777777" w:rsidR="00A576A5" w:rsidRPr="00C70473" w:rsidRDefault="004B22E6" w:rsidP="005C25EC">
      <w:pPr>
        <w:keepNext/>
        <w:rPr>
          <w:rFonts w:cs="Calibri Light"/>
        </w:rPr>
      </w:pPr>
      <w:r w:rsidRPr="00C70473">
        <w:rPr>
          <w:b/>
          <w:bCs/>
          <w:smallCaps/>
          <w:szCs w:val="22"/>
        </w:rPr>
        <w:t xml:space="preserve">C - </w:t>
      </w:r>
      <w:r w:rsidR="005C25EC" w:rsidRPr="00C70473">
        <w:rPr>
          <w:rFonts w:cs="Calibri Light"/>
        </w:rPr>
        <w:t>Le cadre de réponse des temps passés prévisionnels (</w:t>
      </w:r>
      <w:r w:rsidR="000E2C01" w:rsidRPr="00C70473">
        <w:rPr>
          <w:rFonts w:cs="Calibri Light"/>
        </w:rPr>
        <w:t>A</w:t>
      </w:r>
      <w:r w:rsidR="005C25EC" w:rsidRPr="00C70473">
        <w:rPr>
          <w:rFonts w:cs="Calibri Light"/>
        </w:rPr>
        <w:t>nnexe 2 au présent RC</w:t>
      </w:r>
      <w:r w:rsidR="000E2C01" w:rsidRPr="00C70473">
        <w:rPr>
          <w:rFonts w:cs="Calibri Light"/>
        </w:rPr>
        <w:t xml:space="preserve"> (onglet 2)</w:t>
      </w:r>
      <w:r w:rsidR="005C25EC" w:rsidRPr="00C70473">
        <w:rPr>
          <w:rFonts w:cs="Calibri Light"/>
        </w:rPr>
        <w:t>, dûment complété, au format Excel et pdf).</w:t>
      </w:r>
    </w:p>
    <w:p w14:paraId="75BF4388" w14:textId="77777777" w:rsidR="005C25EC" w:rsidRPr="00C70473" w:rsidRDefault="005C25EC" w:rsidP="005C25EC">
      <w:pPr>
        <w:keepNext/>
        <w:rPr>
          <w:rFonts w:cs="Arial"/>
          <w:szCs w:val="22"/>
        </w:rPr>
      </w:pPr>
    </w:p>
    <w:p w14:paraId="458EBB3B" w14:textId="77777777" w:rsidR="005C25EC" w:rsidRPr="00C70473" w:rsidRDefault="005C25EC" w:rsidP="005C25EC">
      <w:pPr>
        <w:rPr>
          <w:rFonts w:cs="Calibri Light"/>
        </w:rPr>
      </w:pPr>
      <w:r w:rsidRPr="00C70473">
        <w:rPr>
          <w:rFonts w:cs="Calibri Light"/>
          <w:b/>
          <w:bCs/>
        </w:rPr>
        <w:t>D</w:t>
      </w:r>
      <w:r w:rsidRPr="00C70473">
        <w:rPr>
          <w:rFonts w:cs="Calibri Light"/>
        </w:rPr>
        <w:t xml:space="preserve"> - Le Détail Quantitatif Estimatif (DQE – Annexe n°</w:t>
      </w:r>
      <w:r w:rsidR="000E2C01" w:rsidRPr="00C70473">
        <w:rPr>
          <w:rFonts w:cs="Calibri Light"/>
        </w:rPr>
        <w:t>2</w:t>
      </w:r>
      <w:r w:rsidRPr="00C70473">
        <w:rPr>
          <w:rFonts w:cs="Calibri Light"/>
        </w:rPr>
        <w:t xml:space="preserve"> </w:t>
      </w:r>
      <w:r w:rsidR="000E2C01" w:rsidRPr="00C70473">
        <w:rPr>
          <w:rFonts w:cs="Calibri Light"/>
        </w:rPr>
        <w:t xml:space="preserve">(onglet 1) </w:t>
      </w:r>
      <w:r w:rsidRPr="00C70473">
        <w:rPr>
          <w:rFonts w:cs="Calibri Light"/>
        </w:rPr>
        <w:t>du présent règlement de consultation) complété.</w:t>
      </w:r>
    </w:p>
    <w:p w14:paraId="0FB1A5F8" w14:textId="77777777" w:rsidR="005C25EC" w:rsidRPr="00C70473" w:rsidRDefault="005C25EC" w:rsidP="005C25EC">
      <w:pPr>
        <w:rPr>
          <w:rFonts w:cs="Calibri Light"/>
        </w:rPr>
      </w:pPr>
    </w:p>
    <w:p w14:paraId="2D38E546" w14:textId="77777777" w:rsidR="005C25EC" w:rsidRPr="00C70473" w:rsidRDefault="005C25EC" w:rsidP="005C25EC">
      <w:pPr>
        <w:rPr>
          <w:rFonts w:cs="Calibri Light"/>
        </w:rPr>
      </w:pPr>
      <w:r w:rsidRPr="00C70473">
        <w:rPr>
          <w:rFonts w:cs="Calibri Light"/>
        </w:rPr>
        <w:t>Les documents seront remis en version pdf et en version native (.xls notamment).</w:t>
      </w:r>
    </w:p>
    <w:p w14:paraId="7AC08186" w14:textId="77777777" w:rsidR="00A576A5" w:rsidRPr="00C70473" w:rsidRDefault="00BA1A9A" w:rsidP="00E30761">
      <w:pPr>
        <w:pStyle w:val="Titre1"/>
      </w:pPr>
      <w:bookmarkStart w:id="50" w:name="_Toc226035093"/>
      <w:r w:rsidRPr="00C70473">
        <w:t>CRITERES D</w:t>
      </w:r>
      <w:r w:rsidR="00913F7A" w:rsidRPr="00C70473">
        <w:t>E CLASSEMENT DES OFFRES</w:t>
      </w:r>
      <w:bookmarkEnd w:id="50"/>
      <w:r w:rsidR="00913F7A" w:rsidRPr="00C70473">
        <w:t xml:space="preserve"> </w:t>
      </w:r>
    </w:p>
    <w:p w14:paraId="4635DC61" w14:textId="77777777" w:rsidR="00BA1A9A" w:rsidRPr="00C70473" w:rsidRDefault="00294066" w:rsidP="008011DD">
      <w:pPr>
        <w:pStyle w:val="Titre2"/>
      </w:pPr>
      <w:bookmarkStart w:id="51" w:name="_Toc226035094"/>
      <w:bookmarkStart w:id="52" w:name="_Toc176083108"/>
      <w:r w:rsidRPr="00C70473">
        <w:t>Sélection</w:t>
      </w:r>
      <w:r w:rsidR="00B131BA" w:rsidRPr="00C70473">
        <w:t xml:space="preserve"> </w:t>
      </w:r>
      <w:r w:rsidR="00BA1A9A" w:rsidRPr="00C70473">
        <w:t>des candidatures</w:t>
      </w:r>
      <w:bookmarkEnd w:id="51"/>
    </w:p>
    <w:p w14:paraId="1B5441E4" w14:textId="77777777" w:rsidR="00294066" w:rsidRPr="00C70473" w:rsidRDefault="00294066" w:rsidP="002000D4">
      <w:pPr>
        <w:rPr>
          <w:rFonts w:eastAsia="Calibri"/>
        </w:rPr>
      </w:pPr>
      <w:r w:rsidRPr="00C70473">
        <w:rPr>
          <w:rFonts w:eastAsia="Calibri"/>
        </w:rPr>
        <w:t>Conformément aux articles R.2144-1 à R.2144-7 du Code de la commande publique, les candidats qui se trouvent dans un cas d’interdiction de soumissionner, qui ne disposent pas de la capacité économique et financière, des capacités techniques et professionnelles ou qui ne peuvent produire dans le délai imparti les documents justificatifs, les moyens de preuve, les compléments ou explications requis par le pouvoir adjudicateur sont éliminés.</w:t>
      </w:r>
    </w:p>
    <w:p w14:paraId="0A709AB4" w14:textId="77777777" w:rsidR="002000D4" w:rsidRPr="00C70473" w:rsidRDefault="002000D4" w:rsidP="002000D4">
      <w:pPr>
        <w:rPr>
          <w:rFonts w:eastAsia="Calibri"/>
        </w:rPr>
      </w:pPr>
    </w:p>
    <w:p w14:paraId="1CEB9AD3" w14:textId="77777777" w:rsidR="00294066" w:rsidRPr="00C70473" w:rsidRDefault="00294066" w:rsidP="002000D4">
      <w:pPr>
        <w:rPr>
          <w:rFonts w:eastAsia="Calibri"/>
        </w:rPr>
      </w:pPr>
      <w:r w:rsidRPr="00C70473">
        <w:rPr>
          <w:rFonts w:eastAsia="Calibri"/>
        </w:rPr>
        <w:t>Les candidatures seront examinées au regard des niveaux de capacité</w:t>
      </w:r>
      <w:r w:rsidR="00D059DE" w:rsidRPr="00C70473">
        <w:rPr>
          <w:rFonts w:eastAsia="Calibri"/>
        </w:rPr>
        <w:t>s</w:t>
      </w:r>
      <w:r w:rsidRPr="00C70473">
        <w:rPr>
          <w:rFonts w:eastAsia="Calibri"/>
        </w:rPr>
        <w:t xml:space="preserve"> économique, financière et technique du candidat ou du groupement candidat, appréciés au vu des renseignements demandés au point 4.1 du présent document.</w:t>
      </w:r>
    </w:p>
    <w:p w14:paraId="159F434F" w14:textId="77777777" w:rsidR="002000D4" w:rsidRPr="00C70473" w:rsidRDefault="002000D4" w:rsidP="002000D4">
      <w:pPr>
        <w:rPr>
          <w:rFonts w:eastAsia="Calibri"/>
        </w:rPr>
      </w:pPr>
    </w:p>
    <w:p w14:paraId="19E5D916" w14:textId="77777777" w:rsidR="00294066" w:rsidRPr="00C70473" w:rsidRDefault="00294066" w:rsidP="002000D4">
      <w:pPr>
        <w:rPr>
          <w:rFonts w:eastAsia="Calibri"/>
        </w:rPr>
      </w:pPr>
      <w:r w:rsidRPr="00C70473">
        <w:rPr>
          <w:rFonts w:eastAsia="Calibri"/>
        </w:rPr>
        <w:t>Nota : Toutes les pièces demandées pour apprécier la candidature doivent être présentées par le ou les candidats. En cas de document manquant à ce stade, il pourra être demandé aux candidats concernés de compléter le contenu de leur dossier de candidature.</w:t>
      </w:r>
    </w:p>
    <w:p w14:paraId="21C5DAFD" w14:textId="77777777" w:rsidR="002000D4" w:rsidRPr="00C70473" w:rsidRDefault="002000D4" w:rsidP="002000D4">
      <w:pPr>
        <w:rPr>
          <w:rFonts w:eastAsia="Calibri"/>
        </w:rPr>
      </w:pPr>
    </w:p>
    <w:p w14:paraId="3E6EE604" w14:textId="77777777" w:rsidR="002514F7" w:rsidRPr="00C70473" w:rsidRDefault="002514F7" w:rsidP="002000D4">
      <w:pPr>
        <w:rPr>
          <w:rFonts w:eastAsia="Calibri"/>
        </w:rPr>
      </w:pPr>
      <w:r w:rsidRPr="00C70473">
        <w:rPr>
          <w:rFonts w:eastAsia="Calibri"/>
        </w:rPr>
        <w:t>Nota</w:t>
      </w:r>
      <w:r w:rsidRPr="00C70473">
        <w:rPr>
          <w:rFonts w:ascii="Calibri" w:eastAsia="Calibri" w:hAnsi="Calibri" w:cs="Calibri"/>
        </w:rPr>
        <w:t> </w:t>
      </w:r>
      <w:r w:rsidRPr="00C70473">
        <w:rPr>
          <w:rFonts w:eastAsia="Calibri"/>
        </w:rPr>
        <w:t>: l</w:t>
      </w:r>
      <w:r w:rsidRPr="00C70473">
        <w:rPr>
          <w:rFonts w:eastAsia="Calibri" w:cs="Marianne"/>
        </w:rPr>
        <w:t>’</w:t>
      </w:r>
      <w:r w:rsidRPr="00C70473">
        <w:rPr>
          <w:rFonts w:eastAsia="Calibri"/>
        </w:rPr>
        <w:t>acheteur se r</w:t>
      </w:r>
      <w:r w:rsidRPr="00C70473">
        <w:rPr>
          <w:rFonts w:eastAsia="Calibri" w:cs="Marianne"/>
        </w:rPr>
        <w:t>é</w:t>
      </w:r>
      <w:r w:rsidRPr="00C70473">
        <w:rPr>
          <w:rFonts w:eastAsia="Calibri"/>
        </w:rPr>
        <w:t>serve la possibilit</w:t>
      </w:r>
      <w:r w:rsidRPr="00C70473">
        <w:rPr>
          <w:rFonts w:eastAsia="Calibri" w:cs="Marianne"/>
        </w:rPr>
        <w:t>é</w:t>
      </w:r>
      <w:r w:rsidRPr="00C70473">
        <w:rPr>
          <w:rFonts w:eastAsia="Calibri"/>
        </w:rPr>
        <w:t xml:space="preserve"> d</w:t>
      </w:r>
      <w:r w:rsidRPr="00C70473">
        <w:rPr>
          <w:rFonts w:eastAsia="Calibri" w:cs="Marianne"/>
        </w:rPr>
        <w:t>’</w:t>
      </w:r>
      <w:r w:rsidRPr="00C70473">
        <w:rPr>
          <w:rFonts w:eastAsia="Calibri"/>
        </w:rPr>
        <w:t xml:space="preserve">analyser la candidature du seul candidat attributaire pressenti </w:t>
      </w:r>
      <w:r w:rsidRPr="00C70473">
        <w:rPr>
          <w:rFonts w:eastAsia="Calibri" w:cs="Marianne"/>
        </w:rPr>
        <w:t>à</w:t>
      </w:r>
      <w:r w:rsidRPr="00C70473">
        <w:rPr>
          <w:rFonts w:eastAsia="Calibri"/>
        </w:rPr>
        <w:t xml:space="preserve"> l</w:t>
      </w:r>
      <w:r w:rsidRPr="00C70473">
        <w:rPr>
          <w:rFonts w:eastAsia="Calibri" w:cs="Marianne"/>
        </w:rPr>
        <w:t>’</w:t>
      </w:r>
      <w:r w:rsidRPr="00C70473">
        <w:rPr>
          <w:rFonts w:eastAsia="Calibri"/>
        </w:rPr>
        <w:t>issue de la phase d</w:t>
      </w:r>
      <w:r w:rsidRPr="00C70473">
        <w:rPr>
          <w:rFonts w:eastAsia="Calibri" w:cs="Marianne"/>
        </w:rPr>
        <w:t>’</w:t>
      </w:r>
      <w:r w:rsidRPr="00C70473">
        <w:rPr>
          <w:rFonts w:eastAsia="Calibri"/>
        </w:rPr>
        <w:t xml:space="preserve">analyse des offres. </w:t>
      </w:r>
    </w:p>
    <w:p w14:paraId="3F7AF395" w14:textId="77777777" w:rsidR="00A576A5" w:rsidRPr="00C70473" w:rsidRDefault="00B131BA" w:rsidP="008011DD">
      <w:pPr>
        <w:pStyle w:val="Titre2"/>
      </w:pPr>
      <w:bookmarkStart w:id="53" w:name="_Toc226035095"/>
      <w:r w:rsidRPr="00C70473">
        <w:t xml:space="preserve">Jugement </w:t>
      </w:r>
      <w:r w:rsidR="00A576A5" w:rsidRPr="00C70473">
        <w:t>des offres</w:t>
      </w:r>
      <w:bookmarkEnd w:id="52"/>
      <w:bookmarkEnd w:id="53"/>
    </w:p>
    <w:p w14:paraId="6ADF6395" w14:textId="77777777" w:rsidR="00A576A5" w:rsidRPr="00C70473" w:rsidRDefault="001B3F9B" w:rsidP="002000D4">
      <w:pPr>
        <w:rPr>
          <w:rFonts w:eastAsia="Calibri"/>
        </w:rPr>
      </w:pPr>
      <w:r w:rsidRPr="00C70473">
        <w:rPr>
          <w:rFonts w:eastAsia="Calibri"/>
        </w:rPr>
        <w:t>L’</w:t>
      </w:r>
      <w:r w:rsidR="0018452A" w:rsidRPr="00C70473">
        <w:rPr>
          <w:rFonts w:eastAsia="Calibri"/>
        </w:rPr>
        <w:t xml:space="preserve">offre économiquement la plus avantageuse sera désignée après application </w:t>
      </w:r>
      <w:r w:rsidR="00C45D09" w:rsidRPr="00C70473">
        <w:rPr>
          <w:rFonts w:eastAsia="Calibri"/>
        </w:rPr>
        <w:t xml:space="preserve">des </w:t>
      </w:r>
      <w:r w:rsidR="00A576A5" w:rsidRPr="00C70473">
        <w:rPr>
          <w:rFonts w:eastAsia="Calibri"/>
        </w:rPr>
        <w:t>critères énoncés ci-dessous :</w:t>
      </w:r>
    </w:p>
    <w:p w14:paraId="16FC3DC6" w14:textId="77777777" w:rsidR="00F46272" w:rsidRPr="00C70473" w:rsidRDefault="00F46272" w:rsidP="002000D4">
      <w:pPr>
        <w:rPr>
          <w:rFonts w:eastAsia="Calibri"/>
        </w:rPr>
      </w:pPr>
    </w:p>
    <w:p w14:paraId="65DA851B" w14:textId="77777777" w:rsidR="00FA6CB2" w:rsidRPr="00C70473" w:rsidRDefault="00F46272" w:rsidP="00F46272">
      <w:pPr>
        <w:pStyle w:val="Paragraphedeliste"/>
        <w:spacing w:before="120" w:after="120" w:line="276" w:lineRule="auto"/>
        <w:ind w:left="0"/>
        <w:rPr>
          <w:rFonts w:cs="Calibri Light"/>
        </w:rPr>
      </w:pPr>
      <w:r w:rsidRPr="00C70473">
        <w:rPr>
          <w:rFonts w:cs="Calibri Light"/>
        </w:rPr>
        <w:t>Les offres économiquement les plus avantageuses seront appréciées en fonction des critères énoncés ci-dessous avec leur pondération :</w:t>
      </w:r>
    </w:p>
    <w:p w14:paraId="0B315526" w14:textId="77777777" w:rsidR="00F46272" w:rsidRPr="00C70473" w:rsidRDefault="00FA6CB2" w:rsidP="00F46272">
      <w:pPr>
        <w:pStyle w:val="Paragraphedeliste"/>
        <w:spacing w:before="120" w:after="120" w:line="276" w:lineRule="auto"/>
        <w:ind w:left="0"/>
        <w:rPr>
          <w:rFonts w:cs="Calibri Light"/>
        </w:rPr>
      </w:pPr>
      <w:r w:rsidRPr="00C70473">
        <w:rPr>
          <w:rFonts w:cs="Calibri Light"/>
        </w:rPr>
        <w:t>L</w:t>
      </w:r>
      <w:r w:rsidR="00F46272" w:rsidRPr="00C70473">
        <w:rPr>
          <w:rFonts w:cs="Calibri Light"/>
        </w:rPr>
        <w:t xml:space="preserve">a valeur technique de l’offre pour </w:t>
      </w:r>
      <w:r w:rsidR="00C70473" w:rsidRPr="00C70473">
        <w:rPr>
          <w:rFonts w:cs="Calibri Light"/>
          <w:b/>
        </w:rPr>
        <w:t>6</w:t>
      </w:r>
      <w:r w:rsidR="00F46272" w:rsidRPr="00C70473">
        <w:rPr>
          <w:rFonts w:cs="Calibri Light"/>
          <w:b/>
        </w:rPr>
        <w:t>0%</w:t>
      </w:r>
      <w:r w:rsidR="00F46272" w:rsidRPr="00C70473">
        <w:rPr>
          <w:rFonts w:cs="Calibri Light"/>
        </w:rPr>
        <w:t>, soit</w:t>
      </w:r>
      <w:r w:rsidR="00F46272" w:rsidRPr="00C70473">
        <w:rPr>
          <w:rFonts w:ascii="Courier New" w:hAnsi="Courier New" w:cs="Courier New"/>
        </w:rPr>
        <w:t> </w:t>
      </w:r>
      <w:r w:rsidR="00F46272" w:rsidRPr="00C70473">
        <w:rPr>
          <w:rFonts w:cs="Calibri Light"/>
        </w:rPr>
        <w:t>:</w:t>
      </w:r>
    </w:p>
    <w:p w14:paraId="7E9C3B56" w14:textId="74411C5C" w:rsidR="00F46272" w:rsidRPr="00C70473" w:rsidRDefault="00F46272" w:rsidP="00FA6CB2">
      <w:pPr>
        <w:pStyle w:val="Paragraphedeliste"/>
        <w:numPr>
          <w:ilvl w:val="0"/>
          <w:numId w:val="76"/>
        </w:numPr>
        <w:spacing w:before="120" w:after="120" w:line="276" w:lineRule="auto"/>
        <w:rPr>
          <w:rFonts w:cs="Calibri Light"/>
        </w:rPr>
      </w:pPr>
      <w:r w:rsidRPr="00C70473">
        <w:rPr>
          <w:rFonts w:cs="Calibri Light"/>
        </w:rPr>
        <w:lastRenderedPageBreak/>
        <w:t xml:space="preserve">la qualité et la pertinence </w:t>
      </w:r>
      <w:r w:rsidRPr="00C70473">
        <w:rPr>
          <w:rFonts w:cs="Calibri Light"/>
          <w:b/>
        </w:rPr>
        <w:t>des moyens humains</w:t>
      </w:r>
      <w:r w:rsidRPr="00C70473">
        <w:rPr>
          <w:rFonts w:cs="Calibri Light"/>
        </w:rPr>
        <w:t xml:space="preserve"> proposés, notamment l'expérience professionnelle des intervenants affectés à l’exécution du marché. Une attention particulière sera portée aux moyens envisagés pour répondre aux besoins de la phase de massification (phase 2) (</w:t>
      </w:r>
      <w:r w:rsidR="008B7459">
        <w:rPr>
          <w:rFonts w:cs="Calibri Light"/>
        </w:rPr>
        <w:t>25</w:t>
      </w:r>
      <w:r w:rsidRPr="00C70473">
        <w:rPr>
          <w:rFonts w:cs="Calibri Light"/>
        </w:rPr>
        <w:t xml:space="preserve"> %),</w:t>
      </w:r>
    </w:p>
    <w:p w14:paraId="4A9D5CB6" w14:textId="39E50550" w:rsidR="00F46272" w:rsidRPr="00C70473" w:rsidRDefault="00F46272" w:rsidP="00FA6CB2">
      <w:pPr>
        <w:pStyle w:val="Paragraphedeliste"/>
        <w:numPr>
          <w:ilvl w:val="0"/>
          <w:numId w:val="76"/>
        </w:numPr>
        <w:spacing w:before="120" w:after="120" w:line="276" w:lineRule="auto"/>
        <w:rPr>
          <w:rFonts w:cs="Calibri Light"/>
        </w:rPr>
      </w:pPr>
      <w:r w:rsidRPr="00C70473">
        <w:rPr>
          <w:rFonts w:cs="Calibri Light"/>
        </w:rPr>
        <w:t xml:space="preserve">la </w:t>
      </w:r>
      <w:r w:rsidRPr="00C70473">
        <w:rPr>
          <w:rFonts w:cs="Calibri Light"/>
          <w:b/>
        </w:rPr>
        <w:t xml:space="preserve">méthodologie </w:t>
      </w:r>
      <w:r w:rsidRPr="00C70473">
        <w:rPr>
          <w:rFonts w:cs="Calibri Light"/>
        </w:rPr>
        <w:t>et l’</w:t>
      </w:r>
      <w:r w:rsidRPr="00C70473">
        <w:rPr>
          <w:rFonts w:cs="Calibri Light"/>
          <w:b/>
        </w:rPr>
        <w:t>organisation</w:t>
      </w:r>
      <w:r w:rsidRPr="00C70473">
        <w:rPr>
          <w:rFonts w:cs="Calibri Light"/>
        </w:rPr>
        <w:t xml:space="preserve"> opérationnelle ainsi que la répartition des tâches entre les différents intervenants pour réaliser l’ensemble des missions, notamment avec la présence sur site, telle qu’elles résultent du contenu du mémoire technique (</w:t>
      </w:r>
      <w:r w:rsidR="008B7459">
        <w:rPr>
          <w:rFonts w:cs="Calibri Light"/>
        </w:rPr>
        <w:t>25</w:t>
      </w:r>
      <w:r w:rsidRPr="00C70473">
        <w:rPr>
          <w:rFonts w:cs="Calibri Light"/>
        </w:rPr>
        <w:t xml:space="preserve"> %),</w:t>
      </w:r>
    </w:p>
    <w:p w14:paraId="11FA7F5F" w14:textId="48058211" w:rsidR="00F46272" w:rsidRPr="00C70473" w:rsidRDefault="00F46272" w:rsidP="00FA6CB2">
      <w:pPr>
        <w:pStyle w:val="Paragraphedeliste"/>
        <w:numPr>
          <w:ilvl w:val="0"/>
          <w:numId w:val="76"/>
        </w:numPr>
        <w:spacing w:before="120" w:after="120" w:line="276" w:lineRule="auto"/>
        <w:rPr>
          <w:rFonts w:cs="Calibri Light"/>
          <w:szCs w:val="18"/>
        </w:rPr>
      </w:pPr>
      <w:r w:rsidRPr="00C70473">
        <w:rPr>
          <w:rFonts w:cs="Calibri Light"/>
          <w:szCs w:val="18"/>
        </w:rPr>
        <w:t xml:space="preserve">la </w:t>
      </w:r>
      <w:r w:rsidRPr="00C70473">
        <w:rPr>
          <w:rFonts w:cs="Calibri Light"/>
          <w:b/>
          <w:szCs w:val="18"/>
        </w:rPr>
        <w:t>pertinence et la</w:t>
      </w:r>
      <w:r w:rsidRPr="00C70473">
        <w:rPr>
          <w:rFonts w:cs="Calibri Light"/>
          <w:szCs w:val="18"/>
        </w:rPr>
        <w:t xml:space="preserve"> </w:t>
      </w:r>
      <w:r w:rsidRPr="00C70473">
        <w:rPr>
          <w:rFonts w:cs="Calibri Light"/>
          <w:b/>
          <w:szCs w:val="18"/>
        </w:rPr>
        <w:t>cohérence des temps prévisionnels d’intervention</w:t>
      </w:r>
      <w:r w:rsidRPr="00C70473">
        <w:rPr>
          <w:rFonts w:cs="Calibri Light"/>
          <w:szCs w:val="18"/>
        </w:rPr>
        <w:t xml:space="preserve"> pour l’exécution de chaque mission et pour chacune des phases du projet. Ce sous-critère sera </w:t>
      </w:r>
      <w:r w:rsidRPr="00C70473">
        <w:rPr>
          <w:szCs w:val="18"/>
        </w:rPr>
        <w:t xml:space="preserve">apprécié au regard du temps passé pour l’exécution des principales missions de chaque phase du marché (phase 1 R&amp;D et phase 2 Acquisition) et au regard de la cohérence de ces temps passés par rapport à la méthodologie proposée </w:t>
      </w:r>
      <w:r w:rsidRPr="00C70473">
        <w:rPr>
          <w:rFonts w:cs="Calibri Light"/>
          <w:szCs w:val="18"/>
        </w:rPr>
        <w:t>(</w:t>
      </w:r>
      <w:r w:rsidR="008B7459">
        <w:rPr>
          <w:rFonts w:cs="Calibri Light"/>
          <w:szCs w:val="18"/>
        </w:rPr>
        <w:t>10</w:t>
      </w:r>
      <w:r w:rsidRPr="00C70473">
        <w:rPr>
          <w:rFonts w:cs="Calibri Light"/>
          <w:szCs w:val="18"/>
        </w:rPr>
        <w:t xml:space="preserve"> %).</w:t>
      </w:r>
    </w:p>
    <w:p w14:paraId="51F51D67" w14:textId="77777777" w:rsidR="00F46272" w:rsidRPr="00C70473" w:rsidRDefault="00FA6CB2" w:rsidP="00F46272">
      <w:pPr>
        <w:pStyle w:val="Paragraphedeliste"/>
        <w:spacing w:before="120" w:after="120" w:line="276" w:lineRule="auto"/>
        <w:ind w:left="0"/>
        <w:rPr>
          <w:rFonts w:cs="Calibri Light"/>
        </w:rPr>
      </w:pPr>
      <w:r w:rsidRPr="00C70473">
        <w:rPr>
          <w:rFonts w:cs="Calibri Light"/>
        </w:rPr>
        <w:t>Le</w:t>
      </w:r>
      <w:r w:rsidR="00F46272" w:rsidRPr="00C70473">
        <w:rPr>
          <w:rFonts w:cs="Calibri Light"/>
        </w:rPr>
        <w:t xml:space="preserve"> </w:t>
      </w:r>
      <w:r w:rsidR="00F46272" w:rsidRPr="00C70473">
        <w:rPr>
          <w:rFonts w:cs="Calibri Light"/>
          <w:b/>
        </w:rPr>
        <w:t xml:space="preserve">prix des prestations pour </w:t>
      </w:r>
      <w:r w:rsidR="00C70473" w:rsidRPr="00C70473">
        <w:rPr>
          <w:rFonts w:cs="Calibri Light"/>
          <w:b/>
        </w:rPr>
        <w:t>4</w:t>
      </w:r>
      <w:r w:rsidR="00F46272" w:rsidRPr="00C70473">
        <w:rPr>
          <w:rFonts w:cs="Calibri Light"/>
          <w:b/>
        </w:rPr>
        <w:t>0%</w:t>
      </w:r>
      <w:r w:rsidR="00F46272" w:rsidRPr="00C70473">
        <w:rPr>
          <w:rFonts w:cs="Calibri Light"/>
        </w:rPr>
        <w:t>, apprécié au regard du montant total du détail quantitatif estimatif (DQE – annexe 3 du RC). Les quantités indiquées dans le DQE ne sont pas contractuels, ce fichier sert uniquement à analyser le prix des offres.</w:t>
      </w:r>
    </w:p>
    <w:p w14:paraId="4375D39B" w14:textId="77777777" w:rsidR="00F46272" w:rsidRPr="00C70473" w:rsidRDefault="00F46272" w:rsidP="00F46272">
      <w:pPr>
        <w:rPr>
          <w:rFonts w:cs="Calibri Light"/>
        </w:rPr>
      </w:pPr>
    </w:p>
    <w:p w14:paraId="1A43BD53" w14:textId="77777777" w:rsidR="00F46272" w:rsidRPr="00C70473" w:rsidRDefault="00F46272" w:rsidP="00F46272">
      <w:pPr>
        <w:rPr>
          <w:rFonts w:cs="Calibri Light"/>
        </w:rPr>
      </w:pPr>
      <w:r w:rsidRPr="00C70473">
        <w:rPr>
          <w:rFonts w:cs="Calibri Light"/>
        </w:rPr>
        <w:t>Dans le cas où des erreurs arithmétiques ou de report seraient constatées dans la décomposition du prix global forfaitaire, d’un prix forfaitaire ou dans le sous-détail d’un prix unitaire figurant dans l’offre, le candidat sera invité à confirmer le montant de ce prix rectifié ; ce dernier sera alors pris en compte pour le jugement des offres.</w:t>
      </w:r>
    </w:p>
    <w:p w14:paraId="33C2CEBA" w14:textId="77777777" w:rsidR="00F46272" w:rsidRPr="00C70473" w:rsidRDefault="00F46272" w:rsidP="002000D4">
      <w:pPr>
        <w:rPr>
          <w:rFonts w:eastAsia="Calibri"/>
        </w:rPr>
      </w:pPr>
    </w:p>
    <w:p w14:paraId="2D09D502" w14:textId="77777777" w:rsidR="005C0026" w:rsidRPr="00C70473" w:rsidRDefault="00A576A5" w:rsidP="00E30761">
      <w:pPr>
        <w:pStyle w:val="Titre1"/>
      </w:pPr>
      <w:bookmarkStart w:id="54" w:name="_Toc30923335"/>
      <w:bookmarkStart w:id="55" w:name="_Toc114385086"/>
      <w:bookmarkStart w:id="56" w:name="_Toc226035096"/>
      <w:r w:rsidRPr="00C70473">
        <w:t>CONDITIONS D’Envoi OU DE REMISE DES OFFRES</w:t>
      </w:r>
      <w:bookmarkEnd w:id="54"/>
      <w:bookmarkEnd w:id="55"/>
      <w:bookmarkEnd w:id="56"/>
    </w:p>
    <w:p w14:paraId="6D3D76C8" w14:textId="77777777" w:rsidR="00294066" w:rsidRPr="00C70473" w:rsidRDefault="00294066" w:rsidP="008011DD">
      <w:pPr>
        <w:pStyle w:val="Titre2"/>
      </w:pPr>
      <w:bookmarkStart w:id="57" w:name="_Toc226035097"/>
      <w:r w:rsidRPr="00C70473">
        <w:t>Transmission électronique du pli</w:t>
      </w:r>
      <w:bookmarkEnd w:id="57"/>
    </w:p>
    <w:p w14:paraId="6A02CB51" w14:textId="77777777" w:rsidR="00DA2AF9" w:rsidRPr="00C70473" w:rsidRDefault="00DA2AF9" w:rsidP="00DA2AF9">
      <w:pPr>
        <w:rPr>
          <w:rFonts w:cs="Calibri Light"/>
        </w:rPr>
      </w:pPr>
      <w:r w:rsidRPr="00C70473">
        <w:rPr>
          <w:rFonts w:cs="Calibri Light"/>
        </w:rPr>
        <w:t xml:space="preserve">Les dossiers de candidatures et d’offres devront </w:t>
      </w:r>
      <w:r w:rsidRPr="00C70473">
        <w:rPr>
          <w:rFonts w:cs="Calibri Light"/>
          <w:b/>
          <w:u w:val="single"/>
        </w:rPr>
        <w:t>OBLIGATOIREMENT</w:t>
      </w:r>
      <w:r w:rsidRPr="00C70473">
        <w:rPr>
          <w:rFonts w:cs="Calibri Light"/>
        </w:rPr>
        <w:t xml:space="preserve"> être adressés par </w:t>
      </w:r>
      <w:r w:rsidRPr="00C70473">
        <w:rPr>
          <w:rFonts w:cs="Calibri Light"/>
          <w:b/>
          <w:u w:val="single"/>
        </w:rPr>
        <w:t>voie électronique</w:t>
      </w:r>
      <w:r w:rsidRPr="00C70473">
        <w:rPr>
          <w:rFonts w:cs="Calibri Light"/>
        </w:rPr>
        <w:t xml:space="preserve"> sur le profil acheteur du pouvoir adjudicateur (PLACE), à l’adresse suivante :</w:t>
      </w:r>
    </w:p>
    <w:p w14:paraId="6E7AD850" w14:textId="2EF88391" w:rsidR="00DA2AF9" w:rsidRDefault="00235493" w:rsidP="00DA2AF9">
      <w:hyperlink r:id="rId11" w:history="1">
        <w:r w:rsidRPr="00235493">
          <w:rPr>
            <w:rStyle w:val="Lienhypertexte"/>
          </w:rPr>
          <w:t>https://www.marches-publics.gouv.fr/?page=Entreprise.EntrepriseAdvancedSearch&amp;AllCons&amp;id=2974813&amp;orgAcronyme=d3f</w:t>
        </w:r>
      </w:hyperlink>
    </w:p>
    <w:p w14:paraId="39BAA9D7" w14:textId="77777777" w:rsidR="00235493" w:rsidRPr="00C70473" w:rsidRDefault="00235493" w:rsidP="00DA2AF9">
      <w:pPr>
        <w:rPr>
          <w:rFonts w:cs="Calibri Light"/>
        </w:rPr>
      </w:pPr>
    </w:p>
    <w:p w14:paraId="79C9788F" w14:textId="77777777" w:rsidR="00DA2AF9" w:rsidRPr="00C70473" w:rsidRDefault="00DA2AF9" w:rsidP="00DA2AF9">
      <w:pPr>
        <w:rPr>
          <w:rFonts w:cs="Calibri Light"/>
        </w:rPr>
      </w:pPr>
      <w:r w:rsidRPr="00C70473">
        <w:rPr>
          <w:rFonts w:cs="Calibri Light"/>
        </w:rPr>
        <w:t>Elles devront, dans tous les cas, parvenir à l’Agence Publique pour l’Immobilier de la Justice avant la date et l’heure limites indiquées sur la page de garde du présent règlement.</w:t>
      </w:r>
    </w:p>
    <w:p w14:paraId="4122FDC3" w14:textId="77777777" w:rsidR="00DA2AF9" w:rsidRPr="00C70473" w:rsidRDefault="00DA2AF9" w:rsidP="00DA2AF9">
      <w:pPr>
        <w:rPr>
          <w:rFonts w:cs="Calibri Light"/>
        </w:rPr>
      </w:pPr>
      <w:r w:rsidRPr="00C70473">
        <w:rPr>
          <w:rFonts w:cs="Calibri Light"/>
        </w:rPr>
        <w:t>Les dossiers dont l'avis de réception serait délivré après la date et l'heure limites fixées ci-dessus ne seront pas retenus et seront détruits.</w:t>
      </w:r>
    </w:p>
    <w:p w14:paraId="766DE665" w14:textId="77777777" w:rsidR="00DA2AF9" w:rsidRPr="00C70473" w:rsidRDefault="00DA2AF9" w:rsidP="00DA2AF9">
      <w:pPr>
        <w:rPr>
          <w:rFonts w:cs="Calibri Light"/>
        </w:rPr>
      </w:pPr>
      <w:r w:rsidRPr="00C70473">
        <w:rPr>
          <w:rFonts w:cs="Calibri Light"/>
        </w:rPr>
        <w:t>Nous vous invitons à prendre en compte les délais de téléchargement et les prérequis de la plateforme PLACE.</w:t>
      </w:r>
    </w:p>
    <w:p w14:paraId="712CB89C" w14:textId="77777777" w:rsidR="00DA2AF9" w:rsidRPr="00C70473" w:rsidRDefault="00DA2AF9" w:rsidP="00DA2AF9">
      <w:pPr>
        <w:rPr>
          <w:rFonts w:cs="Calibri Light"/>
        </w:rPr>
      </w:pPr>
    </w:p>
    <w:p w14:paraId="5BB325B1" w14:textId="77777777" w:rsidR="00DA2AF9" w:rsidRPr="00C70473" w:rsidRDefault="00DA2AF9" w:rsidP="00DA2AF9">
      <w:pPr>
        <w:rPr>
          <w:rStyle w:val="lev"/>
          <w:rFonts w:cs="Calibri Light"/>
        </w:rPr>
      </w:pPr>
      <w:r w:rsidRPr="00C70473">
        <w:rPr>
          <w:rStyle w:val="lev"/>
          <w:rFonts w:cs="Calibri Light"/>
        </w:rPr>
        <w:t>Modalités selon lesquelles est sécurisée la procédure électronique de passation du marché formalisé du pouvoir adjudicateur :</w:t>
      </w:r>
    </w:p>
    <w:p w14:paraId="02B9DC3C" w14:textId="77777777" w:rsidR="00DA2AF9" w:rsidRPr="00C70473" w:rsidRDefault="00DA2AF9" w:rsidP="00DA2AF9">
      <w:pPr>
        <w:rPr>
          <w:rStyle w:val="lev"/>
          <w:rFonts w:cs="Calibri Light"/>
        </w:rPr>
      </w:pPr>
    </w:p>
    <w:p w14:paraId="2F42909C" w14:textId="77777777" w:rsidR="00DA2AF9" w:rsidRPr="00C70473" w:rsidRDefault="00DA2AF9" w:rsidP="00DA2AF9">
      <w:pPr>
        <w:rPr>
          <w:rFonts w:cs="Calibri Light"/>
        </w:rPr>
      </w:pPr>
      <w:r w:rsidRPr="00C70473">
        <w:rPr>
          <w:rFonts w:cs="Calibri Light"/>
        </w:rPr>
        <w:t xml:space="preserve">Conformément à l’article L2132-2 du nouveau code de la commande publique, lorsque les documents du marché sont transmis par voie électronique, ils doivent être présentés selon les modalités fixées par l’arrêté du 22 mars 2019 relatif à la signature électronique dans les marchés publics. </w:t>
      </w:r>
    </w:p>
    <w:p w14:paraId="27B28DF6" w14:textId="77777777" w:rsidR="00420364" w:rsidRPr="00C70473" w:rsidRDefault="007F6B0E" w:rsidP="008011DD">
      <w:pPr>
        <w:pStyle w:val="Titre2"/>
        <w:rPr>
          <w:rFonts w:eastAsia="Calibri" w:cs="Verdana"/>
        </w:rPr>
      </w:pPr>
      <w:bookmarkStart w:id="58" w:name="_Toc226035098"/>
      <w:r w:rsidRPr="00C70473">
        <w:t>Signature électronique</w:t>
      </w:r>
      <w:bookmarkEnd w:id="58"/>
      <w:r w:rsidRPr="00C70473">
        <w:t xml:space="preserve"> </w:t>
      </w:r>
    </w:p>
    <w:p w14:paraId="07FCE652" w14:textId="77777777" w:rsidR="00DA2AF9" w:rsidRPr="00C70473" w:rsidRDefault="00DA2AF9" w:rsidP="00DA2AF9">
      <w:pPr>
        <w:rPr>
          <w:rFonts w:cs="Calibri Light"/>
        </w:rPr>
      </w:pPr>
      <w:bookmarkStart w:id="59" w:name="_Toc32306617"/>
      <w:r w:rsidRPr="00C70473">
        <w:rPr>
          <w:rFonts w:cs="Calibri Light"/>
        </w:rPr>
        <w:t xml:space="preserve">Les documents qui peuvent être signés au moyen d’un certificat électronique sont : </w:t>
      </w:r>
    </w:p>
    <w:p w14:paraId="0C1C8400" w14:textId="77777777" w:rsidR="00DA2AF9" w:rsidRPr="00C70473" w:rsidRDefault="00DA2AF9" w:rsidP="00DA2AF9">
      <w:pPr>
        <w:numPr>
          <w:ilvl w:val="0"/>
          <w:numId w:val="79"/>
        </w:numPr>
        <w:spacing w:before="160"/>
        <w:rPr>
          <w:rFonts w:cs="Calibri Light"/>
        </w:rPr>
      </w:pPr>
      <w:r w:rsidRPr="00C70473">
        <w:rPr>
          <w:rFonts w:cs="Calibri Light"/>
        </w:rPr>
        <w:lastRenderedPageBreak/>
        <w:t>L’acte d’engagement</w:t>
      </w:r>
    </w:p>
    <w:p w14:paraId="3D00ADEC" w14:textId="77777777" w:rsidR="00DA2AF9" w:rsidRPr="00C70473" w:rsidRDefault="00DA2AF9" w:rsidP="00DA2AF9">
      <w:pPr>
        <w:numPr>
          <w:ilvl w:val="0"/>
          <w:numId w:val="79"/>
        </w:numPr>
        <w:spacing w:before="160"/>
        <w:rPr>
          <w:rFonts w:cs="Calibri Light"/>
        </w:rPr>
      </w:pPr>
    </w:p>
    <w:p w14:paraId="5E1CF9DE" w14:textId="77777777" w:rsidR="00DA2AF9" w:rsidRPr="00C70473" w:rsidRDefault="00DA2AF9" w:rsidP="00DA2AF9">
      <w:pPr>
        <w:rPr>
          <w:rFonts w:cs="Calibri Light"/>
        </w:rPr>
      </w:pPr>
      <w:r w:rsidRPr="00C70473">
        <w:rPr>
          <w:rFonts w:cs="Calibri Light"/>
        </w:rPr>
        <w:t xml:space="preserve">A l’issue de la procédure, et dans l’hypothèse où le candidat n’a pas signé son offre via une signature électronique lors de la remise de son offre, il sera demandé à l’attributaire de signer électroniquement son offre. Dans l’hypothèse où l’attributaire ne dispose pas de signature électronique, il lui sera alors demandé une signature manuscrite. </w:t>
      </w:r>
    </w:p>
    <w:p w14:paraId="18AAB043" w14:textId="77777777" w:rsidR="00DA2AF9" w:rsidRPr="00C70473" w:rsidRDefault="00DA2AF9" w:rsidP="00DA2AF9">
      <w:pPr>
        <w:rPr>
          <w:rFonts w:cs="Calibri Light"/>
        </w:rPr>
      </w:pPr>
      <w:r w:rsidRPr="00C70473">
        <w:rPr>
          <w:rFonts w:cs="Calibri Light"/>
        </w:rPr>
        <w:t>Dans le cas où le candidat opte pour la signature électronique, chaque document doit être signé Électroniquement (et non seulement le dossier .zip).</w:t>
      </w:r>
    </w:p>
    <w:p w14:paraId="6738C26B" w14:textId="77777777" w:rsidR="00DA2AF9" w:rsidRPr="00C70473" w:rsidRDefault="00DA2AF9" w:rsidP="00DA2AF9">
      <w:pPr>
        <w:rPr>
          <w:rFonts w:cs="Calibri Light"/>
        </w:rPr>
      </w:pPr>
    </w:p>
    <w:p w14:paraId="07877909" w14:textId="77777777" w:rsidR="00DA2AF9" w:rsidRPr="00C70473" w:rsidRDefault="00DA2AF9" w:rsidP="00DA2AF9">
      <w:pPr>
        <w:rPr>
          <w:rFonts w:cs="Calibri Light"/>
        </w:rPr>
      </w:pPr>
      <w:r w:rsidRPr="00C70473">
        <w:rPr>
          <w:rFonts w:cs="Calibri Light"/>
        </w:rPr>
        <w:t xml:space="preserve">Le candidat doit respecter les conditions relatives : </w:t>
      </w:r>
    </w:p>
    <w:p w14:paraId="733B12E7" w14:textId="77777777" w:rsidR="00DA2AF9" w:rsidRPr="00C70473" w:rsidRDefault="00DA2AF9" w:rsidP="00DA2AF9">
      <w:pPr>
        <w:numPr>
          <w:ilvl w:val="0"/>
          <w:numId w:val="79"/>
        </w:numPr>
        <w:spacing w:before="160"/>
        <w:rPr>
          <w:rFonts w:cs="Calibri Light"/>
        </w:rPr>
      </w:pPr>
      <w:r w:rsidRPr="00C70473">
        <w:rPr>
          <w:rFonts w:cs="Calibri Light"/>
        </w:rPr>
        <w:t xml:space="preserve">Au certificat de signature du destinataire </w:t>
      </w:r>
    </w:p>
    <w:p w14:paraId="3C511072" w14:textId="77777777" w:rsidR="00DA2AF9" w:rsidRPr="00C70473" w:rsidRDefault="00DA2AF9" w:rsidP="00DA2AF9">
      <w:pPr>
        <w:numPr>
          <w:ilvl w:val="0"/>
          <w:numId w:val="79"/>
        </w:numPr>
        <w:spacing w:before="160"/>
        <w:rPr>
          <w:rFonts w:cs="Calibri Light"/>
        </w:rPr>
      </w:pPr>
      <w:r w:rsidRPr="00C70473">
        <w:rPr>
          <w:rFonts w:cs="Calibri Light"/>
        </w:rPr>
        <w:t>A l’outil de signature utilisé.</w:t>
      </w:r>
    </w:p>
    <w:p w14:paraId="0CF0A7E1" w14:textId="77777777" w:rsidR="00DA2AF9" w:rsidRPr="00C70473" w:rsidRDefault="00DA2AF9" w:rsidP="00DA2AF9">
      <w:pPr>
        <w:numPr>
          <w:ilvl w:val="0"/>
          <w:numId w:val="79"/>
        </w:numPr>
        <w:spacing w:before="160"/>
        <w:rPr>
          <w:rFonts w:cs="Calibri Light"/>
        </w:rPr>
      </w:pPr>
    </w:p>
    <w:p w14:paraId="07651AA3" w14:textId="77777777" w:rsidR="00DA2AF9" w:rsidRPr="00C70473" w:rsidRDefault="00DA2AF9" w:rsidP="00DA2AF9">
      <w:pPr>
        <w:rPr>
          <w:rFonts w:cs="Calibri Light"/>
        </w:rPr>
      </w:pPr>
      <w:r w:rsidRPr="00C70473">
        <w:rPr>
          <w:rFonts w:cs="Calibri Light"/>
        </w:rPr>
        <w:t>Il est rappelé que ces documents doivent être signés par une personne habilitée à engager l’entreprise. Le certificat doit donc être établi au nom de la personne physique signataire des documents et habilitée à engager l’entreprise.</w:t>
      </w:r>
    </w:p>
    <w:p w14:paraId="4CBBA606" w14:textId="77777777" w:rsidR="00DA2AF9" w:rsidRPr="00C70473" w:rsidRDefault="00DA2AF9" w:rsidP="00DA2AF9">
      <w:pPr>
        <w:rPr>
          <w:rFonts w:cs="Calibri Light"/>
        </w:rPr>
      </w:pPr>
    </w:p>
    <w:p w14:paraId="55DD009B" w14:textId="77777777" w:rsidR="00DA2AF9" w:rsidRPr="00C70473" w:rsidRDefault="00DA2AF9" w:rsidP="00DA2AF9">
      <w:pPr>
        <w:rPr>
          <w:rFonts w:cs="Calibri Light"/>
        </w:rPr>
      </w:pPr>
      <w:r w:rsidRPr="00C70473">
        <w:rPr>
          <w:rFonts w:cs="Calibri Light"/>
        </w:rPr>
        <w:t>Les catégories de certificats de signature électronique conformes au RGS sont disponibles sur les listes de confiance à l’adresse suivante :</w:t>
      </w:r>
    </w:p>
    <w:p w14:paraId="1A6D1EA4" w14:textId="77777777" w:rsidR="00DA2AF9" w:rsidRPr="00C70473" w:rsidRDefault="00DA2AF9" w:rsidP="00DA2AF9">
      <w:pPr>
        <w:rPr>
          <w:rFonts w:cs="Calibri Light"/>
        </w:rPr>
      </w:pPr>
    </w:p>
    <w:p w14:paraId="673D355E" w14:textId="77777777" w:rsidR="00DA2AF9" w:rsidRPr="00C70473" w:rsidRDefault="00DA2AF9" w:rsidP="00DA2AF9">
      <w:hyperlink r:id="rId12" w:history="1">
        <w:r w:rsidRPr="00C70473">
          <w:t>http://www.ssi.gouv.fr/fr/certification-qualification/qualification-d-un-prestataire-de-service-de-confiance/organismes-de-qualification-habilites.html</w:t>
        </w:r>
      </w:hyperlink>
    </w:p>
    <w:p w14:paraId="32355567" w14:textId="77777777" w:rsidR="00DA2AF9" w:rsidRPr="00C70473" w:rsidRDefault="00DA2AF9" w:rsidP="00DA2AF9">
      <w:pPr>
        <w:rPr>
          <w:rFonts w:cs="Calibri Light"/>
        </w:rPr>
      </w:pPr>
    </w:p>
    <w:p w14:paraId="431A2CBB" w14:textId="77777777" w:rsidR="00DA2AF9" w:rsidRPr="00C70473" w:rsidRDefault="00DA2AF9" w:rsidP="00DA2AF9">
      <w:pPr>
        <w:rPr>
          <w:rFonts w:cs="Calibri Light"/>
        </w:rPr>
      </w:pPr>
      <w:r w:rsidRPr="00C70473">
        <w:rPr>
          <w:rFonts w:cs="Calibri Light"/>
        </w:rPr>
        <w:t>Si le candidat utilise un certificat non référencé sur une liste de confiance, il doit fournir tous les éléments nécessaires à sa vérification.</w:t>
      </w:r>
    </w:p>
    <w:p w14:paraId="5E32D361" w14:textId="77777777" w:rsidR="00DA2AF9" w:rsidRPr="00C70473" w:rsidRDefault="00DA2AF9" w:rsidP="00DA2AF9">
      <w:pPr>
        <w:rPr>
          <w:rFonts w:cs="Calibri Light"/>
        </w:rPr>
      </w:pPr>
    </w:p>
    <w:p w14:paraId="5EE41B16" w14:textId="77777777" w:rsidR="00DA2AF9" w:rsidRPr="00C70473" w:rsidRDefault="00DA2AF9" w:rsidP="00DA2AF9">
      <w:pPr>
        <w:rPr>
          <w:rFonts w:cs="Calibri Light"/>
        </w:rPr>
      </w:pPr>
      <w:r w:rsidRPr="00C70473">
        <w:rPr>
          <w:rFonts w:cs="Calibri Light"/>
        </w:rPr>
        <w:t>Les certificats de signature PRIS V1 ne sont plus acceptés. Les formats de signatures acceptés sont XAdES, PAdES et CAdES.</w:t>
      </w:r>
    </w:p>
    <w:p w14:paraId="6FEFF594" w14:textId="77777777" w:rsidR="00DA2AF9" w:rsidRPr="00C70473" w:rsidRDefault="00DA2AF9" w:rsidP="00DA2AF9">
      <w:pPr>
        <w:rPr>
          <w:rFonts w:cs="Calibri Light"/>
        </w:rPr>
      </w:pPr>
    </w:p>
    <w:p w14:paraId="63AD1FC1" w14:textId="77777777" w:rsidR="00DA2AF9" w:rsidRPr="00C70473" w:rsidRDefault="00DA2AF9" w:rsidP="00DA2AF9">
      <w:pPr>
        <w:rPr>
          <w:rFonts w:cs="Calibri Light"/>
        </w:rPr>
      </w:pPr>
      <w:r w:rsidRPr="00C70473">
        <w:rPr>
          <w:rFonts w:cs="Calibri Light"/>
        </w:rPr>
        <w:t>Il est rappelé aux candidats que la signature électronique du fichier .zip ne vaut pas signature des documents qu’il contient (chaque document doit être signé individuellement) et que la signature manuscrite scannée ne peut remplacer la signature électronique.</w:t>
      </w:r>
    </w:p>
    <w:p w14:paraId="03A82C06" w14:textId="77777777" w:rsidR="00DA2AF9" w:rsidRPr="00C70473" w:rsidRDefault="00DA2AF9" w:rsidP="00DA2AF9">
      <w:pPr>
        <w:rPr>
          <w:rFonts w:cs="Calibri Light"/>
        </w:rPr>
      </w:pPr>
    </w:p>
    <w:p w14:paraId="65AD8DC9" w14:textId="77777777" w:rsidR="00DA2AF9" w:rsidRPr="00C70473" w:rsidRDefault="00DA2AF9" w:rsidP="00DA2AF9">
      <w:pPr>
        <w:rPr>
          <w:rFonts w:cs="Calibri Light"/>
        </w:rPr>
      </w:pPr>
      <w:r w:rsidRPr="00C70473">
        <w:rPr>
          <w:rFonts w:cs="Calibri Light"/>
        </w:rPr>
        <w:t>La liste exhaustive des formats autorisés pour la transmission électronique des plis est la suivante : .zip, .pdf, .doc, .docx, .xls, et .xlsx.</w:t>
      </w:r>
    </w:p>
    <w:p w14:paraId="4E254D48" w14:textId="77777777" w:rsidR="00DA2AF9" w:rsidRPr="00C70473" w:rsidRDefault="00DA2AF9" w:rsidP="00DA2AF9">
      <w:pPr>
        <w:rPr>
          <w:rFonts w:cs="Calibri Light"/>
        </w:rPr>
      </w:pPr>
    </w:p>
    <w:p w14:paraId="0812A744" w14:textId="77777777" w:rsidR="00DA2AF9" w:rsidRPr="00C70473" w:rsidRDefault="00DA2AF9" w:rsidP="00DA2AF9">
      <w:pPr>
        <w:rPr>
          <w:rFonts w:cs="Calibri Light"/>
        </w:rPr>
      </w:pPr>
      <w:r w:rsidRPr="00C70473">
        <w:rPr>
          <w:rFonts w:cs="Calibri Light"/>
        </w:rPr>
        <w:t>Le candidat est invité à ne pas utiliser de macro-instructions dans les documents transmis et à faire en sorte que sa candidature et/ou son offre ne soient pas trop volumineuses.</w:t>
      </w:r>
    </w:p>
    <w:p w14:paraId="4EA78297" w14:textId="77777777" w:rsidR="00294066" w:rsidRPr="00C70473" w:rsidRDefault="00294066" w:rsidP="008011DD">
      <w:pPr>
        <w:pStyle w:val="Titre2"/>
      </w:pPr>
      <w:bookmarkStart w:id="60" w:name="_Toc226035099"/>
      <w:r w:rsidRPr="00C70473">
        <w:t>Transmission de la copie de sauvegarde</w:t>
      </w:r>
      <w:bookmarkEnd w:id="59"/>
      <w:bookmarkEnd w:id="60"/>
    </w:p>
    <w:p w14:paraId="0B49BF1D" w14:textId="77777777" w:rsidR="00BD3E01" w:rsidRPr="00C70473" w:rsidRDefault="00BD3E01" w:rsidP="00BD3E01">
      <w:pPr>
        <w:rPr>
          <w:rFonts w:cs="Calibri Light"/>
        </w:rPr>
      </w:pPr>
      <w:r w:rsidRPr="00C70473">
        <w:rPr>
          <w:rFonts w:cs="Calibri Light"/>
        </w:rPr>
        <w:t>Le candidat qui effectue une transmission électronique de sa candidature et de son offre peut effectuer, à titre de copie de sauvegarde de ces documents, une transmission sur un support physique électronique ou sur un support papier. En cas de transmission sur support physique électronique, l’acte d’engagement doit être signé au moyen d’un certificat électronique conforme au RGS (voir ci-dessus).</w:t>
      </w:r>
    </w:p>
    <w:p w14:paraId="2735705D" w14:textId="77777777" w:rsidR="00BD3E01" w:rsidRPr="00C70473" w:rsidRDefault="00BD3E01" w:rsidP="00BD3E01">
      <w:pPr>
        <w:rPr>
          <w:rFonts w:cs="Calibri Light"/>
        </w:rPr>
      </w:pPr>
    </w:p>
    <w:p w14:paraId="4824556F" w14:textId="77777777" w:rsidR="00BD3E01" w:rsidRPr="00C70473" w:rsidRDefault="00BD3E01" w:rsidP="00BD3E01">
      <w:pPr>
        <w:rPr>
          <w:rFonts w:cs="Calibri Light"/>
        </w:rPr>
      </w:pPr>
      <w:r w:rsidRPr="00C70473">
        <w:rPr>
          <w:rFonts w:cs="Calibri Light"/>
        </w:rPr>
        <w:t xml:space="preserve">Cette copie de sauvegarde doit être placée dans un pli scellé comportant la mention lisible : </w:t>
      </w:r>
    </w:p>
    <w:p w14:paraId="34EE5F43" w14:textId="77777777" w:rsidR="00BD3E01" w:rsidRPr="00C70473" w:rsidRDefault="00BD3E01" w:rsidP="00BD3E01">
      <w:pPr>
        <w:rPr>
          <w:rFonts w:cs="Calibri Light"/>
        </w:rPr>
      </w:pPr>
      <w:r w:rsidRPr="00C70473">
        <w:rPr>
          <w:rFonts w:cs="Calibri Light"/>
        </w:rPr>
        <w:t>« copie de sauvegarde ». L’enveloppe contenant l’offre du candidat devra ainsi porter la mention :</w:t>
      </w:r>
    </w:p>
    <w:p w14:paraId="37C9624F" w14:textId="77777777" w:rsidR="00BD3E01" w:rsidRPr="00C70473" w:rsidRDefault="00BD3E01" w:rsidP="00BD3E01">
      <w:pPr>
        <w:rPr>
          <w:rFonts w:cs="Calibri Light"/>
        </w:rPr>
      </w:pPr>
    </w:p>
    <w:p w14:paraId="43CD49CA" w14:textId="77777777" w:rsidR="00C507FF" w:rsidRPr="00C70473" w:rsidRDefault="00BD3E01" w:rsidP="00BD3E01">
      <w:pPr>
        <w:jc w:val="center"/>
        <w:rPr>
          <w:rFonts w:cs="Calibri Light"/>
          <w:b/>
          <w:szCs w:val="18"/>
        </w:rPr>
      </w:pPr>
      <w:r w:rsidRPr="00C70473">
        <w:rPr>
          <w:rFonts w:cs="Calibri Light"/>
          <w:b/>
          <w:szCs w:val="18"/>
        </w:rPr>
        <w:t xml:space="preserve">« APIJ – MISSION DE </w:t>
      </w:r>
      <w:r w:rsidR="00C507FF" w:rsidRPr="00C70473">
        <w:rPr>
          <w:rFonts w:cs="Calibri Light"/>
          <w:b/>
          <w:szCs w:val="18"/>
        </w:rPr>
        <w:t>CONTROLEUR TECHNIQUE</w:t>
      </w:r>
    </w:p>
    <w:p w14:paraId="3594A319" w14:textId="77777777" w:rsidR="00BD3E01" w:rsidRPr="00C70473" w:rsidRDefault="00BD3E01" w:rsidP="00BD3E01">
      <w:pPr>
        <w:jc w:val="center"/>
        <w:rPr>
          <w:rFonts w:cs="Calibri Light"/>
          <w:b/>
          <w:szCs w:val="18"/>
        </w:rPr>
      </w:pPr>
      <w:r w:rsidRPr="00C70473">
        <w:rPr>
          <w:rFonts w:cs="Calibri Light"/>
          <w:b/>
          <w:szCs w:val="18"/>
        </w:rPr>
        <w:t xml:space="preserve"> PARTENARIAT D’INNOVATION POUR LA CONSTRUCTION DE QCP</w:t>
      </w:r>
    </w:p>
    <w:p w14:paraId="2241D252" w14:textId="77777777" w:rsidR="00BD3E01" w:rsidRPr="00C70473" w:rsidRDefault="00BD3E01" w:rsidP="00BD3E01">
      <w:pPr>
        <w:jc w:val="center"/>
        <w:rPr>
          <w:rFonts w:cs="Calibri Light"/>
          <w:b/>
          <w:caps/>
          <w:szCs w:val="18"/>
        </w:rPr>
      </w:pPr>
      <w:r w:rsidRPr="00C70473">
        <w:rPr>
          <w:rFonts w:cs="Calibri Light"/>
          <w:b/>
          <w:szCs w:val="18"/>
        </w:rPr>
        <w:t>COPIE DE SAUVEGARDE</w:t>
      </w:r>
    </w:p>
    <w:p w14:paraId="522E5E44" w14:textId="77777777" w:rsidR="00BD3E01" w:rsidRPr="00C70473" w:rsidRDefault="00BD3E01" w:rsidP="00BD3E01">
      <w:pPr>
        <w:jc w:val="center"/>
        <w:rPr>
          <w:rFonts w:cs="Calibri Light"/>
          <w:b/>
          <w:caps/>
          <w:szCs w:val="18"/>
        </w:rPr>
      </w:pPr>
      <w:r w:rsidRPr="00C70473">
        <w:rPr>
          <w:rFonts w:cs="Calibri Light"/>
          <w:b/>
          <w:szCs w:val="18"/>
        </w:rPr>
        <w:t>NE PAS OUVRIR »</w:t>
      </w:r>
    </w:p>
    <w:p w14:paraId="57E345AC" w14:textId="77777777" w:rsidR="00BD3E01" w:rsidRPr="00C70473" w:rsidRDefault="00BD3E01" w:rsidP="00BD3E01">
      <w:pPr>
        <w:rPr>
          <w:rFonts w:cs="Calibri Light"/>
        </w:rPr>
      </w:pPr>
      <w:r w:rsidRPr="00C70473">
        <w:rPr>
          <w:rFonts w:cs="Calibri Light"/>
        </w:rPr>
        <w:t>Elle devra ensuite :</w:t>
      </w:r>
    </w:p>
    <w:p w14:paraId="44F4B1B3" w14:textId="77777777" w:rsidR="00BD3E01" w:rsidRPr="00C70473" w:rsidRDefault="00BD3E01" w:rsidP="00BD3E01">
      <w:pPr>
        <w:pStyle w:val="Paragraphedeliste"/>
        <w:spacing w:before="120" w:after="120" w:line="276" w:lineRule="auto"/>
        <w:ind w:left="1287" w:hanging="360"/>
        <w:rPr>
          <w:rFonts w:cs="Calibri Light"/>
        </w:rPr>
      </w:pPr>
      <w:r w:rsidRPr="00C70473">
        <w:rPr>
          <w:rFonts w:cs="Calibri Light"/>
        </w:rPr>
        <w:lastRenderedPageBreak/>
        <w:t>soit être déposée - du lundi au vendredi, sauf jour férié - (9h30 à 12h, 14h00 à 17h00) contre récépissé à l’Agence Publique pour l’Immobilier de la Justice – 57-77 Immeuble OKABE, 67 Avenue de Fontainebleau – 94270 Le Kremlin-Bicêtre</w:t>
      </w:r>
      <w:r w:rsidRPr="00C70473">
        <w:rPr>
          <w:rFonts w:cs="Calibri Light"/>
          <w:b/>
          <w:caps/>
        </w:rPr>
        <w:t>.</w:t>
      </w:r>
    </w:p>
    <w:p w14:paraId="7A51EE2D" w14:textId="77777777" w:rsidR="00BD3E01" w:rsidRPr="00C70473" w:rsidRDefault="00BD3E01" w:rsidP="00BD3E01">
      <w:pPr>
        <w:pStyle w:val="Paragraphedeliste"/>
        <w:spacing w:before="120" w:after="120" w:line="276" w:lineRule="auto"/>
        <w:ind w:left="1287" w:hanging="360"/>
        <w:rPr>
          <w:rFonts w:cs="Calibri Light"/>
        </w:rPr>
      </w:pPr>
      <w:r w:rsidRPr="00C70473">
        <w:rPr>
          <w:rFonts w:cs="Calibri Light"/>
        </w:rPr>
        <w:t>soit être adressées par voie postale sous pli recommandé avec A.R. à l’Agence Publique pour l’Immobilier de la Justice – Direction juridique et des marchés – 57-77 Immeuble OKABE, 67 Avenue de Fontainebleau – 94270 Le Kremlin-Bicêtre.</w:t>
      </w:r>
    </w:p>
    <w:p w14:paraId="342B1F7F" w14:textId="77777777" w:rsidR="00BD3E01" w:rsidRPr="00C70473" w:rsidRDefault="00BD3E01" w:rsidP="00BD3E01">
      <w:pPr>
        <w:rPr>
          <w:rFonts w:cs="Calibri Light"/>
        </w:rPr>
      </w:pPr>
      <w:r w:rsidRPr="00C70473">
        <w:rPr>
          <w:rFonts w:cs="Calibri Light"/>
        </w:rPr>
        <w:t>La copie de sauvegarde est ouverte :</w:t>
      </w:r>
    </w:p>
    <w:p w14:paraId="75641B62" w14:textId="77777777" w:rsidR="00BD3E01" w:rsidRPr="00C70473" w:rsidRDefault="00BD3E01" w:rsidP="00BD3E01">
      <w:pPr>
        <w:rPr>
          <w:rFonts w:cs="Calibri Light"/>
        </w:rPr>
      </w:pPr>
    </w:p>
    <w:p w14:paraId="1C7B6D0C" w14:textId="77777777" w:rsidR="00BD3E01" w:rsidRPr="00C70473" w:rsidRDefault="00BD3E01" w:rsidP="00BD3E01">
      <w:pPr>
        <w:ind w:left="708"/>
        <w:rPr>
          <w:rFonts w:cs="Calibri Light"/>
        </w:rPr>
      </w:pPr>
      <w:r w:rsidRPr="00C70473">
        <w:rPr>
          <w:rFonts w:cs="Calibri Light"/>
        </w:rPr>
        <w:t>1° Lorsqu'un programme informatique malveillant est détecté dans les candidatures ou les offres transmises par voie électronique. La trace de cette malveillance est conservée ;</w:t>
      </w:r>
    </w:p>
    <w:p w14:paraId="4613354F" w14:textId="77777777" w:rsidR="00BD3E01" w:rsidRPr="00C70473" w:rsidRDefault="00BD3E01" w:rsidP="00BD3E01">
      <w:pPr>
        <w:ind w:left="708"/>
        <w:rPr>
          <w:rFonts w:cs="Calibri Light"/>
        </w:rPr>
      </w:pPr>
      <w:r w:rsidRPr="00C70473">
        <w:rPr>
          <w:rFonts w:cs="Calibri Light"/>
        </w:rPr>
        <w:br/>
        <w:t>2° Lorsqu'une candidature ou une offre électronique est reçue de façon incomplète, hors délais ou n'a pu être ouverte, sous réserve que la transmission de la candidature ou de l'offre électronique ait commencé avant la clôture de la remise des candidatures ou des offres.</w:t>
      </w:r>
    </w:p>
    <w:p w14:paraId="69F0EA45" w14:textId="77777777" w:rsidR="00BD3E01" w:rsidRPr="00C70473" w:rsidRDefault="00BD3E01" w:rsidP="00BD3E01">
      <w:pPr>
        <w:ind w:left="708"/>
        <w:rPr>
          <w:rFonts w:cs="Calibri Light"/>
        </w:rPr>
      </w:pPr>
    </w:p>
    <w:p w14:paraId="5A583959" w14:textId="77777777" w:rsidR="00BD3E01" w:rsidRPr="00C70473" w:rsidRDefault="00BD3E01" w:rsidP="00BD3E01">
      <w:pPr>
        <w:rPr>
          <w:rFonts w:cs="Calibri Light"/>
        </w:rPr>
      </w:pPr>
      <w:r w:rsidRPr="00C70473">
        <w:rPr>
          <w:rFonts w:cs="Calibri Light"/>
        </w:rPr>
        <w:t>La copie de sauvegarde peut être également remise électroniquement. Le cas échéant, en cas de transmission par voie électronique, la remise s’effectue selon les modalités suivantes :</w:t>
      </w:r>
    </w:p>
    <w:p w14:paraId="059CF4D6" w14:textId="77777777" w:rsidR="00BD3E01" w:rsidRPr="00C70473" w:rsidRDefault="00BD3E01" w:rsidP="00BD3E01">
      <w:pPr>
        <w:rPr>
          <w:rFonts w:cs="Calibri Light"/>
        </w:rPr>
      </w:pPr>
      <w:r w:rsidRPr="00C70473">
        <w:rPr>
          <w:rFonts w:cs="Calibri Light"/>
        </w:rPr>
        <w:t>La lettre recommandée électronique :</w:t>
      </w:r>
    </w:p>
    <w:p w14:paraId="71695FA0" w14:textId="77777777" w:rsidR="00BD3E01" w:rsidRPr="00C70473" w:rsidRDefault="00BD3E01" w:rsidP="00BD3E01">
      <w:pPr>
        <w:rPr>
          <w:rFonts w:cs="Calibri Light"/>
        </w:rPr>
      </w:pPr>
    </w:p>
    <w:p w14:paraId="72866B91" w14:textId="77777777" w:rsidR="00BD3E01" w:rsidRPr="00C70473" w:rsidRDefault="00BD3E01" w:rsidP="00BD3E01">
      <w:pPr>
        <w:rPr>
          <w:rFonts w:cs="Calibri Light"/>
        </w:rPr>
      </w:pPr>
      <w:r w:rsidRPr="00C70473">
        <w:rPr>
          <w:rFonts w:cs="Calibri Light"/>
        </w:rPr>
        <w:t>Liste des produits et services qualifiés par l’ANSSI pour la France (en pages 20-21) : liste- produits-et-services-qualifies.pdf (ssi.gouv.fr)</w:t>
      </w:r>
    </w:p>
    <w:p w14:paraId="29D98FFD" w14:textId="77777777" w:rsidR="00BD3E01" w:rsidRPr="00C70473" w:rsidRDefault="00BD3E01" w:rsidP="00BD3E01">
      <w:pPr>
        <w:rPr>
          <w:rFonts w:cs="Calibri Light"/>
        </w:rPr>
      </w:pPr>
    </w:p>
    <w:p w14:paraId="1A75AF8F" w14:textId="77777777" w:rsidR="00BD3E01" w:rsidRPr="00C70473" w:rsidRDefault="00BD3E01" w:rsidP="00BD3E01">
      <w:pPr>
        <w:rPr>
          <w:rFonts w:cs="Calibri Light"/>
        </w:rPr>
      </w:pPr>
      <w:r w:rsidRPr="00C70473">
        <w:rPr>
          <w:rFonts w:cs="Calibri Light"/>
        </w:rPr>
        <w:t>Liste des produits et services qualifiés pour l’Europe : eIDAS Dashboard (europa.ue)</w:t>
      </w:r>
    </w:p>
    <w:p w14:paraId="2FDCC1D7" w14:textId="77777777" w:rsidR="00BD3E01" w:rsidRPr="00C70473" w:rsidRDefault="00BD3E01" w:rsidP="00BD3E01">
      <w:pPr>
        <w:rPr>
          <w:rFonts w:cs="Calibri Light"/>
        </w:rPr>
      </w:pPr>
    </w:p>
    <w:p w14:paraId="4305141F" w14:textId="77777777" w:rsidR="00BD3E01" w:rsidRPr="00C70473" w:rsidRDefault="00BD3E01" w:rsidP="00BD3E01">
      <w:pPr>
        <w:rPr>
          <w:rFonts w:cs="Calibri Light"/>
        </w:rPr>
      </w:pPr>
      <w:r w:rsidRPr="00C70473">
        <w:rPr>
          <w:rFonts w:cs="Calibri Light"/>
        </w:rPr>
        <w:t>Tous les autres services qui permettent l’envoi et la réception de fichier en respectant les exigences de l’annexe 8 du code de la commande publique.</w:t>
      </w:r>
    </w:p>
    <w:p w14:paraId="34E1B9E3" w14:textId="77777777" w:rsidR="00BD3E01" w:rsidRPr="00C70473" w:rsidRDefault="00BD3E01" w:rsidP="00BD3E01">
      <w:pPr>
        <w:rPr>
          <w:rFonts w:cs="Calibri Light"/>
        </w:rPr>
      </w:pPr>
    </w:p>
    <w:p w14:paraId="52A4FE06" w14:textId="77777777" w:rsidR="00294066" w:rsidRPr="00C70473" w:rsidRDefault="00294066" w:rsidP="00471B18">
      <w:pPr>
        <w:autoSpaceDE w:val="0"/>
        <w:autoSpaceDN w:val="0"/>
        <w:adjustRightInd w:val="0"/>
        <w:rPr>
          <w:rFonts w:cs="Verdana"/>
          <w:b/>
          <w:bCs/>
          <w:color w:val="000000"/>
          <w:u w:val="single"/>
        </w:rPr>
      </w:pPr>
      <w:r w:rsidRPr="00C70473">
        <w:rPr>
          <w:rFonts w:cs="Verdana"/>
          <w:b/>
          <w:bCs/>
          <w:color w:val="000000"/>
          <w:u w:val="single"/>
        </w:rPr>
        <w:t>Assurance et frais de transport :</w:t>
      </w:r>
    </w:p>
    <w:p w14:paraId="1EB20DBD" w14:textId="77777777" w:rsidR="00EE689F" w:rsidRPr="00C70473" w:rsidRDefault="00EE689F" w:rsidP="00471B18">
      <w:pPr>
        <w:autoSpaceDE w:val="0"/>
        <w:autoSpaceDN w:val="0"/>
        <w:adjustRightInd w:val="0"/>
        <w:rPr>
          <w:rFonts w:cs="Verdana"/>
          <w:color w:val="000000"/>
          <w:u w:val="single"/>
        </w:rPr>
      </w:pPr>
    </w:p>
    <w:p w14:paraId="2FC5D22B" w14:textId="77777777" w:rsidR="00EE689F" w:rsidRPr="00C70473" w:rsidRDefault="00EE689F" w:rsidP="00EE689F">
      <w:pPr>
        <w:rPr>
          <w:rFonts w:cs="Calibri Light"/>
        </w:rPr>
      </w:pPr>
      <w:bookmarkStart w:id="61" w:name="_Toc30923336"/>
      <w:bookmarkStart w:id="62" w:name="_Toc114385087"/>
      <w:r w:rsidRPr="00C70473">
        <w:rPr>
          <w:rFonts w:cs="Calibri Light"/>
        </w:rPr>
        <w:t>Les candidats sont responsables de l’assurance des prestations demandées pendant leur envoi à l’organisateur de la consultation. Les envois sont acheminés sous la seule responsabilité des candidats. Les frais de transport des prestations des candidats sont pris en charge par eux–mêmes.</w:t>
      </w:r>
    </w:p>
    <w:p w14:paraId="531C9289" w14:textId="77777777" w:rsidR="00A576A5" w:rsidRPr="00C70473" w:rsidRDefault="00A576A5" w:rsidP="00E30761">
      <w:pPr>
        <w:pStyle w:val="Titre1"/>
      </w:pPr>
      <w:bookmarkStart w:id="63" w:name="_Toc226035100"/>
      <w:r w:rsidRPr="00C70473">
        <w:t>RENSEIGNEMENTS COMPLEMENTAIRES</w:t>
      </w:r>
      <w:bookmarkEnd w:id="61"/>
      <w:bookmarkEnd w:id="62"/>
      <w:bookmarkEnd w:id="63"/>
    </w:p>
    <w:p w14:paraId="0A2E8696" w14:textId="77777777" w:rsidR="00772CF4" w:rsidRPr="00C70473" w:rsidRDefault="00772CF4" w:rsidP="00772CF4">
      <w:pPr>
        <w:rPr>
          <w:rFonts w:cs="Calibri Light"/>
        </w:rPr>
      </w:pPr>
      <w:bookmarkStart w:id="64" w:name="_Toc478379915"/>
      <w:bookmarkStart w:id="65" w:name="_Toc478047990"/>
      <w:bookmarkStart w:id="66" w:name="_Toc32306620"/>
      <w:r w:rsidRPr="00C70473">
        <w:rPr>
          <w:rFonts w:cs="Calibri Light"/>
        </w:rPr>
        <w:t>Pour obtenir tout renseignement complémentaire qui leur serait nécessaire au cours de leur étude, les candidats devront déposer leur question au plus tard 8 jours calendaires avant la date limite de remise des offres sur le lien suivant :</w:t>
      </w:r>
    </w:p>
    <w:p w14:paraId="35EDE2CA" w14:textId="77777777" w:rsidR="003749EF" w:rsidRPr="00C70473" w:rsidRDefault="003749EF" w:rsidP="00772CF4">
      <w:pPr>
        <w:rPr>
          <w:rFonts w:cs="Calibri Light"/>
        </w:rPr>
      </w:pPr>
    </w:p>
    <w:p w14:paraId="02221F00" w14:textId="77777777" w:rsidR="00772CF4" w:rsidRPr="00C70473" w:rsidRDefault="00772CF4" w:rsidP="00772CF4">
      <w:hyperlink r:id="rId13" w:history="1">
        <w:r w:rsidRPr="00C70473">
          <w:rPr>
            <w:rStyle w:val="Lienhypertexte"/>
            <w:sz w:val="22"/>
            <w:szCs w:val="22"/>
          </w:rPr>
          <w:t>https://www.marches-publics.gouv.fr/?page=Entreprise.EntrepriseAdvancedSearch&amp;AllCons&amp;id=2828434&amp;orgAcronyme=d3f</w:t>
        </w:r>
      </w:hyperlink>
    </w:p>
    <w:p w14:paraId="720BFEA4" w14:textId="77777777" w:rsidR="003749EF" w:rsidRPr="00C70473" w:rsidRDefault="003749EF" w:rsidP="00772CF4">
      <w:pPr>
        <w:rPr>
          <w:sz w:val="22"/>
          <w:szCs w:val="22"/>
        </w:rPr>
      </w:pPr>
    </w:p>
    <w:p w14:paraId="5134C9E6" w14:textId="77777777" w:rsidR="00772CF4" w:rsidRPr="00C70473" w:rsidRDefault="00772CF4" w:rsidP="00772CF4">
      <w:pPr>
        <w:rPr>
          <w:rFonts w:cs="Calibri Light"/>
          <w:szCs w:val="18"/>
        </w:rPr>
      </w:pPr>
      <w:r w:rsidRPr="00C70473">
        <w:rPr>
          <w:rFonts w:cs="Calibri Light"/>
          <w:szCs w:val="18"/>
        </w:rPr>
        <w:t>Si, pendant l’étude du dossier par les candidats, la date limite fixée pour la remise des offres est reportée, la disposition précédente est applicable en fonction de cette nouvelle date.</w:t>
      </w:r>
    </w:p>
    <w:p w14:paraId="713251BF" w14:textId="77777777" w:rsidR="00294066" w:rsidRPr="00C70473" w:rsidRDefault="00294066" w:rsidP="00E30761">
      <w:pPr>
        <w:pStyle w:val="Titre1"/>
      </w:pPr>
      <w:bookmarkStart w:id="67" w:name="_Toc226035101"/>
      <w:r w:rsidRPr="00C70473">
        <w:t xml:space="preserve">DOCUMENTS A REMETTRE PAR LE CANDIDAT </w:t>
      </w:r>
      <w:bookmarkEnd w:id="64"/>
      <w:bookmarkEnd w:id="65"/>
      <w:r w:rsidRPr="00C70473">
        <w:t>AUQUEL IL EST ENVISAGE D’ATTRIBUER L’ACCORD-CADRE</w:t>
      </w:r>
      <w:bookmarkEnd w:id="66"/>
      <w:bookmarkEnd w:id="67"/>
    </w:p>
    <w:p w14:paraId="3276FA62" w14:textId="77777777" w:rsidR="00772CF4" w:rsidRPr="00C70473" w:rsidRDefault="00772CF4" w:rsidP="00772CF4">
      <w:pPr>
        <w:rPr>
          <w:rFonts w:cs="Calibri Light"/>
        </w:rPr>
      </w:pPr>
      <w:bookmarkStart w:id="68" w:name="_Toc43295031"/>
      <w:r w:rsidRPr="00C70473">
        <w:rPr>
          <w:rFonts w:cs="Calibri Light"/>
        </w:rPr>
        <w:t xml:space="preserve">En application des articles R. 2143-6 à R. 2143-10 et R. 2143-16 du Code de la commande publique fixant la liste des impôts, taxes, contributions ou cotisations sociales donnant lieu à la délivrance de certificats pour l'attribution de marchés publics et de contrats de concession, </w:t>
      </w:r>
      <w:r w:rsidRPr="00C70473">
        <w:rPr>
          <w:rFonts w:cs="Calibri Light"/>
        </w:rPr>
        <w:lastRenderedPageBreak/>
        <w:t>la production de documents suivants sera exigée du candidat auquel il est envisagé d’attribuer le marché :</w:t>
      </w:r>
    </w:p>
    <w:p w14:paraId="19704DF5" w14:textId="77777777" w:rsidR="00772CF4" w:rsidRPr="00C70473" w:rsidRDefault="00772CF4" w:rsidP="00772CF4">
      <w:pPr>
        <w:pStyle w:val="Paragraphedeliste"/>
        <w:numPr>
          <w:ilvl w:val="0"/>
          <w:numId w:val="71"/>
        </w:numPr>
        <w:spacing w:before="120" w:after="120" w:line="276" w:lineRule="auto"/>
        <w:rPr>
          <w:rFonts w:cs="Calibri Light"/>
        </w:rPr>
      </w:pPr>
      <w:r w:rsidRPr="00C70473">
        <w:rPr>
          <w:rFonts w:cs="Calibri Light"/>
        </w:rPr>
        <w:t>Le certificat attestant la souscription des déclarations et les paiements correspondants de l’impôt sur le revenu, l’impôt sur les sociétés et la taxe sur la valeur ajoutée délivré par l’administration fiscale dont relève le demandeur.</w:t>
      </w:r>
    </w:p>
    <w:p w14:paraId="046B6701" w14:textId="77777777" w:rsidR="00772CF4" w:rsidRPr="00C70473" w:rsidRDefault="00772CF4" w:rsidP="00772CF4">
      <w:pPr>
        <w:pStyle w:val="Paragraphedeliste"/>
        <w:numPr>
          <w:ilvl w:val="0"/>
          <w:numId w:val="71"/>
        </w:numPr>
        <w:spacing w:before="120" w:after="120" w:line="276" w:lineRule="auto"/>
        <w:rPr>
          <w:rFonts w:cs="Calibri Light"/>
        </w:rPr>
      </w:pPr>
      <w:r w:rsidRPr="00C70473">
        <w:rPr>
          <w:rFonts w:cs="Calibri Light"/>
        </w:rPr>
        <w:t>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6 mois.</w:t>
      </w:r>
    </w:p>
    <w:p w14:paraId="275B5147" w14:textId="77777777" w:rsidR="00772CF4" w:rsidRPr="00C70473" w:rsidRDefault="00772CF4" w:rsidP="00772CF4">
      <w:pPr>
        <w:pStyle w:val="Paragraphedeliste"/>
        <w:numPr>
          <w:ilvl w:val="0"/>
          <w:numId w:val="71"/>
        </w:numPr>
        <w:spacing w:before="120" w:after="120" w:line="276" w:lineRule="auto"/>
        <w:rPr>
          <w:rFonts w:cs="Calibri Light"/>
        </w:rPr>
      </w:pPr>
      <w:r w:rsidRPr="00C70473">
        <w:rPr>
          <w:rFonts w:cs="Calibri Light"/>
        </w:rPr>
        <w:t>la liste nominative des salariés étrangers employés par ce dernier et soumis à l'autorisation de travail prévue à l'article L. 5221-2.</w:t>
      </w:r>
    </w:p>
    <w:p w14:paraId="7549E84E" w14:textId="77777777" w:rsidR="00772CF4" w:rsidRPr="00C70473" w:rsidRDefault="00772CF4" w:rsidP="00772CF4">
      <w:pPr>
        <w:rPr>
          <w:rFonts w:cs="Calibri Light"/>
        </w:rPr>
      </w:pPr>
      <w:r w:rsidRPr="00C70473">
        <w:rPr>
          <w:rFonts w:cs="Calibri Light"/>
        </w:rPr>
        <w:t>Dans le cas o</w:t>
      </w:r>
      <w:r w:rsidRPr="00C70473">
        <w:rPr>
          <w:rFonts w:cs="Marianne"/>
        </w:rPr>
        <w:t>ù</w:t>
      </w:r>
      <w:r w:rsidRPr="00C70473">
        <w:rPr>
          <w:rFonts w:cs="Calibri Light"/>
        </w:rPr>
        <w:t xml:space="preserve"> un candidat ne pr</w:t>
      </w:r>
      <w:r w:rsidRPr="00C70473">
        <w:rPr>
          <w:rFonts w:cs="Marianne"/>
        </w:rPr>
        <w:t>é</w:t>
      </w:r>
      <w:r w:rsidRPr="00C70473">
        <w:rPr>
          <w:rFonts w:cs="Calibri Light"/>
        </w:rPr>
        <w:t>senterait pas les garanties d</w:t>
      </w:r>
      <w:r w:rsidRPr="00C70473">
        <w:rPr>
          <w:rFonts w:cs="Marianne"/>
        </w:rPr>
        <w:t>’</w:t>
      </w:r>
      <w:r w:rsidRPr="00C70473">
        <w:rPr>
          <w:rFonts w:cs="Calibri Light"/>
        </w:rPr>
        <w:t>ind</w:t>
      </w:r>
      <w:r w:rsidRPr="00C70473">
        <w:rPr>
          <w:rFonts w:cs="Marianne"/>
        </w:rPr>
        <w:t>é</w:t>
      </w:r>
      <w:r w:rsidRPr="00C70473">
        <w:rPr>
          <w:rFonts w:cs="Calibri Light"/>
        </w:rPr>
        <w:t xml:space="preserve">pendance </w:t>
      </w:r>
      <w:r w:rsidRPr="00C70473">
        <w:rPr>
          <w:rFonts w:cs="Marianne"/>
        </w:rPr>
        <w:t>indiquées à l’article 4.2</w:t>
      </w:r>
      <w:r w:rsidRPr="00C70473">
        <w:rPr>
          <w:rFonts w:cs="Calibri Light"/>
        </w:rPr>
        <w:t xml:space="preserve"> du présent règlement, le pr</w:t>
      </w:r>
      <w:r w:rsidRPr="00C70473">
        <w:rPr>
          <w:rFonts w:cs="Marianne"/>
        </w:rPr>
        <w:t>é</w:t>
      </w:r>
      <w:r w:rsidRPr="00C70473">
        <w:rPr>
          <w:rFonts w:cs="Calibri Light"/>
        </w:rPr>
        <w:t>sent accord-cadre ne lui serait pas attribu</w:t>
      </w:r>
      <w:r w:rsidRPr="00C70473">
        <w:rPr>
          <w:rFonts w:cs="Marianne"/>
        </w:rPr>
        <w:t>é</w:t>
      </w:r>
      <w:r w:rsidR="00391B46" w:rsidRPr="00C70473">
        <w:rPr>
          <w:rFonts w:cs="Marianne"/>
        </w:rPr>
        <w:t>.</w:t>
      </w:r>
    </w:p>
    <w:p w14:paraId="2F61FE89" w14:textId="77777777" w:rsidR="00772CF4" w:rsidRPr="00C70473" w:rsidRDefault="00772CF4" w:rsidP="00772CF4">
      <w:pPr>
        <w:rPr>
          <w:rFonts w:cs="Calibri Light"/>
        </w:rPr>
      </w:pPr>
    </w:p>
    <w:p w14:paraId="5D6E8D88" w14:textId="77777777" w:rsidR="00772CF4" w:rsidRPr="00C70473" w:rsidRDefault="00772CF4" w:rsidP="00772CF4">
      <w:pPr>
        <w:rPr>
          <w:rFonts w:cs="Calibri Light"/>
        </w:rPr>
      </w:pPr>
      <w:r w:rsidRPr="00C70473">
        <w:rPr>
          <w:rFonts w:cs="Calibri Light"/>
        </w:rPr>
        <w:t>Cette liste, établie à partir du registre unique du personnel, précise pour chaque salarié :</w:t>
      </w:r>
    </w:p>
    <w:p w14:paraId="75388A59" w14:textId="77777777" w:rsidR="00772CF4" w:rsidRPr="00C70473" w:rsidRDefault="00772CF4" w:rsidP="00772CF4">
      <w:pPr>
        <w:pStyle w:val="Paragraphedeliste"/>
        <w:spacing w:before="120" w:after="120" w:line="276" w:lineRule="auto"/>
        <w:ind w:left="1287" w:hanging="360"/>
        <w:rPr>
          <w:rFonts w:cs="Calibri Light"/>
        </w:rPr>
      </w:pPr>
      <w:r w:rsidRPr="00C70473">
        <w:rPr>
          <w:rFonts w:cs="Calibri Light"/>
        </w:rPr>
        <w:t>Sa date d'embauche ;</w:t>
      </w:r>
    </w:p>
    <w:p w14:paraId="15206069" w14:textId="77777777" w:rsidR="00772CF4" w:rsidRPr="00C70473" w:rsidRDefault="00772CF4" w:rsidP="00772CF4">
      <w:pPr>
        <w:pStyle w:val="Paragraphedeliste"/>
        <w:spacing w:before="120" w:after="120" w:line="276" w:lineRule="auto"/>
        <w:ind w:left="1287" w:hanging="360"/>
        <w:rPr>
          <w:rFonts w:cs="Calibri Light"/>
        </w:rPr>
      </w:pPr>
      <w:r w:rsidRPr="00C70473">
        <w:rPr>
          <w:rFonts w:cs="Calibri Light"/>
        </w:rPr>
        <w:t>Sa nationalité ;</w:t>
      </w:r>
    </w:p>
    <w:p w14:paraId="161F5B2A" w14:textId="77777777" w:rsidR="00772CF4" w:rsidRPr="00C70473" w:rsidRDefault="00772CF4" w:rsidP="00772CF4">
      <w:pPr>
        <w:pStyle w:val="Paragraphedeliste"/>
        <w:spacing w:before="120" w:after="120" w:line="276" w:lineRule="auto"/>
        <w:ind w:left="1287" w:hanging="360"/>
        <w:rPr>
          <w:rFonts w:cs="Calibri Light"/>
        </w:rPr>
      </w:pPr>
      <w:r w:rsidRPr="00C70473">
        <w:rPr>
          <w:rFonts w:cs="Calibri Light"/>
        </w:rPr>
        <w:t>Le type et le numéro d'ordre du titre valant autorisation de travail.</w:t>
      </w:r>
    </w:p>
    <w:p w14:paraId="4BF90484" w14:textId="77777777" w:rsidR="00772CF4" w:rsidRPr="00C70473" w:rsidRDefault="00772CF4" w:rsidP="00772CF4">
      <w:pPr>
        <w:rPr>
          <w:rFonts w:cs="Calibri Light"/>
        </w:rPr>
      </w:pPr>
    </w:p>
    <w:p w14:paraId="2B2F26E1" w14:textId="3ADB7534" w:rsidR="00772CF4" w:rsidRPr="00C70473" w:rsidRDefault="005209FF" w:rsidP="00772CF4">
      <w:pPr>
        <w:ind w:right="-2"/>
        <w:rPr>
          <w:rFonts w:eastAsia="Aptos" w:cs="Calibri Light"/>
          <w:szCs w:val="18"/>
        </w:rPr>
      </w:pPr>
      <w:r>
        <w:rPr>
          <w:rFonts w:eastAsia="Aptos" w:cs="Calibri Light"/>
          <w:szCs w:val="18"/>
        </w:rPr>
        <w:t>Le marché ne pourra être notifié</w:t>
      </w:r>
      <w:r w:rsidR="00772CF4" w:rsidRPr="00C70473">
        <w:rPr>
          <w:rFonts w:eastAsia="Aptos" w:cs="Calibri Light"/>
          <w:szCs w:val="18"/>
        </w:rPr>
        <w:t xml:space="preserve"> que lorsque l’attributaire aura produit au représentant du pouvoir adjudicateur les documents administratifs mentionnés ci-avant.</w:t>
      </w:r>
    </w:p>
    <w:p w14:paraId="4AF340EE" w14:textId="77777777" w:rsidR="00772CF4" w:rsidRPr="00C70473" w:rsidRDefault="00772CF4" w:rsidP="00772CF4">
      <w:pPr>
        <w:ind w:right="-2"/>
        <w:rPr>
          <w:rFonts w:eastAsia="Aptos" w:cs="Calibri Light"/>
          <w:szCs w:val="18"/>
        </w:rPr>
      </w:pPr>
    </w:p>
    <w:p w14:paraId="710ED754" w14:textId="77777777" w:rsidR="00772CF4" w:rsidRPr="00C70473" w:rsidRDefault="00772CF4" w:rsidP="00772CF4">
      <w:pPr>
        <w:ind w:right="-2"/>
        <w:rPr>
          <w:rFonts w:eastAsia="Aptos" w:cs="Calibri Light"/>
          <w:szCs w:val="18"/>
        </w:rPr>
      </w:pPr>
      <w:r w:rsidRPr="00C70473">
        <w:rPr>
          <w:rFonts w:eastAsia="Aptos" w:cs="Calibri Light"/>
          <w:szCs w:val="18"/>
        </w:rPr>
        <w:t xml:space="preserve"> A ce titre, l’APIJ a souscrit, à la plateforme en ligne E ATTESTATIONS pour l’obtention de ces documents. En cas d’absence des documents ou de documents non conformes, le candidat recevra une alerte via E Attestations pour produire les documents demandés. </w:t>
      </w:r>
    </w:p>
    <w:p w14:paraId="6167AECB" w14:textId="77777777" w:rsidR="00772CF4" w:rsidRPr="00C70473" w:rsidRDefault="00772CF4" w:rsidP="00772CF4">
      <w:pPr>
        <w:ind w:right="-2"/>
        <w:rPr>
          <w:rFonts w:eastAsia="Aptos" w:cs="Calibri Light"/>
          <w:szCs w:val="18"/>
        </w:rPr>
      </w:pPr>
    </w:p>
    <w:p w14:paraId="61A9968F" w14:textId="77777777" w:rsidR="00772CF4" w:rsidRPr="00C70473" w:rsidRDefault="00772CF4" w:rsidP="00772CF4">
      <w:pPr>
        <w:ind w:right="-2"/>
        <w:rPr>
          <w:rFonts w:eastAsia="Aptos" w:cs="Calibri Light"/>
          <w:szCs w:val="18"/>
        </w:rPr>
      </w:pPr>
      <w:r w:rsidRPr="00C70473">
        <w:rPr>
          <w:rFonts w:eastAsia="Aptos" w:cs="Calibri Light"/>
          <w:szCs w:val="18"/>
        </w:rPr>
        <w:t>A défaut de réponse dans un délai de 10 jours à compter de la demande sur E-Attestations, ou en cas de fourniture de documents non valables, l’offre du candidat provisoirement retenu est écartée au profit du candidat arrivant à sa suite selon le classement établi dans le rapport d’analyse des offres. Ce dernier se verra attribuer le marché de façon provisoire sous réserve de produire ces mêmes documents dans les mêmes conditions de forme et de délai.</w:t>
      </w:r>
    </w:p>
    <w:p w14:paraId="4201CC9B" w14:textId="77777777" w:rsidR="00CF6A64" w:rsidRPr="00C70473" w:rsidRDefault="00C61CC8" w:rsidP="00E30761">
      <w:pPr>
        <w:pStyle w:val="Titre1"/>
      </w:pPr>
      <w:bookmarkStart w:id="69" w:name="_Toc226035102"/>
      <w:r w:rsidRPr="00C70473">
        <w:t>VOIES DE RECOURS</w:t>
      </w:r>
      <w:bookmarkEnd w:id="68"/>
      <w:bookmarkEnd w:id="69"/>
    </w:p>
    <w:p w14:paraId="5A133C49" w14:textId="77777777" w:rsidR="00772CF4" w:rsidRPr="00C70473" w:rsidRDefault="00772CF4" w:rsidP="00772CF4">
      <w:pPr>
        <w:rPr>
          <w:rFonts w:cs="Calibri Light"/>
          <w:szCs w:val="18"/>
        </w:rPr>
      </w:pPr>
      <w:r w:rsidRPr="00C70473">
        <w:rPr>
          <w:rFonts w:cs="Calibri Light"/>
          <w:szCs w:val="18"/>
        </w:rPr>
        <w:t>La présente procédure est susceptible de recours contentieux devant le tribunal administratif :</w:t>
      </w:r>
    </w:p>
    <w:p w14:paraId="2EFC9E87" w14:textId="77777777" w:rsidR="00772CF4" w:rsidRPr="00C70473" w:rsidRDefault="00772CF4" w:rsidP="00772CF4">
      <w:pPr>
        <w:pStyle w:val="Paragraphedeliste"/>
        <w:numPr>
          <w:ilvl w:val="0"/>
          <w:numId w:val="70"/>
        </w:numPr>
        <w:spacing w:before="120" w:after="120" w:line="276" w:lineRule="auto"/>
        <w:rPr>
          <w:rFonts w:cs="Calibri Light"/>
          <w:szCs w:val="18"/>
        </w:rPr>
      </w:pPr>
      <w:r w:rsidRPr="00C70473">
        <w:rPr>
          <w:rFonts w:cs="Calibri Light"/>
          <w:szCs w:val="18"/>
        </w:rPr>
        <w:t>Le recours prévu à l'article L.551-1 du Code de justice administrative avant la signature du marché</w:t>
      </w:r>
    </w:p>
    <w:p w14:paraId="2C5A6B00" w14:textId="77777777" w:rsidR="00772CF4" w:rsidRPr="00C70473" w:rsidRDefault="00772CF4" w:rsidP="00772CF4">
      <w:pPr>
        <w:pStyle w:val="Paragraphedeliste"/>
        <w:numPr>
          <w:ilvl w:val="0"/>
          <w:numId w:val="70"/>
        </w:numPr>
        <w:spacing w:before="120" w:after="120" w:line="276" w:lineRule="auto"/>
        <w:rPr>
          <w:rFonts w:cs="Calibri Light"/>
          <w:szCs w:val="18"/>
        </w:rPr>
      </w:pPr>
      <w:r w:rsidRPr="00C70473">
        <w:rPr>
          <w:rFonts w:cs="Calibri Light"/>
          <w:szCs w:val="18"/>
        </w:rPr>
        <w:t>Le recours prévu à l'article L.551-13 du Code de justice administrative, au plus tard 31 jours après la publication de l'avis d'attribution du marché</w:t>
      </w:r>
    </w:p>
    <w:p w14:paraId="23C79D31" w14:textId="77777777" w:rsidR="00772CF4" w:rsidRPr="00C70473" w:rsidRDefault="00772CF4" w:rsidP="00772CF4">
      <w:pPr>
        <w:pStyle w:val="Paragraphedeliste"/>
        <w:numPr>
          <w:ilvl w:val="0"/>
          <w:numId w:val="70"/>
        </w:numPr>
        <w:spacing w:before="120" w:after="120" w:line="276" w:lineRule="auto"/>
        <w:rPr>
          <w:rFonts w:cs="Calibri Light"/>
          <w:szCs w:val="18"/>
        </w:rPr>
      </w:pPr>
      <w:r w:rsidRPr="00C70473">
        <w:rPr>
          <w:rFonts w:cs="Calibri Light"/>
          <w:szCs w:val="18"/>
        </w:rPr>
        <w:t>Un recours de pleine juridiction dans un délai de deux mois à compter de la date de publication d'un avis d'attribution ou de la date de notification au candidat du rejet de son offre</w:t>
      </w:r>
    </w:p>
    <w:p w14:paraId="3BE63180" w14:textId="77777777" w:rsidR="00CF6A64" w:rsidRPr="00C70473" w:rsidRDefault="00CF6A64" w:rsidP="00471B18"/>
    <w:p w14:paraId="0905C708" w14:textId="77777777" w:rsidR="001E0D9B" w:rsidRPr="00C70473" w:rsidRDefault="001E0D9B" w:rsidP="00471B18"/>
    <w:p w14:paraId="3DB134FB" w14:textId="77777777" w:rsidR="001E0D9B" w:rsidRPr="004D076E" w:rsidRDefault="001E0D9B" w:rsidP="00471B18">
      <w:pPr>
        <w:jc w:val="center"/>
      </w:pPr>
      <w:r w:rsidRPr="00C70473">
        <w:t>*** Fin du document ***</w:t>
      </w:r>
    </w:p>
    <w:sectPr w:rsidR="001E0D9B" w:rsidRPr="004D076E" w:rsidSect="002B6C13">
      <w:headerReference w:type="even" r:id="rId14"/>
      <w:headerReference w:type="default" r:id="rId15"/>
      <w:footerReference w:type="even" r:id="rId16"/>
      <w:footerReference w:type="default" r:id="rId17"/>
      <w:headerReference w:type="first" r:id="rId18"/>
      <w:footerReference w:type="first" r:id="rId19"/>
      <w:pgSz w:w="11906" w:h="16838"/>
      <w:pgMar w:top="1276" w:right="1418" w:bottom="992" w:left="1418" w:header="720" w:footer="53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81AB3" w14:textId="77777777" w:rsidR="00BE44D8" w:rsidRDefault="00BE44D8">
      <w:r>
        <w:separator/>
      </w:r>
    </w:p>
  </w:endnote>
  <w:endnote w:type="continuationSeparator" w:id="0">
    <w:p w14:paraId="555876D1" w14:textId="77777777" w:rsidR="00BE44D8" w:rsidRDefault="00BE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Univers (W1)">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35E2F" w14:textId="77777777" w:rsidR="0006076F" w:rsidRDefault="0006076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D4160" w14:textId="77777777" w:rsidR="002E193C" w:rsidRDefault="003F6345" w:rsidP="002B6C13">
    <w:pPr>
      <w:pStyle w:val="Pieddepage"/>
      <w:pBdr>
        <w:top w:val="single" w:sz="4" w:space="1" w:color="auto"/>
      </w:pBdr>
      <w:tabs>
        <w:tab w:val="clear" w:pos="4536"/>
        <w:tab w:val="clear" w:pos="9072"/>
        <w:tab w:val="right" w:pos="9070"/>
        <w:tab w:val="right" w:pos="12220"/>
      </w:tabs>
      <w:ind w:left="108"/>
      <w:jc w:val="left"/>
      <w:rPr>
        <w:b/>
        <w:bCs/>
        <w:sz w:val="16"/>
        <w:szCs w:val="16"/>
      </w:rPr>
    </w:pPr>
    <w:r>
      <w:rPr>
        <w:sz w:val="16"/>
        <w:szCs w:val="16"/>
      </w:rPr>
      <w:t xml:space="preserve">Accord-cadre – Contrôle technique - </w:t>
    </w:r>
    <w:r w:rsidR="00E20603" w:rsidRPr="00992599">
      <w:rPr>
        <w:sz w:val="16"/>
        <w:szCs w:val="16"/>
      </w:rPr>
      <w:t>Q</w:t>
    </w:r>
    <w:r w:rsidR="00E20603">
      <w:rPr>
        <w:sz w:val="16"/>
        <w:szCs w:val="16"/>
      </w:rPr>
      <w:t>CP</w:t>
    </w:r>
    <w:r w:rsidR="00E20603" w:rsidRPr="00992599">
      <w:rPr>
        <w:sz w:val="16"/>
        <w:szCs w:val="16"/>
      </w:rPr>
      <w:t xml:space="preserve"> – RC </w:t>
    </w:r>
  </w:p>
  <w:p w14:paraId="7C11CCC0" w14:textId="77777777" w:rsidR="00E20603" w:rsidRDefault="002B6C13" w:rsidP="002B6C13">
    <w:pPr>
      <w:pStyle w:val="Pieddepage"/>
      <w:pBdr>
        <w:top w:val="single" w:sz="4" w:space="1" w:color="auto"/>
      </w:pBdr>
      <w:tabs>
        <w:tab w:val="clear" w:pos="4536"/>
        <w:tab w:val="clear" w:pos="9072"/>
        <w:tab w:val="right" w:pos="9070"/>
        <w:tab w:val="right" w:pos="12220"/>
      </w:tabs>
      <w:ind w:left="108"/>
      <w:jc w:val="left"/>
    </w:pPr>
    <w:r>
      <w:rPr>
        <w:sz w:val="16"/>
        <w:szCs w:val="16"/>
      </w:rPr>
      <w:tab/>
    </w:r>
    <w:r w:rsidR="00E20603" w:rsidRPr="00992599">
      <w:rPr>
        <w:sz w:val="16"/>
        <w:szCs w:val="16"/>
      </w:rPr>
      <w:fldChar w:fldCharType="begin"/>
    </w:r>
    <w:r w:rsidR="00E20603" w:rsidRPr="00992599">
      <w:rPr>
        <w:sz w:val="16"/>
        <w:szCs w:val="16"/>
      </w:rPr>
      <w:instrText>PAGE  \* Arabic  \* MERGEFORMAT</w:instrText>
    </w:r>
    <w:r w:rsidR="00E20603" w:rsidRPr="00992599">
      <w:rPr>
        <w:sz w:val="16"/>
        <w:szCs w:val="16"/>
      </w:rPr>
      <w:fldChar w:fldCharType="separate"/>
    </w:r>
    <w:r w:rsidR="00E20603">
      <w:rPr>
        <w:sz w:val="16"/>
        <w:szCs w:val="16"/>
      </w:rPr>
      <w:t>2</w:t>
    </w:r>
    <w:r w:rsidR="00E20603" w:rsidRPr="00992599">
      <w:rPr>
        <w:sz w:val="16"/>
        <w:szCs w:val="16"/>
      </w:rPr>
      <w:fldChar w:fldCharType="end"/>
    </w:r>
    <w:r w:rsidR="00E20603" w:rsidRPr="00992599">
      <w:rPr>
        <w:sz w:val="16"/>
        <w:szCs w:val="16"/>
      </w:rPr>
      <w:t>/</w:t>
    </w:r>
    <w:r w:rsidR="00E20603" w:rsidRPr="00992599">
      <w:rPr>
        <w:sz w:val="16"/>
        <w:szCs w:val="16"/>
      </w:rPr>
      <w:fldChar w:fldCharType="begin"/>
    </w:r>
    <w:r w:rsidR="00E20603" w:rsidRPr="00992599">
      <w:rPr>
        <w:sz w:val="16"/>
        <w:szCs w:val="16"/>
      </w:rPr>
      <w:instrText>NUMPAGES  \* Arabic  \* MERGEFORMAT</w:instrText>
    </w:r>
    <w:r w:rsidR="00E20603" w:rsidRPr="00992599">
      <w:rPr>
        <w:sz w:val="16"/>
        <w:szCs w:val="16"/>
      </w:rPr>
      <w:fldChar w:fldCharType="separate"/>
    </w:r>
    <w:r w:rsidR="00E20603">
      <w:rPr>
        <w:sz w:val="16"/>
        <w:szCs w:val="16"/>
      </w:rPr>
      <w:t>17</w:t>
    </w:r>
    <w:r w:rsidR="00E20603" w:rsidRPr="00992599">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48D28" w14:textId="77777777" w:rsidR="0006076F" w:rsidRDefault="0006076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43B26" w14:textId="77777777" w:rsidR="00BE44D8" w:rsidRDefault="00BE44D8">
      <w:r>
        <w:separator/>
      </w:r>
    </w:p>
  </w:footnote>
  <w:footnote w:type="continuationSeparator" w:id="0">
    <w:p w14:paraId="44A87DCD" w14:textId="77777777" w:rsidR="00BE44D8" w:rsidRDefault="00BE4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487E" w14:textId="77777777" w:rsidR="0006076F" w:rsidRDefault="0006076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4404" w14:textId="77777777" w:rsidR="0006076F" w:rsidRDefault="0006076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8098C" w14:textId="77777777" w:rsidR="0006076F" w:rsidRDefault="0006076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name w:val="WW8Num30"/>
    <w:lvl w:ilvl="0">
      <w:start w:val="1"/>
      <w:numFmt w:val="none"/>
      <w:pStyle w:val="AODocTxt"/>
      <w:suff w:val="nothing"/>
      <w:lvlText w:val=""/>
      <w:lvlJc w:val="left"/>
      <w:pPr>
        <w:tabs>
          <w:tab w:val="num" w:pos="0"/>
        </w:tabs>
        <w:ind w:left="720" w:firstLine="0"/>
      </w:pPr>
    </w:lvl>
    <w:lvl w:ilvl="1">
      <w:start w:val="5"/>
      <w:numFmt w:val="decimal"/>
      <w:lvlText w:val=".%2"/>
      <w:lvlJc w:val="left"/>
      <w:pPr>
        <w:tabs>
          <w:tab w:val="num" w:pos="2490"/>
        </w:tabs>
        <w:ind w:left="2490" w:hanging="1050"/>
      </w:pPr>
    </w:lvl>
    <w:lvl w:ilvl="2">
      <w:start w:val="1"/>
      <w:numFmt w:val="none"/>
      <w:suff w:val="nothing"/>
      <w:lvlText w:val=""/>
      <w:lvlJc w:val="left"/>
      <w:pPr>
        <w:tabs>
          <w:tab w:val="num" w:pos="0"/>
        </w:tabs>
        <w:ind w:left="2160" w:firstLine="0"/>
      </w:pPr>
    </w:lvl>
    <w:lvl w:ilvl="3">
      <w:start w:val="1"/>
      <w:numFmt w:val="none"/>
      <w:suff w:val="nothing"/>
      <w:lvlText w:val=""/>
      <w:lvlJc w:val="left"/>
      <w:pPr>
        <w:tabs>
          <w:tab w:val="num" w:pos="0"/>
        </w:tabs>
        <w:ind w:left="2880" w:firstLine="0"/>
      </w:pPr>
    </w:lvl>
    <w:lvl w:ilvl="4">
      <w:start w:val="1"/>
      <w:numFmt w:val="none"/>
      <w:suff w:val="nothing"/>
      <w:lvlText w:val=""/>
      <w:lvlJc w:val="left"/>
      <w:pPr>
        <w:tabs>
          <w:tab w:val="num" w:pos="0"/>
        </w:tabs>
        <w:ind w:left="3600" w:firstLine="0"/>
      </w:pPr>
    </w:lvl>
    <w:lvl w:ilvl="5">
      <w:start w:val="1"/>
      <w:numFmt w:val="none"/>
      <w:suff w:val="nothing"/>
      <w:lvlText w:val=""/>
      <w:lvlJc w:val="left"/>
      <w:pPr>
        <w:tabs>
          <w:tab w:val="num" w:pos="0"/>
        </w:tabs>
        <w:ind w:left="4320" w:firstLine="0"/>
      </w:pPr>
    </w:lvl>
    <w:lvl w:ilvl="6">
      <w:start w:val="1"/>
      <w:numFmt w:val="none"/>
      <w:suff w:val="nothing"/>
      <w:lvlText w:val=""/>
      <w:lvlJc w:val="left"/>
      <w:pPr>
        <w:tabs>
          <w:tab w:val="num" w:pos="0"/>
        </w:tabs>
        <w:ind w:left="5040" w:firstLine="0"/>
      </w:pPr>
    </w:lvl>
    <w:lvl w:ilvl="7">
      <w:start w:val="1"/>
      <w:numFmt w:val="none"/>
      <w:suff w:val="nothing"/>
      <w:lvlText w:val=""/>
      <w:lvlJc w:val="left"/>
      <w:pPr>
        <w:tabs>
          <w:tab w:val="num" w:pos="0"/>
        </w:tabs>
        <w:ind w:left="5760" w:firstLine="0"/>
      </w:pPr>
    </w:lvl>
    <w:lvl w:ilvl="8">
      <w:start w:val="1"/>
      <w:numFmt w:val="none"/>
      <w:suff w:val="nothing"/>
      <w:lvlText w:val=""/>
      <w:lvlJc w:val="left"/>
      <w:pPr>
        <w:tabs>
          <w:tab w:val="num" w:pos="0"/>
        </w:tabs>
        <w:ind w:left="6480" w:firstLine="0"/>
      </w:pPr>
    </w:lvl>
  </w:abstractNum>
  <w:abstractNum w:abstractNumId="1" w15:restartNumberingAfterBreak="0">
    <w:nsid w:val="02CB4F90"/>
    <w:multiLevelType w:val="hybridMultilevel"/>
    <w:tmpl w:val="FB6287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910E40"/>
    <w:multiLevelType w:val="hybridMultilevel"/>
    <w:tmpl w:val="D09A5B06"/>
    <w:lvl w:ilvl="0" w:tplc="EFD0B806">
      <w:start w:val="1"/>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2E1CEF"/>
    <w:multiLevelType w:val="singleLevel"/>
    <w:tmpl w:val="66BCCA34"/>
    <w:lvl w:ilvl="0">
      <w:start w:val="1"/>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0A0A6605"/>
    <w:multiLevelType w:val="hybridMultilevel"/>
    <w:tmpl w:val="4B322C6E"/>
    <w:lvl w:ilvl="0" w:tplc="DE8EA35A">
      <w:start w:val="1"/>
      <w:numFmt w:val="decimal"/>
      <w:lvlText w:val="%1-"/>
      <w:lvlJc w:val="left"/>
      <w:pPr>
        <w:ind w:left="720" w:hanging="360"/>
      </w:pPr>
      <w:rPr>
        <w:rFonts w:ascii="Arial" w:hAnsi="Arial" w:hint="default"/>
        <w:b/>
        <w:color w:val="auto"/>
        <w:sz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D6D4610"/>
    <w:multiLevelType w:val="multilevel"/>
    <w:tmpl w:val="61E29B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6" w15:restartNumberingAfterBreak="0">
    <w:nsid w:val="0E323617"/>
    <w:multiLevelType w:val="hybridMultilevel"/>
    <w:tmpl w:val="AD06324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E5C0DB5"/>
    <w:multiLevelType w:val="hybridMultilevel"/>
    <w:tmpl w:val="E7540FBA"/>
    <w:lvl w:ilvl="0" w:tplc="56A45C36">
      <w:start w:val="1"/>
      <w:numFmt w:val="decimal"/>
      <w:lvlText w:val="%1-"/>
      <w:lvlJc w:val="left"/>
      <w:pPr>
        <w:tabs>
          <w:tab w:val="num" w:pos="360"/>
        </w:tabs>
        <w:ind w:left="360" w:hanging="360"/>
      </w:pPr>
      <w:rPr>
        <w:rFonts w:hint="default"/>
      </w:rPr>
    </w:lvl>
    <w:lvl w:ilvl="1" w:tplc="AD6CA8A6">
      <w:start w:val="1"/>
      <w:numFmt w:val="decimal"/>
      <w:lvlText w:val="%2."/>
      <w:lvlJc w:val="left"/>
      <w:pPr>
        <w:tabs>
          <w:tab w:val="num" w:pos="786"/>
        </w:tabs>
        <w:ind w:left="786" w:hanging="360"/>
      </w:pPr>
      <w:rPr>
        <w:rFonts w:hint="default"/>
        <w:b/>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0F1D030A"/>
    <w:multiLevelType w:val="hybridMultilevel"/>
    <w:tmpl w:val="8528E920"/>
    <w:lvl w:ilvl="0" w:tplc="4A1EDBBE">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416629"/>
    <w:multiLevelType w:val="hybridMultilevel"/>
    <w:tmpl w:val="7990E936"/>
    <w:lvl w:ilvl="0" w:tplc="C8AAAB4E">
      <w:start w:val="1"/>
      <w:numFmt w:val="bullet"/>
      <w:lvlText w:val="-"/>
      <w:lvlJc w:val="left"/>
      <w:pPr>
        <w:ind w:left="720" w:hanging="360"/>
      </w:pPr>
      <w:rPr>
        <w:rFonts w:ascii="Verdana" w:eastAsia="Times New Roman" w:hAnsi="Verdan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02A6169"/>
    <w:multiLevelType w:val="hybridMultilevel"/>
    <w:tmpl w:val="57BC201C"/>
    <w:lvl w:ilvl="0" w:tplc="486A69DA">
      <w:start w:val="1"/>
      <w:numFmt w:val="decimal"/>
      <w:lvlText w:val="%1-"/>
      <w:lvlJc w:val="left"/>
      <w:pPr>
        <w:ind w:left="720" w:hanging="360"/>
      </w:pPr>
      <w:rPr>
        <w:rFonts w:ascii="Arial" w:hAnsi="Arial" w:hint="default"/>
        <w:b/>
        <w:color w:val="auto"/>
        <w:sz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0567573"/>
    <w:multiLevelType w:val="multilevel"/>
    <w:tmpl w:val="08F60CDE"/>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6783D1D"/>
    <w:multiLevelType w:val="hybridMultilevel"/>
    <w:tmpl w:val="9C5CE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526749"/>
    <w:multiLevelType w:val="hybridMultilevel"/>
    <w:tmpl w:val="4BAA30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8714EBB"/>
    <w:multiLevelType w:val="hybridMultilevel"/>
    <w:tmpl w:val="6042296A"/>
    <w:lvl w:ilvl="0" w:tplc="0E845B28">
      <w:start w:val="1"/>
      <w:numFmt w:val="upperLetter"/>
      <w:lvlText w:val="%1)"/>
      <w:lvlJc w:val="left"/>
      <w:pPr>
        <w:ind w:left="1020" w:hanging="360"/>
      </w:pPr>
    </w:lvl>
    <w:lvl w:ilvl="1" w:tplc="96D4AF6C">
      <w:start w:val="1"/>
      <w:numFmt w:val="upperLetter"/>
      <w:lvlText w:val="%2)"/>
      <w:lvlJc w:val="left"/>
      <w:pPr>
        <w:ind w:left="1020" w:hanging="360"/>
      </w:pPr>
    </w:lvl>
    <w:lvl w:ilvl="2" w:tplc="4FF28CCC">
      <w:start w:val="1"/>
      <w:numFmt w:val="upperLetter"/>
      <w:lvlText w:val="%3)"/>
      <w:lvlJc w:val="left"/>
      <w:pPr>
        <w:ind w:left="1020" w:hanging="360"/>
      </w:pPr>
    </w:lvl>
    <w:lvl w:ilvl="3" w:tplc="DF6834CE">
      <w:start w:val="1"/>
      <w:numFmt w:val="upperLetter"/>
      <w:lvlText w:val="%4)"/>
      <w:lvlJc w:val="left"/>
      <w:pPr>
        <w:ind w:left="1020" w:hanging="360"/>
      </w:pPr>
    </w:lvl>
    <w:lvl w:ilvl="4" w:tplc="3880D752">
      <w:start w:val="1"/>
      <w:numFmt w:val="upperLetter"/>
      <w:lvlText w:val="%5)"/>
      <w:lvlJc w:val="left"/>
      <w:pPr>
        <w:ind w:left="1020" w:hanging="360"/>
      </w:pPr>
    </w:lvl>
    <w:lvl w:ilvl="5" w:tplc="FFAE3E22">
      <w:start w:val="1"/>
      <w:numFmt w:val="upperLetter"/>
      <w:lvlText w:val="%6)"/>
      <w:lvlJc w:val="left"/>
      <w:pPr>
        <w:ind w:left="1020" w:hanging="360"/>
      </w:pPr>
    </w:lvl>
    <w:lvl w:ilvl="6" w:tplc="F780A3FC">
      <w:start w:val="1"/>
      <w:numFmt w:val="upperLetter"/>
      <w:lvlText w:val="%7)"/>
      <w:lvlJc w:val="left"/>
      <w:pPr>
        <w:ind w:left="1020" w:hanging="360"/>
      </w:pPr>
    </w:lvl>
    <w:lvl w:ilvl="7" w:tplc="A912B076">
      <w:start w:val="1"/>
      <w:numFmt w:val="upperLetter"/>
      <w:lvlText w:val="%8)"/>
      <w:lvlJc w:val="left"/>
      <w:pPr>
        <w:ind w:left="1020" w:hanging="360"/>
      </w:pPr>
    </w:lvl>
    <w:lvl w:ilvl="8" w:tplc="4036EA96">
      <w:start w:val="1"/>
      <w:numFmt w:val="upperLetter"/>
      <w:lvlText w:val="%9)"/>
      <w:lvlJc w:val="left"/>
      <w:pPr>
        <w:ind w:left="1020" w:hanging="360"/>
      </w:pPr>
    </w:lvl>
  </w:abstractNum>
  <w:abstractNum w:abstractNumId="15" w15:restartNumberingAfterBreak="0">
    <w:nsid w:val="18D606A4"/>
    <w:multiLevelType w:val="hybridMultilevel"/>
    <w:tmpl w:val="E51E6C62"/>
    <w:lvl w:ilvl="0" w:tplc="4A1EDBBE">
      <w:start w:val="1"/>
      <w:numFmt w:val="bullet"/>
      <w:lvlText w:val=""/>
      <w:lvlJc w:val="left"/>
      <w:pPr>
        <w:tabs>
          <w:tab w:val="num" w:pos="720"/>
        </w:tabs>
        <w:ind w:left="720" w:hanging="360"/>
      </w:pPr>
      <w:rPr>
        <w:rFonts w:ascii="Symbol" w:hAnsi="Symbol" w:hint="default"/>
      </w:rPr>
    </w:lvl>
    <w:lvl w:ilvl="1" w:tplc="D38C304E" w:tentative="1">
      <w:start w:val="1"/>
      <w:numFmt w:val="lowerLetter"/>
      <w:lvlText w:val="%2."/>
      <w:lvlJc w:val="left"/>
      <w:pPr>
        <w:tabs>
          <w:tab w:val="num" w:pos="1440"/>
        </w:tabs>
        <w:ind w:left="1440" w:hanging="360"/>
      </w:pPr>
    </w:lvl>
    <w:lvl w:ilvl="2" w:tplc="D38C304E"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6" w15:restartNumberingAfterBreak="0">
    <w:nsid w:val="18F179A0"/>
    <w:multiLevelType w:val="hybridMultilevel"/>
    <w:tmpl w:val="A8C2A4FA"/>
    <w:lvl w:ilvl="0" w:tplc="77323942">
      <w:start w:val="1"/>
      <w:numFmt w:val="upperLetter"/>
      <w:lvlText w:val="%1)"/>
      <w:lvlJc w:val="left"/>
      <w:pPr>
        <w:ind w:left="1020" w:hanging="360"/>
      </w:pPr>
    </w:lvl>
    <w:lvl w:ilvl="1" w:tplc="FBDCF2E6">
      <w:start w:val="1"/>
      <w:numFmt w:val="upperLetter"/>
      <w:lvlText w:val="%2)"/>
      <w:lvlJc w:val="left"/>
      <w:pPr>
        <w:ind w:left="1020" w:hanging="360"/>
      </w:pPr>
    </w:lvl>
    <w:lvl w:ilvl="2" w:tplc="1AEE5F4A">
      <w:start w:val="1"/>
      <w:numFmt w:val="upperLetter"/>
      <w:lvlText w:val="%3)"/>
      <w:lvlJc w:val="left"/>
      <w:pPr>
        <w:ind w:left="1020" w:hanging="360"/>
      </w:pPr>
    </w:lvl>
    <w:lvl w:ilvl="3" w:tplc="1724123E">
      <w:start w:val="1"/>
      <w:numFmt w:val="upperLetter"/>
      <w:lvlText w:val="%4)"/>
      <w:lvlJc w:val="left"/>
      <w:pPr>
        <w:ind w:left="1020" w:hanging="360"/>
      </w:pPr>
    </w:lvl>
    <w:lvl w:ilvl="4" w:tplc="1D22E496">
      <w:start w:val="1"/>
      <w:numFmt w:val="upperLetter"/>
      <w:lvlText w:val="%5)"/>
      <w:lvlJc w:val="left"/>
      <w:pPr>
        <w:ind w:left="1020" w:hanging="360"/>
      </w:pPr>
    </w:lvl>
    <w:lvl w:ilvl="5" w:tplc="0F686C4C">
      <w:start w:val="1"/>
      <w:numFmt w:val="upperLetter"/>
      <w:lvlText w:val="%6)"/>
      <w:lvlJc w:val="left"/>
      <w:pPr>
        <w:ind w:left="1020" w:hanging="360"/>
      </w:pPr>
    </w:lvl>
    <w:lvl w:ilvl="6" w:tplc="343AE054">
      <w:start w:val="1"/>
      <w:numFmt w:val="upperLetter"/>
      <w:lvlText w:val="%7)"/>
      <w:lvlJc w:val="left"/>
      <w:pPr>
        <w:ind w:left="1020" w:hanging="360"/>
      </w:pPr>
    </w:lvl>
    <w:lvl w:ilvl="7" w:tplc="ACC48334">
      <w:start w:val="1"/>
      <w:numFmt w:val="upperLetter"/>
      <w:lvlText w:val="%8)"/>
      <w:lvlJc w:val="left"/>
      <w:pPr>
        <w:ind w:left="1020" w:hanging="360"/>
      </w:pPr>
    </w:lvl>
    <w:lvl w:ilvl="8" w:tplc="DEE8FEE0">
      <w:start w:val="1"/>
      <w:numFmt w:val="upperLetter"/>
      <w:lvlText w:val="%9)"/>
      <w:lvlJc w:val="left"/>
      <w:pPr>
        <w:ind w:left="1020" w:hanging="360"/>
      </w:pPr>
    </w:lvl>
  </w:abstractNum>
  <w:abstractNum w:abstractNumId="17" w15:restartNumberingAfterBreak="0">
    <w:nsid w:val="19B56C83"/>
    <w:multiLevelType w:val="hybridMultilevel"/>
    <w:tmpl w:val="4A94972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1A97485E"/>
    <w:multiLevelType w:val="hybridMultilevel"/>
    <w:tmpl w:val="2A0A46B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C214D0E"/>
    <w:multiLevelType w:val="hybridMultilevel"/>
    <w:tmpl w:val="31D4E822"/>
    <w:lvl w:ilvl="0" w:tplc="C3006250">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1E0155DB"/>
    <w:multiLevelType w:val="multilevel"/>
    <w:tmpl w:val="3DFC7210"/>
    <w:lvl w:ilvl="0">
      <w:start w:val="1"/>
      <w:numFmt w:val="decimal"/>
      <w:lvlText w:val="%1."/>
      <w:lvlJc w:val="left"/>
      <w:pPr>
        <w:ind w:left="720" w:hanging="360"/>
      </w:pPr>
      <w:rPr>
        <w:rFonts w:hint="default"/>
        <w:b w:val="0"/>
        <w:sz w:val="18"/>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1EA60DDD"/>
    <w:multiLevelType w:val="hybridMultilevel"/>
    <w:tmpl w:val="493AB64C"/>
    <w:lvl w:ilvl="0" w:tplc="CA549CDC">
      <w:start w:val="5"/>
      <w:numFmt w:val="bullet"/>
      <w:lvlText w:val="-"/>
      <w:lvlJc w:val="left"/>
      <w:pPr>
        <w:ind w:left="2148" w:hanging="360"/>
      </w:pPr>
      <w:rPr>
        <w:rFonts w:ascii="Verdana" w:eastAsia="Times New Roman" w:hAnsi="Verdana" w:cs="Times New Roman" w:hint="default"/>
      </w:rPr>
    </w:lvl>
    <w:lvl w:ilvl="1" w:tplc="040C0003" w:tentative="1">
      <w:start w:val="1"/>
      <w:numFmt w:val="bullet"/>
      <w:lvlText w:val="o"/>
      <w:lvlJc w:val="left"/>
      <w:pPr>
        <w:ind w:left="2868" w:hanging="360"/>
      </w:pPr>
      <w:rPr>
        <w:rFonts w:ascii="Courier New" w:hAnsi="Courier New" w:cs="Courier New" w:hint="default"/>
      </w:rPr>
    </w:lvl>
    <w:lvl w:ilvl="2" w:tplc="040C0005" w:tentative="1">
      <w:start w:val="1"/>
      <w:numFmt w:val="bullet"/>
      <w:lvlText w:val=""/>
      <w:lvlJc w:val="left"/>
      <w:pPr>
        <w:ind w:left="3588" w:hanging="360"/>
      </w:pPr>
      <w:rPr>
        <w:rFonts w:ascii="Wingdings" w:hAnsi="Wingdings" w:hint="default"/>
      </w:rPr>
    </w:lvl>
    <w:lvl w:ilvl="3" w:tplc="040C0001" w:tentative="1">
      <w:start w:val="1"/>
      <w:numFmt w:val="bullet"/>
      <w:lvlText w:val=""/>
      <w:lvlJc w:val="left"/>
      <w:pPr>
        <w:ind w:left="4308" w:hanging="360"/>
      </w:pPr>
      <w:rPr>
        <w:rFonts w:ascii="Symbol" w:hAnsi="Symbol" w:hint="default"/>
      </w:rPr>
    </w:lvl>
    <w:lvl w:ilvl="4" w:tplc="040C0003" w:tentative="1">
      <w:start w:val="1"/>
      <w:numFmt w:val="bullet"/>
      <w:lvlText w:val="o"/>
      <w:lvlJc w:val="left"/>
      <w:pPr>
        <w:ind w:left="5028" w:hanging="360"/>
      </w:pPr>
      <w:rPr>
        <w:rFonts w:ascii="Courier New" w:hAnsi="Courier New" w:cs="Courier New" w:hint="default"/>
      </w:rPr>
    </w:lvl>
    <w:lvl w:ilvl="5" w:tplc="040C0005" w:tentative="1">
      <w:start w:val="1"/>
      <w:numFmt w:val="bullet"/>
      <w:lvlText w:val=""/>
      <w:lvlJc w:val="left"/>
      <w:pPr>
        <w:ind w:left="5748" w:hanging="360"/>
      </w:pPr>
      <w:rPr>
        <w:rFonts w:ascii="Wingdings" w:hAnsi="Wingdings" w:hint="default"/>
      </w:rPr>
    </w:lvl>
    <w:lvl w:ilvl="6" w:tplc="040C0001" w:tentative="1">
      <w:start w:val="1"/>
      <w:numFmt w:val="bullet"/>
      <w:lvlText w:val=""/>
      <w:lvlJc w:val="left"/>
      <w:pPr>
        <w:ind w:left="6468" w:hanging="360"/>
      </w:pPr>
      <w:rPr>
        <w:rFonts w:ascii="Symbol" w:hAnsi="Symbol" w:hint="default"/>
      </w:rPr>
    </w:lvl>
    <w:lvl w:ilvl="7" w:tplc="040C0003" w:tentative="1">
      <w:start w:val="1"/>
      <w:numFmt w:val="bullet"/>
      <w:lvlText w:val="o"/>
      <w:lvlJc w:val="left"/>
      <w:pPr>
        <w:ind w:left="7188" w:hanging="360"/>
      </w:pPr>
      <w:rPr>
        <w:rFonts w:ascii="Courier New" w:hAnsi="Courier New" w:cs="Courier New" w:hint="default"/>
      </w:rPr>
    </w:lvl>
    <w:lvl w:ilvl="8" w:tplc="040C0005" w:tentative="1">
      <w:start w:val="1"/>
      <w:numFmt w:val="bullet"/>
      <w:lvlText w:val=""/>
      <w:lvlJc w:val="left"/>
      <w:pPr>
        <w:ind w:left="7908" w:hanging="360"/>
      </w:pPr>
      <w:rPr>
        <w:rFonts w:ascii="Wingdings" w:hAnsi="Wingdings" w:hint="default"/>
      </w:rPr>
    </w:lvl>
  </w:abstractNum>
  <w:abstractNum w:abstractNumId="22" w15:restartNumberingAfterBreak="0">
    <w:nsid w:val="235F2578"/>
    <w:multiLevelType w:val="hybridMultilevel"/>
    <w:tmpl w:val="33886F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4882BF2"/>
    <w:multiLevelType w:val="hybridMultilevel"/>
    <w:tmpl w:val="1DE2B1EA"/>
    <w:lvl w:ilvl="0" w:tplc="040C0015">
      <w:start w:val="1"/>
      <w:numFmt w:val="upperLetter"/>
      <w:lvlText w:val="%1."/>
      <w:lvlJc w:val="left"/>
      <w:pPr>
        <w:tabs>
          <w:tab w:val="num" w:pos="720"/>
        </w:tabs>
        <w:ind w:left="720" w:hanging="360"/>
      </w:pPr>
      <w:rPr>
        <w:rFonts w:hint="default"/>
        <w:color w:val="auto"/>
      </w:rPr>
    </w:lvl>
    <w:lvl w:ilvl="1" w:tplc="9816EBFC">
      <w:numFmt w:val="bullet"/>
      <w:lvlText w:val="-"/>
      <w:lvlJc w:val="left"/>
      <w:pPr>
        <w:tabs>
          <w:tab w:val="num" w:pos="1440"/>
        </w:tabs>
        <w:ind w:left="1440" w:hanging="360"/>
      </w:pPr>
      <w:rPr>
        <w:rFonts w:ascii="Arial" w:eastAsia="Times New Roma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126816"/>
    <w:multiLevelType w:val="hybridMultilevel"/>
    <w:tmpl w:val="183E5198"/>
    <w:lvl w:ilvl="0" w:tplc="3440CEAA">
      <w:numFmt w:val="bullet"/>
      <w:lvlText w:val="•"/>
      <w:lvlJc w:val="left"/>
      <w:pPr>
        <w:ind w:left="1065" w:hanging="705"/>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7C86CF3"/>
    <w:multiLevelType w:val="hybridMultilevel"/>
    <w:tmpl w:val="93E8BFD6"/>
    <w:lvl w:ilvl="0" w:tplc="12C8DE72">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90C6459"/>
    <w:multiLevelType w:val="hybridMultilevel"/>
    <w:tmpl w:val="89C02C88"/>
    <w:lvl w:ilvl="0" w:tplc="E1B0C614">
      <w:start w:val="1"/>
      <w:numFmt w:val="decimalZero"/>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29445E1A"/>
    <w:multiLevelType w:val="hybridMultilevel"/>
    <w:tmpl w:val="CFB6030A"/>
    <w:lvl w:ilvl="0" w:tplc="C8AAAB4E">
      <w:start w:val="1"/>
      <w:numFmt w:val="bullet"/>
      <w:lvlText w:val="-"/>
      <w:lvlJc w:val="left"/>
      <w:pPr>
        <w:ind w:left="1440" w:hanging="360"/>
      </w:pPr>
      <w:rPr>
        <w:rFonts w:ascii="Verdana" w:eastAsia="Times New Roman" w:hAnsi="Verdana"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8" w15:restartNumberingAfterBreak="0">
    <w:nsid w:val="2AA95C17"/>
    <w:multiLevelType w:val="hybridMultilevel"/>
    <w:tmpl w:val="2F0AE2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B16157F"/>
    <w:multiLevelType w:val="hybridMultilevel"/>
    <w:tmpl w:val="CE2857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CC53056"/>
    <w:multiLevelType w:val="hybridMultilevel"/>
    <w:tmpl w:val="80C4436A"/>
    <w:lvl w:ilvl="0" w:tplc="C5F0081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D554F89"/>
    <w:multiLevelType w:val="hybridMultilevel"/>
    <w:tmpl w:val="F82EC9C2"/>
    <w:lvl w:ilvl="0" w:tplc="040C0001">
      <w:start w:val="1"/>
      <w:numFmt w:val="bullet"/>
      <w:lvlText w:val=""/>
      <w:lvlJc w:val="left"/>
      <w:pPr>
        <w:ind w:left="1457" w:hanging="360"/>
      </w:pPr>
      <w:rPr>
        <w:rFonts w:ascii="Symbol" w:hAnsi="Symbol" w:hint="default"/>
      </w:rPr>
    </w:lvl>
    <w:lvl w:ilvl="1" w:tplc="040C0003">
      <w:start w:val="1"/>
      <w:numFmt w:val="bullet"/>
      <w:lvlText w:val="o"/>
      <w:lvlJc w:val="left"/>
      <w:pPr>
        <w:ind w:left="2177" w:hanging="360"/>
      </w:pPr>
      <w:rPr>
        <w:rFonts w:ascii="Courier New" w:hAnsi="Courier New" w:cs="Courier New" w:hint="default"/>
      </w:rPr>
    </w:lvl>
    <w:lvl w:ilvl="2" w:tplc="040C0005" w:tentative="1">
      <w:start w:val="1"/>
      <w:numFmt w:val="bullet"/>
      <w:lvlText w:val=""/>
      <w:lvlJc w:val="left"/>
      <w:pPr>
        <w:ind w:left="2897" w:hanging="360"/>
      </w:pPr>
      <w:rPr>
        <w:rFonts w:ascii="Wingdings" w:hAnsi="Wingdings" w:hint="default"/>
      </w:rPr>
    </w:lvl>
    <w:lvl w:ilvl="3" w:tplc="040C0001" w:tentative="1">
      <w:start w:val="1"/>
      <w:numFmt w:val="bullet"/>
      <w:lvlText w:val=""/>
      <w:lvlJc w:val="left"/>
      <w:pPr>
        <w:ind w:left="3617" w:hanging="360"/>
      </w:pPr>
      <w:rPr>
        <w:rFonts w:ascii="Symbol" w:hAnsi="Symbol" w:hint="default"/>
      </w:rPr>
    </w:lvl>
    <w:lvl w:ilvl="4" w:tplc="040C0003" w:tentative="1">
      <w:start w:val="1"/>
      <w:numFmt w:val="bullet"/>
      <w:lvlText w:val="o"/>
      <w:lvlJc w:val="left"/>
      <w:pPr>
        <w:ind w:left="4337" w:hanging="360"/>
      </w:pPr>
      <w:rPr>
        <w:rFonts w:ascii="Courier New" w:hAnsi="Courier New" w:cs="Courier New" w:hint="default"/>
      </w:rPr>
    </w:lvl>
    <w:lvl w:ilvl="5" w:tplc="040C0005" w:tentative="1">
      <w:start w:val="1"/>
      <w:numFmt w:val="bullet"/>
      <w:lvlText w:val=""/>
      <w:lvlJc w:val="left"/>
      <w:pPr>
        <w:ind w:left="5057" w:hanging="360"/>
      </w:pPr>
      <w:rPr>
        <w:rFonts w:ascii="Wingdings" w:hAnsi="Wingdings" w:hint="default"/>
      </w:rPr>
    </w:lvl>
    <w:lvl w:ilvl="6" w:tplc="040C0001" w:tentative="1">
      <w:start w:val="1"/>
      <w:numFmt w:val="bullet"/>
      <w:lvlText w:val=""/>
      <w:lvlJc w:val="left"/>
      <w:pPr>
        <w:ind w:left="5777" w:hanging="360"/>
      </w:pPr>
      <w:rPr>
        <w:rFonts w:ascii="Symbol" w:hAnsi="Symbol" w:hint="default"/>
      </w:rPr>
    </w:lvl>
    <w:lvl w:ilvl="7" w:tplc="040C0003" w:tentative="1">
      <w:start w:val="1"/>
      <w:numFmt w:val="bullet"/>
      <w:lvlText w:val="o"/>
      <w:lvlJc w:val="left"/>
      <w:pPr>
        <w:ind w:left="6497" w:hanging="360"/>
      </w:pPr>
      <w:rPr>
        <w:rFonts w:ascii="Courier New" w:hAnsi="Courier New" w:cs="Courier New" w:hint="default"/>
      </w:rPr>
    </w:lvl>
    <w:lvl w:ilvl="8" w:tplc="040C0005" w:tentative="1">
      <w:start w:val="1"/>
      <w:numFmt w:val="bullet"/>
      <w:lvlText w:val=""/>
      <w:lvlJc w:val="left"/>
      <w:pPr>
        <w:ind w:left="7217" w:hanging="360"/>
      </w:pPr>
      <w:rPr>
        <w:rFonts w:ascii="Wingdings" w:hAnsi="Wingdings" w:hint="default"/>
      </w:rPr>
    </w:lvl>
  </w:abstractNum>
  <w:abstractNum w:abstractNumId="32" w15:restartNumberingAfterBreak="0">
    <w:nsid w:val="2E2445B4"/>
    <w:multiLevelType w:val="hybridMultilevel"/>
    <w:tmpl w:val="71D45492"/>
    <w:lvl w:ilvl="0" w:tplc="571E8180">
      <w:start w:val="5"/>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E937979"/>
    <w:multiLevelType w:val="hybridMultilevel"/>
    <w:tmpl w:val="7FAA39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30AE35E0"/>
    <w:multiLevelType w:val="hybridMultilevel"/>
    <w:tmpl w:val="19F092FC"/>
    <w:lvl w:ilvl="0" w:tplc="77825BA2">
      <w:start w:val="1"/>
      <w:numFmt w:val="upperLetter"/>
      <w:lvlText w:val="%1)"/>
      <w:lvlJc w:val="left"/>
      <w:pPr>
        <w:ind w:left="1020" w:hanging="360"/>
      </w:pPr>
    </w:lvl>
    <w:lvl w:ilvl="1" w:tplc="B044CCFE">
      <w:start w:val="1"/>
      <w:numFmt w:val="upperLetter"/>
      <w:lvlText w:val="%2)"/>
      <w:lvlJc w:val="left"/>
      <w:pPr>
        <w:ind w:left="1020" w:hanging="360"/>
      </w:pPr>
    </w:lvl>
    <w:lvl w:ilvl="2" w:tplc="BAD067FA">
      <w:start w:val="1"/>
      <w:numFmt w:val="upperLetter"/>
      <w:lvlText w:val="%3)"/>
      <w:lvlJc w:val="left"/>
      <w:pPr>
        <w:ind w:left="1020" w:hanging="360"/>
      </w:pPr>
    </w:lvl>
    <w:lvl w:ilvl="3" w:tplc="6CA432D8">
      <w:start w:val="1"/>
      <w:numFmt w:val="upperLetter"/>
      <w:lvlText w:val="%4)"/>
      <w:lvlJc w:val="left"/>
      <w:pPr>
        <w:ind w:left="1020" w:hanging="360"/>
      </w:pPr>
    </w:lvl>
    <w:lvl w:ilvl="4" w:tplc="0D7C8C7C">
      <w:start w:val="1"/>
      <w:numFmt w:val="upperLetter"/>
      <w:lvlText w:val="%5)"/>
      <w:lvlJc w:val="left"/>
      <w:pPr>
        <w:ind w:left="1020" w:hanging="360"/>
      </w:pPr>
    </w:lvl>
    <w:lvl w:ilvl="5" w:tplc="F5845C1A">
      <w:start w:val="1"/>
      <w:numFmt w:val="upperLetter"/>
      <w:lvlText w:val="%6)"/>
      <w:lvlJc w:val="left"/>
      <w:pPr>
        <w:ind w:left="1020" w:hanging="360"/>
      </w:pPr>
    </w:lvl>
    <w:lvl w:ilvl="6" w:tplc="BC246010">
      <w:start w:val="1"/>
      <w:numFmt w:val="upperLetter"/>
      <w:lvlText w:val="%7)"/>
      <w:lvlJc w:val="left"/>
      <w:pPr>
        <w:ind w:left="1020" w:hanging="360"/>
      </w:pPr>
    </w:lvl>
    <w:lvl w:ilvl="7" w:tplc="B4EAEE9E">
      <w:start w:val="1"/>
      <w:numFmt w:val="upperLetter"/>
      <w:lvlText w:val="%8)"/>
      <w:lvlJc w:val="left"/>
      <w:pPr>
        <w:ind w:left="1020" w:hanging="360"/>
      </w:pPr>
    </w:lvl>
    <w:lvl w:ilvl="8" w:tplc="B80AC9FE">
      <w:start w:val="1"/>
      <w:numFmt w:val="upperLetter"/>
      <w:lvlText w:val="%9)"/>
      <w:lvlJc w:val="left"/>
      <w:pPr>
        <w:ind w:left="1020" w:hanging="360"/>
      </w:pPr>
    </w:lvl>
  </w:abstractNum>
  <w:abstractNum w:abstractNumId="35" w15:restartNumberingAfterBreak="0">
    <w:nsid w:val="31891334"/>
    <w:multiLevelType w:val="hybridMultilevel"/>
    <w:tmpl w:val="EFA66F1C"/>
    <w:lvl w:ilvl="0" w:tplc="4A1EDBBE">
      <w:start w:val="1"/>
      <w:numFmt w:val="bullet"/>
      <w:lvlText w:val=""/>
      <w:lvlJc w:val="left"/>
      <w:pPr>
        <w:tabs>
          <w:tab w:val="num" w:pos="720"/>
        </w:tabs>
        <w:ind w:left="720" w:hanging="360"/>
      </w:pPr>
      <w:rPr>
        <w:rFonts w:ascii="Symbol" w:hAnsi="Symbol" w:hint="default"/>
      </w:rPr>
    </w:lvl>
    <w:lvl w:ilvl="1" w:tplc="040C0003">
      <w:start w:val="1"/>
      <w:numFmt w:val="lowerLetter"/>
      <w:lvlText w:val="%2."/>
      <w:lvlJc w:val="left"/>
      <w:pPr>
        <w:tabs>
          <w:tab w:val="num" w:pos="1495"/>
        </w:tabs>
        <w:ind w:left="1495" w:hanging="360"/>
      </w:pPr>
    </w:lvl>
    <w:lvl w:ilvl="2" w:tplc="040C0005">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36" w15:restartNumberingAfterBreak="0">
    <w:nsid w:val="32051CF3"/>
    <w:multiLevelType w:val="hybridMultilevel"/>
    <w:tmpl w:val="A4E210AE"/>
    <w:lvl w:ilvl="0" w:tplc="4992F342">
      <w:start w:val="1"/>
      <w:numFmt w:val="bullet"/>
      <w:lvlText w:val="-"/>
      <w:lvlJc w:val="left"/>
      <w:pPr>
        <w:ind w:left="927" w:hanging="360"/>
      </w:pPr>
      <w:rPr>
        <w:rFonts w:ascii="Verdana" w:hAnsi="Verdan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2A479B3"/>
    <w:multiLevelType w:val="hybridMultilevel"/>
    <w:tmpl w:val="759681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52512DB"/>
    <w:multiLevelType w:val="singleLevel"/>
    <w:tmpl w:val="3D185158"/>
    <w:lvl w:ilvl="0">
      <w:start w:val="1"/>
      <w:numFmt w:val="decimal"/>
      <w:lvlText w:val="%1."/>
      <w:lvlJc w:val="left"/>
      <w:pPr>
        <w:tabs>
          <w:tab w:val="num" w:pos="705"/>
        </w:tabs>
        <w:ind w:left="705" w:hanging="705"/>
      </w:pPr>
      <w:rPr>
        <w:rFonts w:hint="default"/>
      </w:rPr>
    </w:lvl>
  </w:abstractNum>
  <w:abstractNum w:abstractNumId="39" w15:restartNumberingAfterBreak="0">
    <w:nsid w:val="374647C9"/>
    <w:multiLevelType w:val="hybridMultilevel"/>
    <w:tmpl w:val="81BEB9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D6A484D"/>
    <w:multiLevelType w:val="hybridMultilevel"/>
    <w:tmpl w:val="E4AE8994"/>
    <w:lvl w:ilvl="0" w:tplc="63345A10">
      <w:start w:val="1"/>
      <w:numFmt w:val="bullet"/>
      <w:lvlText w:val=""/>
      <w:lvlJc w:val="left"/>
      <w:pPr>
        <w:ind w:left="1778" w:hanging="360"/>
      </w:pPr>
      <w:rPr>
        <w:rFonts w:ascii="Wingdings" w:hAnsi="Wingdings" w:hint="default"/>
      </w:rPr>
    </w:lvl>
    <w:lvl w:ilvl="1" w:tplc="040C0003" w:tentative="1">
      <w:start w:val="1"/>
      <w:numFmt w:val="bullet"/>
      <w:lvlText w:val="o"/>
      <w:lvlJc w:val="left"/>
      <w:pPr>
        <w:ind w:left="2798" w:hanging="360"/>
      </w:pPr>
      <w:rPr>
        <w:rFonts w:ascii="Courier New" w:hAnsi="Courier New" w:cs="Courier New" w:hint="default"/>
      </w:rPr>
    </w:lvl>
    <w:lvl w:ilvl="2" w:tplc="040C0005" w:tentative="1">
      <w:start w:val="1"/>
      <w:numFmt w:val="bullet"/>
      <w:lvlText w:val=""/>
      <w:lvlJc w:val="left"/>
      <w:pPr>
        <w:ind w:left="3518" w:hanging="360"/>
      </w:pPr>
      <w:rPr>
        <w:rFonts w:ascii="Wingdings" w:hAnsi="Wingdings" w:hint="default"/>
      </w:rPr>
    </w:lvl>
    <w:lvl w:ilvl="3" w:tplc="040C0001" w:tentative="1">
      <w:start w:val="1"/>
      <w:numFmt w:val="bullet"/>
      <w:lvlText w:val=""/>
      <w:lvlJc w:val="left"/>
      <w:pPr>
        <w:ind w:left="4238" w:hanging="360"/>
      </w:pPr>
      <w:rPr>
        <w:rFonts w:ascii="Symbol" w:hAnsi="Symbol" w:hint="default"/>
      </w:rPr>
    </w:lvl>
    <w:lvl w:ilvl="4" w:tplc="040C0003" w:tentative="1">
      <w:start w:val="1"/>
      <w:numFmt w:val="bullet"/>
      <w:lvlText w:val="o"/>
      <w:lvlJc w:val="left"/>
      <w:pPr>
        <w:ind w:left="4958" w:hanging="360"/>
      </w:pPr>
      <w:rPr>
        <w:rFonts w:ascii="Courier New" w:hAnsi="Courier New" w:cs="Courier New" w:hint="default"/>
      </w:rPr>
    </w:lvl>
    <w:lvl w:ilvl="5" w:tplc="040C0005" w:tentative="1">
      <w:start w:val="1"/>
      <w:numFmt w:val="bullet"/>
      <w:lvlText w:val=""/>
      <w:lvlJc w:val="left"/>
      <w:pPr>
        <w:ind w:left="5678" w:hanging="360"/>
      </w:pPr>
      <w:rPr>
        <w:rFonts w:ascii="Wingdings" w:hAnsi="Wingdings" w:hint="default"/>
      </w:rPr>
    </w:lvl>
    <w:lvl w:ilvl="6" w:tplc="040C0001" w:tentative="1">
      <w:start w:val="1"/>
      <w:numFmt w:val="bullet"/>
      <w:lvlText w:val=""/>
      <w:lvlJc w:val="left"/>
      <w:pPr>
        <w:ind w:left="6398" w:hanging="360"/>
      </w:pPr>
      <w:rPr>
        <w:rFonts w:ascii="Symbol" w:hAnsi="Symbol" w:hint="default"/>
      </w:rPr>
    </w:lvl>
    <w:lvl w:ilvl="7" w:tplc="040C0003" w:tentative="1">
      <w:start w:val="1"/>
      <w:numFmt w:val="bullet"/>
      <w:lvlText w:val="o"/>
      <w:lvlJc w:val="left"/>
      <w:pPr>
        <w:ind w:left="7118" w:hanging="360"/>
      </w:pPr>
      <w:rPr>
        <w:rFonts w:ascii="Courier New" w:hAnsi="Courier New" w:cs="Courier New" w:hint="default"/>
      </w:rPr>
    </w:lvl>
    <w:lvl w:ilvl="8" w:tplc="040C0005" w:tentative="1">
      <w:start w:val="1"/>
      <w:numFmt w:val="bullet"/>
      <w:lvlText w:val=""/>
      <w:lvlJc w:val="left"/>
      <w:pPr>
        <w:ind w:left="7838" w:hanging="360"/>
      </w:pPr>
      <w:rPr>
        <w:rFonts w:ascii="Wingdings" w:hAnsi="Wingdings" w:hint="default"/>
      </w:rPr>
    </w:lvl>
  </w:abstractNum>
  <w:abstractNum w:abstractNumId="41" w15:restartNumberingAfterBreak="0">
    <w:nsid w:val="404D050D"/>
    <w:multiLevelType w:val="hybridMultilevel"/>
    <w:tmpl w:val="C026154E"/>
    <w:lvl w:ilvl="0" w:tplc="184C9A96">
      <w:start w:val="1"/>
      <w:numFmt w:val="decimal"/>
      <w:lvlText w:val="%1."/>
      <w:lvlJc w:val="left"/>
      <w:pPr>
        <w:tabs>
          <w:tab w:val="num" w:pos="720"/>
        </w:tabs>
        <w:ind w:left="720" w:hanging="360"/>
      </w:pPr>
      <w:rPr>
        <w:rFonts w:hint="default"/>
        <w:b/>
        <w:i w:val="0"/>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2" w15:restartNumberingAfterBreak="0">
    <w:nsid w:val="40606ABE"/>
    <w:multiLevelType w:val="hybridMultilevel"/>
    <w:tmpl w:val="9440CEDA"/>
    <w:lvl w:ilvl="0" w:tplc="1E3A113C">
      <w:start w:val="1"/>
      <w:numFmt w:val="bullet"/>
      <w:lvlText w:val=""/>
      <w:lvlJc w:val="left"/>
      <w:pPr>
        <w:ind w:left="2000" w:hanging="360"/>
      </w:pPr>
      <w:rPr>
        <w:rFonts w:ascii="Symbol" w:hAnsi="Symbol"/>
      </w:rPr>
    </w:lvl>
    <w:lvl w:ilvl="1" w:tplc="A19AF9C2">
      <w:start w:val="1"/>
      <w:numFmt w:val="bullet"/>
      <w:lvlText w:val=""/>
      <w:lvlJc w:val="left"/>
      <w:pPr>
        <w:ind w:left="2000" w:hanging="360"/>
      </w:pPr>
      <w:rPr>
        <w:rFonts w:ascii="Symbol" w:hAnsi="Symbol"/>
      </w:rPr>
    </w:lvl>
    <w:lvl w:ilvl="2" w:tplc="1FAEE056">
      <w:start w:val="1"/>
      <w:numFmt w:val="bullet"/>
      <w:lvlText w:val=""/>
      <w:lvlJc w:val="left"/>
      <w:pPr>
        <w:ind w:left="2000" w:hanging="360"/>
      </w:pPr>
      <w:rPr>
        <w:rFonts w:ascii="Symbol" w:hAnsi="Symbol"/>
      </w:rPr>
    </w:lvl>
    <w:lvl w:ilvl="3" w:tplc="F7E6D6D6">
      <w:start w:val="1"/>
      <w:numFmt w:val="bullet"/>
      <w:lvlText w:val=""/>
      <w:lvlJc w:val="left"/>
      <w:pPr>
        <w:ind w:left="2000" w:hanging="360"/>
      </w:pPr>
      <w:rPr>
        <w:rFonts w:ascii="Symbol" w:hAnsi="Symbol"/>
      </w:rPr>
    </w:lvl>
    <w:lvl w:ilvl="4" w:tplc="5B16B630">
      <w:start w:val="1"/>
      <w:numFmt w:val="bullet"/>
      <w:lvlText w:val=""/>
      <w:lvlJc w:val="left"/>
      <w:pPr>
        <w:ind w:left="2000" w:hanging="360"/>
      </w:pPr>
      <w:rPr>
        <w:rFonts w:ascii="Symbol" w:hAnsi="Symbol"/>
      </w:rPr>
    </w:lvl>
    <w:lvl w:ilvl="5" w:tplc="F44A6B64">
      <w:start w:val="1"/>
      <w:numFmt w:val="bullet"/>
      <w:lvlText w:val=""/>
      <w:lvlJc w:val="left"/>
      <w:pPr>
        <w:ind w:left="2000" w:hanging="360"/>
      </w:pPr>
      <w:rPr>
        <w:rFonts w:ascii="Symbol" w:hAnsi="Symbol"/>
      </w:rPr>
    </w:lvl>
    <w:lvl w:ilvl="6" w:tplc="73364FB4">
      <w:start w:val="1"/>
      <w:numFmt w:val="bullet"/>
      <w:lvlText w:val=""/>
      <w:lvlJc w:val="left"/>
      <w:pPr>
        <w:ind w:left="2000" w:hanging="360"/>
      </w:pPr>
      <w:rPr>
        <w:rFonts w:ascii="Symbol" w:hAnsi="Symbol"/>
      </w:rPr>
    </w:lvl>
    <w:lvl w:ilvl="7" w:tplc="0734D0D4">
      <w:start w:val="1"/>
      <w:numFmt w:val="bullet"/>
      <w:lvlText w:val=""/>
      <w:lvlJc w:val="left"/>
      <w:pPr>
        <w:ind w:left="2000" w:hanging="360"/>
      </w:pPr>
      <w:rPr>
        <w:rFonts w:ascii="Symbol" w:hAnsi="Symbol"/>
      </w:rPr>
    </w:lvl>
    <w:lvl w:ilvl="8" w:tplc="E072FDDE">
      <w:start w:val="1"/>
      <w:numFmt w:val="bullet"/>
      <w:lvlText w:val=""/>
      <w:lvlJc w:val="left"/>
      <w:pPr>
        <w:ind w:left="2000" w:hanging="360"/>
      </w:pPr>
      <w:rPr>
        <w:rFonts w:ascii="Symbol" w:hAnsi="Symbol"/>
      </w:rPr>
    </w:lvl>
  </w:abstractNum>
  <w:abstractNum w:abstractNumId="43" w15:restartNumberingAfterBreak="0">
    <w:nsid w:val="40787B49"/>
    <w:multiLevelType w:val="hybridMultilevel"/>
    <w:tmpl w:val="02ACC74E"/>
    <w:lvl w:ilvl="0" w:tplc="C8AAAB4E">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17574D5"/>
    <w:multiLevelType w:val="multilevel"/>
    <w:tmpl w:val="A9327E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235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1E64AB3"/>
    <w:multiLevelType w:val="hybridMultilevel"/>
    <w:tmpl w:val="ECCE44C8"/>
    <w:lvl w:ilvl="0" w:tplc="040C0001">
      <w:start w:val="1"/>
      <w:numFmt w:val="bullet"/>
      <w:lvlText w:val=""/>
      <w:lvlJc w:val="left"/>
      <w:pPr>
        <w:tabs>
          <w:tab w:val="num" w:pos="720"/>
        </w:tabs>
        <w:ind w:left="720" w:hanging="360"/>
      </w:pPr>
      <w:rPr>
        <w:rFonts w:ascii="Symbol" w:hAnsi="Symbol" w:hint="default"/>
        <w:color w:val="auto"/>
      </w:rPr>
    </w:lvl>
    <w:lvl w:ilvl="1" w:tplc="040C000F">
      <w:start w:val="1"/>
      <w:numFmt w:val="decimal"/>
      <w:lvlText w:val="%2."/>
      <w:lvlJc w:val="left"/>
      <w:pPr>
        <w:tabs>
          <w:tab w:val="num" w:pos="1440"/>
        </w:tabs>
        <w:ind w:left="1440" w:hanging="360"/>
      </w:pPr>
      <w:rPr>
        <w:color w:val="auto"/>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6" w15:restartNumberingAfterBreak="0">
    <w:nsid w:val="43B00456"/>
    <w:multiLevelType w:val="hybridMultilevel"/>
    <w:tmpl w:val="DDE4FB24"/>
    <w:lvl w:ilvl="0" w:tplc="EF02D046">
      <w:start w:val="1"/>
      <w:numFmt w:val="bullet"/>
      <w:lvlText w:val=""/>
      <w:lvlJc w:val="left"/>
      <w:pPr>
        <w:tabs>
          <w:tab w:val="num" w:pos="643"/>
        </w:tabs>
        <w:ind w:left="643" w:hanging="360"/>
      </w:pPr>
      <w:rPr>
        <w:rFonts w:ascii="Symbol" w:hAnsi="Symbol" w:hint="default"/>
      </w:rPr>
    </w:lvl>
    <w:lvl w:ilvl="1" w:tplc="B508816E">
      <w:start w:val="1"/>
      <w:numFmt w:val="upperLetter"/>
      <w:lvlText w:val="%2"/>
      <w:lvlJc w:val="left"/>
      <w:pPr>
        <w:tabs>
          <w:tab w:val="num" w:pos="1363"/>
        </w:tabs>
        <w:ind w:left="1363" w:hanging="360"/>
      </w:pPr>
      <w:rPr>
        <w:rFonts w:hint="default"/>
      </w:rPr>
    </w:lvl>
    <w:lvl w:ilvl="2" w:tplc="63345A10">
      <w:start w:val="1"/>
      <w:numFmt w:val="upperLetter"/>
      <w:lvlText w:val="%3"/>
      <w:lvlJc w:val="left"/>
      <w:pPr>
        <w:tabs>
          <w:tab w:val="num" w:pos="2083"/>
        </w:tabs>
        <w:ind w:left="2083" w:hanging="360"/>
      </w:pPr>
      <w:rPr>
        <w:rFonts w:hint="default"/>
      </w:rPr>
    </w:lvl>
    <w:lvl w:ilvl="3" w:tplc="040C0001">
      <w:start w:val="1"/>
      <w:numFmt w:val="bullet"/>
      <w:lvlText w:val=""/>
      <w:lvlJc w:val="left"/>
      <w:pPr>
        <w:tabs>
          <w:tab w:val="num" w:pos="2803"/>
        </w:tabs>
        <w:ind w:left="2803" w:hanging="360"/>
      </w:pPr>
      <w:rPr>
        <w:rFonts w:ascii="Symbol" w:hAnsi="Symbol" w:hint="default"/>
      </w:rPr>
    </w:lvl>
    <w:lvl w:ilvl="4" w:tplc="040C0003" w:tentative="1">
      <w:start w:val="1"/>
      <w:numFmt w:val="bullet"/>
      <w:lvlText w:val="o"/>
      <w:lvlJc w:val="left"/>
      <w:pPr>
        <w:tabs>
          <w:tab w:val="num" w:pos="3523"/>
        </w:tabs>
        <w:ind w:left="3523" w:hanging="360"/>
      </w:pPr>
      <w:rPr>
        <w:rFonts w:ascii="Courier New" w:hAnsi="Courier New" w:hint="default"/>
      </w:rPr>
    </w:lvl>
    <w:lvl w:ilvl="5" w:tplc="040C0005" w:tentative="1">
      <w:start w:val="1"/>
      <w:numFmt w:val="bullet"/>
      <w:lvlText w:val=""/>
      <w:lvlJc w:val="left"/>
      <w:pPr>
        <w:tabs>
          <w:tab w:val="num" w:pos="4243"/>
        </w:tabs>
        <w:ind w:left="4243" w:hanging="360"/>
      </w:pPr>
      <w:rPr>
        <w:rFonts w:ascii="Wingdings" w:hAnsi="Wingdings" w:hint="default"/>
      </w:rPr>
    </w:lvl>
    <w:lvl w:ilvl="6" w:tplc="040C0001" w:tentative="1">
      <w:start w:val="1"/>
      <w:numFmt w:val="bullet"/>
      <w:lvlText w:val=""/>
      <w:lvlJc w:val="left"/>
      <w:pPr>
        <w:tabs>
          <w:tab w:val="num" w:pos="4963"/>
        </w:tabs>
        <w:ind w:left="4963" w:hanging="360"/>
      </w:pPr>
      <w:rPr>
        <w:rFonts w:ascii="Symbol" w:hAnsi="Symbol" w:hint="default"/>
      </w:rPr>
    </w:lvl>
    <w:lvl w:ilvl="7" w:tplc="040C0003" w:tentative="1">
      <w:start w:val="1"/>
      <w:numFmt w:val="bullet"/>
      <w:lvlText w:val="o"/>
      <w:lvlJc w:val="left"/>
      <w:pPr>
        <w:tabs>
          <w:tab w:val="num" w:pos="5683"/>
        </w:tabs>
        <w:ind w:left="5683" w:hanging="360"/>
      </w:pPr>
      <w:rPr>
        <w:rFonts w:ascii="Courier New" w:hAnsi="Courier New" w:hint="default"/>
      </w:rPr>
    </w:lvl>
    <w:lvl w:ilvl="8" w:tplc="040C0005" w:tentative="1">
      <w:start w:val="1"/>
      <w:numFmt w:val="bullet"/>
      <w:lvlText w:val=""/>
      <w:lvlJc w:val="left"/>
      <w:pPr>
        <w:tabs>
          <w:tab w:val="num" w:pos="6403"/>
        </w:tabs>
        <w:ind w:left="6403" w:hanging="360"/>
      </w:pPr>
      <w:rPr>
        <w:rFonts w:ascii="Wingdings" w:hAnsi="Wingdings" w:hint="default"/>
      </w:rPr>
    </w:lvl>
  </w:abstractNum>
  <w:abstractNum w:abstractNumId="47" w15:restartNumberingAfterBreak="0">
    <w:nsid w:val="44287273"/>
    <w:multiLevelType w:val="hybridMultilevel"/>
    <w:tmpl w:val="21DC4A60"/>
    <w:lvl w:ilvl="0" w:tplc="6736EF30">
      <w:numFmt w:val="bullet"/>
      <w:lvlText w:val="-"/>
      <w:lvlJc w:val="left"/>
      <w:pPr>
        <w:tabs>
          <w:tab w:val="num" w:pos="363"/>
        </w:tabs>
        <w:ind w:left="363" w:hanging="375"/>
      </w:pPr>
      <w:rPr>
        <w:rFonts w:ascii="Times New Roman" w:eastAsia="Times New Roman" w:hAnsi="Times New Roman" w:cs="Times New Roman" w:hint="default"/>
      </w:rPr>
    </w:lvl>
    <w:lvl w:ilvl="1" w:tplc="D38C304E" w:tentative="1">
      <w:start w:val="1"/>
      <w:numFmt w:val="bullet"/>
      <w:lvlText w:val="o"/>
      <w:lvlJc w:val="left"/>
      <w:pPr>
        <w:tabs>
          <w:tab w:val="num" w:pos="1068"/>
        </w:tabs>
        <w:ind w:left="1068" w:hanging="360"/>
      </w:pPr>
      <w:rPr>
        <w:rFonts w:ascii="Courier New" w:hAnsi="Courier New" w:hint="default"/>
      </w:rPr>
    </w:lvl>
    <w:lvl w:ilvl="2" w:tplc="D38C304E" w:tentative="1">
      <w:start w:val="1"/>
      <w:numFmt w:val="bullet"/>
      <w:lvlText w:val=""/>
      <w:lvlJc w:val="left"/>
      <w:pPr>
        <w:tabs>
          <w:tab w:val="num" w:pos="1788"/>
        </w:tabs>
        <w:ind w:left="1788" w:hanging="360"/>
      </w:pPr>
      <w:rPr>
        <w:rFonts w:ascii="Wingdings" w:hAnsi="Wingdings" w:hint="default"/>
      </w:rPr>
    </w:lvl>
    <w:lvl w:ilvl="3" w:tplc="040C0001" w:tentative="1">
      <w:start w:val="1"/>
      <w:numFmt w:val="bullet"/>
      <w:lvlText w:val=""/>
      <w:lvlJc w:val="left"/>
      <w:pPr>
        <w:tabs>
          <w:tab w:val="num" w:pos="2508"/>
        </w:tabs>
        <w:ind w:left="2508" w:hanging="360"/>
      </w:pPr>
      <w:rPr>
        <w:rFonts w:ascii="Symbol" w:hAnsi="Symbol" w:hint="default"/>
      </w:rPr>
    </w:lvl>
    <w:lvl w:ilvl="4" w:tplc="040C0003" w:tentative="1">
      <w:start w:val="1"/>
      <w:numFmt w:val="bullet"/>
      <w:lvlText w:val="o"/>
      <w:lvlJc w:val="left"/>
      <w:pPr>
        <w:tabs>
          <w:tab w:val="num" w:pos="3228"/>
        </w:tabs>
        <w:ind w:left="3228" w:hanging="360"/>
      </w:pPr>
      <w:rPr>
        <w:rFonts w:ascii="Courier New" w:hAnsi="Courier New" w:hint="default"/>
      </w:rPr>
    </w:lvl>
    <w:lvl w:ilvl="5" w:tplc="040C0005" w:tentative="1">
      <w:start w:val="1"/>
      <w:numFmt w:val="bullet"/>
      <w:lvlText w:val=""/>
      <w:lvlJc w:val="left"/>
      <w:pPr>
        <w:tabs>
          <w:tab w:val="num" w:pos="3948"/>
        </w:tabs>
        <w:ind w:left="3948" w:hanging="360"/>
      </w:pPr>
      <w:rPr>
        <w:rFonts w:ascii="Wingdings" w:hAnsi="Wingdings" w:hint="default"/>
      </w:rPr>
    </w:lvl>
    <w:lvl w:ilvl="6" w:tplc="040C0001" w:tentative="1">
      <w:start w:val="1"/>
      <w:numFmt w:val="bullet"/>
      <w:lvlText w:val=""/>
      <w:lvlJc w:val="left"/>
      <w:pPr>
        <w:tabs>
          <w:tab w:val="num" w:pos="4668"/>
        </w:tabs>
        <w:ind w:left="4668" w:hanging="360"/>
      </w:pPr>
      <w:rPr>
        <w:rFonts w:ascii="Symbol" w:hAnsi="Symbol" w:hint="default"/>
      </w:rPr>
    </w:lvl>
    <w:lvl w:ilvl="7" w:tplc="040C0003" w:tentative="1">
      <w:start w:val="1"/>
      <w:numFmt w:val="bullet"/>
      <w:lvlText w:val="o"/>
      <w:lvlJc w:val="left"/>
      <w:pPr>
        <w:tabs>
          <w:tab w:val="num" w:pos="5388"/>
        </w:tabs>
        <w:ind w:left="5388" w:hanging="360"/>
      </w:pPr>
      <w:rPr>
        <w:rFonts w:ascii="Courier New" w:hAnsi="Courier New" w:hint="default"/>
      </w:rPr>
    </w:lvl>
    <w:lvl w:ilvl="8" w:tplc="040C0005" w:tentative="1">
      <w:start w:val="1"/>
      <w:numFmt w:val="bullet"/>
      <w:lvlText w:val=""/>
      <w:lvlJc w:val="left"/>
      <w:pPr>
        <w:tabs>
          <w:tab w:val="num" w:pos="6108"/>
        </w:tabs>
        <w:ind w:left="6108" w:hanging="360"/>
      </w:pPr>
      <w:rPr>
        <w:rFonts w:ascii="Wingdings" w:hAnsi="Wingdings" w:hint="default"/>
      </w:rPr>
    </w:lvl>
  </w:abstractNum>
  <w:abstractNum w:abstractNumId="48" w15:restartNumberingAfterBreak="0">
    <w:nsid w:val="46EE605A"/>
    <w:multiLevelType w:val="hybridMultilevel"/>
    <w:tmpl w:val="6F8CC466"/>
    <w:lvl w:ilvl="0" w:tplc="152A2D5E">
      <w:start w:val="1"/>
      <w:numFmt w:val="upperLetter"/>
      <w:lvlText w:val="%1-"/>
      <w:lvlJc w:val="left"/>
      <w:pPr>
        <w:tabs>
          <w:tab w:val="num" w:pos="720"/>
        </w:tabs>
        <w:ind w:left="720" w:hanging="360"/>
      </w:pPr>
      <w:rPr>
        <w:rFonts w:hint="default"/>
      </w:rPr>
    </w:lvl>
    <w:lvl w:ilvl="1" w:tplc="D38C304E" w:tentative="1">
      <w:start w:val="1"/>
      <w:numFmt w:val="lowerLetter"/>
      <w:lvlText w:val="%2."/>
      <w:lvlJc w:val="left"/>
      <w:pPr>
        <w:tabs>
          <w:tab w:val="num" w:pos="1440"/>
        </w:tabs>
        <w:ind w:left="1440" w:hanging="360"/>
      </w:pPr>
    </w:lvl>
    <w:lvl w:ilvl="2" w:tplc="D38C304E"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49" w15:restartNumberingAfterBreak="0">
    <w:nsid w:val="48343B21"/>
    <w:multiLevelType w:val="hybridMultilevel"/>
    <w:tmpl w:val="40AC7944"/>
    <w:lvl w:ilvl="0" w:tplc="152A2D5E">
      <w:start w:val="1"/>
      <w:numFmt w:val="decimal"/>
      <w:lvlText w:val="%1-"/>
      <w:lvlJc w:val="left"/>
      <w:pPr>
        <w:tabs>
          <w:tab w:val="num" w:pos="720"/>
        </w:tabs>
        <w:ind w:left="720" w:hanging="360"/>
      </w:pPr>
      <w:rPr>
        <w:rFonts w:hint="default"/>
        <w:b/>
        <w:i w:val="0"/>
      </w:rPr>
    </w:lvl>
    <w:lvl w:ilvl="1" w:tplc="D38C304E" w:tentative="1">
      <w:start w:val="1"/>
      <w:numFmt w:val="lowerLetter"/>
      <w:lvlText w:val="%2."/>
      <w:lvlJc w:val="left"/>
      <w:pPr>
        <w:tabs>
          <w:tab w:val="num" w:pos="1440"/>
        </w:tabs>
        <w:ind w:left="1440" w:hanging="360"/>
      </w:pPr>
    </w:lvl>
    <w:lvl w:ilvl="2" w:tplc="D38C304E"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50" w15:restartNumberingAfterBreak="0">
    <w:nsid w:val="49465964"/>
    <w:multiLevelType w:val="hybridMultilevel"/>
    <w:tmpl w:val="4486530C"/>
    <w:lvl w:ilvl="0" w:tplc="040C0005">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51" w15:restartNumberingAfterBreak="0">
    <w:nsid w:val="4AA67785"/>
    <w:multiLevelType w:val="hybridMultilevel"/>
    <w:tmpl w:val="77AA1090"/>
    <w:lvl w:ilvl="0" w:tplc="95822A9A">
      <w:start w:val="2"/>
      <w:numFmt w:val="bullet"/>
      <w:lvlText w:val="-"/>
      <w:lvlJc w:val="left"/>
      <w:pPr>
        <w:tabs>
          <w:tab w:val="num" w:pos="720"/>
        </w:tabs>
        <w:ind w:left="720" w:hanging="360"/>
      </w:pPr>
      <w:rPr>
        <w:rFonts w:ascii="Arial" w:eastAsia="Times New Roman" w:hAnsi="Arial" w:cs="Aria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C117AAF"/>
    <w:multiLevelType w:val="hybridMultilevel"/>
    <w:tmpl w:val="8F7615D2"/>
    <w:lvl w:ilvl="0" w:tplc="3690B11C">
      <w:numFmt w:val="bullet"/>
      <w:lvlText w:val=""/>
      <w:lvlJc w:val="left"/>
      <w:pPr>
        <w:tabs>
          <w:tab w:val="num" w:pos="720"/>
        </w:tabs>
        <w:ind w:left="720" w:hanging="360"/>
      </w:pPr>
      <w:rPr>
        <w:rFonts w:ascii="Symbol" w:eastAsia="Times New Roman" w:hAnsi="Symbol" w:cs="Arial"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02617D7"/>
    <w:multiLevelType w:val="hybridMultilevel"/>
    <w:tmpl w:val="946EEE96"/>
    <w:lvl w:ilvl="0" w:tplc="9600E806">
      <w:numFmt w:val="bullet"/>
      <w:lvlText w:val="-"/>
      <w:lvlJc w:val="left"/>
      <w:pPr>
        <w:ind w:left="1287" w:hanging="348"/>
      </w:pPr>
      <w:rPr>
        <w:rFonts w:ascii="Verdana" w:eastAsia="Verdana" w:hAnsi="Verdana" w:cs="Verdana" w:hint="default"/>
        <w:b w:val="0"/>
        <w:bCs w:val="0"/>
        <w:i w:val="0"/>
        <w:iCs w:val="0"/>
        <w:spacing w:val="0"/>
        <w:w w:val="98"/>
        <w:sz w:val="20"/>
        <w:szCs w:val="20"/>
        <w:lang w:val="fr-FR" w:eastAsia="en-US" w:bidi="ar-SA"/>
      </w:rPr>
    </w:lvl>
    <w:lvl w:ilvl="1" w:tplc="F4481052">
      <w:numFmt w:val="bullet"/>
      <w:lvlText w:val="o"/>
      <w:lvlJc w:val="left"/>
      <w:pPr>
        <w:ind w:left="2008" w:hanging="336"/>
      </w:pPr>
      <w:rPr>
        <w:rFonts w:ascii="Courier New" w:eastAsia="Courier New" w:hAnsi="Courier New" w:cs="Courier New" w:hint="default"/>
        <w:b w:val="0"/>
        <w:bCs w:val="0"/>
        <w:i w:val="0"/>
        <w:iCs w:val="0"/>
        <w:spacing w:val="0"/>
        <w:w w:val="99"/>
        <w:sz w:val="20"/>
        <w:szCs w:val="20"/>
        <w:lang w:val="fr-FR" w:eastAsia="en-US" w:bidi="ar-SA"/>
      </w:rPr>
    </w:lvl>
    <w:lvl w:ilvl="2" w:tplc="63FAD92A">
      <w:numFmt w:val="bullet"/>
      <w:lvlText w:val="•"/>
      <w:lvlJc w:val="left"/>
      <w:pPr>
        <w:ind w:left="2896" w:hanging="336"/>
      </w:pPr>
      <w:rPr>
        <w:rFonts w:hint="default"/>
        <w:lang w:val="fr-FR" w:eastAsia="en-US" w:bidi="ar-SA"/>
      </w:rPr>
    </w:lvl>
    <w:lvl w:ilvl="3" w:tplc="99F4ACFE">
      <w:numFmt w:val="bullet"/>
      <w:lvlText w:val="•"/>
      <w:lvlJc w:val="left"/>
      <w:pPr>
        <w:ind w:left="3792" w:hanging="336"/>
      </w:pPr>
      <w:rPr>
        <w:rFonts w:hint="default"/>
        <w:lang w:val="fr-FR" w:eastAsia="en-US" w:bidi="ar-SA"/>
      </w:rPr>
    </w:lvl>
    <w:lvl w:ilvl="4" w:tplc="20442572">
      <w:numFmt w:val="bullet"/>
      <w:lvlText w:val="•"/>
      <w:lvlJc w:val="left"/>
      <w:pPr>
        <w:ind w:left="4688" w:hanging="336"/>
      </w:pPr>
      <w:rPr>
        <w:rFonts w:hint="default"/>
        <w:lang w:val="fr-FR" w:eastAsia="en-US" w:bidi="ar-SA"/>
      </w:rPr>
    </w:lvl>
    <w:lvl w:ilvl="5" w:tplc="F8DE24A0">
      <w:numFmt w:val="bullet"/>
      <w:lvlText w:val="•"/>
      <w:lvlJc w:val="left"/>
      <w:pPr>
        <w:ind w:left="5584" w:hanging="336"/>
      </w:pPr>
      <w:rPr>
        <w:rFonts w:hint="default"/>
        <w:lang w:val="fr-FR" w:eastAsia="en-US" w:bidi="ar-SA"/>
      </w:rPr>
    </w:lvl>
    <w:lvl w:ilvl="6" w:tplc="7584A318">
      <w:numFmt w:val="bullet"/>
      <w:lvlText w:val="•"/>
      <w:lvlJc w:val="left"/>
      <w:pPr>
        <w:ind w:left="6480" w:hanging="336"/>
      </w:pPr>
      <w:rPr>
        <w:rFonts w:hint="default"/>
        <w:lang w:val="fr-FR" w:eastAsia="en-US" w:bidi="ar-SA"/>
      </w:rPr>
    </w:lvl>
    <w:lvl w:ilvl="7" w:tplc="3F2C0BB4">
      <w:numFmt w:val="bullet"/>
      <w:lvlText w:val="•"/>
      <w:lvlJc w:val="left"/>
      <w:pPr>
        <w:ind w:left="7376" w:hanging="336"/>
      </w:pPr>
      <w:rPr>
        <w:rFonts w:hint="default"/>
        <w:lang w:val="fr-FR" w:eastAsia="en-US" w:bidi="ar-SA"/>
      </w:rPr>
    </w:lvl>
    <w:lvl w:ilvl="8" w:tplc="7E7CC09C">
      <w:numFmt w:val="bullet"/>
      <w:lvlText w:val="•"/>
      <w:lvlJc w:val="left"/>
      <w:pPr>
        <w:ind w:left="8272" w:hanging="336"/>
      </w:pPr>
      <w:rPr>
        <w:rFonts w:hint="default"/>
        <w:lang w:val="fr-FR" w:eastAsia="en-US" w:bidi="ar-SA"/>
      </w:rPr>
    </w:lvl>
  </w:abstractNum>
  <w:abstractNum w:abstractNumId="54" w15:restartNumberingAfterBreak="0">
    <w:nsid w:val="50C42D0C"/>
    <w:multiLevelType w:val="hybridMultilevel"/>
    <w:tmpl w:val="B8226DAA"/>
    <w:lvl w:ilvl="0" w:tplc="4A1EDBBE">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810AFD"/>
    <w:multiLevelType w:val="hybridMultilevel"/>
    <w:tmpl w:val="9E2466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52FD0DC0"/>
    <w:multiLevelType w:val="hybridMultilevel"/>
    <w:tmpl w:val="4AF863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7" w15:restartNumberingAfterBreak="0">
    <w:nsid w:val="586907A8"/>
    <w:multiLevelType w:val="hybridMultilevel"/>
    <w:tmpl w:val="CB08A472"/>
    <w:lvl w:ilvl="0" w:tplc="040C0001">
      <w:start w:val="1"/>
      <w:numFmt w:val="decimal"/>
      <w:lvlText w:val="%1."/>
      <w:lvlJc w:val="left"/>
      <w:pPr>
        <w:tabs>
          <w:tab w:val="num" w:pos="720"/>
        </w:tabs>
        <w:ind w:left="720"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58" w15:restartNumberingAfterBreak="0">
    <w:nsid w:val="59CB7B3D"/>
    <w:multiLevelType w:val="hybridMultilevel"/>
    <w:tmpl w:val="617661EE"/>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9" w15:restartNumberingAfterBreak="0">
    <w:nsid w:val="5B133551"/>
    <w:multiLevelType w:val="multilevel"/>
    <w:tmpl w:val="5C04892A"/>
    <w:lvl w:ilvl="0">
      <w:start w:val="6"/>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5BDA16C1"/>
    <w:multiLevelType w:val="hybridMultilevel"/>
    <w:tmpl w:val="34F277E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FBE4A9D"/>
    <w:multiLevelType w:val="hybridMultilevel"/>
    <w:tmpl w:val="44A8618C"/>
    <w:lvl w:ilvl="0" w:tplc="040C0005">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62" w15:restartNumberingAfterBreak="0">
    <w:nsid w:val="61E02AEE"/>
    <w:multiLevelType w:val="hybridMultilevel"/>
    <w:tmpl w:val="D6563032"/>
    <w:lvl w:ilvl="0" w:tplc="E65E3E9E">
      <w:start w:val="4"/>
      <w:numFmt w:val="bullet"/>
      <w:lvlText w:val="-"/>
      <w:lvlJc w:val="left"/>
      <w:pPr>
        <w:ind w:left="1068" w:hanging="360"/>
      </w:pPr>
      <w:rPr>
        <w:rFonts w:ascii="Marianne" w:eastAsia="Aptos" w:hAnsi="Marianne"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3" w15:restartNumberingAfterBreak="0">
    <w:nsid w:val="63057303"/>
    <w:multiLevelType w:val="hybridMultilevel"/>
    <w:tmpl w:val="1E0AC5BE"/>
    <w:lvl w:ilvl="0" w:tplc="040C0019">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4" w15:restartNumberingAfterBreak="0">
    <w:nsid w:val="691D5972"/>
    <w:multiLevelType w:val="hybridMultilevel"/>
    <w:tmpl w:val="49EE83D0"/>
    <w:lvl w:ilvl="0" w:tplc="C8AAAB4E">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6B404515"/>
    <w:multiLevelType w:val="hybridMultilevel"/>
    <w:tmpl w:val="0358C2E0"/>
    <w:lvl w:ilvl="0" w:tplc="55868FC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6BE50468"/>
    <w:multiLevelType w:val="hybridMultilevel"/>
    <w:tmpl w:val="CA8AB1B8"/>
    <w:lvl w:ilvl="0" w:tplc="040C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D936549"/>
    <w:multiLevelType w:val="hybridMultilevel"/>
    <w:tmpl w:val="F1B0AB56"/>
    <w:lvl w:ilvl="0" w:tplc="D4764EA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F137AB0"/>
    <w:multiLevelType w:val="hybridMultilevel"/>
    <w:tmpl w:val="0834017E"/>
    <w:lvl w:ilvl="0" w:tplc="8496F43A">
      <w:start w:val="1"/>
      <w:numFmt w:val="bullet"/>
      <w:pStyle w:val="Puc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70BA4EE7"/>
    <w:multiLevelType w:val="hybridMultilevel"/>
    <w:tmpl w:val="013CBBA6"/>
    <w:lvl w:ilvl="0" w:tplc="81DAFFA6">
      <w:start w:val="1"/>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26E2E76"/>
    <w:multiLevelType w:val="hybridMultilevel"/>
    <w:tmpl w:val="5AE8EE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733455E1"/>
    <w:multiLevelType w:val="hybridMultilevel"/>
    <w:tmpl w:val="E200DA68"/>
    <w:lvl w:ilvl="0" w:tplc="040C0001">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3670523"/>
    <w:multiLevelType w:val="hybridMultilevel"/>
    <w:tmpl w:val="8A9046F2"/>
    <w:lvl w:ilvl="0" w:tplc="CA549CDC">
      <w:start w:val="5"/>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798A065D"/>
    <w:multiLevelType w:val="hybridMultilevel"/>
    <w:tmpl w:val="109815B6"/>
    <w:lvl w:ilvl="0" w:tplc="A2FC3008">
      <w:start w:val="1"/>
      <w:numFmt w:val="bullet"/>
      <w:lvlText w:val=""/>
      <w:lvlJc w:val="left"/>
      <w:pPr>
        <w:tabs>
          <w:tab w:val="num" w:pos="717"/>
        </w:tabs>
        <w:ind w:left="584" w:hanging="227"/>
      </w:pPr>
      <w:rPr>
        <w:rFonts w:ascii="Wingdings" w:hAnsi="Wingdings" w:hint="default"/>
        <w:sz w:val="12"/>
      </w:rPr>
    </w:lvl>
    <w:lvl w:ilvl="1" w:tplc="040C0003">
      <w:start w:val="1"/>
      <w:numFmt w:val="bullet"/>
      <w:lvlText w:val="o"/>
      <w:lvlJc w:val="left"/>
      <w:pPr>
        <w:tabs>
          <w:tab w:val="num" w:pos="663"/>
        </w:tabs>
        <w:ind w:left="663" w:hanging="360"/>
      </w:pPr>
      <w:rPr>
        <w:rFonts w:ascii="Courier New" w:hAnsi="Courier New" w:hint="default"/>
      </w:rPr>
    </w:lvl>
    <w:lvl w:ilvl="2" w:tplc="040C0005">
      <w:start w:val="1"/>
      <w:numFmt w:val="bullet"/>
      <w:lvlText w:val=""/>
      <w:lvlJc w:val="left"/>
      <w:pPr>
        <w:tabs>
          <w:tab w:val="num" w:pos="1383"/>
        </w:tabs>
        <w:ind w:left="1383" w:hanging="360"/>
      </w:pPr>
      <w:rPr>
        <w:rFonts w:ascii="Wingdings" w:hAnsi="Wingdings" w:hint="default"/>
      </w:rPr>
    </w:lvl>
    <w:lvl w:ilvl="3" w:tplc="040C0001" w:tentative="1">
      <w:start w:val="1"/>
      <w:numFmt w:val="bullet"/>
      <w:lvlText w:val=""/>
      <w:lvlJc w:val="left"/>
      <w:pPr>
        <w:tabs>
          <w:tab w:val="num" w:pos="2103"/>
        </w:tabs>
        <w:ind w:left="2103" w:hanging="360"/>
      </w:pPr>
      <w:rPr>
        <w:rFonts w:ascii="Symbol" w:hAnsi="Symbol" w:hint="default"/>
      </w:rPr>
    </w:lvl>
    <w:lvl w:ilvl="4" w:tplc="040C0003" w:tentative="1">
      <w:start w:val="1"/>
      <w:numFmt w:val="bullet"/>
      <w:lvlText w:val="o"/>
      <w:lvlJc w:val="left"/>
      <w:pPr>
        <w:tabs>
          <w:tab w:val="num" w:pos="2823"/>
        </w:tabs>
        <w:ind w:left="2823" w:hanging="360"/>
      </w:pPr>
      <w:rPr>
        <w:rFonts w:ascii="Courier New" w:hAnsi="Courier New" w:hint="default"/>
      </w:rPr>
    </w:lvl>
    <w:lvl w:ilvl="5" w:tplc="040C0005" w:tentative="1">
      <w:start w:val="1"/>
      <w:numFmt w:val="bullet"/>
      <w:lvlText w:val=""/>
      <w:lvlJc w:val="left"/>
      <w:pPr>
        <w:tabs>
          <w:tab w:val="num" w:pos="3543"/>
        </w:tabs>
        <w:ind w:left="3543" w:hanging="360"/>
      </w:pPr>
      <w:rPr>
        <w:rFonts w:ascii="Wingdings" w:hAnsi="Wingdings" w:hint="default"/>
      </w:rPr>
    </w:lvl>
    <w:lvl w:ilvl="6" w:tplc="040C0001" w:tentative="1">
      <w:start w:val="1"/>
      <w:numFmt w:val="bullet"/>
      <w:lvlText w:val=""/>
      <w:lvlJc w:val="left"/>
      <w:pPr>
        <w:tabs>
          <w:tab w:val="num" w:pos="4263"/>
        </w:tabs>
        <w:ind w:left="4263" w:hanging="360"/>
      </w:pPr>
      <w:rPr>
        <w:rFonts w:ascii="Symbol" w:hAnsi="Symbol" w:hint="default"/>
      </w:rPr>
    </w:lvl>
    <w:lvl w:ilvl="7" w:tplc="040C0003" w:tentative="1">
      <w:start w:val="1"/>
      <w:numFmt w:val="bullet"/>
      <w:lvlText w:val="o"/>
      <w:lvlJc w:val="left"/>
      <w:pPr>
        <w:tabs>
          <w:tab w:val="num" w:pos="4983"/>
        </w:tabs>
        <w:ind w:left="4983" w:hanging="360"/>
      </w:pPr>
      <w:rPr>
        <w:rFonts w:ascii="Courier New" w:hAnsi="Courier New" w:hint="default"/>
      </w:rPr>
    </w:lvl>
    <w:lvl w:ilvl="8" w:tplc="040C0005" w:tentative="1">
      <w:start w:val="1"/>
      <w:numFmt w:val="bullet"/>
      <w:lvlText w:val=""/>
      <w:lvlJc w:val="left"/>
      <w:pPr>
        <w:tabs>
          <w:tab w:val="num" w:pos="5703"/>
        </w:tabs>
        <w:ind w:left="5703" w:hanging="360"/>
      </w:pPr>
      <w:rPr>
        <w:rFonts w:ascii="Wingdings" w:hAnsi="Wingdings" w:hint="default"/>
      </w:rPr>
    </w:lvl>
  </w:abstractNum>
  <w:abstractNum w:abstractNumId="74" w15:restartNumberingAfterBreak="0">
    <w:nsid w:val="79A33660"/>
    <w:multiLevelType w:val="multilevel"/>
    <w:tmpl w:val="3DFC7210"/>
    <w:lvl w:ilvl="0">
      <w:start w:val="1"/>
      <w:numFmt w:val="decimal"/>
      <w:lvlText w:val="%1."/>
      <w:lvlJc w:val="left"/>
      <w:pPr>
        <w:ind w:left="720" w:hanging="360"/>
      </w:pPr>
      <w:rPr>
        <w:rFonts w:hint="default"/>
        <w:b w:val="0"/>
        <w:sz w:val="18"/>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5" w15:restartNumberingAfterBreak="0">
    <w:nsid w:val="7CAB03D0"/>
    <w:multiLevelType w:val="hybridMultilevel"/>
    <w:tmpl w:val="7C0ECC34"/>
    <w:lvl w:ilvl="0" w:tplc="7F5ED12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6" w15:restartNumberingAfterBreak="0">
    <w:nsid w:val="7D88251B"/>
    <w:multiLevelType w:val="hybridMultilevel"/>
    <w:tmpl w:val="641E5138"/>
    <w:lvl w:ilvl="0" w:tplc="7F9866B8">
      <w:numFmt w:val="bullet"/>
      <w:lvlText w:val="-"/>
      <w:lvlJc w:val="left"/>
      <w:pPr>
        <w:ind w:left="1065" w:hanging="705"/>
      </w:pPr>
      <w:rPr>
        <w:rFonts w:ascii="Marianne" w:eastAsia="Times New Roman" w:hAnsi="Marianne"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7D9170E0"/>
    <w:multiLevelType w:val="hybridMultilevel"/>
    <w:tmpl w:val="5F2EC340"/>
    <w:lvl w:ilvl="0" w:tplc="C8AAAB4E">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7E8C24CA"/>
    <w:multiLevelType w:val="hybridMultilevel"/>
    <w:tmpl w:val="49722B0A"/>
    <w:lvl w:ilvl="0" w:tplc="E1E0FCD2">
      <w:start w:val="1"/>
      <w:numFmt w:val="bullet"/>
      <w:lvlText w:val=""/>
      <w:lvlJc w:val="left"/>
      <w:pPr>
        <w:tabs>
          <w:tab w:val="num" w:pos="340"/>
        </w:tabs>
        <w:ind w:left="360" w:hanging="360"/>
      </w:pPr>
      <w:rPr>
        <w:rFonts w:ascii="Symbol" w:hAnsi="Symbol" w:hint="default"/>
      </w:rPr>
    </w:lvl>
    <w:lvl w:ilvl="1" w:tplc="8EE69F74">
      <w:numFmt w:val="bullet"/>
      <w:lvlText w:val="-"/>
      <w:lvlJc w:val="left"/>
      <w:pPr>
        <w:tabs>
          <w:tab w:val="num" w:pos="1440"/>
        </w:tabs>
        <w:ind w:left="1440" w:hanging="360"/>
      </w:pPr>
      <w:rPr>
        <w:rFonts w:ascii="Verdana" w:eastAsia="Times New Roman" w:hAnsi="Verdana"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552C55"/>
    <w:multiLevelType w:val="hybridMultilevel"/>
    <w:tmpl w:val="F1145650"/>
    <w:lvl w:ilvl="0" w:tplc="4A1EDBBE">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2027169699">
    <w:abstractNumId w:val="38"/>
  </w:num>
  <w:num w:numId="2" w16cid:durableId="1626885102">
    <w:abstractNumId w:val="3"/>
  </w:num>
  <w:num w:numId="3" w16cid:durableId="862480037">
    <w:abstractNumId w:val="30"/>
  </w:num>
  <w:num w:numId="4" w16cid:durableId="274531775">
    <w:abstractNumId w:val="47"/>
  </w:num>
  <w:num w:numId="5" w16cid:durableId="350647170">
    <w:abstractNumId w:val="51"/>
  </w:num>
  <w:num w:numId="6" w16cid:durableId="512645228">
    <w:abstractNumId w:val="52"/>
  </w:num>
  <w:num w:numId="7" w16cid:durableId="1945533943">
    <w:abstractNumId w:val="19"/>
  </w:num>
  <w:num w:numId="8" w16cid:durableId="1379820634">
    <w:abstractNumId w:val="71"/>
  </w:num>
  <w:num w:numId="9" w16cid:durableId="667903885">
    <w:abstractNumId w:val="57"/>
  </w:num>
  <w:num w:numId="10" w16cid:durableId="1180506755">
    <w:abstractNumId w:val="7"/>
  </w:num>
  <w:num w:numId="11" w16cid:durableId="1442725294">
    <w:abstractNumId w:val="59"/>
  </w:num>
  <w:num w:numId="12" w16cid:durableId="1843935068">
    <w:abstractNumId w:val="23"/>
  </w:num>
  <w:num w:numId="13" w16cid:durableId="2121290101">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2679069">
    <w:abstractNumId w:val="60"/>
  </w:num>
  <w:num w:numId="15" w16cid:durableId="2103797835">
    <w:abstractNumId w:val="54"/>
  </w:num>
  <w:num w:numId="16" w16cid:durableId="1442460155">
    <w:abstractNumId w:val="48"/>
  </w:num>
  <w:num w:numId="17" w16cid:durableId="503471812">
    <w:abstractNumId w:val="15"/>
  </w:num>
  <w:num w:numId="18" w16cid:durableId="1079249940">
    <w:abstractNumId w:val="35"/>
  </w:num>
  <w:num w:numId="19" w16cid:durableId="12923236">
    <w:abstractNumId w:val="79"/>
  </w:num>
  <w:num w:numId="20" w16cid:durableId="80219079">
    <w:abstractNumId w:val="8"/>
  </w:num>
  <w:num w:numId="21" w16cid:durableId="213077555">
    <w:abstractNumId w:val="37"/>
  </w:num>
  <w:num w:numId="22" w16cid:durableId="1211919076">
    <w:abstractNumId w:val="11"/>
  </w:num>
  <w:num w:numId="23" w16cid:durableId="73089193">
    <w:abstractNumId w:val="44"/>
  </w:num>
  <w:num w:numId="24" w16cid:durableId="1164666045">
    <w:abstractNumId w:val="32"/>
  </w:num>
  <w:num w:numId="25" w16cid:durableId="2072851022">
    <w:abstractNumId w:val="21"/>
  </w:num>
  <w:num w:numId="26" w16cid:durableId="452215075">
    <w:abstractNumId w:val="72"/>
  </w:num>
  <w:num w:numId="27" w16cid:durableId="566572405">
    <w:abstractNumId w:val="63"/>
  </w:num>
  <w:num w:numId="28" w16cid:durableId="59375763">
    <w:abstractNumId w:val="77"/>
  </w:num>
  <w:num w:numId="29" w16cid:durableId="617103817">
    <w:abstractNumId w:val="13"/>
  </w:num>
  <w:num w:numId="30" w16cid:durableId="2101943696">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6153898">
    <w:abstractNumId w:val="78"/>
  </w:num>
  <w:num w:numId="32" w16cid:durableId="973023708">
    <w:abstractNumId w:val="41"/>
  </w:num>
  <w:num w:numId="33" w16cid:durableId="617880004">
    <w:abstractNumId w:val="17"/>
  </w:num>
  <w:num w:numId="34" w16cid:durableId="1020085560">
    <w:abstractNumId w:val="46"/>
  </w:num>
  <w:num w:numId="35" w16cid:durableId="1199468364">
    <w:abstractNumId w:val="69"/>
  </w:num>
  <w:num w:numId="36" w16cid:durableId="2044398755">
    <w:abstractNumId w:val="49"/>
  </w:num>
  <w:num w:numId="37" w16cid:durableId="1882129825">
    <w:abstractNumId w:val="1"/>
  </w:num>
  <w:num w:numId="38" w16cid:durableId="830608147">
    <w:abstractNumId w:val="24"/>
  </w:num>
  <w:num w:numId="39" w16cid:durableId="1939487990">
    <w:abstractNumId w:val="22"/>
  </w:num>
  <w:num w:numId="40" w16cid:durableId="1881169456">
    <w:abstractNumId w:val="55"/>
  </w:num>
  <w:num w:numId="41" w16cid:durableId="889074628">
    <w:abstractNumId w:val="29"/>
  </w:num>
  <w:num w:numId="42" w16cid:durableId="602152504">
    <w:abstractNumId w:val="39"/>
  </w:num>
  <w:num w:numId="43" w16cid:durableId="1998612348">
    <w:abstractNumId w:val="0"/>
  </w:num>
  <w:num w:numId="44" w16cid:durableId="1535271376">
    <w:abstractNumId w:val="50"/>
  </w:num>
  <w:num w:numId="45" w16cid:durableId="673609024">
    <w:abstractNumId w:val="61"/>
  </w:num>
  <w:num w:numId="46" w16cid:durableId="1936089538">
    <w:abstractNumId w:val="67"/>
  </w:num>
  <w:num w:numId="47" w16cid:durableId="152724890">
    <w:abstractNumId w:val="10"/>
  </w:num>
  <w:num w:numId="48" w16cid:durableId="301618007">
    <w:abstractNumId w:val="4"/>
  </w:num>
  <w:num w:numId="49" w16cid:durableId="1804545654">
    <w:abstractNumId w:val="75"/>
  </w:num>
  <w:num w:numId="50" w16cid:durableId="795948030">
    <w:abstractNumId w:val="40"/>
  </w:num>
  <w:num w:numId="51" w16cid:durableId="1245801888">
    <w:abstractNumId w:val="74"/>
  </w:num>
  <w:num w:numId="52" w16cid:durableId="1497187029">
    <w:abstractNumId w:val="56"/>
  </w:num>
  <w:num w:numId="53" w16cid:durableId="742944769">
    <w:abstractNumId w:val="25"/>
  </w:num>
  <w:num w:numId="54" w16cid:durableId="430129911">
    <w:abstractNumId w:val="36"/>
  </w:num>
  <w:num w:numId="55" w16cid:durableId="1199509983">
    <w:abstractNumId w:val="28"/>
  </w:num>
  <w:num w:numId="56" w16cid:durableId="1149126726">
    <w:abstractNumId w:val="18"/>
  </w:num>
  <w:num w:numId="57" w16cid:durableId="2073887500">
    <w:abstractNumId w:val="31"/>
  </w:num>
  <w:num w:numId="58" w16cid:durableId="213352420">
    <w:abstractNumId w:val="73"/>
  </w:num>
  <w:num w:numId="59" w16cid:durableId="572278020">
    <w:abstractNumId w:val="62"/>
  </w:num>
  <w:num w:numId="60" w16cid:durableId="2119177077">
    <w:abstractNumId w:val="53"/>
  </w:num>
  <w:num w:numId="61" w16cid:durableId="298071181">
    <w:abstractNumId w:val="65"/>
  </w:num>
  <w:num w:numId="62" w16cid:durableId="912930444">
    <w:abstractNumId w:val="14"/>
  </w:num>
  <w:num w:numId="63" w16cid:durableId="1486820415">
    <w:abstractNumId w:val="34"/>
  </w:num>
  <w:num w:numId="64" w16cid:durableId="1929734433">
    <w:abstractNumId w:val="16"/>
  </w:num>
  <w:num w:numId="65" w16cid:durableId="1639191809">
    <w:abstractNumId w:val="42"/>
  </w:num>
  <w:num w:numId="66" w16cid:durableId="1958902687">
    <w:abstractNumId w:val="26"/>
  </w:num>
  <w:num w:numId="67" w16cid:durableId="1590890282">
    <w:abstractNumId w:val="6"/>
  </w:num>
  <w:num w:numId="68" w16cid:durableId="1973124245">
    <w:abstractNumId w:val="5"/>
  </w:num>
  <w:num w:numId="69" w16cid:durableId="1147011145">
    <w:abstractNumId w:val="70"/>
  </w:num>
  <w:num w:numId="70" w16cid:durableId="770861177">
    <w:abstractNumId w:val="43"/>
  </w:num>
  <w:num w:numId="71" w16cid:durableId="1079324305">
    <w:abstractNumId w:val="12"/>
  </w:num>
  <w:num w:numId="72" w16cid:durableId="536889051">
    <w:abstractNumId w:val="68"/>
  </w:num>
  <w:num w:numId="73" w16cid:durableId="364405223">
    <w:abstractNumId w:val="76"/>
  </w:num>
  <w:num w:numId="74" w16cid:durableId="553397745">
    <w:abstractNumId w:val="33"/>
  </w:num>
  <w:num w:numId="75" w16cid:durableId="744038661">
    <w:abstractNumId w:val="66"/>
  </w:num>
  <w:num w:numId="76" w16cid:durableId="2133553009">
    <w:abstractNumId w:val="27"/>
  </w:num>
  <w:num w:numId="77" w16cid:durableId="2128160744">
    <w:abstractNumId w:val="20"/>
  </w:num>
  <w:num w:numId="78" w16cid:durableId="668293193">
    <w:abstractNumId w:val="58"/>
  </w:num>
  <w:num w:numId="79" w16cid:durableId="798688851">
    <w:abstractNumId w:val="2"/>
  </w:num>
  <w:num w:numId="80" w16cid:durableId="1519199003">
    <w:abstractNumId w:val="9"/>
  </w:num>
  <w:num w:numId="81" w16cid:durableId="15347430">
    <w:abstractNumId w:val="6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F48"/>
    <w:rsid w:val="0000117E"/>
    <w:rsid w:val="00001F94"/>
    <w:rsid w:val="00004D7B"/>
    <w:rsid w:val="0000502B"/>
    <w:rsid w:val="00005866"/>
    <w:rsid w:val="00007C43"/>
    <w:rsid w:val="00010EB4"/>
    <w:rsid w:val="00013077"/>
    <w:rsid w:val="000143D1"/>
    <w:rsid w:val="00017F65"/>
    <w:rsid w:val="00020B33"/>
    <w:rsid w:val="00021F7C"/>
    <w:rsid w:val="00022B6B"/>
    <w:rsid w:val="000234ED"/>
    <w:rsid w:val="0002663A"/>
    <w:rsid w:val="00032847"/>
    <w:rsid w:val="0003391D"/>
    <w:rsid w:val="00033C6B"/>
    <w:rsid w:val="00034041"/>
    <w:rsid w:val="00036A9A"/>
    <w:rsid w:val="000375A2"/>
    <w:rsid w:val="00046509"/>
    <w:rsid w:val="00046DA6"/>
    <w:rsid w:val="00046E1B"/>
    <w:rsid w:val="000473DD"/>
    <w:rsid w:val="00047759"/>
    <w:rsid w:val="0005057C"/>
    <w:rsid w:val="000559AA"/>
    <w:rsid w:val="00055A92"/>
    <w:rsid w:val="000571A9"/>
    <w:rsid w:val="0006076F"/>
    <w:rsid w:val="000611D0"/>
    <w:rsid w:val="00061A87"/>
    <w:rsid w:val="0006589A"/>
    <w:rsid w:val="00066697"/>
    <w:rsid w:val="000756D6"/>
    <w:rsid w:val="0007595C"/>
    <w:rsid w:val="00077200"/>
    <w:rsid w:val="000808E4"/>
    <w:rsid w:val="00083C80"/>
    <w:rsid w:val="000911C8"/>
    <w:rsid w:val="00094160"/>
    <w:rsid w:val="000946AB"/>
    <w:rsid w:val="00094DB9"/>
    <w:rsid w:val="00094EDA"/>
    <w:rsid w:val="00095511"/>
    <w:rsid w:val="00096726"/>
    <w:rsid w:val="00097943"/>
    <w:rsid w:val="00097EE0"/>
    <w:rsid w:val="000A081C"/>
    <w:rsid w:val="000A359E"/>
    <w:rsid w:val="000A3E52"/>
    <w:rsid w:val="000A4769"/>
    <w:rsid w:val="000A4831"/>
    <w:rsid w:val="000A5402"/>
    <w:rsid w:val="000A5685"/>
    <w:rsid w:val="000A690F"/>
    <w:rsid w:val="000A7BA9"/>
    <w:rsid w:val="000B5AAA"/>
    <w:rsid w:val="000B5E13"/>
    <w:rsid w:val="000B703B"/>
    <w:rsid w:val="000C3EF6"/>
    <w:rsid w:val="000C4E9F"/>
    <w:rsid w:val="000C7D53"/>
    <w:rsid w:val="000D089C"/>
    <w:rsid w:val="000E11FA"/>
    <w:rsid w:val="000E152A"/>
    <w:rsid w:val="000E217E"/>
    <w:rsid w:val="000E26DF"/>
    <w:rsid w:val="000E2927"/>
    <w:rsid w:val="000E2C01"/>
    <w:rsid w:val="000E5794"/>
    <w:rsid w:val="000F0483"/>
    <w:rsid w:val="000F2050"/>
    <w:rsid w:val="000F5D80"/>
    <w:rsid w:val="000F7E4B"/>
    <w:rsid w:val="0010196C"/>
    <w:rsid w:val="00102277"/>
    <w:rsid w:val="0010377B"/>
    <w:rsid w:val="00107189"/>
    <w:rsid w:val="00111B22"/>
    <w:rsid w:val="00112CF9"/>
    <w:rsid w:val="00113439"/>
    <w:rsid w:val="0011426B"/>
    <w:rsid w:val="00120FED"/>
    <w:rsid w:val="00124763"/>
    <w:rsid w:val="0012569F"/>
    <w:rsid w:val="00133D04"/>
    <w:rsid w:val="00143927"/>
    <w:rsid w:val="00144884"/>
    <w:rsid w:val="00151CC9"/>
    <w:rsid w:val="001523FF"/>
    <w:rsid w:val="001525E3"/>
    <w:rsid w:val="00153864"/>
    <w:rsid w:val="001546E6"/>
    <w:rsid w:val="00154C92"/>
    <w:rsid w:val="00161C34"/>
    <w:rsid w:val="00162655"/>
    <w:rsid w:val="00162698"/>
    <w:rsid w:val="00163AB3"/>
    <w:rsid w:val="00164C40"/>
    <w:rsid w:val="001672EE"/>
    <w:rsid w:val="001718C6"/>
    <w:rsid w:val="00172784"/>
    <w:rsid w:val="00175512"/>
    <w:rsid w:val="00175CF8"/>
    <w:rsid w:val="00177652"/>
    <w:rsid w:val="001815DB"/>
    <w:rsid w:val="001823A6"/>
    <w:rsid w:val="0018452A"/>
    <w:rsid w:val="00184979"/>
    <w:rsid w:val="001909B9"/>
    <w:rsid w:val="0019399F"/>
    <w:rsid w:val="00195FD9"/>
    <w:rsid w:val="001972C1"/>
    <w:rsid w:val="001A3D95"/>
    <w:rsid w:val="001A4967"/>
    <w:rsid w:val="001A62F3"/>
    <w:rsid w:val="001B07A0"/>
    <w:rsid w:val="001B0D8E"/>
    <w:rsid w:val="001B11F8"/>
    <w:rsid w:val="001B2B37"/>
    <w:rsid w:val="001B3F4E"/>
    <w:rsid w:val="001B3F9B"/>
    <w:rsid w:val="001B6E43"/>
    <w:rsid w:val="001B747C"/>
    <w:rsid w:val="001C7640"/>
    <w:rsid w:val="001D32DB"/>
    <w:rsid w:val="001D7525"/>
    <w:rsid w:val="001E0D9B"/>
    <w:rsid w:val="001E1069"/>
    <w:rsid w:val="001E5E6B"/>
    <w:rsid w:val="001F086B"/>
    <w:rsid w:val="001F2A61"/>
    <w:rsid w:val="002000D4"/>
    <w:rsid w:val="002006CF"/>
    <w:rsid w:val="0020402D"/>
    <w:rsid w:val="002048CC"/>
    <w:rsid w:val="002049B0"/>
    <w:rsid w:val="002059BD"/>
    <w:rsid w:val="002063B1"/>
    <w:rsid w:val="00206917"/>
    <w:rsid w:val="002171B2"/>
    <w:rsid w:val="00224A15"/>
    <w:rsid w:val="0022628A"/>
    <w:rsid w:val="00233B1B"/>
    <w:rsid w:val="00235493"/>
    <w:rsid w:val="00235913"/>
    <w:rsid w:val="002403AA"/>
    <w:rsid w:val="00241237"/>
    <w:rsid w:val="00242161"/>
    <w:rsid w:val="0024399D"/>
    <w:rsid w:val="00247CC9"/>
    <w:rsid w:val="002514F7"/>
    <w:rsid w:val="00252DCD"/>
    <w:rsid w:val="00252EF6"/>
    <w:rsid w:val="00257594"/>
    <w:rsid w:val="0026126B"/>
    <w:rsid w:val="00264F6C"/>
    <w:rsid w:val="002650DF"/>
    <w:rsid w:val="00265D41"/>
    <w:rsid w:val="00266032"/>
    <w:rsid w:val="002740C4"/>
    <w:rsid w:val="002800D2"/>
    <w:rsid w:val="002830C0"/>
    <w:rsid w:val="002838A0"/>
    <w:rsid w:val="002862BB"/>
    <w:rsid w:val="00286513"/>
    <w:rsid w:val="00286C42"/>
    <w:rsid w:val="00293D2E"/>
    <w:rsid w:val="00294066"/>
    <w:rsid w:val="00294F73"/>
    <w:rsid w:val="002A1D7E"/>
    <w:rsid w:val="002A2274"/>
    <w:rsid w:val="002A2580"/>
    <w:rsid w:val="002A3FA6"/>
    <w:rsid w:val="002A43A3"/>
    <w:rsid w:val="002A6427"/>
    <w:rsid w:val="002A6D92"/>
    <w:rsid w:val="002B3944"/>
    <w:rsid w:val="002B3E4D"/>
    <w:rsid w:val="002B6C13"/>
    <w:rsid w:val="002C25A3"/>
    <w:rsid w:val="002C36D6"/>
    <w:rsid w:val="002C7636"/>
    <w:rsid w:val="002D238D"/>
    <w:rsid w:val="002D2564"/>
    <w:rsid w:val="002D7D85"/>
    <w:rsid w:val="002E193C"/>
    <w:rsid w:val="002E21A9"/>
    <w:rsid w:val="002E3962"/>
    <w:rsid w:val="002E58EB"/>
    <w:rsid w:val="002E5D97"/>
    <w:rsid w:val="002F1834"/>
    <w:rsid w:val="002F4DFF"/>
    <w:rsid w:val="002F6428"/>
    <w:rsid w:val="002F656B"/>
    <w:rsid w:val="003003B1"/>
    <w:rsid w:val="00304198"/>
    <w:rsid w:val="00304F13"/>
    <w:rsid w:val="003060C3"/>
    <w:rsid w:val="0030759E"/>
    <w:rsid w:val="00307F4C"/>
    <w:rsid w:val="00312102"/>
    <w:rsid w:val="00314415"/>
    <w:rsid w:val="00314CA8"/>
    <w:rsid w:val="00315821"/>
    <w:rsid w:val="003167E5"/>
    <w:rsid w:val="00320353"/>
    <w:rsid w:val="00320423"/>
    <w:rsid w:val="003247AE"/>
    <w:rsid w:val="00325E50"/>
    <w:rsid w:val="00326428"/>
    <w:rsid w:val="003275AF"/>
    <w:rsid w:val="003278D3"/>
    <w:rsid w:val="0032798E"/>
    <w:rsid w:val="003344EB"/>
    <w:rsid w:val="003345A9"/>
    <w:rsid w:val="00337B67"/>
    <w:rsid w:val="0034052F"/>
    <w:rsid w:val="00342CE5"/>
    <w:rsid w:val="0034318E"/>
    <w:rsid w:val="00344FA1"/>
    <w:rsid w:val="00346E42"/>
    <w:rsid w:val="003527C3"/>
    <w:rsid w:val="00352DDB"/>
    <w:rsid w:val="00355CE4"/>
    <w:rsid w:val="00362686"/>
    <w:rsid w:val="00372CB6"/>
    <w:rsid w:val="00373F48"/>
    <w:rsid w:val="003749EF"/>
    <w:rsid w:val="0037553B"/>
    <w:rsid w:val="00380117"/>
    <w:rsid w:val="00380917"/>
    <w:rsid w:val="003827C1"/>
    <w:rsid w:val="003838F9"/>
    <w:rsid w:val="00384B15"/>
    <w:rsid w:val="003859DE"/>
    <w:rsid w:val="003862EC"/>
    <w:rsid w:val="00391B46"/>
    <w:rsid w:val="0039377E"/>
    <w:rsid w:val="0039585C"/>
    <w:rsid w:val="00396C55"/>
    <w:rsid w:val="003A0352"/>
    <w:rsid w:val="003A3D7E"/>
    <w:rsid w:val="003A69DF"/>
    <w:rsid w:val="003B370D"/>
    <w:rsid w:val="003B467A"/>
    <w:rsid w:val="003B5DE4"/>
    <w:rsid w:val="003B661A"/>
    <w:rsid w:val="003B6895"/>
    <w:rsid w:val="003C0DA9"/>
    <w:rsid w:val="003C2040"/>
    <w:rsid w:val="003C266F"/>
    <w:rsid w:val="003C2D7C"/>
    <w:rsid w:val="003C6557"/>
    <w:rsid w:val="003C7142"/>
    <w:rsid w:val="003C7175"/>
    <w:rsid w:val="003C7304"/>
    <w:rsid w:val="003D1258"/>
    <w:rsid w:val="003D1377"/>
    <w:rsid w:val="003D1403"/>
    <w:rsid w:val="003D231D"/>
    <w:rsid w:val="003D44AF"/>
    <w:rsid w:val="003D626C"/>
    <w:rsid w:val="003D6376"/>
    <w:rsid w:val="003D6B92"/>
    <w:rsid w:val="003E3F46"/>
    <w:rsid w:val="003E5706"/>
    <w:rsid w:val="003E5ECD"/>
    <w:rsid w:val="003E74A7"/>
    <w:rsid w:val="003E78E2"/>
    <w:rsid w:val="003F0601"/>
    <w:rsid w:val="003F0D5B"/>
    <w:rsid w:val="003F15D7"/>
    <w:rsid w:val="003F20C2"/>
    <w:rsid w:val="003F388B"/>
    <w:rsid w:val="003F4F4B"/>
    <w:rsid w:val="003F533D"/>
    <w:rsid w:val="003F6345"/>
    <w:rsid w:val="00400368"/>
    <w:rsid w:val="004029C3"/>
    <w:rsid w:val="004029C8"/>
    <w:rsid w:val="00403FB2"/>
    <w:rsid w:val="00404B39"/>
    <w:rsid w:val="0040748F"/>
    <w:rsid w:val="004109C5"/>
    <w:rsid w:val="00411545"/>
    <w:rsid w:val="004139CC"/>
    <w:rsid w:val="00413F82"/>
    <w:rsid w:val="0041658C"/>
    <w:rsid w:val="00420364"/>
    <w:rsid w:val="00423337"/>
    <w:rsid w:val="004240C4"/>
    <w:rsid w:val="0042666B"/>
    <w:rsid w:val="00431848"/>
    <w:rsid w:val="00434F57"/>
    <w:rsid w:val="00435625"/>
    <w:rsid w:val="00436053"/>
    <w:rsid w:val="00440734"/>
    <w:rsid w:val="00442904"/>
    <w:rsid w:val="00444241"/>
    <w:rsid w:val="004450B4"/>
    <w:rsid w:val="00446EE6"/>
    <w:rsid w:val="0045068B"/>
    <w:rsid w:val="004539DE"/>
    <w:rsid w:val="00453F9D"/>
    <w:rsid w:val="004564AB"/>
    <w:rsid w:val="00456AC9"/>
    <w:rsid w:val="00461782"/>
    <w:rsid w:val="004630C6"/>
    <w:rsid w:val="00465548"/>
    <w:rsid w:val="004709E6"/>
    <w:rsid w:val="00471B18"/>
    <w:rsid w:val="004725B4"/>
    <w:rsid w:val="00472722"/>
    <w:rsid w:val="00474018"/>
    <w:rsid w:val="00474B53"/>
    <w:rsid w:val="00480DBB"/>
    <w:rsid w:val="00484BC1"/>
    <w:rsid w:val="00485244"/>
    <w:rsid w:val="0048654B"/>
    <w:rsid w:val="004868EA"/>
    <w:rsid w:val="00486E19"/>
    <w:rsid w:val="00490194"/>
    <w:rsid w:val="004907B3"/>
    <w:rsid w:val="00496C18"/>
    <w:rsid w:val="004A2881"/>
    <w:rsid w:val="004A3280"/>
    <w:rsid w:val="004A4D1F"/>
    <w:rsid w:val="004A519D"/>
    <w:rsid w:val="004A5722"/>
    <w:rsid w:val="004A7A65"/>
    <w:rsid w:val="004B22E6"/>
    <w:rsid w:val="004B426E"/>
    <w:rsid w:val="004B5AFD"/>
    <w:rsid w:val="004C1540"/>
    <w:rsid w:val="004C54D0"/>
    <w:rsid w:val="004D076E"/>
    <w:rsid w:val="004D5295"/>
    <w:rsid w:val="004D6973"/>
    <w:rsid w:val="004E12DA"/>
    <w:rsid w:val="004E3C3A"/>
    <w:rsid w:val="004E4F62"/>
    <w:rsid w:val="004E6DA1"/>
    <w:rsid w:val="004F0588"/>
    <w:rsid w:val="004F146C"/>
    <w:rsid w:val="004F4950"/>
    <w:rsid w:val="004F5810"/>
    <w:rsid w:val="004F68C3"/>
    <w:rsid w:val="004F7328"/>
    <w:rsid w:val="004F75FF"/>
    <w:rsid w:val="00500C72"/>
    <w:rsid w:val="00504CEB"/>
    <w:rsid w:val="00505574"/>
    <w:rsid w:val="00506A87"/>
    <w:rsid w:val="00507E57"/>
    <w:rsid w:val="00512110"/>
    <w:rsid w:val="00515462"/>
    <w:rsid w:val="005209FF"/>
    <w:rsid w:val="005212B1"/>
    <w:rsid w:val="0052259D"/>
    <w:rsid w:val="005225E6"/>
    <w:rsid w:val="00525109"/>
    <w:rsid w:val="00526A23"/>
    <w:rsid w:val="00527F1E"/>
    <w:rsid w:val="00531442"/>
    <w:rsid w:val="005364AC"/>
    <w:rsid w:val="005376E4"/>
    <w:rsid w:val="00540C59"/>
    <w:rsid w:val="005412B7"/>
    <w:rsid w:val="00545270"/>
    <w:rsid w:val="00545A5B"/>
    <w:rsid w:val="0055075F"/>
    <w:rsid w:val="00552978"/>
    <w:rsid w:val="00552CBD"/>
    <w:rsid w:val="005530F0"/>
    <w:rsid w:val="005563F5"/>
    <w:rsid w:val="005565AB"/>
    <w:rsid w:val="0056104D"/>
    <w:rsid w:val="00563B21"/>
    <w:rsid w:val="00565BED"/>
    <w:rsid w:val="00566F20"/>
    <w:rsid w:val="005672EB"/>
    <w:rsid w:val="00567E19"/>
    <w:rsid w:val="00570904"/>
    <w:rsid w:val="00570AB0"/>
    <w:rsid w:val="00570CA8"/>
    <w:rsid w:val="0057600D"/>
    <w:rsid w:val="005914E3"/>
    <w:rsid w:val="00597236"/>
    <w:rsid w:val="005A2198"/>
    <w:rsid w:val="005A3545"/>
    <w:rsid w:val="005A6961"/>
    <w:rsid w:val="005B26AB"/>
    <w:rsid w:val="005B30B0"/>
    <w:rsid w:val="005B3424"/>
    <w:rsid w:val="005B3997"/>
    <w:rsid w:val="005C0026"/>
    <w:rsid w:val="005C25EC"/>
    <w:rsid w:val="005C4651"/>
    <w:rsid w:val="005C7A24"/>
    <w:rsid w:val="005D050D"/>
    <w:rsid w:val="005D1224"/>
    <w:rsid w:val="005D126D"/>
    <w:rsid w:val="005D3CB0"/>
    <w:rsid w:val="005E201A"/>
    <w:rsid w:val="005E3433"/>
    <w:rsid w:val="005E57E3"/>
    <w:rsid w:val="005E6A61"/>
    <w:rsid w:val="005F1C72"/>
    <w:rsid w:val="005F1DAF"/>
    <w:rsid w:val="005F2355"/>
    <w:rsid w:val="005F2753"/>
    <w:rsid w:val="005F27F4"/>
    <w:rsid w:val="005F3073"/>
    <w:rsid w:val="005F5882"/>
    <w:rsid w:val="005F65D7"/>
    <w:rsid w:val="00600790"/>
    <w:rsid w:val="00600EEB"/>
    <w:rsid w:val="00603CC2"/>
    <w:rsid w:val="00604D09"/>
    <w:rsid w:val="006063A1"/>
    <w:rsid w:val="00614E2F"/>
    <w:rsid w:val="006212F5"/>
    <w:rsid w:val="0062441C"/>
    <w:rsid w:val="006304A7"/>
    <w:rsid w:val="00630CE6"/>
    <w:rsid w:val="006335C6"/>
    <w:rsid w:val="00641063"/>
    <w:rsid w:val="00641DB6"/>
    <w:rsid w:val="00651881"/>
    <w:rsid w:val="00652862"/>
    <w:rsid w:val="00652DD5"/>
    <w:rsid w:val="0065524D"/>
    <w:rsid w:val="006560D1"/>
    <w:rsid w:val="0066034E"/>
    <w:rsid w:val="006609BA"/>
    <w:rsid w:val="00661C4E"/>
    <w:rsid w:val="00665F1D"/>
    <w:rsid w:val="00666DC9"/>
    <w:rsid w:val="00673499"/>
    <w:rsid w:val="006747E7"/>
    <w:rsid w:val="00676328"/>
    <w:rsid w:val="00676C90"/>
    <w:rsid w:val="00680020"/>
    <w:rsid w:val="00684441"/>
    <w:rsid w:val="00684B7C"/>
    <w:rsid w:val="00691D54"/>
    <w:rsid w:val="00693E02"/>
    <w:rsid w:val="00694093"/>
    <w:rsid w:val="006962D2"/>
    <w:rsid w:val="0069633D"/>
    <w:rsid w:val="006963CA"/>
    <w:rsid w:val="0069675E"/>
    <w:rsid w:val="00696EA8"/>
    <w:rsid w:val="006978C5"/>
    <w:rsid w:val="006A0236"/>
    <w:rsid w:val="006A257B"/>
    <w:rsid w:val="006A48A0"/>
    <w:rsid w:val="006A59EE"/>
    <w:rsid w:val="006B040C"/>
    <w:rsid w:val="006B0972"/>
    <w:rsid w:val="006B0B55"/>
    <w:rsid w:val="006B225E"/>
    <w:rsid w:val="006B2CAF"/>
    <w:rsid w:val="006B3739"/>
    <w:rsid w:val="006B3762"/>
    <w:rsid w:val="006C0EF7"/>
    <w:rsid w:val="006C78A3"/>
    <w:rsid w:val="006D331B"/>
    <w:rsid w:val="006D513D"/>
    <w:rsid w:val="006D5922"/>
    <w:rsid w:val="006D707F"/>
    <w:rsid w:val="006E5C94"/>
    <w:rsid w:val="006F03F3"/>
    <w:rsid w:val="006F1905"/>
    <w:rsid w:val="006F2521"/>
    <w:rsid w:val="006F28E8"/>
    <w:rsid w:val="006F3E51"/>
    <w:rsid w:val="006F404E"/>
    <w:rsid w:val="006F529D"/>
    <w:rsid w:val="006F70CA"/>
    <w:rsid w:val="00700725"/>
    <w:rsid w:val="0070165D"/>
    <w:rsid w:val="00701977"/>
    <w:rsid w:val="007036B0"/>
    <w:rsid w:val="00703EED"/>
    <w:rsid w:val="0070406E"/>
    <w:rsid w:val="007058FE"/>
    <w:rsid w:val="00705BBE"/>
    <w:rsid w:val="00706CC0"/>
    <w:rsid w:val="00707957"/>
    <w:rsid w:val="007113C1"/>
    <w:rsid w:val="00711D42"/>
    <w:rsid w:val="00712419"/>
    <w:rsid w:val="00714154"/>
    <w:rsid w:val="0071443C"/>
    <w:rsid w:val="00714C62"/>
    <w:rsid w:val="00720435"/>
    <w:rsid w:val="00722C41"/>
    <w:rsid w:val="0072435F"/>
    <w:rsid w:val="00724950"/>
    <w:rsid w:val="00726DE9"/>
    <w:rsid w:val="00727A23"/>
    <w:rsid w:val="007316DE"/>
    <w:rsid w:val="00733C94"/>
    <w:rsid w:val="0073485F"/>
    <w:rsid w:val="00736008"/>
    <w:rsid w:val="00741559"/>
    <w:rsid w:val="00742624"/>
    <w:rsid w:val="00744412"/>
    <w:rsid w:val="007451B1"/>
    <w:rsid w:val="007519F0"/>
    <w:rsid w:val="00751D1C"/>
    <w:rsid w:val="00752E16"/>
    <w:rsid w:val="00753410"/>
    <w:rsid w:val="0075597C"/>
    <w:rsid w:val="007567DB"/>
    <w:rsid w:val="00756CE0"/>
    <w:rsid w:val="007637DA"/>
    <w:rsid w:val="0076480C"/>
    <w:rsid w:val="007672A7"/>
    <w:rsid w:val="0077103C"/>
    <w:rsid w:val="0077289B"/>
    <w:rsid w:val="00772CF4"/>
    <w:rsid w:val="00772F48"/>
    <w:rsid w:val="00776A7C"/>
    <w:rsid w:val="007803B5"/>
    <w:rsid w:val="007808A6"/>
    <w:rsid w:val="0078096A"/>
    <w:rsid w:val="007809AD"/>
    <w:rsid w:val="00781758"/>
    <w:rsid w:val="00781C88"/>
    <w:rsid w:val="00782ED5"/>
    <w:rsid w:val="007848EB"/>
    <w:rsid w:val="00792335"/>
    <w:rsid w:val="0079556A"/>
    <w:rsid w:val="00797CBD"/>
    <w:rsid w:val="007A269B"/>
    <w:rsid w:val="007A5B29"/>
    <w:rsid w:val="007A73E3"/>
    <w:rsid w:val="007B0830"/>
    <w:rsid w:val="007B652F"/>
    <w:rsid w:val="007B70AF"/>
    <w:rsid w:val="007B7F25"/>
    <w:rsid w:val="007C0164"/>
    <w:rsid w:val="007C0D93"/>
    <w:rsid w:val="007C332B"/>
    <w:rsid w:val="007C36E0"/>
    <w:rsid w:val="007C4349"/>
    <w:rsid w:val="007C6217"/>
    <w:rsid w:val="007C7B6E"/>
    <w:rsid w:val="007D1428"/>
    <w:rsid w:val="007D2C96"/>
    <w:rsid w:val="007D2D54"/>
    <w:rsid w:val="007D4025"/>
    <w:rsid w:val="007D4ECD"/>
    <w:rsid w:val="007D572B"/>
    <w:rsid w:val="007E0013"/>
    <w:rsid w:val="007E49CE"/>
    <w:rsid w:val="007E6046"/>
    <w:rsid w:val="007E7803"/>
    <w:rsid w:val="007F0F60"/>
    <w:rsid w:val="007F3D0B"/>
    <w:rsid w:val="007F4871"/>
    <w:rsid w:val="007F4C24"/>
    <w:rsid w:val="007F4E91"/>
    <w:rsid w:val="007F5862"/>
    <w:rsid w:val="007F6B0E"/>
    <w:rsid w:val="007F6B61"/>
    <w:rsid w:val="007F7BD5"/>
    <w:rsid w:val="008011DD"/>
    <w:rsid w:val="008032A6"/>
    <w:rsid w:val="00805947"/>
    <w:rsid w:val="00810840"/>
    <w:rsid w:val="00810A53"/>
    <w:rsid w:val="00814DF9"/>
    <w:rsid w:val="00815E1F"/>
    <w:rsid w:val="0082554C"/>
    <w:rsid w:val="0082684C"/>
    <w:rsid w:val="00826967"/>
    <w:rsid w:val="0083097C"/>
    <w:rsid w:val="00831063"/>
    <w:rsid w:val="008318E0"/>
    <w:rsid w:val="0083221E"/>
    <w:rsid w:val="0083341F"/>
    <w:rsid w:val="00836BD4"/>
    <w:rsid w:val="00841F1D"/>
    <w:rsid w:val="00843F49"/>
    <w:rsid w:val="00844B60"/>
    <w:rsid w:val="00844CF8"/>
    <w:rsid w:val="00847086"/>
    <w:rsid w:val="0085159B"/>
    <w:rsid w:val="008547AB"/>
    <w:rsid w:val="00854E79"/>
    <w:rsid w:val="00856991"/>
    <w:rsid w:val="00862023"/>
    <w:rsid w:val="00863DC3"/>
    <w:rsid w:val="0086721C"/>
    <w:rsid w:val="00867E61"/>
    <w:rsid w:val="00874019"/>
    <w:rsid w:val="008743D0"/>
    <w:rsid w:val="00874F53"/>
    <w:rsid w:val="00877681"/>
    <w:rsid w:val="00881A2B"/>
    <w:rsid w:val="00881C93"/>
    <w:rsid w:val="008826B5"/>
    <w:rsid w:val="008839D2"/>
    <w:rsid w:val="00883A41"/>
    <w:rsid w:val="00886887"/>
    <w:rsid w:val="00887E2F"/>
    <w:rsid w:val="0089256B"/>
    <w:rsid w:val="00894DE6"/>
    <w:rsid w:val="008A0115"/>
    <w:rsid w:val="008A1BCB"/>
    <w:rsid w:val="008B252D"/>
    <w:rsid w:val="008B2E78"/>
    <w:rsid w:val="008B3F07"/>
    <w:rsid w:val="008B4496"/>
    <w:rsid w:val="008B7459"/>
    <w:rsid w:val="008B7ADA"/>
    <w:rsid w:val="008C2645"/>
    <w:rsid w:val="008C2AFB"/>
    <w:rsid w:val="008C4D9C"/>
    <w:rsid w:val="008C739D"/>
    <w:rsid w:val="008D2154"/>
    <w:rsid w:val="008D223A"/>
    <w:rsid w:val="008D352D"/>
    <w:rsid w:val="008D5F71"/>
    <w:rsid w:val="008D613C"/>
    <w:rsid w:val="008E1D97"/>
    <w:rsid w:val="008E1F33"/>
    <w:rsid w:val="008E4D7E"/>
    <w:rsid w:val="008E4D80"/>
    <w:rsid w:val="008F7EC4"/>
    <w:rsid w:val="00903DAE"/>
    <w:rsid w:val="00904895"/>
    <w:rsid w:val="00904E1C"/>
    <w:rsid w:val="009054B6"/>
    <w:rsid w:val="00910853"/>
    <w:rsid w:val="00912006"/>
    <w:rsid w:val="00913F7A"/>
    <w:rsid w:val="009144A9"/>
    <w:rsid w:val="009168A7"/>
    <w:rsid w:val="00916D61"/>
    <w:rsid w:val="00922AB8"/>
    <w:rsid w:val="00926CD3"/>
    <w:rsid w:val="00931A4F"/>
    <w:rsid w:val="00932E1B"/>
    <w:rsid w:val="00933909"/>
    <w:rsid w:val="009376A2"/>
    <w:rsid w:val="00940F01"/>
    <w:rsid w:val="00944EE4"/>
    <w:rsid w:val="00945127"/>
    <w:rsid w:val="0094546C"/>
    <w:rsid w:val="00945730"/>
    <w:rsid w:val="00945F74"/>
    <w:rsid w:val="0094617F"/>
    <w:rsid w:val="00946CAC"/>
    <w:rsid w:val="009524F1"/>
    <w:rsid w:val="0095266E"/>
    <w:rsid w:val="00952AD0"/>
    <w:rsid w:val="00952D19"/>
    <w:rsid w:val="00953B95"/>
    <w:rsid w:val="0095414C"/>
    <w:rsid w:val="0095646A"/>
    <w:rsid w:val="009571E7"/>
    <w:rsid w:val="00960131"/>
    <w:rsid w:val="009603C6"/>
    <w:rsid w:val="00960CE0"/>
    <w:rsid w:val="009614B5"/>
    <w:rsid w:val="00961557"/>
    <w:rsid w:val="009632B7"/>
    <w:rsid w:val="009642C1"/>
    <w:rsid w:val="00965A23"/>
    <w:rsid w:val="009668BC"/>
    <w:rsid w:val="009678D5"/>
    <w:rsid w:val="009678F7"/>
    <w:rsid w:val="009700AB"/>
    <w:rsid w:val="00970CCE"/>
    <w:rsid w:val="0097563B"/>
    <w:rsid w:val="0097654D"/>
    <w:rsid w:val="00984344"/>
    <w:rsid w:val="009865C1"/>
    <w:rsid w:val="009923B6"/>
    <w:rsid w:val="0099312A"/>
    <w:rsid w:val="0099424F"/>
    <w:rsid w:val="009A48E4"/>
    <w:rsid w:val="009A4A0A"/>
    <w:rsid w:val="009A5E07"/>
    <w:rsid w:val="009A7E5D"/>
    <w:rsid w:val="009B237E"/>
    <w:rsid w:val="009B3DA4"/>
    <w:rsid w:val="009C126F"/>
    <w:rsid w:val="009C1325"/>
    <w:rsid w:val="009C4E75"/>
    <w:rsid w:val="009C527B"/>
    <w:rsid w:val="009C6B6E"/>
    <w:rsid w:val="009D2D9D"/>
    <w:rsid w:val="009D6829"/>
    <w:rsid w:val="009E0C1D"/>
    <w:rsid w:val="009E126D"/>
    <w:rsid w:val="009E15C5"/>
    <w:rsid w:val="009E2C68"/>
    <w:rsid w:val="009F712A"/>
    <w:rsid w:val="009F79D9"/>
    <w:rsid w:val="00A01C7E"/>
    <w:rsid w:val="00A01DBC"/>
    <w:rsid w:val="00A115CA"/>
    <w:rsid w:val="00A12E63"/>
    <w:rsid w:val="00A1442B"/>
    <w:rsid w:val="00A148DF"/>
    <w:rsid w:val="00A23980"/>
    <w:rsid w:val="00A24833"/>
    <w:rsid w:val="00A25052"/>
    <w:rsid w:val="00A261B3"/>
    <w:rsid w:val="00A268A1"/>
    <w:rsid w:val="00A30A8B"/>
    <w:rsid w:val="00A3145A"/>
    <w:rsid w:val="00A336F5"/>
    <w:rsid w:val="00A3768B"/>
    <w:rsid w:val="00A40364"/>
    <w:rsid w:val="00A41A31"/>
    <w:rsid w:val="00A43990"/>
    <w:rsid w:val="00A43F23"/>
    <w:rsid w:val="00A443A9"/>
    <w:rsid w:val="00A468F7"/>
    <w:rsid w:val="00A519C9"/>
    <w:rsid w:val="00A53DBB"/>
    <w:rsid w:val="00A54A56"/>
    <w:rsid w:val="00A565A7"/>
    <w:rsid w:val="00A576A5"/>
    <w:rsid w:val="00A578F8"/>
    <w:rsid w:val="00A64030"/>
    <w:rsid w:val="00A650F8"/>
    <w:rsid w:val="00A658D2"/>
    <w:rsid w:val="00A714D9"/>
    <w:rsid w:val="00A723FC"/>
    <w:rsid w:val="00A72463"/>
    <w:rsid w:val="00A729F3"/>
    <w:rsid w:val="00A73EF9"/>
    <w:rsid w:val="00A760A1"/>
    <w:rsid w:val="00A77BD1"/>
    <w:rsid w:val="00A821C5"/>
    <w:rsid w:val="00A87CD6"/>
    <w:rsid w:val="00A918D8"/>
    <w:rsid w:val="00A93E88"/>
    <w:rsid w:val="00AA1BDC"/>
    <w:rsid w:val="00AA2EAE"/>
    <w:rsid w:val="00AA342E"/>
    <w:rsid w:val="00AA4F8B"/>
    <w:rsid w:val="00AA75D4"/>
    <w:rsid w:val="00AB0849"/>
    <w:rsid w:val="00AB2058"/>
    <w:rsid w:val="00AB23A6"/>
    <w:rsid w:val="00AB6545"/>
    <w:rsid w:val="00AB753E"/>
    <w:rsid w:val="00AC0AA9"/>
    <w:rsid w:val="00AC0BE5"/>
    <w:rsid w:val="00AC26BA"/>
    <w:rsid w:val="00AC2ED7"/>
    <w:rsid w:val="00AC5CF6"/>
    <w:rsid w:val="00AD1014"/>
    <w:rsid w:val="00AD18A9"/>
    <w:rsid w:val="00AD3232"/>
    <w:rsid w:val="00AD3AB8"/>
    <w:rsid w:val="00AD52BF"/>
    <w:rsid w:val="00AD7B37"/>
    <w:rsid w:val="00AE539E"/>
    <w:rsid w:val="00AE60AB"/>
    <w:rsid w:val="00AF16CC"/>
    <w:rsid w:val="00AF3789"/>
    <w:rsid w:val="00AF605D"/>
    <w:rsid w:val="00B01308"/>
    <w:rsid w:val="00B03253"/>
    <w:rsid w:val="00B03540"/>
    <w:rsid w:val="00B0420C"/>
    <w:rsid w:val="00B0436E"/>
    <w:rsid w:val="00B07BFF"/>
    <w:rsid w:val="00B10515"/>
    <w:rsid w:val="00B131BA"/>
    <w:rsid w:val="00B13430"/>
    <w:rsid w:val="00B13D4E"/>
    <w:rsid w:val="00B143DF"/>
    <w:rsid w:val="00B14D9D"/>
    <w:rsid w:val="00B177BE"/>
    <w:rsid w:val="00B20B63"/>
    <w:rsid w:val="00B21286"/>
    <w:rsid w:val="00B25BE9"/>
    <w:rsid w:val="00B26714"/>
    <w:rsid w:val="00B34DC7"/>
    <w:rsid w:val="00B44E0C"/>
    <w:rsid w:val="00B46CE1"/>
    <w:rsid w:val="00B4762D"/>
    <w:rsid w:val="00B47F04"/>
    <w:rsid w:val="00B50433"/>
    <w:rsid w:val="00B5297A"/>
    <w:rsid w:val="00B52C62"/>
    <w:rsid w:val="00B5615E"/>
    <w:rsid w:val="00B56BD3"/>
    <w:rsid w:val="00B57917"/>
    <w:rsid w:val="00B624B4"/>
    <w:rsid w:val="00B62BC9"/>
    <w:rsid w:val="00B64C00"/>
    <w:rsid w:val="00B64C56"/>
    <w:rsid w:val="00B652FB"/>
    <w:rsid w:val="00B657AE"/>
    <w:rsid w:val="00B7025B"/>
    <w:rsid w:val="00B758CF"/>
    <w:rsid w:val="00B77A43"/>
    <w:rsid w:val="00B80341"/>
    <w:rsid w:val="00B819B1"/>
    <w:rsid w:val="00B82A62"/>
    <w:rsid w:val="00B85FF7"/>
    <w:rsid w:val="00B909BA"/>
    <w:rsid w:val="00B90E5A"/>
    <w:rsid w:val="00B9629A"/>
    <w:rsid w:val="00BA1A9A"/>
    <w:rsid w:val="00BA69E4"/>
    <w:rsid w:val="00BB029B"/>
    <w:rsid w:val="00BB02C1"/>
    <w:rsid w:val="00BB1917"/>
    <w:rsid w:val="00BB2A26"/>
    <w:rsid w:val="00BB3577"/>
    <w:rsid w:val="00BB3D6E"/>
    <w:rsid w:val="00BB790A"/>
    <w:rsid w:val="00BC104A"/>
    <w:rsid w:val="00BC274C"/>
    <w:rsid w:val="00BC2AA7"/>
    <w:rsid w:val="00BC35B9"/>
    <w:rsid w:val="00BC59BE"/>
    <w:rsid w:val="00BC7F0E"/>
    <w:rsid w:val="00BD0093"/>
    <w:rsid w:val="00BD13FB"/>
    <w:rsid w:val="00BD1F84"/>
    <w:rsid w:val="00BD2118"/>
    <w:rsid w:val="00BD2631"/>
    <w:rsid w:val="00BD3E01"/>
    <w:rsid w:val="00BD582A"/>
    <w:rsid w:val="00BD786F"/>
    <w:rsid w:val="00BD7C15"/>
    <w:rsid w:val="00BE2DE9"/>
    <w:rsid w:val="00BE44D8"/>
    <w:rsid w:val="00BE515C"/>
    <w:rsid w:val="00BE6BFD"/>
    <w:rsid w:val="00BE6CE5"/>
    <w:rsid w:val="00BE71DB"/>
    <w:rsid w:val="00BF0F37"/>
    <w:rsid w:val="00BF3478"/>
    <w:rsid w:val="00BF36AC"/>
    <w:rsid w:val="00BF7F5B"/>
    <w:rsid w:val="00C00D04"/>
    <w:rsid w:val="00C02776"/>
    <w:rsid w:val="00C0334E"/>
    <w:rsid w:val="00C04E03"/>
    <w:rsid w:val="00C064DC"/>
    <w:rsid w:val="00C06996"/>
    <w:rsid w:val="00C070A8"/>
    <w:rsid w:val="00C117EA"/>
    <w:rsid w:val="00C12E8A"/>
    <w:rsid w:val="00C139DA"/>
    <w:rsid w:val="00C21404"/>
    <w:rsid w:val="00C31F31"/>
    <w:rsid w:val="00C327E9"/>
    <w:rsid w:val="00C330BE"/>
    <w:rsid w:val="00C340DF"/>
    <w:rsid w:val="00C3421D"/>
    <w:rsid w:val="00C36A20"/>
    <w:rsid w:val="00C36AC2"/>
    <w:rsid w:val="00C370DB"/>
    <w:rsid w:val="00C378AC"/>
    <w:rsid w:val="00C40AA2"/>
    <w:rsid w:val="00C45D09"/>
    <w:rsid w:val="00C46D0D"/>
    <w:rsid w:val="00C501C2"/>
    <w:rsid w:val="00C507FF"/>
    <w:rsid w:val="00C527C8"/>
    <w:rsid w:val="00C52AB9"/>
    <w:rsid w:val="00C53C1E"/>
    <w:rsid w:val="00C56B8F"/>
    <w:rsid w:val="00C60606"/>
    <w:rsid w:val="00C61A89"/>
    <w:rsid w:val="00C61CC8"/>
    <w:rsid w:val="00C62E7E"/>
    <w:rsid w:val="00C653B5"/>
    <w:rsid w:val="00C659AC"/>
    <w:rsid w:val="00C67F0C"/>
    <w:rsid w:val="00C70169"/>
    <w:rsid w:val="00C70473"/>
    <w:rsid w:val="00C72A05"/>
    <w:rsid w:val="00C734F8"/>
    <w:rsid w:val="00C74527"/>
    <w:rsid w:val="00C7615E"/>
    <w:rsid w:val="00C7713F"/>
    <w:rsid w:val="00C81E13"/>
    <w:rsid w:val="00C8597A"/>
    <w:rsid w:val="00C86A72"/>
    <w:rsid w:val="00C91F9D"/>
    <w:rsid w:val="00C93828"/>
    <w:rsid w:val="00C93847"/>
    <w:rsid w:val="00C96597"/>
    <w:rsid w:val="00C96681"/>
    <w:rsid w:val="00CA168C"/>
    <w:rsid w:val="00CA38F0"/>
    <w:rsid w:val="00CA4E61"/>
    <w:rsid w:val="00CA5434"/>
    <w:rsid w:val="00CA57FA"/>
    <w:rsid w:val="00CB254D"/>
    <w:rsid w:val="00CB2F45"/>
    <w:rsid w:val="00CB37BB"/>
    <w:rsid w:val="00CB4311"/>
    <w:rsid w:val="00CB4CFA"/>
    <w:rsid w:val="00CB5FB9"/>
    <w:rsid w:val="00CC1BB5"/>
    <w:rsid w:val="00CC39DF"/>
    <w:rsid w:val="00CC3D6D"/>
    <w:rsid w:val="00CC7FBF"/>
    <w:rsid w:val="00CD05A8"/>
    <w:rsid w:val="00CD0725"/>
    <w:rsid w:val="00CD0880"/>
    <w:rsid w:val="00CD1654"/>
    <w:rsid w:val="00CD43D8"/>
    <w:rsid w:val="00CD5CD8"/>
    <w:rsid w:val="00CE2604"/>
    <w:rsid w:val="00CE4905"/>
    <w:rsid w:val="00CE4D5C"/>
    <w:rsid w:val="00CE6015"/>
    <w:rsid w:val="00CE7961"/>
    <w:rsid w:val="00CF1916"/>
    <w:rsid w:val="00CF28CB"/>
    <w:rsid w:val="00CF6A64"/>
    <w:rsid w:val="00D00DEC"/>
    <w:rsid w:val="00D059DE"/>
    <w:rsid w:val="00D10F8A"/>
    <w:rsid w:val="00D11236"/>
    <w:rsid w:val="00D11D41"/>
    <w:rsid w:val="00D12354"/>
    <w:rsid w:val="00D12436"/>
    <w:rsid w:val="00D152CD"/>
    <w:rsid w:val="00D17881"/>
    <w:rsid w:val="00D221A8"/>
    <w:rsid w:val="00D22494"/>
    <w:rsid w:val="00D234C4"/>
    <w:rsid w:val="00D24E7D"/>
    <w:rsid w:val="00D27D8C"/>
    <w:rsid w:val="00D311E4"/>
    <w:rsid w:val="00D3124F"/>
    <w:rsid w:val="00D32AA9"/>
    <w:rsid w:val="00D32DB4"/>
    <w:rsid w:val="00D3676B"/>
    <w:rsid w:val="00D36C5E"/>
    <w:rsid w:val="00D379C4"/>
    <w:rsid w:val="00D45B7D"/>
    <w:rsid w:val="00D46E78"/>
    <w:rsid w:val="00D474DD"/>
    <w:rsid w:val="00D47A94"/>
    <w:rsid w:val="00D54A80"/>
    <w:rsid w:val="00D55CC6"/>
    <w:rsid w:val="00D564E3"/>
    <w:rsid w:val="00D5727F"/>
    <w:rsid w:val="00D573B7"/>
    <w:rsid w:val="00D57CA8"/>
    <w:rsid w:val="00D6021D"/>
    <w:rsid w:val="00D60B2C"/>
    <w:rsid w:val="00D616F9"/>
    <w:rsid w:val="00D67CB8"/>
    <w:rsid w:val="00D702D4"/>
    <w:rsid w:val="00D705E1"/>
    <w:rsid w:val="00D70914"/>
    <w:rsid w:val="00D734CB"/>
    <w:rsid w:val="00D74D8A"/>
    <w:rsid w:val="00D7769E"/>
    <w:rsid w:val="00D77858"/>
    <w:rsid w:val="00D858A8"/>
    <w:rsid w:val="00D8737D"/>
    <w:rsid w:val="00D9102A"/>
    <w:rsid w:val="00D92134"/>
    <w:rsid w:val="00D96DD0"/>
    <w:rsid w:val="00D97847"/>
    <w:rsid w:val="00DA14CA"/>
    <w:rsid w:val="00DA1C39"/>
    <w:rsid w:val="00DA2AF9"/>
    <w:rsid w:val="00DA39F4"/>
    <w:rsid w:val="00DA3B25"/>
    <w:rsid w:val="00DA646C"/>
    <w:rsid w:val="00DA77B3"/>
    <w:rsid w:val="00DB01D2"/>
    <w:rsid w:val="00DB03BD"/>
    <w:rsid w:val="00DB1B6C"/>
    <w:rsid w:val="00DB1F55"/>
    <w:rsid w:val="00DB3378"/>
    <w:rsid w:val="00DB61AE"/>
    <w:rsid w:val="00DB64AC"/>
    <w:rsid w:val="00DB757F"/>
    <w:rsid w:val="00DC0A44"/>
    <w:rsid w:val="00DC0F62"/>
    <w:rsid w:val="00DC2808"/>
    <w:rsid w:val="00DC3274"/>
    <w:rsid w:val="00DC378F"/>
    <w:rsid w:val="00DC4416"/>
    <w:rsid w:val="00DD13BC"/>
    <w:rsid w:val="00DD27A1"/>
    <w:rsid w:val="00DD3402"/>
    <w:rsid w:val="00DD352B"/>
    <w:rsid w:val="00DD5CE3"/>
    <w:rsid w:val="00DE072C"/>
    <w:rsid w:val="00DE4C0D"/>
    <w:rsid w:val="00DF2BCE"/>
    <w:rsid w:val="00DF2E58"/>
    <w:rsid w:val="00DF6FF0"/>
    <w:rsid w:val="00DF7135"/>
    <w:rsid w:val="00E021CB"/>
    <w:rsid w:val="00E023B5"/>
    <w:rsid w:val="00E03D8C"/>
    <w:rsid w:val="00E04096"/>
    <w:rsid w:val="00E06E70"/>
    <w:rsid w:val="00E07AAE"/>
    <w:rsid w:val="00E12543"/>
    <w:rsid w:val="00E13FDD"/>
    <w:rsid w:val="00E14675"/>
    <w:rsid w:val="00E156A0"/>
    <w:rsid w:val="00E17418"/>
    <w:rsid w:val="00E17B9F"/>
    <w:rsid w:val="00E20603"/>
    <w:rsid w:val="00E2399F"/>
    <w:rsid w:val="00E26387"/>
    <w:rsid w:val="00E2698F"/>
    <w:rsid w:val="00E26DED"/>
    <w:rsid w:val="00E30761"/>
    <w:rsid w:val="00E3284C"/>
    <w:rsid w:val="00E34719"/>
    <w:rsid w:val="00E34DB3"/>
    <w:rsid w:val="00E35636"/>
    <w:rsid w:val="00E37A37"/>
    <w:rsid w:val="00E37E11"/>
    <w:rsid w:val="00E40A37"/>
    <w:rsid w:val="00E47B62"/>
    <w:rsid w:val="00E516F3"/>
    <w:rsid w:val="00E60894"/>
    <w:rsid w:val="00E6292C"/>
    <w:rsid w:val="00E62DB0"/>
    <w:rsid w:val="00E64100"/>
    <w:rsid w:val="00E6415D"/>
    <w:rsid w:val="00E65215"/>
    <w:rsid w:val="00E656FD"/>
    <w:rsid w:val="00E66B2D"/>
    <w:rsid w:val="00E67D94"/>
    <w:rsid w:val="00E70549"/>
    <w:rsid w:val="00E7326C"/>
    <w:rsid w:val="00E74E6C"/>
    <w:rsid w:val="00E7585C"/>
    <w:rsid w:val="00E76723"/>
    <w:rsid w:val="00E82001"/>
    <w:rsid w:val="00E82362"/>
    <w:rsid w:val="00E8322A"/>
    <w:rsid w:val="00E834B0"/>
    <w:rsid w:val="00E91237"/>
    <w:rsid w:val="00EA52E1"/>
    <w:rsid w:val="00EA779E"/>
    <w:rsid w:val="00EB11C7"/>
    <w:rsid w:val="00EB19BD"/>
    <w:rsid w:val="00EB6B03"/>
    <w:rsid w:val="00EC29C8"/>
    <w:rsid w:val="00EC485B"/>
    <w:rsid w:val="00EC7252"/>
    <w:rsid w:val="00ED0B77"/>
    <w:rsid w:val="00ED0DEC"/>
    <w:rsid w:val="00ED54E4"/>
    <w:rsid w:val="00ED5D26"/>
    <w:rsid w:val="00EE2C59"/>
    <w:rsid w:val="00EE499F"/>
    <w:rsid w:val="00EE5D2F"/>
    <w:rsid w:val="00EE689F"/>
    <w:rsid w:val="00EE7422"/>
    <w:rsid w:val="00EE7EA0"/>
    <w:rsid w:val="00EF326E"/>
    <w:rsid w:val="00EF4894"/>
    <w:rsid w:val="00EF4EC7"/>
    <w:rsid w:val="00EF6523"/>
    <w:rsid w:val="00EF7B85"/>
    <w:rsid w:val="00F01BDF"/>
    <w:rsid w:val="00F03B79"/>
    <w:rsid w:val="00F05036"/>
    <w:rsid w:val="00F0678A"/>
    <w:rsid w:val="00F122E3"/>
    <w:rsid w:val="00F14014"/>
    <w:rsid w:val="00F20535"/>
    <w:rsid w:val="00F21739"/>
    <w:rsid w:val="00F21947"/>
    <w:rsid w:val="00F220C1"/>
    <w:rsid w:val="00F241A6"/>
    <w:rsid w:val="00F24305"/>
    <w:rsid w:val="00F25232"/>
    <w:rsid w:val="00F2731C"/>
    <w:rsid w:val="00F3055C"/>
    <w:rsid w:val="00F31755"/>
    <w:rsid w:val="00F32549"/>
    <w:rsid w:val="00F41398"/>
    <w:rsid w:val="00F41AFA"/>
    <w:rsid w:val="00F455E9"/>
    <w:rsid w:val="00F46272"/>
    <w:rsid w:val="00F46588"/>
    <w:rsid w:val="00F46DD9"/>
    <w:rsid w:val="00F471B4"/>
    <w:rsid w:val="00F47291"/>
    <w:rsid w:val="00F47E7C"/>
    <w:rsid w:val="00F562A5"/>
    <w:rsid w:val="00F56E1F"/>
    <w:rsid w:val="00F57A81"/>
    <w:rsid w:val="00F60347"/>
    <w:rsid w:val="00F6065D"/>
    <w:rsid w:val="00F61A2A"/>
    <w:rsid w:val="00F61FA3"/>
    <w:rsid w:val="00F62DCA"/>
    <w:rsid w:val="00F65B9E"/>
    <w:rsid w:val="00F7001C"/>
    <w:rsid w:val="00F711AF"/>
    <w:rsid w:val="00F71E02"/>
    <w:rsid w:val="00F839C9"/>
    <w:rsid w:val="00F83C61"/>
    <w:rsid w:val="00F84C50"/>
    <w:rsid w:val="00F90516"/>
    <w:rsid w:val="00F9164F"/>
    <w:rsid w:val="00F91B8C"/>
    <w:rsid w:val="00F93C9E"/>
    <w:rsid w:val="00F9432F"/>
    <w:rsid w:val="00F949A8"/>
    <w:rsid w:val="00FA0B43"/>
    <w:rsid w:val="00FA373A"/>
    <w:rsid w:val="00FA63C1"/>
    <w:rsid w:val="00FA6CB2"/>
    <w:rsid w:val="00FB7CC6"/>
    <w:rsid w:val="00FC0C97"/>
    <w:rsid w:val="00FC2D12"/>
    <w:rsid w:val="00FC5C70"/>
    <w:rsid w:val="00FC7755"/>
    <w:rsid w:val="00FD0278"/>
    <w:rsid w:val="00FD1A6A"/>
    <w:rsid w:val="00FD3116"/>
    <w:rsid w:val="00FD71F2"/>
    <w:rsid w:val="00FD7ECC"/>
    <w:rsid w:val="00FE206D"/>
    <w:rsid w:val="00FE32F5"/>
    <w:rsid w:val="00FF0AE7"/>
    <w:rsid w:val="00FF5364"/>
    <w:rsid w:val="00FF7303"/>
    <w:rsid w:val="00FF76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564E8A"/>
  <w15:chartTrackingRefBased/>
  <w15:docId w15:val="{B85ADB0A-8BD8-4B03-BCED-7DE1855AF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24F"/>
    <w:pPr>
      <w:jc w:val="both"/>
    </w:pPr>
    <w:rPr>
      <w:rFonts w:ascii="Marianne" w:hAnsi="Marianne"/>
    </w:rPr>
  </w:style>
  <w:style w:type="paragraph" w:styleId="Titre1">
    <w:name w:val="heading 1"/>
    <w:basedOn w:val="Normal"/>
    <w:next w:val="Normal"/>
    <w:qFormat/>
    <w:rsid w:val="00E30761"/>
    <w:pPr>
      <w:keepNext/>
      <w:numPr>
        <w:numId w:val="68"/>
      </w:numPr>
      <w:tabs>
        <w:tab w:val="left" w:pos="426"/>
      </w:tabs>
      <w:spacing w:before="360" w:after="120"/>
      <w:ind w:left="431" w:hanging="431"/>
      <w:outlineLvl w:val="0"/>
    </w:pPr>
    <w:rPr>
      <w:rFonts w:cs="Arial"/>
      <w:b/>
      <w:caps/>
      <w:kern w:val="28"/>
      <w:sz w:val="28"/>
      <w:u w:val="single"/>
    </w:rPr>
  </w:style>
  <w:style w:type="paragraph" w:styleId="Titre2">
    <w:name w:val="heading 2"/>
    <w:basedOn w:val="Normal"/>
    <w:next w:val="Normal"/>
    <w:qFormat/>
    <w:rsid w:val="00013077"/>
    <w:pPr>
      <w:keepNext/>
      <w:numPr>
        <w:ilvl w:val="1"/>
        <w:numId w:val="68"/>
      </w:numPr>
      <w:spacing w:before="240" w:after="120"/>
      <w:ind w:left="578" w:hanging="578"/>
      <w:outlineLvl w:val="1"/>
    </w:pPr>
    <w:rPr>
      <w:b/>
      <w:smallCaps/>
      <w:sz w:val="24"/>
      <w:u w:val="single"/>
    </w:rPr>
  </w:style>
  <w:style w:type="paragraph" w:styleId="Titre3">
    <w:name w:val="heading 3"/>
    <w:basedOn w:val="Normal"/>
    <w:next w:val="Normal"/>
    <w:qFormat/>
    <w:pPr>
      <w:keepNext/>
      <w:numPr>
        <w:ilvl w:val="2"/>
        <w:numId w:val="68"/>
      </w:numPr>
      <w:outlineLvl w:val="2"/>
    </w:pPr>
    <w:rPr>
      <w:b/>
    </w:rPr>
  </w:style>
  <w:style w:type="paragraph" w:styleId="Titre4">
    <w:name w:val="heading 4"/>
    <w:basedOn w:val="Normal"/>
    <w:next w:val="Normal"/>
    <w:qFormat/>
    <w:pPr>
      <w:keepNext/>
      <w:numPr>
        <w:ilvl w:val="3"/>
        <w:numId w:val="68"/>
      </w:numPr>
      <w:spacing w:before="200"/>
      <w:jc w:val="left"/>
      <w:outlineLvl w:val="3"/>
    </w:pPr>
    <w:rPr>
      <w:rFonts w:ascii="Arial" w:hAnsi="Arial" w:cs="Arial"/>
      <w:b/>
      <w:sz w:val="18"/>
    </w:rPr>
  </w:style>
  <w:style w:type="paragraph" w:styleId="Titre5">
    <w:name w:val="heading 5"/>
    <w:basedOn w:val="Normal"/>
    <w:next w:val="Normal"/>
    <w:qFormat/>
    <w:pPr>
      <w:keepNext/>
      <w:numPr>
        <w:ilvl w:val="4"/>
        <w:numId w:val="68"/>
      </w:numPr>
      <w:jc w:val="left"/>
      <w:outlineLvl w:val="4"/>
    </w:pPr>
    <w:rPr>
      <w:rFonts w:cs="Arial"/>
      <w:b/>
      <w:bCs/>
    </w:rPr>
  </w:style>
  <w:style w:type="paragraph" w:styleId="Titre6">
    <w:name w:val="heading 6"/>
    <w:basedOn w:val="Normal"/>
    <w:next w:val="Normal"/>
    <w:qFormat/>
    <w:pPr>
      <w:keepNext/>
      <w:numPr>
        <w:ilvl w:val="5"/>
        <w:numId w:val="68"/>
      </w:numPr>
      <w:jc w:val="center"/>
      <w:outlineLvl w:val="5"/>
    </w:pPr>
    <w:rPr>
      <w:rFonts w:cs="Arial"/>
      <w:b/>
      <w:bCs/>
    </w:rPr>
  </w:style>
  <w:style w:type="paragraph" w:styleId="Titre7">
    <w:name w:val="heading 7"/>
    <w:basedOn w:val="Normal"/>
    <w:next w:val="Normal"/>
    <w:qFormat/>
    <w:pPr>
      <w:keepNext/>
      <w:numPr>
        <w:ilvl w:val="6"/>
        <w:numId w:val="68"/>
      </w:numPr>
      <w:spacing w:before="360"/>
      <w:jc w:val="left"/>
      <w:outlineLvl w:val="6"/>
    </w:pPr>
    <w:rPr>
      <w:rFonts w:cs="Arial"/>
      <w:b/>
      <w:caps/>
      <w:sz w:val="22"/>
    </w:rPr>
  </w:style>
  <w:style w:type="paragraph" w:styleId="Titre8">
    <w:name w:val="heading 8"/>
    <w:basedOn w:val="Normal"/>
    <w:next w:val="Normal"/>
    <w:link w:val="Titre8Car"/>
    <w:semiHidden/>
    <w:unhideWhenUsed/>
    <w:qFormat/>
    <w:rsid w:val="008C2645"/>
    <w:pPr>
      <w:numPr>
        <w:ilvl w:val="7"/>
        <w:numId w:val="68"/>
      </w:numPr>
      <w:spacing w:before="240" w:after="60"/>
      <w:outlineLvl w:val="7"/>
    </w:pPr>
    <w:rPr>
      <w:rFonts w:ascii="Aptos" w:hAnsi="Aptos"/>
      <w:i/>
      <w:iCs/>
      <w:sz w:val="24"/>
      <w:szCs w:val="24"/>
    </w:rPr>
  </w:style>
  <w:style w:type="paragraph" w:styleId="Titre9">
    <w:name w:val="heading 9"/>
    <w:basedOn w:val="Normal"/>
    <w:next w:val="Normal"/>
    <w:link w:val="Titre9Car"/>
    <w:semiHidden/>
    <w:unhideWhenUsed/>
    <w:qFormat/>
    <w:rsid w:val="008C2645"/>
    <w:pPr>
      <w:numPr>
        <w:ilvl w:val="8"/>
        <w:numId w:val="68"/>
      </w:numPr>
      <w:spacing w:before="240" w:after="60"/>
      <w:outlineLvl w:val="8"/>
    </w:pPr>
    <w:rPr>
      <w:rFonts w:ascii="Aptos Display" w:hAnsi="Aptos Display"/>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Retraitnormal"/>
    <w:pPr>
      <w:spacing w:before="360"/>
      <w:ind w:left="0"/>
    </w:pPr>
    <w:rPr>
      <w:rFonts w:ascii="Univers (W1)" w:hAnsi="Univers (W1)"/>
      <w:sz w:val="24"/>
    </w:rPr>
  </w:style>
  <w:style w:type="paragraph" w:styleId="Retraitnormal">
    <w:name w:val="Normal Indent"/>
    <w:basedOn w:val="Normal"/>
    <w:pPr>
      <w:ind w:left="708"/>
    </w:pPr>
  </w:style>
  <w:style w:type="paragraph" w:customStyle="1" w:styleId="Normalbis">
    <w:name w:val="Normal bis"/>
    <w:basedOn w:val="Normal"/>
    <w:pPr>
      <w:tabs>
        <w:tab w:val="left" w:pos="2268"/>
      </w:tabs>
    </w:pPr>
    <w:rPr>
      <w:rFonts w:ascii="Times New Roman" w:hAnsi="Times New Roman"/>
    </w:rPr>
  </w:style>
  <w:style w:type="paragraph" w:styleId="En-tte">
    <w:name w:val="header"/>
    <w:basedOn w:val="Normal"/>
    <w:link w:val="En-tteCar"/>
    <w:uiPriority w:val="99"/>
    <w:pPr>
      <w:tabs>
        <w:tab w:val="center" w:pos="4819"/>
        <w:tab w:val="right" w:pos="9071"/>
      </w:tabs>
    </w:pPr>
    <w:rPr>
      <w:rFonts w:ascii="Times New Roman" w:hAnsi="Times New Roman"/>
    </w:rPr>
  </w:style>
  <w:style w:type="paragraph" w:styleId="Pieddepage">
    <w:name w:val="footer"/>
    <w:basedOn w:val="Normal"/>
    <w:link w:val="PieddepageCar"/>
    <w:uiPriority w:val="99"/>
    <w:pPr>
      <w:tabs>
        <w:tab w:val="center" w:pos="4536"/>
        <w:tab w:val="right" w:pos="9072"/>
      </w:tabs>
    </w:pPr>
  </w:style>
  <w:style w:type="paragraph" w:styleId="Corpsdetexte">
    <w:name w:val="Body Text"/>
    <w:basedOn w:val="Normal"/>
    <w:pPr>
      <w:jc w:val="left"/>
    </w:pPr>
  </w:style>
  <w:style w:type="paragraph" w:styleId="Corpsdetexte2">
    <w:name w:val="Body Text 2"/>
    <w:basedOn w:val="Normal"/>
    <w:pPr>
      <w:ind w:right="-284"/>
      <w:jc w:val="left"/>
    </w:pPr>
  </w:style>
  <w:style w:type="paragraph" w:styleId="Normalcentr">
    <w:name w:val="Block Text"/>
    <w:basedOn w:val="Normal"/>
    <w:pPr>
      <w:spacing w:before="120"/>
      <w:ind w:left="142" w:right="5670" w:hanging="142"/>
    </w:pPr>
    <w:rPr>
      <w:rFonts w:ascii="Tahoma" w:hAnsi="Tahoma" w:cs="Tahoma"/>
      <w:sz w:val="18"/>
    </w:rPr>
  </w:style>
  <w:style w:type="paragraph" w:styleId="Corpsdetexte3">
    <w:name w:val="Body Text 3"/>
    <w:basedOn w:val="Normal"/>
    <w:rPr>
      <w:rFonts w:ascii="Arial" w:hAnsi="Arial" w:cs="Arial"/>
      <w:i/>
      <w:iCs/>
    </w:rPr>
  </w:style>
  <w:style w:type="paragraph" w:styleId="Retraitcorpsdetexte">
    <w:name w:val="Body Text Indent"/>
    <w:basedOn w:val="Normal"/>
    <w:pPr>
      <w:tabs>
        <w:tab w:val="right" w:pos="1985"/>
        <w:tab w:val="left" w:pos="2127"/>
        <w:tab w:val="left" w:pos="2268"/>
      </w:tabs>
      <w:spacing w:before="120"/>
      <w:ind w:left="2268" w:hanging="2268"/>
      <w:jc w:val="left"/>
    </w:pPr>
    <w:rPr>
      <w:rFonts w:ascii="Arial" w:hAnsi="Arial" w:cs="Arial"/>
      <w:sz w:val="18"/>
    </w:rPr>
  </w:style>
  <w:style w:type="character" w:styleId="Marquedecommentaire">
    <w:name w:val="annotation reference"/>
    <w:rsid w:val="00831063"/>
    <w:rPr>
      <w:sz w:val="16"/>
      <w:szCs w:val="16"/>
    </w:rPr>
  </w:style>
  <w:style w:type="paragraph" w:styleId="Commentaire">
    <w:name w:val="annotation text"/>
    <w:basedOn w:val="Normal"/>
    <w:link w:val="CommentaireCar"/>
    <w:rsid w:val="00831063"/>
  </w:style>
  <w:style w:type="paragraph" w:styleId="Objetducommentaire">
    <w:name w:val="annotation subject"/>
    <w:basedOn w:val="Commentaire"/>
    <w:next w:val="Commentaire"/>
    <w:semiHidden/>
    <w:rsid w:val="00831063"/>
    <w:rPr>
      <w:b/>
      <w:bCs/>
    </w:rPr>
  </w:style>
  <w:style w:type="paragraph" w:styleId="Textedebulles">
    <w:name w:val="Balloon Text"/>
    <w:basedOn w:val="Normal"/>
    <w:semiHidden/>
    <w:rsid w:val="00831063"/>
    <w:rPr>
      <w:rFonts w:ascii="Tahoma" w:hAnsi="Tahoma" w:cs="Tahoma"/>
      <w:sz w:val="16"/>
      <w:szCs w:val="16"/>
    </w:rPr>
  </w:style>
  <w:style w:type="table" w:styleId="Grilledutableau">
    <w:name w:val="Table Grid"/>
    <w:basedOn w:val="TableauNormal"/>
    <w:uiPriority w:val="59"/>
    <w:rsid w:val="0048654B"/>
    <w:pPr>
      <w:spacing w:befor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A576A5"/>
    <w:rPr>
      <w:color w:val="0000FF"/>
      <w:u w:val="single"/>
    </w:rPr>
  </w:style>
  <w:style w:type="paragraph" w:styleId="Notedebasdepage">
    <w:name w:val="footnote text"/>
    <w:basedOn w:val="Normal"/>
    <w:link w:val="NotedebasdepageCar"/>
    <w:uiPriority w:val="99"/>
    <w:semiHidden/>
    <w:rsid w:val="00A576A5"/>
  </w:style>
  <w:style w:type="character" w:styleId="Appelnotedebasdep">
    <w:name w:val="footnote reference"/>
    <w:uiPriority w:val="99"/>
    <w:semiHidden/>
    <w:rsid w:val="00A576A5"/>
    <w:rPr>
      <w:vertAlign w:val="superscript"/>
    </w:rPr>
  </w:style>
  <w:style w:type="character" w:customStyle="1" w:styleId="PieddepageCar">
    <w:name w:val="Pied de page Car"/>
    <w:link w:val="Pieddepage"/>
    <w:uiPriority w:val="99"/>
    <w:rsid w:val="00C96597"/>
    <w:rPr>
      <w:rFonts w:ascii="Arial" w:hAnsi="Arial"/>
    </w:rPr>
  </w:style>
  <w:style w:type="paragraph" w:styleId="Paragraphedeliste">
    <w:name w:val="List Paragraph"/>
    <w:aliases w:val="texte de base,Puce focus,Normal bullet 2,List Paragraph1,Bullet list,TITRE2 STYLE GREG,TP Liste,LISTE1,TE Paragraphe de liste,Paragraphe de liste num,Paragraphe de liste 1,Listes,normal,PADE_liste,6 pt paragraphe carré,Citation 1,lp1"/>
    <w:basedOn w:val="Normal"/>
    <w:link w:val="ParagraphedelisteCar"/>
    <w:uiPriority w:val="34"/>
    <w:qFormat/>
    <w:rsid w:val="0039377E"/>
    <w:pPr>
      <w:ind w:left="708"/>
    </w:pPr>
  </w:style>
  <w:style w:type="character" w:customStyle="1" w:styleId="En-tteCar">
    <w:name w:val="En-tête Car"/>
    <w:link w:val="En-tte"/>
    <w:uiPriority w:val="99"/>
    <w:rsid w:val="00D92134"/>
  </w:style>
  <w:style w:type="paragraph" w:customStyle="1" w:styleId="titre0">
    <w:name w:val="titre0"/>
    <w:basedOn w:val="Normal"/>
    <w:link w:val="titre0Car"/>
    <w:rsid w:val="005C0026"/>
    <w:pPr>
      <w:spacing w:after="720"/>
      <w:jc w:val="center"/>
    </w:pPr>
    <w:rPr>
      <w:rFonts w:ascii="Garamond" w:hAnsi="Garamond"/>
      <w:b/>
      <w:bCs/>
      <w:caps/>
      <w:sz w:val="32"/>
      <w:szCs w:val="24"/>
    </w:rPr>
  </w:style>
  <w:style w:type="character" w:customStyle="1" w:styleId="titre0Car">
    <w:name w:val="titre0 Car"/>
    <w:link w:val="titre0"/>
    <w:rsid w:val="005C0026"/>
    <w:rPr>
      <w:rFonts w:ascii="Garamond" w:hAnsi="Garamond"/>
      <w:b/>
      <w:bCs/>
      <w:caps/>
      <w:sz w:val="32"/>
      <w:szCs w:val="24"/>
    </w:rPr>
  </w:style>
  <w:style w:type="character" w:styleId="Lienhypertextesuivivisit">
    <w:name w:val="FollowedHyperlink"/>
    <w:rsid w:val="005C0026"/>
    <w:rPr>
      <w:color w:val="800080"/>
      <w:u w:val="single"/>
    </w:rPr>
  </w:style>
  <w:style w:type="paragraph" w:styleId="Rvision">
    <w:name w:val="Revision"/>
    <w:hidden/>
    <w:uiPriority w:val="99"/>
    <w:semiHidden/>
    <w:rsid w:val="000A5402"/>
    <w:rPr>
      <w:rFonts w:ascii="Arial" w:hAnsi="Arial"/>
    </w:rPr>
  </w:style>
  <w:style w:type="character" w:styleId="lev">
    <w:name w:val="Strong"/>
    <w:qFormat/>
    <w:rsid w:val="007F4871"/>
    <w:rPr>
      <w:b/>
      <w:bCs/>
    </w:rPr>
  </w:style>
  <w:style w:type="paragraph" w:styleId="Textebrut">
    <w:name w:val="Plain Text"/>
    <w:basedOn w:val="Normal"/>
    <w:link w:val="TextebrutCar"/>
    <w:uiPriority w:val="99"/>
    <w:unhideWhenUsed/>
    <w:rsid w:val="00C527C8"/>
    <w:pPr>
      <w:jc w:val="left"/>
    </w:pPr>
    <w:rPr>
      <w:rFonts w:ascii="Consolas" w:eastAsia="Calibri" w:hAnsi="Consolas" w:cs="Consolas"/>
      <w:sz w:val="21"/>
      <w:szCs w:val="21"/>
      <w:lang w:eastAsia="en-US"/>
    </w:rPr>
  </w:style>
  <w:style w:type="character" w:customStyle="1" w:styleId="TextebrutCar">
    <w:name w:val="Texte brut Car"/>
    <w:link w:val="Textebrut"/>
    <w:uiPriority w:val="99"/>
    <w:rsid w:val="00C527C8"/>
    <w:rPr>
      <w:rFonts w:ascii="Consolas" w:eastAsia="Calibri" w:hAnsi="Consolas" w:cs="Consolas"/>
      <w:sz w:val="21"/>
      <w:szCs w:val="21"/>
      <w:lang w:eastAsia="en-US"/>
    </w:rPr>
  </w:style>
  <w:style w:type="paragraph" w:customStyle="1" w:styleId="AODocTxt">
    <w:name w:val="AODocTxt"/>
    <w:basedOn w:val="Normal"/>
    <w:rsid w:val="00CF6A64"/>
    <w:pPr>
      <w:widowControl w:val="0"/>
      <w:numPr>
        <w:numId w:val="43"/>
      </w:numPr>
      <w:suppressAutoHyphens/>
      <w:spacing w:before="240" w:line="260" w:lineRule="atLeast"/>
      <w:textAlignment w:val="baseline"/>
    </w:pPr>
    <w:rPr>
      <w:rFonts w:ascii="Times New Roman" w:eastAsia="SimSun" w:hAnsi="Times New Roman"/>
      <w:sz w:val="22"/>
      <w:szCs w:val="22"/>
      <w:lang w:eastAsia="ar-SA"/>
    </w:rPr>
  </w:style>
  <w:style w:type="paragraph" w:customStyle="1" w:styleId="AODocTxtL1">
    <w:name w:val="AODocTxtL1"/>
    <w:basedOn w:val="AODocTxt"/>
    <w:rsid w:val="00CF6A64"/>
    <w:pPr>
      <w:numPr>
        <w:numId w:val="0"/>
      </w:numPr>
    </w:pPr>
  </w:style>
  <w:style w:type="character" w:customStyle="1" w:styleId="ParagraphedelisteCar">
    <w:name w:val="Paragraphe de liste Car"/>
    <w:aliases w:val="texte de base Car,Puce focus Car,Normal bullet 2 Car,List Paragraph1 Car,Bullet list Car,TITRE2 STYLE GREG Car,TP Liste Car,LISTE1 Car,TE Paragraphe de liste Car,Paragraphe de liste num Car,Paragraphe de liste 1 Car,Listes Car"/>
    <w:link w:val="Paragraphedeliste"/>
    <w:uiPriority w:val="34"/>
    <w:rsid w:val="00904E1C"/>
    <w:rPr>
      <w:rFonts w:ascii="Arial" w:hAnsi="Arial"/>
    </w:rPr>
  </w:style>
  <w:style w:type="character" w:customStyle="1" w:styleId="CommentaireCar">
    <w:name w:val="Commentaire Car"/>
    <w:link w:val="Commentaire"/>
    <w:rsid w:val="00665F1D"/>
    <w:rPr>
      <w:rFonts w:ascii="Arial" w:hAnsi="Arial"/>
    </w:rPr>
  </w:style>
  <w:style w:type="paragraph" w:customStyle="1" w:styleId="Normal2">
    <w:name w:val="Normal2"/>
    <w:basedOn w:val="Normal"/>
    <w:rsid w:val="00665F1D"/>
    <w:pPr>
      <w:keepLines/>
      <w:tabs>
        <w:tab w:val="left" w:pos="567"/>
        <w:tab w:val="left" w:pos="851"/>
        <w:tab w:val="left" w:pos="1134"/>
      </w:tabs>
      <w:spacing w:before="120"/>
      <w:ind w:left="284" w:firstLine="284"/>
    </w:pPr>
    <w:rPr>
      <w:rFonts w:ascii="Calibri" w:hAnsi="Calibri"/>
      <w:spacing w:val="-2"/>
      <w:sz w:val="22"/>
      <w:szCs w:val="18"/>
    </w:rPr>
  </w:style>
  <w:style w:type="paragraph" w:customStyle="1" w:styleId="geneva">
    <w:name w:val="geneva"/>
    <w:basedOn w:val="Normal"/>
    <w:rsid w:val="002514F7"/>
    <w:pPr>
      <w:tabs>
        <w:tab w:val="left" w:pos="1120"/>
        <w:tab w:val="left" w:pos="2260"/>
        <w:tab w:val="center" w:pos="4560"/>
        <w:tab w:val="decimal" w:pos="5660"/>
        <w:tab w:val="left" w:pos="6220"/>
      </w:tabs>
      <w:overflowPunct w:val="0"/>
      <w:autoSpaceDE w:val="0"/>
      <w:autoSpaceDN w:val="0"/>
      <w:adjustRightInd w:val="0"/>
      <w:ind w:right="9"/>
      <w:jc w:val="left"/>
      <w:textAlignment w:val="baseline"/>
    </w:pPr>
    <w:rPr>
      <w:rFonts w:ascii="New York" w:hAnsi="New York"/>
      <w:sz w:val="24"/>
    </w:rPr>
  </w:style>
  <w:style w:type="character" w:styleId="Textedelespacerserv">
    <w:name w:val="Placeholder Text"/>
    <w:uiPriority w:val="99"/>
    <w:semiHidden/>
    <w:rsid w:val="00714C62"/>
    <w:rPr>
      <w:color w:val="808080"/>
    </w:rPr>
  </w:style>
  <w:style w:type="character" w:styleId="Mentionnonrsolue">
    <w:name w:val="Unresolved Mention"/>
    <w:uiPriority w:val="99"/>
    <w:semiHidden/>
    <w:unhideWhenUsed/>
    <w:rsid w:val="00F46DD9"/>
    <w:rPr>
      <w:color w:val="605E5C"/>
      <w:shd w:val="clear" w:color="auto" w:fill="E1DFDD"/>
    </w:rPr>
  </w:style>
  <w:style w:type="paragraph" w:customStyle="1" w:styleId="TexteREC">
    <w:name w:val="Texte REC"/>
    <w:basedOn w:val="Normal"/>
    <w:qFormat/>
    <w:rsid w:val="00AA75D4"/>
    <w:pPr>
      <w:widowControl w:val="0"/>
      <w:autoSpaceDE w:val="0"/>
      <w:autoSpaceDN w:val="0"/>
      <w:adjustRightInd w:val="0"/>
    </w:pPr>
    <w:rPr>
      <w:rFonts w:ascii="Calibri" w:hAnsi="Calibri" w:cs="Arial"/>
      <w:color w:val="000000"/>
    </w:rPr>
  </w:style>
  <w:style w:type="paragraph" w:customStyle="1" w:styleId="CorpsdeCPS">
    <w:name w:val="Corps de CPS"/>
    <w:basedOn w:val="Normal"/>
    <w:link w:val="CorpsdeCPSCar"/>
    <w:qFormat/>
    <w:rsid w:val="00AA75D4"/>
    <w:pPr>
      <w:widowControl w:val="0"/>
      <w:autoSpaceDE w:val="0"/>
      <w:autoSpaceDN w:val="0"/>
      <w:adjustRightInd w:val="0"/>
    </w:pPr>
    <w:rPr>
      <w:rFonts w:cs="Arial"/>
      <w:color w:val="000000"/>
    </w:rPr>
  </w:style>
  <w:style w:type="character" w:customStyle="1" w:styleId="CorpsdeCPSCar">
    <w:name w:val="Corps de CPS Car"/>
    <w:link w:val="CorpsdeCPS"/>
    <w:rsid w:val="00AA75D4"/>
    <w:rPr>
      <w:rFonts w:ascii="Marianne" w:hAnsi="Marianne" w:cs="Arial"/>
      <w:color w:val="000000"/>
    </w:rPr>
  </w:style>
  <w:style w:type="paragraph" w:customStyle="1" w:styleId="xmsonormal">
    <w:name w:val="x_msonormal"/>
    <w:basedOn w:val="Normal"/>
    <w:rsid w:val="00AA75D4"/>
    <w:pPr>
      <w:jc w:val="left"/>
    </w:pPr>
    <w:rPr>
      <w:rFonts w:ascii="Calibri" w:eastAsia="Calibri" w:hAnsi="Calibri" w:cs="Calibri"/>
      <w:sz w:val="22"/>
      <w:szCs w:val="22"/>
    </w:rPr>
  </w:style>
  <w:style w:type="character" w:customStyle="1" w:styleId="Titre8Car">
    <w:name w:val="Titre 8 Car"/>
    <w:link w:val="Titre8"/>
    <w:semiHidden/>
    <w:rsid w:val="008C2645"/>
    <w:rPr>
      <w:rFonts w:ascii="Aptos" w:eastAsia="Times New Roman" w:hAnsi="Aptos" w:cs="Times New Roman"/>
      <w:i/>
      <w:iCs/>
      <w:sz w:val="24"/>
      <w:szCs w:val="24"/>
    </w:rPr>
  </w:style>
  <w:style w:type="character" w:customStyle="1" w:styleId="Titre9Car">
    <w:name w:val="Titre 9 Car"/>
    <w:link w:val="Titre9"/>
    <w:semiHidden/>
    <w:rsid w:val="008C2645"/>
    <w:rPr>
      <w:rFonts w:ascii="Aptos Display" w:eastAsia="Times New Roman" w:hAnsi="Aptos Display" w:cs="Times New Roman"/>
      <w:sz w:val="22"/>
      <w:szCs w:val="22"/>
    </w:rPr>
  </w:style>
  <w:style w:type="character" w:customStyle="1" w:styleId="NotedebasdepageCar">
    <w:name w:val="Note de bas de page Car"/>
    <w:link w:val="Notedebasdepage"/>
    <w:uiPriority w:val="99"/>
    <w:semiHidden/>
    <w:rsid w:val="00E14675"/>
    <w:rPr>
      <w:rFonts w:ascii="Marianne" w:hAnsi="Marianne"/>
    </w:rPr>
  </w:style>
  <w:style w:type="paragraph" w:customStyle="1" w:styleId="Puce">
    <w:name w:val="Puce"/>
    <w:basedOn w:val="Paragraphedeliste"/>
    <w:qFormat/>
    <w:rsid w:val="000E11FA"/>
    <w:pPr>
      <w:numPr>
        <w:numId w:val="72"/>
      </w:numPr>
      <w:spacing w:before="60"/>
      <w:ind w:left="714" w:hanging="357"/>
      <w:contextualSpacing/>
    </w:pPr>
    <w:rPr>
      <w:rFonts w:ascii="Verdana" w:hAnsi="Verdana" w:cs="Arial"/>
      <w:sz w:val="18"/>
      <w:szCs w:val="18"/>
    </w:rPr>
  </w:style>
  <w:style w:type="paragraph" w:styleId="En-ttedetabledesmatires">
    <w:name w:val="TOC Heading"/>
    <w:basedOn w:val="Titre1"/>
    <w:next w:val="Normal"/>
    <w:uiPriority w:val="39"/>
    <w:unhideWhenUsed/>
    <w:qFormat/>
    <w:rsid w:val="004F0588"/>
    <w:pPr>
      <w:keepLines/>
      <w:numPr>
        <w:numId w:val="0"/>
      </w:numPr>
      <w:tabs>
        <w:tab w:val="clear" w:pos="426"/>
      </w:tabs>
      <w:spacing w:before="240" w:after="0" w:line="259" w:lineRule="auto"/>
      <w:jc w:val="left"/>
      <w:outlineLvl w:val="9"/>
    </w:pPr>
    <w:rPr>
      <w:rFonts w:ascii="Aptos Display" w:hAnsi="Aptos Display" w:cs="Times New Roman"/>
      <w:b w:val="0"/>
      <w:caps w:val="0"/>
      <w:color w:val="0F4761"/>
      <w:kern w:val="0"/>
      <w:sz w:val="32"/>
      <w:szCs w:val="32"/>
      <w:u w:val="none"/>
    </w:rPr>
  </w:style>
  <w:style w:type="paragraph" w:styleId="TM1">
    <w:name w:val="toc 1"/>
    <w:basedOn w:val="Normal"/>
    <w:next w:val="Normal"/>
    <w:autoRedefine/>
    <w:uiPriority w:val="39"/>
    <w:rsid w:val="004F0588"/>
  </w:style>
  <w:style w:type="paragraph" w:styleId="TM2">
    <w:name w:val="toc 2"/>
    <w:basedOn w:val="Normal"/>
    <w:next w:val="Normal"/>
    <w:autoRedefine/>
    <w:uiPriority w:val="39"/>
    <w:rsid w:val="004F0588"/>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3323">
      <w:bodyDiv w:val="1"/>
      <w:marLeft w:val="0"/>
      <w:marRight w:val="0"/>
      <w:marTop w:val="0"/>
      <w:marBottom w:val="0"/>
      <w:divBdr>
        <w:top w:val="none" w:sz="0" w:space="0" w:color="auto"/>
        <w:left w:val="none" w:sz="0" w:space="0" w:color="auto"/>
        <w:bottom w:val="none" w:sz="0" w:space="0" w:color="auto"/>
        <w:right w:val="none" w:sz="0" w:space="0" w:color="auto"/>
      </w:divBdr>
    </w:div>
    <w:div w:id="341780383">
      <w:bodyDiv w:val="1"/>
      <w:marLeft w:val="0"/>
      <w:marRight w:val="0"/>
      <w:marTop w:val="0"/>
      <w:marBottom w:val="0"/>
      <w:divBdr>
        <w:top w:val="none" w:sz="0" w:space="0" w:color="auto"/>
        <w:left w:val="none" w:sz="0" w:space="0" w:color="auto"/>
        <w:bottom w:val="none" w:sz="0" w:space="0" w:color="auto"/>
        <w:right w:val="none" w:sz="0" w:space="0" w:color="auto"/>
      </w:divBdr>
    </w:div>
    <w:div w:id="346559094">
      <w:bodyDiv w:val="1"/>
      <w:marLeft w:val="0"/>
      <w:marRight w:val="0"/>
      <w:marTop w:val="0"/>
      <w:marBottom w:val="0"/>
      <w:divBdr>
        <w:top w:val="none" w:sz="0" w:space="0" w:color="auto"/>
        <w:left w:val="none" w:sz="0" w:space="0" w:color="auto"/>
        <w:bottom w:val="none" w:sz="0" w:space="0" w:color="auto"/>
        <w:right w:val="none" w:sz="0" w:space="0" w:color="auto"/>
      </w:divBdr>
    </w:div>
    <w:div w:id="409079235">
      <w:bodyDiv w:val="1"/>
      <w:marLeft w:val="0"/>
      <w:marRight w:val="0"/>
      <w:marTop w:val="0"/>
      <w:marBottom w:val="0"/>
      <w:divBdr>
        <w:top w:val="none" w:sz="0" w:space="0" w:color="auto"/>
        <w:left w:val="none" w:sz="0" w:space="0" w:color="auto"/>
        <w:bottom w:val="none" w:sz="0" w:space="0" w:color="auto"/>
        <w:right w:val="none" w:sz="0" w:space="0" w:color="auto"/>
      </w:divBdr>
    </w:div>
    <w:div w:id="466052859">
      <w:bodyDiv w:val="1"/>
      <w:marLeft w:val="0"/>
      <w:marRight w:val="0"/>
      <w:marTop w:val="0"/>
      <w:marBottom w:val="0"/>
      <w:divBdr>
        <w:top w:val="none" w:sz="0" w:space="0" w:color="auto"/>
        <w:left w:val="none" w:sz="0" w:space="0" w:color="auto"/>
        <w:bottom w:val="none" w:sz="0" w:space="0" w:color="auto"/>
        <w:right w:val="none" w:sz="0" w:space="0" w:color="auto"/>
      </w:divBdr>
    </w:div>
    <w:div w:id="494035639">
      <w:bodyDiv w:val="1"/>
      <w:marLeft w:val="0"/>
      <w:marRight w:val="0"/>
      <w:marTop w:val="0"/>
      <w:marBottom w:val="0"/>
      <w:divBdr>
        <w:top w:val="none" w:sz="0" w:space="0" w:color="auto"/>
        <w:left w:val="none" w:sz="0" w:space="0" w:color="auto"/>
        <w:bottom w:val="none" w:sz="0" w:space="0" w:color="auto"/>
        <w:right w:val="none" w:sz="0" w:space="0" w:color="auto"/>
      </w:divBdr>
    </w:div>
    <w:div w:id="640771695">
      <w:bodyDiv w:val="1"/>
      <w:marLeft w:val="0"/>
      <w:marRight w:val="0"/>
      <w:marTop w:val="0"/>
      <w:marBottom w:val="0"/>
      <w:divBdr>
        <w:top w:val="none" w:sz="0" w:space="0" w:color="auto"/>
        <w:left w:val="none" w:sz="0" w:space="0" w:color="auto"/>
        <w:bottom w:val="none" w:sz="0" w:space="0" w:color="auto"/>
        <w:right w:val="none" w:sz="0" w:space="0" w:color="auto"/>
      </w:divBdr>
    </w:div>
    <w:div w:id="696009804">
      <w:bodyDiv w:val="1"/>
      <w:marLeft w:val="0"/>
      <w:marRight w:val="0"/>
      <w:marTop w:val="0"/>
      <w:marBottom w:val="0"/>
      <w:divBdr>
        <w:top w:val="none" w:sz="0" w:space="0" w:color="auto"/>
        <w:left w:val="none" w:sz="0" w:space="0" w:color="auto"/>
        <w:bottom w:val="none" w:sz="0" w:space="0" w:color="auto"/>
        <w:right w:val="none" w:sz="0" w:space="0" w:color="auto"/>
      </w:divBdr>
    </w:div>
    <w:div w:id="800272337">
      <w:bodyDiv w:val="1"/>
      <w:marLeft w:val="0"/>
      <w:marRight w:val="0"/>
      <w:marTop w:val="0"/>
      <w:marBottom w:val="0"/>
      <w:divBdr>
        <w:top w:val="none" w:sz="0" w:space="0" w:color="auto"/>
        <w:left w:val="none" w:sz="0" w:space="0" w:color="auto"/>
        <w:bottom w:val="none" w:sz="0" w:space="0" w:color="auto"/>
        <w:right w:val="none" w:sz="0" w:space="0" w:color="auto"/>
      </w:divBdr>
    </w:div>
    <w:div w:id="1189638457">
      <w:bodyDiv w:val="1"/>
      <w:marLeft w:val="0"/>
      <w:marRight w:val="0"/>
      <w:marTop w:val="0"/>
      <w:marBottom w:val="0"/>
      <w:divBdr>
        <w:top w:val="none" w:sz="0" w:space="0" w:color="auto"/>
        <w:left w:val="none" w:sz="0" w:space="0" w:color="auto"/>
        <w:bottom w:val="none" w:sz="0" w:space="0" w:color="auto"/>
        <w:right w:val="none" w:sz="0" w:space="0" w:color="auto"/>
      </w:divBdr>
    </w:div>
    <w:div w:id="1332021716">
      <w:bodyDiv w:val="1"/>
      <w:marLeft w:val="0"/>
      <w:marRight w:val="0"/>
      <w:marTop w:val="0"/>
      <w:marBottom w:val="0"/>
      <w:divBdr>
        <w:top w:val="none" w:sz="0" w:space="0" w:color="auto"/>
        <w:left w:val="none" w:sz="0" w:space="0" w:color="auto"/>
        <w:bottom w:val="none" w:sz="0" w:space="0" w:color="auto"/>
        <w:right w:val="none" w:sz="0" w:space="0" w:color="auto"/>
      </w:divBdr>
    </w:div>
    <w:div w:id="1377700053">
      <w:bodyDiv w:val="1"/>
      <w:marLeft w:val="0"/>
      <w:marRight w:val="0"/>
      <w:marTop w:val="0"/>
      <w:marBottom w:val="0"/>
      <w:divBdr>
        <w:top w:val="none" w:sz="0" w:space="0" w:color="auto"/>
        <w:left w:val="none" w:sz="0" w:space="0" w:color="auto"/>
        <w:bottom w:val="none" w:sz="0" w:space="0" w:color="auto"/>
        <w:right w:val="none" w:sz="0" w:space="0" w:color="auto"/>
      </w:divBdr>
    </w:div>
    <w:div w:id="1440102629">
      <w:bodyDiv w:val="1"/>
      <w:marLeft w:val="0"/>
      <w:marRight w:val="0"/>
      <w:marTop w:val="0"/>
      <w:marBottom w:val="0"/>
      <w:divBdr>
        <w:top w:val="none" w:sz="0" w:space="0" w:color="auto"/>
        <w:left w:val="none" w:sz="0" w:space="0" w:color="auto"/>
        <w:bottom w:val="none" w:sz="0" w:space="0" w:color="auto"/>
        <w:right w:val="none" w:sz="0" w:space="0" w:color="auto"/>
      </w:divBdr>
    </w:div>
    <w:div w:id="1587423304">
      <w:bodyDiv w:val="1"/>
      <w:marLeft w:val="0"/>
      <w:marRight w:val="0"/>
      <w:marTop w:val="0"/>
      <w:marBottom w:val="0"/>
      <w:divBdr>
        <w:top w:val="none" w:sz="0" w:space="0" w:color="auto"/>
        <w:left w:val="none" w:sz="0" w:space="0" w:color="auto"/>
        <w:bottom w:val="none" w:sz="0" w:space="0" w:color="auto"/>
        <w:right w:val="none" w:sz="0" w:space="0" w:color="auto"/>
      </w:divBdr>
    </w:div>
    <w:div w:id="1598323105">
      <w:bodyDiv w:val="1"/>
      <w:marLeft w:val="0"/>
      <w:marRight w:val="0"/>
      <w:marTop w:val="0"/>
      <w:marBottom w:val="0"/>
      <w:divBdr>
        <w:top w:val="none" w:sz="0" w:space="0" w:color="auto"/>
        <w:left w:val="none" w:sz="0" w:space="0" w:color="auto"/>
        <w:bottom w:val="none" w:sz="0" w:space="0" w:color="auto"/>
        <w:right w:val="none" w:sz="0" w:space="0" w:color="auto"/>
      </w:divBdr>
    </w:div>
    <w:div w:id="1716848493">
      <w:bodyDiv w:val="1"/>
      <w:marLeft w:val="0"/>
      <w:marRight w:val="0"/>
      <w:marTop w:val="0"/>
      <w:marBottom w:val="0"/>
      <w:divBdr>
        <w:top w:val="none" w:sz="0" w:space="0" w:color="auto"/>
        <w:left w:val="none" w:sz="0" w:space="0" w:color="auto"/>
        <w:bottom w:val="none" w:sz="0" w:space="0" w:color="auto"/>
        <w:right w:val="none" w:sz="0" w:space="0" w:color="auto"/>
      </w:divBdr>
    </w:div>
    <w:div w:id="1877353289">
      <w:bodyDiv w:val="1"/>
      <w:marLeft w:val="0"/>
      <w:marRight w:val="0"/>
      <w:marTop w:val="0"/>
      <w:marBottom w:val="0"/>
      <w:divBdr>
        <w:top w:val="none" w:sz="0" w:space="0" w:color="auto"/>
        <w:left w:val="none" w:sz="0" w:space="0" w:color="auto"/>
        <w:bottom w:val="none" w:sz="0" w:space="0" w:color="auto"/>
        <w:right w:val="none" w:sz="0" w:space="0" w:color="auto"/>
      </w:divBdr>
    </w:div>
    <w:div w:id="193759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marches-publics.gouv.fr/?page=Entreprise.EntrepriseAdvancedSearch&amp;AllCons&amp;id=2828434&amp;orgAcronyme=d3f"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si.gouv.fr/fr/certification-qualification/qualification-d-un-prestataire-de-service-de-confiance/organismes-de-qualification-habilites.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page=Entreprise.EntrepriseAdvancedSearch&amp;AllCons&amp;id=2974813&amp;orgAcronyme=d3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economie.gouv.fr/daj/dume-espd"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http://pratic/image.asp?image=7eed822b-2811-4651-a158-64703ceeb1af.jpg"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51DDD-BE90-4DF5-92B6-4DC39C30C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6527</Words>
  <Characters>35903</Characters>
  <Application>Microsoft Office Word</Application>
  <DocSecurity>0</DocSecurity>
  <Lines>299</Lines>
  <Paragraphs>84</Paragraphs>
  <ScaleCrop>false</ScaleCrop>
  <HeadingPairs>
    <vt:vector size="2" baseType="variant">
      <vt:variant>
        <vt:lpstr>Titre</vt:lpstr>
      </vt:variant>
      <vt:variant>
        <vt:i4>1</vt:i4>
      </vt:variant>
    </vt:vector>
  </HeadingPairs>
  <TitlesOfParts>
    <vt:vector size="1" baseType="lpstr">
      <vt:lpstr>MARCHE PUBLIC DE PRESTATIONS INTELLECTUELLES</vt:lpstr>
    </vt:vector>
  </TitlesOfParts>
  <Company>Ministère de la Justice</Company>
  <LinksUpToDate>false</LinksUpToDate>
  <CharactersWithSpaces>42346</CharactersWithSpaces>
  <SharedDoc>false</SharedDoc>
  <HLinks>
    <vt:vector size="204" baseType="variant">
      <vt:variant>
        <vt:i4>4915267</vt:i4>
      </vt:variant>
      <vt:variant>
        <vt:i4>186</vt:i4>
      </vt:variant>
      <vt:variant>
        <vt:i4>0</vt:i4>
      </vt:variant>
      <vt:variant>
        <vt:i4>5</vt:i4>
      </vt:variant>
      <vt:variant>
        <vt:lpwstr>https://www.marches-publics.gouv.fr/?page=Entreprise.EntrepriseAdvancedSearch&amp;AllCons&amp;id=2828434&amp;orgAcronyme=d3f</vt:lpwstr>
      </vt:variant>
      <vt:variant>
        <vt:lpwstr/>
      </vt:variant>
      <vt:variant>
        <vt:i4>7864422</vt:i4>
      </vt:variant>
      <vt:variant>
        <vt:i4>183</vt:i4>
      </vt:variant>
      <vt:variant>
        <vt:i4>0</vt:i4>
      </vt:variant>
      <vt:variant>
        <vt:i4>5</vt:i4>
      </vt:variant>
      <vt:variant>
        <vt:lpwstr>http://www.ssi.gouv.fr/fr/certification-qualification/qualification-d-un-prestataire-de-service-de-confiance/organismes-de-qualification-habilites.html</vt:lpwstr>
      </vt:variant>
      <vt:variant>
        <vt:lpwstr/>
      </vt:variant>
      <vt:variant>
        <vt:i4>4390991</vt:i4>
      </vt:variant>
      <vt:variant>
        <vt:i4>180</vt:i4>
      </vt:variant>
      <vt:variant>
        <vt:i4>0</vt:i4>
      </vt:variant>
      <vt:variant>
        <vt:i4>5</vt:i4>
      </vt:variant>
      <vt:variant>
        <vt:lpwstr>https://www.marches-publics.gouv.fr/?page=Entreprise.EntrepriseAdvancedSearch&amp;AllCons&amp;id=2950768&amp;orgAcronyme=d3f</vt:lpwstr>
      </vt:variant>
      <vt:variant>
        <vt:lpwstr/>
      </vt:variant>
      <vt:variant>
        <vt:i4>4063353</vt:i4>
      </vt:variant>
      <vt:variant>
        <vt:i4>177</vt:i4>
      </vt:variant>
      <vt:variant>
        <vt:i4>0</vt:i4>
      </vt:variant>
      <vt:variant>
        <vt:i4>5</vt:i4>
      </vt:variant>
      <vt:variant>
        <vt:lpwstr>https://www.economie.gouv.fr/daj/dume-espd</vt:lpwstr>
      </vt:variant>
      <vt:variant>
        <vt:lpwstr/>
      </vt:variant>
      <vt:variant>
        <vt:i4>4456522</vt:i4>
      </vt:variant>
      <vt:variant>
        <vt:i4>174</vt:i4>
      </vt:variant>
      <vt:variant>
        <vt:i4>0</vt:i4>
      </vt:variant>
      <vt:variant>
        <vt:i4>5</vt:i4>
      </vt:variant>
      <vt:variant>
        <vt:lpwstr>https://www.marches-publics.gouv.fr/?page=Entreprise.EntrepriseAdvancedSearch&amp;AllCons&amp;id=2817458&amp;orgAcronyme=d3f</vt:lpwstr>
      </vt:variant>
      <vt:variant>
        <vt:lpwstr/>
      </vt:variant>
      <vt:variant>
        <vt:i4>1048626</vt:i4>
      </vt:variant>
      <vt:variant>
        <vt:i4>167</vt:i4>
      </vt:variant>
      <vt:variant>
        <vt:i4>0</vt:i4>
      </vt:variant>
      <vt:variant>
        <vt:i4>5</vt:i4>
      </vt:variant>
      <vt:variant>
        <vt:lpwstr/>
      </vt:variant>
      <vt:variant>
        <vt:lpwstr>_Toc224635762</vt:lpwstr>
      </vt:variant>
      <vt:variant>
        <vt:i4>1048626</vt:i4>
      </vt:variant>
      <vt:variant>
        <vt:i4>161</vt:i4>
      </vt:variant>
      <vt:variant>
        <vt:i4>0</vt:i4>
      </vt:variant>
      <vt:variant>
        <vt:i4>5</vt:i4>
      </vt:variant>
      <vt:variant>
        <vt:lpwstr/>
      </vt:variant>
      <vt:variant>
        <vt:lpwstr>_Toc224635761</vt:lpwstr>
      </vt:variant>
      <vt:variant>
        <vt:i4>1048626</vt:i4>
      </vt:variant>
      <vt:variant>
        <vt:i4>155</vt:i4>
      </vt:variant>
      <vt:variant>
        <vt:i4>0</vt:i4>
      </vt:variant>
      <vt:variant>
        <vt:i4>5</vt:i4>
      </vt:variant>
      <vt:variant>
        <vt:lpwstr/>
      </vt:variant>
      <vt:variant>
        <vt:lpwstr>_Toc224635760</vt:lpwstr>
      </vt:variant>
      <vt:variant>
        <vt:i4>1245234</vt:i4>
      </vt:variant>
      <vt:variant>
        <vt:i4>149</vt:i4>
      </vt:variant>
      <vt:variant>
        <vt:i4>0</vt:i4>
      </vt:variant>
      <vt:variant>
        <vt:i4>5</vt:i4>
      </vt:variant>
      <vt:variant>
        <vt:lpwstr/>
      </vt:variant>
      <vt:variant>
        <vt:lpwstr>_Toc224635759</vt:lpwstr>
      </vt:variant>
      <vt:variant>
        <vt:i4>1245234</vt:i4>
      </vt:variant>
      <vt:variant>
        <vt:i4>143</vt:i4>
      </vt:variant>
      <vt:variant>
        <vt:i4>0</vt:i4>
      </vt:variant>
      <vt:variant>
        <vt:i4>5</vt:i4>
      </vt:variant>
      <vt:variant>
        <vt:lpwstr/>
      </vt:variant>
      <vt:variant>
        <vt:lpwstr>_Toc224635758</vt:lpwstr>
      </vt:variant>
      <vt:variant>
        <vt:i4>1245234</vt:i4>
      </vt:variant>
      <vt:variant>
        <vt:i4>137</vt:i4>
      </vt:variant>
      <vt:variant>
        <vt:i4>0</vt:i4>
      </vt:variant>
      <vt:variant>
        <vt:i4>5</vt:i4>
      </vt:variant>
      <vt:variant>
        <vt:lpwstr/>
      </vt:variant>
      <vt:variant>
        <vt:lpwstr>_Toc224635757</vt:lpwstr>
      </vt:variant>
      <vt:variant>
        <vt:i4>1245234</vt:i4>
      </vt:variant>
      <vt:variant>
        <vt:i4>131</vt:i4>
      </vt:variant>
      <vt:variant>
        <vt:i4>0</vt:i4>
      </vt:variant>
      <vt:variant>
        <vt:i4>5</vt:i4>
      </vt:variant>
      <vt:variant>
        <vt:lpwstr/>
      </vt:variant>
      <vt:variant>
        <vt:lpwstr>_Toc224635756</vt:lpwstr>
      </vt:variant>
      <vt:variant>
        <vt:i4>1245234</vt:i4>
      </vt:variant>
      <vt:variant>
        <vt:i4>125</vt:i4>
      </vt:variant>
      <vt:variant>
        <vt:i4>0</vt:i4>
      </vt:variant>
      <vt:variant>
        <vt:i4>5</vt:i4>
      </vt:variant>
      <vt:variant>
        <vt:lpwstr/>
      </vt:variant>
      <vt:variant>
        <vt:lpwstr>_Toc224635755</vt:lpwstr>
      </vt:variant>
      <vt:variant>
        <vt:i4>1245234</vt:i4>
      </vt:variant>
      <vt:variant>
        <vt:i4>119</vt:i4>
      </vt:variant>
      <vt:variant>
        <vt:i4>0</vt:i4>
      </vt:variant>
      <vt:variant>
        <vt:i4>5</vt:i4>
      </vt:variant>
      <vt:variant>
        <vt:lpwstr/>
      </vt:variant>
      <vt:variant>
        <vt:lpwstr>_Toc224635754</vt:lpwstr>
      </vt:variant>
      <vt:variant>
        <vt:i4>1245234</vt:i4>
      </vt:variant>
      <vt:variant>
        <vt:i4>113</vt:i4>
      </vt:variant>
      <vt:variant>
        <vt:i4>0</vt:i4>
      </vt:variant>
      <vt:variant>
        <vt:i4>5</vt:i4>
      </vt:variant>
      <vt:variant>
        <vt:lpwstr/>
      </vt:variant>
      <vt:variant>
        <vt:lpwstr>_Toc224635753</vt:lpwstr>
      </vt:variant>
      <vt:variant>
        <vt:i4>1245234</vt:i4>
      </vt:variant>
      <vt:variant>
        <vt:i4>107</vt:i4>
      </vt:variant>
      <vt:variant>
        <vt:i4>0</vt:i4>
      </vt:variant>
      <vt:variant>
        <vt:i4>5</vt:i4>
      </vt:variant>
      <vt:variant>
        <vt:lpwstr/>
      </vt:variant>
      <vt:variant>
        <vt:lpwstr>_Toc224635752</vt:lpwstr>
      </vt:variant>
      <vt:variant>
        <vt:i4>1245234</vt:i4>
      </vt:variant>
      <vt:variant>
        <vt:i4>101</vt:i4>
      </vt:variant>
      <vt:variant>
        <vt:i4>0</vt:i4>
      </vt:variant>
      <vt:variant>
        <vt:i4>5</vt:i4>
      </vt:variant>
      <vt:variant>
        <vt:lpwstr/>
      </vt:variant>
      <vt:variant>
        <vt:lpwstr>_Toc224635751</vt:lpwstr>
      </vt:variant>
      <vt:variant>
        <vt:i4>1245234</vt:i4>
      </vt:variant>
      <vt:variant>
        <vt:i4>95</vt:i4>
      </vt:variant>
      <vt:variant>
        <vt:i4>0</vt:i4>
      </vt:variant>
      <vt:variant>
        <vt:i4>5</vt:i4>
      </vt:variant>
      <vt:variant>
        <vt:lpwstr/>
      </vt:variant>
      <vt:variant>
        <vt:lpwstr>_Toc224635750</vt:lpwstr>
      </vt:variant>
      <vt:variant>
        <vt:i4>1179698</vt:i4>
      </vt:variant>
      <vt:variant>
        <vt:i4>89</vt:i4>
      </vt:variant>
      <vt:variant>
        <vt:i4>0</vt:i4>
      </vt:variant>
      <vt:variant>
        <vt:i4>5</vt:i4>
      </vt:variant>
      <vt:variant>
        <vt:lpwstr/>
      </vt:variant>
      <vt:variant>
        <vt:lpwstr>_Toc224635749</vt:lpwstr>
      </vt:variant>
      <vt:variant>
        <vt:i4>1179698</vt:i4>
      </vt:variant>
      <vt:variant>
        <vt:i4>83</vt:i4>
      </vt:variant>
      <vt:variant>
        <vt:i4>0</vt:i4>
      </vt:variant>
      <vt:variant>
        <vt:i4>5</vt:i4>
      </vt:variant>
      <vt:variant>
        <vt:lpwstr/>
      </vt:variant>
      <vt:variant>
        <vt:lpwstr>_Toc224635748</vt:lpwstr>
      </vt:variant>
      <vt:variant>
        <vt:i4>1179698</vt:i4>
      </vt:variant>
      <vt:variant>
        <vt:i4>77</vt:i4>
      </vt:variant>
      <vt:variant>
        <vt:i4>0</vt:i4>
      </vt:variant>
      <vt:variant>
        <vt:i4>5</vt:i4>
      </vt:variant>
      <vt:variant>
        <vt:lpwstr/>
      </vt:variant>
      <vt:variant>
        <vt:lpwstr>_Toc224635747</vt:lpwstr>
      </vt:variant>
      <vt:variant>
        <vt:i4>1179698</vt:i4>
      </vt:variant>
      <vt:variant>
        <vt:i4>71</vt:i4>
      </vt:variant>
      <vt:variant>
        <vt:i4>0</vt:i4>
      </vt:variant>
      <vt:variant>
        <vt:i4>5</vt:i4>
      </vt:variant>
      <vt:variant>
        <vt:lpwstr/>
      </vt:variant>
      <vt:variant>
        <vt:lpwstr>_Toc224635746</vt:lpwstr>
      </vt:variant>
      <vt:variant>
        <vt:i4>1179698</vt:i4>
      </vt:variant>
      <vt:variant>
        <vt:i4>65</vt:i4>
      </vt:variant>
      <vt:variant>
        <vt:i4>0</vt:i4>
      </vt:variant>
      <vt:variant>
        <vt:i4>5</vt:i4>
      </vt:variant>
      <vt:variant>
        <vt:lpwstr/>
      </vt:variant>
      <vt:variant>
        <vt:lpwstr>_Toc224635745</vt:lpwstr>
      </vt:variant>
      <vt:variant>
        <vt:i4>1179698</vt:i4>
      </vt:variant>
      <vt:variant>
        <vt:i4>59</vt:i4>
      </vt:variant>
      <vt:variant>
        <vt:i4>0</vt:i4>
      </vt:variant>
      <vt:variant>
        <vt:i4>5</vt:i4>
      </vt:variant>
      <vt:variant>
        <vt:lpwstr/>
      </vt:variant>
      <vt:variant>
        <vt:lpwstr>_Toc224635744</vt:lpwstr>
      </vt:variant>
      <vt:variant>
        <vt:i4>1179698</vt:i4>
      </vt:variant>
      <vt:variant>
        <vt:i4>53</vt:i4>
      </vt:variant>
      <vt:variant>
        <vt:i4>0</vt:i4>
      </vt:variant>
      <vt:variant>
        <vt:i4>5</vt:i4>
      </vt:variant>
      <vt:variant>
        <vt:lpwstr/>
      </vt:variant>
      <vt:variant>
        <vt:lpwstr>_Toc224635743</vt:lpwstr>
      </vt:variant>
      <vt:variant>
        <vt:i4>1179698</vt:i4>
      </vt:variant>
      <vt:variant>
        <vt:i4>47</vt:i4>
      </vt:variant>
      <vt:variant>
        <vt:i4>0</vt:i4>
      </vt:variant>
      <vt:variant>
        <vt:i4>5</vt:i4>
      </vt:variant>
      <vt:variant>
        <vt:lpwstr/>
      </vt:variant>
      <vt:variant>
        <vt:lpwstr>_Toc224635742</vt:lpwstr>
      </vt:variant>
      <vt:variant>
        <vt:i4>1179698</vt:i4>
      </vt:variant>
      <vt:variant>
        <vt:i4>41</vt:i4>
      </vt:variant>
      <vt:variant>
        <vt:i4>0</vt:i4>
      </vt:variant>
      <vt:variant>
        <vt:i4>5</vt:i4>
      </vt:variant>
      <vt:variant>
        <vt:lpwstr/>
      </vt:variant>
      <vt:variant>
        <vt:lpwstr>_Toc224635741</vt:lpwstr>
      </vt:variant>
      <vt:variant>
        <vt:i4>1179698</vt:i4>
      </vt:variant>
      <vt:variant>
        <vt:i4>35</vt:i4>
      </vt:variant>
      <vt:variant>
        <vt:i4>0</vt:i4>
      </vt:variant>
      <vt:variant>
        <vt:i4>5</vt:i4>
      </vt:variant>
      <vt:variant>
        <vt:lpwstr/>
      </vt:variant>
      <vt:variant>
        <vt:lpwstr>_Toc224635740</vt:lpwstr>
      </vt:variant>
      <vt:variant>
        <vt:i4>1376306</vt:i4>
      </vt:variant>
      <vt:variant>
        <vt:i4>29</vt:i4>
      </vt:variant>
      <vt:variant>
        <vt:i4>0</vt:i4>
      </vt:variant>
      <vt:variant>
        <vt:i4>5</vt:i4>
      </vt:variant>
      <vt:variant>
        <vt:lpwstr/>
      </vt:variant>
      <vt:variant>
        <vt:lpwstr>_Toc224635739</vt:lpwstr>
      </vt:variant>
      <vt:variant>
        <vt:i4>1376306</vt:i4>
      </vt:variant>
      <vt:variant>
        <vt:i4>23</vt:i4>
      </vt:variant>
      <vt:variant>
        <vt:i4>0</vt:i4>
      </vt:variant>
      <vt:variant>
        <vt:i4>5</vt:i4>
      </vt:variant>
      <vt:variant>
        <vt:lpwstr/>
      </vt:variant>
      <vt:variant>
        <vt:lpwstr>_Toc224635738</vt:lpwstr>
      </vt:variant>
      <vt:variant>
        <vt:i4>1376306</vt:i4>
      </vt:variant>
      <vt:variant>
        <vt:i4>17</vt:i4>
      </vt:variant>
      <vt:variant>
        <vt:i4>0</vt:i4>
      </vt:variant>
      <vt:variant>
        <vt:i4>5</vt:i4>
      </vt:variant>
      <vt:variant>
        <vt:lpwstr/>
      </vt:variant>
      <vt:variant>
        <vt:lpwstr>_Toc224635737</vt:lpwstr>
      </vt:variant>
      <vt:variant>
        <vt:i4>1376306</vt:i4>
      </vt:variant>
      <vt:variant>
        <vt:i4>11</vt:i4>
      </vt:variant>
      <vt:variant>
        <vt:i4>0</vt:i4>
      </vt:variant>
      <vt:variant>
        <vt:i4>5</vt:i4>
      </vt:variant>
      <vt:variant>
        <vt:lpwstr/>
      </vt:variant>
      <vt:variant>
        <vt:lpwstr>_Toc224635736</vt:lpwstr>
      </vt:variant>
      <vt:variant>
        <vt:i4>1376306</vt:i4>
      </vt:variant>
      <vt:variant>
        <vt:i4>5</vt:i4>
      </vt:variant>
      <vt:variant>
        <vt:i4>0</vt:i4>
      </vt:variant>
      <vt:variant>
        <vt:i4>5</vt:i4>
      </vt:variant>
      <vt:variant>
        <vt:lpwstr/>
      </vt:variant>
      <vt:variant>
        <vt:lpwstr>_Toc224635735</vt:lpwstr>
      </vt:variant>
      <vt:variant>
        <vt:i4>7995438</vt:i4>
      </vt:variant>
      <vt:variant>
        <vt:i4>2161</vt:i4>
      </vt:variant>
      <vt:variant>
        <vt:i4>1025</vt:i4>
      </vt:variant>
      <vt:variant>
        <vt:i4>1</vt:i4>
      </vt:variant>
      <vt:variant>
        <vt:lpwstr>http://pratic/image.asp?image=7eed822b-2811-4651-a158-64703ceeb1af.jpg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PRESTATIONS INTELLECTUELLES</dc:title>
  <dc:subject/>
  <dc:creator>MINISTERE DE LA JUSTICE</dc:creator>
  <cp:keywords/>
  <cp:lastModifiedBy>BARTOLETTI Julien</cp:lastModifiedBy>
  <cp:revision>11</cp:revision>
  <cp:lastPrinted>2025-07-22T09:22:00Z</cp:lastPrinted>
  <dcterms:created xsi:type="dcterms:W3CDTF">2026-04-02T13:08:00Z</dcterms:created>
  <dcterms:modified xsi:type="dcterms:W3CDTF">2026-04-08T12:36:00Z</dcterms:modified>
</cp:coreProperties>
</file>