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p>
    <w:tbl>
      <w:tblPr>
        <w:tblW w:w="0" w:type="auto"/>
        <w:tblInd w:w="9" w:type="dxa"/>
        <w:tblLayout w:type="fixed"/>
        <w:tblCellMar>
          <w:left w:w="0" w:type="dxa"/>
          <w:right w:w="0" w:type="dxa"/>
        </w:tblCellMar>
        <w:tblLook w:val="0000" w:firstRow="0" w:lastRow="0" w:firstColumn="0" w:lastColumn="0" w:noHBand="0" w:noVBand="0"/>
      </w:tblPr>
      <w:tblGrid>
        <w:gridCol w:w="3085"/>
        <w:gridCol w:w="3119"/>
        <w:gridCol w:w="2976"/>
      </w:tblGrid>
      <w:tr w:rsidR="00457941">
        <w:tc>
          <w:tcPr>
            <w:tcW w:w="3085" w:type="dxa"/>
            <w:tcBorders>
              <w:top w:val="nil"/>
              <w:left w:val="nil"/>
              <w:bottom w:val="nil"/>
              <w:right w:val="nil"/>
            </w:tcBorders>
            <w:shd w:val="clear" w:color="auto" w:fill="FFFFFF"/>
          </w:tcPr>
          <w:p w:rsidR="00457941" w:rsidRDefault="00CC63AF">
            <w:pPr>
              <w:widowControl w:val="0"/>
              <w:tabs>
                <w:tab w:val="left" w:pos="392"/>
              </w:tabs>
              <w:autoSpaceDE w:val="0"/>
              <w:autoSpaceDN w:val="0"/>
              <w:adjustRightInd w:val="0"/>
              <w:spacing w:after="0" w:line="240" w:lineRule="auto"/>
              <w:ind w:left="108" w:right="103"/>
              <w:rPr>
                <w:rFonts w:ascii="Arial" w:hAnsi="Arial" w:cs="Arial"/>
                <w:sz w:val="24"/>
                <w:szCs w:val="24"/>
              </w:rPr>
            </w:pPr>
            <w:r>
              <w:rPr>
                <w:rFonts w:ascii="Arial" w:hAnsi="Arial" w:cs="Arial"/>
                <w:noProof/>
                <w:sz w:val="24"/>
                <w:szCs w:val="24"/>
              </w:rPr>
              <w:drawing>
                <wp:inline distT="0" distB="0" distL="0" distR="0">
                  <wp:extent cx="2774950" cy="717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4950" cy="717550"/>
                          </a:xfrm>
                          <a:prstGeom prst="rect">
                            <a:avLst/>
                          </a:prstGeom>
                          <a:noFill/>
                          <a:ln>
                            <a:noFill/>
                          </a:ln>
                        </pic:spPr>
                      </pic:pic>
                    </a:graphicData>
                  </a:graphic>
                </wp:inline>
              </w:drawing>
            </w:r>
          </w:p>
        </w:tc>
        <w:tc>
          <w:tcPr>
            <w:tcW w:w="3119" w:type="dxa"/>
            <w:tcBorders>
              <w:top w:val="nil"/>
              <w:left w:val="nil"/>
              <w:bottom w:val="nil"/>
              <w:right w:val="nil"/>
            </w:tcBorders>
            <w:shd w:val="clear" w:color="auto" w:fill="FFFFFF"/>
          </w:tcPr>
          <w:p w:rsidR="00457941" w:rsidRDefault="00457941">
            <w:pPr>
              <w:widowControl w:val="0"/>
              <w:autoSpaceDE w:val="0"/>
              <w:autoSpaceDN w:val="0"/>
              <w:adjustRightInd w:val="0"/>
              <w:spacing w:after="0" w:line="240" w:lineRule="auto"/>
              <w:rPr>
                <w:rFonts w:ascii="Arial" w:hAnsi="Arial" w:cs="Arial"/>
                <w:sz w:val="24"/>
                <w:szCs w:val="24"/>
              </w:rPr>
            </w:pPr>
          </w:p>
        </w:tc>
        <w:tc>
          <w:tcPr>
            <w:tcW w:w="2976" w:type="dxa"/>
            <w:tcBorders>
              <w:top w:val="nil"/>
              <w:left w:val="nil"/>
              <w:bottom w:val="nil"/>
              <w:right w:val="nil"/>
            </w:tcBorders>
            <w:shd w:val="clear" w:color="auto" w:fill="FFFFFF"/>
          </w:tcPr>
          <w:p w:rsidR="00457941" w:rsidRDefault="00CC63AF">
            <w:pPr>
              <w:widowControl w:val="0"/>
              <w:tabs>
                <w:tab w:val="left" w:pos="392"/>
              </w:tabs>
              <w:autoSpaceDE w:val="0"/>
              <w:autoSpaceDN w:val="0"/>
              <w:adjustRightInd w:val="0"/>
              <w:spacing w:after="0" w:line="240" w:lineRule="auto"/>
              <w:ind w:left="112" w:right="88"/>
              <w:jc w:val="right"/>
              <w:rPr>
                <w:rFonts w:ascii="Arial" w:hAnsi="Arial" w:cs="Arial"/>
                <w:sz w:val="24"/>
                <w:szCs w:val="24"/>
              </w:rPr>
            </w:pPr>
            <w:r>
              <w:rPr>
                <w:rFonts w:ascii="Arial" w:hAnsi="Arial" w:cs="Arial"/>
                <w:noProof/>
                <w:sz w:val="24"/>
                <w:szCs w:val="24"/>
              </w:rPr>
              <w:drawing>
                <wp:inline distT="0" distB="0" distL="0" distR="0">
                  <wp:extent cx="1866900" cy="927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927100"/>
                          </a:xfrm>
                          <a:prstGeom prst="rect">
                            <a:avLst/>
                          </a:prstGeom>
                          <a:noFill/>
                          <a:ln>
                            <a:noFill/>
                          </a:ln>
                        </pic:spPr>
                      </pic:pic>
                    </a:graphicData>
                  </a:graphic>
                </wp:inline>
              </w:drawing>
            </w:r>
          </w:p>
        </w:tc>
      </w:tr>
    </w:tbl>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tbl>
      <w:tblPr>
        <w:tblW w:w="0" w:type="auto"/>
        <w:tblInd w:w="9" w:type="dxa"/>
        <w:tblLayout w:type="fixed"/>
        <w:tblCellMar>
          <w:left w:w="0" w:type="dxa"/>
          <w:right w:w="0" w:type="dxa"/>
        </w:tblCellMar>
        <w:tblLook w:val="0000" w:firstRow="0" w:lastRow="0" w:firstColumn="0" w:lastColumn="0" w:noHBand="0" w:noVBand="0"/>
      </w:tblPr>
      <w:tblGrid>
        <w:gridCol w:w="4644"/>
        <w:gridCol w:w="4577"/>
      </w:tblGrid>
      <w:tr w:rsidR="00457941">
        <w:tc>
          <w:tcPr>
            <w:tcW w:w="4644" w:type="dxa"/>
            <w:tcBorders>
              <w:top w:val="nil"/>
              <w:left w:val="nil"/>
              <w:bottom w:val="nil"/>
              <w:right w:val="nil"/>
            </w:tcBorders>
            <w:shd w:val="clear" w:color="auto" w:fill="4128B2"/>
            <w:vAlign w:val="center"/>
          </w:tcPr>
          <w:p w:rsidR="00457941" w:rsidRDefault="00457941">
            <w:pPr>
              <w:widowControl w:val="0"/>
              <w:autoSpaceDE w:val="0"/>
              <w:autoSpaceDN w:val="0"/>
              <w:adjustRightInd w:val="0"/>
              <w:spacing w:after="0" w:line="240" w:lineRule="auto"/>
              <w:ind w:left="108" w:right="104"/>
              <w:rPr>
                <w:rFonts w:ascii="Arial" w:hAnsi="Arial" w:cs="Arial"/>
                <w:color w:val="FFFFFF"/>
                <w:sz w:val="28"/>
                <w:szCs w:val="28"/>
              </w:rPr>
            </w:pPr>
            <w:r>
              <w:rPr>
                <w:rFonts w:ascii="Arial" w:hAnsi="Arial" w:cs="Arial"/>
                <w:color w:val="FFFFFF"/>
                <w:sz w:val="28"/>
                <w:szCs w:val="28"/>
              </w:rPr>
              <w:t>CPAM de Seine et Marne</w:t>
            </w:r>
          </w:p>
          <w:p w:rsidR="00457941" w:rsidRDefault="00457941">
            <w:pPr>
              <w:widowControl w:val="0"/>
              <w:autoSpaceDE w:val="0"/>
              <w:autoSpaceDN w:val="0"/>
              <w:adjustRightInd w:val="0"/>
              <w:spacing w:after="0" w:line="240" w:lineRule="auto"/>
              <w:ind w:left="108" w:right="104"/>
              <w:rPr>
                <w:rFonts w:ascii="Arial" w:hAnsi="Arial" w:cs="Arial"/>
                <w:sz w:val="24"/>
                <w:szCs w:val="24"/>
              </w:rPr>
            </w:pPr>
            <w:r>
              <w:rPr>
                <w:rFonts w:ascii="Arial" w:hAnsi="Arial" w:cs="Arial"/>
                <w:color w:val="FFFFFF"/>
              </w:rPr>
              <w:t>Service Achats Marchés</w:t>
            </w:r>
          </w:p>
        </w:tc>
        <w:tc>
          <w:tcPr>
            <w:tcW w:w="4577" w:type="dxa"/>
            <w:tcBorders>
              <w:top w:val="nil"/>
              <w:left w:val="nil"/>
              <w:bottom w:val="nil"/>
              <w:right w:val="nil"/>
            </w:tcBorders>
            <w:shd w:val="clear" w:color="auto" w:fill="DADADA"/>
            <w:vAlign w:val="center"/>
          </w:tcPr>
          <w:p w:rsidR="00457941" w:rsidRDefault="00457941">
            <w:pPr>
              <w:widowControl w:val="0"/>
              <w:autoSpaceDE w:val="0"/>
              <w:autoSpaceDN w:val="0"/>
              <w:adjustRightInd w:val="0"/>
              <w:spacing w:after="0" w:line="240" w:lineRule="auto"/>
              <w:ind w:left="112" w:right="87"/>
              <w:jc w:val="right"/>
              <w:rPr>
                <w:rFonts w:ascii="Arial" w:hAnsi="Arial" w:cs="Arial"/>
                <w:color w:val="000000"/>
                <w:sz w:val="28"/>
                <w:szCs w:val="28"/>
              </w:rPr>
            </w:pPr>
          </w:p>
          <w:p w:rsidR="00457941" w:rsidRDefault="00457941">
            <w:pPr>
              <w:widowControl w:val="0"/>
              <w:autoSpaceDE w:val="0"/>
              <w:autoSpaceDN w:val="0"/>
              <w:adjustRightInd w:val="0"/>
              <w:spacing w:after="0" w:line="240" w:lineRule="auto"/>
              <w:ind w:left="112" w:right="87"/>
              <w:jc w:val="right"/>
              <w:rPr>
                <w:rFonts w:ascii="Arial" w:hAnsi="Arial" w:cs="Arial"/>
                <w:b/>
                <w:bCs/>
                <w:color w:val="000000"/>
                <w:sz w:val="30"/>
                <w:szCs w:val="30"/>
              </w:rPr>
            </w:pPr>
            <w:r>
              <w:rPr>
                <w:rFonts w:ascii="Arial" w:hAnsi="Arial" w:cs="Arial"/>
                <w:b/>
                <w:bCs/>
                <w:color w:val="000000"/>
                <w:sz w:val="30"/>
                <w:szCs w:val="30"/>
              </w:rPr>
              <w:t>MARCHÉ PUBLIC</w:t>
            </w:r>
          </w:p>
          <w:p w:rsidR="00457941" w:rsidRDefault="00457941">
            <w:pPr>
              <w:widowControl w:val="0"/>
              <w:autoSpaceDE w:val="0"/>
              <w:autoSpaceDN w:val="0"/>
              <w:adjustRightInd w:val="0"/>
              <w:spacing w:after="0" w:line="240" w:lineRule="auto"/>
              <w:ind w:left="112" w:right="87"/>
              <w:jc w:val="right"/>
              <w:rPr>
                <w:rFonts w:ascii="Arial" w:hAnsi="Arial" w:cs="Arial"/>
                <w:color w:val="000000"/>
              </w:rPr>
            </w:pPr>
            <w:r>
              <w:rPr>
                <w:rFonts w:ascii="Arial" w:hAnsi="Arial" w:cs="Arial"/>
                <w:color w:val="000000"/>
              </w:rPr>
              <w:t>ACCORD-CADRE DE SERVICES</w:t>
            </w:r>
          </w:p>
          <w:p w:rsidR="00457941" w:rsidRDefault="00457941">
            <w:pPr>
              <w:widowControl w:val="0"/>
              <w:autoSpaceDE w:val="0"/>
              <w:autoSpaceDN w:val="0"/>
              <w:adjustRightInd w:val="0"/>
              <w:spacing w:after="0" w:line="240" w:lineRule="auto"/>
              <w:ind w:left="112" w:right="87"/>
              <w:jc w:val="right"/>
              <w:rPr>
                <w:rFonts w:ascii="Arial" w:hAnsi="Arial" w:cs="Arial"/>
                <w:sz w:val="24"/>
                <w:szCs w:val="24"/>
              </w:rPr>
            </w:pPr>
          </w:p>
        </w:tc>
      </w:tr>
    </w:tbl>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tbl>
      <w:tblPr>
        <w:tblW w:w="0" w:type="auto"/>
        <w:tblInd w:w="9" w:type="dxa"/>
        <w:tblLayout w:type="fixed"/>
        <w:tblCellMar>
          <w:left w:w="0" w:type="dxa"/>
          <w:right w:w="0" w:type="dxa"/>
        </w:tblCellMar>
        <w:tblLook w:val="0000" w:firstRow="0" w:lastRow="0" w:firstColumn="0" w:lastColumn="0" w:noHBand="0" w:noVBand="0"/>
      </w:tblPr>
      <w:tblGrid>
        <w:gridCol w:w="2093"/>
        <w:gridCol w:w="236"/>
        <w:gridCol w:w="6872"/>
      </w:tblGrid>
      <w:tr w:rsidR="00457941">
        <w:tc>
          <w:tcPr>
            <w:tcW w:w="2093" w:type="dxa"/>
            <w:tcBorders>
              <w:top w:val="nil"/>
              <w:left w:val="nil"/>
              <w:bottom w:val="nil"/>
              <w:right w:val="single" w:sz="18" w:space="0" w:color="4128B2"/>
            </w:tcBorders>
            <w:shd w:val="clear" w:color="auto" w:fill="FFFFFF"/>
          </w:tcPr>
          <w:p w:rsidR="00457941" w:rsidRDefault="00457941">
            <w:pPr>
              <w:widowControl w:val="0"/>
              <w:autoSpaceDE w:val="0"/>
              <w:autoSpaceDN w:val="0"/>
              <w:adjustRightInd w:val="0"/>
              <w:spacing w:after="0" w:line="240" w:lineRule="auto"/>
              <w:ind w:left="108" w:right="95"/>
              <w:rPr>
                <w:rFonts w:ascii="Arial" w:hAnsi="Arial" w:cs="Arial"/>
                <w:sz w:val="24"/>
                <w:szCs w:val="24"/>
              </w:rPr>
            </w:pPr>
            <w:r>
              <w:rPr>
                <w:rFonts w:ascii="Arial" w:hAnsi="Arial" w:cs="Arial"/>
                <w:color w:val="000000"/>
              </w:rPr>
              <w:t xml:space="preserve"> </w:t>
            </w:r>
          </w:p>
        </w:tc>
        <w:tc>
          <w:tcPr>
            <w:tcW w:w="236" w:type="dxa"/>
            <w:tcBorders>
              <w:top w:val="nil"/>
              <w:left w:val="single" w:sz="18" w:space="0" w:color="4128B2"/>
              <w:bottom w:val="nil"/>
              <w:right w:val="nil"/>
            </w:tcBorders>
            <w:shd w:val="clear" w:color="auto" w:fill="FFFFFF"/>
          </w:tcPr>
          <w:p w:rsidR="00457941" w:rsidRDefault="00457941">
            <w:pPr>
              <w:widowControl w:val="0"/>
              <w:autoSpaceDE w:val="0"/>
              <w:autoSpaceDN w:val="0"/>
              <w:adjustRightInd w:val="0"/>
              <w:spacing w:after="0" w:line="240" w:lineRule="auto"/>
              <w:ind w:left="108" w:right="95"/>
              <w:rPr>
                <w:rFonts w:ascii="Arial" w:hAnsi="Arial" w:cs="Arial"/>
                <w:sz w:val="24"/>
                <w:szCs w:val="24"/>
              </w:rPr>
            </w:pPr>
          </w:p>
        </w:tc>
        <w:tc>
          <w:tcPr>
            <w:tcW w:w="6872" w:type="dxa"/>
            <w:tcBorders>
              <w:top w:val="nil"/>
              <w:left w:val="nil"/>
              <w:bottom w:val="nil"/>
              <w:right w:val="nil"/>
            </w:tcBorders>
            <w:shd w:val="clear" w:color="auto" w:fill="FFFFFF"/>
          </w:tcPr>
          <w:p w:rsidR="00457941" w:rsidRDefault="00457941">
            <w:pPr>
              <w:widowControl w:val="0"/>
              <w:autoSpaceDE w:val="0"/>
              <w:autoSpaceDN w:val="0"/>
              <w:adjustRightInd w:val="0"/>
              <w:spacing w:after="0" w:line="240" w:lineRule="auto"/>
              <w:ind w:left="18" w:right="87"/>
              <w:rPr>
                <w:rFonts w:ascii="Arial" w:hAnsi="Arial" w:cs="Arial"/>
                <w:sz w:val="24"/>
                <w:szCs w:val="24"/>
              </w:rPr>
            </w:pPr>
            <w:r>
              <w:rPr>
                <w:rFonts w:ascii="Arial" w:hAnsi="Arial" w:cs="Arial"/>
                <w:color w:val="404040"/>
                <w:sz w:val="44"/>
                <w:szCs w:val="44"/>
              </w:rPr>
              <w:t>Prestations de nettoyage de l’ensemble des locaux et vitreries de la Caisse Primaire d’Assurance Maladie de Seine-et-Marne</w:t>
            </w:r>
          </w:p>
        </w:tc>
      </w:tr>
    </w:tbl>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tbl>
      <w:tblPr>
        <w:tblW w:w="0" w:type="auto"/>
        <w:tblInd w:w="9" w:type="dxa"/>
        <w:tblLayout w:type="fixed"/>
        <w:tblCellMar>
          <w:left w:w="0" w:type="dxa"/>
          <w:right w:w="0" w:type="dxa"/>
        </w:tblCellMar>
        <w:tblLook w:val="0000" w:firstRow="0" w:lastRow="0" w:firstColumn="0" w:lastColumn="0" w:noHBand="0" w:noVBand="0"/>
      </w:tblPr>
      <w:tblGrid>
        <w:gridCol w:w="9212"/>
      </w:tblGrid>
      <w:tr w:rsidR="00457941">
        <w:tc>
          <w:tcPr>
            <w:tcW w:w="9212" w:type="dxa"/>
            <w:tcBorders>
              <w:top w:val="nil"/>
              <w:left w:val="nil"/>
              <w:bottom w:val="nil"/>
              <w:right w:val="nil"/>
            </w:tcBorders>
            <w:shd w:val="clear" w:color="auto" w:fill="4128B2"/>
          </w:tcPr>
          <w:p w:rsidR="00457941" w:rsidRDefault="00457941">
            <w:pPr>
              <w:widowControl w:val="0"/>
              <w:autoSpaceDE w:val="0"/>
              <w:autoSpaceDN w:val="0"/>
              <w:adjustRightInd w:val="0"/>
              <w:spacing w:before="260" w:after="260" w:line="240" w:lineRule="auto"/>
              <w:ind w:left="108" w:right="96"/>
              <w:jc w:val="center"/>
              <w:rPr>
                <w:rFonts w:ascii="Arial" w:hAnsi="Arial" w:cs="Arial"/>
                <w:sz w:val="24"/>
                <w:szCs w:val="24"/>
              </w:rPr>
            </w:pPr>
            <w:r>
              <w:rPr>
                <w:rFonts w:ascii="Arial" w:hAnsi="Arial" w:cs="Arial"/>
                <w:b/>
                <w:bCs/>
                <w:color w:val="FFFFFF"/>
                <w:sz w:val="40"/>
                <w:szCs w:val="40"/>
              </w:rPr>
              <w:t>Règlement de la consultation (RC)</w:t>
            </w:r>
          </w:p>
        </w:tc>
      </w:tr>
    </w:tbl>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p w:rsidR="00457941" w:rsidRDefault="00457941">
      <w:pPr>
        <w:widowControl w:val="0"/>
        <w:autoSpaceDE w:val="0"/>
        <w:autoSpaceDN w:val="0"/>
        <w:adjustRightInd w:val="0"/>
        <w:spacing w:after="0" w:line="240" w:lineRule="auto"/>
        <w:ind w:left="117" w:right="111"/>
        <w:rPr>
          <w:rFonts w:ascii="Arial" w:hAnsi="Arial" w:cs="Arial"/>
          <w:color w:val="000000"/>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679"/>
        <w:gridCol w:w="3686"/>
        <w:gridCol w:w="4804"/>
      </w:tblGrid>
      <w:tr w:rsidR="00457941">
        <w:tc>
          <w:tcPr>
            <w:tcW w:w="679" w:type="dxa"/>
            <w:tcBorders>
              <w:top w:val="nil"/>
              <w:left w:val="nil"/>
              <w:bottom w:val="nil"/>
              <w:right w:val="nil"/>
            </w:tcBorders>
            <w:shd w:val="clear" w:color="auto" w:fill="FFFFFF"/>
            <w:vAlign w:val="center"/>
          </w:tcPr>
          <w:p w:rsidR="00457941" w:rsidRDefault="00457941">
            <w:pPr>
              <w:widowControl w:val="0"/>
              <w:autoSpaceDE w:val="0"/>
              <w:autoSpaceDN w:val="0"/>
              <w:adjustRightInd w:val="0"/>
              <w:spacing w:after="0" w:line="240" w:lineRule="auto"/>
              <w:ind w:left="117" w:right="111"/>
              <w:rPr>
                <w:rFonts w:ascii="Arial" w:hAnsi="Arial" w:cs="Arial"/>
                <w:sz w:val="24"/>
                <w:szCs w:val="24"/>
              </w:rPr>
            </w:pPr>
          </w:p>
        </w:tc>
        <w:tc>
          <w:tcPr>
            <w:tcW w:w="3686" w:type="dxa"/>
            <w:tcBorders>
              <w:top w:val="nil"/>
              <w:left w:val="nil"/>
              <w:bottom w:val="nil"/>
              <w:right w:val="nil"/>
            </w:tcBorders>
            <w:shd w:val="clear" w:color="auto" w:fill="4128B2"/>
            <w:vAlign w:val="center"/>
          </w:tcPr>
          <w:p w:rsidR="00457941" w:rsidRDefault="00457941">
            <w:pPr>
              <w:widowControl w:val="0"/>
              <w:autoSpaceDE w:val="0"/>
              <w:autoSpaceDN w:val="0"/>
              <w:adjustRightInd w:val="0"/>
              <w:spacing w:after="0" w:line="240" w:lineRule="auto"/>
              <w:ind w:left="127" w:right="83"/>
              <w:jc w:val="right"/>
              <w:rPr>
                <w:rFonts w:ascii="Arial" w:hAnsi="Arial" w:cs="Arial"/>
                <w:sz w:val="24"/>
                <w:szCs w:val="24"/>
              </w:rPr>
            </w:pPr>
            <w:r>
              <w:rPr>
                <w:rFonts w:ascii="Arial" w:hAnsi="Arial" w:cs="Arial"/>
                <w:color w:val="FFFFFF"/>
                <w:sz w:val="28"/>
                <w:szCs w:val="28"/>
              </w:rPr>
              <w:t>Consultation n°</w:t>
            </w:r>
          </w:p>
        </w:tc>
        <w:tc>
          <w:tcPr>
            <w:tcW w:w="4804" w:type="dxa"/>
            <w:tcBorders>
              <w:top w:val="nil"/>
              <w:left w:val="nil"/>
              <w:bottom w:val="nil"/>
              <w:right w:val="nil"/>
            </w:tcBorders>
            <w:shd w:val="clear" w:color="auto" w:fill="DADADA"/>
            <w:vAlign w:val="center"/>
          </w:tcPr>
          <w:p w:rsidR="00457941" w:rsidRDefault="00457941">
            <w:pPr>
              <w:widowControl w:val="0"/>
              <w:autoSpaceDE w:val="0"/>
              <w:autoSpaceDN w:val="0"/>
              <w:adjustRightInd w:val="0"/>
              <w:spacing w:before="60" w:after="60" w:line="240" w:lineRule="auto"/>
              <w:ind w:left="289" w:right="99"/>
              <w:rPr>
                <w:rFonts w:ascii="Arial" w:hAnsi="Arial" w:cs="Arial"/>
                <w:sz w:val="24"/>
                <w:szCs w:val="24"/>
              </w:rPr>
            </w:pPr>
            <w:r>
              <w:rPr>
                <w:rFonts w:ascii="Arial" w:hAnsi="Arial" w:cs="Arial"/>
                <w:color w:val="000000"/>
                <w:sz w:val="28"/>
                <w:szCs w:val="28"/>
              </w:rPr>
              <w:t>2026AO001</w:t>
            </w:r>
          </w:p>
        </w:tc>
      </w:tr>
      <w:tr w:rsidR="00457941">
        <w:tc>
          <w:tcPr>
            <w:tcW w:w="679" w:type="dxa"/>
            <w:tcBorders>
              <w:top w:val="nil"/>
              <w:left w:val="nil"/>
              <w:bottom w:val="nil"/>
              <w:right w:val="nil"/>
            </w:tcBorders>
            <w:shd w:val="clear" w:color="auto" w:fill="FFFFFF"/>
            <w:vAlign w:val="center"/>
          </w:tcPr>
          <w:p w:rsidR="00457941" w:rsidRDefault="00457941">
            <w:pPr>
              <w:widowControl w:val="0"/>
              <w:autoSpaceDE w:val="0"/>
              <w:autoSpaceDN w:val="0"/>
              <w:adjustRightInd w:val="0"/>
              <w:spacing w:before="60" w:after="60" w:line="240" w:lineRule="auto"/>
              <w:ind w:left="289" w:right="99"/>
              <w:rPr>
                <w:rFonts w:ascii="Arial" w:hAnsi="Arial" w:cs="Arial"/>
                <w:sz w:val="24"/>
                <w:szCs w:val="24"/>
              </w:rPr>
            </w:pPr>
          </w:p>
        </w:tc>
        <w:tc>
          <w:tcPr>
            <w:tcW w:w="3686" w:type="dxa"/>
            <w:tcBorders>
              <w:top w:val="nil"/>
              <w:left w:val="nil"/>
              <w:bottom w:val="nil"/>
              <w:right w:val="nil"/>
            </w:tcBorders>
            <w:shd w:val="clear" w:color="auto" w:fill="4128B2"/>
            <w:vAlign w:val="center"/>
          </w:tcPr>
          <w:p w:rsidR="00457941" w:rsidRDefault="00457941">
            <w:pPr>
              <w:widowControl w:val="0"/>
              <w:autoSpaceDE w:val="0"/>
              <w:autoSpaceDN w:val="0"/>
              <w:adjustRightInd w:val="0"/>
              <w:spacing w:after="0" w:line="240" w:lineRule="auto"/>
              <w:ind w:left="127" w:right="83"/>
              <w:jc w:val="right"/>
              <w:rPr>
                <w:rFonts w:ascii="Arial" w:hAnsi="Arial" w:cs="Arial"/>
                <w:sz w:val="24"/>
                <w:szCs w:val="24"/>
              </w:rPr>
            </w:pPr>
            <w:r>
              <w:rPr>
                <w:rFonts w:ascii="Arial" w:hAnsi="Arial" w:cs="Arial"/>
                <w:color w:val="FFFFFF"/>
                <w:sz w:val="24"/>
                <w:szCs w:val="24"/>
              </w:rPr>
              <w:t>Date limite de remise des plis</w:t>
            </w:r>
          </w:p>
        </w:tc>
        <w:tc>
          <w:tcPr>
            <w:tcW w:w="4804" w:type="dxa"/>
            <w:tcBorders>
              <w:top w:val="nil"/>
              <w:left w:val="nil"/>
              <w:bottom w:val="nil"/>
              <w:right w:val="nil"/>
            </w:tcBorders>
            <w:shd w:val="clear" w:color="auto" w:fill="DADADA"/>
            <w:vAlign w:val="center"/>
          </w:tcPr>
          <w:p w:rsidR="00457941" w:rsidRDefault="00457941">
            <w:pPr>
              <w:widowControl w:val="0"/>
              <w:autoSpaceDE w:val="0"/>
              <w:autoSpaceDN w:val="0"/>
              <w:adjustRightInd w:val="0"/>
              <w:spacing w:before="60" w:after="60" w:line="240" w:lineRule="auto"/>
              <w:ind w:left="289" w:right="99"/>
              <w:rPr>
                <w:rFonts w:ascii="Arial" w:hAnsi="Arial" w:cs="Arial"/>
                <w:sz w:val="24"/>
                <w:szCs w:val="24"/>
              </w:rPr>
            </w:pPr>
            <w:r>
              <w:rPr>
                <w:rFonts w:ascii="Arial" w:hAnsi="Arial" w:cs="Arial"/>
                <w:b/>
                <w:bCs/>
                <w:i/>
                <w:iCs/>
                <w:color w:val="000000"/>
                <w:sz w:val="24"/>
                <w:szCs w:val="24"/>
              </w:rPr>
              <w:t>30/04/2026</w:t>
            </w:r>
            <w:r>
              <w:rPr>
                <w:rFonts w:ascii="Arial" w:hAnsi="Arial" w:cs="Arial"/>
                <w:color w:val="000000"/>
                <w:sz w:val="24"/>
                <w:szCs w:val="24"/>
              </w:rPr>
              <w:t xml:space="preserve"> à </w:t>
            </w:r>
            <w:r>
              <w:rPr>
                <w:rFonts w:ascii="Arial" w:hAnsi="Arial" w:cs="Arial"/>
                <w:b/>
                <w:bCs/>
                <w:i/>
                <w:iCs/>
                <w:color w:val="000000"/>
                <w:sz w:val="24"/>
                <w:szCs w:val="24"/>
              </w:rPr>
              <w:t>16:00</w:t>
            </w:r>
          </w:p>
        </w:tc>
      </w:tr>
      <w:tr w:rsidR="00457941">
        <w:tc>
          <w:tcPr>
            <w:tcW w:w="679" w:type="dxa"/>
            <w:tcBorders>
              <w:top w:val="nil"/>
              <w:left w:val="nil"/>
              <w:bottom w:val="nil"/>
              <w:right w:val="nil"/>
            </w:tcBorders>
            <w:shd w:val="clear" w:color="auto" w:fill="FFFFFF"/>
            <w:vAlign w:val="center"/>
          </w:tcPr>
          <w:p w:rsidR="00457941" w:rsidRDefault="00457941">
            <w:pPr>
              <w:widowControl w:val="0"/>
              <w:autoSpaceDE w:val="0"/>
              <w:autoSpaceDN w:val="0"/>
              <w:adjustRightInd w:val="0"/>
              <w:spacing w:before="60" w:after="60" w:line="240" w:lineRule="auto"/>
              <w:ind w:left="289" w:right="99"/>
              <w:rPr>
                <w:rFonts w:ascii="Arial" w:hAnsi="Arial" w:cs="Arial"/>
                <w:sz w:val="24"/>
                <w:szCs w:val="24"/>
              </w:rPr>
            </w:pPr>
          </w:p>
        </w:tc>
        <w:tc>
          <w:tcPr>
            <w:tcW w:w="3686" w:type="dxa"/>
            <w:tcBorders>
              <w:top w:val="nil"/>
              <w:left w:val="nil"/>
              <w:bottom w:val="nil"/>
              <w:right w:val="nil"/>
            </w:tcBorders>
            <w:shd w:val="clear" w:color="auto" w:fill="4128B2"/>
          </w:tcPr>
          <w:p w:rsidR="00457941" w:rsidRDefault="00457941">
            <w:pPr>
              <w:widowControl w:val="0"/>
              <w:autoSpaceDE w:val="0"/>
              <w:autoSpaceDN w:val="0"/>
              <w:adjustRightInd w:val="0"/>
              <w:spacing w:before="60" w:after="60" w:line="240" w:lineRule="auto"/>
              <w:ind w:left="127" w:right="83"/>
              <w:jc w:val="right"/>
              <w:rPr>
                <w:rFonts w:ascii="Arial" w:hAnsi="Arial" w:cs="Arial"/>
                <w:sz w:val="24"/>
                <w:szCs w:val="24"/>
              </w:rPr>
            </w:pPr>
            <w:r>
              <w:rPr>
                <w:rFonts w:ascii="Arial" w:hAnsi="Arial" w:cs="Arial"/>
                <w:color w:val="FFFFFF"/>
                <w:sz w:val="24"/>
                <w:szCs w:val="24"/>
              </w:rPr>
              <w:t>Procédure de passation</w:t>
            </w:r>
          </w:p>
        </w:tc>
        <w:tc>
          <w:tcPr>
            <w:tcW w:w="4804" w:type="dxa"/>
            <w:tcBorders>
              <w:top w:val="nil"/>
              <w:left w:val="nil"/>
              <w:bottom w:val="nil"/>
              <w:right w:val="nil"/>
            </w:tcBorders>
            <w:shd w:val="clear" w:color="auto" w:fill="DADADA"/>
          </w:tcPr>
          <w:p w:rsidR="00457941" w:rsidRDefault="00457941">
            <w:pPr>
              <w:widowControl w:val="0"/>
              <w:autoSpaceDE w:val="0"/>
              <w:autoSpaceDN w:val="0"/>
              <w:adjustRightInd w:val="0"/>
              <w:spacing w:before="60" w:after="0" w:line="240" w:lineRule="auto"/>
              <w:ind w:left="289" w:right="99"/>
              <w:rPr>
                <w:rFonts w:ascii="Arial" w:hAnsi="Arial" w:cs="Arial"/>
                <w:color w:val="000000"/>
                <w:sz w:val="24"/>
                <w:szCs w:val="24"/>
              </w:rPr>
            </w:pPr>
            <w:r>
              <w:rPr>
                <w:rFonts w:ascii="Arial" w:hAnsi="Arial" w:cs="Arial"/>
                <w:color w:val="000000"/>
                <w:sz w:val="24"/>
                <w:szCs w:val="24"/>
              </w:rPr>
              <w:t>Appel d'offres ouvert</w:t>
            </w:r>
          </w:p>
          <w:p w:rsidR="00457941" w:rsidRDefault="00457941">
            <w:pPr>
              <w:widowControl w:val="0"/>
              <w:autoSpaceDE w:val="0"/>
              <w:autoSpaceDN w:val="0"/>
              <w:adjustRightInd w:val="0"/>
              <w:spacing w:after="60" w:line="240" w:lineRule="auto"/>
              <w:ind w:left="289" w:right="99"/>
              <w:rPr>
                <w:rFonts w:ascii="Arial" w:hAnsi="Arial" w:cs="Arial"/>
                <w:sz w:val="24"/>
                <w:szCs w:val="24"/>
              </w:rPr>
            </w:pPr>
            <w:r>
              <w:rPr>
                <w:rFonts w:ascii="Arial" w:hAnsi="Arial" w:cs="Arial"/>
                <w:color w:val="000000"/>
                <w:sz w:val="16"/>
                <w:szCs w:val="16"/>
              </w:rPr>
              <w:t>(Article R2124-2 1° - Code de la commande publique)</w:t>
            </w:r>
          </w:p>
        </w:tc>
      </w:tr>
    </w:tbl>
    <w:p w:rsidR="00457941" w:rsidRDefault="00457941">
      <w:pPr>
        <w:widowControl w:val="0"/>
        <w:autoSpaceDE w:val="0"/>
        <w:autoSpaceDN w:val="0"/>
        <w:adjustRightInd w:val="0"/>
        <w:ind w:left="117" w:right="111"/>
        <w:rPr>
          <w:rFonts w:ascii="Arial" w:hAnsi="Arial" w:cs="Arial"/>
          <w:color w:val="000000"/>
        </w:rPr>
      </w:pPr>
    </w:p>
    <w:p w:rsidR="00457941" w:rsidRDefault="00457941">
      <w:pPr>
        <w:widowControl w:val="0"/>
        <w:autoSpaceDE w:val="0"/>
        <w:autoSpaceDN w:val="0"/>
        <w:adjustRightInd w:val="0"/>
        <w:ind w:left="117" w:right="111"/>
        <w:rPr>
          <w:rFonts w:ascii="Arial" w:hAnsi="Arial" w:cs="Arial"/>
          <w:color w:val="000000"/>
        </w:rPr>
      </w:pPr>
      <w:r>
        <w:rPr>
          <w:rFonts w:ascii="Arial" w:hAnsi="Arial" w:cs="Arial"/>
          <w:sz w:val="24"/>
          <w:szCs w:val="24"/>
        </w:rPr>
        <w:br w:type="page"/>
      </w:r>
    </w:p>
    <w:p w:rsidR="00457941" w:rsidRDefault="00457941">
      <w:pPr>
        <w:keepNext/>
        <w:keepLines/>
        <w:widowControl w:val="0"/>
        <w:numPr>
          <w:ilvl w:val="0"/>
          <w:numId w:val="31"/>
        </w:numPr>
        <w:tabs>
          <w:tab w:val="clear" w:pos="108"/>
          <w:tab w:val="left" w:pos="465"/>
        </w:tabs>
        <w:autoSpaceDE w:val="0"/>
        <w:autoSpaceDN w:val="0"/>
        <w:adjustRightInd w:val="0"/>
        <w:spacing w:before="400" w:after="0" w:line="240" w:lineRule="auto"/>
        <w:jc w:val="both"/>
        <w:rPr>
          <w:rFonts w:ascii="Arial" w:hAnsi="Arial" w:cs="Arial"/>
          <w:sz w:val="24"/>
          <w:szCs w:val="24"/>
        </w:rPr>
      </w:pPr>
      <w:r>
        <w:rPr>
          <w:rFonts w:ascii="Arial" w:hAnsi="Arial" w:cs="Arial"/>
          <w:b/>
          <w:bCs/>
          <w:color w:val="4128B2"/>
          <w:sz w:val="28"/>
          <w:szCs w:val="28"/>
        </w:rPr>
        <w:lastRenderedPageBreak/>
        <w:t>ACHETEUR ET OBJET DU CONTRAT</w:t>
      </w:r>
    </w:p>
    <w:p w:rsidR="00457941" w:rsidRDefault="00457941">
      <w:pPr>
        <w:keepNext/>
        <w:keepLines/>
        <w:widowControl w:val="0"/>
        <w:pBdr>
          <w:bottom w:val="single" w:sz="4" w:space="1" w:color="D9D9D9"/>
        </w:pBdr>
        <w:autoSpaceDE w:val="0"/>
        <w:autoSpaceDN w:val="0"/>
        <w:adjustRightInd w:val="0"/>
        <w:spacing w:after="0" w:line="240" w:lineRule="auto"/>
        <w:ind w:left="117" w:right="111"/>
        <w:jc w:val="both"/>
        <w:rPr>
          <w:rFonts w:ascii="Arial" w:hAnsi="Arial" w:cs="Arial"/>
          <w:color w:val="000000"/>
          <w:sz w:val="2"/>
          <w:szCs w:val="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Acheteur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7A7C5A" w:rsidRPr="007A7C5A" w:rsidRDefault="007A7C5A" w:rsidP="007A7C5A">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7A7C5A">
        <w:rPr>
          <w:rFonts w:ascii="Arial" w:hAnsi="Arial" w:cs="Arial"/>
          <w:b/>
          <w:bCs/>
          <w:color w:val="000000"/>
          <w:sz w:val="20"/>
          <w:szCs w:val="20"/>
        </w:rPr>
        <w:t>CPAM de Seine et Marne</w:t>
      </w:r>
    </w:p>
    <w:p w:rsidR="007A7C5A" w:rsidRPr="007A7C5A" w:rsidRDefault="007A7C5A" w:rsidP="007A7C5A">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7A7C5A">
        <w:rPr>
          <w:rFonts w:ascii="Arial" w:hAnsi="Arial" w:cs="Arial"/>
          <w:color w:val="000000"/>
          <w:sz w:val="20"/>
          <w:szCs w:val="20"/>
        </w:rPr>
        <w:t>Service Achats Marchés</w:t>
      </w:r>
    </w:p>
    <w:p w:rsidR="007A7C5A" w:rsidRPr="007A7C5A" w:rsidRDefault="007A7C5A" w:rsidP="007A7C5A">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7A7C5A">
        <w:rPr>
          <w:rFonts w:ascii="Arial" w:hAnsi="Arial" w:cs="Arial"/>
          <w:color w:val="000000"/>
          <w:sz w:val="20"/>
          <w:szCs w:val="20"/>
        </w:rPr>
        <w:t>Représentant : Philippe BOUQUET - Directeur Général</w:t>
      </w:r>
    </w:p>
    <w:p w:rsidR="007A7C5A" w:rsidRPr="007A7C5A" w:rsidRDefault="007A7C5A" w:rsidP="007A7C5A">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7A7C5A" w:rsidRPr="007A7C5A" w:rsidRDefault="007A7C5A" w:rsidP="007A7C5A">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7A7C5A">
        <w:rPr>
          <w:rFonts w:ascii="Arial" w:hAnsi="Arial" w:cs="Arial"/>
          <w:color w:val="000000"/>
          <w:sz w:val="20"/>
          <w:szCs w:val="20"/>
        </w:rPr>
        <w:t xml:space="preserve">Adresse : </w:t>
      </w:r>
    </w:p>
    <w:p w:rsidR="007A7C5A" w:rsidRPr="007A7C5A" w:rsidRDefault="007A7C5A" w:rsidP="007A7C5A">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7A7C5A">
        <w:rPr>
          <w:rFonts w:ascii="Arial" w:hAnsi="Arial" w:cs="Arial"/>
          <w:color w:val="000000"/>
          <w:sz w:val="20"/>
          <w:szCs w:val="20"/>
        </w:rPr>
        <w:t>Rue des Meuniers</w:t>
      </w:r>
    </w:p>
    <w:p w:rsidR="007A7C5A" w:rsidRPr="007A7C5A" w:rsidRDefault="007A7C5A" w:rsidP="007A7C5A">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7A7C5A">
        <w:rPr>
          <w:rFonts w:ascii="Arial" w:hAnsi="Arial" w:cs="Arial"/>
          <w:color w:val="000000"/>
          <w:sz w:val="20"/>
          <w:szCs w:val="20"/>
        </w:rPr>
        <w:t>77950 RUBELLES</w:t>
      </w:r>
    </w:p>
    <w:p w:rsidR="007A7C5A" w:rsidRPr="007A7C5A" w:rsidRDefault="007A7C5A" w:rsidP="007A7C5A">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7A7C5A">
        <w:rPr>
          <w:rFonts w:ascii="Arial" w:hAnsi="Arial" w:cs="Arial"/>
          <w:color w:val="000000"/>
          <w:sz w:val="20"/>
          <w:szCs w:val="20"/>
        </w:rPr>
        <w:t>SIRET : 78497130100022</w:t>
      </w:r>
    </w:p>
    <w:p w:rsidR="007A7C5A" w:rsidRPr="007A7C5A" w:rsidRDefault="007A7C5A" w:rsidP="007A7C5A">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7A7C5A" w:rsidRPr="007A7C5A" w:rsidRDefault="007A7C5A" w:rsidP="007A7C5A">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7A7C5A">
        <w:rPr>
          <w:rFonts w:ascii="Arial" w:hAnsi="Arial" w:cs="Arial"/>
          <w:color w:val="000000"/>
          <w:sz w:val="20"/>
          <w:szCs w:val="20"/>
        </w:rPr>
        <w:t xml:space="preserve">La personne en charge du dossier est : </w:t>
      </w:r>
      <w:r>
        <w:rPr>
          <w:rFonts w:ascii="Arial" w:hAnsi="Arial" w:cs="Arial"/>
          <w:color w:val="000000"/>
          <w:sz w:val="20"/>
          <w:szCs w:val="20"/>
        </w:rPr>
        <w:t>Sabrina CHIROL</w:t>
      </w:r>
    </w:p>
    <w:p w:rsidR="007A7C5A" w:rsidRPr="007A7C5A" w:rsidRDefault="007A7C5A" w:rsidP="007A7C5A">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7A7C5A" w:rsidRPr="007A7C5A" w:rsidRDefault="007A7C5A" w:rsidP="007A7C5A">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7A7C5A">
        <w:rPr>
          <w:rFonts w:ascii="Arial" w:hAnsi="Arial" w:cs="Arial"/>
          <w:color w:val="000000"/>
          <w:sz w:val="20"/>
          <w:szCs w:val="20"/>
        </w:rPr>
        <w:t>SIRET : 784 971 301 00022</w:t>
      </w:r>
    </w:p>
    <w:p w:rsidR="007A7C5A" w:rsidRDefault="007A7C5A">
      <w:pPr>
        <w:keepLines/>
        <w:widowControl w:val="0"/>
        <w:tabs>
          <w:tab w:val="left" w:pos="392"/>
        </w:tabs>
        <w:autoSpaceDE w:val="0"/>
        <w:autoSpaceDN w:val="0"/>
        <w:adjustRightInd w:val="0"/>
        <w:spacing w:after="0" w:line="240" w:lineRule="auto"/>
        <w:ind w:left="117" w:right="111"/>
        <w:jc w:val="both"/>
        <w:rPr>
          <w:rFonts w:ascii="Arial" w:hAnsi="Arial" w:cs="Arial"/>
          <w:b/>
          <w:bCs/>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Description de la prestation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xml:space="preserve">Le contrat porte sur les prestations suivantes : </w:t>
      </w:r>
      <w:r>
        <w:rPr>
          <w:rFonts w:ascii="Arial" w:hAnsi="Arial" w:cs="Arial"/>
          <w:b/>
          <w:bCs/>
          <w:color w:val="000000"/>
          <w:sz w:val="20"/>
          <w:szCs w:val="20"/>
        </w:rPr>
        <w:t>Prestations de nettoyage de l’ensemble des locaux et vitreries de la Caisse Primaire d’Assurance Maladie de Seine-et-Marne</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4"/>
          <w:szCs w:val="14"/>
        </w:rPr>
      </w:pPr>
    </w:p>
    <w:tbl>
      <w:tblPr>
        <w:tblW w:w="0" w:type="auto"/>
        <w:tblInd w:w="9" w:type="dxa"/>
        <w:tblLayout w:type="fixed"/>
        <w:tblCellMar>
          <w:left w:w="0" w:type="dxa"/>
          <w:right w:w="0" w:type="dxa"/>
        </w:tblCellMar>
        <w:tblLook w:val="0000" w:firstRow="0" w:lastRow="0" w:firstColumn="0" w:lastColumn="0" w:noHBand="0" w:noVBand="0"/>
      </w:tblPr>
      <w:tblGrid>
        <w:gridCol w:w="2660"/>
        <w:gridCol w:w="6520"/>
      </w:tblGrid>
      <w:tr w:rsidR="00457941">
        <w:trPr>
          <w:cantSplit/>
          <w:tblHeader/>
        </w:trPr>
        <w:tc>
          <w:tcPr>
            <w:tcW w:w="2660" w:type="dxa"/>
            <w:tcBorders>
              <w:top w:val="nil"/>
              <w:left w:val="nil"/>
              <w:bottom w:val="single" w:sz="4" w:space="0" w:color="D9D9D9"/>
              <w:right w:val="nil"/>
            </w:tcBorders>
            <w:shd w:val="clear" w:color="auto" w:fill="4128B2"/>
            <w:vAlign w:val="center"/>
          </w:tcPr>
          <w:p w:rsidR="00457941" w:rsidRDefault="00457941">
            <w:pPr>
              <w:keepLines/>
              <w:widowControl w:val="0"/>
              <w:autoSpaceDE w:val="0"/>
              <w:autoSpaceDN w:val="0"/>
              <w:adjustRightInd w:val="0"/>
              <w:spacing w:before="60" w:after="60" w:line="240" w:lineRule="auto"/>
              <w:ind w:left="108" w:right="108"/>
              <w:jc w:val="center"/>
              <w:rPr>
                <w:rFonts w:ascii="Arial" w:hAnsi="Arial" w:cs="Arial"/>
                <w:sz w:val="24"/>
                <w:szCs w:val="24"/>
              </w:rPr>
            </w:pPr>
            <w:r>
              <w:rPr>
                <w:rFonts w:ascii="Arial" w:hAnsi="Arial" w:cs="Arial"/>
                <w:color w:val="FFFFFF"/>
                <w:sz w:val="20"/>
                <w:szCs w:val="20"/>
              </w:rPr>
              <w:t>Code CPV</w:t>
            </w:r>
          </w:p>
        </w:tc>
        <w:tc>
          <w:tcPr>
            <w:tcW w:w="6520" w:type="dxa"/>
            <w:tcBorders>
              <w:top w:val="nil"/>
              <w:left w:val="nil"/>
              <w:bottom w:val="single" w:sz="4" w:space="0" w:color="D9D9D9"/>
              <w:right w:val="nil"/>
            </w:tcBorders>
            <w:shd w:val="clear" w:color="auto" w:fill="4128B2"/>
          </w:tcPr>
          <w:p w:rsidR="00457941" w:rsidRDefault="00457941">
            <w:pPr>
              <w:keepLines/>
              <w:widowControl w:val="0"/>
              <w:autoSpaceDE w:val="0"/>
              <w:autoSpaceDN w:val="0"/>
              <w:adjustRightInd w:val="0"/>
              <w:spacing w:before="60" w:after="60" w:line="240" w:lineRule="auto"/>
              <w:ind w:left="108" w:right="108"/>
              <w:jc w:val="center"/>
              <w:rPr>
                <w:rFonts w:ascii="Arial" w:hAnsi="Arial" w:cs="Arial"/>
                <w:sz w:val="24"/>
                <w:szCs w:val="24"/>
              </w:rPr>
            </w:pPr>
            <w:r>
              <w:rPr>
                <w:rFonts w:ascii="Arial" w:hAnsi="Arial" w:cs="Arial"/>
                <w:color w:val="FFFFFF"/>
                <w:sz w:val="20"/>
                <w:szCs w:val="20"/>
              </w:rPr>
              <w:t>Libellé CPV</w:t>
            </w:r>
          </w:p>
        </w:tc>
      </w:tr>
      <w:tr w:rsidR="00457941">
        <w:tc>
          <w:tcPr>
            <w:tcW w:w="2660"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8"/>
              <w:rPr>
                <w:rFonts w:ascii="Arial" w:hAnsi="Arial" w:cs="Arial"/>
                <w:sz w:val="24"/>
                <w:szCs w:val="24"/>
              </w:rPr>
            </w:pPr>
            <w:r>
              <w:rPr>
                <w:rFonts w:ascii="Arial" w:hAnsi="Arial" w:cs="Arial"/>
                <w:color w:val="000000"/>
                <w:sz w:val="18"/>
                <w:szCs w:val="18"/>
              </w:rPr>
              <w:t>90910000-9</w:t>
            </w:r>
          </w:p>
        </w:tc>
        <w:tc>
          <w:tcPr>
            <w:tcW w:w="6520"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8"/>
              <w:rPr>
                <w:rFonts w:ascii="Arial" w:hAnsi="Arial" w:cs="Arial"/>
                <w:sz w:val="24"/>
                <w:szCs w:val="24"/>
              </w:rPr>
            </w:pPr>
            <w:r>
              <w:rPr>
                <w:rFonts w:ascii="Arial" w:hAnsi="Arial" w:cs="Arial"/>
                <w:color w:val="000000"/>
                <w:sz w:val="18"/>
                <w:szCs w:val="18"/>
              </w:rPr>
              <w:t>Services de nettoyage</w:t>
            </w:r>
          </w:p>
        </w:tc>
      </w:tr>
      <w:tr w:rsidR="001964DB">
        <w:tc>
          <w:tcPr>
            <w:tcW w:w="2660" w:type="dxa"/>
            <w:tcBorders>
              <w:top w:val="single" w:sz="4" w:space="0" w:color="D9D9D9"/>
              <w:left w:val="single" w:sz="4" w:space="0" w:color="D9D9D9"/>
              <w:bottom w:val="single" w:sz="4" w:space="0" w:color="D9D9D9"/>
              <w:right w:val="single" w:sz="4" w:space="0" w:color="D9D9D9"/>
            </w:tcBorders>
            <w:shd w:val="clear" w:color="auto" w:fill="FFFFFF"/>
          </w:tcPr>
          <w:p w:rsidR="001964DB" w:rsidRDefault="001964DB">
            <w:pPr>
              <w:widowControl w:val="0"/>
              <w:autoSpaceDE w:val="0"/>
              <w:autoSpaceDN w:val="0"/>
              <w:adjustRightInd w:val="0"/>
              <w:spacing w:before="60" w:after="60" w:line="240" w:lineRule="auto"/>
              <w:ind w:left="108" w:right="108"/>
              <w:rPr>
                <w:rFonts w:ascii="Arial" w:hAnsi="Arial" w:cs="Arial"/>
                <w:color w:val="000000"/>
                <w:sz w:val="18"/>
                <w:szCs w:val="18"/>
              </w:rPr>
            </w:pPr>
            <w:r>
              <w:rPr>
                <w:rFonts w:ascii="Arial" w:hAnsi="Arial" w:cs="Arial"/>
                <w:color w:val="000000"/>
                <w:sz w:val="18"/>
                <w:szCs w:val="18"/>
              </w:rPr>
              <w:t>90911300-9</w:t>
            </w:r>
          </w:p>
        </w:tc>
        <w:tc>
          <w:tcPr>
            <w:tcW w:w="6520" w:type="dxa"/>
            <w:tcBorders>
              <w:top w:val="single" w:sz="4" w:space="0" w:color="D9D9D9"/>
              <w:left w:val="single" w:sz="4" w:space="0" w:color="D9D9D9"/>
              <w:bottom w:val="single" w:sz="4" w:space="0" w:color="D9D9D9"/>
              <w:right w:val="single" w:sz="4" w:space="0" w:color="D9D9D9"/>
            </w:tcBorders>
            <w:shd w:val="clear" w:color="auto" w:fill="FFFFFF"/>
          </w:tcPr>
          <w:p w:rsidR="001964DB" w:rsidRDefault="001964DB">
            <w:pPr>
              <w:widowControl w:val="0"/>
              <w:autoSpaceDE w:val="0"/>
              <w:autoSpaceDN w:val="0"/>
              <w:adjustRightInd w:val="0"/>
              <w:spacing w:before="60" w:after="60" w:line="240" w:lineRule="auto"/>
              <w:ind w:left="108" w:right="108"/>
              <w:rPr>
                <w:rFonts w:ascii="Arial" w:hAnsi="Arial" w:cs="Arial"/>
                <w:color w:val="000000"/>
                <w:sz w:val="18"/>
                <w:szCs w:val="18"/>
              </w:rPr>
            </w:pPr>
            <w:r>
              <w:rPr>
                <w:rFonts w:ascii="Arial" w:hAnsi="Arial" w:cs="Arial"/>
                <w:color w:val="000000"/>
                <w:sz w:val="18"/>
                <w:szCs w:val="18"/>
              </w:rPr>
              <w:t>Services de nettoyage de vitres</w:t>
            </w:r>
          </w:p>
        </w:tc>
      </w:tr>
    </w:tbl>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Caractéristiques principales du contrat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tbl>
      <w:tblPr>
        <w:tblW w:w="0" w:type="auto"/>
        <w:tblInd w:w="-25" w:type="dxa"/>
        <w:tblLayout w:type="fixed"/>
        <w:tblCellMar>
          <w:left w:w="0" w:type="dxa"/>
          <w:right w:w="0" w:type="dxa"/>
        </w:tblCellMar>
        <w:tblLook w:val="0000" w:firstRow="0" w:lastRow="0" w:firstColumn="0" w:lastColumn="0" w:noHBand="0" w:noVBand="0"/>
      </w:tblPr>
      <w:tblGrid>
        <w:gridCol w:w="594"/>
        <w:gridCol w:w="2242"/>
        <w:gridCol w:w="6349"/>
      </w:tblGrid>
      <w:tr w:rsidR="00457941">
        <w:tc>
          <w:tcPr>
            <w:tcW w:w="594" w:type="dxa"/>
            <w:tcBorders>
              <w:top w:val="nil"/>
              <w:left w:val="nil"/>
              <w:bottom w:val="nil"/>
              <w:right w:val="nil"/>
            </w:tcBorders>
            <w:shd w:val="clear" w:color="auto" w:fill="4128B2"/>
          </w:tcPr>
          <w:p w:rsidR="00457941" w:rsidRDefault="00CC63AF">
            <w:pPr>
              <w:widowControl w:val="0"/>
              <w:autoSpaceDE w:val="0"/>
              <w:autoSpaceDN w:val="0"/>
              <w:adjustRightInd w:val="0"/>
              <w:spacing w:before="40" w:after="40" w:line="240" w:lineRule="auto"/>
              <w:ind w:left="108" w:right="127"/>
              <w:jc w:val="center"/>
              <w:rPr>
                <w:rFonts w:ascii="Arial" w:hAnsi="Arial" w:cs="Arial"/>
                <w:sz w:val="24"/>
                <w:szCs w:val="24"/>
              </w:rPr>
            </w:pPr>
            <w:r>
              <w:rPr>
                <w:rFonts w:ascii="Arial" w:hAnsi="Arial" w:cs="Arial"/>
                <w:noProof/>
                <w:sz w:val="24"/>
                <w:szCs w:val="24"/>
              </w:rPr>
              <w:drawing>
                <wp:inline distT="0" distB="0" distL="0" distR="0">
                  <wp:extent cx="146050" cy="1460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242" w:type="dxa"/>
            <w:tcBorders>
              <w:top w:val="nil"/>
              <w:left w:val="nil"/>
              <w:bottom w:val="nil"/>
              <w:right w:val="nil"/>
            </w:tcBorders>
            <w:shd w:val="clear" w:color="auto" w:fill="4128B2"/>
          </w:tcPr>
          <w:p w:rsidR="00457941" w:rsidRDefault="00457941">
            <w:pPr>
              <w:widowControl w:val="0"/>
              <w:autoSpaceDE w:val="0"/>
              <w:autoSpaceDN w:val="0"/>
              <w:adjustRightInd w:val="0"/>
              <w:spacing w:before="40" w:after="40" w:line="240" w:lineRule="auto"/>
              <w:ind w:left="122" w:right="125"/>
              <w:rPr>
                <w:rFonts w:ascii="Arial" w:hAnsi="Arial" w:cs="Arial"/>
                <w:sz w:val="24"/>
                <w:szCs w:val="24"/>
              </w:rPr>
            </w:pPr>
            <w:r>
              <w:rPr>
                <w:rFonts w:ascii="Arial" w:hAnsi="Arial" w:cs="Arial"/>
                <w:color w:val="FFFFFF"/>
                <w:sz w:val="18"/>
                <w:szCs w:val="18"/>
              </w:rPr>
              <w:t>Objet du contrat</w:t>
            </w:r>
          </w:p>
        </w:tc>
        <w:tc>
          <w:tcPr>
            <w:tcW w:w="6349" w:type="dxa"/>
            <w:tcBorders>
              <w:top w:val="nil"/>
              <w:left w:val="nil"/>
              <w:bottom w:val="nil"/>
              <w:right w:val="nil"/>
            </w:tcBorders>
            <w:shd w:val="clear" w:color="auto" w:fill="DADADA"/>
          </w:tcPr>
          <w:p w:rsidR="00457941" w:rsidRDefault="00457941">
            <w:pPr>
              <w:widowControl w:val="0"/>
              <w:autoSpaceDE w:val="0"/>
              <w:autoSpaceDN w:val="0"/>
              <w:adjustRightInd w:val="0"/>
              <w:spacing w:before="40" w:after="40" w:line="240" w:lineRule="auto"/>
              <w:ind w:left="266" w:right="256"/>
              <w:rPr>
                <w:rFonts w:ascii="Arial" w:hAnsi="Arial" w:cs="Arial"/>
                <w:sz w:val="24"/>
                <w:szCs w:val="24"/>
              </w:rPr>
            </w:pPr>
            <w:r>
              <w:rPr>
                <w:rFonts w:ascii="Arial" w:hAnsi="Arial" w:cs="Arial"/>
                <w:color w:val="000000"/>
                <w:sz w:val="18"/>
                <w:szCs w:val="18"/>
              </w:rPr>
              <w:t>Prestations de nettoyage de l’ensemble des locaux et vitreries de la Caisse Primaire d’Assurance Maladie de Seine-et-Marne</w:t>
            </w:r>
          </w:p>
        </w:tc>
      </w:tr>
      <w:tr w:rsidR="00457941">
        <w:tc>
          <w:tcPr>
            <w:tcW w:w="594" w:type="dxa"/>
            <w:tcBorders>
              <w:top w:val="nil"/>
              <w:left w:val="nil"/>
              <w:bottom w:val="nil"/>
              <w:right w:val="nil"/>
            </w:tcBorders>
            <w:shd w:val="clear" w:color="auto" w:fill="4128B2"/>
          </w:tcPr>
          <w:p w:rsidR="00457941" w:rsidRDefault="00CC63AF">
            <w:pPr>
              <w:widowControl w:val="0"/>
              <w:autoSpaceDE w:val="0"/>
              <w:autoSpaceDN w:val="0"/>
              <w:adjustRightInd w:val="0"/>
              <w:spacing w:before="40" w:after="40" w:line="240" w:lineRule="auto"/>
              <w:ind w:left="108" w:right="127"/>
              <w:jc w:val="center"/>
              <w:rPr>
                <w:rFonts w:ascii="Arial" w:hAnsi="Arial" w:cs="Arial"/>
                <w:sz w:val="24"/>
                <w:szCs w:val="24"/>
              </w:rPr>
            </w:pPr>
            <w:r>
              <w:rPr>
                <w:rFonts w:ascii="Arial" w:hAnsi="Arial" w:cs="Arial"/>
                <w:noProof/>
                <w:sz w:val="24"/>
                <w:szCs w:val="24"/>
              </w:rPr>
              <w:drawing>
                <wp:inline distT="0" distB="0" distL="0" distR="0">
                  <wp:extent cx="146050" cy="1460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242" w:type="dxa"/>
            <w:tcBorders>
              <w:top w:val="nil"/>
              <w:left w:val="nil"/>
              <w:bottom w:val="nil"/>
              <w:right w:val="nil"/>
            </w:tcBorders>
            <w:shd w:val="clear" w:color="auto" w:fill="4128B2"/>
          </w:tcPr>
          <w:p w:rsidR="00457941" w:rsidRDefault="00457941">
            <w:pPr>
              <w:widowControl w:val="0"/>
              <w:autoSpaceDE w:val="0"/>
              <w:autoSpaceDN w:val="0"/>
              <w:adjustRightInd w:val="0"/>
              <w:spacing w:before="40" w:after="40" w:line="240" w:lineRule="auto"/>
              <w:ind w:left="122" w:right="125"/>
              <w:rPr>
                <w:rFonts w:ascii="Arial" w:hAnsi="Arial" w:cs="Arial"/>
                <w:sz w:val="24"/>
                <w:szCs w:val="24"/>
              </w:rPr>
            </w:pPr>
            <w:r>
              <w:rPr>
                <w:rFonts w:ascii="Arial" w:hAnsi="Arial" w:cs="Arial"/>
                <w:color w:val="FFFFFF"/>
                <w:sz w:val="18"/>
                <w:szCs w:val="18"/>
              </w:rPr>
              <w:t>Acheteur</w:t>
            </w:r>
          </w:p>
        </w:tc>
        <w:tc>
          <w:tcPr>
            <w:tcW w:w="6349" w:type="dxa"/>
            <w:tcBorders>
              <w:top w:val="nil"/>
              <w:left w:val="nil"/>
              <w:bottom w:val="nil"/>
              <w:right w:val="nil"/>
            </w:tcBorders>
            <w:shd w:val="clear" w:color="auto" w:fill="DADADA"/>
          </w:tcPr>
          <w:p w:rsidR="00457941" w:rsidRDefault="00457941">
            <w:pPr>
              <w:widowControl w:val="0"/>
              <w:autoSpaceDE w:val="0"/>
              <w:autoSpaceDN w:val="0"/>
              <w:adjustRightInd w:val="0"/>
              <w:spacing w:before="40" w:after="40" w:line="240" w:lineRule="auto"/>
              <w:ind w:left="266" w:right="256"/>
              <w:rPr>
                <w:rFonts w:ascii="Arial" w:hAnsi="Arial" w:cs="Arial"/>
                <w:sz w:val="24"/>
                <w:szCs w:val="24"/>
              </w:rPr>
            </w:pPr>
            <w:r>
              <w:rPr>
                <w:rFonts w:ascii="Arial" w:hAnsi="Arial" w:cs="Arial"/>
                <w:color w:val="000000"/>
                <w:sz w:val="18"/>
                <w:szCs w:val="18"/>
              </w:rPr>
              <w:t>CPAM de Seine et Marne</w:t>
            </w:r>
          </w:p>
        </w:tc>
      </w:tr>
      <w:tr w:rsidR="00457941">
        <w:tc>
          <w:tcPr>
            <w:tcW w:w="594" w:type="dxa"/>
            <w:tcBorders>
              <w:top w:val="nil"/>
              <w:left w:val="nil"/>
              <w:bottom w:val="nil"/>
              <w:right w:val="nil"/>
            </w:tcBorders>
            <w:shd w:val="clear" w:color="auto" w:fill="4128B2"/>
          </w:tcPr>
          <w:p w:rsidR="00457941" w:rsidRDefault="00CC63AF">
            <w:pPr>
              <w:widowControl w:val="0"/>
              <w:autoSpaceDE w:val="0"/>
              <w:autoSpaceDN w:val="0"/>
              <w:adjustRightInd w:val="0"/>
              <w:spacing w:before="40" w:after="40" w:line="240" w:lineRule="auto"/>
              <w:ind w:left="108" w:right="127"/>
              <w:jc w:val="center"/>
              <w:rPr>
                <w:rFonts w:ascii="Arial" w:hAnsi="Arial" w:cs="Arial"/>
                <w:sz w:val="24"/>
                <w:szCs w:val="24"/>
              </w:rPr>
            </w:pPr>
            <w:r>
              <w:rPr>
                <w:rFonts w:ascii="Arial" w:hAnsi="Arial" w:cs="Arial"/>
                <w:noProof/>
                <w:sz w:val="24"/>
                <w:szCs w:val="24"/>
              </w:rPr>
              <w:drawing>
                <wp:inline distT="0" distB="0" distL="0" distR="0">
                  <wp:extent cx="146050" cy="1460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242" w:type="dxa"/>
            <w:tcBorders>
              <w:top w:val="nil"/>
              <w:left w:val="nil"/>
              <w:bottom w:val="nil"/>
              <w:right w:val="nil"/>
            </w:tcBorders>
            <w:shd w:val="clear" w:color="auto" w:fill="4128B2"/>
          </w:tcPr>
          <w:p w:rsidR="00457941" w:rsidRDefault="00457941">
            <w:pPr>
              <w:widowControl w:val="0"/>
              <w:autoSpaceDE w:val="0"/>
              <w:autoSpaceDN w:val="0"/>
              <w:adjustRightInd w:val="0"/>
              <w:spacing w:before="40" w:after="40" w:line="240" w:lineRule="auto"/>
              <w:ind w:left="122" w:right="125"/>
              <w:rPr>
                <w:rFonts w:ascii="Arial" w:hAnsi="Arial" w:cs="Arial"/>
                <w:sz w:val="24"/>
                <w:szCs w:val="24"/>
              </w:rPr>
            </w:pPr>
            <w:r>
              <w:rPr>
                <w:rFonts w:ascii="Arial" w:hAnsi="Arial" w:cs="Arial"/>
                <w:color w:val="FFFFFF"/>
                <w:sz w:val="18"/>
                <w:szCs w:val="18"/>
              </w:rPr>
              <w:t>Type de contrat</w:t>
            </w:r>
          </w:p>
        </w:tc>
        <w:tc>
          <w:tcPr>
            <w:tcW w:w="6349" w:type="dxa"/>
            <w:tcBorders>
              <w:top w:val="nil"/>
              <w:left w:val="nil"/>
              <w:bottom w:val="nil"/>
              <w:right w:val="nil"/>
            </w:tcBorders>
            <w:shd w:val="clear" w:color="auto" w:fill="DADADA"/>
          </w:tcPr>
          <w:p w:rsidR="00457941" w:rsidRDefault="007A7C5A" w:rsidP="007A7C5A">
            <w:pPr>
              <w:widowControl w:val="0"/>
              <w:autoSpaceDE w:val="0"/>
              <w:autoSpaceDN w:val="0"/>
              <w:adjustRightInd w:val="0"/>
              <w:spacing w:before="40" w:after="40" w:line="240" w:lineRule="auto"/>
              <w:ind w:left="266" w:right="256"/>
              <w:rPr>
                <w:rFonts w:ascii="Arial" w:hAnsi="Arial" w:cs="Arial"/>
                <w:sz w:val="24"/>
                <w:szCs w:val="24"/>
              </w:rPr>
            </w:pPr>
            <w:r>
              <w:rPr>
                <w:rFonts w:ascii="Arial" w:hAnsi="Arial" w:cs="Arial"/>
                <w:color w:val="000000"/>
                <w:sz w:val="18"/>
                <w:szCs w:val="18"/>
              </w:rPr>
              <w:t xml:space="preserve">Accord-cadre composite mono attributaire </w:t>
            </w:r>
            <w:r w:rsidR="00B448F4">
              <w:rPr>
                <w:rFonts w:ascii="Arial" w:hAnsi="Arial" w:cs="Arial"/>
                <w:color w:val="000000"/>
                <w:sz w:val="18"/>
                <w:szCs w:val="18"/>
              </w:rPr>
              <w:t>de services</w:t>
            </w:r>
          </w:p>
        </w:tc>
      </w:tr>
      <w:tr w:rsidR="00457941">
        <w:tc>
          <w:tcPr>
            <w:tcW w:w="594" w:type="dxa"/>
            <w:tcBorders>
              <w:top w:val="nil"/>
              <w:left w:val="nil"/>
              <w:bottom w:val="nil"/>
              <w:right w:val="nil"/>
            </w:tcBorders>
            <w:shd w:val="clear" w:color="auto" w:fill="4128B2"/>
          </w:tcPr>
          <w:p w:rsidR="00457941" w:rsidRDefault="00CC63AF">
            <w:pPr>
              <w:widowControl w:val="0"/>
              <w:autoSpaceDE w:val="0"/>
              <w:autoSpaceDN w:val="0"/>
              <w:adjustRightInd w:val="0"/>
              <w:spacing w:before="40" w:after="40" w:line="240" w:lineRule="auto"/>
              <w:ind w:left="108" w:right="127"/>
              <w:jc w:val="center"/>
              <w:rPr>
                <w:rFonts w:ascii="Arial" w:hAnsi="Arial" w:cs="Arial"/>
                <w:sz w:val="24"/>
                <w:szCs w:val="24"/>
              </w:rPr>
            </w:pPr>
            <w:r>
              <w:rPr>
                <w:rFonts w:ascii="Arial" w:hAnsi="Arial" w:cs="Arial"/>
                <w:noProof/>
                <w:sz w:val="24"/>
                <w:szCs w:val="24"/>
              </w:rPr>
              <w:drawing>
                <wp:inline distT="0" distB="0" distL="0" distR="0">
                  <wp:extent cx="146050" cy="1460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242" w:type="dxa"/>
            <w:tcBorders>
              <w:top w:val="nil"/>
              <w:left w:val="nil"/>
              <w:bottom w:val="nil"/>
              <w:right w:val="nil"/>
            </w:tcBorders>
            <w:shd w:val="clear" w:color="auto" w:fill="4128B2"/>
          </w:tcPr>
          <w:p w:rsidR="00457941" w:rsidRDefault="00457941">
            <w:pPr>
              <w:widowControl w:val="0"/>
              <w:autoSpaceDE w:val="0"/>
              <w:autoSpaceDN w:val="0"/>
              <w:adjustRightInd w:val="0"/>
              <w:spacing w:before="40" w:after="40" w:line="240" w:lineRule="auto"/>
              <w:ind w:left="122" w:right="125"/>
              <w:rPr>
                <w:rFonts w:ascii="Arial" w:hAnsi="Arial" w:cs="Arial"/>
                <w:sz w:val="24"/>
                <w:szCs w:val="24"/>
              </w:rPr>
            </w:pPr>
            <w:r>
              <w:rPr>
                <w:rFonts w:ascii="Arial" w:hAnsi="Arial" w:cs="Arial"/>
                <w:color w:val="FFFFFF"/>
                <w:sz w:val="18"/>
                <w:szCs w:val="18"/>
              </w:rPr>
              <w:t>Structure</w:t>
            </w:r>
          </w:p>
        </w:tc>
        <w:tc>
          <w:tcPr>
            <w:tcW w:w="6349" w:type="dxa"/>
            <w:tcBorders>
              <w:top w:val="nil"/>
              <w:left w:val="nil"/>
              <w:bottom w:val="nil"/>
              <w:right w:val="nil"/>
            </w:tcBorders>
            <w:shd w:val="clear" w:color="auto" w:fill="DADADA"/>
          </w:tcPr>
          <w:p w:rsidR="00457941" w:rsidRDefault="00457941">
            <w:pPr>
              <w:widowControl w:val="0"/>
              <w:autoSpaceDE w:val="0"/>
              <w:autoSpaceDN w:val="0"/>
              <w:adjustRightInd w:val="0"/>
              <w:spacing w:before="40" w:after="40" w:line="240" w:lineRule="auto"/>
              <w:ind w:left="266" w:right="256"/>
              <w:rPr>
                <w:rFonts w:ascii="Arial" w:hAnsi="Arial" w:cs="Arial"/>
                <w:sz w:val="24"/>
                <w:szCs w:val="24"/>
              </w:rPr>
            </w:pPr>
            <w:r>
              <w:rPr>
                <w:rFonts w:ascii="Arial" w:hAnsi="Arial" w:cs="Arial"/>
                <w:color w:val="000000"/>
                <w:sz w:val="18"/>
                <w:szCs w:val="18"/>
              </w:rPr>
              <w:t>4 lots</w:t>
            </w:r>
          </w:p>
        </w:tc>
      </w:tr>
      <w:tr w:rsidR="00457941">
        <w:tc>
          <w:tcPr>
            <w:tcW w:w="594" w:type="dxa"/>
            <w:tcBorders>
              <w:top w:val="nil"/>
              <w:left w:val="nil"/>
              <w:bottom w:val="nil"/>
              <w:right w:val="nil"/>
            </w:tcBorders>
            <w:shd w:val="clear" w:color="auto" w:fill="4128B2"/>
          </w:tcPr>
          <w:p w:rsidR="00457941" w:rsidRDefault="00CC63AF">
            <w:pPr>
              <w:widowControl w:val="0"/>
              <w:autoSpaceDE w:val="0"/>
              <w:autoSpaceDN w:val="0"/>
              <w:adjustRightInd w:val="0"/>
              <w:spacing w:before="40" w:after="40" w:line="240" w:lineRule="auto"/>
              <w:ind w:left="108" w:right="127"/>
              <w:jc w:val="center"/>
              <w:rPr>
                <w:rFonts w:ascii="Arial" w:hAnsi="Arial" w:cs="Arial"/>
                <w:sz w:val="24"/>
                <w:szCs w:val="24"/>
              </w:rPr>
            </w:pPr>
            <w:r>
              <w:rPr>
                <w:rFonts w:ascii="Arial" w:hAnsi="Arial" w:cs="Arial"/>
                <w:noProof/>
                <w:sz w:val="24"/>
                <w:szCs w:val="24"/>
              </w:rPr>
              <w:drawing>
                <wp:inline distT="0" distB="0" distL="0" distR="0">
                  <wp:extent cx="146050" cy="1460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242" w:type="dxa"/>
            <w:tcBorders>
              <w:top w:val="nil"/>
              <w:left w:val="nil"/>
              <w:bottom w:val="nil"/>
              <w:right w:val="nil"/>
            </w:tcBorders>
            <w:shd w:val="clear" w:color="auto" w:fill="4128B2"/>
          </w:tcPr>
          <w:p w:rsidR="00457941" w:rsidRDefault="00457941">
            <w:pPr>
              <w:widowControl w:val="0"/>
              <w:autoSpaceDE w:val="0"/>
              <w:autoSpaceDN w:val="0"/>
              <w:adjustRightInd w:val="0"/>
              <w:spacing w:before="40" w:after="40" w:line="240" w:lineRule="auto"/>
              <w:ind w:left="122" w:right="125"/>
              <w:rPr>
                <w:rFonts w:ascii="Arial" w:hAnsi="Arial" w:cs="Arial"/>
                <w:sz w:val="24"/>
                <w:szCs w:val="24"/>
              </w:rPr>
            </w:pPr>
            <w:r>
              <w:rPr>
                <w:rFonts w:ascii="Arial" w:hAnsi="Arial" w:cs="Arial"/>
                <w:color w:val="FFFFFF"/>
                <w:sz w:val="18"/>
                <w:szCs w:val="18"/>
              </w:rPr>
              <w:t>Lieu d’exécution</w:t>
            </w:r>
          </w:p>
        </w:tc>
        <w:tc>
          <w:tcPr>
            <w:tcW w:w="6349" w:type="dxa"/>
            <w:tcBorders>
              <w:top w:val="nil"/>
              <w:left w:val="nil"/>
              <w:bottom w:val="nil"/>
              <w:right w:val="nil"/>
            </w:tcBorders>
            <w:shd w:val="clear" w:color="auto" w:fill="DADADA"/>
          </w:tcPr>
          <w:p w:rsidR="00457941" w:rsidRDefault="007A7C5A">
            <w:pPr>
              <w:widowControl w:val="0"/>
              <w:autoSpaceDE w:val="0"/>
              <w:autoSpaceDN w:val="0"/>
              <w:adjustRightInd w:val="0"/>
              <w:spacing w:before="40" w:after="40" w:line="240" w:lineRule="auto"/>
              <w:ind w:left="266" w:right="256"/>
              <w:rPr>
                <w:rFonts w:ascii="Arial" w:hAnsi="Arial" w:cs="Arial"/>
                <w:color w:val="000000"/>
                <w:sz w:val="18"/>
                <w:szCs w:val="18"/>
              </w:rPr>
            </w:pPr>
            <w:r>
              <w:rPr>
                <w:rFonts w:ascii="Arial" w:hAnsi="Arial" w:cs="Arial"/>
                <w:color w:val="000000"/>
                <w:sz w:val="18"/>
                <w:szCs w:val="18"/>
              </w:rPr>
              <w:t>Seine et Marne</w:t>
            </w:r>
          </w:p>
        </w:tc>
      </w:tr>
      <w:tr w:rsidR="00457941">
        <w:tc>
          <w:tcPr>
            <w:tcW w:w="594" w:type="dxa"/>
            <w:tcBorders>
              <w:top w:val="nil"/>
              <w:left w:val="nil"/>
              <w:bottom w:val="nil"/>
              <w:right w:val="nil"/>
            </w:tcBorders>
            <w:shd w:val="clear" w:color="auto" w:fill="4128B2"/>
          </w:tcPr>
          <w:p w:rsidR="00457941" w:rsidRDefault="00CC63AF">
            <w:pPr>
              <w:widowControl w:val="0"/>
              <w:autoSpaceDE w:val="0"/>
              <w:autoSpaceDN w:val="0"/>
              <w:adjustRightInd w:val="0"/>
              <w:spacing w:before="40" w:after="40" w:line="240" w:lineRule="auto"/>
              <w:ind w:left="108" w:right="127"/>
              <w:jc w:val="center"/>
              <w:rPr>
                <w:rFonts w:ascii="Arial" w:hAnsi="Arial" w:cs="Arial"/>
                <w:sz w:val="24"/>
                <w:szCs w:val="24"/>
              </w:rPr>
            </w:pPr>
            <w:r>
              <w:rPr>
                <w:rFonts w:ascii="Arial" w:hAnsi="Arial" w:cs="Arial"/>
                <w:noProof/>
                <w:sz w:val="24"/>
                <w:szCs w:val="24"/>
              </w:rPr>
              <w:drawing>
                <wp:inline distT="0" distB="0" distL="0" distR="0">
                  <wp:extent cx="146050" cy="1460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242" w:type="dxa"/>
            <w:tcBorders>
              <w:top w:val="nil"/>
              <w:left w:val="nil"/>
              <w:bottom w:val="nil"/>
              <w:right w:val="nil"/>
            </w:tcBorders>
            <w:shd w:val="clear" w:color="auto" w:fill="4128B2"/>
          </w:tcPr>
          <w:p w:rsidR="00457941" w:rsidRDefault="00457941">
            <w:pPr>
              <w:widowControl w:val="0"/>
              <w:autoSpaceDE w:val="0"/>
              <w:autoSpaceDN w:val="0"/>
              <w:adjustRightInd w:val="0"/>
              <w:spacing w:before="40" w:after="40" w:line="240" w:lineRule="auto"/>
              <w:ind w:left="122" w:right="125"/>
              <w:rPr>
                <w:rFonts w:ascii="Arial" w:hAnsi="Arial" w:cs="Arial"/>
                <w:sz w:val="24"/>
                <w:szCs w:val="24"/>
              </w:rPr>
            </w:pPr>
            <w:r>
              <w:rPr>
                <w:rFonts w:ascii="Arial" w:hAnsi="Arial" w:cs="Arial"/>
                <w:color w:val="FFFFFF"/>
                <w:sz w:val="18"/>
                <w:szCs w:val="18"/>
              </w:rPr>
              <w:t>Durée</w:t>
            </w:r>
          </w:p>
        </w:tc>
        <w:tc>
          <w:tcPr>
            <w:tcW w:w="6349" w:type="dxa"/>
            <w:tcBorders>
              <w:top w:val="nil"/>
              <w:left w:val="nil"/>
              <w:bottom w:val="nil"/>
              <w:right w:val="nil"/>
            </w:tcBorders>
            <w:shd w:val="clear" w:color="auto" w:fill="DADADA"/>
          </w:tcPr>
          <w:p w:rsidR="00457941" w:rsidRDefault="00457941">
            <w:pPr>
              <w:widowControl w:val="0"/>
              <w:autoSpaceDE w:val="0"/>
              <w:autoSpaceDN w:val="0"/>
              <w:adjustRightInd w:val="0"/>
              <w:spacing w:before="40" w:after="40" w:line="240" w:lineRule="auto"/>
              <w:ind w:left="266" w:right="256"/>
              <w:rPr>
                <w:rFonts w:ascii="Arial" w:hAnsi="Arial" w:cs="Arial"/>
                <w:sz w:val="24"/>
                <w:szCs w:val="24"/>
              </w:rPr>
            </w:pPr>
            <w:r>
              <w:rPr>
                <w:rFonts w:ascii="Arial" w:hAnsi="Arial" w:cs="Arial"/>
                <w:color w:val="000000"/>
                <w:sz w:val="18"/>
                <w:szCs w:val="18"/>
              </w:rPr>
              <w:t>36 mois - Marché sans mise en concurrence ultérieure avec le même titulaire possible</w:t>
            </w:r>
          </w:p>
        </w:tc>
      </w:tr>
      <w:tr w:rsidR="00457941">
        <w:tc>
          <w:tcPr>
            <w:tcW w:w="594" w:type="dxa"/>
            <w:tcBorders>
              <w:top w:val="nil"/>
              <w:left w:val="nil"/>
              <w:bottom w:val="nil"/>
              <w:right w:val="nil"/>
            </w:tcBorders>
            <w:shd w:val="clear" w:color="auto" w:fill="4128B2"/>
          </w:tcPr>
          <w:p w:rsidR="00457941" w:rsidRDefault="00CC63AF">
            <w:pPr>
              <w:widowControl w:val="0"/>
              <w:autoSpaceDE w:val="0"/>
              <w:autoSpaceDN w:val="0"/>
              <w:adjustRightInd w:val="0"/>
              <w:spacing w:before="40" w:after="40" w:line="240" w:lineRule="auto"/>
              <w:ind w:left="108" w:right="127"/>
              <w:jc w:val="center"/>
              <w:rPr>
                <w:rFonts w:ascii="Arial" w:hAnsi="Arial" w:cs="Arial"/>
                <w:sz w:val="24"/>
                <w:szCs w:val="24"/>
              </w:rPr>
            </w:pPr>
            <w:r>
              <w:rPr>
                <w:rFonts w:ascii="Arial" w:hAnsi="Arial" w:cs="Arial"/>
                <w:noProof/>
                <w:sz w:val="24"/>
                <w:szCs w:val="24"/>
              </w:rPr>
              <w:drawing>
                <wp:inline distT="0" distB="0" distL="0" distR="0">
                  <wp:extent cx="146050" cy="1460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242" w:type="dxa"/>
            <w:tcBorders>
              <w:top w:val="nil"/>
              <w:left w:val="nil"/>
              <w:bottom w:val="nil"/>
              <w:right w:val="nil"/>
            </w:tcBorders>
            <w:shd w:val="clear" w:color="auto" w:fill="4128B2"/>
          </w:tcPr>
          <w:p w:rsidR="00457941" w:rsidRDefault="00457941">
            <w:pPr>
              <w:widowControl w:val="0"/>
              <w:autoSpaceDE w:val="0"/>
              <w:autoSpaceDN w:val="0"/>
              <w:adjustRightInd w:val="0"/>
              <w:spacing w:before="40" w:after="40" w:line="240" w:lineRule="auto"/>
              <w:ind w:left="122" w:right="125"/>
              <w:rPr>
                <w:rFonts w:ascii="Arial" w:hAnsi="Arial" w:cs="Arial"/>
                <w:sz w:val="24"/>
                <w:szCs w:val="24"/>
              </w:rPr>
            </w:pPr>
            <w:r>
              <w:rPr>
                <w:rFonts w:ascii="Arial" w:hAnsi="Arial" w:cs="Arial"/>
                <w:color w:val="FFFFFF"/>
                <w:sz w:val="18"/>
                <w:szCs w:val="18"/>
              </w:rPr>
              <w:t>Développement durable</w:t>
            </w:r>
          </w:p>
        </w:tc>
        <w:tc>
          <w:tcPr>
            <w:tcW w:w="6349" w:type="dxa"/>
            <w:tcBorders>
              <w:top w:val="nil"/>
              <w:left w:val="nil"/>
              <w:bottom w:val="nil"/>
              <w:right w:val="nil"/>
            </w:tcBorders>
            <w:shd w:val="clear" w:color="auto" w:fill="DADADA"/>
          </w:tcPr>
          <w:p w:rsidR="00457941" w:rsidRDefault="00457941">
            <w:pPr>
              <w:widowControl w:val="0"/>
              <w:autoSpaceDE w:val="0"/>
              <w:autoSpaceDN w:val="0"/>
              <w:adjustRightInd w:val="0"/>
              <w:spacing w:before="40" w:after="40" w:line="240" w:lineRule="auto"/>
              <w:ind w:left="266" w:right="256"/>
              <w:rPr>
                <w:rFonts w:ascii="Arial" w:hAnsi="Arial" w:cs="Arial"/>
                <w:sz w:val="24"/>
                <w:szCs w:val="24"/>
              </w:rPr>
            </w:pPr>
            <w:r>
              <w:rPr>
                <w:rFonts w:ascii="Arial" w:hAnsi="Arial" w:cs="Arial"/>
                <w:color w:val="000000"/>
                <w:sz w:val="18"/>
                <w:szCs w:val="18"/>
              </w:rPr>
              <w:t>Clause sociale - Clause environnementale - Critère environnemental</w:t>
            </w:r>
          </w:p>
        </w:tc>
      </w:tr>
      <w:tr w:rsidR="00457941">
        <w:tc>
          <w:tcPr>
            <w:tcW w:w="594" w:type="dxa"/>
            <w:tcBorders>
              <w:top w:val="nil"/>
              <w:left w:val="nil"/>
              <w:bottom w:val="nil"/>
              <w:right w:val="nil"/>
            </w:tcBorders>
            <w:shd w:val="clear" w:color="auto" w:fill="4128B2"/>
          </w:tcPr>
          <w:p w:rsidR="00457941" w:rsidRDefault="00CC63AF">
            <w:pPr>
              <w:widowControl w:val="0"/>
              <w:autoSpaceDE w:val="0"/>
              <w:autoSpaceDN w:val="0"/>
              <w:adjustRightInd w:val="0"/>
              <w:spacing w:before="40" w:after="40" w:line="240" w:lineRule="auto"/>
              <w:ind w:left="108" w:right="127"/>
              <w:jc w:val="center"/>
              <w:rPr>
                <w:rFonts w:ascii="Arial" w:hAnsi="Arial" w:cs="Arial"/>
                <w:sz w:val="24"/>
                <w:szCs w:val="24"/>
              </w:rPr>
            </w:pPr>
            <w:r>
              <w:rPr>
                <w:rFonts w:ascii="Arial" w:hAnsi="Arial" w:cs="Arial"/>
                <w:noProof/>
                <w:sz w:val="24"/>
                <w:szCs w:val="24"/>
              </w:rPr>
              <w:drawing>
                <wp:inline distT="0" distB="0" distL="0" distR="0">
                  <wp:extent cx="146050" cy="1460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242" w:type="dxa"/>
            <w:tcBorders>
              <w:top w:val="nil"/>
              <w:left w:val="nil"/>
              <w:bottom w:val="nil"/>
              <w:right w:val="nil"/>
            </w:tcBorders>
            <w:shd w:val="clear" w:color="auto" w:fill="4128B2"/>
          </w:tcPr>
          <w:p w:rsidR="00457941" w:rsidRDefault="00457941" w:rsidP="007A7C5A">
            <w:pPr>
              <w:widowControl w:val="0"/>
              <w:autoSpaceDE w:val="0"/>
              <w:autoSpaceDN w:val="0"/>
              <w:adjustRightInd w:val="0"/>
              <w:spacing w:before="40" w:after="40" w:line="240" w:lineRule="auto"/>
              <w:ind w:left="122" w:right="125"/>
              <w:rPr>
                <w:rFonts w:ascii="Arial" w:hAnsi="Arial" w:cs="Arial"/>
                <w:sz w:val="24"/>
                <w:szCs w:val="24"/>
              </w:rPr>
            </w:pPr>
            <w:r>
              <w:rPr>
                <w:rFonts w:ascii="Arial" w:hAnsi="Arial" w:cs="Arial"/>
                <w:color w:val="FFFFFF"/>
                <w:sz w:val="18"/>
                <w:szCs w:val="18"/>
              </w:rPr>
              <w:t xml:space="preserve">Pénalités </w:t>
            </w:r>
          </w:p>
        </w:tc>
        <w:tc>
          <w:tcPr>
            <w:tcW w:w="6349" w:type="dxa"/>
            <w:tcBorders>
              <w:top w:val="nil"/>
              <w:left w:val="nil"/>
              <w:bottom w:val="nil"/>
              <w:right w:val="nil"/>
            </w:tcBorders>
            <w:shd w:val="clear" w:color="auto" w:fill="DADADA"/>
          </w:tcPr>
          <w:p w:rsidR="00457941" w:rsidRDefault="007A7C5A">
            <w:pPr>
              <w:widowControl w:val="0"/>
              <w:autoSpaceDE w:val="0"/>
              <w:autoSpaceDN w:val="0"/>
              <w:adjustRightInd w:val="0"/>
              <w:spacing w:before="40" w:after="40" w:line="240" w:lineRule="auto"/>
              <w:ind w:left="266" w:right="256"/>
              <w:rPr>
                <w:rFonts w:ascii="Arial" w:hAnsi="Arial" w:cs="Arial"/>
                <w:sz w:val="24"/>
                <w:szCs w:val="24"/>
              </w:rPr>
            </w:pPr>
            <w:r>
              <w:rPr>
                <w:rFonts w:ascii="Arial" w:hAnsi="Arial" w:cs="Arial"/>
                <w:color w:val="000000"/>
                <w:sz w:val="18"/>
                <w:szCs w:val="18"/>
              </w:rPr>
              <w:t>Voir CCAP</w:t>
            </w:r>
            <w:r w:rsidR="00B448F4">
              <w:rPr>
                <w:rFonts w:ascii="Arial" w:hAnsi="Arial" w:cs="Arial"/>
                <w:color w:val="000000"/>
                <w:sz w:val="18"/>
                <w:szCs w:val="18"/>
              </w:rPr>
              <w:t xml:space="preserve"> (article 8)</w:t>
            </w:r>
          </w:p>
        </w:tc>
      </w:tr>
      <w:tr w:rsidR="00457941">
        <w:tc>
          <w:tcPr>
            <w:tcW w:w="594" w:type="dxa"/>
            <w:tcBorders>
              <w:top w:val="nil"/>
              <w:left w:val="nil"/>
              <w:bottom w:val="nil"/>
              <w:right w:val="nil"/>
            </w:tcBorders>
            <w:shd w:val="clear" w:color="auto" w:fill="4128B2"/>
          </w:tcPr>
          <w:p w:rsidR="00457941" w:rsidRDefault="00CC63AF">
            <w:pPr>
              <w:widowControl w:val="0"/>
              <w:autoSpaceDE w:val="0"/>
              <w:autoSpaceDN w:val="0"/>
              <w:adjustRightInd w:val="0"/>
              <w:spacing w:before="40" w:after="40" w:line="240" w:lineRule="auto"/>
              <w:ind w:left="108" w:right="127"/>
              <w:jc w:val="center"/>
              <w:rPr>
                <w:rFonts w:ascii="Arial" w:hAnsi="Arial" w:cs="Arial"/>
                <w:sz w:val="24"/>
                <w:szCs w:val="24"/>
              </w:rPr>
            </w:pPr>
            <w:r>
              <w:rPr>
                <w:rFonts w:ascii="Arial" w:hAnsi="Arial" w:cs="Arial"/>
                <w:noProof/>
                <w:sz w:val="24"/>
                <w:szCs w:val="24"/>
              </w:rPr>
              <w:drawing>
                <wp:inline distT="0" distB="0" distL="0" distR="0">
                  <wp:extent cx="146050" cy="1460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242" w:type="dxa"/>
            <w:tcBorders>
              <w:top w:val="nil"/>
              <w:left w:val="nil"/>
              <w:bottom w:val="nil"/>
              <w:right w:val="nil"/>
            </w:tcBorders>
            <w:shd w:val="clear" w:color="auto" w:fill="4128B2"/>
          </w:tcPr>
          <w:p w:rsidR="00457941" w:rsidRDefault="00457941">
            <w:pPr>
              <w:widowControl w:val="0"/>
              <w:autoSpaceDE w:val="0"/>
              <w:autoSpaceDN w:val="0"/>
              <w:adjustRightInd w:val="0"/>
              <w:spacing w:before="40" w:after="40" w:line="240" w:lineRule="auto"/>
              <w:ind w:left="122" w:right="125"/>
              <w:rPr>
                <w:rFonts w:ascii="Arial" w:hAnsi="Arial" w:cs="Arial"/>
                <w:sz w:val="24"/>
                <w:szCs w:val="24"/>
              </w:rPr>
            </w:pPr>
            <w:r>
              <w:rPr>
                <w:rFonts w:ascii="Arial" w:hAnsi="Arial" w:cs="Arial"/>
                <w:color w:val="FFFFFF"/>
                <w:sz w:val="18"/>
                <w:szCs w:val="18"/>
              </w:rPr>
              <w:t>Variation des prix</w:t>
            </w:r>
          </w:p>
        </w:tc>
        <w:tc>
          <w:tcPr>
            <w:tcW w:w="6349" w:type="dxa"/>
            <w:tcBorders>
              <w:top w:val="nil"/>
              <w:left w:val="nil"/>
              <w:bottom w:val="nil"/>
              <w:right w:val="nil"/>
            </w:tcBorders>
            <w:shd w:val="clear" w:color="auto" w:fill="DADADA"/>
          </w:tcPr>
          <w:p w:rsidR="00457941" w:rsidRDefault="00457941" w:rsidP="007A7C5A">
            <w:pPr>
              <w:widowControl w:val="0"/>
              <w:autoSpaceDE w:val="0"/>
              <w:autoSpaceDN w:val="0"/>
              <w:adjustRightInd w:val="0"/>
              <w:spacing w:before="40" w:after="40" w:line="240" w:lineRule="auto"/>
              <w:ind w:left="266" w:right="256"/>
              <w:rPr>
                <w:rFonts w:ascii="Arial" w:hAnsi="Arial" w:cs="Arial"/>
                <w:sz w:val="24"/>
                <w:szCs w:val="24"/>
              </w:rPr>
            </w:pPr>
            <w:r>
              <w:rPr>
                <w:rFonts w:ascii="Arial" w:hAnsi="Arial" w:cs="Arial"/>
                <w:color w:val="000000"/>
                <w:sz w:val="18"/>
                <w:szCs w:val="18"/>
              </w:rPr>
              <w:t xml:space="preserve">Révisables (formule), </w:t>
            </w:r>
            <w:r w:rsidR="007A7C5A">
              <w:rPr>
                <w:rFonts w:ascii="Arial" w:hAnsi="Arial" w:cs="Arial"/>
                <w:color w:val="000000"/>
                <w:sz w:val="18"/>
                <w:szCs w:val="18"/>
              </w:rPr>
              <w:t>voir CCAP</w:t>
            </w:r>
          </w:p>
        </w:tc>
      </w:tr>
      <w:tr w:rsidR="00457941">
        <w:tc>
          <w:tcPr>
            <w:tcW w:w="594" w:type="dxa"/>
            <w:tcBorders>
              <w:top w:val="nil"/>
              <w:left w:val="nil"/>
              <w:bottom w:val="nil"/>
              <w:right w:val="nil"/>
            </w:tcBorders>
            <w:shd w:val="clear" w:color="auto" w:fill="4128B2"/>
          </w:tcPr>
          <w:p w:rsidR="00457941" w:rsidRDefault="00CC63AF">
            <w:pPr>
              <w:widowControl w:val="0"/>
              <w:autoSpaceDE w:val="0"/>
              <w:autoSpaceDN w:val="0"/>
              <w:adjustRightInd w:val="0"/>
              <w:spacing w:before="40" w:after="40" w:line="240" w:lineRule="auto"/>
              <w:ind w:left="108" w:right="127"/>
              <w:jc w:val="center"/>
              <w:rPr>
                <w:rFonts w:ascii="Arial" w:hAnsi="Arial" w:cs="Arial"/>
                <w:sz w:val="24"/>
                <w:szCs w:val="24"/>
              </w:rPr>
            </w:pPr>
            <w:r>
              <w:rPr>
                <w:rFonts w:ascii="Arial" w:hAnsi="Arial" w:cs="Arial"/>
                <w:noProof/>
                <w:sz w:val="24"/>
                <w:szCs w:val="24"/>
              </w:rPr>
              <w:drawing>
                <wp:inline distT="0" distB="0" distL="0" distR="0">
                  <wp:extent cx="146050" cy="14605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242" w:type="dxa"/>
            <w:tcBorders>
              <w:top w:val="nil"/>
              <w:left w:val="nil"/>
              <w:bottom w:val="nil"/>
              <w:right w:val="nil"/>
            </w:tcBorders>
            <w:shd w:val="clear" w:color="auto" w:fill="4128B2"/>
          </w:tcPr>
          <w:p w:rsidR="00457941" w:rsidRDefault="00457941">
            <w:pPr>
              <w:widowControl w:val="0"/>
              <w:autoSpaceDE w:val="0"/>
              <w:autoSpaceDN w:val="0"/>
              <w:adjustRightInd w:val="0"/>
              <w:spacing w:before="40" w:after="40" w:line="240" w:lineRule="auto"/>
              <w:ind w:left="122" w:right="125"/>
              <w:rPr>
                <w:rFonts w:ascii="Arial" w:hAnsi="Arial" w:cs="Arial"/>
                <w:sz w:val="24"/>
                <w:szCs w:val="24"/>
              </w:rPr>
            </w:pPr>
            <w:r>
              <w:rPr>
                <w:rFonts w:ascii="Arial" w:hAnsi="Arial" w:cs="Arial"/>
                <w:color w:val="FFFFFF"/>
                <w:sz w:val="18"/>
                <w:szCs w:val="18"/>
              </w:rPr>
              <w:t>Nature des prix</w:t>
            </w:r>
          </w:p>
        </w:tc>
        <w:tc>
          <w:tcPr>
            <w:tcW w:w="6349" w:type="dxa"/>
            <w:tcBorders>
              <w:top w:val="nil"/>
              <w:left w:val="nil"/>
              <w:bottom w:val="nil"/>
              <w:right w:val="nil"/>
            </w:tcBorders>
            <w:shd w:val="clear" w:color="auto" w:fill="DADADA"/>
          </w:tcPr>
          <w:p w:rsidR="00457941" w:rsidRDefault="00457941">
            <w:pPr>
              <w:widowControl w:val="0"/>
              <w:autoSpaceDE w:val="0"/>
              <w:autoSpaceDN w:val="0"/>
              <w:adjustRightInd w:val="0"/>
              <w:spacing w:before="40" w:after="40" w:line="240" w:lineRule="auto"/>
              <w:ind w:left="266" w:right="256"/>
              <w:rPr>
                <w:rFonts w:ascii="Arial" w:hAnsi="Arial" w:cs="Arial"/>
                <w:sz w:val="24"/>
                <w:szCs w:val="24"/>
              </w:rPr>
            </w:pPr>
            <w:r>
              <w:rPr>
                <w:rFonts w:ascii="Arial" w:hAnsi="Arial" w:cs="Arial"/>
                <w:color w:val="000000"/>
                <w:sz w:val="18"/>
                <w:szCs w:val="18"/>
              </w:rPr>
              <w:t>Prix mixtes</w:t>
            </w:r>
          </w:p>
        </w:tc>
      </w:tr>
    </w:tbl>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4"/>
          <w:szCs w:val="24"/>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Allotissement et structure de la consultation :</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La consultation est décomposée en 4 lots :</w:t>
      </w:r>
    </w:p>
    <w:p w:rsidR="00457941" w:rsidRDefault="00457941">
      <w:pPr>
        <w:widowControl w:val="0"/>
        <w:autoSpaceDE w:val="0"/>
        <w:autoSpaceDN w:val="0"/>
        <w:adjustRightInd w:val="0"/>
        <w:spacing w:after="0" w:line="240" w:lineRule="auto"/>
        <w:ind w:left="117" w:right="111"/>
        <w:jc w:val="both"/>
        <w:rPr>
          <w:rFonts w:ascii="Arial" w:hAnsi="Arial" w:cs="Arial"/>
          <w:color w:val="000000"/>
          <w:sz w:val="18"/>
          <w:szCs w:val="18"/>
        </w:rPr>
      </w:pPr>
    </w:p>
    <w:tbl>
      <w:tblPr>
        <w:tblW w:w="9747" w:type="dxa"/>
        <w:tblInd w:w="9" w:type="dxa"/>
        <w:tblLayout w:type="fixed"/>
        <w:tblCellMar>
          <w:left w:w="0" w:type="dxa"/>
          <w:right w:w="0" w:type="dxa"/>
        </w:tblCellMar>
        <w:tblLook w:val="0000" w:firstRow="0" w:lastRow="0" w:firstColumn="0" w:lastColumn="0" w:noHBand="0" w:noVBand="0"/>
      </w:tblPr>
      <w:tblGrid>
        <w:gridCol w:w="1951"/>
        <w:gridCol w:w="7788"/>
        <w:gridCol w:w="8"/>
      </w:tblGrid>
      <w:tr w:rsidR="00457941" w:rsidRPr="003B3C1E" w:rsidTr="00457941">
        <w:trPr>
          <w:cantSplit/>
          <w:tblHeader/>
        </w:trPr>
        <w:tc>
          <w:tcPr>
            <w:tcW w:w="1951" w:type="dxa"/>
            <w:tcBorders>
              <w:top w:val="nil"/>
              <w:left w:val="nil"/>
              <w:bottom w:val="nil"/>
              <w:right w:val="nil"/>
            </w:tcBorders>
            <w:shd w:val="clear" w:color="auto" w:fill="4128B2"/>
            <w:vAlign w:val="center"/>
          </w:tcPr>
          <w:p w:rsidR="00457941" w:rsidRPr="003B3C1E" w:rsidRDefault="00457941" w:rsidP="00457941">
            <w:pPr>
              <w:keepLines/>
              <w:widowControl w:val="0"/>
              <w:autoSpaceDE w:val="0"/>
              <w:autoSpaceDN w:val="0"/>
              <w:adjustRightInd w:val="0"/>
              <w:spacing w:before="60" w:after="60" w:line="240" w:lineRule="auto"/>
              <w:ind w:left="108" w:right="97"/>
              <w:jc w:val="center"/>
              <w:rPr>
                <w:rFonts w:ascii="Arial" w:hAnsi="Arial" w:cs="Arial"/>
                <w:sz w:val="24"/>
                <w:szCs w:val="24"/>
              </w:rPr>
            </w:pPr>
            <w:r w:rsidRPr="003B3C1E">
              <w:rPr>
                <w:rFonts w:ascii="Arial" w:hAnsi="Arial" w:cs="Arial"/>
                <w:color w:val="FFFFFF"/>
                <w:sz w:val="20"/>
                <w:szCs w:val="20"/>
              </w:rPr>
              <w:t>Type</w:t>
            </w:r>
          </w:p>
        </w:tc>
        <w:tc>
          <w:tcPr>
            <w:tcW w:w="7796" w:type="dxa"/>
            <w:gridSpan w:val="2"/>
            <w:tcBorders>
              <w:top w:val="nil"/>
              <w:left w:val="nil"/>
              <w:bottom w:val="nil"/>
              <w:right w:val="nil"/>
            </w:tcBorders>
            <w:shd w:val="clear" w:color="auto" w:fill="4128B2"/>
          </w:tcPr>
          <w:p w:rsidR="00457941" w:rsidRPr="003B3C1E" w:rsidRDefault="00457941" w:rsidP="00457941">
            <w:pPr>
              <w:keepLines/>
              <w:widowControl w:val="0"/>
              <w:autoSpaceDE w:val="0"/>
              <w:autoSpaceDN w:val="0"/>
              <w:adjustRightInd w:val="0"/>
              <w:spacing w:before="60" w:after="60" w:line="240" w:lineRule="auto"/>
              <w:ind w:left="119" w:right="81"/>
              <w:jc w:val="center"/>
              <w:rPr>
                <w:rFonts w:ascii="Arial" w:hAnsi="Arial" w:cs="Arial"/>
                <w:sz w:val="24"/>
                <w:szCs w:val="24"/>
              </w:rPr>
            </w:pPr>
            <w:r w:rsidRPr="003B3C1E">
              <w:rPr>
                <w:rFonts w:ascii="Arial" w:hAnsi="Arial" w:cs="Arial"/>
                <w:color w:val="FFFFFF"/>
                <w:sz w:val="20"/>
                <w:szCs w:val="20"/>
              </w:rPr>
              <w:t>Objet, délai</w:t>
            </w:r>
          </w:p>
        </w:tc>
      </w:tr>
      <w:tr w:rsidR="00457941" w:rsidRPr="003B3C1E" w:rsidTr="00457941">
        <w:trPr>
          <w:gridAfter w:val="1"/>
          <w:wAfter w:w="8" w:type="dxa"/>
        </w:trPr>
        <w:tc>
          <w:tcPr>
            <w:tcW w:w="1951" w:type="dxa"/>
            <w:tcBorders>
              <w:top w:val="single" w:sz="4" w:space="0" w:color="D9D9D9"/>
              <w:left w:val="single" w:sz="4" w:space="0" w:color="D9D9D9"/>
              <w:bottom w:val="single" w:sz="4" w:space="0" w:color="D9D9D9"/>
              <w:right w:val="single" w:sz="4" w:space="0" w:color="D9D9D9"/>
            </w:tcBorders>
            <w:shd w:val="clear" w:color="auto" w:fill="FFFFFF"/>
          </w:tcPr>
          <w:p w:rsidR="00457941" w:rsidRPr="003B3C1E" w:rsidRDefault="00457941" w:rsidP="00457941">
            <w:pPr>
              <w:widowControl w:val="0"/>
              <w:autoSpaceDE w:val="0"/>
              <w:autoSpaceDN w:val="0"/>
              <w:adjustRightInd w:val="0"/>
              <w:spacing w:before="60" w:after="60" w:line="240" w:lineRule="auto"/>
              <w:ind w:left="108" w:right="97"/>
              <w:rPr>
                <w:rFonts w:ascii="Arial" w:hAnsi="Arial" w:cs="Arial"/>
                <w:sz w:val="24"/>
                <w:szCs w:val="24"/>
              </w:rPr>
            </w:pPr>
            <w:r w:rsidRPr="003B3C1E">
              <w:rPr>
                <w:rFonts w:ascii="Arial" w:hAnsi="Arial" w:cs="Arial"/>
                <w:color w:val="000000"/>
                <w:sz w:val="18"/>
                <w:szCs w:val="18"/>
              </w:rPr>
              <w:t>Lot 1</w:t>
            </w:r>
          </w:p>
        </w:tc>
        <w:tc>
          <w:tcPr>
            <w:tcW w:w="7788" w:type="dxa"/>
            <w:tcBorders>
              <w:top w:val="single" w:sz="4" w:space="0" w:color="D9D9D9"/>
              <w:left w:val="single" w:sz="4" w:space="0" w:color="D9D9D9"/>
              <w:bottom w:val="single" w:sz="4" w:space="0" w:color="D9D9D9"/>
              <w:right w:val="single" w:sz="4" w:space="0" w:color="D9D9D9"/>
            </w:tcBorders>
            <w:shd w:val="clear" w:color="auto" w:fill="FFFFFF"/>
          </w:tcPr>
          <w:p w:rsidR="00457941" w:rsidRPr="003B3C1E" w:rsidRDefault="00457941" w:rsidP="00457941">
            <w:pPr>
              <w:widowControl w:val="0"/>
              <w:autoSpaceDE w:val="0"/>
              <w:autoSpaceDN w:val="0"/>
              <w:adjustRightInd w:val="0"/>
              <w:spacing w:before="60" w:after="60" w:line="240" w:lineRule="auto"/>
              <w:ind w:left="119" w:right="89"/>
              <w:rPr>
                <w:rFonts w:ascii="Arial" w:hAnsi="Arial" w:cs="Arial"/>
                <w:b/>
                <w:color w:val="000000"/>
                <w:sz w:val="18"/>
                <w:szCs w:val="18"/>
              </w:rPr>
            </w:pPr>
            <w:r w:rsidRPr="003B3C1E">
              <w:rPr>
                <w:rFonts w:ascii="Arial" w:hAnsi="Arial" w:cs="Arial"/>
                <w:b/>
                <w:color w:val="000000"/>
                <w:sz w:val="18"/>
                <w:szCs w:val="18"/>
              </w:rPr>
              <w:t>Nettoyage du siège de la CPAM de Seine-et-Marne situé à Rubelles</w:t>
            </w:r>
          </w:p>
        </w:tc>
      </w:tr>
      <w:tr w:rsidR="00457941" w:rsidRPr="003B3C1E" w:rsidTr="00457941">
        <w:trPr>
          <w:gridAfter w:val="1"/>
          <w:wAfter w:w="8" w:type="dxa"/>
        </w:trPr>
        <w:tc>
          <w:tcPr>
            <w:tcW w:w="1951" w:type="dxa"/>
            <w:tcBorders>
              <w:top w:val="single" w:sz="4" w:space="0" w:color="D9D9D9"/>
              <w:left w:val="single" w:sz="4" w:space="0" w:color="D9D9D9"/>
              <w:bottom w:val="single" w:sz="4" w:space="0" w:color="D9D9D9"/>
              <w:right w:val="single" w:sz="4" w:space="0" w:color="D9D9D9"/>
            </w:tcBorders>
            <w:shd w:val="clear" w:color="auto" w:fill="FFFFFF"/>
          </w:tcPr>
          <w:p w:rsidR="00457941" w:rsidRPr="003B3C1E" w:rsidRDefault="00457941" w:rsidP="00457941">
            <w:pPr>
              <w:widowControl w:val="0"/>
              <w:autoSpaceDE w:val="0"/>
              <w:autoSpaceDN w:val="0"/>
              <w:adjustRightInd w:val="0"/>
              <w:spacing w:before="60" w:after="60" w:line="240" w:lineRule="auto"/>
              <w:ind w:left="108" w:right="97"/>
              <w:rPr>
                <w:rFonts w:ascii="Arial" w:hAnsi="Arial" w:cs="Arial"/>
                <w:sz w:val="24"/>
                <w:szCs w:val="24"/>
              </w:rPr>
            </w:pPr>
            <w:r w:rsidRPr="003B3C1E">
              <w:rPr>
                <w:rFonts w:ascii="Arial" w:hAnsi="Arial" w:cs="Arial"/>
                <w:color w:val="000000"/>
                <w:sz w:val="18"/>
                <w:szCs w:val="18"/>
              </w:rPr>
              <w:t>Lot 2</w:t>
            </w:r>
          </w:p>
        </w:tc>
        <w:tc>
          <w:tcPr>
            <w:tcW w:w="7788" w:type="dxa"/>
            <w:tcBorders>
              <w:top w:val="single" w:sz="4" w:space="0" w:color="D9D9D9"/>
              <w:left w:val="single" w:sz="4" w:space="0" w:color="D9D9D9"/>
              <w:bottom w:val="single" w:sz="4" w:space="0" w:color="D9D9D9"/>
              <w:right w:val="single" w:sz="4" w:space="0" w:color="D9D9D9"/>
            </w:tcBorders>
            <w:shd w:val="clear" w:color="auto" w:fill="FFFFFF"/>
          </w:tcPr>
          <w:p w:rsidR="00457941" w:rsidRPr="003B3C1E" w:rsidRDefault="00457941" w:rsidP="00457941">
            <w:pPr>
              <w:widowControl w:val="0"/>
              <w:autoSpaceDE w:val="0"/>
              <w:autoSpaceDN w:val="0"/>
              <w:adjustRightInd w:val="0"/>
              <w:spacing w:before="60" w:after="60" w:line="240" w:lineRule="auto"/>
              <w:ind w:left="119" w:right="89"/>
              <w:rPr>
                <w:rFonts w:ascii="Arial" w:hAnsi="Arial" w:cs="Arial"/>
                <w:color w:val="000000"/>
                <w:sz w:val="14"/>
                <w:szCs w:val="14"/>
              </w:rPr>
            </w:pPr>
            <w:r w:rsidRPr="003B3C1E">
              <w:rPr>
                <w:rFonts w:ascii="Arial" w:hAnsi="Arial" w:cs="Arial"/>
                <w:b/>
                <w:color w:val="000000"/>
                <w:sz w:val="18"/>
                <w:szCs w:val="18"/>
              </w:rPr>
              <w:t xml:space="preserve">Nettoyage des sites de Coulommiers, Bussy-Saint-Georges, Lognes et Meaux </w:t>
            </w:r>
          </w:p>
        </w:tc>
      </w:tr>
      <w:tr w:rsidR="00457941" w:rsidRPr="003B3C1E" w:rsidTr="00457941">
        <w:trPr>
          <w:gridAfter w:val="1"/>
          <w:wAfter w:w="8" w:type="dxa"/>
        </w:trPr>
        <w:tc>
          <w:tcPr>
            <w:tcW w:w="1951" w:type="dxa"/>
            <w:tcBorders>
              <w:top w:val="single" w:sz="4" w:space="0" w:color="D9D9D9"/>
              <w:left w:val="single" w:sz="4" w:space="0" w:color="D9D9D9"/>
              <w:bottom w:val="single" w:sz="4" w:space="0" w:color="D9D9D9"/>
              <w:right w:val="single" w:sz="4" w:space="0" w:color="D9D9D9"/>
            </w:tcBorders>
            <w:shd w:val="clear" w:color="auto" w:fill="FFFFFF"/>
          </w:tcPr>
          <w:p w:rsidR="00457941" w:rsidRPr="003B3C1E" w:rsidRDefault="00457941" w:rsidP="00457941">
            <w:pPr>
              <w:widowControl w:val="0"/>
              <w:autoSpaceDE w:val="0"/>
              <w:autoSpaceDN w:val="0"/>
              <w:adjustRightInd w:val="0"/>
              <w:spacing w:before="60" w:after="60" w:line="240" w:lineRule="auto"/>
              <w:ind w:left="108" w:right="97"/>
              <w:rPr>
                <w:rFonts w:ascii="Arial" w:hAnsi="Arial" w:cs="Arial"/>
                <w:color w:val="000000"/>
                <w:sz w:val="18"/>
                <w:szCs w:val="18"/>
              </w:rPr>
            </w:pPr>
            <w:r w:rsidRPr="003B3C1E">
              <w:rPr>
                <w:rFonts w:ascii="Arial" w:hAnsi="Arial" w:cs="Arial"/>
                <w:color w:val="000000"/>
                <w:sz w:val="18"/>
                <w:szCs w:val="18"/>
              </w:rPr>
              <w:t>Lot 3</w:t>
            </w:r>
          </w:p>
        </w:tc>
        <w:tc>
          <w:tcPr>
            <w:tcW w:w="7788" w:type="dxa"/>
            <w:tcBorders>
              <w:top w:val="single" w:sz="4" w:space="0" w:color="D9D9D9"/>
              <w:left w:val="single" w:sz="4" w:space="0" w:color="D9D9D9"/>
              <w:bottom w:val="single" w:sz="4" w:space="0" w:color="D9D9D9"/>
              <w:right w:val="single" w:sz="4" w:space="0" w:color="D9D9D9"/>
            </w:tcBorders>
            <w:shd w:val="clear" w:color="auto" w:fill="FFFFFF"/>
          </w:tcPr>
          <w:p w:rsidR="00457941" w:rsidRPr="003B3C1E" w:rsidRDefault="00457941" w:rsidP="00457941">
            <w:pPr>
              <w:widowControl w:val="0"/>
              <w:autoSpaceDE w:val="0"/>
              <w:autoSpaceDN w:val="0"/>
              <w:adjustRightInd w:val="0"/>
              <w:spacing w:before="60" w:after="60" w:line="240" w:lineRule="auto"/>
              <w:ind w:left="119" w:right="89"/>
              <w:rPr>
                <w:rFonts w:ascii="Arial" w:hAnsi="Arial" w:cs="Arial"/>
                <w:b/>
                <w:color w:val="000000"/>
                <w:sz w:val="18"/>
                <w:szCs w:val="18"/>
              </w:rPr>
            </w:pPr>
            <w:r w:rsidRPr="003B3C1E">
              <w:rPr>
                <w:rFonts w:ascii="Arial" w:hAnsi="Arial" w:cs="Arial"/>
                <w:b/>
                <w:color w:val="000000"/>
                <w:sz w:val="18"/>
                <w:szCs w:val="18"/>
              </w:rPr>
              <w:t xml:space="preserve">Nettoyage des sites du Mée-sur-Seine, Veneux-les-Sablons, Provins et Montereau Fault Yonne </w:t>
            </w:r>
          </w:p>
        </w:tc>
      </w:tr>
      <w:tr w:rsidR="00457941" w:rsidRPr="003B3C1E" w:rsidTr="00457941">
        <w:trPr>
          <w:gridAfter w:val="1"/>
          <w:wAfter w:w="8" w:type="dxa"/>
        </w:trPr>
        <w:tc>
          <w:tcPr>
            <w:tcW w:w="1951" w:type="dxa"/>
            <w:tcBorders>
              <w:top w:val="single" w:sz="4" w:space="0" w:color="D9D9D9"/>
              <w:left w:val="single" w:sz="4" w:space="0" w:color="D9D9D9"/>
              <w:bottom w:val="single" w:sz="4" w:space="0" w:color="D9D9D9"/>
              <w:right w:val="single" w:sz="4" w:space="0" w:color="D9D9D9"/>
            </w:tcBorders>
            <w:shd w:val="clear" w:color="auto" w:fill="FFFFFF"/>
          </w:tcPr>
          <w:p w:rsidR="00457941" w:rsidRPr="003B3C1E" w:rsidRDefault="00457941" w:rsidP="00457941">
            <w:pPr>
              <w:widowControl w:val="0"/>
              <w:autoSpaceDE w:val="0"/>
              <w:autoSpaceDN w:val="0"/>
              <w:adjustRightInd w:val="0"/>
              <w:spacing w:before="60" w:after="60" w:line="240" w:lineRule="auto"/>
              <w:ind w:left="108" w:right="97"/>
              <w:rPr>
                <w:rFonts w:ascii="Arial" w:hAnsi="Arial" w:cs="Arial"/>
                <w:color w:val="000000"/>
                <w:sz w:val="18"/>
                <w:szCs w:val="18"/>
              </w:rPr>
            </w:pPr>
            <w:r w:rsidRPr="003B3C1E">
              <w:rPr>
                <w:rFonts w:ascii="Arial" w:hAnsi="Arial" w:cs="Arial"/>
                <w:color w:val="000000"/>
                <w:sz w:val="18"/>
                <w:szCs w:val="18"/>
              </w:rPr>
              <w:t>Lot 4</w:t>
            </w:r>
          </w:p>
        </w:tc>
        <w:tc>
          <w:tcPr>
            <w:tcW w:w="7788" w:type="dxa"/>
            <w:tcBorders>
              <w:top w:val="single" w:sz="4" w:space="0" w:color="D9D9D9"/>
              <w:left w:val="single" w:sz="4" w:space="0" w:color="D9D9D9"/>
              <w:bottom w:val="single" w:sz="4" w:space="0" w:color="D9D9D9"/>
              <w:right w:val="single" w:sz="4" w:space="0" w:color="D9D9D9"/>
            </w:tcBorders>
            <w:shd w:val="clear" w:color="auto" w:fill="FFFFFF"/>
          </w:tcPr>
          <w:p w:rsidR="00457941" w:rsidRPr="003B3C1E" w:rsidRDefault="00457941" w:rsidP="00457941">
            <w:pPr>
              <w:widowControl w:val="0"/>
              <w:autoSpaceDE w:val="0"/>
              <w:autoSpaceDN w:val="0"/>
              <w:adjustRightInd w:val="0"/>
              <w:spacing w:before="60" w:after="60" w:line="240" w:lineRule="auto"/>
              <w:ind w:left="119" w:right="89"/>
              <w:rPr>
                <w:rFonts w:ascii="Arial" w:hAnsi="Arial" w:cs="Arial"/>
                <w:b/>
                <w:color w:val="000000"/>
                <w:sz w:val="18"/>
                <w:szCs w:val="18"/>
              </w:rPr>
            </w:pPr>
            <w:r w:rsidRPr="003B3C1E">
              <w:rPr>
                <w:rFonts w:ascii="Arial" w:hAnsi="Arial" w:cs="Arial"/>
                <w:b/>
                <w:color w:val="000000"/>
                <w:sz w:val="18"/>
                <w:szCs w:val="18"/>
              </w:rPr>
              <w:t>Nettoyage de la vitrerie de l’ensemble des sites de la CPAM de Seine-et-Marne</w:t>
            </w:r>
            <w:r w:rsidRPr="003B3C1E">
              <w:rPr>
                <w:rFonts w:ascii="Arial" w:hAnsi="Arial" w:cs="Arial"/>
                <w:b/>
                <w:color w:val="7F7F7F"/>
                <w:sz w:val="18"/>
                <w:szCs w:val="18"/>
              </w:rPr>
              <w:t xml:space="preserve"> </w:t>
            </w:r>
          </w:p>
        </w:tc>
      </w:tr>
    </w:tbl>
    <w:p w:rsidR="00457941" w:rsidRDefault="00457941">
      <w:pPr>
        <w:keepNext/>
        <w:keepLines/>
        <w:widowControl w:val="0"/>
        <w:numPr>
          <w:ilvl w:val="0"/>
          <w:numId w:val="31"/>
        </w:numPr>
        <w:tabs>
          <w:tab w:val="clear" w:pos="108"/>
          <w:tab w:val="left" w:pos="465"/>
        </w:tabs>
        <w:autoSpaceDE w:val="0"/>
        <w:autoSpaceDN w:val="0"/>
        <w:adjustRightInd w:val="0"/>
        <w:spacing w:before="400" w:after="0" w:line="240" w:lineRule="auto"/>
        <w:jc w:val="both"/>
        <w:rPr>
          <w:rFonts w:ascii="Arial" w:hAnsi="Arial" w:cs="Arial"/>
          <w:sz w:val="24"/>
          <w:szCs w:val="24"/>
        </w:rPr>
      </w:pPr>
      <w:r>
        <w:rPr>
          <w:rFonts w:ascii="Arial" w:hAnsi="Arial" w:cs="Arial"/>
          <w:b/>
          <w:bCs/>
          <w:color w:val="4128B2"/>
          <w:sz w:val="28"/>
          <w:szCs w:val="28"/>
        </w:rPr>
        <w:lastRenderedPageBreak/>
        <w:t>CARACTÉRISTIQUES DE LA PROCEDURE</w:t>
      </w:r>
    </w:p>
    <w:p w:rsidR="00457941" w:rsidRDefault="00457941">
      <w:pPr>
        <w:keepNext/>
        <w:keepLines/>
        <w:widowControl w:val="0"/>
        <w:pBdr>
          <w:bottom w:val="single" w:sz="4" w:space="1" w:color="D9D9D9"/>
        </w:pBdr>
        <w:autoSpaceDE w:val="0"/>
        <w:autoSpaceDN w:val="0"/>
        <w:adjustRightInd w:val="0"/>
        <w:spacing w:after="0" w:line="240" w:lineRule="auto"/>
        <w:ind w:left="117" w:right="111"/>
        <w:jc w:val="both"/>
        <w:rPr>
          <w:rFonts w:ascii="Arial" w:hAnsi="Arial" w:cs="Arial"/>
          <w:color w:val="000000"/>
          <w:sz w:val="2"/>
          <w:szCs w:val="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Procédure de passation :</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Appel d'offres ouvert (Article R2124-2 1° - Code de la commande publique).</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 xml:space="preserve">Déroulé et planning </w:t>
      </w:r>
      <w:r>
        <w:rPr>
          <w:rFonts w:ascii="Arial" w:hAnsi="Arial" w:cs="Arial"/>
          <w:b/>
          <w:bCs/>
          <w:color w:val="000000"/>
          <w:sz w:val="20"/>
          <w:szCs w:val="20"/>
          <w:u w:val="single"/>
        </w:rPr>
        <w:t>indicatif</w:t>
      </w:r>
      <w:r>
        <w:rPr>
          <w:rFonts w:ascii="Arial" w:hAnsi="Arial" w:cs="Arial"/>
          <w:b/>
          <w:bCs/>
          <w:color w:val="000000"/>
          <w:sz w:val="18"/>
          <w:szCs w:val="18"/>
        </w:rPr>
        <w:t xml:space="preserve"> </w:t>
      </w:r>
      <w:r>
        <w:rPr>
          <w:rFonts w:ascii="Arial" w:hAnsi="Arial" w:cs="Arial"/>
          <w:b/>
          <w:bCs/>
          <w:color w:val="000000"/>
          <w:sz w:val="20"/>
          <w:szCs w:val="20"/>
        </w:rPr>
        <w:t>de la consultation :</w:t>
      </w:r>
    </w:p>
    <w:p w:rsidR="00457941" w:rsidRDefault="00457941">
      <w:pPr>
        <w:keepNext/>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tbl>
      <w:tblPr>
        <w:tblW w:w="0" w:type="auto"/>
        <w:tblInd w:w="14" w:type="dxa"/>
        <w:tblLayout w:type="fixed"/>
        <w:tblCellMar>
          <w:left w:w="0" w:type="dxa"/>
          <w:right w:w="0" w:type="dxa"/>
        </w:tblCellMar>
        <w:tblLook w:val="0000" w:firstRow="0" w:lastRow="0" w:firstColumn="0" w:lastColumn="0" w:noHBand="0" w:noVBand="0"/>
      </w:tblPr>
      <w:tblGrid>
        <w:gridCol w:w="816"/>
        <w:gridCol w:w="7089"/>
        <w:gridCol w:w="1446"/>
      </w:tblGrid>
      <w:tr w:rsidR="00457941">
        <w:trPr>
          <w:cantSplit/>
        </w:trPr>
        <w:tc>
          <w:tcPr>
            <w:tcW w:w="816" w:type="dxa"/>
            <w:tcBorders>
              <w:top w:val="single" w:sz="4" w:space="0" w:color="FF9900"/>
              <w:left w:val="single" w:sz="4" w:space="0" w:color="FF9900"/>
              <w:bottom w:val="nil"/>
              <w:right w:val="nil"/>
            </w:tcBorders>
            <w:shd w:val="clear" w:color="auto" w:fill="FFFFFF"/>
            <w:vAlign w:val="center"/>
          </w:tcPr>
          <w:p w:rsidR="00457941" w:rsidRDefault="00CC63AF">
            <w:pPr>
              <w:keepLines/>
              <w:widowControl w:val="0"/>
              <w:autoSpaceDE w:val="0"/>
              <w:autoSpaceDN w:val="0"/>
              <w:adjustRightInd w:val="0"/>
              <w:spacing w:before="20" w:after="20" w:line="240" w:lineRule="auto"/>
              <w:ind w:left="108" w:right="92"/>
              <w:jc w:val="center"/>
              <w:rPr>
                <w:rFonts w:ascii="Arial" w:hAnsi="Arial" w:cs="Arial"/>
                <w:sz w:val="24"/>
                <w:szCs w:val="24"/>
              </w:rPr>
            </w:pPr>
            <w:r>
              <w:rPr>
                <w:rFonts w:ascii="Arial" w:hAnsi="Arial" w:cs="Arial"/>
                <w:noProof/>
                <w:sz w:val="24"/>
                <w:szCs w:val="24"/>
              </w:rPr>
              <w:drawing>
                <wp:inline distT="0" distB="0" distL="0" distR="0">
                  <wp:extent cx="234950" cy="2413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950" cy="241300"/>
                          </a:xfrm>
                          <a:prstGeom prst="rect">
                            <a:avLst/>
                          </a:prstGeom>
                          <a:noFill/>
                          <a:ln>
                            <a:noFill/>
                          </a:ln>
                        </pic:spPr>
                      </pic:pic>
                    </a:graphicData>
                  </a:graphic>
                </wp:inline>
              </w:drawing>
            </w:r>
          </w:p>
        </w:tc>
        <w:tc>
          <w:tcPr>
            <w:tcW w:w="7089" w:type="dxa"/>
            <w:tcBorders>
              <w:top w:val="single" w:sz="4" w:space="0" w:color="FF9900"/>
              <w:left w:val="nil"/>
              <w:bottom w:val="nil"/>
              <w:right w:val="nil"/>
            </w:tcBorders>
            <w:shd w:val="clear" w:color="auto" w:fill="FFFFFF"/>
            <w:vAlign w:val="center"/>
          </w:tcPr>
          <w:p w:rsidR="00457941" w:rsidRDefault="00457941">
            <w:pPr>
              <w:keepLines/>
              <w:widowControl w:val="0"/>
              <w:autoSpaceDE w:val="0"/>
              <w:autoSpaceDN w:val="0"/>
              <w:adjustRightInd w:val="0"/>
              <w:spacing w:before="60" w:after="60" w:line="240" w:lineRule="auto"/>
              <w:ind w:left="124" w:right="83"/>
              <w:rPr>
                <w:rFonts w:ascii="Arial" w:hAnsi="Arial" w:cs="Arial"/>
                <w:sz w:val="24"/>
                <w:szCs w:val="24"/>
              </w:rPr>
            </w:pPr>
            <w:r>
              <w:rPr>
                <w:rFonts w:ascii="Arial" w:hAnsi="Arial" w:cs="Arial"/>
                <w:color w:val="000000"/>
                <w:sz w:val="18"/>
                <w:szCs w:val="18"/>
              </w:rPr>
              <w:t>Publication de la consultation</w:t>
            </w:r>
          </w:p>
        </w:tc>
        <w:tc>
          <w:tcPr>
            <w:tcW w:w="1446" w:type="dxa"/>
            <w:tcBorders>
              <w:top w:val="single" w:sz="4" w:space="0" w:color="FF9900"/>
              <w:left w:val="nil"/>
              <w:bottom w:val="nil"/>
              <w:right w:val="single" w:sz="4" w:space="0" w:color="FF9900"/>
            </w:tcBorders>
            <w:shd w:val="clear" w:color="auto" w:fill="4128B2"/>
            <w:vAlign w:val="center"/>
          </w:tcPr>
          <w:p w:rsidR="00457941" w:rsidRDefault="00457941">
            <w:pPr>
              <w:keepLines/>
              <w:widowControl w:val="0"/>
              <w:autoSpaceDE w:val="0"/>
              <w:autoSpaceDN w:val="0"/>
              <w:adjustRightInd w:val="0"/>
              <w:spacing w:before="60" w:after="60" w:line="240" w:lineRule="auto"/>
              <w:ind w:left="113" w:right="97"/>
              <w:jc w:val="center"/>
              <w:rPr>
                <w:rFonts w:ascii="Arial" w:hAnsi="Arial" w:cs="Arial"/>
                <w:sz w:val="24"/>
                <w:szCs w:val="24"/>
              </w:rPr>
            </w:pPr>
            <w:r>
              <w:rPr>
                <w:rFonts w:ascii="Arial" w:hAnsi="Arial" w:cs="Arial"/>
                <w:color w:val="FFFFFF"/>
                <w:sz w:val="16"/>
                <w:szCs w:val="16"/>
              </w:rPr>
              <w:t>mars 2026</w:t>
            </w:r>
          </w:p>
        </w:tc>
      </w:tr>
      <w:tr w:rsidR="00457941">
        <w:trPr>
          <w:cantSplit/>
        </w:trPr>
        <w:tc>
          <w:tcPr>
            <w:tcW w:w="816" w:type="dxa"/>
            <w:tcBorders>
              <w:top w:val="nil"/>
              <w:left w:val="single" w:sz="4" w:space="0" w:color="FF9900"/>
              <w:bottom w:val="nil"/>
              <w:right w:val="nil"/>
            </w:tcBorders>
            <w:shd w:val="clear" w:color="auto" w:fill="FFFFFF"/>
            <w:vAlign w:val="center"/>
          </w:tcPr>
          <w:p w:rsidR="00457941" w:rsidRDefault="00CC63AF">
            <w:pPr>
              <w:keepLines/>
              <w:widowControl w:val="0"/>
              <w:autoSpaceDE w:val="0"/>
              <w:autoSpaceDN w:val="0"/>
              <w:adjustRightInd w:val="0"/>
              <w:spacing w:before="20" w:after="20" w:line="240" w:lineRule="auto"/>
              <w:ind w:left="108" w:right="92"/>
              <w:jc w:val="center"/>
              <w:rPr>
                <w:rFonts w:ascii="Arial" w:hAnsi="Arial" w:cs="Arial"/>
                <w:sz w:val="24"/>
                <w:szCs w:val="24"/>
              </w:rPr>
            </w:pPr>
            <w:r>
              <w:rPr>
                <w:rFonts w:ascii="Arial" w:hAnsi="Arial" w:cs="Arial"/>
                <w:noProof/>
                <w:sz w:val="24"/>
                <w:szCs w:val="24"/>
              </w:rPr>
              <w:drawing>
                <wp:inline distT="0" distB="0" distL="0" distR="0">
                  <wp:extent cx="323850" cy="2413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850" cy="241300"/>
                          </a:xfrm>
                          <a:prstGeom prst="rect">
                            <a:avLst/>
                          </a:prstGeom>
                          <a:noFill/>
                          <a:ln>
                            <a:noFill/>
                          </a:ln>
                        </pic:spPr>
                      </pic:pic>
                    </a:graphicData>
                  </a:graphic>
                </wp:inline>
              </w:drawing>
            </w:r>
          </w:p>
        </w:tc>
        <w:tc>
          <w:tcPr>
            <w:tcW w:w="7089" w:type="dxa"/>
            <w:tcBorders>
              <w:top w:val="nil"/>
              <w:left w:val="nil"/>
              <w:bottom w:val="nil"/>
              <w:right w:val="nil"/>
            </w:tcBorders>
            <w:shd w:val="clear" w:color="auto" w:fill="FFFFFF"/>
            <w:vAlign w:val="center"/>
          </w:tcPr>
          <w:p w:rsidR="00457941" w:rsidRDefault="00457941">
            <w:pPr>
              <w:keepLines/>
              <w:widowControl w:val="0"/>
              <w:autoSpaceDE w:val="0"/>
              <w:autoSpaceDN w:val="0"/>
              <w:adjustRightInd w:val="0"/>
              <w:spacing w:before="60" w:after="60" w:line="240" w:lineRule="auto"/>
              <w:ind w:left="124" w:right="83"/>
              <w:rPr>
                <w:rFonts w:ascii="Arial" w:hAnsi="Arial" w:cs="Arial"/>
                <w:sz w:val="24"/>
                <w:szCs w:val="24"/>
              </w:rPr>
            </w:pPr>
            <w:r>
              <w:rPr>
                <w:rFonts w:ascii="Arial" w:hAnsi="Arial" w:cs="Arial"/>
                <w:color w:val="000000"/>
                <w:sz w:val="18"/>
                <w:szCs w:val="18"/>
              </w:rPr>
              <w:t>Retrait du dossier de consultation, élaboration et remise de l’offre par le candidat</w:t>
            </w:r>
          </w:p>
        </w:tc>
        <w:tc>
          <w:tcPr>
            <w:tcW w:w="1446" w:type="dxa"/>
            <w:tcBorders>
              <w:top w:val="nil"/>
              <w:left w:val="nil"/>
              <w:bottom w:val="nil"/>
              <w:right w:val="single" w:sz="4" w:space="0" w:color="FF9900"/>
            </w:tcBorders>
            <w:shd w:val="clear" w:color="auto" w:fill="4128B2"/>
            <w:vAlign w:val="center"/>
          </w:tcPr>
          <w:p w:rsidR="00457941" w:rsidRDefault="00457941">
            <w:pPr>
              <w:keepLines/>
              <w:widowControl w:val="0"/>
              <w:autoSpaceDE w:val="0"/>
              <w:autoSpaceDN w:val="0"/>
              <w:adjustRightInd w:val="0"/>
              <w:spacing w:before="60" w:after="60" w:line="240" w:lineRule="auto"/>
              <w:ind w:left="113" w:right="97"/>
              <w:jc w:val="center"/>
              <w:rPr>
                <w:rFonts w:ascii="Arial" w:hAnsi="Arial" w:cs="Arial"/>
                <w:sz w:val="24"/>
                <w:szCs w:val="24"/>
              </w:rPr>
            </w:pPr>
            <w:r>
              <w:rPr>
                <w:rFonts w:ascii="Arial" w:hAnsi="Arial" w:cs="Arial"/>
                <w:color w:val="FFFFFF"/>
                <w:sz w:val="16"/>
                <w:szCs w:val="16"/>
              </w:rPr>
              <w:t>avril 2026</w:t>
            </w:r>
          </w:p>
        </w:tc>
      </w:tr>
      <w:tr w:rsidR="00457941">
        <w:trPr>
          <w:cantSplit/>
        </w:trPr>
        <w:tc>
          <w:tcPr>
            <w:tcW w:w="816" w:type="dxa"/>
            <w:tcBorders>
              <w:top w:val="nil"/>
              <w:left w:val="single" w:sz="4" w:space="0" w:color="FF9900"/>
              <w:bottom w:val="nil"/>
              <w:right w:val="nil"/>
            </w:tcBorders>
            <w:shd w:val="clear" w:color="auto" w:fill="FFFFFF"/>
            <w:vAlign w:val="center"/>
          </w:tcPr>
          <w:p w:rsidR="00457941" w:rsidRDefault="00CC63AF">
            <w:pPr>
              <w:keepLines/>
              <w:widowControl w:val="0"/>
              <w:autoSpaceDE w:val="0"/>
              <w:autoSpaceDN w:val="0"/>
              <w:adjustRightInd w:val="0"/>
              <w:spacing w:before="20" w:after="20" w:line="240" w:lineRule="auto"/>
              <w:ind w:left="108" w:right="92"/>
              <w:jc w:val="center"/>
              <w:rPr>
                <w:rFonts w:ascii="Arial" w:hAnsi="Arial" w:cs="Arial"/>
                <w:sz w:val="24"/>
                <w:szCs w:val="24"/>
              </w:rPr>
            </w:pPr>
            <w:r>
              <w:rPr>
                <w:rFonts w:ascii="Arial" w:hAnsi="Arial" w:cs="Arial"/>
                <w:noProof/>
                <w:sz w:val="24"/>
                <w:szCs w:val="24"/>
              </w:rPr>
              <w:drawing>
                <wp:inline distT="0" distB="0" distL="0" distR="0">
                  <wp:extent cx="247650" cy="2286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p>
        </w:tc>
        <w:tc>
          <w:tcPr>
            <w:tcW w:w="7089" w:type="dxa"/>
            <w:tcBorders>
              <w:top w:val="nil"/>
              <w:left w:val="nil"/>
              <w:bottom w:val="nil"/>
              <w:right w:val="nil"/>
            </w:tcBorders>
            <w:shd w:val="clear" w:color="auto" w:fill="FFFFFF"/>
            <w:vAlign w:val="center"/>
          </w:tcPr>
          <w:p w:rsidR="00457941" w:rsidRDefault="00457941">
            <w:pPr>
              <w:keepLines/>
              <w:widowControl w:val="0"/>
              <w:autoSpaceDE w:val="0"/>
              <w:autoSpaceDN w:val="0"/>
              <w:adjustRightInd w:val="0"/>
              <w:spacing w:before="60" w:after="60" w:line="240" w:lineRule="auto"/>
              <w:ind w:left="124" w:right="83"/>
              <w:rPr>
                <w:rFonts w:ascii="Arial" w:hAnsi="Arial" w:cs="Arial"/>
                <w:sz w:val="24"/>
                <w:szCs w:val="24"/>
              </w:rPr>
            </w:pPr>
            <w:r>
              <w:rPr>
                <w:rFonts w:ascii="Arial" w:hAnsi="Arial" w:cs="Arial"/>
                <w:color w:val="000000"/>
                <w:sz w:val="18"/>
                <w:szCs w:val="18"/>
              </w:rPr>
              <w:t>Ouverture des plis, examen des candidatures et des justificatifs</w:t>
            </w:r>
          </w:p>
        </w:tc>
        <w:tc>
          <w:tcPr>
            <w:tcW w:w="1446" w:type="dxa"/>
            <w:tcBorders>
              <w:top w:val="nil"/>
              <w:left w:val="nil"/>
              <w:bottom w:val="nil"/>
              <w:right w:val="single" w:sz="4" w:space="0" w:color="FF9900"/>
            </w:tcBorders>
            <w:shd w:val="clear" w:color="auto" w:fill="4128B2"/>
            <w:vAlign w:val="center"/>
          </w:tcPr>
          <w:p w:rsidR="00457941" w:rsidRDefault="00457941">
            <w:pPr>
              <w:keepLines/>
              <w:widowControl w:val="0"/>
              <w:autoSpaceDE w:val="0"/>
              <w:autoSpaceDN w:val="0"/>
              <w:adjustRightInd w:val="0"/>
              <w:spacing w:before="60" w:after="60" w:line="240" w:lineRule="auto"/>
              <w:ind w:left="113" w:right="97"/>
              <w:jc w:val="center"/>
              <w:rPr>
                <w:rFonts w:ascii="Arial" w:hAnsi="Arial" w:cs="Arial"/>
                <w:sz w:val="24"/>
                <w:szCs w:val="24"/>
              </w:rPr>
            </w:pPr>
            <w:r>
              <w:rPr>
                <w:rFonts w:ascii="Arial" w:hAnsi="Arial" w:cs="Arial"/>
                <w:color w:val="FFFFFF"/>
                <w:sz w:val="16"/>
                <w:szCs w:val="16"/>
              </w:rPr>
              <w:t>mai 2026</w:t>
            </w:r>
          </w:p>
        </w:tc>
      </w:tr>
      <w:tr w:rsidR="00457941">
        <w:trPr>
          <w:cantSplit/>
        </w:trPr>
        <w:tc>
          <w:tcPr>
            <w:tcW w:w="816" w:type="dxa"/>
            <w:tcBorders>
              <w:top w:val="nil"/>
              <w:left w:val="single" w:sz="4" w:space="0" w:color="FF9900"/>
              <w:bottom w:val="nil"/>
              <w:right w:val="nil"/>
            </w:tcBorders>
            <w:shd w:val="clear" w:color="auto" w:fill="FFFFFF"/>
            <w:vAlign w:val="center"/>
          </w:tcPr>
          <w:p w:rsidR="00457941" w:rsidRDefault="00CC63AF">
            <w:pPr>
              <w:keepLines/>
              <w:widowControl w:val="0"/>
              <w:autoSpaceDE w:val="0"/>
              <w:autoSpaceDN w:val="0"/>
              <w:adjustRightInd w:val="0"/>
              <w:spacing w:before="20" w:after="20" w:line="240" w:lineRule="auto"/>
              <w:ind w:left="108" w:right="92"/>
              <w:jc w:val="center"/>
              <w:rPr>
                <w:rFonts w:ascii="Arial" w:hAnsi="Arial" w:cs="Arial"/>
                <w:sz w:val="24"/>
                <w:szCs w:val="24"/>
              </w:rPr>
            </w:pPr>
            <w:r>
              <w:rPr>
                <w:rFonts w:ascii="Arial" w:hAnsi="Arial" w:cs="Arial"/>
                <w:noProof/>
                <w:sz w:val="24"/>
                <w:szCs w:val="24"/>
              </w:rPr>
              <w:drawing>
                <wp:inline distT="0" distB="0" distL="0" distR="0">
                  <wp:extent cx="273050" cy="3175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050" cy="317500"/>
                          </a:xfrm>
                          <a:prstGeom prst="rect">
                            <a:avLst/>
                          </a:prstGeom>
                          <a:noFill/>
                          <a:ln>
                            <a:noFill/>
                          </a:ln>
                        </pic:spPr>
                      </pic:pic>
                    </a:graphicData>
                  </a:graphic>
                </wp:inline>
              </w:drawing>
            </w:r>
          </w:p>
        </w:tc>
        <w:tc>
          <w:tcPr>
            <w:tcW w:w="7089" w:type="dxa"/>
            <w:tcBorders>
              <w:top w:val="nil"/>
              <w:left w:val="nil"/>
              <w:bottom w:val="nil"/>
              <w:right w:val="nil"/>
            </w:tcBorders>
            <w:shd w:val="clear" w:color="auto" w:fill="FFFFFF"/>
            <w:vAlign w:val="center"/>
          </w:tcPr>
          <w:p w:rsidR="00457941" w:rsidRDefault="00457941">
            <w:pPr>
              <w:keepLines/>
              <w:widowControl w:val="0"/>
              <w:autoSpaceDE w:val="0"/>
              <w:autoSpaceDN w:val="0"/>
              <w:adjustRightInd w:val="0"/>
              <w:spacing w:before="60" w:after="60" w:line="240" w:lineRule="auto"/>
              <w:ind w:left="124" w:right="83"/>
              <w:rPr>
                <w:rFonts w:ascii="Arial" w:hAnsi="Arial" w:cs="Arial"/>
                <w:sz w:val="24"/>
                <w:szCs w:val="24"/>
              </w:rPr>
            </w:pPr>
            <w:r>
              <w:rPr>
                <w:rFonts w:ascii="Arial" w:hAnsi="Arial" w:cs="Arial"/>
                <w:color w:val="000000"/>
                <w:sz w:val="18"/>
                <w:szCs w:val="18"/>
              </w:rPr>
              <w:t>Analyse des offres, demandes de précisions éventuelles</w:t>
            </w:r>
          </w:p>
        </w:tc>
        <w:tc>
          <w:tcPr>
            <w:tcW w:w="1446" w:type="dxa"/>
            <w:tcBorders>
              <w:top w:val="nil"/>
              <w:left w:val="nil"/>
              <w:bottom w:val="nil"/>
              <w:right w:val="single" w:sz="4" w:space="0" w:color="FF9900"/>
            </w:tcBorders>
            <w:shd w:val="clear" w:color="auto" w:fill="4128B2"/>
            <w:vAlign w:val="center"/>
          </w:tcPr>
          <w:p w:rsidR="00457941" w:rsidRDefault="00457941">
            <w:pPr>
              <w:keepLines/>
              <w:widowControl w:val="0"/>
              <w:autoSpaceDE w:val="0"/>
              <w:autoSpaceDN w:val="0"/>
              <w:adjustRightInd w:val="0"/>
              <w:spacing w:before="60" w:after="60" w:line="240" w:lineRule="auto"/>
              <w:ind w:left="113" w:right="97"/>
              <w:jc w:val="center"/>
              <w:rPr>
                <w:rFonts w:ascii="Arial" w:hAnsi="Arial" w:cs="Arial"/>
                <w:sz w:val="24"/>
                <w:szCs w:val="24"/>
              </w:rPr>
            </w:pPr>
            <w:r>
              <w:rPr>
                <w:rFonts w:ascii="Arial" w:hAnsi="Arial" w:cs="Arial"/>
                <w:color w:val="FFFFFF"/>
                <w:sz w:val="16"/>
                <w:szCs w:val="16"/>
              </w:rPr>
              <w:t>mai 2026</w:t>
            </w:r>
          </w:p>
        </w:tc>
      </w:tr>
      <w:tr w:rsidR="00457941">
        <w:trPr>
          <w:cantSplit/>
        </w:trPr>
        <w:tc>
          <w:tcPr>
            <w:tcW w:w="816" w:type="dxa"/>
            <w:tcBorders>
              <w:top w:val="nil"/>
              <w:left w:val="single" w:sz="4" w:space="0" w:color="FF9900"/>
              <w:bottom w:val="nil"/>
              <w:right w:val="nil"/>
            </w:tcBorders>
            <w:shd w:val="clear" w:color="auto" w:fill="FFFFFF"/>
            <w:vAlign w:val="center"/>
          </w:tcPr>
          <w:p w:rsidR="00457941" w:rsidRDefault="00CC63AF">
            <w:pPr>
              <w:keepLines/>
              <w:widowControl w:val="0"/>
              <w:autoSpaceDE w:val="0"/>
              <w:autoSpaceDN w:val="0"/>
              <w:adjustRightInd w:val="0"/>
              <w:spacing w:before="20" w:after="20" w:line="240" w:lineRule="auto"/>
              <w:ind w:left="108" w:right="92"/>
              <w:jc w:val="center"/>
              <w:rPr>
                <w:rFonts w:ascii="Arial" w:hAnsi="Arial" w:cs="Arial"/>
                <w:sz w:val="24"/>
                <w:szCs w:val="24"/>
              </w:rPr>
            </w:pPr>
            <w:r>
              <w:rPr>
                <w:rFonts w:ascii="Arial" w:hAnsi="Arial" w:cs="Arial"/>
                <w:noProof/>
                <w:sz w:val="24"/>
                <w:szCs w:val="24"/>
              </w:rPr>
              <w:drawing>
                <wp:inline distT="0" distB="0" distL="0" distR="0">
                  <wp:extent cx="317500" cy="2286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p>
        </w:tc>
        <w:tc>
          <w:tcPr>
            <w:tcW w:w="7089" w:type="dxa"/>
            <w:tcBorders>
              <w:top w:val="nil"/>
              <w:left w:val="nil"/>
              <w:bottom w:val="nil"/>
              <w:right w:val="nil"/>
            </w:tcBorders>
            <w:shd w:val="clear" w:color="auto" w:fill="FFFFFF"/>
            <w:vAlign w:val="center"/>
          </w:tcPr>
          <w:p w:rsidR="00457941" w:rsidRDefault="00457941">
            <w:pPr>
              <w:keepLines/>
              <w:widowControl w:val="0"/>
              <w:autoSpaceDE w:val="0"/>
              <w:autoSpaceDN w:val="0"/>
              <w:adjustRightInd w:val="0"/>
              <w:spacing w:before="60" w:after="60" w:line="240" w:lineRule="auto"/>
              <w:ind w:left="124" w:right="83"/>
              <w:rPr>
                <w:rFonts w:ascii="Arial" w:hAnsi="Arial" w:cs="Arial"/>
                <w:sz w:val="24"/>
                <w:szCs w:val="24"/>
              </w:rPr>
            </w:pPr>
            <w:r>
              <w:rPr>
                <w:rFonts w:ascii="Arial" w:hAnsi="Arial" w:cs="Arial"/>
                <w:color w:val="000000"/>
                <w:sz w:val="18"/>
                <w:szCs w:val="18"/>
              </w:rPr>
              <w:t>Classement des offres et attribution du contrat</w:t>
            </w:r>
          </w:p>
        </w:tc>
        <w:tc>
          <w:tcPr>
            <w:tcW w:w="1446" w:type="dxa"/>
            <w:tcBorders>
              <w:top w:val="nil"/>
              <w:left w:val="nil"/>
              <w:bottom w:val="nil"/>
              <w:right w:val="single" w:sz="4" w:space="0" w:color="FF9900"/>
            </w:tcBorders>
            <w:shd w:val="clear" w:color="auto" w:fill="4128B2"/>
            <w:vAlign w:val="center"/>
          </w:tcPr>
          <w:p w:rsidR="00457941" w:rsidRDefault="00457941">
            <w:pPr>
              <w:keepLines/>
              <w:widowControl w:val="0"/>
              <w:autoSpaceDE w:val="0"/>
              <w:autoSpaceDN w:val="0"/>
              <w:adjustRightInd w:val="0"/>
              <w:spacing w:before="60" w:after="60" w:line="240" w:lineRule="auto"/>
              <w:ind w:left="113" w:right="97"/>
              <w:jc w:val="center"/>
              <w:rPr>
                <w:rFonts w:ascii="Arial" w:hAnsi="Arial" w:cs="Arial"/>
                <w:sz w:val="24"/>
                <w:szCs w:val="24"/>
              </w:rPr>
            </w:pPr>
            <w:r>
              <w:rPr>
                <w:rFonts w:ascii="Arial" w:hAnsi="Arial" w:cs="Arial"/>
                <w:color w:val="FFFFFF"/>
                <w:sz w:val="16"/>
                <w:szCs w:val="16"/>
              </w:rPr>
              <w:t>mai 2026</w:t>
            </w:r>
          </w:p>
        </w:tc>
      </w:tr>
      <w:tr w:rsidR="00457941">
        <w:trPr>
          <w:cantSplit/>
        </w:trPr>
        <w:tc>
          <w:tcPr>
            <w:tcW w:w="816" w:type="dxa"/>
            <w:tcBorders>
              <w:top w:val="nil"/>
              <w:left w:val="single" w:sz="4" w:space="0" w:color="FF9900"/>
              <w:bottom w:val="nil"/>
              <w:right w:val="nil"/>
            </w:tcBorders>
            <w:shd w:val="clear" w:color="auto" w:fill="FFFFFF"/>
            <w:vAlign w:val="center"/>
          </w:tcPr>
          <w:p w:rsidR="00457941" w:rsidRDefault="00CC63AF">
            <w:pPr>
              <w:keepLines/>
              <w:widowControl w:val="0"/>
              <w:autoSpaceDE w:val="0"/>
              <w:autoSpaceDN w:val="0"/>
              <w:adjustRightInd w:val="0"/>
              <w:spacing w:before="20" w:after="20" w:line="240" w:lineRule="auto"/>
              <w:ind w:left="108" w:right="92"/>
              <w:jc w:val="center"/>
              <w:rPr>
                <w:rFonts w:ascii="Arial" w:hAnsi="Arial" w:cs="Arial"/>
                <w:sz w:val="24"/>
                <w:szCs w:val="24"/>
              </w:rPr>
            </w:pPr>
            <w:r>
              <w:rPr>
                <w:rFonts w:ascii="Arial" w:hAnsi="Arial" w:cs="Arial"/>
                <w:noProof/>
                <w:sz w:val="24"/>
                <w:szCs w:val="24"/>
              </w:rPr>
              <w:drawing>
                <wp:inline distT="0" distB="0" distL="0" distR="0">
                  <wp:extent cx="247650" cy="2413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241300"/>
                          </a:xfrm>
                          <a:prstGeom prst="rect">
                            <a:avLst/>
                          </a:prstGeom>
                          <a:noFill/>
                          <a:ln>
                            <a:noFill/>
                          </a:ln>
                        </pic:spPr>
                      </pic:pic>
                    </a:graphicData>
                  </a:graphic>
                </wp:inline>
              </w:drawing>
            </w:r>
          </w:p>
        </w:tc>
        <w:tc>
          <w:tcPr>
            <w:tcW w:w="7089" w:type="dxa"/>
            <w:tcBorders>
              <w:top w:val="nil"/>
              <w:left w:val="nil"/>
              <w:bottom w:val="nil"/>
              <w:right w:val="nil"/>
            </w:tcBorders>
            <w:shd w:val="clear" w:color="auto" w:fill="FFFFFF"/>
            <w:vAlign w:val="center"/>
          </w:tcPr>
          <w:p w:rsidR="00457941" w:rsidRDefault="00457941">
            <w:pPr>
              <w:keepLines/>
              <w:widowControl w:val="0"/>
              <w:autoSpaceDE w:val="0"/>
              <w:autoSpaceDN w:val="0"/>
              <w:adjustRightInd w:val="0"/>
              <w:spacing w:before="60" w:after="60" w:line="240" w:lineRule="auto"/>
              <w:ind w:left="124" w:right="83"/>
              <w:rPr>
                <w:rFonts w:ascii="Arial" w:hAnsi="Arial" w:cs="Arial"/>
                <w:sz w:val="24"/>
                <w:szCs w:val="24"/>
              </w:rPr>
            </w:pPr>
            <w:r>
              <w:rPr>
                <w:rFonts w:ascii="Arial" w:hAnsi="Arial" w:cs="Arial"/>
                <w:color w:val="000000"/>
                <w:sz w:val="18"/>
                <w:szCs w:val="18"/>
              </w:rPr>
              <w:t>Information des candidats non retenus</w:t>
            </w:r>
          </w:p>
        </w:tc>
        <w:tc>
          <w:tcPr>
            <w:tcW w:w="1446" w:type="dxa"/>
            <w:tcBorders>
              <w:top w:val="nil"/>
              <w:left w:val="nil"/>
              <w:bottom w:val="nil"/>
              <w:right w:val="single" w:sz="4" w:space="0" w:color="FF9900"/>
            </w:tcBorders>
            <w:shd w:val="clear" w:color="auto" w:fill="4128B2"/>
            <w:vAlign w:val="center"/>
          </w:tcPr>
          <w:p w:rsidR="00457941" w:rsidRDefault="00457941">
            <w:pPr>
              <w:keepLines/>
              <w:widowControl w:val="0"/>
              <w:autoSpaceDE w:val="0"/>
              <w:autoSpaceDN w:val="0"/>
              <w:adjustRightInd w:val="0"/>
              <w:spacing w:before="60" w:after="60" w:line="240" w:lineRule="auto"/>
              <w:ind w:left="113" w:right="97"/>
              <w:jc w:val="center"/>
              <w:rPr>
                <w:rFonts w:ascii="Arial" w:hAnsi="Arial" w:cs="Arial"/>
                <w:sz w:val="24"/>
                <w:szCs w:val="24"/>
              </w:rPr>
            </w:pPr>
            <w:r>
              <w:rPr>
                <w:rFonts w:ascii="Arial" w:hAnsi="Arial" w:cs="Arial"/>
                <w:color w:val="FFFFFF"/>
                <w:sz w:val="16"/>
                <w:szCs w:val="16"/>
              </w:rPr>
              <w:t>mai 2026</w:t>
            </w:r>
          </w:p>
        </w:tc>
      </w:tr>
      <w:tr w:rsidR="00457941">
        <w:trPr>
          <w:cantSplit/>
        </w:trPr>
        <w:tc>
          <w:tcPr>
            <w:tcW w:w="816" w:type="dxa"/>
            <w:tcBorders>
              <w:top w:val="nil"/>
              <w:left w:val="single" w:sz="4" w:space="0" w:color="FF9900"/>
              <w:bottom w:val="nil"/>
              <w:right w:val="nil"/>
            </w:tcBorders>
            <w:shd w:val="clear" w:color="auto" w:fill="FFFFFF"/>
            <w:vAlign w:val="center"/>
          </w:tcPr>
          <w:p w:rsidR="00457941" w:rsidRDefault="00CC63AF">
            <w:pPr>
              <w:keepLines/>
              <w:widowControl w:val="0"/>
              <w:autoSpaceDE w:val="0"/>
              <w:autoSpaceDN w:val="0"/>
              <w:adjustRightInd w:val="0"/>
              <w:spacing w:before="20" w:after="20" w:line="240" w:lineRule="auto"/>
              <w:ind w:left="108" w:right="92"/>
              <w:jc w:val="center"/>
              <w:rPr>
                <w:rFonts w:ascii="Arial" w:hAnsi="Arial" w:cs="Arial"/>
                <w:sz w:val="24"/>
                <w:szCs w:val="24"/>
              </w:rPr>
            </w:pPr>
            <w:r>
              <w:rPr>
                <w:rFonts w:ascii="Arial" w:hAnsi="Arial" w:cs="Arial"/>
                <w:noProof/>
                <w:sz w:val="24"/>
                <w:szCs w:val="24"/>
              </w:rPr>
              <w:drawing>
                <wp:inline distT="0" distB="0" distL="0" distR="0">
                  <wp:extent cx="355600" cy="24765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5600" cy="247650"/>
                          </a:xfrm>
                          <a:prstGeom prst="rect">
                            <a:avLst/>
                          </a:prstGeom>
                          <a:noFill/>
                          <a:ln>
                            <a:noFill/>
                          </a:ln>
                        </pic:spPr>
                      </pic:pic>
                    </a:graphicData>
                  </a:graphic>
                </wp:inline>
              </w:drawing>
            </w:r>
          </w:p>
        </w:tc>
        <w:tc>
          <w:tcPr>
            <w:tcW w:w="7089" w:type="dxa"/>
            <w:tcBorders>
              <w:top w:val="nil"/>
              <w:left w:val="nil"/>
              <w:bottom w:val="nil"/>
              <w:right w:val="nil"/>
            </w:tcBorders>
            <w:shd w:val="clear" w:color="auto" w:fill="FFFFFF"/>
            <w:vAlign w:val="center"/>
          </w:tcPr>
          <w:p w:rsidR="00457941" w:rsidRDefault="00457941">
            <w:pPr>
              <w:keepLines/>
              <w:widowControl w:val="0"/>
              <w:autoSpaceDE w:val="0"/>
              <w:autoSpaceDN w:val="0"/>
              <w:adjustRightInd w:val="0"/>
              <w:spacing w:before="60" w:after="60" w:line="240" w:lineRule="auto"/>
              <w:ind w:left="124" w:right="83"/>
              <w:rPr>
                <w:rFonts w:ascii="Arial" w:hAnsi="Arial" w:cs="Arial"/>
                <w:sz w:val="24"/>
                <w:szCs w:val="24"/>
              </w:rPr>
            </w:pPr>
            <w:r>
              <w:rPr>
                <w:rFonts w:ascii="Arial" w:hAnsi="Arial" w:cs="Arial"/>
                <w:color w:val="000000"/>
                <w:sz w:val="18"/>
                <w:szCs w:val="18"/>
              </w:rPr>
              <w:t>Signature et notification du contrat</w:t>
            </w:r>
          </w:p>
        </w:tc>
        <w:tc>
          <w:tcPr>
            <w:tcW w:w="1446" w:type="dxa"/>
            <w:tcBorders>
              <w:top w:val="nil"/>
              <w:left w:val="nil"/>
              <w:bottom w:val="nil"/>
              <w:right w:val="single" w:sz="4" w:space="0" w:color="FF9900"/>
            </w:tcBorders>
            <w:shd w:val="clear" w:color="auto" w:fill="4128B2"/>
            <w:vAlign w:val="center"/>
          </w:tcPr>
          <w:p w:rsidR="00457941" w:rsidRDefault="00457941">
            <w:pPr>
              <w:keepLines/>
              <w:widowControl w:val="0"/>
              <w:autoSpaceDE w:val="0"/>
              <w:autoSpaceDN w:val="0"/>
              <w:adjustRightInd w:val="0"/>
              <w:spacing w:before="60" w:after="60" w:line="240" w:lineRule="auto"/>
              <w:ind w:left="113" w:right="97"/>
              <w:jc w:val="center"/>
              <w:rPr>
                <w:rFonts w:ascii="Arial" w:hAnsi="Arial" w:cs="Arial"/>
                <w:sz w:val="24"/>
                <w:szCs w:val="24"/>
              </w:rPr>
            </w:pPr>
            <w:r>
              <w:rPr>
                <w:rFonts w:ascii="Arial" w:hAnsi="Arial" w:cs="Arial"/>
                <w:color w:val="FFFFFF"/>
                <w:sz w:val="16"/>
                <w:szCs w:val="16"/>
              </w:rPr>
              <w:t>juin 2026</w:t>
            </w:r>
          </w:p>
        </w:tc>
      </w:tr>
      <w:tr w:rsidR="00457941">
        <w:trPr>
          <w:cantSplit/>
        </w:trPr>
        <w:tc>
          <w:tcPr>
            <w:tcW w:w="816" w:type="dxa"/>
            <w:tcBorders>
              <w:top w:val="nil"/>
              <w:left w:val="single" w:sz="4" w:space="0" w:color="FF9900"/>
              <w:bottom w:val="single" w:sz="4" w:space="0" w:color="FF9900"/>
              <w:right w:val="nil"/>
            </w:tcBorders>
            <w:shd w:val="clear" w:color="auto" w:fill="FFFFFF"/>
            <w:vAlign w:val="center"/>
          </w:tcPr>
          <w:p w:rsidR="00457941" w:rsidRDefault="00CC63AF">
            <w:pPr>
              <w:keepLines/>
              <w:widowControl w:val="0"/>
              <w:autoSpaceDE w:val="0"/>
              <w:autoSpaceDN w:val="0"/>
              <w:adjustRightInd w:val="0"/>
              <w:spacing w:before="20" w:after="20" w:line="240" w:lineRule="auto"/>
              <w:ind w:left="108" w:right="92"/>
              <w:jc w:val="center"/>
              <w:rPr>
                <w:rFonts w:ascii="Arial" w:hAnsi="Arial" w:cs="Arial"/>
                <w:sz w:val="24"/>
                <w:szCs w:val="24"/>
              </w:rPr>
            </w:pPr>
            <w:r>
              <w:rPr>
                <w:rFonts w:ascii="Arial" w:hAnsi="Arial" w:cs="Arial"/>
                <w:noProof/>
                <w:sz w:val="24"/>
                <w:szCs w:val="24"/>
              </w:rPr>
              <w:drawing>
                <wp:inline distT="0" distB="0" distL="0" distR="0">
                  <wp:extent cx="234950" cy="34925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4950" cy="349250"/>
                          </a:xfrm>
                          <a:prstGeom prst="rect">
                            <a:avLst/>
                          </a:prstGeom>
                          <a:noFill/>
                          <a:ln>
                            <a:noFill/>
                          </a:ln>
                        </pic:spPr>
                      </pic:pic>
                    </a:graphicData>
                  </a:graphic>
                </wp:inline>
              </w:drawing>
            </w:r>
          </w:p>
        </w:tc>
        <w:tc>
          <w:tcPr>
            <w:tcW w:w="7089" w:type="dxa"/>
            <w:tcBorders>
              <w:top w:val="nil"/>
              <w:left w:val="nil"/>
              <w:bottom w:val="single" w:sz="4" w:space="0" w:color="FF9900"/>
              <w:right w:val="nil"/>
            </w:tcBorders>
            <w:shd w:val="clear" w:color="auto" w:fill="FFFFFF"/>
            <w:vAlign w:val="center"/>
          </w:tcPr>
          <w:p w:rsidR="00457941" w:rsidRDefault="00457941">
            <w:pPr>
              <w:keepLines/>
              <w:widowControl w:val="0"/>
              <w:autoSpaceDE w:val="0"/>
              <w:autoSpaceDN w:val="0"/>
              <w:adjustRightInd w:val="0"/>
              <w:spacing w:before="60" w:after="60" w:line="240" w:lineRule="auto"/>
              <w:ind w:left="124" w:right="83"/>
              <w:rPr>
                <w:rFonts w:ascii="Arial" w:hAnsi="Arial" w:cs="Arial"/>
                <w:sz w:val="24"/>
                <w:szCs w:val="24"/>
              </w:rPr>
            </w:pPr>
            <w:r>
              <w:rPr>
                <w:rFonts w:ascii="Arial" w:hAnsi="Arial" w:cs="Arial"/>
                <w:color w:val="000000"/>
                <w:sz w:val="18"/>
                <w:szCs w:val="18"/>
              </w:rPr>
              <w:t>Démarrage des prestations</w:t>
            </w:r>
          </w:p>
        </w:tc>
        <w:tc>
          <w:tcPr>
            <w:tcW w:w="1446" w:type="dxa"/>
            <w:tcBorders>
              <w:top w:val="nil"/>
              <w:left w:val="nil"/>
              <w:bottom w:val="single" w:sz="4" w:space="0" w:color="FF9900"/>
              <w:right w:val="single" w:sz="4" w:space="0" w:color="FF9900"/>
            </w:tcBorders>
            <w:shd w:val="clear" w:color="auto" w:fill="4128B2"/>
            <w:vAlign w:val="center"/>
          </w:tcPr>
          <w:p w:rsidR="00457941" w:rsidRDefault="00457941">
            <w:pPr>
              <w:keepLines/>
              <w:widowControl w:val="0"/>
              <w:autoSpaceDE w:val="0"/>
              <w:autoSpaceDN w:val="0"/>
              <w:adjustRightInd w:val="0"/>
              <w:spacing w:before="60" w:after="60" w:line="240" w:lineRule="auto"/>
              <w:ind w:left="113" w:right="97"/>
              <w:jc w:val="center"/>
              <w:rPr>
                <w:rFonts w:ascii="Arial" w:hAnsi="Arial" w:cs="Arial"/>
                <w:sz w:val="24"/>
                <w:szCs w:val="24"/>
              </w:rPr>
            </w:pPr>
            <w:r>
              <w:rPr>
                <w:rFonts w:ascii="Arial" w:hAnsi="Arial" w:cs="Arial"/>
                <w:color w:val="FFFFFF"/>
                <w:sz w:val="16"/>
                <w:szCs w:val="16"/>
              </w:rPr>
              <w:t>juin 2026</w:t>
            </w:r>
          </w:p>
        </w:tc>
      </w:tr>
    </w:tbl>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Modalités de retrait du dossier de consultation :</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xml:space="preserve">Le dossier de consultation est disponible de manière électronique sur le profil d’acheteur : </w:t>
      </w:r>
      <w:r>
        <w:rPr>
          <w:rFonts w:ascii="Arial" w:hAnsi="Arial" w:cs="Arial"/>
          <w:color w:val="2F5496"/>
          <w:sz w:val="20"/>
          <w:szCs w:val="20"/>
          <w:u w:val="single"/>
        </w:rPr>
        <w:t>https://www.marches-publics.gouv.fr/</w:t>
      </w:r>
      <w:r>
        <w:rPr>
          <w:rFonts w:ascii="Arial" w:hAnsi="Arial" w:cs="Arial"/>
          <w:color w:val="000000"/>
          <w:sz w:val="20"/>
          <w:szCs w:val="20"/>
        </w:rPr>
        <w:t>.</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Dossier de consultation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Le dossier de consultation contient les documents suivants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Cadre de mémoire technique</w:t>
      </w:r>
      <w:r w:rsidR="006E65DB">
        <w:rPr>
          <w:rFonts w:ascii="Arial" w:hAnsi="Arial" w:cs="Arial"/>
          <w:color w:val="000000"/>
          <w:sz w:val="20"/>
          <w:szCs w:val="20"/>
        </w:rPr>
        <w:t>,</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RC</w:t>
      </w:r>
      <w:r w:rsidR="006E65DB">
        <w:rPr>
          <w:rFonts w:ascii="Arial" w:hAnsi="Arial" w:cs="Arial"/>
          <w:color w:val="000000"/>
          <w:sz w:val="20"/>
          <w:szCs w:val="20"/>
        </w:rPr>
        <w:t>,</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r>
        <w:rPr>
          <w:rFonts w:ascii="Arial" w:hAnsi="Arial" w:cs="Arial"/>
          <w:color w:val="000000"/>
          <w:sz w:val="20"/>
          <w:szCs w:val="20"/>
        </w:rPr>
        <w:t>- Acte d'engagement</w:t>
      </w:r>
      <w:r w:rsidR="006E65DB">
        <w:rPr>
          <w:rFonts w:ascii="Arial" w:hAnsi="Arial" w:cs="Arial"/>
          <w:color w:val="000000"/>
          <w:sz w:val="20"/>
          <w:szCs w:val="20"/>
        </w:rPr>
        <w:t>,</w:t>
      </w:r>
    </w:p>
    <w:p w:rsidR="007E10BB" w:rsidRDefault="007E10BB">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DPGF pour chaque lot</w:t>
      </w:r>
      <w:r w:rsidR="006E65DB">
        <w:rPr>
          <w:rFonts w:ascii="Arial" w:hAnsi="Arial" w:cs="Arial"/>
          <w:color w:val="000000"/>
          <w:sz w:val="20"/>
          <w:szCs w:val="20"/>
        </w:rPr>
        <w:t>,</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Annexe</w:t>
      </w:r>
      <w:r w:rsidR="001964DB">
        <w:rPr>
          <w:rFonts w:ascii="Arial" w:hAnsi="Arial" w:cs="Arial"/>
          <w:color w:val="000000"/>
          <w:sz w:val="20"/>
          <w:szCs w:val="20"/>
        </w:rPr>
        <w:t xml:space="preserve"> 1 (récap des jours de collecte)</w:t>
      </w:r>
      <w:r w:rsidR="006E65DB">
        <w:rPr>
          <w:rFonts w:ascii="Arial" w:hAnsi="Arial" w:cs="Arial"/>
          <w:color w:val="000000"/>
          <w:sz w:val="20"/>
          <w:szCs w:val="20"/>
        </w:rPr>
        <w:t>,</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CCAP</w:t>
      </w:r>
      <w:r w:rsidR="006E65DB">
        <w:rPr>
          <w:rFonts w:ascii="Arial" w:hAnsi="Arial" w:cs="Arial"/>
          <w:color w:val="000000"/>
          <w:sz w:val="20"/>
          <w:szCs w:val="20"/>
        </w:rPr>
        <w:t>,</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CCTP</w:t>
      </w:r>
      <w:r w:rsidR="006E65DB">
        <w:rPr>
          <w:rFonts w:ascii="Arial" w:hAnsi="Arial" w:cs="Arial"/>
          <w:color w:val="000000"/>
          <w:sz w:val="20"/>
          <w:szCs w:val="20"/>
        </w:rPr>
        <w:t>,</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r>
        <w:rPr>
          <w:rFonts w:ascii="Arial" w:hAnsi="Arial" w:cs="Arial"/>
          <w:color w:val="000000"/>
          <w:sz w:val="20"/>
          <w:szCs w:val="20"/>
        </w:rPr>
        <w:t>- Plans</w:t>
      </w:r>
      <w:r w:rsidR="006E65DB">
        <w:rPr>
          <w:rFonts w:ascii="Arial" w:hAnsi="Arial" w:cs="Arial"/>
          <w:color w:val="000000"/>
          <w:sz w:val="20"/>
          <w:szCs w:val="20"/>
        </w:rPr>
        <w:t>,</w:t>
      </w:r>
    </w:p>
    <w:p w:rsidR="008A372E" w:rsidRDefault="008A372E">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r>
        <w:rPr>
          <w:rFonts w:ascii="Arial" w:hAnsi="Arial" w:cs="Arial"/>
          <w:color w:val="000000"/>
          <w:sz w:val="20"/>
          <w:szCs w:val="20"/>
        </w:rPr>
        <w:t>- Attestations de visite pour chaque lot</w:t>
      </w:r>
      <w:r w:rsidR="006E65DB">
        <w:rPr>
          <w:rFonts w:ascii="Arial" w:hAnsi="Arial" w:cs="Arial"/>
          <w:color w:val="000000"/>
          <w:sz w:val="20"/>
          <w:szCs w:val="20"/>
        </w:rPr>
        <w:t>,</w:t>
      </w:r>
      <w:bookmarkStart w:id="0" w:name="_GoBack"/>
      <w:bookmarkEnd w:id="0"/>
    </w:p>
    <w:p w:rsidR="00165D15" w:rsidRDefault="00165D15">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r>
        <w:rPr>
          <w:rFonts w:ascii="Arial" w:hAnsi="Arial" w:cs="Arial"/>
          <w:color w:val="000000"/>
          <w:sz w:val="20"/>
          <w:szCs w:val="20"/>
        </w:rPr>
        <w:t>- Fichier relatif à la reprise du personnel,</w:t>
      </w:r>
    </w:p>
    <w:p w:rsidR="00165D15" w:rsidRDefault="00165D15">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Livret de sécurité du prestataire (version 2025).</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L’acheteur se réserve le droit d'envoyer au plus tard 6 jours avant la date limite de remise des offres (initiale ou modifiée) des modifications de détail sur le dossier de consultation. Les candidats devront alors répondre sur la base du dossier de consultation modifié.</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Visite des lieux ou consultation sur place de documents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xml:space="preserve">Les candidats doivent obligatoirement effectuer une visite des sites dans les conditions suivantes :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rsidP="008A372E">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r>
        <w:rPr>
          <w:rFonts w:ascii="Arial" w:hAnsi="Arial" w:cs="Arial"/>
          <w:color w:val="000000"/>
          <w:sz w:val="20"/>
          <w:szCs w:val="20"/>
        </w:rPr>
        <w:t xml:space="preserve">- Personne à contacter : </w:t>
      </w:r>
      <w:r w:rsidR="008A372E">
        <w:rPr>
          <w:rFonts w:ascii="Arial" w:hAnsi="Arial" w:cs="Arial"/>
          <w:color w:val="000000"/>
          <w:sz w:val="20"/>
          <w:szCs w:val="20"/>
        </w:rPr>
        <w:t xml:space="preserve">Frédéric GIRARD (07.64.61.81.49) - </w:t>
      </w:r>
      <w:hyperlink r:id="rId27" w:history="1">
        <w:r w:rsidR="008A372E" w:rsidRPr="00887DD4">
          <w:rPr>
            <w:rStyle w:val="Lienhypertexte"/>
            <w:rFonts w:ascii="Arial" w:hAnsi="Arial" w:cs="Arial"/>
            <w:sz w:val="20"/>
            <w:szCs w:val="20"/>
          </w:rPr>
          <w:t>gestion.marches.cpam-melun@assurance-maladie.fr</w:t>
        </w:r>
      </w:hyperlink>
    </w:p>
    <w:p w:rsidR="008A372E" w:rsidRDefault="008A372E" w:rsidP="008A372E">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La prise de rendez-vous est obligatoire pour l'organisation des visites durant la période de publication de la procédure.</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lastRenderedPageBreak/>
        <w:t>- Une seule visite est réalisable par candidat. L'attestation de visite fournie dans le DCE devra être présentée au représentant de la CPAM 77 pour signature lors de la visite. Cette attestation de visite devra être jointe dans l'offre sous peine de voir l'offre rejetée.</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xml:space="preserve">Les visites à l'improviste ne sont pas autorisées.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Les photos sont autorisées, étant spécifié que l’usage de ces dernières en dehors du cadre de cette consultation est proscrit (usage commercial, communication à des tiers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xml:space="preserve">Le candidat prend connaissance du lieu et de toutes les mesures nécessaires à l’établissement de sa proposition financière. Après notification du marché, il ne peut arguer d’aucune difficulté liée à la configuration du lieu ou aux conditions d’accès au site pour justifier de « l’impossibilité d’exécution, d’un retard ou d’une plus-value ».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Il est tenu lors de sa visite, de signaler au Pouvoir Adjudicateur, tout manquement, incohérence, et problème relatif au travaux décrit au présent marché.</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Délai de validité des offres :</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Le délai de validité des offres est de 6 mois</w:t>
      </w:r>
      <w:r>
        <w:rPr>
          <w:rFonts w:ascii="Arial" w:hAnsi="Arial" w:cs="Arial"/>
          <w:color w:val="FF0000"/>
          <w:sz w:val="20"/>
          <w:szCs w:val="20"/>
        </w:rPr>
        <w:t xml:space="preserve"> </w:t>
      </w:r>
      <w:r>
        <w:rPr>
          <w:rFonts w:ascii="Arial" w:hAnsi="Arial" w:cs="Arial"/>
          <w:color w:val="000000"/>
          <w:sz w:val="20"/>
          <w:szCs w:val="20"/>
        </w:rPr>
        <w:t>à compter de la date limite de réception des offres.</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Communication et échanges d’informations par voie électronique :</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xml:space="preserve">Les communications et échanges s'effectueront pendant toute la consultation par voie électronique par le biais du profil acheteur à l'adresse suivante : </w:t>
      </w:r>
      <w:r>
        <w:rPr>
          <w:rFonts w:ascii="Arial" w:hAnsi="Arial" w:cs="Arial"/>
          <w:color w:val="2F5496"/>
          <w:sz w:val="20"/>
          <w:szCs w:val="20"/>
          <w:u w:val="single"/>
        </w:rPr>
        <w:t>https://www.marches-publics.gouv.fr/</w:t>
      </w:r>
      <w:r>
        <w:rPr>
          <w:rFonts w:ascii="Arial" w:hAnsi="Arial" w:cs="Arial"/>
          <w:color w:val="000000"/>
          <w:sz w:val="20"/>
          <w:szCs w:val="20"/>
        </w:rPr>
        <w:t>.</w:t>
      </w:r>
    </w:p>
    <w:p w:rsidR="00457941" w:rsidRDefault="00457941">
      <w:pPr>
        <w:keepNext/>
        <w:keepLines/>
        <w:widowControl w:val="0"/>
        <w:numPr>
          <w:ilvl w:val="0"/>
          <w:numId w:val="31"/>
        </w:numPr>
        <w:tabs>
          <w:tab w:val="clear" w:pos="108"/>
          <w:tab w:val="left" w:pos="465"/>
        </w:tabs>
        <w:autoSpaceDE w:val="0"/>
        <w:autoSpaceDN w:val="0"/>
        <w:adjustRightInd w:val="0"/>
        <w:spacing w:before="400" w:after="0" w:line="240" w:lineRule="auto"/>
        <w:jc w:val="both"/>
        <w:rPr>
          <w:rFonts w:ascii="Arial" w:hAnsi="Arial" w:cs="Arial"/>
          <w:sz w:val="24"/>
          <w:szCs w:val="24"/>
        </w:rPr>
      </w:pPr>
      <w:r>
        <w:rPr>
          <w:rFonts w:ascii="Arial" w:hAnsi="Arial" w:cs="Arial"/>
          <w:b/>
          <w:bCs/>
          <w:color w:val="4128B2"/>
          <w:sz w:val="28"/>
          <w:szCs w:val="28"/>
        </w:rPr>
        <w:t>PRÉSENTATION DES PROPOSITIONS</w:t>
      </w:r>
    </w:p>
    <w:p w:rsidR="00457941" w:rsidRDefault="00457941">
      <w:pPr>
        <w:keepNext/>
        <w:keepLines/>
        <w:widowControl w:val="0"/>
        <w:pBdr>
          <w:bottom w:val="single" w:sz="4" w:space="1" w:color="D9D9D9"/>
        </w:pBdr>
        <w:autoSpaceDE w:val="0"/>
        <w:autoSpaceDN w:val="0"/>
        <w:adjustRightInd w:val="0"/>
        <w:spacing w:after="0" w:line="240" w:lineRule="auto"/>
        <w:ind w:left="117" w:right="111"/>
        <w:jc w:val="both"/>
        <w:rPr>
          <w:rFonts w:ascii="Arial" w:hAnsi="Arial" w:cs="Arial"/>
          <w:color w:val="000000"/>
          <w:sz w:val="2"/>
          <w:szCs w:val="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Réponse et groupement :</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8A372E" w:rsidRDefault="008A372E">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B1A10" w:rsidRPr="001B1A10" w:rsidRDefault="001B1A10" w:rsidP="001B1A10">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r>
        <w:rPr>
          <w:rFonts w:ascii="Arial" w:hAnsi="Arial" w:cs="Arial"/>
          <w:color w:val="000000"/>
          <w:sz w:val="20"/>
          <w:szCs w:val="20"/>
        </w:rPr>
        <w:t>L</w:t>
      </w:r>
      <w:r w:rsidRPr="001B1A10">
        <w:rPr>
          <w:rFonts w:ascii="Arial" w:hAnsi="Arial" w:cs="Arial"/>
          <w:color w:val="000000"/>
          <w:sz w:val="20"/>
          <w:szCs w:val="20"/>
        </w:rPr>
        <w:t>e présent marché de prestations de nettoyage est décomposé en plusieurs lots, correspondant notamment à des sites géographiques ou à</w:t>
      </w:r>
      <w:r w:rsidR="00F82510">
        <w:rPr>
          <w:rFonts w:ascii="Arial" w:hAnsi="Arial" w:cs="Arial"/>
          <w:color w:val="000000"/>
          <w:sz w:val="20"/>
          <w:szCs w:val="20"/>
        </w:rPr>
        <w:t xml:space="preserve"> des typologies de prestations.</w:t>
      </w:r>
    </w:p>
    <w:p w:rsidR="001B1A10" w:rsidRPr="001B1A10" w:rsidRDefault="001B1A10" w:rsidP="001B1A10">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B1A10" w:rsidRPr="001B1A10" w:rsidRDefault="001B1A10" w:rsidP="001B1A10">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r w:rsidRPr="001B1A10">
        <w:rPr>
          <w:rFonts w:ascii="Arial" w:hAnsi="Arial" w:cs="Arial"/>
          <w:color w:val="000000"/>
          <w:sz w:val="20"/>
          <w:szCs w:val="20"/>
        </w:rPr>
        <w:t>Les candidats peuvent présenter une offre pour un seul lot, plusieurs lots ou l’ensemble des lots.</w:t>
      </w:r>
    </w:p>
    <w:p w:rsidR="001B1A10" w:rsidRPr="001B1A10" w:rsidRDefault="001B1A10" w:rsidP="001B1A10">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B1A10" w:rsidRPr="001B1A10" w:rsidRDefault="001B1A10" w:rsidP="001B1A10">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r w:rsidRPr="001B1A10">
        <w:rPr>
          <w:rFonts w:ascii="Arial" w:hAnsi="Arial" w:cs="Arial"/>
          <w:color w:val="000000"/>
          <w:sz w:val="20"/>
          <w:szCs w:val="20"/>
        </w:rPr>
        <w:t>Chaque lot fera l’objet d’un marché distinct.</w:t>
      </w:r>
    </w:p>
    <w:p w:rsidR="001B1A10" w:rsidRPr="001B1A10" w:rsidRDefault="001B1A10" w:rsidP="001B1A10">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B1A10" w:rsidRPr="001B1A10" w:rsidRDefault="001B1A10" w:rsidP="001B1A10">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r w:rsidRPr="001B1A10">
        <w:rPr>
          <w:rFonts w:ascii="Arial" w:hAnsi="Arial" w:cs="Arial"/>
          <w:color w:val="000000"/>
          <w:sz w:val="20"/>
          <w:szCs w:val="20"/>
        </w:rPr>
        <w:t>Conformément aux dispositions du Code de la commande publique, l’acheteur se réserve la possibilité d’attribuer un ou plusieurs lots à un même candidat.</w:t>
      </w:r>
    </w:p>
    <w:p w:rsidR="008A372E" w:rsidRDefault="008A372E">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Aucune forme particulière de groupement n’est imposée après attribution.</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tbl>
      <w:tblPr>
        <w:tblW w:w="0" w:type="auto"/>
        <w:tblInd w:w="9" w:type="dxa"/>
        <w:tblLayout w:type="fixed"/>
        <w:tblCellMar>
          <w:left w:w="0" w:type="dxa"/>
          <w:right w:w="0" w:type="dxa"/>
        </w:tblCellMar>
        <w:tblLook w:val="0000" w:firstRow="0" w:lastRow="0" w:firstColumn="0" w:lastColumn="0" w:noHBand="0" w:noVBand="0"/>
      </w:tblPr>
      <w:tblGrid>
        <w:gridCol w:w="9725"/>
      </w:tblGrid>
      <w:tr w:rsidR="00457941">
        <w:tc>
          <w:tcPr>
            <w:tcW w:w="9725" w:type="dxa"/>
            <w:tcBorders>
              <w:top w:val="nil"/>
              <w:left w:val="nil"/>
              <w:bottom w:val="nil"/>
              <w:right w:val="nil"/>
            </w:tcBorders>
            <w:shd w:val="clear" w:color="auto" w:fill="DADADA"/>
          </w:tcPr>
          <w:p w:rsidR="00457941" w:rsidRDefault="00457941">
            <w:pPr>
              <w:widowControl w:val="0"/>
              <w:autoSpaceDE w:val="0"/>
              <w:autoSpaceDN w:val="0"/>
              <w:adjustRightInd w:val="0"/>
              <w:spacing w:before="120" w:after="120" w:line="240" w:lineRule="auto"/>
              <w:ind w:left="108"/>
              <w:jc w:val="both"/>
              <w:rPr>
                <w:rFonts w:ascii="Arial" w:hAnsi="Arial" w:cs="Arial"/>
                <w:color w:val="000000"/>
                <w:sz w:val="16"/>
                <w:szCs w:val="16"/>
              </w:rPr>
            </w:pPr>
            <w:r>
              <w:rPr>
                <w:rFonts w:ascii="Arial" w:hAnsi="Arial" w:cs="Arial"/>
                <w:color w:val="000000"/>
                <w:sz w:val="16"/>
                <w:szCs w:val="16"/>
              </w:rPr>
              <w:t>Conformément aux articles L1220-1 à L1220-3 du Code de la Commande publique et à l'arrêt du Conseil d'État n°436532 du 08/12/2020, si l'étude des offres démontre que plusieurs personnes morales différentes, qui constituent en principe des opérateurs économiques distincts, n'ont pas d'autonomie commerciale, résultant notamment des liens étroits entre leurs actionnaires ou leurs dirigeants, qui peut se manifester par l'absence totale ou partielle de moyens distincts ou la similarité de leurs offres, alors ces personnes morales seront regardées comme un seul et même soumissionnaire et seule sera retenue la dernière réponse déposée (article R2151-6 du Code de la commande publique).</w:t>
            </w:r>
          </w:p>
          <w:p w:rsidR="00457941" w:rsidRDefault="00457941">
            <w:pPr>
              <w:widowControl w:val="0"/>
              <w:autoSpaceDE w:val="0"/>
              <w:autoSpaceDN w:val="0"/>
              <w:adjustRightInd w:val="0"/>
              <w:spacing w:before="120" w:after="120" w:line="240" w:lineRule="auto"/>
              <w:ind w:left="108"/>
              <w:jc w:val="both"/>
              <w:rPr>
                <w:rFonts w:ascii="Arial" w:hAnsi="Arial" w:cs="Arial"/>
                <w:sz w:val="24"/>
                <w:szCs w:val="24"/>
              </w:rPr>
            </w:pPr>
            <w:r>
              <w:rPr>
                <w:rFonts w:ascii="Arial" w:hAnsi="Arial" w:cs="Arial"/>
                <w:color w:val="000000"/>
                <w:sz w:val="16"/>
                <w:szCs w:val="16"/>
              </w:rPr>
              <w:t>Conformément à l'article R2142-4 du Code de la commande publique, une même personne ne peut représenter plus d'un candidat pour un même marché à peine d'irrégularité. Tous les groupements constitués des mêmes opérateurs économiques permutant leur responsabilité seront considérés comme un seul et même soumissionnaire.</w:t>
            </w:r>
          </w:p>
        </w:tc>
      </w:tr>
    </w:tbl>
    <w:p w:rsidR="008A372E" w:rsidRDefault="008A372E">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Variantes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xml:space="preserve">Les </w:t>
      </w:r>
      <w:r>
        <w:rPr>
          <w:rFonts w:ascii="Arial" w:hAnsi="Arial" w:cs="Arial"/>
          <w:b/>
          <w:bCs/>
          <w:color w:val="000000"/>
          <w:sz w:val="20"/>
          <w:szCs w:val="20"/>
        </w:rPr>
        <w:t>variantes à l’initiative des candidats</w:t>
      </w:r>
      <w:r>
        <w:rPr>
          <w:rFonts w:ascii="Arial" w:hAnsi="Arial" w:cs="Arial"/>
          <w:color w:val="000000"/>
          <w:sz w:val="20"/>
          <w:szCs w:val="20"/>
        </w:rPr>
        <w:t xml:space="preserve"> ne sont pas autorisées.</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F82510" w:rsidRDefault="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F82510" w:rsidRDefault="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F82510" w:rsidRDefault="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F82510" w:rsidRDefault="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F82510" w:rsidRDefault="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F82510" w:rsidRDefault="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F82510">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 xml:space="preserve">Contenu des plis </w:t>
      </w:r>
      <w:r w:rsidR="00457941">
        <w:rPr>
          <w:rFonts w:ascii="Arial" w:hAnsi="Arial" w:cs="Arial"/>
          <w:b/>
          <w:bCs/>
          <w:color w:val="000000"/>
          <w:sz w:val="20"/>
          <w:szCs w:val="20"/>
        </w:rPr>
        <w:t>et conditions de participation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A l’appui de leur candidature, les candidats doivent fournir les documents suivants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tbl>
      <w:tblPr>
        <w:tblW w:w="0" w:type="auto"/>
        <w:tblInd w:w="9" w:type="dxa"/>
        <w:tblLayout w:type="fixed"/>
        <w:tblCellMar>
          <w:left w:w="0" w:type="dxa"/>
          <w:right w:w="0" w:type="dxa"/>
        </w:tblCellMar>
        <w:tblLook w:val="0000" w:firstRow="0" w:lastRow="0" w:firstColumn="0" w:lastColumn="0" w:noHBand="0" w:noVBand="0"/>
      </w:tblPr>
      <w:tblGrid>
        <w:gridCol w:w="3085"/>
        <w:gridCol w:w="6662"/>
      </w:tblGrid>
      <w:tr w:rsidR="00457941">
        <w:trPr>
          <w:cantSplit/>
          <w:tblHeader/>
        </w:trPr>
        <w:tc>
          <w:tcPr>
            <w:tcW w:w="3085" w:type="dxa"/>
            <w:tcBorders>
              <w:top w:val="nil"/>
              <w:left w:val="nil"/>
              <w:bottom w:val="single" w:sz="4" w:space="0" w:color="D9D9D9"/>
              <w:right w:val="nil"/>
            </w:tcBorders>
            <w:shd w:val="clear" w:color="auto" w:fill="4128B2"/>
            <w:vAlign w:val="center"/>
          </w:tcPr>
          <w:p w:rsidR="00457941" w:rsidRDefault="00457941">
            <w:pPr>
              <w:keepLines/>
              <w:widowControl w:val="0"/>
              <w:autoSpaceDE w:val="0"/>
              <w:autoSpaceDN w:val="0"/>
              <w:adjustRightInd w:val="0"/>
              <w:spacing w:before="60" w:after="60" w:line="240" w:lineRule="auto"/>
              <w:ind w:left="108" w:right="103"/>
              <w:jc w:val="center"/>
              <w:rPr>
                <w:rFonts w:ascii="Arial" w:hAnsi="Arial" w:cs="Arial"/>
                <w:sz w:val="24"/>
                <w:szCs w:val="24"/>
              </w:rPr>
            </w:pPr>
            <w:r>
              <w:rPr>
                <w:rFonts w:ascii="Arial" w:hAnsi="Arial" w:cs="Arial"/>
                <w:color w:val="FFFFFF"/>
                <w:sz w:val="20"/>
                <w:szCs w:val="20"/>
              </w:rPr>
              <w:t>Document</w:t>
            </w:r>
          </w:p>
        </w:tc>
        <w:tc>
          <w:tcPr>
            <w:tcW w:w="6662" w:type="dxa"/>
            <w:tcBorders>
              <w:top w:val="nil"/>
              <w:left w:val="nil"/>
              <w:bottom w:val="single" w:sz="4" w:space="0" w:color="D9D9D9"/>
              <w:right w:val="nil"/>
            </w:tcBorders>
            <w:shd w:val="clear" w:color="auto" w:fill="4128B2"/>
          </w:tcPr>
          <w:p w:rsidR="00457941" w:rsidRDefault="00457941">
            <w:pPr>
              <w:keepLines/>
              <w:widowControl w:val="0"/>
              <w:autoSpaceDE w:val="0"/>
              <w:autoSpaceDN w:val="0"/>
              <w:adjustRightInd w:val="0"/>
              <w:spacing w:before="60" w:after="60" w:line="240" w:lineRule="auto"/>
              <w:ind w:left="113" w:right="101"/>
              <w:jc w:val="center"/>
              <w:rPr>
                <w:rFonts w:ascii="Arial" w:hAnsi="Arial" w:cs="Arial"/>
                <w:sz w:val="24"/>
                <w:szCs w:val="24"/>
              </w:rPr>
            </w:pPr>
            <w:r>
              <w:rPr>
                <w:rFonts w:ascii="Arial" w:hAnsi="Arial" w:cs="Arial"/>
                <w:color w:val="FFFFFF"/>
                <w:sz w:val="20"/>
                <w:szCs w:val="20"/>
              </w:rPr>
              <w:t>Descriptif</w:t>
            </w:r>
          </w:p>
        </w:tc>
      </w:tr>
      <w:tr w:rsidR="00457941">
        <w:tc>
          <w:tcPr>
            <w:tcW w:w="9747" w:type="dxa"/>
            <w:gridSpan w:val="2"/>
            <w:tcBorders>
              <w:top w:val="single" w:sz="4" w:space="0" w:color="D9D9D9"/>
              <w:left w:val="single" w:sz="4" w:space="0" w:color="D9D9D9"/>
              <w:bottom w:val="single" w:sz="4" w:space="0" w:color="D9D9D9"/>
              <w:right w:val="single" w:sz="4" w:space="0" w:color="D9D9D9"/>
            </w:tcBorders>
            <w:shd w:val="clear" w:color="auto" w:fill="DADADA"/>
          </w:tcPr>
          <w:p w:rsidR="00457941" w:rsidRDefault="00457941">
            <w:pPr>
              <w:widowControl w:val="0"/>
              <w:autoSpaceDE w:val="0"/>
              <w:autoSpaceDN w:val="0"/>
              <w:adjustRightInd w:val="0"/>
              <w:spacing w:before="40" w:after="40" w:line="240" w:lineRule="auto"/>
              <w:ind w:left="108" w:right="101"/>
              <w:rPr>
                <w:rFonts w:ascii="Arial" w:hAnsi="Arial" w:cs="Arial"/>
                <w:sz w:val="24"/>
                <w:szCs w:val="24"/>
              </w:rPr>
            </w:pPr>
            <w:r>
              <w:rPr>
                <w:rFonts w:ascii="Arial" w:hAnsi="Arial" w:cs="Arial"/>
                <w:b/>
                <w:bCs/>
                <w:color w:val="000000"/>
                <w:sz w:val="18"/>
                <w:szCs w:val="18"/>
              </w:rPr>
              <w:t>Situation juridique</w:t>
            </w:r>
          </w:p>
        </w:tc>
      </w:tr>
      <w:tr w:rsidR="00457941">
        <w:tc>
          <w:tcPr>
            <w:tcW w:w="3085"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3"/>
              <w:rPr>
                <w:rFonts w:ascii="Arial" w:hAnsi="Arial" w:cs="Arial"/>
                <w:sz w:val="24"/>
                <w:szCs w:val="24"/>
              </w:rPr>
            </w:pPr>
            <w:r>
              <w:rPr>
                <w:rFonts w:ascii="Arial" w:hAnsi="Arial" w:cs="Arial"/>
                <w:color w:val="000000"/>
                <w:sz w:val="18"/>
                <w:szCs w:val="18"/>
              </w:rPr>
              <w:t>Déclaration du candidat (DC2)</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3" w:right="101"/>
              <w:rPr>
                <w:rFonts w:ascii="Arial" w:hAnsi="Arial" w:cs="Arial"/>
                <w:sz w:val="24"/>
                <w:szCs w:val="24"/>
              </w:rPr>
            </w:pPr>
            <w:r>
              <w:rPr>
                <w:rFonts w:ascii="Arial" w:hAnsi="Arial" w:cs="Arial"/>
                <w:i/>
                <w:iCs/>
                <w:color w:val="000000"/>
                <w:sz w:val="18"/>
                <w:szCs w:val="18"/>
              </w:rPr>
              <w:t>Déclaration individuelle du candidat ou du membre du groupement (DC2 disponible sur le site du ministère de l'Economie et des Finances)</w:t>
            </w:r>
          </w:p>
        </w:tc>
      </w:tr>
      <w:tr w:rsidR="00457941">
        <w:tc>
          <w:tcPr>
            <w:tcW w:w="3085"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3"/>
              <w:rPr>
                <w:rFonts w:ascii="Arial" w:hAnsi="Arial" w:cs="Arial"/>
                <w:sz w:val="24"/>
                <w:szCs w:val="24"/>
              </w:rPr>
            </w:pPr>
            <w:r>
              <w:rPr>
                <w:rFonts w:ascii="Arial" w:hAnsi="Arial" w:cs="Arial"/>
                <w:color w:val="000000"/>
                <w:sz w:val="18"/>
                <w:szCs w:val="18"/>
              </w:rPr>
              <w:t>Lettre de candidature (DC1)</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3" w:right="101"/>
              <w:rPr>
                <w:rFonts w:ascii="Arial" w:hAnsi="Arial" w:cs="Arial"/>
                <w:sz w:val="24"/>
                <w:szCs w:val="24"/>
              </w:rPr>
            </w:pPr>
            <w:r>
              <w:rPr>
                <w:rFonts w:ascii="Arial" w:hAnsi="Arial" w:cs="Arial"/>
                <w:i/>
                <w:iCs/>
                <w:color w:val="000000"/>
                <w:sz w:val="18"/>
                <w:szCs w:val="18"/>
              </w:rPr>
              <w:t>Lettre de candidature Habilitation du mandataire par ses cotraitants (DC1 disponible sur le site du ministère de l'Economie et des Finances)</w:t>
            </w:r>
          </w:p>
        </w:tc>
      </w:tr>
      <w:tr w:rsidR="00457941">
        <w:tc>
          <w:tcPr>
            <w:tcW w:w="9747" w:type="dxa"/>
            <w:gridSpan w:val="2"/>
            <w:tcBorders>
              <w:top w:val="single" w:sz="4" w:space="0" w:color="D9D9D9"/>
              <w:left w:val="single" w:sz="4" w:space="0" w:color="D9D9D9"/>
              <w:bottom w:val="single" w:sz="4" w:space="0" w:color="D9D9D9"/>
              <w:right w:val="single" w:sz="4" w:space="0" w:color="D9D9D9"/>
            </w:tcBorders>
            <w:shd w:val="clear" w:color="auto" w:fill="DADADA"/>
          </w:tcPr>
          <w:p w:rsidR="00457941" w:rsidRDefault="00457941">
            <w:pPr>
              <w:widowControl w:val="0"/>
              <w:autoSpaceDE w:val="0"/>
              <w:autoSpaceDN w:val="0"/>
              <w:adjustRightInd w:val="0"/>
              <w:spacing w:before="40" w:after="40" w:line="240" w:lineRule="auto"/>
              <w:ind w:left="108" w:right="101"/>
              <w:rPr>
                <w:rFonts w:ascii="Arial" w:hAnsi="Arial" w:cs="Arial"/>
                <w:sz w:val="24"/>
                <w:szCs w:val="24"/>
              </w:rPr>
            </w:pPr>
            <w:r>
              <w:rPr>
                <w:rFonts w:ascii="Arial" w:hAnsi="Arial" w:cs="Arial"/>
                <w:b/>
                <w:bCs/>
                <w:color w:val="000000"/>
                <w:sz w:val="18"/>
                <w:szCs w:val="18"/>
              </w:rPr>
              <w:t>Capacité économique et financière</w:t>
            </w:r>
          </w:p>
        </w:tc>
      </w:tr>
      <w:tr w:rsidR="00457941">
        <w:tc>
          <w:tcPr>
            <w:tcW w:w="3085"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3"/>
              <w:rPr>
                <w:rFonts w:ascii="Arial" w:hAnsi="Arial" w:cs="Arial"/>
                <w:sz w:val="24"/>
                <w:szCs w:val="24"/>
              </w:rPr>
            </w:pPr>
            <w:r>
              <w:rPr>
                <w:rFonts w:ascii="Arial" w:hAnsi="Arial" w:cs="Arial"/>
                <w:color w:val="000000"/>
                <w:sz w:val="18"/>
                <w:szCs w:val="18"/>
              </w:rPr>
              <w:t>Chiffre d'affaires</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3" w:right="101"/>
              <w:rPr>
                <w:rFonts w:ascii="Arial" w:hAnsi="Arial" w:cs="Arial"/>
                <w:sz w:val="24"/>
                <w:szCs w:val="24"/>
              </w:rPr>
            </w:pPr>
            <w:r>
              <w:rPr>
                <w:rFonts w:ascii="Arial" w:hAnsi="Arial" w:cs="Arial"/>
                <w:i/>
                <w:iCs/>
                <w:color w:val="000000"/>
                <w:sz w:val="18"/>
                <w:szCs w:val="18"/>
              </w:rPr>
              <w:t>Déclaration concernant le chiffre d'affaires global et le chiffre d'affaires concernant les fournitures, services ou travaux objet du marché, réalisés au cours des trois derniers exercices disponibles</w:t>
            </w:r>
          </w:p>
        </w:tc>
      </w:tr>
      <w:tr w:rsidR="00457941">
        <w:tc>
          <w:tcPr>
            <w:tcW w:w="9747" w:type="dxa"/>
            <w:gridSpan w:val="2"/>
            <w:tcBorders>
              <w:top w:val="single" w:sz="4" w:space="0" w:color="D9D9D9"/>
              <w:left w:val="single" w:sz="4" w:space="0" w:color="D9D9D9"/>
              <w:bottom w:val="single" w:sz="4" w:space="0" w:color="D9D9D9"/>
              <w:right w:val="single" w:sz="4" w:space="0" w:color="D9D9D9"/>
            </w:tcBorders>
            <w:shd w:val="clear" w:color="auto" w:fill="DADADA"/>
          </w:tcPr>
          <w:p w:rsidR="00457941" w:rsidRDefault="00457941">
            <w:pPr>
              <w:widowControl w:val="0"/>
              <w:autoSpaceDE w:val="0"/>
              <w:autoSpaceDN w:val="0"/>
              <w:adjustRightInd w:val="0"/>
              <w:spacing w:before="40" w:after="40" w:line="240" w:lineRule="auto"/>
              <w:ind w:left="108" w:right="101"/>
              <w:rPr>
                <w:rFonts w:ascii="Arial" w:hAnsi="Arial" w:cs="Arial"/>
                <w:sz w:val="24"/>
                <w:szCs w:val="24"/>
              </w:rPr>
            </w:pPr>
            <w:r>
              <w:rPr>
                <w:rFonts w:ascii="Arial" w:hAnsi="Arial" w:cs="Arial"/>
                <w:b/>
                <w:bCs/>
                <w:color w:val="000000"/>
                <w:sz w:val="18"/>
                <w:szCs w:val="18"/>
              </w:rPr>
              <w:t>Capacité technique et professionnelle : minima exigés</w:t>
            </w:r>
          </w:p>
        </w:tc>
      </w:tr>
      <w:tr w:rsidR="00457941">
        <w:tc>
          <w:tcPr>
            <w:tcW w:w="3085"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3"/>
              <w:rPr>
                <w:rFonts w:ascii="Arial" w:hAnsi="Arial" w:cs="Arial"/>
                <w:sz w:val="24"/>
                <w:szCs w:val="24"/>
              </w:rPr>
            </w:pPr>
            <w:r>
              <w:rPr>
                <w:rFonts w:ascii="Arial" w:hAnsi="Arial" w:cs="Arial"/>
                <w:color w:val="000000"/>
                <w:sz w:val="18"/>
                <w:szCs w:val="18"/>
              </w:rPr>
              <w:t>Moyens humains</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3" w:right="101"/>
              <w:rPr>
                <w:rFonts w:ascii="Arial" w:hAnsi="Arial" w:cs="Arial"/>
                <w:sz w:val="24"/>
                <w:szCs w:val="24"/>
              </w:rPr>
            </w:pPr>
            <w:r>
              <w:rPr>
                <w:rFonts w:ascii="Arial" w:hAnsi="Arial" w:cs="Arial"/>
                <w:i/>
                <w:iCs/>
                <w:color w:val="000000"/>
                <w:sz w:val="18"/>
                <w:szCs w:val="18"/>
              </w:rPr>
              <w:t>Déclaration indiquant les effectifs moyens annuels du candidat et l'importance du personnel d'encadrement pour chacune des trois dernières années</w:t>
            </w:r>
          </w:p>
        </w:tc>
      </w:tr>
      <w:tr w:rsidR="00457941">
        <w:tc>
          <w:tcPr>
            <w:tcW w:w="3085"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3"/>
              <w:rPr>
                <w:rFonts w:ascii="Arial" w:hAnsi="Arial" w:cs="Arial"/>
                <w:sz w:val="24"/>
                <w:szCs w:val="24"/>
              </w:rPr>
            </w:pPr>
            <w:r>
              <w:rPr>
                <w:rFonts w:ascii="Arial" w:hAnsi="Arial" w:cs="Arial"/>
                <w:color w:val="000000"/>
                <w:sz w:val="18"/>
                <w:szCs w:val="18"/>
              </w:rPr>
              <w:t>Moyens techniques</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3" w:right="101"/>
              <w:rPr>
                <w:rFonts w:ascii="Arial" w:hAnsi="Arial" w:cs="Arial"/>
                <w:sz w:val="24"/>
                <w:szCs w:val="24"/>
              </w:rPr>
            </w:pPr>
            <w:r>
              <w:rPr>
                <w:rFonts w:ascii="Arial" w:hAnsi="Arial" w:cs="Arial"/>
                <w:i/>
                <w:iCs/>
                <w:color w:val="000000"/>
                <w:sz w:val="18"/>
                <w:szCs w:val="18"/>
              </w:rPr>
              <w:t>Déclaration indiquant l'outillage, le matériel et l'équipement technique dont le candidat dispose pour la réalisation de marchés de même nature</w:t>
            </w:r>
          </w:p>
        </w:tc>
      </w:tr>
      <w:tr w:rsidR="00457941">
        <w:tc>
          <w:tcPr>
            <w:tcW w:w="3085"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3"/>
              <w:rPr>
                <w:rFonts w:ascii="Arial" w:hAnsi="Arial" w:cs="Arial"/>
                <w:sz w:val="24"/>
                <w:szCs w:val="24"/>
              </w:rPr>
            </w:pPr>
            <w:r>
              <w:rPr>
                <w:rFonts w:ascii="Arial" w:hAnsi="Arial" w:cs="Arial"/>
                <w:color w:val="000000"/>
                <w:sz w:val="18"/>
                <w:szCs w:val="18"/>
              </w:rPr>
              <w:t>Références fournitures et services</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3" w:right="101"/>
              <w:rPr>
                <w:rFonts w:ascii="Arial" w:hAnsi="Arial" w:cs="Arial"/>
                <w:sz w:val="24"/>
                <w:szCs w:val="24"/>
              </w:rPr>
            </w:pPr>
            <w:r>
              <w:rPr>
                <w:rFonts w:ascii="Arial" w:hAnsi="Arial" w:cs="Arial"/>
                <w:i/>
                <w:iCs/>
                <w:color w:val="000000"/>
                <w:sz w:val="18"/>
                <w:szCs w:val="18"/>
              </w:rPr>
              <w:t>Liste des principales fournitures ou des principaux services effectués (3 dernières années) indiquant le montant, la date et le destinataire, prouvées par des attestations du destinataire ou, à défaut, par une déclaration de l'opérateur économique</w:t>
            </w:r>
          </w:p>
        </w:tc>
      </w:tr>
      <w:tr w:rsidR="00457941">
        <w:tc>
          <w:tcPr>
            <w:tcW w:w="3085"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3"/>
              <w:rPr>
                <w:rFonts w:ascii="Arial" w:hAnsi="Arial" w:cs="Arial"/>
                <w:sz w:val="24"/>
                <w:szCs w:val="24"/>
              </w:rPr>
            </w:pPr>
            <w:r>
              <w:rPr>
                <w:rFonts w:ascii="Arial" w:hAnsi="Arial" w:cs="Arial"/>
                <w:color w:val="000000"/>
                <w:sz w:val="18"/>
                <w:szCs w:val="18"/>
              </w:rPr>
              <w:t>Certificats</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F82510" w:rsidRDefault="00F82510" w:rsidP="00F82510">
            <w:pPr>
              <w:widowControl w:val="0"/>
              <w:autoSpaceDE w:val="0"/>
              <w:autoSpaceDN w:val="0"/>
              <w:adjustRightInd w:val="0"/>
              <w:spacing w:before="60" w:after="60" w:line="240" w:lineRule="auto"/>
              <w:ind w:left="113" w:right="101"/>
              <w:rPr>
                <w:rFonts w:ascii="Arial" w:hAnsi="Arial" w:cs="Arial"/>
                <w:i/>
                <w:iCs/>
                <w:color w:val="000000"/>
                <w:sz w:val="18"/>
                <w:szCs w:val="18"/>
              </w:rPr>
            </w:pPr>
            <w:r>
              <w:rPr>
                <w:rFonts w:ascii="Arial" w:hAnsi="Arial" w:cs="Arial"/>
                <w:i/>
                <w:iCs/>
                <w:color w:val="000000"/>
                <w:sz w:val="18"/>
                <w:szCs w:val="18"/>
              </w:rPr>
              <w:t>Les cnadidats aux lots 1 à 3 doivent fournir l’appui de leur offres l’autorisation de conduite d’auto laveuse.</w:t>
            </w:r>
          </w:p>
          <w:p w:rsidR="00457941" w:rsidRDefault="00F82510" w:rsidP="00F82510">
            <w:pPr>
              <w:widowControl w:val="0"/>
              <w:autoSpaceDE w:val="0"/>
              <w:autoSpaceDN w:val="0"/>
              <w:adjustRightInd w:val="0"/>
              <w:spacing w:before="60" w:after="60" w:line="240" w:lineRule="auto"/>
              <w:ind w:left="113" w:right="101"/>
              <w:rPr>
                <w:rFonts w:ascii="Arial" w:hAnsi="Arial" w:cs="Arial"/>
                <w:sz w:val="24"/>
                <w:szCs w:val="24"/>
              </w:rPr>
            </w:pPr>
            <w:r>
              <w:rPr>
                <w:rFonts w:ascii="Arial" w:hAnsi="Arial" w:cs="Arial"/>
                <w:i/>
                <w:iCs/>
                <w:color w:val="000000"/>
                <w:sz w:val="18"/>
                <w:szCs w:val="18"/>
              </w:rPr>
              <w:t xml:space="preserve">Les candidats au lot 4 doivent fournir à l’appui de leur offre l’habilitation à l’utilisation de nacelles élévatrices (CACES R 486) </w:t>
            </w:r>
          </w:p>
        </w:tc>
      </w:tr>
    </w:tbl>
    <w:p w:rsidR="00457941" w:rsidRPr="00F82510"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b/>
          <w:bCs/>
          <w:color w:val="000000"/>
          <w:sz w:val="20"/>
          <w:szCs w:val="20"/>
        </w:rPr>
        <w:t>Présentation des documents :</w:t>
      </w:r>
      <w:r>
        <w:rPr>
          <w:rFonts w:ascii="Arial" w:hAnsi="Arial" w:cs="Arial"/>
          <w:color w:val="000000"/>
          <w:sz w:val="20"/>
          <w:szCs w:val="20"/>
        </w:rPr>
        <w:t xml:space="preserve"> le candidat devra présenter ces documents soit dans des fichiers distincts (exemple : DC1.pdf, DC2.pdf), soit dans un même document (exemple : candidature.pdf) avec un sommaire et les numéros de page détaillant le contenu du document.</w:t>
      </w:r>
    </w:p>
    <w:p w:rsidR="00457941" w:rsidRPr="00F82510"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Le candidat peut remettre un document unique de marché européen (DUME) rédigé en français en lieu et place des documents et renseignements demandés par l’acheteur aux fins de vérification de l’aptitude à répondre aux marchés publics, de l’aptitude à exercer l’activité professionnelle, de la capacité économique et financière ainsi que des capacités techniques et professionnelles.</w:t>
      </w:r>
    </w:p>
    <w:p w:rsidR="00457941" w:rsidRPr="00F82510"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Les candidats ne sont pas tenus de fournir les documents et renseignements que l’acheteur peut obtenir par le biais d'un système électronique de mise à disposition d'informations, administré par un organisme officiel ou d'un espace de stockage numérique, à condition que le candidat mentionne dans le dossier de candidature toutes les informations nécessaires à la consultation de ce système et que l'accès soit gratuit.</w:t>
      </w:r>
    </w:p>
    <w:p w:rsidR="00457941" w:rsidRPr="00F82510"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xml:space="preserve">En outre, pour chaque sous-traitant mentionné dans l'offre, le candidat devra joindre :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les capacités professionnelles et financières du sous-traitant ;</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une déclaration du sous-traitant indiquant qu'il ne tombe pas sous le coup d'une interdiction d'accéder aux marchés publics.</w:t>
      </w:r>
    </w:p>
    <w:p w:rsidR="00457941" w:rsidRPr="00F82510"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186106" w:rsidRDefault="00186106">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86106" w:rsidRDefault="00186106">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86106" w:rsidRDefault="00186106">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86106" w:rsidRDefault="00186106">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86106" w:rsidRDefault="00186106">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86106" w:rsidRDefault="00186106">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86106" w:rsidRDefault="00186106">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186106" w:rsidRDefault="00186106">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lastRenderedPageBreak/>
        <w:t>L’offre des candidats est composée des documents suivants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tbl>
      <w:tblPr>
        <w:tblW w:w="0" w:type="auto"/>
        <w:tblInd w:w="9" w:type="dxa"/>
        <w:tblLayout w:type="fixed"/>
        <w:tblCellMar>
          <w:left w:w="0" w:type="dxa"/>
          <w:right w:w="0" w:type="dxa"/>
        </w:tblCellMar>
        <w:tblLook w:val="0000" w:firstRow="0" w:lastRow="0" w:firstColumn="0" w:lastColumn="0" w:noHBand="0" w:noVBand="0"/>
      </w:tblPr>
      <w:tblGrid>
        <w:gridCol w:w="3076"/>
        <w:gridCol w:w="9"/>
        <w:gridCol w:w="6662"/>
      </w:tblGrid>
      <w:tr w:rsidR="00457941">
        <w:trPr>
          <w:cantSplit/>
          <w:tblHeader/>
        </w:trPr>
        <w:tc>
          <w:tcPr>
            <w:tcW w:w="3076" w:type="dxa"/>
            <w:tcBorders>
              <w:top w:val="nil"/>
              <w:left w:val="nil"/>
              <w:bottom w:val="single" w:sz="4" w:space="0" w:color="D9D9D9"/>
              <w:right w:val="nil"/>
            </w:tcBorders>
            <w:shd w:val="clear" w:color="auto" w:fill="4128B2"/>
            <w:vAlign w:val="center"/>
          </w:tcPr>
          <w:p w:rsidR="00457941" w:rsidRDefault="00457941">
            <w:pPr>
              <w:keepLines/>
              <w:widowControl w:val="0"/>
              <w:autoSpaceDE w:val="0"/>
              <w:autoSpaceDN w:val="0"/>
              <w:adjustRightInd w:val="0"/>
              <w:spacing w:before="60" w:after="60" w:line="240" w:lineRule="auto"/>
              <w:ind w:left="108" w:right="92"/>
              <w:jc w:val="center"/>
              <w:rPr>
                <w:rFonts w:ascii="Arial" w:hAnsi="Arial" w:cs="Arial"/>
                <w:sz w:val="24"/>
                <w:szCs w:val="24"/>
              </w:rPr>
            </w:pPr>
            <w:r>
              <w:rPr>
                <w:rFonts w:ascii="Arial" w:hAnsi="Arial" w:cs="Arial"/>
                <w:color w:val="FFFFFF"/>
                <w:sz w:val="20"/>
                <w:szCs w:val="20"/>
              </w:rPr>
              <w:t>Document</w:t>
            </w:r>
          </w:p>
        </w:tc>
        <w:tc>
          <w:tcPr>
            <w:tcW w:w="6671" w:type="dxa"/>
            <w:gridSpan w:val="2"/>
            <w:tcBorders>
              <w:top w:val="nil"/>
              <w:left w:val="nil"/>
              <w:bottom w:val="single" w:sz="4" w:space="0" w:color="D9D9D9"/>
              <w:right w:val="nil"/>
            </w:tcBorders>
            <w:shd w:val="clear" w:color="auto" w:fill="4128B2"/>
          </w:tcPr>
          <w:p w:rsidR="00457941" w:rsidRDefault="00457941">
            <w:pPr>
              <w:keepLines/>
              <w:widowControl w:val="0"/>
              <w:autoSpaceDE w:val="0"/>
              <w:autoSpaceDN w:val="0"/>
              <w:adjustRightInd w:val="0"/>
              <w:spacing w:before="60" w:after="60" w:line="240" w:lineRule="auto"/>
              <w:ind w:left="124" w:right="81"/>
              <w:jc w:val="center"/>
              <w:rPr>
                <w:rFonts w:ascii="Arial" w:hAnsi="Arial" w:cs="Arial"/>
                <w:sz w:val="24"/>
                <w:szCs w:val="24"/>
              </w:rPr>
            </w:pPr>
            <w:r>
              <w:rPr>
                <w:rFonts w:ascii="Arial" w:hAnsi="Arial" w:cs="Arial"/>
                <w:color w:val="FFFFFF"/>
                <w:sz w:val="20"/>
                <w:szCs w:val="20"/>
              </w:rPr>
              <w:t>Descriptif</w:t>
            </w:r>
          </w:p>
        </w:tc>
      </w:tr>
      <w:tr w:rsidR="00457941">
        <w:tc>
          <w:tcPr>
            <w:tcW w:w="3085" w:type="dxa"/>
            <w:gridSpan w:val="2"/>
            <w:tcBorders>
              <w:top w:val="single" w:sz="4" w:space="0" w:color="D9D9D9"/>
              <w:left w:val="single" w:sz="4" w:space="0" w:color="D9D9D9"/>
              <w:bottom w:val="single" w:sz="4" w:space="0" w:color="D9D9D9"/>
              <w:right w:val="single" w:sz="4" w:space="0" w:color="D9D9D9"/>
            </w:tcBorders>
            <w:shd w:val="clear" w:color="auto" w:fill="FFFFFF"/>
          </w:tcPr>
          <w:p w:rsidR="00457941" w:rsidRDefault="007E10BB" w:rsidP="001964DB">
            <w:pPr>
              <w:widowControl w:val="0"/>
              <w:autoSpaceDE w:val="0"/>
              <w:autoSpaceDN w:val="0"/>
              <w:adjustRightInd w:val="0"/>
              <w:spacing w:before="60" w:after="60" w:line="240" w:lineRule="auto"/>
              <w:ind w:left="108" w:right="103"/>
              <w:rPr>
                <w:rFonts w:ascii="Arial" w:hAnsi="Arial" w:cs="Arial"/>
                <w:sz w:val="24"/>
                <w:szCs w:val="24"/>
              </w:rPr>
            </w:pPr>
            <w:r>
              <w:rPr>
                <w:rFonts w:ascii="Arial" w:hAnsi="Arial" w:cs="Arial"/>
                <w:color w:val="000000"/>
                <w:sz w:val="18"/>
                <w:szCs w:val="18"/>
              </w:rPr>
              <w:t xml:space="preserve">Acte d'engagement </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3" w:right="101"/>
              <w:rPr>
                <w:rFonts w:ascii="Arial" w:hAnsi="Arial" w:cs="Arial"/>
                <w:i/>
                <w:iCs/>
                <w:color w:val="000000"/>
                <w:sz w:val="18"/>
                <w:szCs w:val="18"/>
              </w:rPr>
            </w:pPr>
          </w:p>
        </w:tc>
      </w:tr>
      <w:tr w:rsidR="00186106">
        <w:tc>
          <w:tcPr>
            <w:tcW w:w="3085" w:type="dxa"/>
            <w:gridSpan w:val="2"/>
            <w:tcBorders>
              <w:top w:val="single" w:sz="4" w:space="0" w:color="D9D9D9"/>
              <w:left w:val="single" w:sz="4" w:space="0" w:color="D9D9D9"/>
              <w:bottom w:val="single" w:sz="4" w:space="0" w:color="D9D9D9"/>
              <w:right w:val="single" w:sz="4" w:space="0" w:color="D9D9D9"/>
            </w:tcBorders>
            <w:shd w:val="clear" w:color="auto" w:fill="FFFFFF"/>
          </w:tcPr>
          <w:p w:rsidR="00186106" w:rsidRDefault="00186106" w:rsidP="001964DB">
            <w:pPr>
              <w:widowControl w:val="0"/>
              <w:autoSpaceDE w:val="0"/>
              <w:autoSpaceDN w:val="0"/>
              <w:adjustRightInd w:val="0"/>
              <w:spacing w:before="60" w:after="60" w:line="240" w:lineRule="auto"/>
              <w:ind w:left="108" w:right="103"/>
              <w:rPr>
                <w:rFonts w:ascii="Arial" w:hAnsi="Arial" w:cs="Arial"/>
                <w:color w:val="000000"/>
                <w:sz w:val="18"/>
                <w:szCs w:val="18"/>
              </w:rPr>
            </w:pPr>
            <w:r>
              <w:rPr>
                <w:rFonts w:ascii="Arial" w:hAnsi="Arial" w:cs="Arial"/>
                <w:color w:val="000000"/>
                <w:sz w:val="18"/>
                <w:szCs w:val="18"/>
              </w:rPr>
              <w:t>DPGF</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186106" w:rsidRPr="00186106" w:rsidRDefault="00186106" w:rsidP="00186106">
            <w:pPr>
              <w:widowControl w:val="0"/>
              <w:autoSpaceDE w:val="0"/>
              <w:autoSpaceDN w:val="0"/>
              <w:adjustRightInd w:val="0"/>
              <w:spacing w:before="60" w:after="60" w:line="240" w:lineRule="auto"/>
              <w:ind w:left="113" w:right="101"/>
              <w:jc w:val="both"/>
              <w:rPr>
                <w:rFonts w:ascii="Arial" w:hAnsi="Arial" w:cs="Arial"/>
                <w:i/>
                <w:iCs/>
                <w:color w:val="000000"/>
                <w:sz w:val="18"/>
                <w:szCs w:val="18"/>
              </w:rPr>
            </w:pPr>
            <w:r w:rsidRPr="00186106">
              <w:rPr>
                <w:rFonts w:ascii="Arial" w:hAnsi="Arial" w:cs="Arial"/>
                <w:i/>
                <w:iCs/>
                <w:color w:val="000000"/>
                <w:sz w:val="18"/>
                <w:szCs w:val="18"/>
              </w:rPr>
              <w:t>La décomposition du prix global et forfaitaire (DPGF) fournie dans le dossier de consultation devra être intégralement complétée par le candidat.</w:t>
            </w:r>
          </w:p>
          <w:p w:rsidR="00186106" w:rsidRPr="00186106" w:rsidRDefault="00186106" w:rsidP="00186106">
            <w:pPr>
              <w:widowControl w:val="0"/>
              <w:autoSpaceDE w:val="0"/>
              <w:autoSpaceDN w:val="0"/>
              <w:adjustRightInd w:val="0"/>
              <w:spacing w:before="60" w:after="60" w:line="240" w:lineRule="auto"/>
              <w:ind w:left="113" w:right="101"/>
              <w:jc w:val="both"/>
              <w:rPr>
                <w:rFonts w:ascii="Arial" w:hAnsi="Arial" w:cs="Arial"/>
                <w:i/>
                <w:iCs/>
                <w:color w:val="000000"/>
                <w:sz w:val="18"/>
                <w:szCs w:val="18"/>
              </w:rPr>
            </w:pPr>
            <w:r w:rsidRPr="00186106">
              <w:rPr>
                <w:rFonts w:ascii="Arial" w:hAnsi="Arial" w:cs="Arial"/>
                <w:i/>
                <w:iCs/>
                <w:color w:val="000000"/>
                <w:sz w:val="18"/>
                <w:szCs w:val="18"/>
              </w:rPr>
              <w:t>À ce titre, tous les postes devront être renseignés, sans modification de la structure du document.</w:t>
            </w:r>
          </w:p>
          <w:p w:rsidR="00186106" w:rsidRDefault="00186106" w:rsidP="00186106">
            <w:pPr>
              <w:widowControl w:val="0"/>
              <w:autoSpaceDE w:val="0"/>
              <w:autoSpaceDN w:val="0"/>
              <w:adjustRightInd w:val="0"/>
              <w:spacing w:before="60" w:after="60" w:line="240" w:lineRule="auto"/>
              <w:ind w:left="113" w:right="101"/>
              <w:jc w:val="both"/>
              <w:rPr>
                <w:rFonts w:ascii="Arial" w:hAnsi="Arial" w:cs="Arial"/>
                <w:i/>
                <w:iCs/>
                <w:color w:val="000000"/>
                <w:sz w:val="18"/>
                <w:szCs w:val="18"/>
              </w:rPr>
            </w:pPr>
            <w:r w:rsidRPr="00186106">
              <w:rPr>
                <w:rFonts w:ascii="Arial" w:hAnsi="Arial" w:cs="Arial"/>
                <w:i/>
                <w:iCs/>
                <w:color w:val="000000"/>
                <w:sz w:val="18"/>
                <w:szCs w:val="18"/>
              </w:rPr>
              <w:t>En cas d’absence de renseignement, de ligne non complétée ou de décomposition insuffisamment détaillée, l’offre pourra être déclarée irrégulière au sens des dispositions du Code de la commande publique.</w:t>
            </w:r>
          </w:p>
        </w:tc>
      </w:tr>
      <w:tr w:rsidR="00457941">
        <w:tc>
          <w:tcPr>
            <w:tcW w:w="3085" w:type="dxa"/>
            <w:gridSpan w:val="2"/>
            <w:tcBorders>
              <w:top w:val="single" w:sz="4" w:space="0" w:color="D9D9D9"/>
              <w:left w:val="single" w:sz="4" w:space="0" w:color="D9D9D9"/>
              <w:bottom w:val="single" w:sz="4" w:space="0" w:color="D9D9D9"/>
              <w:right w:val="single" w:sz="4" w:space="0" w:color="D9D9D9"/>
            </w:tcBorders>
            <w:shd w:val="clear" w:color="auto" w:fill="FFFFFF"/>
          </w:tcPr>
          <w:p w:rsidR="00457941" w:rsidRDefault="00F82510">
            <w:pPr>
              <w:widowControl w:val="0"/>
              <w:autoSpaceDE w:val="0"/>
              <w:autoSpaceDN w:val="0"/>
              <w:adjustRightInd w:val="0"/>
              <w:spacing w:before="60" w:after="60" w:line="240" w:lineRule="auto"/>
              <w:ind w:left="108" w:right="103"/>
              <w:rPr>
                <w:rFonts w:ascii="Arial" w:hAnsi="Arial" w:cs="Arial"/>
                <w:sz w:val="24"/>
                <w:szCs w:val="24"/>
              </w:rPr>
            </w:pPr>
            <w:r>
              <w:rPr>
                <w:rFonts w:ascii="Arial" w:hAnsi="Arial" w:cs="Arial"/>
                <w:color w:val="000000"/>
                <w:sz w:val="18"/>
                <w:szCs w:val="18"/>
              </w:rPr>
              <w:t>Cadre de reponse technique</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3" w:right="101"/>
              <w:rPr>
                <w:rFonts w:ascii="Arial" w:hAnsi="Arial" w:cs="Arial"/>
                <w:i/>
                <w:iCs/>
                <w:color w:val="000000"/>
                <w:sz w:val="18"/>
                <w:szCs w:val="18"/>
              </w:rPr>
            </w:pPr>
          </w:p>
        </w:tc>
      </w:tr>
      <w:tr w:rsidR="00F82510">
        <w:tc>
          <w:tcPr>
            <w:tcW w:w="3085" w:type="dxa"/>
            <w:gridSpan w:val="2"/>
            <w:tcBorders>
              <w:top w:val="single" w:sz="4" w:space="0" w:color="D9D9D9"/>
              <w:left w:val="single" w:sz="4" w:space="0" w:color="D9D9D9"/>
              <w:bottom w:val="single" w:sz="4" w:space="0" w:color="D9D9D9"/>
              <w:right w:val="single" w:sz="4" w:space="0" w:color="D9D9D9"/>
            </w:tcBorders>
            <w:shd w:val="clear" w:color="auto" w:fill="FFFFFF"/>
          </w:tcPr>
          <w:p w:rsidR="00F82510" w:rsidRDefault="00F82510">
            <w:pPr>
              <w:widowControl w:val="0"/>
              <w:autoSpaceDE w:val="0"/>
              <w:autoSpaceDN w:val="0"/>
              <w:adjustRightInd w:val="0"/>
              <w:spacing w:before="60" w:after="60" w:line="240" w:lineRule="auto"/>
              <w:ind w:left="108" w:right="103"/>
              <w:rPr>
                <w:rFonts w:ascii="Arial" w:hAnsi="Arial" w:cs="Arial"/>
                <w:color w:val="000000"/>
                <w:sz w:val="18"/>
                <w:szCs w:val="18"/>
              </w:rPr>
            </w:pPr>
            <w:r>
              <w:rPr>
                <w:rFonts w:ascii="Arial" w:hAnsi="Arial" w:cs="Arial"/>
                <w:color w:val="000000"/>
                <w:sz w:val="18"/>
                <w:szCs w:val="18"/>
              </w:rPr>
              <w:t>Attestation de visite signée</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F82510" w:rsidRDefault="00F82510">
            <w:pPr>
              <w:widowControl w:val="0"/>
              <w:autoSpaceDE w:val="0"/>
              <w:autoSpaceDN w:val="0"/>
              <w:adjustRightInd w:val="0"/>
              <w:spacing w:before="60" w:after="60" w:line="240" w:lineRule="auto"/>
              <w:ind w:left="113" w:right="101"/>
              <w:rPr>
                <w:rFonts w:ascii="Arial" w:hAnsi="Arial" w:cs="Arial"/>
                <w:i/>
                <w:iCs/>
                <w:color w:val="000000"/>
                <w:sz w:val="18"/>
                <w:szCs w:val="18"/>
              </w:rPr>
            </w:pPr>
            <w:r>
              <w:rPr>
                <w:rFonts w:ascii="Arial" w:hAnsi="Arial" w:cs="Arial"/>
                <w:i/>
                <w:iCs/>
                <w:color w:val="000000"/>
                <w:sz w:val="18"/>
                <w:szCs w:val="18"/>
              </w:rPr>
              <w:t>Une attestation de visite par lot</w:t>
            </w:r>
          </w:p>
        </w:tc>
      </w:tr>
      <w:tr w:rsidR="00F82510">
        <w:tc>
          <w:tcPr>
            <w:tcW w:w="3085" w:type="dxa"/>
            <w:gridSpan w:val="2"/>
            <w:tcBorders>
              <w:top w:val="single" w:sz="4" w:space="0" w:color="D9D9D9"/>
              <w:left w:val="single" w:sz="4" w:space="0" w:color="D9D9D9"/>
              <w:bottom w:val="single" w:sz="4" w:space="0" w:color="D9D9D9"/>
              <w:right w:val="single" w:sz="4" w:space="0" w:color="D9D9D9"/>
            </w:tcBorders>
            <w:shd w:val="clear" w:color="auto" w:fill="FFFFFF"/>
          </w:tcPr>
          <w:p w:rsidR="00F82510" w:rsidRDefault="00F82510">
            <w:pPr>
              <w:widowControl w:val="0"/>
              <w:autoSpaceDE w:val="0"/>
              <w:autoSpaceDN w:val="0"/>
              <w:adjustRightInd w:val="0"/>
              <w:spacing w:before="60" w:after="60" w:line="240" w:lineRule="auto"/>
              <w:ind w:left="108" w:right="103"/>
              <w:rPr>
                <w:rFonts w:ascii="Arial" w:hAnsi="Arial" w:cs="Arial"/>
                <w:color w:val="000000"/>
                <w:sz w:val="18"/>
                <w:szCs w:val="18"/>
              </w:rPr>
            </w:pPr>
            <w:r>
              <w:rPr>
                <w:rFonts w:ascii="Arial" w:hAnsi="Arial" w:cs="Arial"/>
                <w:color w:val="000000"/>
                <w:sz w:val="18"/>
                <w:szCs w:val="18"/>
              </w:rPr>
              <w:t>Tout document jugé nécessaire par le candidat</w:t>
            </w:r>
          </w:p>
        </w:tc>
        <w:tc>
          <w:tcPr>
            <w:tcW w:w="6662" w:type="dxa"/>
            <w:tcBorders>
              <w:top w:val="single" w:sz="4" w:space="0" w:color="D9D9D9"/>
              <w:left w:val="single" w:sz="4" w:space="0" w:color="D9D9D9"/>
              <w:bottom w:val="single" w:sz="4" w:space="0" w:color="D9D9D9"/>
              <w:right w:val="single" w:sz="4" w:space="0" w:color="D9D9D9"/>
            </w:tcBorders>
            <w:shd w:val="clear" w:color="auto" w:fill="FFFFFF"/>
          </w:tcPr>
          <w:p w:rsidR="00F82510" w:rsidRDefault="00F82510">
            <w:pPr>
              <w:widowControl w:val="0"/>
              <w:autoSpaceDE w:val="0"/>
              <w:autoSpaceDN w:val="0"/>
              <w:adjustRightInd w:val="0"/>
              <w:spacing w:before="60" w:after="60" w:line="240" w:lineRule="auto"/>
              <w:ind w:left="113" w:right="101"/>
              <w:rPr>
                <w:rFonts w:ascii="Arial" w:hAnsi="Arial" w:cs="Arial"/>
                <w:i/>
                <w:iCs/>
                <w:color w:val="000000"/>
                <w:sz w:val="18"/>
                <w:szCs w:val="18"/>
              </w:rPr>
            </w:pPr>
          </w:p>
        </w:tc>
      </w:tr>
    </w:tbl>
    <w:p w:rsidR="00457941" w:rsidRPr="00F82510"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Modalités de remise des offres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F82510">
        <w:rPr>
          <w:rFonts w:ascii="Arial" w:hAnsi="Arial" w:cs="Arial"/>
          <w:color w:val="000000"/>
          <w:sz w:val="20"/>
          <w:szCs w:val="20"/>
        </w:rPr>
        <w:t xml:space="preserve">Les offres doivent être déposées avant les dates et heures limites indiquées en page de garde, de </w:t>
      </w:r>
      <w:r w:rsidRPr="00F82510">
        <w:rPr>
          <w:rFonts w:ascii="Arial" w:hAnsi="Arial" w:cs="Arial"/>
          <w:b/>
          <w:bCs/>
          <w:color w:val="000000"/>
          <w:sz w:val="20"/>
          <w:szCs w:val="20"/>
        </w:rPr>
        <w:t>manière électronique</w:t>
      </w:r>
      <w:r w:rsidRPr="00F82510">
        <w:rPr>
          <w:rFonts w:ascii="Arial" w:hAnsi="Arial" w:cs="Arial"/>
          <w:color w:val="000000"/>
          <w:sz w:val="20"/>
          <w:szCs w:val="20"/>
        </w:rPr>
        <w:t xml:space="preserve"> sur le profil d’acheteur : </w:t>
      </w:r>
      <w:r w:rsidRPr="00F82510">
        <w:rPr>
          <w:rFonts w:ascii="Arial" w:hAnsi="Arial" w:cs="Arial"/>
          <w:color w:val="2F5496"/>
          <w:sz w:val="20"/>
          <w:szCs w:val="20"/>
          <w:u w:val="single"/>
        </w:rPr>
        <w:t>https://www.marches-publics.gouv.fr/</w:t>
      </w:r>
      <w:r w:rsidRPr="00F82510">
        <w:rPr>
          <w:rFonts w:ascii="Arial" w:hAnsi="Arial" w:cs="Arial"/>
          <w:color w:val="000000"/>
          <w:sz w:val="20"/>
          <w:szCs w:val="20"/>
        </w:rPr>
        <w:t xml:space="preserve">. </w:t>
      </w:r>
    </w:p>
    <w:p w:rsidR="00F82510" w:rsidRPr="004C088C"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6"/>
          <w:szCs w:val="16"/>
        </w:rPr>
      </w:pP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F82510">
        <w:rPr>
          <w:rFonts w:ascii="Arial" w:hAnsi="Arial" w:cs="Arial"/>
          <w:sz w:val="20"/>
          <w:szCs w:val="20"/>
        </w:rPr>
        <w:t>Les propositions doivent être remises en euros et rédigées en langue française. Si les propositions sont rédigées dans une autre langue, elles doivent être accompagnées d'une traduction en français.</w:t>
      </w:r>
    </w:p>
    <w:p w:rsidR="00F82510" w:rsidRPr="004C088C"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6"/>
          <w:szCs w:val="16"/>
        </w:rPr>
      </w:pP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0"/>
          <w:szCs w:val="20"/>
        </w:rPr>
      </w:pPr>
      <w:r w:rsidRPr="00F82510">
        <w:rPr>
          <w:rFonts w:ascii="Arial" w:hAnsi="Arial" w:cs="Arial"/>
          <w:sz w:val="20"/>
          <w:szCs w:val="20"/>
        </w:rPr>
        <w:t>Les propositions n'ont pas à être remises signées par les candidats. Le contrat sera signé par le seul attributaire par voie papier. Le candidat s’engage à ce que l’offre signée soit conforme à celle retenue par l’acheteur. Si le candidat ne respecte pas son engagement, son offre est rejetée et le contrat attribué au candidat classé en seconde position.</w:t>
      </w:r>
    </w:p>
    <w:p w:rsidR="00F82510" w:rsidRPr="004C088C"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6"/>
          <w:szCs w:val="16"/>
        </w:rPr>
      </w:pP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F82510">
        <w:rPr>
          <w:rFonts w:ascii="Arial" w:hAnsi="Arial" w:cs="Arial"/>
          <w:color w:val="000000"/>
          <w:sz w:val="20"/>
          <w:szCs w:val="20"/>
        </w:rPr>
        <w:t>Les candidats doivent satisfaire aux prérequis techniques décrits par le profil d'acheteur. Les conditions d'utilisation de la plateforme telles que les formats de documents acceptés, l'organisation, le nommage et la taille totale des plis acceptés, les fonctions d'horodatage, le contrôle des logiciels malveillants peuvent être consultées sur le profil d'acheteur.</w:t>
      </w:r>
    </w:p>
    <w:p w:rsidR="00F82510" w:rsidRPr="004C088C"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6"/>
          <w:szCs w:val="16"/>
        </w:rPr>
      </w:pP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F82510">
        <w:rPr>
          <w:rFonts w:ascii="Arial" w:hAnsi="Arial" w:cs="Arial"/>
          <w:color w:val="000000"/>
          <w:sz w:val="20"/>
          <w:szCs w:val="20"/>
        </w:rPr>
        <w:t xml:space="preserve">La transmission des plis avant les date et heure limites de la consultation est effectuée sous la seule responsabilité des candidats. Il leur est fortement conseillé de procéder au dépôt suffisamment à l'avance avant l'heure de clôture en particulier si les plis sont volumineux. En cas de dépôts successifs, le dernier dépôt doit contenir l'ensemble des pièces exigées. </w:t>
      </w:r>
    </w:p>
    <w:p w:rsidR="00F82510" w:rsidRPr="004C088C"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6"/>
          <w:szCs w:val="16"/>
        </w:rPr>
      </w:pP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F82510">
        <w:rPr>
          <w:rFonts w:ascii="Arial" w:hAnsi="Arial" w:cs="Arial"/>
          <w:color w:val="000000"/>
          <w:sz w:val="20"/>
          <w:szCs w:val="20"/>
        </w:rPr>
        <w:t>Tous les plis sont horodatés et font l'objet après dépôt d'un accusé de bonne réception délivré par le profil acheteur. Dans le cas de candidatures groupées, le mandataire assure la sécurité et l'authenticité des informations transmises au nom des membres du groupement.</w:t>
      </w:r>
    </w:p>
    <w:p w:rsidR="00F82510" w:rsidRPr="004C088C"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6"/>
          <w:szCs w:val="16"/>
        </w:rPr>
      </w:pP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F82510">
        <w:rPr>
          <w:rFonts w:ascii="Arial" w:hAnsi="Arial" w:cs="Arial"/>
          <w:color w:val="000000"/>
          <w:sz w:val="20"/>
          <w:szCs w:val="20"/>
        </w:rPr>
        <w:t>Durant toute la procédure, tous les échanges avec l'acheteur se font de manière électronique via le profil d'acheteur. Les candidats sont invités à alerter l'acheteur sur d'éventuelles erreurs matérielles ou contrariétés d'informations contenues dans les documents de la consultation afin de lever toute ambiguïté en adressant un message sur le profil d'acheteur. En cas de problème rencontré sur la plateforme, les candidats sont invités à contacter le support technique mis en place sur le profil d'acheteur.</w:t>
      </w:r>
    </w:p>
    <w:p w:rsidR="00F82510" w:rsidRPr="004C088C"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6"/>
          <w:szCs w:val="16"/>
        </w:rPr>
      </w:pP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F82510">
        <w:rPr>
          <w:rFonts w:ascii="Arial" w:hAnsi="Arial" w:cs="Arial"/>
          <w:color w:val="000000"/>
          <w:sz w:val="20"/>
          <w:szCs w:val="20"/>
        </w:rPr>
        <w:t>La notification des échanges électroniques se faisant au moyen de la messagerie électronique, les candidats sont appelés à une vigilance particulière. Le candidat détenant un compte est responsable du paramétrage et de la surveillance de la messagerie (adresse courriel durable, redirection automatique, utilisation d'antispam) et doit s'assurer que les messages envoyés par le profil d'acheteur ne seront pas traités comme des courriels indésirables.</w:t>
      </w: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F82510">
        <w:rPr>
          <w:rFonts w:ascii="Arial" w:hAnsi="Arial" w:cs="Arial"/>
          <w:color w:val="000000"/>
          <w:sz w:val="20"/>
          <w:szCs w:val="20"/>
        </w:rPr>
        <w:lastRenderedPageBreak/>
        <w:t>Les candidats peuvent transmettre une copie de sauvegarde de leur pli électronique. Elle peut être envoyée sur support physique électronique, ou support papier, qui doit être placée dans un pli scellé, comporter sur l'enveloppe le numéro de la consultation et le nom du candidat. Ce pli est adressé en recommandé avec avis de réception ou remis en main propre contre récépissé à l'adresse indiquée ci-après.</w:t>
      </w:r>
    </w:p>
    <w:p w:rsidR="00F82510" w:rsidRPr="004C088C"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6"/>
          <w:szCs w:val="16"/>
        </w:rPr>
      </w:pP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F82510">
        <w:rPr>
          <w:rFonts w:ascii="Arial" w:hAnsi="Arial" w:cs="Arial"/>
          <w:color w:val="000000"/>
          <w:sz w:val="20"/>
          <w:szCs w:val="20"/>
        </w:rPr>
        <w:t>Les copies de sauvegarde et les éléments de la proposition qui ne peuvent être transmis par voie électronique doivent être adressés à :</w:t>
      </w: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F82510" w:rsidRPr="00F82510" w:rsidRDefault="00F82510" w:rsidP="00F82510">
      <w:pPr>
        <w:pBdr>
          <w:top w:val="single" w:sz="4" w:space="1" w:color="auto" w:shadow="1"/>
          <w:left w:val="single" w:sz="4" w:space="4" w:color="auto" w:shadow="1"/>
          <w:bottom w:val="single" w:sz="4" w:space="1" w:color="auto" w:shadow="1"/>
          <w:right w:val="single" w:sz="4" w:space="4" w:color="auto" w:shadow="1"/>
        </w:pBdr>
        <w:spacing w:before="240" w:after="0" w:line="240" w:lineRule="auto"/>
        <w:jc w:val="center"/>
        <w:rPr>
          <w:rFonts w:ascii="Arial" w:hAnsi="Arial" w:cs="Arial"/>
          <w:sz w:val="20"/>
          <w:szCs w:val="20"/>
        </w:rPr>
      </w:pPr>
      <w:r w:rsidRPr="00F82510">
        <w:rPr>
          <w:rFonts w:ascii="Arial" w:hAnsi="Arial" w:cs="Arial"/>
          <w:sz w:val="20"/>
          <w:szCs w:val="20"/>
        </w:rPr>
        <w:t>Caisse primaire d’Assurance Maladie de Seine et Marne</w:t>
      </w:r>
    </w:p>
    <w:p w:rsidR="00F82510" w:rsidRPr="00F82510" w:rsidRDefault="00F82510" w:rsidP="00F82510">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rFonts w:ascii="Arial" w:hAnsi="Arial" w:cs="Arial"/>
          <w:sz w:val="20"/>
          <w:szCs w:val="20"/>
        </w:rPr>
      </w:pPr>
      <w:r w:rsidRPr="00F82510">
        <w:rPr>
          <w:rFonts w:ascii="Arial" w:hAnsi="Arial" w:cs="Arial"/>
          <w:sz w:val="20"/>
          <w:szCs w:val="20"/>
        </w:rPr>
        <w:t>A l’attention du Responsable du Département Budget, Achats Marchés</w:t>
      </w:r>
    </w:p>
    <w:p w:rsidR="00F82510" w:rsidRPr="00F82510" w:rsidRDefault="00F82510" w:rsidP="00F82510">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rFonts w:ascii="Arial" w:hAnsi="Arial" w:cs="Arial"/>
          <w:sz w:val="20"/>
          <w:szCs w:val="20"/>
        </w:rPr>
      </w:pPr>
      <w:r w:rsidRPr="00F82510">
        <w:rPr>
          <w:rFonts w:ascii="Arial" w:hAnsi="Arial" w:cs="Arial"/>
          <w:sz w:val="20"/>
          <w:szCs w:val="20"/>
        </w:rPr>
        <w:t>77605 MARNE LA VALLEE CEDEX 03</w:t>
      </w:r>
    </w:p>
    <w:p w:rsidR="00F82510" w:rsidRPr="00F82510" w:rsidRDefault="00F82510" w:rsidP="00F82510">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rFonts w:ascii="Arial" w:hAnsi="Arial" w:cs="Arial"/>
          <w:sz w:val="20"/>
          <w:szCs w:val="20"/>
        </w:rPr>
      </w:pPr>
      <w:r w:rsidRPr="00F82510">
        <w:rPr>
          <w:rFonts w:ascii="Arial" w:hAnsi="Arial" w:cs="Arial"/>
          <w:sz w:val="20"/>
          <w:szCs w:val="20"/>
        </w:rPr>
        <w:t>« NE PAS OUVRIR PAR LE COURRIER GENERAL »</w:t>
      </w:r>
    </w:p>
    <w:p w:rsidR="00F82510" w:rsidRPr="004C088C" w:rsidRDefault="00F82510" w:rsidP="00F82510">
      <w:pPr>
        <w:pBdr>
          <w:top w:val="single" w:sz="4" w:space="1" w:color="auto" w:shadow="1"/>
          <w:left w:val="single" w:sz="4" w:space="4" w:color="auto" w:shadow="1"/>
          <w:bottom w:val="single" w:sz="4" w:space="1" w:color="auto" w:shadow="1"/>
          <w:right w:val="single" w:sz="4" w:space="4" w:color="auto" w:shadow="1"/>
        </w:pBdr>
        <w:spacing w:after="0" w:line="240" w:lineRule="auto"/>
        <w:rPr>
          <w:rFonts w:ascii="Arial" w:hAnsi="Arial" w:cs="Arial"/>
          <w:sz w:val="16"/>
          <w:szCs w:val="16"/>
        </w:rPr>
      </w:pPr>
    </w:p>
    <w:p w:rsidR="00F82510" w:rsidRPr="00F82510" w:rsidRDefault="00F82510" w:rsidP="00F82510">
      <w:pPr>
        <w:pBdr>
          <w:top w:val="single" w:sz="4" w:space="1" w:color="auto" w:shadow="1"/>
          <w:left w:val="single" w:sz="4" w:space="4" w:color="auto" w:shadow="1"/>
          <w:bottom w:val="single" w:sz="4" w:space="1" w:color="auto" w:shadow="1"/>
          <w:right w:val="single" w:sz="4" w:space="4" w:color="auto" w:shadow="1"/>
        </w:pBdr>
        <w:spacing w:after="0" w:line="240" w:lineRule="auto"/>
        <w:jc w:val="center"/>
        <w:rPr>
          <w:rFonts w:ascii="Arial" w:hAnsi="Arial" w:cs="Arial"/>
          <w:sz w:val="20"/>
          <w:szCs w:val="20"/>
        </w:rPr>
      </w:pPr>
      <w:r w:rsidRPr="00F82510">
        <w:rPr>
          <w:rFonts w:ascii="Arial" w:hAnsi="Arial" w:cs="Arial"/>
          <w:sz w:val="20"/>
          <w:szCs w:val="20"/>
        </w:rPr>
        <w:t>Marché n°2026AO001</w:t>
      </w:r>
    </w:p>
    <w:p w:rsidR="00F82510" w:rsidRPr="00F82510" w:rsidRDefault="00F82510" w:rsidP="00F82510">
      <w:pPr>
        <w:pBdr>
          <w:top w:val="single" w:sz="4" w:space="1" w:color="auto" w:shadow="1"/>
          <w:left w:val="single" w:sz="4" w:space="4" w:color="auto" w:shadow="1"/>
          <w:bottom w:val="single" w:sz="4" w:space="1" w:color="auto" w:shadow="1"/>
          <w:right w:val="single" w:sz="4" w:space="4" w:color="auto" w:shadow="1"/>
        </w:pBdr>
        <w:spacing w:after="240" w:line="240" w:lineRule="auto"/>
        <w:jc w:val="center"/>
        <w:rPr>
          <w:rFonts w:ascii="Arial" w:hAnsi="Arial" w:cs="Arial"/>
          <w:sz w:val="20"/>
          <w:szCs w:val="20"/>
        </w:rPr>
      </w:pPr>
      <w:r w:rsidRPr="00F82510">
        <w:rPr>
          <w:rFonts w:ascii="Arial" w:hAnsi="Arial" w:cs="Arial"/>
          <w:sz w:val="20"/>
          <w:szCs w:val="20"/>
        </w:rPr>
        <w:t>Prestations de nettoyage de l’ensemble des locaux et vitreries de la Caisse Primaire d’Assurance Maladie de Seine-et-Marne</w:t>
      </w:r>
    </w:p>
    <w:p w:rsidR="00F82510" w:rsidRPr="00F82510" w:rsidRDefault="00F82510" w:rsidP="00F82510">
      <w:pPr>
        <w:pBdr>
          <w:top w:val="single" w:sz="4" w:space="1" w:color="auto" w:shadow="1"/>
          <w:left w:val="single" w:sz="4" w:space="4" w:color="auto" w:shadow="1"/>
          <w:bottom w:val="single" w:sz="4" w:space="1" w:color="auto" w:shadow="1"/>
          <w:right w:val="single" w:sz="4" w:space="4" w:color="auto" w:shadow="1"/>
        </w:pBdr>
        <w:spacing w:after="240" w:line="240" w:lineRule="auto"/>
        <w:jc w:val="center"/>
        <w:rPr>
          <w:rFonts w:ascii="Arial" w:hAnsi="Arial" w:cs="Arial"/>
          <w:i/>
          <w:sz w:val="20"/>
          <w:szCs w:val="20"/>
          <w:u w:val="single"/>
        </w:rPr>
      </w:pPr>
      <w:r w:rsidRPr="00F82510">
        <w:rPr>
          <w:rFonts w:ascii="Arial" w:hAnsi="Arial" w:cs="Arial"/>
          <w:i/>
          <w:sz w:val="20"/>
          <w:szCs w:val="20"/>
          <w:u w:val="single"/>
        </w:rPr>
        <w:t xml:space="preserve"> « Copie de sauvegarde »</w:t>
      </w:r>
    </w:p>
    <w:p w:rsidR="00F82510" w:rsidRPr="00F82510" w:rsidRDefault="00F82510" w:rsidP="00F82510">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sidRPr="00F82510">
        <w:rPr>
          <w:rFonts w:ascii="Arial" w:hAnsi="Arial" w:cs="Arial"/>
          <w:color w:val="000000"/>
          <w:sz w:val="20"/>
          <w:szCs w:val="20"/>
        </w:rPr>
        <w:t>Cette copie de sauvegarde reproduit l’intégralité du dossier original adressé à la personne publique. Elle peut être transmise sur support physique électronique (clé USB…) ou sur support papier.</w:t>
      </w:r>
    </w:p>
    <w:p w:rsidR="00457941" w:rsidRPr="004C088C" w:rsidRDefault="00457941">
      <w:pPr>
        <w:widowControl w:val="0"/>
        <w:tabs>
          <w:tab w:val="left" w:pos="392"/>
        </w:tabs>
        <w:autoSpaceDE w:val="0"/>
        <w:autoSpaceDN w:val="0"/>
        <w:adjustRightInd w:val="0"/>
        <w:spacing w:after="0" w:line="240" w:lineRule="auto"/>
        <w:ind w:left="117" w:right="111"/>
        <w:jc w:val="both"/>
        <w:rPr>
          <w:rFonts w:ascii="Arial" w:hAnsi="Arial" w:cs="Arial"/>
          <w:sz w:val="16"/>
          <w:szCs w:val="16"/>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Régularisation des propositions :</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autoSpaceDE w:val="0"/>
        <w:autoSpaceDN w:val="0"/>
        <w:adjustRightInd w:val="0"/>
        <w:spacing w:before="120" w:after="120" w:line="240" w:lineRule="auto"/>
        <w:ind w:left="117"/>
        <w:jc w:val="both"/>
        <w:rPr>
          <w:rFonts w:ascii="Arial" w:hAnsi="Arial" w:cs="Arial"/>
          <w:sz w:val="24"/>
          <w:szCs w:val="24"/>
        </w:rPr>
      </w:pPr>
      <w:r>
        <w:rPr>
          <w:rFonts w:ascii="Arial" w:hAnsi="Arial" w:cs="Arial"/>
          <w:color w:val="000000"/>
          <w:sz w:val="20"/>
          <w:szCs w:val="20"/>
        </w:rPr>
        <w:t>En cas de constatation que des pièces ou informations de candidature sont absentes ou incomplètes, l'acheteur se réserve la possibilité de demander aux candidats concernés de compléter leur dossier de candidature. </w:t>
      </w:r>
    </w:p>
    <w:p w:rsidR="00457941" w:rsidRDefault="00457941" w:rsidP="00F82510">
      <w:pPr>
        <w:widowControl w:val="0"/>
        <w:autoSpaceDE w:val="0"/>
        <w:autoSpaceDN w:val="0"/>
        <w:adjustRightInd w:val="0"/>
        <w:spacing w:before="120" w:after="120" w:line="240" w:lineRule="auto"/>
        <w:ind w:left="117"/>
        <w:jc w:val="both"/>
        <w:rPr>
          <w:rFonts w:ascii="Arial" w:hAnsi="Arial" w:cs="Arial"/>
          <w:sz w:val="24"/>
          <w:szCs w:val="24"/>
        </w:rPr>
      </w:pPr>
      <w:r>
        <w:rPr>
          <w:rFonts w:ascii="Arial" w:hAnsi="Arial" w:cs="Arial"/>
          <w:color w:val="000000"/>
          <w:sz w:val="20"/>
          <w:szCs w:val="20"/>
        </w:rPr>
        <w:t>L'acheteur se réserve la possibilité de demander aux candidats ayant remis une offre irrégulière de régulariser leur proposition, à condition qu'elle ne soit pas anormalement basse. Les justificatifs non substantiels manquants devront alors être fournis dans le délai fixé par l'acheteur à défaut de quoi l'offre du candidat sera définitivement rejetée. Cette régularisation ne peut avoir pour effet de modifier les caractéristiques substantielles des offres.</w:t>
      </w:r>
    </w:p>
    <w:p w:rsidR="00457941" w:rsidRDefault="00457941" w:rsidP="004C088C">
      <w:pPr>
        <w:widowControl w:val="0"/>
        <w:numPr>
          <w:ilvl w:val="0"/>
          <w:numId w:val="31"/>
        </w:numPr>
        <w:tabs>
          <w:tab w:val="clear" w:pos="108"/>
          <w:tab w:val="left" w:pos="465"/>
        </w:tabs>
        <w:autoSpaceDE w:val="0"/>
        <w:autoSpaceDN w:val="0"/>
        <w:adjustRightInd w:val="0"/>
        <w:spacing w:before="400" w:after="0" w:line="240" w:lineRule="auto"/>
        <w:jc w:val="both"/>
        <w:rPr>
          <w:rFonts w:ascii="Arial" w:hAnsi="Arial" w:cs="Arial"/>
          <w:sz w:val="24"/>
          <w:szCs w:val="24"/>
        </w:rPr>
      </w:pPr>
      <w:r>
        <w:rPr>
          <w:rFonts w:ascii="Arial" w:hAnsi="Arial" w:cs="Arial"/>
          <w:b/>
          <w:bCs/>
          <w:color w:val="4128B2"/>
          <w:sz w:val="28"/>
          <w:szCs w:val="28"/>
        </w:rPr>
        <w:t>JUGEMENT DES OFFRES ET ATTRIBUTION</w:t>
      </w:r>
    </w:p>
    <w:p w:rsidR="00457941" w:rsidRDefault="00457941">
      <w:pPr>
        <w:keepNext/>
        <w:keepLines/>
        <w:widowControl w:val="0"/>
        <w:pBdr>
          <w:bottom w:val="single" w:sz="4" w:space="1" w:color="D9D9D9"/>
        </w:pBdr>
        <w:autoSpaceDE w:val="0"/>
        <w:autoSpaceDN w:val="0"/>
        <w:adjustRightInd w:val="0"/>
        <w:spacing w:after="0" w:line="240" w:lineRule="auto"/>
        <w:ind w:left="117" w:right="111"/>
        <w:jc w:val="both"/>
        <w:rPr>
          <w:rFonts w:ascii="Arial" w:hAnsi="Arial" w:cs="Arial"/>
          <w:color w:val="000000"/>
          <w:sz w:val="2"/>
          <w:szCs w:val="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Critères de jugement des offres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widowControl w:val="0"/>
        <w:autoSpaceDE w:val="0"/>
        <w:autoSpaceDN w:val="0"/>
        <w:adjustRightInd w:val="0"/>
        <w:spacing w:after="0" w:line="240" w:lineRule="auto"/>
        <w:ind w:left="117" w:right="111"/>
        <w:rPr>
          <w:rFonts w:ascii="Arial" w:hAnsi="Arial" w:cs="Arial"/>
          <w:sz w:val="24"/>
          <w:szCs w:val="24"/>
        </w:rPr>
      </w:pPr>
      <w:r>
        <w:rPr>
          <w:rFonts w:ascii="Arial" w:hAnsi="Arial" w:cs="Arial"/>
          <w:color w:val="000000"/>
          <w:sz w:val="20"/>
          <w:szCs w:val="20"/>
        </w:rPr>
        <w:t>Les offres sont analysées et classées en f</w:t>
      </w:r>
      <w:r w:rsidR="00C75FD8">
        <w:rPr>
          <w:rFonts w:ascii="Arial" w:hAnsi="Arial" w:cs="Arial"/>
          <w:color w:val="000000"/>
          <w:sz w:val="20"/>
          <w:szCs w:val="20"/>
        </w:rPr>
        <w:t>onction des critères suivants pour tous les lots :</w:t>
      </w:r>
    </w:p>
    <w:p w:rsidR="00457941" w:rsidRDefault="00457941">
      <w:pPr>
        <w:widowControl w:val="0"/>
        <w:autoSpaceDE w:val="0"/>
        <w:autoSpaceDN w:val="0"/>
        <w:adjustRightInd w:val="0"/>
        <w:spacing w:after="0" w:line="240" w:lineRule="auto"/>
        <w:ind w:left="117" w:right="111"/>
        <w:rPr>
          <w:rFonts w:ascii="Arial" w:hAnsi="Arial" w:cs="Arial"/>
          <w:color w:val="000000"/>
          <w:sz w:val="12"/>
          <w:szCs w:val="12"/>
        </w:rPr>
      </w:pPr>
    </w:p>
    <w:tbl>
      <w:tblPr>
        <w:tblW w:w="9747" w:type="dxa"/>
        <w:tblInd w:w="9" w:type="dxa"/>
        <w:tblLayout w:type="fixed"/>
        <w:tblCellMar>
          <w:left w:w="0" w:type="dxa"/>
          <w:right w:w="0" w:type="dxa"/>
        </w:tblCellMar>
        <w:tblLook w:val="0000" w:firstRow="0" w:lastRow="0" w:firstColumn="0" w:lastColumn="0" w:noHBand="0" w:noVBand="0"/>
      </w:tblPr>
      <w:tblGrid>
        <w:gridCol w:w="4077"/>
        <w:gridCol w:w="5670"/>
      </w:tblGrid>
      <w:tr w:rsidR="00457941" w:rsidTr="000240DC">
        <w:trPr>
          <w:cantSplit/>
          <w:tblHeader/>
        </w:trPr>
        <w:tc>
          <w:tcPr>
            <w:tcW w:w="4077" w:type="dxa"/>
            <w:tcBorders>
              <w:top w:val="nil"/>
              <w:left w:val="nil"/>
              <w:bottom w:val="single" w:sz="4" w:space="0" w:color="D9D9D9"/>
              <w:right w:val="nil"/>
            </w:tcBorders>
            <w:shd w:val="clear" w:color="auto" w:fill="4128B2"/>
            <w:vAlign w:val="center"/>
          </w:tcPr>
          <w:p w:rsidR="00457941" w:rsidRDefault="00457941">
            <w:pPr>
              <w:keepLines/>
              <w:widowControl w:val="0"/>
              <w:autoSpaceDE w:val="0"/>
              <w:autoSpaceDN w:val="0"/>
              <w:adjustRightInd w:val="0"/>
              <w:spacing w:before="60" w:after="60" w:line="240" w:lineRule="auto"/>
              <w:ind w:left="108" w:right="91"/>
              <w:jc w:val="center"/>
              <w:rPr>
                <w:rFonts w:ascii="Arial" w:hAnsi="Arial" w:cs="Arial"/>
                <w:sz w:val="24"/>
                <w:szCs w:val="24"/>
              </w:rPr>
            </w:pPr>
            <w:r>
              <w:rPr>
                <w:rFonts w:ascii="Arial" w:hAnsi="Arial" w:cs="Arial"/>
                <w:color w:val="FFFFFF"/>
                <w:sz w:val="20"/>
                <w:szCs w:val="20"/>
              </w:rPr>
              <w:t>Critère et pondération</w:t>
            </w:r>
          </w:p>
        </w:tc>
        <w:tc>
          <w:tcPr>
            <w:tcW w:w="5670" w:type="dxa"/>
            <w:tcBorders>
              <w:top w:val="nil"/>
              <w:left w:val="nil"/>
              <w:bottom w:val="single" w:sz="4" w:space="0" w:color="D9D9D9"/>
              <w:right w:val="nil"/>
            </w:tcBorders>
            <w:shd w:val="clear" w:color="auto" w:fill="4128B2"/>
          </w:tcPr>
          <w:p w:rsidR="00457941" w:rsidRDefault="00457941">
            <w:pPr>
              <w:keepLines/>
              <w:widowControl w:val="0"/>
              <w:autoSpaceDE w:val="0"/>
              <w:autoSpaceDN w:val="0"/>
              <w:adjustRightInd w:val="0"/>
              <w:spacing w:before="60" w:after="60" w:line="240" w:lineRule="auto"/>
              <w:ind w:left="125" w:right="81"/>
              <w:jc w:val="center"/>
              <w:rPr>
                <w:rFonts w:ascii="Arial" w:hAnsi="Arial" w:cs="Arial"/>
                <w:sz w:val="24"/>
                <w:szCs w:val="24"/>
              </w:rPr>
            </w:pPr>
            <w:r>
              <w:rPr>
                <w:rFonts w:ascii="Arial" w:hAnsi="Arial" w:cs="Arial"/>
                <w:color w:val="FFFFFF"/>
                <w:sz w:val="20"/>
                <w:szCs w:val="20"/>
              </w:rPr>
              <w:t>Descriptif</w:t>
            </w:r>
          </w:p>
        </w:tc>
      </w:tr>
      <w:tr w:rsidR="00457941" w:rsidTr="000240DC">
        <w:tc>
          <w:tcPr>
            <w:tcW w:w="4077"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after="0" w:line="240" w:lineRule="auto"/>
              <w:ind w:left="108" w:right="91"/>
              <w:rPr>
                <w:rFonts w:ascii="Arial" w:hAnsi="Arial" w:cs="Arial"/>
                <w:sz w:val="24"/>
                <w:szCs w:val="24"/>
              </w:rPr>
            </w:pPr>
            <w:r>
              <w:rPr>
                <w:rFonts w:ascii="Arial" w:hAnsi="Arial" w:cs="Arial"/>
                <w:color w:val="000000"/>
                <w:sz w:val="18"/>
                <w:szCs w:val="18"/>
              </w:rPr>
              <w:t>1. Valeur technique (50 %)</w:t>
            </w:r>
          </w:p>
        </w:tc>
        <w:tc>
          <w:tcPr>
            <w:tcW w:w="5670"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after="0" w:line="240" w:lineRule="auto"/>
              <w:ind w:left="125" w:right="81"/>
              <w:rPr>
                <w:rFonts w:ascii="Arial" w:hAnsi="Arial" w:cs="Arial"/>
                <w:sz w:val="24"/>
                <w:szCs w:val="24"/>
              </w:rPr>
            </w:pPr>
            <w:r>
              <w:rPr>
                <w:rFonts w:ascii="Arial" w:hAnsi="Arial" w:cs="Arial"/>
                <w:color w:val="000000"/>
                <w:sz w:val="18"/>
                <w:szCs w:val="18"/>
              </w:rPr>
              <w:t xml:space="preserve"> </w:t>
            </w:r>
          </w:p>
        </w:tc>
      </w:tr>
      <w:tr w:rsidR="00457941" w:rsidTr="000240DC">
        <w:trPr>
          <w:trHeight w:val="716"/>
        </w:trPr>
        <w:tc>
          <w:tcPr>
            <w:tcW w:w="4077"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after="0" w:line="240" w:lineRule="auto"/>
              <w:ind w:left="675" w:right="91"/>
              <w:rPr>
                <w:rFonts w:ascii="Arial" w:hAnsi="Arial" w:cs="Arial"/>
                <w:sz w:val="24"/>
                <w:szCs w:val="24"/>
              </w:rPr>
            </w:pPr>
            <w:r>
              <w:rPr>
                <w:rFonts w:ascii="Arial" w:hAnsi="Arial" w:cs="Arial"/>
                <w:color w:val="000000"/>
                <w:sz w:val="16"/>
                <w:szCs w:val="16"/>
              </w:rPr>
              <w:t>- Suivi et gestion de la qualité des prestations (30 %)</w:t>
            </w:r>
          </w:p>
        </w:tc>
        <w:tc>
          <w:tcPr>
            <w:tcW w:w="5670" w:type="dxa"/>
            <w:tcBorders>
              <w:top w:val="single" w:sz="4" w:space="0" w:color="D9D9D9"/>
              <w:left w:val="single" w:sz="4" w:space="0" w:color="D9D9D9"/>
              <w:bottom w:val="single" w:sz="4" w:space="0" w:color="D9D9D9"/>
              <w:right w:val="single" w:sz="4" w:space="0" w:color="D9D9D9"/>
            </w:tcBorders>
            <w:shd w:val="clear" w:color="auto" w:fill="FFFFFF"/>
          </w:tcPr>
          <w:p w:rsidR="00457941" w:rsidRPr="00287F14" w:rsidRDefault="00457941" w:rsidP="00881DF6">
            <w:pPr>
              <w:widowControl w:val="0"/>
              <w:autoSpaceDE w:val="0"/>
              <w:autoSpaceDN w:val="0"/>
              <w:adjustRightInd w:val="0"/>
              <w:spacing w:after="0" w:line="240" w:lineRule="auto"/>
              <w:ind w:left="450" w:right="81"/>
              <w:jc w:val="both"/>
              <w:rPr>
                <w:rFonts w:ascii="Arial" w:hAnsi="Arial" w:cs="Arial"/>
                <w:color w:val="000000"/>
                <w:sz w:val="18"/>
                <w:szCs w:val="18"/>
              </w:rPr>
            </w:pPr>
            <w:r w:rsidRPr="00287F14">
              <w:rPr>
                <w:rFonts w:ascii="Arial" w:hAnsi="Arial" w:cs="Arial"/>
                <w:color w:val="000000"/>
                <w:sz w:val="18"/>
                <w:szCs w:val="18"/>
              </w:rPr>
              <w:t>•</w:t>
            </w:r>
            <w:r w:rsidRPr="00287F14">
              <w:rPr>
                <w:rFonts w:ascii="Arial" w:hAnsi="Arial" w:cs="Arial"/>
                <w:color w:val="000000"/>
                <w:sz w:val="18"/>
                <w:szCs w:val="18"/>
              </w:rPr>
              <w:tab/>
              <w:t xml:space="preserve">méthode de </w:t>
            </w:r>
            <w:r w:rsidR="001964DB">
              <w:rPr>
                <w:rFonts w:ascii="Arial" w:hAnsi="Arial" w:cs="Arial"/>
                <w:color w:val="000000"/>
                <w:sz w:val="18"/>
                <w:szCs w:val="18"/>
              </w:rPr>
              <w:t>contrôle de la qualité des prestations réalisées</w:t>
            </w:r>
            <w:r w:rsidRPr="00287F14">
              <w:rPr>
                <w:rFonts w:ascii="Arial" w:hAnsi="Arial" w:cs="Arial"/>
                <w:sz w:val="18"/>
                <w:szCs w:val="18"/>
              </w:rPr>
              <w:br/>
            </w:r>
            <w:r w:rsidRPr="00287F14">
              <w:rPr>
                <w:rFonts w:ascii="Arial" w:hAnsi="Arial" w:cs="Arial"/>
                <w:color w:val="000000"/>
                <w:sz w:val="18"/>
                <w:szCs w:val="18"/>
              </w:rPr>
              <w:t>•</w:t>
            </w:r>
            <w:r w:rsidRPr="00287F14">
              <w:rPr>
                <w:rFonts w:ascii="Arial" w:hAnsi="Arial" w:cs="Arial"/>
                <w:color w:val="000000"/>
                <w:sz w:val="18"/>
                <w:szCs w:val="18"/>
              </w:rPr>
              <w:tab/>
              <w:t>organisation des circuits de nettoyage</w:t>
            </w:r>
            <w:r w:rsidRPr="00287F14">
              <w:rPr>
                <w:rFonts w:ascii="Arial" w:hAnsi="Arial" w:cs="Arial"/>
                <w:sz w:val="18"/>
                <w:szCs w:val="18"/>
              </w:rPr>
              <w:br/>
            </w:r>
            <w:r w:rsidRPr="00287F14">
              <w:rPr>
                <w:rFonts w:ascii="Arial" w:hAnsi="Arial" w:cs="Arial"/>
                <w:color w:val="000000"/>
                <w:sz w:val="18"/>
                <w:szCs w:val="18"/>
              </w:rPr>
              <w:t>•</w:t>
            </w:r>
            <w:r w:rsidRPr="00287F14">
              <w:rPr>
                <w:rFonts w:ascii="Arial" w:hAnsi="Arial" w:cs="Arial"/>
                <w:color w:val="000000"/>
                <w:sz w:val="18"/>
                <w:szCs w:val="18"/>
              </w:rPr>
              <w:tab/>
              <w:t xml:space="preserve">planification </w:t>
            </w:r>
            <w:r w:rsidR="001964DB">
              <w:rPr>
                <w:rFonts w:ascii="Arial" w:hAnsi="Arial" w:cs="Arial"/>
                <w:color w:val="000000"/>
                <w:sz w:val="18"/>
                <w:szCs w:val="18"/>
              </w:rPr>
              <w:t>et respect des fréquences des prestations</w:t>
            </w:r>
          </w:p>
          <w:p w:rsidR="00287F14" w:rsidRPr="00287F14" w:rsidRDefault="00287F14" w:rsidP="00881DF6">
            <w:pPr>
              <w:widowControl w:val="0"/>
              <w:autoSpaceDE w:val="0"/>
              <w:autoSpaceDN w:val="0"/>
              <w:adjustRightInd w:val="0"/>
              <w:spacing w:after="0" w:line="240" w:lineRule="auto"/>
              <w:ind w:left="450" w:right="81"/>
              <w:jc w:val="both"/>
              <w:rPr>
                <w:rFonts w:ascii="Arial" w:hAnsi="Arial" w:cs="Arial"/>
                <w:sz w:val="18"/>
                <w:szCs w:val="18"/>
              </w:rPr>
            </w:pPr>
          </w:p>
        </w:tc>
      </w:tr>
      <w:tr w:rsidR="00457941" w:rsidTr="000240DC">
        <w:tc>
          <w:tcPr>
            <w:tcW w:w="4077"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after="0" w:line="240" w:lineRule="auto"/>
              <w:ind w:left="675" w:right="91"/>
              <w:rPr>
                <w:rFonts w:ascii="Arial" w:hAnsi="Arial" w:cs="Arial"/>
                <w:sz w:val="24"/>
                <w:szCs w:val="24"/>
              </w:rPr>
            </w:pPr>
            <w:r>
              <w:rPr>
                <w:rFonts w:ascii="Arial" w:hAnsi="Arial" w:cs="Arial"/>
                <w:color w:val="000000"/>
                <w:sz w:val="16"/>
                <w:szCs w:val="16"/>
              </w:rPr>
              <w:t>- Org</w:t>
            </w:r>
            <w:r w:rsidR="001964DB">
              <w:rPr>
                <w:rFonts w:ascii="Arial" w:hAnsi="Arial" w:cs="Arial"/>
                <w:color w:val="000000"/>
                <w:sz w:val="16"/>
                <w:szCs w:val="16"/>
              </w:rPr>
              <w:t>anisation des moyens humains (15</w:t>
            </w:r>
            <w:r>
              <w:rPr>
                <w:rFonts w:ascii="Arial" w:hAnsi="Arial" w:cs="Arial"/>
                <w:color w:val="000000"/>
                <w:sz w:val="16"/>
                <w:szCs w:val="16"/>
              </w:rPr>
              <w:t xml:space="preserve"> %)</w:t>
            </w:r>
          </w:p>
        </w:tc>
        <w:tc>
          <w:tcPr>
            <w:tcW w:w="5670" w:type="dxa"/>
            <w:tcBorders>
              <w:top w:val="single" w:sz="4" w:space="0" w:color="D9D9D9"/>
              <w:left w:val="single" w:sz="4" w:space="0" w:color="D9D9D9"/>
              <w:bottom w:val="single" w:sz="4" w:space="0" w:color="D9D9D9"/>
              <w:right w:val="single" w:sz="4" w:space="0" w:color="D9D9D9"/>
            </w:tcBorders>
            <w:shd w:val="clear" w:color="auto" w:fill="FFFFFF"/>
          </w:tcPr>
          <w:p w:rsidR="00457941" w:rsidRPr="00287F14" w:rsidRDefault="00457941" w:rsidP="00881DF6">
            <w:pPr>
              <w:widowControl w:val="0"/>
              <w:autoSpaceDE w:val="0"/>
              <w:autoSpaceDN w:val="0"/>
              <w:adjustRightInd w:val="0"/>
              <w:spacing w:after="0" w:line="240" w:lineRule="auto"/>
              <w:ind w:left="450" w:right="81"/>
              <w:jc w:val="both"/>
              <w:rPr>
                <w:rFonts w:ascii="Arial" w:hAnsi="Arial" w:cs="Arial"/>
                <w:color w:val="000000"/>
                <w:sz w:val="18"/>
                <w:szCs w:val="18"/>
              </w:rPr>
            </w:pPr>
            <w:r w:rsidRPr="00287F14">
              <w:rPr>
                <w:rFonts w:ascii="Arial" w:hAnsi="Arial" w:cs="Arial"/>
                <w:color w:val="000000"/>
                <w:sz w:val="18"/>
                <w:szCs w:val="18"/>
              </w:rPr>
              <w:t>•</w:t>
            </w:r>
            <w:r w:rsidRPr="00287F14">
              <w:rPr>
                <w:rFonts w:ascii="Arial" w:hAnsi="Arial" w:cs="Arial"/>
                <w:color w:val="000000"/>
                <w:sz w:val="18"/>
                <w:szCs w:val="18"/>
              </w:rPr>
              <w:tab/>
              <w:t>nombre d’</w:t>
            </w:r>
            <w:r w:rsidR="001964DB">
              <w:rPr>
                <w:rFonts w:ascii="Arial" w:hAnsi="Arial" w:cs="Arial"/>
                <w:color w:val="000000"/>
                <w:sz w:val="18"/>
                <w:szCs w:val="18"/>
              </w:rPr>
              <w:t xml:space="preserve">agents </w:t>
            </w:r>
            <w:r w:rsidRPr="00287F14">
              <w:rPr>
                <w:rFonts w:ascii="Arial" w:hAnsi="Arial" w:cs="Arial"/>
                <w:color w:val="000000"/>
                <w:sz w:val="18"/>
                <w:szCs w:val="18"/>
              </w:rPr>
              <w:t>affecté par site</w:t>
            </w:r>
            <w:r w:rsidR="001964DB">
              <w:rPr>
                <w:rFonts w:ascii="Arial" w:hAnsi="Arial" w:cs="Arial"/>
                <w:color w:val="000000"/>
                <w:sz w:val="18"/>
                <w:szCs w:val="18"/>
              </w:rPr>
              <w:t xml:space="preserve"> et répartition des équipes</w:t>
            </w:r>
            <w:r w:rsidR="001964DB" w:rsidRPr="00287F14">
              <w:rPr>
                <w:rFonts w:ascii="Arial" w:hAnsi="Arial" w:cs="Arial"/>
                <w:sz w:val="18"/>
                <w:szCs w:val="18"/>
              </w:rPr>
              <w:t xml:space="preserve"> </w:t>
            </w:r>
            <w:r w:rsidRPr="00287F14">
              <w:rPr>
                <w:rFonts w:ascii="Arial" w:hAnsi="Arial" w:cs="Arial"/>
                <w:sz w:val="18"/>
                <w:szCs w:val="18"/>
              </w:rPr>
              <w:br/>
            </w:r>
            <w:r w:rsidRPr="00287F14">
              <w:rPr>
                <w:rFonts w:ascii="Arial" w:hAnsi="Arial" w:cs="Arial"/>
                <w:color w:val="000000"/>
                <w:sz w:val="18"/>
                <w:szCs w:val="18"/>
              </w:rPr>
              <w:t>•</w:t>
            </w:r>
            <w:r w:rsidRPr="00287F14">
              <w:rPr>
                <w:rFonts w:ascii="Arial" w:hAnsi="Arial" w:cs="Arial"/>
                <w:color w:val="000000"/>
                <w:sz w:val="18"/>
                <w:szCs w:val="18"/>
              </w:rPr>
              <w:tab/>
              <w:t>organisation des remplacements</w:t>
            </w:r>
            <w:r w:rsidR="00F46B60">
              <w:rPr>
                <w:rFonts w:ascii="Arial" w:hAnsi="Arial" w:cs="Arial"/>
                <w:color w:val="000000"/>
                <w:sz w:val="18"/>
                <w:szCs w:val="18"/>
              </w:rPr>
              <w:t xml:space="preserve"> et continuité de service</w:t>
            </w:r>
            <w:r w:rsidRPr="00287F14">
              <w:rPr>
                <w:rFonts w:ascii="Arial" w:hAnsi="Arial" w:cs="Arial"/>
                <w:sz w:val="18"/>
                <w:szCs w:val="18"/>
              </w:rPr>
              <w:br/>
            </w:r>
            <w:r w:rsidRPr="00287F14">
              <w:rPr>
                <w:rFonts w:ascii="Arial" w:hAnsi="Arial" w:cs="Arial"/>
                <w:color w:val="000000"/>
                <w:sz w:val="18"/>
                <w:szCs w:val="18"/>
              </w:rPr>
              <w:t>•</w:t>
            </w:r>
            <w:r w:rsidRPr="00287F14">
              <w:rPr>
                <w:rFonts w:ascii="Arial" w:hAnsi="Arial" w:cs="Arial"/>
                <w:color w:val="000000"/>
                <w:sz w:val="18"/>
                <w:szCs w:val="18"/>
              </w:rPr>
              <w:tab/>
            </w:r>
            <w:r w:rsidR="001964DB">
              <w:rPr>
                <w:rFonts w:ascii="Arial" w:hAnsi="Arial" w:cs="Arial"/>
                <w:color w:val="000000"/>
                <w:sz w:val="18"/>
                <w:szCs w:val="18"/>
              </w:rPr>
              <w:t>Taux d’encadrement par site</w:t>
            </w:r>
          </w:p>
          <w:p w:rsidR="00287F14" w:rsidRPr="00287F14" w:rsidRDefault="00287F14" w:rsidP="00881DF6">
            <w:pPr>
              <w:widowControl w:val="0"/>
              <w:autoSpaceDE w:val="0"/>
              <w:autoSpaceDN w:val="0"/>
              <w:adjustRightInd w:val="0"/>
              <w:spacing w:after="0" w:line="240" w:lineRule="auto"/>
              <w:ind w:left="450" w:right="81"/>
              <w:jc w:val="both"/>
              <w:rPr>
                <w:rFonts w:ascii="Arial" w:hAnsi="Arial" w:cs="Arial"/>
                <w:sz w:val="18"/>
                <w:szCs w:val="18"/>
              </w:rPr>
            </w:pPr>
          </w:p>
        </w:tc>
      </w:tr>
      <w:tr w:rsidR="00457941" w:rsidTr="000240DC">
        <w:tc>
          <w:tcPr>
            <w:tcW w:w="4077"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after="0" w:line="240" w:lineRule="auto"/>
              <w:ind w:left="675" w:right="91"/>
              <w:rPr>
                <w:rFonts w:ascii="Arial" w:hAnsi="Arial" w:cs="Arial"/>
                <w:sz w:val="24"/>
                <w:szCs w:val="24"/>
              </w:rPr>
            </w:pPr>
            <w:r>
              <w:rPr>
                <w:rFonts w:ascii="Arial" w:hAnsi="Arial" w:cs="Arial"/>
                <w:color w:val="000000"/>
                <w:sz w:val="16"/>
                <w:szCs w:val="16"/>
              </w:rPr>
              <w:t>- Moyens matériels et produits utilisés (5 %)</w:t>
            </w:r>
          </w:p>
        </w:tc>
        <w:tc>
          <w:tcPr>
            <w:tcW w:w="5670" w:type="dxa"/>
            <w:tcBorders>
              <w:top w:val="single" w:sz="4" w:space="0" w:color="D9D9D9"/>
              <w:left w:val="single" w:sz="4" w:space="0" w:color="D9D9D9"/>
              <w:bottom w:val="single" w:sz="4" w:space="0" w:color="D9D9D9"/>
              <w:right w:val="single" w:sz="4" w:space="0" w:color="D9D9D9"/>
            </w:tcBorders>
            <w:shd w:val="clear" w:color="auto" w:fill="FFFFFF"/>
          </w:tcPr>
          <w:p w:rsidR="00457941" w:rsidRPr="00287F14" w:rsidRDefault="00457941" w:rsidP="00881DF6">
            <w:pPr>
              <w:widowControl w:val="0"/>
              <w:autoSpaceDE w:val="0"/>
              <w:autoSpaceDN w:val="0"/>
              <w:adjustRightInd w:val="0"/>
              <w:spacing w:after="0" w:line="240" w:lineRule="auto"/>
              <w:ind w:left="450" w:right="81"/>
              <w:jc w:val="both"/>
              <w:rPr>
                <w:rFonts w:ascii="Arial" w:hAnsi="Arial" w:cs="Arial"/>
                <w:color w:val="000000"/>
                <w:sz w:val="18"/>
                <w:szCs w:val="18"/>
              </w:rPr>
            </w:pPr>
            <w:r w:rsidRPr="00287F14">
              <w:rPr>
                <w:rFonts w:ascii="Arial" w:hAnsi="Arial" w:cs="Arial"/>
                <w:color w:val="000000"/>
                <w:sz w:val="18"/>
                <w:szCs w:val="18"/>
              </w:rPr>
              <w:t>•</w:t>
            </w:r>
            <w:r w:rsidRPr="00287F14">
              <w:rPr>
                <w:rFonts w:ascii="Arial" w:hAnsi="Arial" w:cs="Arial"/>
                <w:color w:val="000000"/>
                <w:sz w:val="18"/>
                <w:szCs w:val="18"/>
              </w:rPr>
              <w:tab/>
              <w:t>type de matériel utilisé</w:t>
            </w:r>
            <w:r w:rsidRPr="00287F14">
              <w:rPr>
                <w:rFonts w:ascii="Arial" w:hAnsi="Arial" w:cs="Arial"/>
                <w:sz w:val="18"/>
                <w:szCs w:val="18"/>
              </w:rPr>
              <w:br/>
            </w:r>
            <w:r w:rsidRPr="00287F14">
              <w:rPr>
                <w:rFonts w:ascii="Arial" w:hAnsi="Arial" w:cs="Arial"/>
                <w:color w:val="000000"/>
                <w:sz w:val="18"/>
                <w:szCs w:val="18"/>
              </w:rPr>
              <w:t>•</w:t>
            </w:r>
            <w:r w:rsidRPr="00287F14">
              <w:rPr>
                <w:rFonts w:ascii="Arial" w:hAnsi="Arial" w:cs="Arial"/>
                <w:color w:val="000000"/>
                <w:sz w:val="18"/>
                <w:szCs w:val="18"/>
              </w:rPr>
              <w:tab/>
              <w:t xml:space="preserve">performance </w:t>
            </w:r>
            <w:r w:rsidR="001964DB">
              <w:rPr>
                <w:rFonts w:ascii="Arial" w:hAnsi="Arial" w:cs="Arial"/>
                <w:color w:val="000000"/>
                <w:sz w:val="18"/>
                <w:szCs w:val="18"/>
              </w:rPr>
              <w:t xml:space="preserve">et gestion </w:t>
            </w:r>
            <w:r w:rsidRPr="00287F14">
              <w:rPr>
                <w:rFonts w:ascii="Arial" w:hAnsi="Arial" w:cs="Arial"/>
                <w:color w:val="000000"/>
                <w:sz w:val="18"/>
                <w:szCs w:val="18"/>
              </w:rPr>
              <w:t>des équipements</w:t>
            </w:r>
            <w:r w:rsidR="001964DB">
              <w:rPr>
                <w:rFonts w:ascii="Arial" w:hAnsi="Arial" w:cs="Arial"/>
                <w:color w:val="000000"/>
                <w:sz w:val="18"/>
                <w:szCs w:val="18"/>
              </w:rPr>
              <w:t xml:space="preserve"> et matériels</w:t>
            </w:r>
          </w:p>
          <w:p w:rsidR="00287F14" w:rsidRPr="00287F14" w:rsidRDefault="00287F14" w:rsidP="00881DF6">
            <w:pPr>
              <w:widowControl w:val="0"/>
              <w:autoSpaceDE w:val="0"/>
              <w:autoSpaceDN w:val="0"/>
              <w:adjustRightInd w:val="0"/>
              <w:spacing w:after="0" w:line="240" w:lineRule="auto"/>
              <w:ind w:left="450" w:right="81"/>
              <w:jc w:val="both"/>
              <w:rPr>
                <w:rFonts w:ascii="Arial" w:hAnsi="Arial" w:cs="Arial"/>
                <w:sz w:val="18"/>
                <w:szCs w:val="18"/>
              </w:rPr>
            </w:pPr>
          </w:p>
        </w:tc>
      </w:tr>
      <w:tr w:rsidR="00457941" w:rsidTr="000240DC">
        <w:tc>
          <w:tcPr>
            <w:tcW w:w="4077"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after="0" w:line="240" w:lineRule="auto"/>
              <w:ind w:left="108" w:right="91"/>
              <w:rPr>
                <w:rFonts w:ascii="Arial" w:hAnsi="Arial" w:cs="Arial"/>
                <w:sz w:val="24"/>
                <w:szCs w:val="24"/>
              </w:rPr>
            </w:pPr>
            <w:r>
              <w:rPr>
                <w:rFonts w:ascii="Arial" w:hAnsi="Arial" w:cs="Arial"/>
                <w:color w:val="000000"/>
                <w:sz w:val="18"/>
                <w:szCs w:val="18"/>
              </w:rPr>
              <w:t>2. Prix HT (40 %)</w:t>
            </w:r>
          </w:p>
        </w:tc>
        <w:tc>
          <w:tcPr>
            <w:tcW w:w="5670" w:type="dxa"/>
            <w:tcBorders>
              <w:top w:val="single" w:sz="4" w:space="0" w:color="D9D9D9"/>
              <w:left w:val="single" w:sz="4" w:space="0" w:color="D9D9D9"/>
              <w:bottom w:val="single" w:sz="4" w:space="0" w:color="D9D9D9"/>
              <w:right w:val="single" w:sz="4" w:space="0" w:color="D9D9D9"/>
            </w:tcBorders>
            <w:shd w:val="clear" w:color="auto" w:fill="FFFFFF"/>
          </w:tcPr>
          <w:p w:rsidR="00287F14" w:rsidRDefault="00457941" w:rsidP="00671A29">
            <w:pPr>
              <w:widowControl w:val="0"/>
              <w:autoSpaceDE w:val="0"/>
              <w:autoSpaceDN w:val="0"/>
              <w:adjustRightInd w:val="0"/>
              <w:spacing w:after="0" w:line="240" w:lineRule="auto"/>
              <w:ind w:left="125" w:right="81"/>
              <w:jc w:val="both"/>
              <w:rPr>
                <w:rFonts w:ascii="Arial" w:hAnsi="Arial" w:cs="Arial"/>
                <w:sz w:val="24"/>
                <w:szCs w:val="24"/>
              </w:rPr>
            </w:pPr>
            <w:r>
              <w:rPr>
                <w:rFonts w:ascii="Arial" w:hAnsi="Arial" w:cs="Arial"/>
                <w:color w:val="000000"/>
                <w:sz w:val="18"/>
                <w:szCs w:val="18"/>
              </w:rPr>
              <w:t>L’analyse financière sera menée sur la base du montant</w:t>
            </w:r>
            <w:r w:rsidR="00671A29">
              <w:rPr>
                <w:rFonts w:ascii="Arial" w:hAnsi="Arial" w:cs="Arial"/>
                <w:color w:val="000000"/>
                <w:sz w:val="18"/>
                <w:szCs w:val="18"/>
              </w:rPr>
              <w:t xml:space="preserve"> </w:t>
            </w:r>
            <w:r w:rsidR="00C75FD8">
              <w:rPr>
                <w:rFonts w:ascii="Arial" w:hAnsi="Arial" w:cs="Arial"/>
                <w:color w:val="000000"/>
                <w:sz w:val="18"/>
                <w:szCs w:val="18"/>
              </w:rPr>
              <w:t>HT</w:t>
            </w:r>
            <w:r>
              <w:rPr>
                <w:rFonts w:ascii="Arial" w:hAnsi="Arial" w:cs="Arial"/>
                <w:color w:val="000000"/>
                <w:sz w:val="18"/>
                <w:szCs w:val="18"/>
              </w:rPr>
              <w:t xml:space="preserve"> indiqué dans l’acte d’engagement </w:t>
            </w:r>
          </w:p>
        </w:tc>
      </w:tr>
      <w:tr w:rsidR="00457941" w:rsidTr="000240DC">
        <w:tc>
          <w:tcPr>
            <w:tcW w:w="4077"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after="0" w:line="240" w:lineRule="auto"/>
              <w:ind w:left="108" w:right="91"/>
              <w:rPr>
                <w:rFonts w:ascii="Arial" w:hAnsi="Arial" w:cs="Arial"/>
                <w:sz w:val="24"/>
                <w:szCs w:val="24"/>
              </w:rPr>
            </w:pPr>
            <w:r>
              <w:rPr>
                <w:rFonts w:ascii="Arial" w:hAnsi="Arial" w:cs="Arial"/>
                <w:color w:val="000000"/>
                <w:sz w:val="18"/>
                <w:szCs w:val="18"/>
              </w:rPr>
              <w:t>3. Performances en matière de protection de l'environnement (10 %)</w:t>
            </w:r>
          </w:p>
        </w:tc>
        <w:tc>
          <w:tcPr>
            <w:tcW w:w="5670"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rsidP="00881DF6">
            <w:pPr>
              <w:widowControl w:val="0"/>
              <w:autoSpaceDE w:val="0"/>
              <w:autoSpaceDN w:val="0"/>
              <w:adjustRightInd w:val="0"/>
              <w:spacing w:after="0" w:line="240" w:lineRule="auto"/>
              <w:ind w:left="125" w:right="81"/>
              <w:jc w:val="both"/>
              <w:rPr>
                <w:rFonts w:ascii="Arial" w:hAnsi="Arial" w:cs="Arial"/>
                <w:sz w:val="24"/>
                <w:szCs w:val="24"/>
              </w:rPr>
            </w:pPr>
            <w:r>
              <w:rPr>
                <w:rFonts w:ascii="Arial" w:hAnsi="Arial" w:cs="Arial"/>
                <w:color w:val="000000"/>
                <w:sz w:val="18"/>
                <w:szCs w:val="18"/>
              </w:rPr>
              <w:t xml:space="preserve">Les éléments suivants seront évalués : </w:t>
            </w:r>
            <w:r>
              <w:rPr>
                <w:rFonts w:ascii="Arial" w:hAnsi="Arial" w:cs="Arial"/>
                <w:sz w:val="24"/>
                <w:szCs w:val="24"/>
              </w:rPr>
              <w:br/>
            </w:r>
            <w:r>
              <w:rPr>
                <w:rFonts w:ascii="Arial" w:hAnsi="Arial" w:cs="Arial"/>
                <w:color w:val="000000"/>
                <w:sz w:val="18"/>
                <w:szCs w:val="18"/>
              </w:rPr>
              <w:t>- Pourcentage de produits écolabellisés (UE, NF Environnement)</w:t>
            </w:r>
            <w:r>
              <w:rPr>
                <w:rFonts w:ascii="Arial" w:hAnsi="Arial" w:cs="Arial"/>
                <w:sz w:val="24"/>
                <w:szCs w:val="24"/>
              </w:rPr>
              <w:br/>
            </w:r>
            <w:r>
              <w:rPr>
                <w:rFonts w:ascii="Arial" w:hAnsi="Arial" w:cs="Arial"/>
                <w:color w:val="000000"/>
                <w:sz w:val="18"/>
                <w:szCs w:val="18"/>
              </w:rPr>
              <w:t>- Réduction des emballages</w:t>
            </w:r>
            <w:r>
              <w:rPr>
                <w:rFonts w:ascii="Arial" w:hAnsi="Arial" w:cs="Arial"/>
                <w:sz w:val="24"/>
                <w:szCs w:val="24"/>
              </w:rPr>
              <w:br/>
            </w:r>
            <w:r>
              <w:rPr>
                <w:rFonts w:ascii="Arial" w:hAnsi="Arial" w:cs="Arial"/>
                <w:color w:val="000000"/>
                <w:sz w:val="18"/>
                <w:szCs w:val="18"/>
              </w:rPr>
              <w:t xml:space="preserve">- Gestion des tris des déchets </w:t>
            </w:r>
          </w:p>
        </w:tc>
      </w:tr>
    </w:tbl>
    <w:p w:rsidR="000240DC" w:rsidRDefault="000240DC">
      <w:pPr>
        <w:widowControl w:val="0"/>
        <w:tabs>
          <w:tab w:val="left" w:pos="392"/>
        </w:tabs>
        <w:autoSpaceDE w:val="0"/>
        <w:autoSpaceDN w:val="0"/>
        <w:adjustRightInd w:val="0"/>
        <w:spacing w:after="0" w:line="240" w:lineRule="auto"/>
        <w:ind w:left="117" w:right="111"/>
        <w:jc w:val="both"/>
        <w:rPr>
          <w:rFonts w:ascii="Calibri" w:hAnsi="Calibri" w:cs="Calibri"/>
          <w:b/>
          <w:bCs/>
          <w:color w:val="595959"/>
          <w:sz w:val="16"/>
          <w:szCs w:val="16"/>
        </w:rPr>
      </w:pPr>
    </w:p>
    <w:p w:rsidR="00457941" w:rsidRDefault="00457941">
      <w:pPr>
        <w:widowControl w:val="0"/>
        <w:tabs>
          <w:tab w:val="left" w:pos="392"/>
        </w:tabs>
        <w:autoSpaceDE w:val="0"/>
        <w:autoSpaceDN w:val="0"/>
        <w:adjustRightInd w:val="0"/>
        <w:spacing w:after="0" w:line="240" w:lineRule="auto"/>
        <w:ind w:left="117" w:right="111"/>
        <w:jc w:val="both"/>
        <w:rPr>
          <w:rFonts w:ascii="Calibri" w:hAnsi="Calibri" w:cs="Calibri"/>
          <w:b/>
          <w:bCs/>
          <w:color w:val="595959"/>
          <w:sz w:val="16"/>
          <w:szCs w:val="16"/>
        </w:rPr>
      </w:pPr>
    </w:p>
    <w:p w:rsidR="000240DC" w:rsidRPr="000240DC" w:rsidRDefault="000240DC">
      <w:pPr>
        <w:widowControl w:val="0"/>
        <w:tabs>
          <w:tab w:val="left" w:pos="392"/>
        </w:tabs>
        <w:autoSpaceDE w:val="0"/>
        <w:autoSpaceDN w:val="0"/>
        <w:adjustRightInd w:val="0"/>
        <w:spacing w:after="0" w:line="240" w:lineRule="auto"/>
        <w:ind w:left="117" w:right="111"/>
        <w:jc w:val="both"/>
        <w:rPr>
          <w:rFonts w:ascii="Arial" w:hAnsi="Arial" w:cs="Arial"/>
          <w:sz w:val="16"/>
          <w:szCs w:val="16"/>
        </w:rPr>
      </w:pPr>
    </w:p>
    <w:tbl>
      <w:tblPr>
        <w:tblW w:w="0" w:type="auto"/>
        <w:tblInd w:w="14" w:type="dxa"/>
        <w:tblLayout w:type="fixed"/>
        <w:tblCellMar>
          <w:left w:w="0" w:type="dxa"/>
          <w:right w:w="0" w:type="dxa"/>
        </w:tblCellMar>
        <w:tblLook w:val="0000" w:firstRow="0" w:lastRow="0" w:firstColumn="0" w:lastColumn="0" w:noHBand="0" w:noVBand="0"/>
      </w:tblPr>
      <w:tblGrid>
        <w:gridCol w:w="2376"/>
        <w:gridCol w:w="7371"/>
      </w:tblGrid>
      <w:tr w:rsidR="00457941">
        <w:trPr>
          <w:cantSplit/>
          <w:tblHeader/>
        </w:trPr>
        <w:tc>
          <w:tcPr>
            <w:tcW w:w="9747" w:type="dxa"/>
            <w:gridSpan w:val="2"/>
            <w:tcBorders>
              <w:top w:val="single" w:sz="4" w:space="0" w:color="D9D9D9"/>
              <w:left w:val="single" w:sz="4" w:space="0" w:color="D9D9D9"/>
              <w:bottom w:val="single" w:sz="4" w:space="0" w:color="D9D9D9"/>
              <w:right w:val="single" w:sz="4" w:space="0" w:color="D9D9D9"/>
            </w:tcBorders>
            <w:shd w:val="clear" w:color="auto" w:fill="4128B2"/>
          </w:tcPr>
          <w:p w:rsidR="00457941" w:rsidRDefault="00457941">
            <w:pPr>
              <w:keepLines/>
              <w:widowControl w:val="0"/>
              <w:autoSpaceDE w:val="0"/>
              <w:autoSpaceDN w:val="0"/>
              <w:adjustRightInd w:val="0"/>
              <w:spacing w:before="60" w:after="60" w:line="240" w:lineRule="auto"/>
              <w:ind w:left="108" w:right="101"/>
              <w:rPr>
                <w:rFonts w:ascii="Arial" w:hAnsi="Arial" w:cs="Arial"/>
                <w:sz w:val="24"/>
                <w:szCs w:val="24"/>
              </w:rPr>
            </w:pPr>
            <w:r>
              <w:rPr>
                <w:rFonts w:ascii="Arial" w:hAnsi="Arial" w:cs="Arial"/>
                <w:b/>
                <w:bCs/>
                <w:color w:val="FFFFFF"/>
                <w:sz w:val="16"/>
                <w:szCs w:val="16"/>
              </w:rPr>
              <w:t>Les offres sont rejetées sans être classées dans les cas suivants :</w:t>
            </w:r>
          </w:p>
        </w:tc>
      </w:tr>
      <w:tr w:rsidR="00457941">
        <w:tc>
          <w:tcPr>
            <w:tcW w:w="2376"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40" w:after="40" w:line="240" w:lineRule="auto"/>
              <w:ind w:left="108" w:right="92"/>
              <w:rPr>
                <w:rFonts w:ascii="Arial" w:hAnsi="Arial" w:cs="Arial"/>
                <w:sz w:val="24"/>
                <w:szCs w:val="24"/>
              </w:rPr>
            </w:pPr>
            <w:r>
              <w:rPr>
                <w:rFonts w:ascii="Arial" w:hAnsi="Arial" w:cs="Arial"/>
                <w:color w:val="000000"/>
                <w:sz w:val="16"/>
                <w:szCs w:val="16"/>
              </w:rPr>
              <w:t>Offre hors délai</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40" w:after="40" w:line="240" w:lineRule="auto"/>
              <w:ind w:left="124" w:right="81"/>
              <w:jc w:val="both"/>
              <w:rPr>
                <w:rFonts w:ascii="Arial" w:hAnsi="Arial" w:cs="Arial"/>
                <w:sz w:val="24"/>
                <w:szCs w:val="24"/>
              </w:rPr>
            </w:pPr>
            <w:r>
              <w:rPr>
                <w:rFonts w:ascii="Arial" w:hAnsi="Arial" w:cs="Arial"/>
                <w:color w:val="595959"/>
                <w:sz w:val="16"/>
                <w:szCs w:val="16"/>
              </w:rPr>
              <w:t>Lorsque le pli est reçu par l’acheteur après la date et l’heure limite fixées dans la consultation.</w:t>
            </w:r>
          </w:p>
        </w:tc>
      </w:tr>
      <w:tr w:rsidR="00457941">
        <w:tc>
          <w:tcPr>
            <w:tcW w:w="2376"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40" w:after="40" w:line="240" w:lineRule="auto"/>
              <w:ind w:left="108" w:right="92"/>
              <w:rPr>
                <w:rFonts w:ascii="Arial" w:hAnsi="Arial" w:cs="Arial"/>
                <w:sz w:val="24"/>
                <w:szCs w:val="24"/>
              </w:rPr>
            </w:pPr>
            <w:r>
              <w:rPr>
                <w:rFonts w:ascii="Arial" w:hAnsi="Arial" w:cs="Arial"/>
                <w:color w:val="000000"/>
                <w:sz w:val="16"/>
                <w:szCs w:val="16"/>
              </w:rPr>
              <w:t>Offre anormalement basse</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40" w:after="40" w:line="240" w:lineRule="auto"/>
              <w:ind w:left="124" w:right="81"/>
              <w:jc w:val="both"/>
              <w:rPr>
                <w:rFonts w:ascii="Arial" w:hAnsi="Arial" w:cs="Arial"/>
                <w:sz w:val="24"/>
                <w:szCs w:val="24"/>
              </w:rPr>
            </w:pPr>
            <w:r>
              <w:rPr>
                <w:rFonts w:ascii="Arial" w:hAnsi="Arial" w:cs="Arial"/>
                <w:color w:val="595959"/>
                <w:sz w:val="16"/>
                <w:szCs w:val="16"/>
              </w:rPr>
              <w:t>Le prix est manifestement sous-évalué, de nature à compromettre la bonne exécution du contrat, et le fournisseur n’apporte pas de justification du prix après demande de l’acheteur, notamment au regard du mode de fabrication, de la solution technique, de l’originalité, de la réglementation applicable ou d’une aide d’Etat.</w:t>
            </w:r>
          </w:p>
        </w:tc>
      </w:tr>
      <w:tr w:rsidR="00457941">
        <w:tc>
          <w:tcPr>
            <w:tcW w:w="2376"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40" w:after="40" w:line="240" w:lineRule="auto"/>
              <w:ind w:left="108" w:right="92"/>
              <w:rPr>
                <w:rFonts w:ascii="Arial" w:hAnsi="Arial" w:cs="Arial"/>
                <w:sz w:val="24"/>
                <w:szCs w:val="24"/>
              </w:rPr>
            </w:pPr>
            <w:r>
              <w:rPr>
                <w:rFonts w:ascii="Arial" w:hAnsi="Arial" w:cs="Arial"/>
                <w:color w:val="000000"/>
                <w:sz w:val="16"/>
                <w:szCs w:val="16"/>
              </w:rPr>
              <w:t>Offre inappropriée</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40" w:after="40" w:line="240" w:lineRule="auto"/>
              <w:ind w:left="124" w:right="81"/>
              <w:jc w:val="both"/>
              <w:rPr>
                <w:rFonts w:ascii="Arial" w:hAnsi="Arial" w:cs="Arial"/>
                <w:sz w:val="24"/>
                <w:szCs w:val="24"/>
              </w:rPr>
            </w:pPr>
            <w:r>
              <w:rPr>
                <w:rFonts w:ascii="Arial" w:hAnsi="Arial" w:cs="Arial"/>
                <w:color w:val="595959"/>
                <w:sz w:val="16"/>
                <w:szCs w:val="16"/>
              </w:rPr>
              <w:t>L’offre est sans rapport avec les besoins ou exigences exprimés par l’acheteur.</w:t>
            </w:r>
          </w:p>
        </w:tc>
      </w:tr>
      <w:tr w:rsidR="00457941">
        <w:tc>
          <w:tcPr>
            <w:tcW w:w="2376"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40" w:after="40" w:line="240" w:lineRule="auto"/>
              <w:ind w:left="108" w:right="92"/>
              <w:rPr>
                <w:rFonts w:ascii="Arial" w:hAnsi="Arial" w:cs="Arial"/>
                <w:sz w:val="24"/>
                <w:szCs w:val="24"/>
              </w:rPr>
            </w:pPr>
            <w:r>
              <w:rPr>
                <w:rFonts w:ascii="Arial" w:hAnsi="Arial" w:cs="Arial"/>
                <w:color w:val="000000"/>
                <w:sz w:val="16"/>
                <w:szCs w:val="16"/>
              </w:rPr>
              <w:t>Offre irrégulière</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40" w:after="40" w:line="240" w:lineRule="auto"/>
              <w:ind w:left="124" w:right="81"/>
              <w:jc w:val="both"/>
              <w:rPr>
                <w:rFonts w:ascii="Arial" w:hAnsi="Arial" w:cs="Arial"/>
                <w:sz w:val="24"/>
                <w:szCs w:val="24"/>
              </w:rPr>
            </w:pPr>
            <w:r>
              <w:rPr>
                <w:rFonts w:ascii="Arial" w:hAnsi="Arial" w:cs="Arial"/>
                <w:color w:val="595959"/>
                <w:sz w:val="16"/>
                <w:szCs w:val="16"/>
              </w:rPr>
              <w:t>L’offre ne respecte pas les exigences formulées pour la consultation, est incomplète ou méconnaît la législation applicable en matière sociale ou environnementale, malgré une éventuelle demande de régularisation par l’acheteur.</w:t>
            </w:r>
          </w:p>
        </w:tc>
      </w:tr>
      <w:tr w:rsidR="00457941">
        <w:tc>
          <w:tcPr>
            <w:tcW w:w="2376"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40" w:after="40" w:line="240" w:lineRule="auto"/>
              <w:ind w:left="108" w:right="92"/>
              <w:rPr>
                <w:rFonts w:ascii="Arial" w:hAnsi="Arial" w:cs="Arial"/>
                <w:sz w:val="24"/>
                <w:szCs w:val="24"/>
              </w:rPr>
            </w:pPr>
            <w:r>
              <w:rPr>
                <w:rFonts w:ascii="Arial" w:hAnsi="Arial" w:cs="Arial"/>
                <w:color w:val="000000"/>
                <w:sz w:val="16"/>
                <w:szCs w:val="16"/>
              </w:rPr>
              <w:t>Offre inacceptable</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40" w:after="40" w:line="240" w:lineRule="auto"/>
              <w:ind w:left="124" w:right="81"/>
              <w:jc w:val="both"/>
              <w:rPr>
                <w:rFonts w:ascii="Arial" w:hAnsi="Arial" w:cs="Arial"/>
                <w:sz w:val="24"/>
                <w:szCs w:val="24"/>
              </w:rPr>
            </w:pPr>
            <w:r>
              <w:rPr>
                <w:rFonts w:ascii="Arial" w:hAnsi="Arial" w:cs="Arial"/>
                <w:color w:val="595959"/>
                <w:sz w:val="16"/>
                <w:szCs w:val="16"/>
              </w:rPr>
              <w:t>Le prix excède les crédits budgétaires alloués par l’acheteur au contrat.</w:t>
            </w:r>
          </w:p>
        </w:tc>
      </w:tr>
    </w:tbl>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Offres anormalement basses :</w:t>
      </w:r>
    </w:p>
    <w:p w:rsidR="00457941" w:rsidRDefault="00457941">
      <w:pPr>
        <w:widowControl w:val="0"/>
        <w:autoSpaceDE w:val="0"/>
        <w:autoSpaceDN w:val="0"/>
        <w:adjustRightInd w:val="0"/>
        <w:spacing w:before="120" w:after="120" w:line="240" w:lineRule="auto"/>
        <w:ind w:left="117"/>
        <w:jc w:val="both"/>
        <w:rPr>
          <w:rFonts w:ascii="Arial" w:hAnsi="Arial" w:cs="Arial"/>
          <w:sz w:val="24"/>
          <w:szCs w:val="24"/>
        </w:rPr>
      </w:pPr>
      <w:r>
        <w:rPr>
          <w:rFonts w:ascii="Arial" w:hAnsi="Arial" w:cs="Arial"/>
          <w:color w:val="000000"/>
          <w:sz w:val="20"/>
          <w:szCs w:val="20"/>
        </w:rPr>
        <w:t>Conformément aux articles R2152-3 à R2152-5 du Code de la commande publique, toute offre paraissant anormalement basse fera l'objet d'une demande de justification du prix ou des coûts proposés assortie d'un délai impératif de réponse. Après vérification des justificatifs fournis par le candidat concerné, l'offre sera soit maintenue dans l'analyse des offres, soit rejetée par décision motivée.</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t>Documents à produire par l’attributaire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Le candidat retenu ne saurait être désigné définitivement comme titulaire qu’à la condition de produire dans un délai imparti les documents justificatifs requis par l’acheteur et exigés par la réglementation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tbl>
      <w:tblPr>
        <w:tblW w:w="0" w:type="auto"/>
        <w:tblInd w:w="9" w:type="dxa"/>
        <w:tblLayout w:type="fixed"/>
        <w:tblCellMar>
          <w:left w:w="0" w:type="dxa"/>
          <w:right w:w="0" w:type="dxa"/>
        </w:tblCellMar>
        <w:tblLook w:val="0000" w:firstRow="0" w:lastRow="0" w:firstColumn="0" w:lastColumn="0" w:noHBand="0" w:noVBand="0"/>
      </w:tblPr>
      <w:tblGrid>
        <w:gridCol w:w="3088"/>
        <w:gridCol w:w="6659"/>
      </w:tblGrid>
      <w:tr w:rsidR="00457941">
        <w:trPr>
          <w:cantSplit/>
          <w:tblHeader/>
        </w:trPr>
        <w:tc>
          <w:tcPr>
            <w:tcW w:w="3088" w:type="dxa"/>
            <w:tcBorders>
              <w:top w:val="nil"/>
              <w:left w:val="nil"/>
              <w:bottom w:val="single" w:sz="4" w:space="0" w:color="D9D9D9"/>
              <w:right w:val="nil"/>
            </w:tcBorders>
            <w:shd w:val="clear" w:color="auto" w:fill="4128B2"/>
            <w:vAlign w:val="center"/>
          </w:tcPr>
          <w:p w:rsidR="00457941" w:rsidRDefault="00457941">
            <w:pPr>
              <w:keepLines/>
              <w:widowControl w:val="0"/>
              <w:autoSpaceDE w:val="0"/>
              <w:autoSpaceDN w:val="0"/>
              <w:adjustRightInd w:val="0"/>
              <w:spacing w:before="60" w:after="60" w:line="240" w:lineRule="auto"/>
              <w:ind w:left="108" w:right="100"/>
              <w:jc w:val="center"/>
              <w:rPr>
                <w:rFonts w:ascii="Arial" w:hAnsi="Arial" w:cs="Arial"/>
                <w:sz w:val="24"/>
                <w:szCs w:val="24"/>
              </w:rPr>
            </w:pPr>
            <w:r>
              <w:rPr>
                <w:rFonts w:ascii="Arial" w:hAnsi="Arial" w:cs="Arial"/>
                <w:color w:val="FFFFFF"/>
                <w:sz w:val="20"/>
                <w:szCs w:val="20"/>
              </w:rPr>
              <w:t>Document</w:t>
            </w:r>
          </w:p>
        </w:tc>
        <w:tc>
          <w:tcPr>
            <w:tcW w:w="6659" w:type="dxa"/>
            <w:tcBorders>
              <w:top w:val="nil"/>
              <w:left w:val="nil"/>
              <w:bottom w:val="single" w:sz="4" w:space="0" w:color="D9D9D9"/>
              <w:right w:val="nil"/>
            </w:tcBorders>
            <w:shd w:val="clear" w:color="auto" w:fill="4128B2"/>
          </w:tcPr>
          <w:p w:rsidR="00457941" w:rsidRDefault="00457941">
            <w:pPr>
              <w:keepLines/>
              <w:widowControl w:val="0"/>
              <w:autoSpaceDE w:val="0"/>
              <w:autoSpaceDN w:val="0"/>
              <w:adjustRightInd w:val="0"/>
              <w:spacing w:before="60" w:after="60" w:line="240" w:lineRule="auto"/>
              <w:ind w:left="116" w:right="81"/>
              <w:jc w:val="center"/>
              <w:rPr>
                <w:rFonts w:ascii="Arial" w:hAnsi="Arial" w:cs="Arial"/>
                <w:sz w:val="24"/>
                <w:szCs w:val="24"/>
              </w:rPr>
            </w:pPr>
            <w:r>
              <w:rPr>
                <w:rFonts w:ascii="Arial" w:hAnsi="Arial" w:cs="Arial"/>
                <w:color w:val="FFFFFF"/>
                <w:sz w:val="20"/>
                <w:szCs w:val="20"/>
              </w:rPr>
              <w:t>Descriptif</w:t>
            </w:r>
          </w:p>
        </w:tc>
      </w:tr>
      <w:tr w:rsidR="00457941">
        <w:tc>
          <w:tcPr>
            <w:tcW w:w="3088"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0"/>
              <w:rPr>
                <w:rFonts w:ascii="Arial" w:hAnsi="Arial" w:cs="Arial"/>
                <w:sz w:val="24"/>
                <w:szCs w:val="24"/>
              </w:rPr>
            </w:pPr>
            <w:r>
              <w:rPr>
                <w:rFonts w:ascii="Arial" w:hAnsi="Arial" w:cs="Arial"/>
                <w:color w:val="000000"/>
                <w:sz w:val="18"/>
                <w:szCs w:val="18"/>
              </w:rPr>
              <w:t>Attestation de salariés étrangers</w:t>
            </w:r>
          </w:p>
        </w:tc>
        <w:tc>
          <w:tcPr>
            <w:tcW w:w="6659"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6" w:right="81"/>
              <w:rPr>
                <w:rFonts w:ascii="Arial" w:hAnsi="Arial" w:cs="Arial"/>
                <w:sz w:val="24"/>
                <w:szCs w:val="24"/>
              </w:rPr>
            </w:pPr>
            <w:r>
              <w:rPr>
                <w:rFonts w:ascii="Arial" w:hAnsi="Arial" w:cs="Arial"/>
                <w:color w:val="000000"/>
                <w:sz w:val="18"/>
                <w:szCs w:val="18"/>
              </w:rPr>
              <w:t>Liste nominative des salariés étrangers employés et soumis à l'autorisation de travail prévue à l'article L5221-2 du Code du travail. Cette liste, établie à partir du registre unique du personnel, précise pour chaque salarié : 1° Sa date d'embauche ; 2° Sa nationalité ; 3° Le type et le numéro d'ordre du titre valant autorisation de travail</w:t>
            </w:r>
          </w:p>
        </w:tc>
      </w:tr>
      <w:tr w:rsidR="00457941">
        <w:tc>
          <w:tcPr>
            <w:tcW w:w="3088"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0"/>
              <w:rPr>
                <w:rFonts w:ascii="Arial" w:hAnsi="Arial" w:cs="Arial"/>
                <w:sz w:val="24"/>
                <w:szCs w:val="24"/>
              </w:rPr>
            </w:pPr>
            <w:r>
              <w:rPr>
                <w:rFonts w:ascii="Arial" w:hAnsi="Arial" w:cs="Arial"/>
                <w:color w:val="000000"/>
                <w:sz w:val="18"/>
                <w:szCs w:val="18"/>
              </w:rPr>
              <w:t>Certificat de régularité fiscale</w:t>
            </w:r>
          </w:p>
        </w:tc>
        <w:tc>
          <w:tcPr>
            <w:tcW w:w="6659"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6" w:right="81"/>
              <w:rPr>
                <w:rFonts w:ascii="Arial" w:hAnsi="Arial" w:cs="Arial"/>
                <w:sz w:val="24"/>
                <w:szCs w:val="24"/>
              </w:rPr>
            </w:pPr>
            <w:r>
              <w:rPr>
                <w:rFonts w:ascii="Arial" w:hAnsi="Arial" w:cs="Arial"/>
                <w:color w:val="000000"/>
                <w:sz w:val="18"/>
                <w:szCs w:val="18"/>
              </w:rPr>
              <w:t>Attestation délivrée par la DGFIP certifiant de la régularité de la situation de l'attributaire au regard de ses obligations fiscales</w:t>
            </w:r>
          </w:p>
        </w:tc>
      </w:tr>
      <w:tr w:rsidR="00457941">
        <w:tc>
          <w:tcPr>
            <w:tcW w:w="3088"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0"/>
              <w:rPr>
                <w:rFonts w:ascii="Arial" w:hAnsi="Arial" w:cs="Arial"/>
                <w:sz w:val="24"/>
                <w:szCs w:val="24"/>
              </w:rPr>
            </w:pPr>
            <w:r>
              <w:rPr>
                <w:rFonts w:ascii="Arial" w:hAnsi="Arial" w:cs="Arial"/>
                <w:color w:val="000000"/>
                <w:sz w:val="18"/>
                <w:szCs w:val="18"/>
              </w:rPr>
              <w:t>Certificat de régularité sociale</w:t>
            </w:r>
          </w:p>
        </w:tc>
        <w:tc>
          <w:tcPr>
            <w:tcW w:w="6659"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6" w:right="81"/>
              <w:rPr>
                <w:rFonts w:ascii="Arial" w:hAnsi="Arial" w:cs="Arial"/>
                <w:sz w:val="24"/>
                <w:szCs w:val="24"/>
              </w:rPr>
            </w:pPr>
            <w:r>
              <w:rPr>
                <w:rFonts w:ascii="Arial" w:hAnsi="Arial" w:cs="Arial"/>
                <w:color w:val="000000"/>
                <w:sz w:val="18"/>
                <w:szCs w:val="18"/>
              </w:rPr>
              <w:t>Attestation délivrée par l'URSSAF ou par d'autres organismes sociaux selon l'entreprise</w:t>
            </w:r>
          </w:p>
        </w:tc>
      </w:tr>
      <w:tr w:rsidR="00457941">
        <w:tc>
          <w:tcPr>
            <w:tcW w:w="3088"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08" w:right="100"/>
              <w:rPr>
                <w:rFonts w:ascii="Arial" w:hAnsi="Arial" w:cs="Arial"/>
                <w:sz w:val="24"/>
                <w:szCs w:val="24"/>
              </w:rPr>
            </w:pPr>
            <w:r>
              <w:rPr>
                <w:rFonts w:ascii="Arial" w:hAnsi="Arial" w:cs="Arial"/>
                <w:color w:val="000000"/>
                <w:sz w:val="18"/>
                <w:szCs w:val="18"/>
              </w:rPr>
              <w:t>Redressement judiciaire</w:t>
            </w:r>
          </w:p>
        </w:tc>
        <w:tc>
          <w:tcPr>
            <w:tcW w:w="6659" w:type="dxa"/>
            <w:tcBorders>
              <w:top w:val="single" w:sz="4" w:space="0" w:color="D9D9D9"/>
              <w:left w:val="single" w:sz="4" w:space="0" w:color="D9D9D9"/>
              <w:bottom w:val="single" w:sz="4" w:space="0" w:color="D9D9D9"/>
              <w:right w:val="single" w:sz="4" w:space="0" w:color="D9D9D9"/>
            </w:tcBorders>
            <w:shd w:val="clear" w:color="auto" w:fill="FFFFFF"/>
          </w:tcPr>
          <w:p w:rsidR="00457941" w:rsidRDefault="00457941">
            <w:pPr>
              <w:widowControl w:val="0"/>
              <w:autoSpaceDE w:val="0"/>
              <w:autoSpaceDN w:val="0"/>
              <w:adjustRightInd w:val="0"/>
              <w:spacing w:before="60" w:after="60" w:line="240" w:lineRule="auto"/>
              <w:ind w:left="116" w:right="81"/>
              <w:rPr>
                <w:rFonts w:ascii="Arial" w:hAnsi="Arial" w:cs="Arial"/>
                <w:sz w:val="24"/>
                <w:szCs w:val="24"/>
              </w:rPr>
            </w:pPr>
            <w:r>
              <w:rPr>
                <w:rFonts w:ascii="Arial" w:hAnsi="Arial" w:cs="Arial"/>
                <w:color w:val="000000"/>
                <w:sz w:val="18"/>
                <w:szCs w:val="18"/>
              </w:rPr>
              <w:t>Copie du ou des jugements prononcés en cas de redressement judiciaire</w:t>
            </w:r>
          </w:p>
        </w:tc>
      </w:tr>
    </w:tbl>
    <w:p w:rsidR="00457941" w:rsidRDefault="00457941">
      <w:pPr>
        <w:keepNext/>
        <w:keepLines/>
        <w:widowControl w:val="0"/>
        <w:numPr>
          <w:ilvl w:val="0"/>
          <w:numId w:val="31"/>
        </w:numPr>
        <w:tabs>
          <w:tab w:val="clear" w:pos="108"/>
          <w:tab w:val="left" w:pos="465"/>
        </w:tabs>
        <w:autoSpaceDE w:val="0"/>
        <w:autoSpaceDN w:val="0"/>
        <w:adjustRightInd w:val="0"/>
        <w:spacing w:before="400" w:after="0" w:line="240" w:lineRule="auto"/>
        <w:jc w:val="both"/>
        <w:rPr>
          <w:rFonts w:ascii="Arial" w:hAnsi="Arial" w:cs="Arial"/>
          <w:sz w:val="24"/>
          <w:szCs w:val="24"/>
        </w:rPr>
      </w:pPr>
      <w:r>
        <w:rPr>
          <w:rFonts w:ascii="Arial" w:hAnsi="Arial" w:cs="Arial"/>
          <w:b/>
          <w:bCs/>
          <w:color w:val="4128B2"/>
          <w:sz w:val="28"/>
          <w:szCs w:val="28"/>
        </w:rPr>
        <w:t>RENSEIGNEMENTS COMPLÉMENTAIRES</w:t>
      </w:r>
    </w:p>
    <w:p w:rsidR="00457941" w:rsidRDefault="00457941">
      <w:pPr>
        <w:keepNext/>
        <w:keepLines/>
        <w:widowControl w:val="0"/>
        <w:pBdr>
          <w:bottom w:val="single" w:sz="4" w:space="1" w:color="D9D9D9"/>
        </w:pBdr>
        <w:autoSpaceDE w:val="0"/>
        <w:autoSpaceDN w:val="0"/>
        <w:adjustRightInd w:val="0"/>
        <w:spacing w:after="0" w:line="240" w:lineRule="auto"/>
        <w:ind w:left="117" w:right="111"/>
        <w:jc w:val="both"/>
        <w:rPr>
          <w:rFonts w:ascii="Arial" w:hAnsi="Arial" w:cs="Arial"/>
          <w:color w:val="000000"/>
          <w:sz w:val="2"/>
          <w:szCs w:val="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xml:space="preserve">Pour obtenir tous renseignements complémentaires qui leur seraient nécessaires au cours de leur étude, les candidats font parvenir leur demande au plus tard 12 jours avant la date limite de remise des offres leurs questions par voie électronique sur le profil acheteur </w:t>
      </w:r>
      <w:r>
        <w:rPr>
          <w:rFonts w:ascii="Arial" w:hAnsi="Arial" w:cs="Arial"/>
          <w:b/>
          <w:bCs/>
          <w:color w:val="2F5496"/>
          <w:sz w:val="20"/>
          <w:szCs w:val="20"/>
          <w:u w:val="single"/>
        </w:rPr>
        <w:t>https://www.marches-publics.gouv.fr/</w:t>
      </w:r>
      <w:r>
        <w:rPr>
          <w:rFonts w:ascii="Arial" w:hAnsi="Arial" w:cs="Arial"/>
          <w:color w:val="000000"/>
          <w:sz w:val="20"/>
          <w:szCs w:val="20"/>
        </w:rPr>
        <w:t xml:space="preserve">. La réponse est adressée au plus tard 6 jours avant la date limite de remise des offres à tous les candidats ayant téléchargé le dossier de consultation sous réserve d’avoir indiqué un courriel valide.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Next/>
        <w:keepLines/>
        <w:widowControl w:val="0"/>
        <w:numPr>
          <w:ilvl w:val="0"/>
          <w:numId w:val="33"/>
        </w:numPr>
        <w:tabs>
          <w:tab w:val="left" w:pos="392"/>
          <w:tab w:val="left" w:pos="828"/>
        </w:tabs>
        <w:autoSpaceDE w:val="0"/>
        <w:autoSpaceDN w:val="0"/>
        <w:adjustRightInd w:val="0"/>
        <w:spacing w:after="0" w:line="240" w:lineRule="auto"/>
        <w:jc w:val="both"/>
        <w:rPr>
          <w:rFonts w:ascii="Arial" w:hAnsi="Arial" w:cs="Arial"/>
          <w:sz w:val="24"/>
          <w:szCs w:val="24"/>
        </w:rPr>
      </w:pPr>
      <w:r>
        <w:rPr>
          <w:rFonts w:ascii="Arial" w:hAnsi="Arial" w:cs="Arial"/>
          <w:b/>
          <w:bCs/>
          <w:color w:val="000000"/>
          <w:sz w:val="20"/>
          <w:szCs w:val="20"/>
        </w:rPr>
        <w:lastRenderedPageBreak/>
        <w:t xml:space="preserve">Voies et délais de recours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12"/>
          <w:szCs w:val="12"/>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 xml:space="preserve">Les recours contentieux ouverts aux candidats sont les suivants :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rsidP="000240DC">
      <w:pPr>
        <w:keepLines/>
        <w:widowControl w:val="0"/>
        <w:tabs>
          <w:tab w:val="left" w:pos="392"/>
        </w:tabs>
        <w:autoSpaceDE w:val="0"/>
        <w:autoSpaceDN w:val="0"/>
        <w:adjustRightInd w:val="0"/>
        <w:spacing w:before="240" w:after="0" w:line="240" w:lineRule="auto"/>
        <w:ind w:left="117" w:right="111"/>
        <w:jc w:val="both"/>
        <w:rPr>
          <w:rFonts w:ascii="Arial" w:hAnsi="Arial" w:cs="Arial"/>
          <w:sz w:val="24"/>
          <w:szCs w:val="24"/>
        </w:rPr>
      </w:pPr>
      <w:r>
        <w:rPr>
          <w:rFonts w:ascii="Arial" w:hAnsi="Arial" w:cs="Arial"/>
          <w:color w:val="000000"/>
          <w:sz w:val="20"/>
          <w:szCs w:val="20"/>
        </w:rPr>
        <w:t>- Référé précontractuel avant la signature du contrat (articles L.551-1 à 12 du Code de Justice Administrative) ;</w:t>
      </w:r>
    </w:p>
    <w:p w:rsidR="00457941" w:rsidRDefault="00457941" w:rsidP="000240DC">
      <w:pPr>
        <w:keepLines/>
        <w:widowControl w:val="0"/>
        <w:tabs>
          <w:tab w:val="left" w:pos="392"/>
        </w:tabs>
        <w:autoSpaceDE w:val="0"/>
        <w:autoSpaceDN w:val="0"/>
        <w:adjustRightInd w:val="0"/>
        <w:spacing w:before="240" w:line="240" w:lineRule="auto"/>
        <w:ind w:left="117" w:right="111"/>
        <w:jc w:val="both"/>
        <w:rPr>
          <w:rFonts w:ascii="Arial" w:hAnsi="Arial" w:cs="Arial"/>
          <w:color w:val="000000"/>
          <w:sz w:val="20"/>
          <w:szCs w:val="20"/>
        </w:rPr>
      </w:pPr>
      <w:r>
        <w:rPr>
          <w:rFonts w:ascii="Arial" w:hAnsi="Arial" w:cs="Arial"/>
          <w:color w:val="000000"/>
          <w:sz w:val="20"/>
          <w:szCs w:val="20"/>
        </w:rPr>
        <w:t>- Référé contractuel après la signature du contrat, dans les 31 jours qui suivent la publication de l’avis d’attribution du contrat, ou, à défaut d’un tel avis, dans les six mois qui suivent la date de conclusion de celui-ci (dans les conditions décrites aux articles L.551-13 à 23 du même code) ;</w:t>
      </w:r>
    </w:p>
    <w:p w:rsidR="000240DC" w:rsidRDefault="000240DC" w:rsidP="000240DC">
      <w:pPr>
        <w:keepLines/>
        <w:widowControl w:val="0"/>
        <w:tabs>
          <w:tab w:val="left" w:pos="392"/>
        </w:tabs>
        <w:autoSpaceDE w:val="0"/>
        <w:autoSpaceDN w:val="0"/>
        <w:adjustRightInd w:val="0"/>
        <w:spacing w:before="240" w:line="240" w:lineRule="auto"/>
        <w:ind w:left="117" w:right="111"/>
        <w:jc w:val="both"/>
        <w:rPr>
          <w:rFonts w:ascii="Arial" w:hAnsi="Arial" w:cs="Arial"/>
          <w:color w:val="000000"/>
          <w:sz w:val="20"/>
          <w:szCs w:val="20"/>
        </w:rPr>
      </w:pPr>
    </w:p>
    <w:p w:rsidR="000240DC" w:rsidRDefault="000240DC" w:rsidP="000240DC">
      <w:pPr>
        <w:keepLines/>
        <w:widowControl w:val="0"/>
        <w:tabs>
          <w:tab w:val="left" w:pos="392"/>
        </w:tabs>
        <w:autoSpaceDE w:val="0"/>
        <w:autoSpaceDN w:val="0"/>
        <w:adjustRightInd w:val="0"/>
        <w:spacing w:before="240" w:line="240" w:lineRule="auto"/>
        <w:ind w:left="117" w:right="111"/>
        <w:jc w:val="both"/>
        <w:rPr>
          <w:rFonts w:ascii="Arial" w:hAnsi="Arial" w:cs="Arial"/>
          <w:sz w:val="24"/>
          <w:szCs w:val="24"/>
        </w:rPr>
      </w:pPr>
    </w:p>
    <w:p w:rsidR="00457941" w:rsidRPr="000240DC" w:rsidRDefault="00457941" w:rsidP="000240DC">
      <w:pPr>
        <w:keepLines/>
        <w:widowControl w:val="0"/>
        <w:tabs>
          <w:tab w:val="left" w:pos="392"/>
        </w:tabs>
        <w:autoSpaceDE w:val="0"/>
        <w:autoSpaceDN w:val="0"/>
        <w:adjustRightInd w:val="0"/>
        <w:spacing w:line="240" w:lineRule="auto"/>
        <w:ind w:left="117" w:right="111"/>
        <w:jc w:val="both"/>
        <w:rPr>
          <w:rFonts w:ascii="Arial" w:hAnsi="Arial" w:cs="Arial"/>
          <w:sz w:val="24"/>
          <w:szCs w:val="24"/>
        </w:rPr>
      </w:pPr>
      <w:r>
        <w:rPr>
          <w:rFonts w:ascii="Arial" w:hAnsi="Arial" w:cs="Arial"/>
          <w:color w:val="000000"/>
          <w:sz w:val="20"/>
          <w:szCs w:val="20"/>
        </w:rPr>
        <w:t>- soit d’un recours en contestation de la validité du contrat, conformément à la décision du Conseil d'Etat du 4 avril 2014 n°358994 "Tarn et Garonne", dans un délai de 2 mois à compter de la publication de l'avis d'attribution ou à défaut de toute autre mesure de publicité concernant la conclusion du contrat.</w:t>
      </w:r>
    </w:p>
    <w:p w:rsidR="00457941" w:rsidRDefault="00457941" w:rsidP="000240DC">
      <w:pPr>
        <w:keepLines/>
        <w:widowControl w:val="0"/>
        <w:tabs>
          <w:tab w:val="left" w:pos="392"/>
        </w:tabs>
        <w:autoSpaceDE w:val="0"/>
        <w:autoSpaceDN w:val="0"/>
        <w:adjustRightInd w:val="0"/>
        <w:spacing w:line="240" w:lineRule="auto"/>
        <w:ind w:left="117" w:right="111"/>
        <w:jc w:val="both"/>
        <w:rPr>
          <w:rFonts w:ascii="Arial" w:hAnsi="Arial" w:cs="Arial"/>
          <w:sz w:val="24"/>
          <w:szCs w:val="24"/>
        </w:rPr>
      </w:pPr>
      <w:r>
        <w:rPr>
          <w:rFonts w:ascii="Arial" w:hAnsi="Arial" w:cs="Arial"/>
          <w:color w:val="000000"/>
          <w:sz w:val="20"/>
          <w:szCs w:val="20"/>
        </w:rPr>
        <w:t xml:space="preserve">Les recours peuvent être déposés sur </w:t>
      </w:r>
      <w:hyperlink r:id="rId28" w:tgtFrame="_blank" w:history="1">
        <w:r>
          <w:rPr>
            <w:rFonts w:ascii="Arial" w:hAnsi="Arial" w:cs="Arial"/>
            <w:color w:val="0563C1"/>
            <w:sz w:val="20"/>
            <w:szCs w:val="20"/>
            <w:u w:val="single"/>
          </w:rPr>
          <w:t>https://www.telerecours.fr/</w:t>
        </w:r>
      </w:hyperlink>
      <w:r>
        <w:rPr>
          <w:rFonts w:ascii="Arial" w:hAnsi="Arial" w:cs="Arial"/>
          <w:color w:val="000000"/>
          <w:sz w:val="20"/>
          <w:szCs w:val="20"/>
        </w:rPr>
        <w:t xml:space="preserve"> ou adressés par courrier à : </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8"/>
          <w:szCs w:val="8"/>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Tribunal judiciaire de Paris</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Parvis du Tribunal de Paris</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PARIS</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75859 Cedex 17</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Téléphone : 01 44 32 51 51</w:t>
      </w:r>
    </w:p>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sz w:val="24"/>
          <w:szCs w:val="24"/>
        </w:rPr>
      </w:pPr>
      <w:r>
        <w:rPr>
          <w:rFonts w:ascii="Arial" w:hAnsi="Arial" w:cs="Arial"/>
          <w:color w:val="000000"/>
          <w:sz w:val="20"/>
          <w:szCs w:val="20"/>
        </w:rPr>
        <w:t>Site internet : http://www.ca-paris.justice.fr/</w:t>
      </w: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tbl>
      <w:tblPr>
        <w:tblW w:w="0" w:type="auto"/>
        <w:tblInd w:w="9" w:type="dxa"/>
        <w:tblLayout w:type="fixed"/>
        <w:tblCellMar>
          <w:left w:w="0" w:type="dxa"/>
          <w:right w:w="0" w:type="dxa"/>
        </w:tblCellMar>
        <w:tblLook w:val="0000" w:firstRow="0" w:lastRow="0" w:firstColumn="0" w:lastColumn="0" w:noHBand="0" w:noVBand="0"/>
      </w:tblPr>
      <w:tblGrid>
        <w:gridCol w:w="441"/>
        <w:gridCol w:w="8808"/>
      </w:tblGrid>
      <w:tr w:rsidR="00457941">
        <w:tc>
          <w:tcPr>
            <w:tcW w:w="441" w:type="dxa"/>
            <w:tcBorders>
              <w:top w:val="nil"/>
              <w:left w:val="nil"/>
              <w:bottom w:val="nil"/>
              <w:right w:val="nil"/>
            </w:tcBorders>
            <w:shd w:val="clear" w:color="auto" w:fill="DADADA"/>
            <w:vAlign w:val="center"/>
          </w:tcPr>
          <w:p w:rsidR="00457941" w:rsidRDefault="00CC63AF">
            <w:pPr>
              <w:widowControl w:val="0"/>
              <w:tabs>
                <w:tab w:val="left" w:pos="392"/>
              </w:tabs>
              <w:autoSpaceDE w:val="0"/>
              <w:autoSpaceDN w:val="0"/>
              <w:adjustRightInd w:val="0"/>
              <w:spacing w:after="0" w:line="240" w:lineRule="auto"/>
              <w:ind w:left="108" w:right="107"/>
              <w:rPr>
                <w:rFonts w:ascii="Arial" w:hAnsi="Arial" w:cs="Arial"/>
                <w:sz w:val="24"/>
                <w:szCs w:val="24"/>
              </w:rPr>
            </w:pPr>
            <w:r>
              <w:rPr>
                <w:rFonts w:ascii="Arial" w:hAnsi="Arial" w:cs="Arial"/>
                <w:noProof/>
                <w:sz w:val="24"/>
                <w:szCs w:val="24"/>
              </w:rPr>
              <w:drawing>
                <wp:inline distT="0" distB="0" distL="0" distR="0">
                  <wp:extent cx="107950" cy="1143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950" cy="114300"/>
                          </a:xfrm>
                          <a:prstGeom prst="rect">
                            <a:avLst/>
                          </a:prstGeom>
                          <a:noFill/>
                          <a:ln>
                            <a:noFill/>
                          </a:ln>
                        </pic:spPr>
                      </pic:pic>
                    </a:graphicData>
                  </a:graphic>
                </wp:inline>
              </w:drawing>
            </w:r>
          </w:p>
        </w:tc>
        <w:tc>
          <w:tcPr>
            <w:tcW w:w="8808" w:type="dxa"/>
            <w:tcBorders>
              <w:top w:val="nil"/>
              <w:left w:val="nil"/>
              <w:bottom w:val="nil"/>
              <w:right w:val="nil"/>
            </w:tcBorders>
            <w:shd w:val="clear" w:color="auto" w:fill="DADADA"/>
            <w:vAlign w:val="center"/>
          </w:tcPr>
          <w:p w:rsidR="00457941" w:rsidRDefault="00457941">
            <w:pPr>
              <w:widowControl w:val="0"/>
              <w:tabs>
                <w:tab w:val="left" w:pos="392"/>
              </w:tabs>
              <w:autoSpaceDE w:val="0"/>
              <w:autoSpaceDN w:val="0"/>
              <w:adjustRightInd w:val="0"/>
              <w:spacing w:after="0" w:line="240" w:lineRule="auto"/>
              <w:ind w:left="109" w:right="99"/>
              <w:rPr>
                <w:rFonts w:ascii="Arial" w:hAnsi="Arial" w:cs="Arial"/>
                <w:sz w:val="24"/>
                <w:szCs w:val="24"/>
              </w:rPr>
            </w:pPr>
            <w:r>
              <w:rPr>
                <w:rFonts w:ascii="Arial" w:hAnsi="Arial" w:cs="Arial"/>
                <w:b/>
                <w:bCs/>
                <w:color w:val="000000"/>
                <w:sz w:val="16"/>
                <w:szCs w:val="16"/>
              </w:rPr>
              <w:t>Documents et liens utiles (versions en vigueur à la date du lancement de la consultation) :</w:t>
            </w:r>
          </w:p>
        </w:tc>
      </w:tr>
      <w:tr w:rsidR="00457941">
        <w:tc>
          <w:tcPr>
            <w:tcW w:w="441" w:type="dxa"/>
            <w:tcBorders>
              <w:top w:val="nil"/>
              <w:left w:val="nil"/>
              <w:bottom w:val="nil"/>
              <w:right w:val="nil"/>
            </w:tcBorders>
            <w:shd w:val="clear" w:color="auto" w:fill="DADADA"/>
            <w:vAlign w:val="center"/>
          </w:tcPr>
          <w:p w:rsidR="00457941" w:rsidRDefault="00457941">
            <w:pPr>
              <w:widowControl w:val="0"/>
              <w:tabs>
                <w:tab w:val="left" w:pos="392"/>
              </w:tabs>
              <w:autoSpaceDE w:val="0"/>
              <w:autoSpaceDN w:val="0"/>
              <w:adjustRightInd w:val="0"/>
              <w:spacing w:after="0" w:line="240" w:lineRule="auto"/>
              <w:ind w:left="109" w:right="99"/>
              <w:rPr>
                <w:rFonts w:ascii="Arial" w:hAnsi="Arial" w:cs="Arial"/>
                <w:sz w:val="24"/>
                <w:szCs w:val="24"/>
              </w:rPr>
            </w:pPr>
          </w:p>
        </w:tc>
        <w:tc>
          <w:tcPr>
            <w:tcW w:w="8808" w:type="dxa"/>
            <w:tcBorders>
              <w:top w:val="nil"/>
              <w:left w:val="nil"/>
              <w:bottom w:val="nil"/>
              <w:right w:val="nil"/>
            </w:tcBorders>
            <w:shd w:val="clear" w:color="auto" w:fill="DADADA"/>
            <w:vAlign w:val="center"/>
          </w:tcPr>
          <w:p w:rsidR="00457941" w:rsidRDefault="006E65DB">
            <w:pPr>
              <w:widowControl w:val="0"/>
              <w:tabs>
                <w:tab w:val="left" w:pos="392"/>
              </w:tabs>
              <w:autoSpaceDE w:val="0"/>
              <w:autoSpaceDN w:val="0"/>
              <w:adjustRightInd w:val="0"/>
              <w:spacing w:after="0" w:line="240" w:lineRule="auto"/>
              <w:ind w:left="251" w:right="99"/>
              <w:jc w:val="both"/>
              <w:rPr>
                <w:rFonts w:ascii="Arial" w:hAnsi="Arial" w:cs="Arial"/>
                <w:color w:val="000000"/>
                <w:sz w:val="16"/>
                <w:szCs w:val="16"/>
              </w:rPr>
            </w:pPr>
            <w:hyperlink r:id="rId30" w:tgtFrame="_blank" w:history="1">
              <w:r w:rsidR="00457941">
                <w:rPr>
                  <w:rFonts w:ascii="Arial" w:hAnsi="Arial" w:cs="Arial"/>
                  <w:color w:val="0563C1"/>
                  <w:sz w:val="16"/>
                  <w:szCs w:val="16"/>
                  <w:u w:val="single"/>
                </w:rPr>
                <w:t>Code de la commande publique</w:t>
              </w:r>
            </w:hyperlink>
            <w:r w:rsidR="00457941">
              <w:rPr>
                <w:rFonts w:ascii="Arial" w:hAnsi="Arial" w:cs="Arial"/>
                <w:color w:val="000000"/>
                <w:sz w:val="16"/>
                <w:szCs w:val="16"/>
              </w:rPr>
              <w:t xml:space="preserve"> et ses </w:t>
            </w:r>
            <w:hyperlink r:id="rId31" w:tgtFrame="_blank" w:history="1">
              <w:r w:rsidR="00457941">
                <w:rPr>
                  <w:rFonts w:ascii="Arial" w:hAnsi="Arial" w:cs="Arial"/>
                  <w:color w:val="0563C1"/>
                  <w:sz w:val="16"/>
                  <w:szCs w:val="16"/>
                  <w:u w:val="single"/>
                </w:rPr>
                <w:t>annexes</w:t>
              </w:r>
            </w:hyperlink>
            <w:r w:rsidR="00457941">
              <w:rPr>
                <w:rFonts w:ascii="Arial" w:hAnsi="Arial" w:cs="Arial"/>
                <w:color w:val="000000"/>
                <w:sz w:val="16"/>
                <w:szCs w:val="16"/>
              </w:rPr>
              <w:t xml:space="preserve"> (Legifrance)</w:t>
            </w:r>
          </w:p>
          <w:p w:rsidR="00457941" w:rsidRDefault="006E65DB">
            <w:pPr>
              <w:widowControl w:val="0"/>
              <w:tabs>
                <w:tab w:val="left" w:pos="392"/>
              </w:tabs>
              <w:autoSpaceDE w:val="0"/>
              <w:autoSpaceDN w:val="0"/>
              <w:adjustRightInd w:val="0"/>
              <w:spacing w:after="0" w:line="240" w:lineRule="auto"/>
              <w:ind w:left="251" w:right="99"/>
              <w:jc w:val="both"/>
              <w:rPr>
                <w:rFonts w:ascii="Arial" w:hAnsi="Arial" w:cs="Arial"/>
                <w:color w:val="0563C1"/>
                <w:sz w:val="16"/>
                <w:szCs w:val="16"/>
                <w:u w:val="single"/>
              </w:rPr>
            </w:pPr>
            <w:hyperlink r:id="rId32" w:tgtFrame="_blank" w:history="1">
              <w:r w:rsidR="00457941">
                <w:rPr>
                  <w:rFonts w:ascii="Arial" w:hAnsi="Arial" w:cs="Arial"/>
                  <w:color w:val="0563C1"/>
                  <w:sz w:val="16"/>
                  <w:szCs w:val="16"/>
                  <w:u w:val="single"/>
                </w:rPr>
                <w:t>Formulaires candidats (DAJ)</w:t>
              </w:r>
            </w:hyperlink>
          </w:p>
          <w:p w:rsidR="00457941" w:rsidRDefault="006E65DB">
            <w:pPr>
              <w:widowControl w:val="0"/>
              <w:tabs>
                <w:tab w:val="left" w:pos="392"/>
              </w:tabs>
              <w:autoSpaceDE w:val="0"/>
              <w:autoSpaceDN w:val="0"/>
              <w:adjustRightInd w:val="0"/>
              <w:spacing w:after="0" w:line="240" w:lineRule="auto"/>
              <w:ind w:left="251" w:right="99"/>
              <w:jc w:val="both"/>
              <w:rPr>
                <w:rFonts w:ascii="Arial" w:hAnsi="Arial" w:cs="Arial"/>
                <w:color w:val="0563C1"/>
                <w:sz w:val="16"/>
                <w:szCs w:val="16"/>
                <w:u w:val="single"/>
              </w:rPr>
            </w:pPr>
            <w:hyperlink r:id="rId33" w:tgtFrame="_blank" w:history="1">
              <w:r w:rsidR="00457941">
                <w:rPr>
                  <w:rFonts w:ascii="Arial" w:hAnsi="Arial" w:cs="Arial"/>
                  <w:color w:val="0563C1"/>
                  <w:sz w:val="16"/>
                  <w:szCs w:val="16"/>
                  <w:u w:val="single"/>
                </w:rPr>
                <w:t>Médiateur des entreprises</w:t>
              </w:r>
            </w:hyperlink>
          </w:p>
          <w:p w:rsidR="00457941" w:rsidRDefault="006E65DB">
            <w:pPr>
              <w:widowControl w:val="0"/>
              <w:tabs>
                <w:tab w:val="left" w:pos="392"/>
              </w:tabs>
              <w:autoSpaceDE w:val="0"/>
              <w:autoSpaceDN w:val="0"/>
              <w:adjustRightInd w:val="0"/>
              <w:spacing w:after="0" w:line="240" w:lineRule="auto"/>
              <w:ind w:left="251" w:right="99"/>
              <w:jc w:val="both"/>
              <w:rPr>
                <w:rFonts w:ascii="Arial" w:hAnsi="Arial" w:cs="Arial"/>
                <w:color w:val="0563C1"/>
                <w:sz w:val="16"/>
                <w:szCs w:val="16"/>
                <w:u w:val="single"/>
              </w:rPr>
            </w:pPr>
            <w:hyperlink r:id="rId34" w:tgtFrame="_blank" w:history="1">
              <w:r w:rsidR="00457941">
                <w:rPr>
                  <w:rFonts w:ascii="Arial" w:hAnsi="Arial" w:cs="Arial"/>
                  <w:color w:val="0563C1"/>
                  <w:sz w:val="16"/>
                  <w:szCs w:val="16"/>
                  <w:u w:val="single"/>
                </w:rPr>
                <w:t>CCAG Fournitures courantes et services du 30 mars 2021</w:t>
              </w:r>
            </w:hyperlink>
          </w:p>
          <w:p w:rsidR="00457941" w:rsidRDefault="00457941">
            <w:pPr>
              <w:widowControl w:val="0"/>
              <w:tabs>
                <w:tab w:val="left" w:pos="392"/>
              </w:tabs>
              <w:autoSpaceDE w:val="0"/>
              <w:autoSpaceDN w:val="0"/>
              <w:adjustRightInd w:val="0"/>
              <w:spacing w:after="0" w:line="240" w:lineRule="auto"/>
              <w:ind w:left="251" w:right="99"/>
              <w:jc w:val="both"/>
              <w:rPr>
                <w:rFonts w:ascii="Arial" w:hAnsi="Arial" w:cs="Arial"/>
                <w:sz w:val="24"/>
                <w:szCs w:val="24"/>
              </w:rPr>
            </w:pPr>
            <w:r>
              <w:rPr>
                <w:rFonts w:ascii="Arial" w:hAnsi="Arial" w:cs="Arial"/>
                <w:color w:val="0563C1"/>
                <w:sz w:val="12"/>
                <w:szCs w:val="12"/>
              </w:rPr>
              <w:t xml:space="preserve"> </w:t>
            </w:r>
          </w:p>
        </w:tc>
      </w:tr>
    </w:tbl>
    <w:p w:rsidR="00457941" w:rsidRDefault="00457941">
      <w:pPr>
        <w:widowControl w:val="0"/>
        <w:tabs>
          <w:tab w:val="left" w:pos="392"/>
        </w:tabs>
        <w:autoSpaceDE w:val="0"/>
        <w:autoSpaceDN w:val="0"/>
        <w:adjustRightInd w:val="0"/>
        <w:spacing w:after="0" w:line="240" w:lineRule="auto"/>
        <w:ind w:left="117" w:right="111"/>
        <w:jc w:val="both"/>
        <w:rPr>
          <w:rFonts w:ascii="Arial" w:hAnsi="Arial" w:cs="Arial"/>
          <w:color w:val="000000"/>
          <w:sz w:val="20"/>
          <w:szCs w:val="20"/>
        </w:rPr>
      </w:pPr>
    </w:p>
    <w:p w:rsidR="00457941" w:rsidRDefault="00457941">
      <w:pPr>
        <w:keepLines/>
        <w:widowControl w:val="0"/>
        <w:tabs>
          <w:tab w:val="left" w:pos="392"/>
        </w:tabs>
        <w:autoSpaceDE w:val="0"/>
        <w:autoSpaceDN w:val="0"/>
        <w:adjustRightInd w:val="0"/>
        <w:spacing w:after="0" w:line="240" w:lineRule="auto"/>
        <w:ind w:left="117" w:right="111"/>
        <w:jc w:val="both"/>
        <w:rPr>
          <w:rFonts w:ascii="Arial" w:hAnsi="Arial" w:cs="Arial"/>
          <w:sz w:val="24"/>
          <w:szCs w:val="24"/>
        </w:rPr>
      </w:pPr>
      <w:bookmarkStart w:id="1" w:name="page_total_master0"/>
      <w:bookmarkStart w:id="2" w:name="page_total"/>
      <w:bookmarkEnd w:id="1"/>
      <w:bookmarkEnd w:id="2"/>
    </w:p>
    <w:sectPr w:rsidR="00457941">
      <w:footerReference w:type="default" r:id="rId35"/>
      <w:headerReference w:type="first" r:id="rId36"/>
      <w:footerReference w:type="first" r:id="rId37"/>
      <w:pgSz w:w="11900" w:h="16820"/>
      <w:pgMar w:top="1400" w:right="1300" w:bottom="1400" w:left="1300" w:header="708" w:footer="70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4DB" w:rsidRDefault="001964DB">
      <w:pPr>
        <w:spacing w:after="0" w:line="240" w:lineRule="auto"/>
      </w:pPr>
      <w:r>
        <w:separator/>
      </w:r>
    </w:p>
  </w:endnote>
  <w:endnote w:type="continuationSeparator" w:id="0">
    <w:p w:rsidR="001964DB" w:rsidRDefault="00196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17" w:type="dxa"/>
      <w:tblLayout w:type="fixed"/>
      <w:tblCellMar>
        <w:left w:w="0" w:type="dxa"/>
        <w:right w:w="0" w:type="dxa"/>
      </w:tblCellMar>
      <w:tblLook w:val="0000" w:firstRow="0" w:lastRow="0" w:firstColumn="0" w:lastColumn="0" w:noHBand="0" w:noVBand="0"/>
    </w:tblPr>
    <w:tblGrid>
      <w:gridCol w:w="8222"/>
      <w:gridCol w:w="882"/>
    </w:tblGrid>
    <w:tr w:rsidR="001964DB">
      <w:tc>
        <w:tcPr>
          <w:tcW w:w="8222" w:type="dxa"/>
          <w:tcBorders>
            <w:top w:val="single" w:sz="4" w:space="0" w:color="595959"/>
            <w:left w:val="nil"/>
            <w:bottom w:val="nil"/>
            <w:right w:val="nil"/>
          </w:tcBorders>
          <w:shd w:val="clear" w:color="auto" w:fill="FFFFFF"/>
          <w:vAlign w:val="center"/>
        </w:tcPr>
        <w:p w:rsidR="001964DB" w:rsidRDefault="001964DB">
          <w:pPr>
            <w:widowControl w:val="0"/>
            <w:tabs>
              <w:tab w:val="center" w:pos="4644"/>
              <w:tab w:val="right" w:pos="9180"/>
            </w:tabs>
            <w:autoSpaceDE w:val="0"/>
            <w:autoSpaceDN w:val="0"/>
            <w:adjustRightInd w:val="0"/>
            <w:spacing w:after="0" w:line="240" w:lineRule="auto"/>
            <w:ind w:left="108" w:right="106"/>
            <w:rPr>
              <w:rFonts w:ascii="Arial" w:hAnsi="Arial" w:cs="Arial"/>
              <w:sz w:val="24"/>
              <w:szCs w:val="24"/>
            </w:rPr>
          </w:pPr>
          <w:r>
            <w:rPr>
              <w:rFonts w:ascii="Arial" w:hAnsi="Arial" w:cs="Arial"/>
              <w:color w:val="5A5A5A"/>
              <w:sz w:val="16"/>
              <w:szCs w:val="16"/>
            </w:rPr>
            <w:t>Consultation n°2026AO001</w:t>
          </w:r>
          <w:r>
            <w:rPr>
              <w:rFonts w:ascii="Arial" w:hAnsi="Arial" w:cs="Arial"/>
              <w:color w:val="5A5A5A"/>
              <w:sz w:val="16"/>
              <w:szCs w:val="16"/>
            </w:rPr>
            <w:tab/>
            <w:t>Règlement de la consultation</w:t>
          </w:r>
          <w:r>
            <w:rPr>
              <w:rFonts w:ascii="Calibri" w:hAnsi="Calibri" w:cs="Calibri"/>
              <w:color w:val="5A5A5A"/>
            </w:rPr>
            <w:t xml:space="preserve"> </w:t>
          </w:r>
        </w:p>
      </w:tc>
      <w:tc>
        <w:tcPr>
          <w:tcW w:w="882" w:type="dxa"/>
          <w:tcBorders>
            <w:top w:val="single" w:sz="4" w:space="0" w:color="BFBFBF"/>
            <w:left w:val="nil"/>
            <w:bottom w:val="nil"/>
            <w:right w:val="nil"/>
          </w:tcBorders>
          <w:shd w:val="clear" w:color="auto" w:fill="4128B2"/>
          <w:vAlign w:val="center"/>
        </w:tcPr>
        <w:p w:rsidR="001964DB" w:rsidRDefault="001964DB">
          <w:pPr>
            <w:widowControl w:val="0"/>
            <w:tabs>
              <w:tab w:val="center" w:pos="4644"/>
              <w:tab w:val="right" w:pos="9180"/>
            </w:tabs>
            <w:autoSpaceDE w:val="0"/>
            <w:autoSpaceDN w:val="0"/>
            <w:adjustRightInd w:val="0"/>
            <w:spacing w:after="0" w:line="240" w:lineRule="auto"/>
            <w:ind w:left="110" w:right="104"/>
            <w:jc w:val="center"/>
            <w:rPr>
              <w:rFonts w:ascii="Arial" w:hAnsi="Arial" w:cs="Arial"/>
              <w:sz w:val="24"/>
              <w:szCs w:val="24"/>
            </w:rPr>
          </w:pPr>
          <w:r>
            <w:rPr>
              <w:rFonts w:ascii="Arial" w:hAnsi="Arial" w:cs="Arial"/>
              <w:color w:val="FFFFFF"/>
              <w:sz w:val="16"/>
              <w:szCs w:val="16"/>
            </w:rPr>
            <w:t xml:space="preserve"> </w:t>
          </w:r>
          <w:r>
            <w:rPr>
              <w:rFonts w:ascii="Arial" w:hAnsi="Arial" w:cs="Arial"/>
              <w:color w:val="FFFFFF"/>
              <w:sz w:val="16"/>
              <w:szCs w:val="16"/>
            </w:rPr>
            <w:pgNum/>
          </w:r>
          <w:r>
            <w:rPr>
              <w:rFonts w:ascii="Arial" w:hAnsi="Arial" w:cs="Arial"/>
              <w:color w:val="FFFFFF"/>
              <w:sz w:val="16"/>
              <w:szCs w:val="16"/>
            </w:rPr>
            <w:t xml:space="preserve"> / </w:t>
          </w:r>
          <w:r>
            <w:rPr>
              <w:rFonts w:ascii="Arial" w:hAnsi="Arial" w:cs="Arial"/>
              <w:color w:val="FFFFFF"/>
              <w:sz w:val="16"/>
              <w:szCs w:val="16"/>
            </w:rPr>
            <w:fldChar w:fldCharType="begin"/>
          </w:r>
          <w:r>
            <w:rPr>
              <w:rFonts w:ascii="Arial" w:hAnsi="Arial" w:cs="Arial"/>
              <w:color w:val="FFFFFF"/>
              <w:sz w:val="16"/>
              <w:szCs w:val="16"/>
            </w:rPr>
            <w:instrText>NUMPAGES</w:instrText>
          </w:r>
          <w:r>
            <w:rPr>
              <w:rFonts w:ascii="Arial" w:hAnsi="Arial" w:cs="Arial"/>
              <w:color w:val="FFFFFF"/>
              <w:sz w:val="16"/>
              <w:szCs w:val="16"/>
            </w:rPr>
            <w:fldChar w:fldCharType="separate"/>
          </w:r>
          <w:r w:rsidR="006E65DB">
            <w:rPr>
              <w:rFonts w:ascii="Arial" w:hAnsi="Arial" w:cs="Arial"/>
              <w:noProof/>
              <w:color w:val="FFFFFF"/>
              <w:sz w:val="16"/>
              <w:szCs w:val="16"/>
            </w:rPr>
            <w:t>9</w:t>
          </w:r>
          <w:r>
            <w:rPr>
              <w:rFonts w:ascii="Arial" w:hAnsi="Arial" w:cs="Arial"/>
              <w:color w:val="FFFFFF"/>
              <w:sz w:val="16"/>
              <w:szCs w:val="16"/>
            </w:rPr>
            <w:fldChar w:fldCharType="end"/>
          </w:r>
        </w:p>
      </w:tc>
    </w:tr>
  </w:tbl>
  <w:p w:rsidR="001964DB" w:rsidRDefault="001964DB">
    <w:pPr>
      <w:widowControl w:val="0"/>
      <w:tabs>
        <w:tab w:val="center" w:pos="4644"/>
        <w:tab w:val="right" w:pos="9180"/>
      </w:tabs>
      <w:autoSpaceDE w:val="0"/>
      <w:autoSpaceDN w:val="0"/>
      <w:adjustRightInd w:val="0"/>
      <w:spacing w:after="0" w:line="240" w:lineRule="auto"/>
      <w:ind w:left="117" w:right="111"/>
      <w:rPr>
        <w:rFonts w:ascii="Arial" w:hAnsi="Arial" w:cs="Arial"/>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4DB" w:rsidRDefault="001964DB">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4DB" w:rsidRDefault="001964DB">
      <w:pPr>
        <w:spacing w:after="0" w:line="240" w:lineRule="auto"/>
      </w:pPr>
      <w:r>
        <w:separator/>
      </w:r>
    </w:p>
  </w:footnote>
  <w:footnote w:type="continuationSeparator" w:id="0">
    <w:p w:rsidR="001964DB" w:rsidRDefault="00196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4DB" w:rsidRDefault="001964DB">
    <w:pPr>
      <w:widowControl w:val="0"/>
      <w:autoSpaceDE w:val="0"/>
      <w:autoSpaceDN w:val="0"/>
      <w:adjustRightInd w:val="0"/>
      <w:spacing w:after="0" w:line="240" w:lineRule="auto"/>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62E0"/>
    <w:multiLevelType w:val="multilevel"/>
    <w:tmpl w:val="00000015"/>
    <w:lvl w:ilvl="0">
      <w:start w:val="1"/>
      <w:numFmt w:val="bullet"/>
      <w:lvlText w:val="■"/>
      <w:lvlJc w:val="left"/>
      <w:pPr>
        <w:tabs>
          <w:tab w:val="num" w:pos="392"/>
        </w:tabs>
        <w:ind w:left="828" w:hanging="360"/>
      </w:pPr>
      <w:rPr>
        <w:rFonts w:ascii="Century Gothic" w:hAnsi="Century Gothic" w:cs="Century Gothic"/>
        <w:b/>
        <w:bCs/>
        <w:color w:val="4128B2"/>
        <w:sz w:val="20"/>
        <w:szCs w:val="20"/>
      </w:rPr>
    </w:lvl>
    <w:lvl w:ilvl="1">
      <w:start w:val="1"/>
      <w:numFmt w:val="bullet"/>
      <w:lvlText w:val="o"/>
      <w:lvlJc w:val="left"/>
      <w:pPr>
        <w:tabs>
          <w:tab w:val="num" w:pos="108"/>
        </w:tabs>
        <w:ind w:left="1548" w:hanging="360"/>
      </w:pPr>
      <w:rPr>
        <w:rFonts w:ascii="Courier New" w:hAnsi="Courier New" w:cs="Courier New"/>
        <w:color w:val="000000"/>
        <w:sz w:val="24"/>
        <w:szCs w:val="24"/>
      </w:rPr>
    </w:lvl>
    <w:lvl w:ilvl="2">
      <w:start w:val="1"/>
      <w:numFmt w:val="bullet"/>
      <w:lvlText w:val=""/>
      <w:lvlJc w:val="left"/>
      <w:pPr>
        <w:tabs>
          <w:tab w:val="num" w:pos="108"/>
        </w:tabs>
        <w:ind w:left="2268" w:hanging="360"/>
      </w:pPr>
      <w:rPr>
        <w:rFonts w:ascii="Arial" w:hAnsi="Arial" w:cs="Arial"/>
        <w:color w:val="000000"/>
        <w:sz w:val="24"/>
        <w:szCs w:val="24"/>
      </w:rPr>
    </w:lvl>
    <w:lvl w:ilvl="3">
      <w:start w:val="1"/>
      <w:numFmt w:val="bullet"/>
      <w:lvlText w:val=""/>
      <w:lvlJc w:val="left"/>
      <w:pPr>
        <w:tabs>
          <w:tab w:val="num" w:pos="108"/>
        </w:tabs>
        <w:ind w:left="2988" w:hanging="360"/>
      </w:pPr>
      <w:rPr>
        <w:rFonts w:ascii="Arial" w:hAnsi="Arial" w:cs="Arial"/>
        <w:color w:val="000000"/>
        <w:sz w:val="24"/>
        <w:szCs w:val="24"/>
      </w:rPr>
    </w:lvl>
    <w:lvl w:ilvl="4">
      <w:start w:val="1"/>
      <w:numFmt w:val="bullet"/>
      <w:lvlText w:val="o"/>
      <w:lvlJc w:val="left"/>
      <w:pPr>
        <w:tabs>
          <w:tab w:val="num" w:pos="108"/>
        </w:tabs>
        <w:ind w:left="3708" w:hanging="360"/>
      </w:pPr>
      <w:rPr>
        <w:rFonts w:ascii="Courier New" w:hAnsi="Courier New" w:cs="Courier New"/>
        <w:color w:val="000000"/>
        <w:sz w:val="24"/>
        <w:szCs w:val="24"/>
      </w:rPr>
    </w:lvl>
    <w:lvl w:ilvl="5">
      <w:start w:val="1"/>
      <w:numFmt w:val="bullet"/>
      <w:lvlText w:val=""/>
      <w:lvlJc w:val="left"/>
      <w:pPr>
        <w:tabs>
          <w:tab w:val="num" w:pos="108"/>
        </w:tabs>
        <w:ind w:left="4428" w:hanging="360"/>
      </w:pPr>
      <w:rPr>
        <w:rFonts w:ascii="Arial" w:hAnsi="Arial" w:cs="Arial"/>
        <w:color w:val="000000"/>
        <w:sz w:val="24"/>
        <w:szCs w:val="24"/>
      </w:rPr>
    </w:lvl>
    <w:lvl w:ilvl="6">
      <w:start w:val="1"/>
      <w:numFmt w:val="bullet"/>
      <w:lvlText w:val=""/>
      <w:lvlJc w:val="left"/>
      <w:pPr>
        <w:tabs>
          <w:tab w:val="num" w:pos="108"/>
        </w:tabs>
        <w:ind w:left="5148" w:hanging="360"/>
      </w:pPr>
      <w:rPr>
        <w:rFonts w:ascii="Arial" w:hAnsi="Arial" w:cs="Arial"/>
        <w:color w:val="000000"/>
        <w:sz w:val="24"/>
        <w:szCs w:val="24"/>
      </w:rPr>
    </w:lvl>
    <w:lvl w:ilvl="7">
      <w:start w:val="1"/>
      <w:numFmt w:val="bullet"/>
      <w:lvlText w:val="o"/>
      <w:lvlJc w:val="left"/>
      <w:pPr>
        <w:tabs>
          <w:tab w:val="num" w:pos="108"/>
        </w:tabs>
        <w:ind w:left="5868" w:hanging="360"/>
      </w:pPr>
      <w:rPr>
        <w:rFonts w:ascii="Courier New" w:hAnsi="Courier New" w:cs="Courier New"/>
        <w:color w:val="000000"/>
        <w:sz w:val="24"/>
        <w:szCs w:val="24"/>
      </w:rPr>
    </w:lvl>
    <w:lvl w:ilvl="8">
      <w:start w:val="1"/>
      <w:numFmt w:val="bullet"/>
      <w:lvlText w:val=""/>
      <w:lvlJc w:val="left"/>
      <w:pPr>
        <w:tabs>
          <w:tab w:val="num" w:pos="108"/>
        </w:tabs>
        <w:ind w:left="6588" w:hanging="360"/>
      </w:pPr>
      <w:rPr>
        <w:rFonts w:ascii="Arial" w:hAnsi="Arial" w:cs="Arial"/>
        <w:color w:val="000000"/>
        <w:sz w:val="24"/>
        <w:szCs w:val="24"/>
      </w:rPr>
    </w:lvl>
  </w:abstractNum>
  <w:abstractNum w:abstractNumId="1" w15:restartNumberingAfterBreak="0">
    <w:nsid w:val="02095088"/>
    <w:multiLevelType w:val="multilevel"/>
    <w:tmpl w:val="0000003D"/>
    <w:lvl w:ilvl="0">
      <w:numFmt w:val="bullet"/>
      <w:lvlText w:val="-"/>
      <w:lvlJc w:val="left"/>
      <w:pPr>
        <w:tabs>
          <w:tab w:val="num" w:pos="108"/>
        </w:tabs>
        <w:ind w:left="1188" w:hanging="360"/>
      </w:pPr>
      <w:rPr>
        <w:rFonts w:ascii="Arial" w:hAnsi="Arial" w:cs="Arial"/>
        <w:color w:val="000000"/>
        <w:sz w:val="24"/>
        <w:szCs w:val="24"/>
      </w:rPr>
    </w:lvl>
    <w:lvl w:ilvl="1">
      <w:start w:val="1"/>
      <w:numFmt w:val="bullet"/>
      <w:lvlText w:val="o"/>
      <w:lvlJc w:val="left"/>
      <w:pPr>
        <w:tabs>
          <w:tab w:val="num" w:pos="108"/>
        </w:tabs>
        <w:ind w:left="1908" w:hanging="360"/>
      </w:pPr>
      <w:rPr>
        <w:rFonts w:ascii="Courier New" w:hAnsi="Courier New" w:cs="Courier New"/>
        <w:color w:val="000000"/>
        <w:sz w:val="24"/>
        <w:szCs w:val="24"/>
      </w:rPr>
    </w:lvl>
    <w:lvl w:ilvl="2">
      <w:start w:val="1"/>
      <w:numFmt w:val="bullet"/>
      <w:lvlText w:val=""/>
      <w:lvlJc w:val="left"/>
      <w:pPr>
        <w:tabs>
          <w:tab w:val="num" w:pos="108"/>
        </w:tabs>
        <w:ind w:left="2628" w:hanging="360"/>
      </w:pPr>
      <w:rPr>
        <w:rFonts w:ascii="Arial" w:hAnsi="Arial" w:cs="Arial"/>
        <w:color w:val="000000"/>
        <w:sz w:val="24"/>
        <w:szCs w:val="24"/>
      </w:rPr>
    </w:lvl>
    <w:lvl w:ilvl="3">
      <w:start w:val="1"/>
      <w:numFmt w:val="bullet"/>
      <w:lvlText w:val=""/>
      <w:lvlJc w:val="left"/>
      <w:pPr>
        <w:tabs>
          <w:tab w:val="num" w:pos="108"/>
        </w:tabs>
        <w:ind w:left="3348" w:hanging="360"/>
      </w:pPr>
      <w:rPr>
        <w:rFonts w:ascii="Arial" w:hAnsi="Arial" w:cs="Arial"/>
        <w:color w:val="000000"/>
        <w:sz w:val="24"/>
        <w:szCs w:val="24"/>
      </w:rPr>
    </w:lvl>
    <w:lvl w:ilvl="4">
      <w:start w:val="1"/>
      <w:numFmt w:val="bullet"/>
      <w:lvlText w:val="o"/>
      <w:lvlJc w:val="left"/>
      <w:pPr>
        <w:tabs>
          <w:tab w:val="num" w:pos="108"/>
        </w:tabs>
        <w:ind w:left="4068" w:hanging="360"/>
      </w:pPr>
      <w:rPr>
        <w:rFonts w:ascii="Courier New" w:hAnsi="Courier New" w:cs="Courier New"/>
        <w:color w:val="000000"/>
        <w:sz w:val="24"/>
        <w:szCs w:val="24"/>
      </w:rPr>
    </w:lvl>
    <w:lvl w:ilvl="5">
      <w:start w:val="1"/>
      <w:numFmt w:val="bullet"/>
      <w:lvlText w:val=""/>
      <w:lvlJc w:val="left"/>
      <w:pPr>
        <w:tabs>
          <w:tab w:val="num" w:pos="108"/>
        </w:tabs>
        <w:ind w:left="4788" w:hanging="360"/>
      </w:pPr>
      <w:rPr>
        <w:rFonts w:ascii="Arial" w:hAnsi="Arial" w:cs="Arial"/>
        <w:color w:val="000000"/>
        <w:sz w:val="24"/>
        <w:szCs w:val="24"/>
      </w:rPr>
    </w:lvl>
    <w:lvl w:ilvl="6">
      <w:start w:val="1"/>
      <w:numFmt w:val="bullet"/>
      <w:lvlText w:val=""/>
      <w:lvlJc w:val="left"/>
      <w:pPr>
        <w:tabs>
          <w:tab w:val="num" w:pos="108"/>
        </w:tabs>
        <w:ind w:left="5508" w:hanging="360"/>
      </w:pPr>
      <w:rPr>
        <w:rFonts w:ascii="Arial" w:hAnsi="Arial" w:cs="Arial"/>
        <w:color w:val="000000"/>
        <w:sz w:val="24"/>
        <w:szCs w:val="24"/>
      </w:rPr>
    </w:lvl>
    <w:lvl w:ilvl="7">
      <w:start w:val="1"/>
      <w:numFmt w:val="bullet"/>
      <w:lvlText w:val="o"/>
      <w:lvlJc w:val="left"/>
      <w:pPr>
        <w:tabs>
          <w:tab w:val="num" w:pos="108"/>
        </w:tabs>
        <w:ind w:left="6228" w:hanging="360"/>
      </w:pPr>
      <w:rPr>
        <w:rFonts w:ascii="Courier New" w:hAnsi="Courier New" w:cs="Courier New"/>
        <w:color w:val="000000"/>
        <w:sz w:val="24"/>
        <w:szCs w:val="24"/>
      </w:rPr>
    </w:lvl>
    <w:lvl w:ilvl="8">
      <w:start w:val="1"/>
      <w:numFmt w:val="bullet"/>
      <w:lvlText w:val=""/>
      <w:lvlJc w:val="left"/>
      <w:pPr>
        <w:tabs>
          <w:tab w:val="num" w:pos="108"/>
        </w:tabs>
        <w:ind w:left="6948" w:hanging="360"/>
      </w:pPr>
      <w:rPr>
        <w:rFonts w:ascii="Arial" w:hAnsi="Arial" w:cs="Arial"/>
        <w:color w:val="000000"/>
        <w:sz w:val="24"/>
        <w:szCs w:val="24"/>
      </w:rPr>
    </w:lvl>
  </w:abstractNum>
  <w:abstractNum w:abstractNumId="2" w15:restartNumberingAfterBreak="0">
    <w:nsid w:val="03E63146"/>
    <w:multiLevelType w:val="multilevel"/>
    <w:tmpl w:val="0000001F"/>
    <w:lvl w:ilvl="0">
      <w:numFmt w:val="bullet"/>
      <w:lvlText w:val="-"/>
      <w:lvlJc w:val="left"/>
      <w:pPr>
        <w:tabs>
          <w:tab w:val="num" w:pos="108"/>
        </w:tabs>
        <w:ind w:left="828" w:hanging="360"/>
      </w:pPr>
      <w:rPr>
        <w:rFonts w:ascii="Arial" w:hAnsi="Arial" w:cs="Arial"/>
        <w:color w:val="000000"/>
        <w:sz w:val="24"/>
        <w:szCs w:val="24"/>
      </w:rPr>
    </w:lvl>
    <w:lvl w:ilvl="1">
      <w:start w:val="1"/>
      <w:numFmt w:val="bullet"/>
      <w:lvlText w:val="o"/>
      <w:lvlJc w:val="left"/>
      <w:pPr>
        <w:tabs>
          <w:tab w:val="num" w:pos="108"/>
        </w:tabs>
        <w:ind w:left="1548" w:hanging="360"/>
      </w:pPr>
      <w:rPr>
        <w:rFonts w:ascii="Courier New" w:hAnsi="Courier New" w:cs="Courier New"/>
        <w:color w:val="000000"/>
        <w:sz w:val="24"/>
        <w:szCs w:val="24"/>
      </w:rPr>
    </w:lvl>
    <w:lvl w:ilvl="2">
      <w:start w:val="1"/>
      <w:numFmt w:val="bullet"/>
      <w:lvlText w:val=""/>
      <w:lvlJc w:val="left"/>
      <w:pPr>
        <w:tabs>
          <w:tab w:val="num" w:pos="108"/>
        </w:tabs>
        <w:ind w:left="2268" w:hanging="360"/>
      </w:pPr>
      <w:rPr>
        <w:rFonts w:ascii="Arial" w:hAnsi="Arial" w:cs="Arial"/>
        <w:color w:val="000000"/>
        <w:sz w:val="24"/>
        <w:szCs w:val="24"/>
      </w:rPr>
    </w:lvl>
    <w:lvl w:ilvl="3">
      <w:start w:val="1"/>
      <w:numFmt w:val="bullet"/>
      <w:lvlText w:val=""/>
      <w:lvlJc w:val="left"/>
      <w:pPr>
        <w:tabs>
          <w:tab w:val="num" w:pos="108"/>
        </w:tabs>
        <w:ind w:left="2988" w:hanging="360"/>
      </w:pPr>
      <w:rPr>
        <w:rFonts w:ascii="Arial" w:hAnsi="Arial" w:cs="Arial"/>
        <w:color w:val="000000"/>
        <w:sz w:val="24"/>
        <w:szCs w:val="24"/>
      </w:rPr>
    </w:lvl>
    <w:lvl w:ilvl="4">
      <w:start w:val="1"/>
      <w:numFmt w:val="bullet"/>
      <w:lvlText w:val="o"/>
      <w:lvlJc w:val="left"/>
      <w:pPr>
        <w:tabs>
          <w:tab w:val="num" w:pos="108"/>
        </w:tabs>
        <w:ind w:left="3708" w:hanging="360"/>
      </w:pPr>
      <w:rPr>
        <w:rFonts w:ascii="Courier New" w:hAnsi="Courier New" w:cs="Courier New"/>
        <w:color w:val="000000"/>
        <w:sz w:val="24"/>
        <w:szCs w:val="24"/>
      </w:rPr>
    </w:lvl>
    <w:lvl w:ilvl="5">
      <w:start w:val="1"/>
      <w:numFmt w:val="bullet"/>
      <w:lvlText w:val=""/>
      <w:lvlJc w:val="left"/>
      <w:pPr>
        <w:tabs>
          <w:tab w:val="num" w:pos="108"/>
        </w:tabs>
        <w:ind w:left="4428" w:hanging="360"/>
      </w:pPr>
      <w:rPr>
        <w:rFonts w:ascii="Arial" w:hAnsi="Arial" w:cs="Arial"/>
        <w:color w:val="000000"/>
        <w:sz w:val="24"/>
        <w:szCs w:val="24"/>
      </w:rPr>
    </w:lvl>
    <w:lvl w:ilvl="6">
      <w:start w:val="1"/>
      <w:numFmt w:val="bullet"/>
      <w:lvlText w:val=""/>
      <w:lvlJc w:val="left"/>
      <w:pPr>
        <w:tabs>
          <w:tab w:val="num" w:pos="108"/>
        </w:tabs>
        <w:ind w:left="5148" w:hanging="360"/>
      </w:pPr>
      <w:rPr>
        <w:rFonts w:ascii="Arial" w:hAnsi="Arial" w:cs="Arial"/>
        <w:color w:val="000000"/>
        <w:sz w:val="24"/>
        <w:szCs w:val="24"/>
      </w:rPr>
    </w:lvl>
    <w:lvl w:ilvl="7">
      <w:start w:val="1"/>
      <w:numFmt w:val="bullet"/>
      <w:lvlText w:val="o"/>
      <w:lvlJc w:val="left"/>
      <w:pPr>
        <w:tabs>
          <w:tab w:val="num" w:pos="108"/>
        </w:tabs>
        <w:ind w:left="5868" w:hanging="360"/>
      </w:pPr>
      <w:rPr>
        <w:rFonts w:ascii="Courier New" w:hAnsi="Courier New" w:cs="Courier New"/>
        <w:color w:val="000000"/>
        <w:sz w:val="24"/>
        <w:szCs w:val="24"/>
      </w:rPr>
    </w:lvl>
    <w:lvl w:ilvl="8">
      <w:start w:val="1"/>
      <w:numFmt w:val="bullet"/>
      <w:lvlText w:val=""/>
      <w:lvlJc w:val="left"/>
      <w:pPr>
        <w:tabs>
          <w:tab w:val="num" w:pos="108"/>
        </w:tabs>
        <w:ind w:left="6588" w:hanging="360"/>
      </w:pPr>
      <w:rPr>
        <w:rFonts w:ascii="Arial" w:hAnsi="Arial" w:cs="Arial"/>
        <w:color w:val="000000"/>
        <w:sz w:val="24"/>
        <w:szCs w:val="24"/>
      </w:rPr>
    </w:lvl>
  </w:abstractNum>
  <w:abstractNum w:abstractNumId="3" w15:restartNumberingAfterBreak="0">
    <w:nsid w:val="0E2E2E47"/>
    <w:multiLevelType w:val="multilevel"/>
    <w:tmpl w:val="0000000B"/>
    <w:lvl w:ilvl="0">
      <w:start w:val="1"/>
      <w:numFmt w:val="decimal"/>
      <w:lvlText w:val="%1."/>
      <w:lvlJc w:val="left"/>
      <w:pPr>
        <w:tabs>
          <w:tab w:val="num" w:pos="108"/>
        </w:tabs>
        <w:ind w:left="828" w:hanging="360"/>
      </w:pPr>
      <w:rPr>
        <w:rFonts w:ascii="Arial" w:hAnsi="Arial" w:cs="Arial"/>
        <w:color w:val="595959"/>
        <w:sz w:val="24"/>
        <w:szCs w:val="24"/>
      </w:rPr>
    </w:lvl>
    <w:lvl w:ilvl="1">
      <w:start w:val="1"/>
      <w:numFmt w:val="lowerLetter"/>
      <w:lvlText w:val="%2."/>
      <w:lvlJc w:val="left"/>
      <w:pPr>
        <w:tabs>
          <w:tab w:val="num" w:pos="108"/>
        </w:tabs>
        <w:ind w:left="1548" w:hanging="360"/>
      </w:pPr>
      <w:rPr>
        <w:rFonts w:ascii="Arial" w:hAnsi="Arial" w:cs="Arial"/>
        <w:color w:val="000000"/>
        <w:sz w:val="24"/>
        <w:szCs w:val="24"/>
      </w:rPr>
    </w:lvl>
    <w:lvl w:ilvl="2">
      <w:start w:val="1"/>
      <w:numFmt w:val="lowerRoman"/>
      <w:lvlText w:val="%3."/>
      <w:lvlJc w:val="right"/>
      <w:pPr>
        <w:tabs>
          <w:tab w:val="num" w:pos="108"/>
        </w:tabs>
        <w:ind w:left="2268" w:hanging="180"/>
      </w:pPr>
      <w:rPr>
        <w:rFonts w:ascii="Arial" w:hAnsi="Arial" w:cs="Arial"/>
        <w:color w:val="000000"/>
        <w:sz w:val="24"/>
        <w:szCs w:val="24"/>
      </w:rPr>
    </w:lvl>
    <w:lvl w:ilvl="3">
      <w:start w:val="1"/>
      <w:numFmt w:val="decimal"/>
      <w:lvlText w:val="%4."/>
      <w:lvlJc w:val="left"/>
      <w:pPr>
        <w:tabs>
          <w:tab w:val="num" w:pos="108"/>
        </w:tabs>
        <w:ind w:left="2988" w:hanging="360"/>
      </w:pPr>
      <w:rPr>
        <w:rFonts w:ascii="Arial" w:hAnsi="Arial" w:cs="Arial"/>
        <w:color w:val="000000"/>
        <w:sz w:val="24"/>
        <w:szCs w:val="24"/>
      </w:rPr>
    </w:lvl>
    <w:lvl w:ilvl="4">
      <w:start w:val="1"/>
      <w:numFmt w:val="lowerLetter"/>
      <w:lvlText w:val="%5."/>
      <w:lvlJc w:val="left"/>
      <w:pPr>
        <w:tabs>
          <w:tab w:val="num" w:pos="108"/>
        </w:tabs>
        <w:ind w:left="3708" w:hanging="360"/>
      </w:pPr>
      <w:rPr>
        <w:rFonts w:ascii="Arial" w:hAnsi="Arial" w:cs="Arial"/>
        <w:color w:val="000000"/>
        <w:sz w:val="24"/>
        <w:szCs w:val="24"/>
      </w:rPr>
    </w:lvl>
    <w:lvl w:ilvl="5">
      <w:start w:val="1"/>
      <w:numFmt w:val="lowerRoman"/>
      <w:lvlText w:val="%6."/>
      <w:lvlJc w:val="right"/>
      <w:pPr>
        <w:tabs>
          <w:tab w:val="num" w:pos="108"/>
        </w:tabs>
        <w:ind w:left="4428" w:hanging="180"/>
      </w:pPr>
      <w:rPr>
        <w:rFonts w:ascii="Arial" w:hAnsi="Arial" w:cs="Arial"/>
        <w:color w:val="000000"/>
        <w:sz w:val="24"/>
        <w:szCs w:val="24"/>
      </w:rPr>
    </w:lvl>
    <w:lvl w:ilvl="6">
      <w:start w:val="1"/>
      <w:numFmt w:val="decimal"/>
      <w:lvlText w:val="%7."/>
      <w:lvlJc w:val="left"/>
      <w:pPr>
        <w:tabs>
          <w:tab w:val="num" w:pos="108"/>
        </w:tabs>
        <w:ind w:left="5148" w:hanging="360"/>
      </w:pPr>
      <w:rPr>
        <w:rFonts w:ascii="Arial" w:hAnsi="Arial" w:cs="Arial"/>
        <w:color w:val="000000"/>
        <w:sz w:val="24"/>
        <w:szCs w:val="24"/>
      </w:rPr>
    </w:lvl>
    <w:lvl w:ilvl="7">
      <w:start w:val="1"/>
      <w:numFmt w:val="lowerLetter"/>
      <w:lvlText w:val="%8."/>
      <w:lvlJc w:val="left"/>
      <w:pPr>
        <w:tabs>
          <w:tab w:val="num" w:pos="108"/>
        </w:tabs>
        <w:ind w:left="5868" w:hanging="360"/>
      </w:pPr>
      <w:rPr>
        <w:rFonts w:ascii="Arial" w:hAnsi="Arial" w:cs="Arial"/>
        <w:color w:val="000000"/>
        <w:sz w:val="24"/>
        <w:szCs w:val="24"/>
      </w:rPr>
    </w:lvl>
    <w:lvl w:ilvl="8">
      <w:start w:val="1"/>
      <w:numFmt w:val="lowerRoman"/>
      <w:lvlText w:val="%9."/>
      <w:lvlJc w:val="right"/>
      <w:pPr>
        <w:tabs>
          <w:tab w:val="num" w:pos="108"/>
        </w:tabs>
        <w:ind w:left="6588" w:hanging="180"/>
      </w:pPr>
      <w:rPr>
        <w:rFonts w:ascii="Arial" w:hAnsi="Arial" w:cs="Arial"/>
        <w:color w:val="000000"/>
        <w:sz w:val="24"/>
        <w:szCs w:val="24"/>
      </w:rPr>
    </w:lvl>
  </w:abstractNum>
  <w:abstractNum w:abstractNumId="4" w15:restartNumberingAfterBreak="0">
    <w:nsid w:val="278559A1"/>
    <w:multiLevelType w:val="multilevel"/>
    <w:tmpl w:val="00000047"/>
    <w:lvl w:ilvl="0">
      <w:start w:val="1"/>
      <w:numFmt w:val="bullet"/>
      <w:lvlText w:val=""/>
      <w:lvlJc w:val="left"/>
      <w:pPr>
        <w:tabs>
          <w:tab w:val="num" w:pos="108"/>
        </w:tabs>
        <w:ind w:left="828" w:hanging="360"/>
      </w:pPr>
      <w:rPr>
        <w:rFonts w:ascii="Arial" w:hAnsi="Arial" w:cs="Arial"/>
        <w:color w:val="000000"/>
        <w:sz w:val="24"/>
        <w:szCs w:val="24"/>
      </w:rPr>
    </w:lvl>
    <w:lvl w:ilvl="1">
      <w:start w:val="1"/>
      <w:numFmt w:val="bullet"/>
      <w:lvlText w:val="o"/>
      <w:lvlJc w:val="left"/>
      <w:pPr>
        <w:tabs>
          <w:tab w:val="num" w:pos="108"/>
        </w:tabs>
        <w:ind w:left="1548" w:hanging="360"/>
      </w:pPr>
      <w:rPr>
        <w:rFonts w:ascii="Courier New" w:hAnsi="Courier New" w:cs="Courier New"/>
        <w:color w:val="000000"/>
        <w:sz w:val="24"/>
        <w:szCs w:val="24"/>
      </w:rPr>
    </w:lvl>
    <w:lvl w:ilvl="2">
      <w:start w:val="1"/>
      <w:numFmt w:val="bullet"/>
      <w:lvlText w:val=""/>
      <w:lvlJc w:val="left"/>
      <w:pPr>
        <w:tabs>
          <w:tab w:val="num" w:pos="108"/>
        </w:tabs>
        <w:ind w:left="2268" w:hanging="360"/>
      </w:pPr>
      <w:rPr>
        <w:rFonts w:ascii="Arial" w:hAnsi="Arial" w:cs="Arial"/>
        <w:color w:val="000000"/>
        <w:sz w:val="24"/>
        <w:szCs w:val="24"/>
      </w:rPr>
    </w:lvl>
    <w:lvl w:ilvl="3">
      <w:start w:val="1"/>
      <w:numFmt w:val="bullet"/>
      <w:lvlText w:val=""/>
      <w:lvlJc w:val="left"/>
      <w:pPr>
        <w:tabs>
          <w:tab w:val="num" w:pos="108"/>
        </w:tabs>
        <w:ind w:left="2988" w:hanging="360"/>
      </w:pPr>
      <w:rPr>
        <w:rFonts w:ascii="Arial" w:hAnsi="Arial" w:cs="Arial"/>
        <w:color w:val="000000"/>
        <w:sz w:val="24"/>
        <w:szCs w:val="24"/>
      </w:rPr>
    </w:lvl>
    <w:lvl w:ilvl="4">
      <w:start w:val="1"/>
      <w:numFmt w:val="bullet"/>
      <w:lvlText w:val="o"/>
      <w:lvlJc w:val="left"/>
      <w:pPr>
        <w:tabs>
          <w:tab w:val="num" w:pos="108"/>
        </w:tabs>
        <w:ind w:left="3708" w:hanging="360"/>
      </w:pPr>
      <w:rPr>
        <w:rFonts w:ascii="Courier New" w:hAnsi="Courier New" w:cs="Courier New"/>
        <w:color w:val="000000"/>
        <w:sz w:val="24"/>
        <w:szCs w:val="24"/>
      </w:rPr>
    </w:lvl>
    <w:lvl w:ilvl="5">
      <w:start w:val="1"/>
      <w:numFmt w:val="bullet"/>
      <w:lvlText w:val=""/>
      <w:lvlJc w:val="left"/>
      <w:pPr>
        <w:tabs>
          <w:tab w:val="num" w:pos="108"/>
        </w:tabs>
        <w:ind w:left="4428" w:hanging="360"/>
      </w:pPr>
      <w:rPr>
        <w:rFonts w:ascii="Arial" w:hAnsi="Arial" w:cs="Arial"/>
        <w:color w:val="000000"/>
        <w:sz w:val="24"/>
        <w:szCs w:val="24"/>
      </w:rPr>
    </w:lvl>
    <w:lvl w:ilvl="6">
      <w:start w:val="1"/>
      <w:numFmt w:val="bullet"/>
      <w:lvlText w:val=""/>
      <w:lvlJc w:val="left"/>
      <w:pPr>
        <w:tabs>
          <w:tab w:val="num" w:pos="108"/>
        </w:tabs>
        <w:ind w:left="5148" w:hanging="360"/>
      </w:pPr>
      <w:rPr>
        <w:rFonts w:ascii="Arial" w:hAnsi="Arial" w:cs="Arial"/>
        <w:color w:val="000000"/>
        <w:sz w:val="24"/>
        <w:szCs w:val="24"/>
      </w:rPr>
    </w:lvl>
    <w:lvl w:ilvl="7">
      <w:start w:val="1"/>
      <w:numFmt w:val="bullet"/>
      <w:lvlText w:val="o"/>
      <w:lvlJc w:val="left"/>
      <w:pPr>
        <w:tabs>
          <w:tab w:val="num" w:pos="108"/>
        </w:tabs>
        <w:ind w:left="5868" w:hanging="360"/>
      </w:pPr>
      <w:rPr>
        <w:rFonts w:ascii="Courier New" w:hAnsi="Courier New" w:cs="Courier New"/>
        <w:color w:val="000000"/>
        <w:sz w:val="24"/>
        <w:szCs w:val="24"/>
      </w:rPr>
    </w:lvl>
    <w:lvl w:ilvl="8">
      <w:start w:val="1"/>
      <w:numFmt w:val="bullet"/>
      <w:lvlText w:val=""/>
      <w:lvlJc w:val="left"/>
      <w:pPr>
        <w:tabs>
          <w:tab w:val="num" w:pos="108"/>
        </w:tabs>
        <w:ind w:left="6588" w:hanging="360"/>
      </w:pPr>
      <w:rPr>
        <w:rFonts w:ascii="Arial" w:hAnsi="Arial" w:cs="Arial"/>
        <w:color w:val="000000"/>
        <w:sz w:val="24"/>
        <w:szCs w:val="24"/>
      </w:rPr>
    </w:lvl>
  </w:abstractNum>
  <w:abstractNum w:abstractNumId="5" w15:restartNumberingAfterBreak="0">
    <w:nsid w:val="6646672D"/>
    <w:multiLevelType w:val="multilevel"/>
    <w:tmpl w:val="00000033"/>
    <w:lvl w:ilvl="0">
      <w:start w:val="1"/>
      <w:numFmt w:val="bullet"/>
      <w:lvlText w:val=""/>
      <w:lvlJc w:val="left"/>
      <w:pPr>
        <w:tabs>
          <w:tab w:val="num" w:pos="108"/>
        </w:tabs>
        <w:ind w:left="828" w:hanging="360"/>
      </w:pPr>
      <w:rPr>
        <w:rFonts w:ascii="Arial" w:hAnsi="Arial" w:cs="Arial"/>
        <w:color w:val="FF9900"/>
        <w:sz w:val="28"/>
        <w:szCs w:val="28"/>
      </w:rPr>
    </w:lvl>
    <w:lvl w:ilvl="1">
      <w:start w:val="1"/>
      <w:numFmt w:val="bullet"/>
      <w:lvlText w:val="o"/>
      <w:lvlJc w:val="left"/>
      <w:pPr>
        <w:tabs>
          <w:tab w:val="num" w:pos="108"/>
        </w:tabs>
        <w:ind w:left="1548" w:hanging="360"/>
      </w:pPr>
      <w:rPr>
        <w:rFonts w:ascii="Courier New" w:hAnsi="Courier New" w:cs="Courier New"/>
        <w:color w:val="000000"/>
        <w:sz w:val="24"/>
        <w:szCs w:val="24"/>
      </w:rPr>
    </w:lvl>
    <w:lvl w:ilvl="2">
      <w:start w:val="1"/>
      <w:numFmt w:val="bullet"/>
      <w:lvlText w:val=""/>
      <w:lvlJc w:val="left"/>
      <w:pPr>
        <w:tabs>
          <w:tab w:val="num" w:pos="108"/>
        </w:tabs>
        <w:ind w:left="2268" w:hanging="360"/>
      </w:pPr>
      <w:rPr>
        <w:rFonts w:ascii="Arial" w:hAnsi="Arial" w:cs="Arial"/>
        <w:color w:val="000000"/>
        <w:sz w:val="24"/>
        <w:szCs w:val="24"/>
      </w:rPr>
    </w:lvl>
    <w:lvl w:ilvl="3">
      <w:start w:val="1"/>
      <w:numFmt w:val="bullet"/>
      <w:lvlText w:val=""/>
      <w:lvlJc w:val="left"/>
      <w:pPr>
        <w:tabs>
          <w:tab w:val="num" w:pos="108"/>
        </w:tabs>
        <w:ind w:left="2988" w:hanging="360"/>
      </w:pPr>
      <w:rPr>
        <w:rFonts w:ascii="Arial" w:hAnsi="Arial" w:cs="Arial"/>
        <w:color w:val="000000"/>
        <w:sz w:val="24"/>
        <w:szCs w:val="24"/>
      </w:rPr>
    </w:lvl>
    <w:lvl w:ilvl="4">
      <w:start w:val="1"/>
      <w:numFmt w:val="bullet"/>
      <w:lvlText w:val="o"/>
      <w:lvlJc w:val="left"/>
      <w:pPr>
        <w:tabs>
          <w:tab w:val="num" w:pos="108"/>
        </w:tabs>
        <w:ind w:left="3708" w:hanging="360"/>
      </w:pPr>
      <w:rPr>
        <w:rFonts w:ascii="Courier New" w:hAnsi="Courier New" w:cs="Courier New"/>
        <w:color w:val="000000"/>
        <w:sz w:val="24"/>
        <w:szCs w:val="24"/>
      </w:rPr>
    </w:lvl>
    <w:lvl w:ilvl="5">
      <w:start w:val="1"/>
      <w:numFmt w:val="bullet"/>
      <w:lvlText w:val=""/>
      <w:lvlJc w:val="left"/>
      <w:pPr>
        <w:tabs>
          <w:tab w:val="num" w:pos="108"/>
        </w:tabs>
        <w:ind w:left="4428" w:hanging="360"/>
      </w:pPr>
      <w:rPr>
        <w:rFonts w:ascii="Arial" w:hAnsi="Arial" w:cs="Arial"/>
        <w:color w:val="000000"/>
        <w:sz w:val="24"/>
        <w:szCs w:val="24"/>
      </w:rPr>
    </w:lvl>
    <w:lvl w:ilvl="6">
      <w:start w:val="1"/>
      <w:numFmt w:val="bullet"/>
      <w:lvlText w:val=""/>
      <w:lvlJc w:val="left"/>
      <w:pPr>
        <w:tabs>
          <w:tab w:val="num" w:pos="108"/>
        </w:tabs>
        <w:ind w:left="5148" w:hanging="360"/>
      </w:pPr>
      <w:rPr>
        <w:rFonts w:ascii="Arial" w:hAnsi="Arial" w:cs="Arial"/>
        <w:color w:val="000000"/>
        <w:sz w:val="24"/>
        <w:szCs w:val="24"/>
      </w:rPr>
    </w:lvl>
    <w:lvl w:ilvl="7">
      <w:start w:val="1"/>
      <w:numFmt w:val="bullet"/>
      <w:lvlText w:val="o"/>
      <w:lvlJc w:val="left"/>
      <w:pPr>
        <w:tabs>
          <w:tab w:val="num" w:pos="108"/>
        </w:tabs>
        <w:ind w:left="5868" w:hanging="360"/>
      </w:pPr>
      <w:rPr>
        <w:rFonts w:ascii="Courier New" w:hAnsi="Courier New" w:cs="Courier New"/>
        <w:color w:val="000000"/>
        <w:sz w:val="24"/>
        <w:szCs w:val="24"/>
      </w:rPr>
    </w:lvl>
    <w:lvl w:ilvl="8">
      <w:start w:val="1"/>
      <w:numFmt w:val="bullet"/>
      <w:lvlText w:val=""/>
      <w:lvlJc w:val="left"/>
      <w:pPr>
        <w:tabs>
          <w:tab w:val="num" w:pos="108"/>
        </w:tabs>
        <w:ind w:left="6588" w:hanging="360"/>
      </w:pPr>
      <w:rPr>
        <w:rFonts w:ascii="Arial" w:hAnsi="Arial" w:cs="Arial"/>
        <w:color w:val="000000"/>
        <w:sz w:val="24"/>
        <w:szCs w:val="24"/>
      </w:rPr>
    </w:lvl>
  </w:abstractNum>
  <w:abstractNum w:abstractNumId="6" w15:restartNumberingAfterBreak="0">
    <w:nsid w:val="6C666123"/>
    <w:multiLevelType w:val="multilevel"/>
    <w:tmpl w:val="00000001"/>
    <w:lvl w:ilvl="0">
      <w:start w:val="1"/>
      <w:numFmt w:val="decimal"/>
      <w:lvlText w:val="%1."/>
      <w:lvlJc w:val="left"/>
      <w:pPr>
        <w:tabs>
          <w:tab w:val="num" w:pos="108"/>
        </w:tabs>
        <w:ind w:left="465" w:hanging="357"/>
      </w:pPr>
      <w:rPr>
        <w:rFonts w:ascii="Arial" w:hAnsi="Arial" w:cs="Arial"/>
        <w:b/>
        <w:bCs/>
        <w:color w:val="4128B2"/>
        <w:sz w:val="32"/>
        <w:szCs w:val="32"/>
      </w:rPr>
    </w:lvl>
    <w:lvl w:ilvl="1">
      <w:start w:val="1"/>
      <w:numFmt w:val="decimal"/>
      <w:lvlText w:val="%1.%2."/>
      <w:lvlJc w:val="left"/>
      <w:pPr>
        <w:tabs>
          <w:tab w:val="num" w:pos="108"/>
        </w:tabs>
        <w:ind w:left="822" w:hanging="357"/>
      </w:pPr>
      <w:rPr>
        <w:rFonts w:ascii="Arial" w:hAnsi="Arial" w:cs="Arial"/>
        <w:b/>
        <w:bCs/>
        <w:color w:val="595959"/>
        <w:sz w:val="26"/>
        <w:szCs w:val="26"/>
      </w:rPr>
    </w:lvl>
    <w:lvl w:ilvl="2">
      <w:start w:val="1"/>
      <w:numFmt w:val="decimal"/>
      <w:lvlText w:val="%1.%2.%3."/>
      <w:lvlJc w:val="left"/>
      <w:pPr>
        <w:tabs>
          <w:tab w:val="num" w:pos="108"/>
        </w:tabs>
        <w:ind w:left="1179" w:hanging="357"/>
      </w:pPr>
      <w:rPr>
        <w:rFonts w:ascii="Arial" w:hAnsi="Arial" w:cs="Arial"/>
        <w:color w:val="000000"/>
        <w:sz w:val="24"/>
        <w:szCs w:val="24"/>
      </w:rPr>
    </w:lvl>
    <w:lvl w:ilvl="3">
      <w:start w:val="1"/>
      <w:numFmt w:val="decimal"/>
      <w:lvlText w:val="%1.%2.%3.%4."/>
      <w:lvlJc w:val="left"/>
      <w:pPr>
        <w:tabs>
          <w:tab w:val="num" w:pos="108"/>
        </w:tabs>
        <w:ind w:left="1536" w:hanging="357"/>
      </w:pPr>
      <w:rPr>
        <w:rFonts w:ascii="Arial" w:hAnsi="Arial" w:cs="Arial"/>
        <w:color w:val="000000"/>
        <w:sz w:val="24"/>
        <w:szCs w:val="24"/>
      </w:rPr>
    </w:lvl>
    <w:lvl w:ilvl="4">
      <w:start w:val="1"/>
      <w:numFmt w:val="decimal"/>
      <w:lvlText w:val="%1.%2.%3.%4.%5."/>
      <w:lvlJc w:val="left"/>
      <w:pPr>
        <w:tabs>
          <w:tab w:val="num" w:pos="108"/>
        </w:tabs>
        <w:ind w:left="1893" w:hanging="357"/>
      </w:pPr>
      <w:rPr>
        <w:rFonts w:ascii="Arial" w:hAnsi="Arial" w:cs="Arial"/>
        <w:color w:val="000000"/>
        <w:sz w:val="24"/>
        <w:szCs w:val="24"/>
      </w:rPr>
    </w:lvl>
    <w:lvl w:ilvl="5">
      <w:start w:val="1"/>
      <w:numFmt w:val="decimal"/>
      <w:lvlText w:val="%1.%2.%3.%4.%5.%6."/>
      <w:lvlJc w:val="left"/>
      <w:pPr>
        <w:tabs>
          <w:tab w:val="num" w:pos="108"/>
        </w:tabs>
        <w:ind w:left="2250" w:hanging="357"/>
      </w:pPr>
      <w:rPr>
        <w:rFonts w:ascii="Arial" w:hAnsi="Arial" w:cs="Arial"/>
        <w:color w:val="000000"/>
        <w:sz w:val="24"/>
        <w:szCs w:val="24"/>
      </w:rPr>
    </w:lvl>
    <w:lvl w:ilvl="6">
      <w:start w:val="1"/>
      <w:numFmt w:val="decimal"/>
      <w:lvlText w:val="%1.%2.%3.%4.%5.%6.%7."/>
      <w:lvlJc w:val="left"/>
      <w:pPr>
        <w:tabs>
          <w:tab w:val="num" w:pos="108"/>
        </w:tabs>
        <w:ind w:left="2606" w:hanging="357"/>
      </w:pPr>
      <w:rPr>
        <w:rFonts w:ascii="Arial" w:hAnsi="Arial" w:cs="Arial"/>
        <w:color w:val="000000"/>
        <w:sz w:val="24"/>
        <w:szCs w:val="24"/>
      </w:rPr>
    </w:lvl>
    <w:lvl w:ilvl="7">
      <w:start w:val="1"/>
      <w:numFmt w:val="decimal"/>
      <w:lvlText w:val="%1.%2.%3.%4.%5.%6.%7.%8."/>
      <w:lvlJc w:val="left"/>
      <w:pPr>
        <w:tabs>
          <w:tab w:val="num" w:pos="108"/>
        </w:tabs>
        <w:ind w:left="2964" w:hanging="357"/>
      </w:pPr>
      <w:rPr>
        <w:rFonts w:ascii="Arial" w:hAnsi="Arial" w:cs="Arial"/>
        <w:color w:val="000000"/>
        <w:sz w:val="24"/>
        <w:szCs w:val="24"/>
      </w:rPr>
    </w:lvl>
    <w:lvl w:ilvl="8">
      <w:start w:val="1"/>
      <w:numFmt w:val="decimal"/>
      <w:lvlText w:val="%1.%2.%3.%4.%5.%6.%7.%8.%9."/>
      <w:lvlJc w:val="left"/>
      <w:pPr>
        <w:tabs>
          <w:tab w:val="num" w:pos="108"/>
        </w:tabs>
        <w:ind w:left="3320" w:hanging="357"/>
      </w:pPr>
      <w:rPr>
        <w:rFonts w:ascii="Arial" w:hAnsi="Arial" w:cs="Arial"/>
        <w:color w:val="000000"/>
        <w:sz w:val="24"/>
        <w:szCs w:val="24"/>
      </w:rPr>
    </w:lvl>
  </w:abstractNum>
  <w:abstractNum w:abstractNumId="7" w15:restartNumberingAfterBreak="0">
    <w:nsid w:val="75602673"/>
    <w:multiLevelType w:val="multilevel"/>
    <w:tmpl w:val="00000029"/>
    <w:lvl w:ilvl="0">
      <w:start w:val="1"/>
      <w:numFmt w:val="bullet"/>
      <w:lvlText w:val="■"/>
      <w:lvlJc w:val="left"/>
      <w:pPr>
        <w:tabs>
          <w:tab w:val="num" w:pos="108"/>
        </w:tabs>
        <w:ind w:left="828" w:hanging="360"/>
      </w:pPr>
      <w:rPr>
        <w:rFonts w:ascii="Century Gothic" w:hAnsi="Century Gothic" w:cs="Century Gothic"/>
        <w:color w:val="FF9900"/>
        <w:sz w:val="24"/>
        <w:szCs w:val="24"/>
      </w:rPr>
    </w:lvl>
    <w:lvl w:ilvl="1">
      <w:start w:val="1"/>
      <w:numFmt w:val="bullet"/>
      <w:lvlText w:val="o"/>
      <w:lvlJc w:val="left"/>
      <w:pPr>
        <w:tabs>
          <w:tab w:val="num" w:pos="108"/>
        </w:tabs>
        <w:ind w:left="1548" w:hanging="360"/>
      </w:pPr>
      <w:rPr>
        <w:rFonts w:ascii="Courier New" w:hAnsi="Courier New" w:cs="Courier New"/>
        <w:color w:val="000000"/>
        <w:sz w:val="24"/>
        <w:szCs w:val="24"/>
      </w:rPr>
    </w:lvl>
    <w:lvl w:ilvl="2">
      <w:start w:val="1"/>
      <w:numFmt w:val="bullet"/>
      <w:lvlText w:val=""/>
      <w:lvlJc w:val="left"/>
      <w:pPr>
        <w:tabs>
          <w:tab w:val="num" w:pos="108"/>
        </w:tabs>
        <w:ind w:left="2268" w:hanging="360"/>
      </w:pPr>
      <w:rPr>
        <w:rFonts w:ascii="Arial" w:hAnsi="Arial" w:cs="Arial"/>
        <w:color w:val="000000"/>
        <w:sz w:val="24"/>
        <w:szCs w:val="24"/>
      </w:rPr>
    </w:lvl>
    <w:lvl w:ilvl="3">
      <w:start w:val="1"/>
      <w:numFmt w:val="bullet"/>
      <w:lvlText w:val=""/>
      <w:lvlJc w:val="left"/>
      <w:pPr>
        <w:tabs>
          <w:tab w:val="num" w:pos="108"/>
        </w:tabs>
        <w:ind w:left="2988" w:hanging="360"/>
      </w:pPr>
      <w:rPr>
        <w:rFonts w:ascii="Arial" w:hAnsi="Arial" w:cs="Arial"/>
        <w:color w:val="000000"/>
        <w:sz w:val="24"/>
        <w:szCs w:val="24"/>
      </w:rPr>
    </w:lvl>
    <w:lvl w:ilvl="4">
      <w:start w:val="1"/>
      <w:numFmt w:val="bullet"/>
      <w:lvlText w:val="o"/>
      <w:lvlJc w:val="left"/>
      <w:pPr>
        <w:tabs>
          <w:tab w:val="num" w:pos="108"/>
        </w:tabs>
        <w:ind w:left="3708" w:hanging="360"/>
      </w:pPr>
      <w:rPr>
        <w:rFonts w:ascii="Courier New" w:hAnsi="Courier New" w:cs="Courier New"/>
        <w:color w:val="000000"/>
        <w:sz w:val="24"/>
        <w:szCs w:val="24"/>
      </w:rPr>
    </w:lvl>
    <w:lvl w:ilvl="5">
      <w:start w:val="1"/>
      <w:numFmt w:val="bullet"/>
      <w:lvlText w:val=""/>
      <w:lvlJc w:val="left"/>
      <w:pPr>
        <w:tabs>
          <w:tab w:val="num" w:pos="108"/>
        </w:tabs>
        <w:ind w:left="4428" w:hanging="360"/>
      </w:pPr>
      <w:rPr>
        <w:rFonts w:ascii="Arial" w:hAnsi="Arial" w:cs="Arial"/>
        <w:color w:val="000000"/>
        <w:sz w:val="24"/>
        <w:szCs w:val="24"/>
      </w:rPr>
    </w:lvl>
    <w:lvl w:ilvl="6">
      <w:start w:val="1"/>
      <w:numFmt w:val="bullet"/>
      <w:lvlText w:val=""/>
      <w:lvlJc w:val="left"/>
      <w:pPr>
        <w:tabs>
          <w:tab w:val="num" w:pos="108"/>
        </w:tabs>
        <w:ind w:left="5148" w:hanging="360"/>
      </w:pPr>
      <w:rPr>
        <w:rFonts w:ascii="Arial" w:hAnsi="Arial" w:cs="Arial"/>
        <w:color w:val="000000"/>
        <w:sz w:val="24"/>
        <w:szCs w:val="24"/>
      </w:rPr>
    </w:lvl>
    <w:lvl w:ilvl="7">
      <w:start w:val="1"/>
      <w:numFmt w:val="bullet"/>
      <w:lvlText w:val="o"/>
      <w:lvlJc w:val="left"/>
      <w:pPr>
        <w:tabs>
          <w:tab w:val="num" w:pos="108"/>
        </w:tabs>
        <w:ind w:left="5868" w:hanging="360"/>
      </w:pPr>
      <w:rPr>
        <w:rFonts w:ascii="Courier New" w:hAnsi="Courier New" w:cs="Courier New"/>
        <w:color w:val="000000"/>
        <w:sz w:val="24"/>
        <w:szCs w:val="24"/>
      </w:rPr>
    </w:lvl>
    <w:lvl w:ilvl="8">
      <w:start w:val="1"/>
      <w:numFmt w:val="bullet"/>
      <w:lvlText w:val=""/>
      <w:lvlJc w:val="left"/>
      <w:pPr>
        <w:tabs>
          <w:tab w:val="num" w:pos="108"/>
        </w:tabs>
        <w:ind w:left="6588" w:hanging="360"/>
      </w:pPr>
      <w:rPr>
        <w:rFonts w:ascii="Arial" w:hAnsi="Arial" w:cs="Arial"/>
        <w:color w:val="000000"/>
        <w:sz w:val="24"/>
        <w:szCs w:val="24"/>
      </w:rPr>
    </w:lvl>
  </w:abstractNum>
  <w:num w:numId="1">
    <w:abstractNumId w:val="0"/>
  </w:num>
  <w:num w:numId="2">
    <w:abstractNumId w:val="0"/>
  </w:num>
  <w:num w:numId="3">
    <w:abstractNumId w:val="0"/>
  </w:num>
  <w:num w:numId="4">
    <w:abstractNumId w:val="0"/>
  </w:num>
  <w:num w:numId="5">
    <w:abstractNumId w:val="0"/>
  </w:num>
  <w:num w:numId="6">
    <w:abstractNumId w:val="5"/>
  </w:num>
  <w:num w:numId="7">
    <w:abstractNumId w:val="0"/>
  </w:num>
  <w:num w:numId="8">
    <w:abstractNumId w:val="0"/>
  </w:num>
  <w:num w:numId="9">
    <w:abstractNumId w:val="6"/>
  </w:num>
  <w:num w:numId="10">
    <w:abstractNumId w:val="0"/>
  </w:num>
  <w:num w:numId="11">
    <w:abstractNumId w:val="0"/>
  </w:num>
  <w:num w:numId="12">
    <w:abstractNumId w:val="7"/>
  </w:num>
  <w:num w:numId="13">
    <w:abstractNumId w:val="6"/>
  </w:num>
  <w:num w:numId="14">
    <w:abstractNumId w:val="6"/>
  </w:num>
  <w:num w:numId="15">
    <w:abstractNumId w:val="6"/>
  </w:num>
  <w:num w:numId="16">
    <w:abstractNumId w:val="6"/>
  </w:num>
  <w:num w:numId="17">
    <w:abstractNumId w:val="0"/>
  </w:num>
  <w:num w:numId="18">
    <w:abstractNumId w:val="0"/>
  </w:num>
  <w:num w:numId="19">
    <w:abstractNumId w:val="0"/>
  </w:num>
  <w:num w:numId="20">
    <w:abstractNumId w:val="6"/>
  </w:num>
  <w:num w:numId="21">
    <w:abstractNumId w:val="6"/>
  </w:num>
  <w:num w:numId="22">
    <w:abstractNumId w:val="6"/>
  </w:num>
  <w:num w:numId="23">
    <w:abstractNumId w:val="6"/>
  </w:num>
  <w:num w:numId="24">
    <w:abstractNumId w:val="0"/>
  </w:num>
  <w:num w:numId="25">
    <w:abstractNumId w:val="0"/>
  </w:num>
  <w:num w:numId="26">
    <w:abstractNumId w:val="6"/>
  </w:num>
  <w:num w:numId="27">
    <w:abstractNumId w:val="1"/>
  </w:num>
  <w:num w:numId="28">
    <w:abstractNumId w:val="4"/>
  </w:num>
  <w:num w:numId="29">
    <w:abstractNumId w:val="6"/>
  </w:num>
  <w:num w:numId="30">
    <w:abstractNumId w:val="2"/>
  </w:num>
  <w:num w:numId="31">
    <w:abstractNumId w:val="6"/>
  </w:num>
  <w:num w:numId="32">
    <w:abstractNumId w:val="3"/>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bordersDoNotSurroundHeader/>
  <w:bordersDoNotSurroundFooter/>
  <w:defaultTabStop w:val="70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3AF"/>
    <w:rsid w:val="000240DC"/>
    <w:rsid w:val="00165D15"/>
    <w:rsid w:val="00186106"/>
    <w:rsid w:val="001964DB"/>
    <w:rsid w:val="001A2EC2"/>
    <w:rsid w:val="001B1A10"/>
    <w:rsid w:val="00287F14"/>
    <w:rsid w:val="00457941"/>
    <w:rsid w:val="004C088C"/>
    <w:rsid w:val="00671A29"/>
    <w:rsid w:val="006E65DB"/>
    <w:rsid w:val="00713A36"/>
    <w:rsid w:val="00726E04"/>
    <w:rsid w:val="007A7C5A"/>
    <w:rsid w:val="007E10BB"/>
    <w:rsid w:val="00881DF6"/>
    <w:rsid w:val="008A372E"/>
    <w:rsid w:val="00B448F4"/>
    <w:rsid w:val="00C75FD8"/>
    <w:rsid w:val="00CC63AF"/>
    <w:rsid w:val="00F46B60"/>
    <w:rsid w:val="00F825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14296"/>
  <w14:defaultImageDpi w14:val="0"/>
  <w15:docId w15:val="{1DC886ED-1F23-439B-9027-E4A35C98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A37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hyperlink" Target="https://www.legifrance.gouv.fr/jorf/id/JORFTEXT000043310341"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www.economie.gouv.fr/mediateur-des-entreprises/achat-public"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www.economie.gouv.fr/daj/formulaires-declaration-du-candidat"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www.telerecours.fr/" TargetMode="External"/><Relationship Id="rId36"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legifrance.gouv.fr/codes/id/LEGISCTA00003832532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mailto:gestion.marches.cpam-melun@assurance-maladie.fr" TargetMode="External"/><Relationship Id="rId30" Type="http://schemas.openxmlformats.org/officeDocument/2006/relationships/hyperlink" Target="https://www.legifrance.gouv.fr/codes/id/LEGITEXT000037701019/" TargetMode="External"/><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9</Pages>
  <Words>3112</Words>
  <Characters>18394</Characters>
  <Application>Microsoft Office Word</Application>
  <DocSecurity>0</DocSecurity>
  <Lines>153</Lines>
  <Paragraphs>42</Paragraphs>
  <ScaleCrop>false</ScaleCrop>
  <HeadingPairs>
    <vt:vector size="2" baseType="variant">
      <vt:variant>
        <vt:lpstr>Titre</vt:lpstr>
      </vt:variant>
      <vt:variant>
        <vt:i4>1</vt:i4>
      </vt:variant>
    </vt:vector>
  </HeadingPairs>
  <TitlesOfParts>
    <vt:vector size="1" baseType="lpstr">
      <vt:lpstr>RTF Template</vt:lpstr>
    </vt:vector>
  </TitlesOfParts>
  <Company/>
  <LinksUpToDate>false</LinksUpToDate>
  <CharactersWithSpaces>21464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CHIROL SABRINA (CPAM SEINE-ET-MARNE)</dc:creator>
  <cp:keywords/>
  <dc:description>Generated by Oracle BI Publisher 10.1.3.4.2</dc:description>
  <cp:lastModifiedBy>CHIROL SABRINA (CPAM SEINE-ET-MARNE)</cp:lastModifiedBy>
  <cp:revision>18</cp:revision>
  <dcterms:created xsi:type="dcterms:W3CDTF">2026-03-20T10:24:00Z</dcterms:created>
  <dcterms:modified xsi:type="dcterms:W3CDTF">2026-03-25T07:43:00Z</dcterms:modified>
</cp:coreProperties>
</file>