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5D8C8" w14:textId="5BB55C37" w:rsidR="00141DBF" w:rsidRPr="00FD4DC4" w:rsidRDefault="00141DBF" w:rsidP="00141DBF">
      <w:pPr>
        <w:jc w:val="center"/>
        <w:rPr>
          <w:sz w:val="24"/>
          <w:szCs w:val="24"/>
        </w:rPr>
      </w:pPr>
    </w:p>
    <w:p w14:paraId="579F8637" w14:textId="058812AB" w:rsidR="00141DBF" w:rsidRPr="00FD4DC4" w:rsidRDefault="00780CB9" w:rsidP="00780CB9">
      <w:pPr>
        <w:tabs>
          <w:tab w:val="left" w:pos="6345"/>
        </w:tabs>
        <w:jc w:val="center"/>
        <w:rPr>
          <w:sz w:val="24"/>
          <w:szCs w:val="24"/>
        </w:rPr>
      </w:pPr>
      <w:r w:rsidRPr="00FD4DC4">
        <w:rPr>
          <w:noProof/>
          <w:sz w:val="24"/>
          <w:szCs w:val="24"/>
        </w:rPr>
        <w:drawing>
          <wp:inline distT="0" distB="0" distL="0" distR="0" wp14:anchorId="795B06A6" wp14:editId="341AF4F5">
            <wp:extent cx="1676399" cy="1286203"/>
            <wp:effectExtent l="0" t="0" r="635" b="0"/>
            <wp:docPr id="2" name="Image 1">
              <a:extLst xmlns:a="http://schemas.openxmlformats.org/drawingml/2006/main">
                <a:ext uri="{FF2B5EF4-FFF2-40B4-BE49-F238E27FC236}">
                  <a16:creationId xmlns:a16="http://schemas.microsoft.com/office/drawing/2014/main" id="{09F92773-3AC8-4CE3-A879-F2655B424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9F92773-3AC8-4CE3-A879-F2655B424C6A}"/>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399" cy="128620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2E05343" w14:textId="12E6E531" w:rsidR="00141DBF" w:rsidRPr="00FD4DC4" w:rsidRDefault="00141DBF" w:rsidP="00141DBF">
      <w:pPr>
        <w:jc w:val="center"/>
        <w:rPr>
          <w:sz w:val="24"/>
          <w:szCs w:val="24"/>
        </w:rPr>
      </w:pPr>
    </w:p>
    <w:p w14:paraId="6E349506" w14:textId="77777777" w:rsidR="00141DBF" w:rsidRPr="00FD4DC4" w:rsidRDefault="00141DBF" w:rsidP="00141DBF">
      <w:pPr>
        <w:jc w:val="center"/>
        <w:rPr>
          <w:sz w:val="24"/>
          <w:szCs w:val="24"/>
        </w:rPr>
      </w:pPr>
    </w:p>
    <w:p w14:paraId="1F0A3046" w14:textId="61001024" w:rsidR="00141DBF" w:rsidRPr="009C5724" w:rsidRDefault="00141DBF" w:rsidP="00141DBF">
      <w:pPr>
        <w:pBdr>
          <w:top w:val="single" w:sz="4" w:space="1" w:color="auto"/>
          <w:left w:val="single" w:sz="4" w:space="4" w:color="auto"/>
          <w:bottom w:val="single" w:sz="4" w:space="1" w:color="auto"/>
          <w:right w:val="single" w:sz="4" w:space="4" w:color="auto"/>
        </w:pBdr>
        <w:jc w:val="center"/>
        <w:rPr>
          <w:rFonts w:ascii="Arial Black" w:hAnsi="Arial Black" w:cs="Times New Roman"/>
          <w:sz w:val="24"/>
          <w:szCs w:val="24"/>
        </w:rPr>
      </w:pPr>
      <w:r w:rsidRPr="009C5724">
        <w:rPr>
          <w:rFonts w:ascii="Arial Black" w:hAnsi="Arial Black" w:cs="Times New Roman"/>
          <w:sz w:val="24"/>
          <w:szCs w:val="24"/>
        </w:rPr>
        <w:t>Marché n°  202</w:t>
      </w:r>
      <w:r w:rsidR="00183561">
        <w:rPr>
          <w:rFonts w:ascii="Arial Black" w:hAnsi="Arial Black" w:cs="Times New Roman"/>
          <w:sz w:val="24"/>
          <w:szCs w:val="24"/>
        </w:rPr>
        <w:t>6</w:t>
      </w:r>
      <w:r w:rsidR="009C0B1C">
        <w:rPr>
          <w:rFonts w:ascii="Arial Black" w:hAnsi="Arial Black" w:cs="Times New Roman"/>
          <w:sz w:val="24"/>
          <w:szCs w:val="24"/>
        </w:rPr>
        <w:t>-DSI-</w:t>
      </w:r>
      <w:r w:rsidR="00B5517F">
        <w:rPr>
          <w:rFonts w:ascii="Arial Black" w:hAnsi="Arial Black" w:cs="Times New Roman"/>
          <w:sz w:val="24"/>
          <w:szCs w:val="24"/>
        </w:rPr>
        <w:t>01</w:t>
      </w:r>
    </w:p>
    <w:p w14:paraId="3B395268" w14:textId="77777777" w:rsidR="00CF2E9B" w:rsidRDefault="00CF2E9B" w:rsidP="00CF2E9B">
      <w:pPr>
        <w:pBdr>
          <w:top w:val="single" w:sz="4" w:space="1" w:color="auto"/>
          <w:left w:val="single" w:sz="4" w:space="4" w:color="auto"/>
          <w:bottom w:val="single" w:sz="4" w:space="1" w:color="auto"/>
          <w:right w:val="single" w:sz="4" w:space="4" w:color="auto"/>
        </w:pBdr>
        <w:jc w:val="center"/>
        <w:rPr>
          <w:rFonts w:ascii="Arial Black" w:hAnsi="Arial Black"/>
          <w:sz w:val="24"/>
          <w:szCs w:val="24"/>
        </w:rPr>
      </w:pPr>
      <w:r w:rsidRPr="006955C6">
        <w:rPr>
          <w:rFonts w:ascii="Arial Black" w:hAnsi="Arial Black"/>
          <w:sz w:val="24"/>
          <w:szCs w:val="24"/>
        </w:rPr>
        <w:t>M</w:t>
      </w:r>
      <w:r>
        <w:rPr>
          <w:rFonts w:ascii="Arial Black" w:hAnsi="Arial Black"/>
          <w:sz w:val="24"/>
          <w:szCs w:val="24"/>
        </w:rPr>
        <w:t>aintenance applicative du SI et projets de la CFE</w:t>
      </w:r>
    </w:p>
    <w:p w14:paraId="64EAA912" w14:textId="273B7204" w:rsidR="00141DBF" w:rsidRPr="009C5724" w:rsidRDefault="007B0E9D" w:rsidP="00141DBF">
      <w:pPr>
        <w:pBdr>
          <w:top w:val="single" w:sz="4" w:space="1" w:color="auto"/>
          <w:left w:val="single" w:sz="4" w:space="4" w:color="auto"/>
          <w:bottom w:val="single" w:sz="4" w:space="1" w:color="auto"/>
          <w:right w:val="single" w:sz="4" w:space="4" w:color="auto"/>
        </w:pBdr>
        <w:jc w:val="center"/>
        <w:rPr>
          <w:rFonts w:ascii="Arial Black" w:hAnsi="Arial Black" w:cs="Times New Roman"/>
          <w:sz w:val="24"/>
          <w:szCs w:val="24"/>
        </w:rPr>
      </w:pPr>
      <w:r w:rsidRPr="009C5724">
        <w:rPr>
          <w:rFonts w:ascii="Arial Black" w:hAnsi="Arial Black" w:cs="Times New Roman"/>
          <w:sz w:val="24"/>
          <w:szCs w:val="24"/>
        </w:rPr>
        <w:t>Règlement</w:t>
      </w:r>
      <w:r w:rsidR="00141DBF" w:rsidRPr="009C5724">
        <w:rPr>
          <w:rFonts w:ascii="Arial Black" w:hAnsi="Arial Black" w:cs="Times New Roman"/>
          <w:sz w:val="24"/>
          <w:szCs w:val="24"/>
        </w:rPr>
        <w:t xml:space="preserve"> de consultation</w:t>
      </w:r>
      <w:r w:rsidR="009C5724">
        <w:rPr>
          <w:rFonts w:ascii="Arial Black" w:hAnsi="Arial Black" w:cs="Times New Roman"/>
          <w:sz w:val="24"/>
          <w:szCs w:val="24"/>
        </w:rPr>
        <w:t xml:space="preserve"> (RC)</w:t>
      </w:r>
    </w:p>
    <w:p w14:paraId="196507DC" w14:textId="77777777" w:rsidR="00141DBF" w:rsidRPr="00FD4DC4" w:rsidRDefault="00141DBF" w:rsidP="00141DBF">
      <w:pPr>
        <w:spacing w:line="240" w:lineRule="auto"/>
        <w:jc w:val="both"/>
        <w:rPr>
          <w:b/>
          <w:sz w:val="24"/>
          <w:szCs w:val="24"/>
        </w:rPr>
      </w:pPr>
    </w:p>
    <w:p w14:paraId="53EB411D" w14:textId="77777777" w:rsidR="00141DBF" w:rsidRPr="00FD4DC4" w:rsidRDefault="00141DBF" w:rsidP="00141DBF">
      <w:pPr>
        <w:framePr w:w="2897" w:h="845" w:hRule="exact" w:hSpace="181" w:wrap="auto" w:vAnchor="page" w:hAnchor="page" w:x="7865" w:y="15650" w:anchorLock="1"/>
        <w:spacing w:line="240" w:lineRule="auto"/>
        <w:jc w:val="both"/>
        <w:rPr>
          <w:b/>
          <w:sz w:val="24"/>
          <w:szCs w:val="24"/>
        </w:rPr>
      </w:pPr>
    </w:p>
    <w:p w14:paraId="032DC63D" w14:textId="77777777" w:rsidR="00141DBF" w:rsidRPr="00FD4DC4" w:rsidRDefault="00141DBF" w:rsidP="00141DBF">
      <w:pPr>
        <w:framePr w:w="2897" w:h="845" w:hRule="exact" w:hSpace="181" w:wrap="auto" w:vAnchor="page" w:hAnchor="page" w:x="7865" w:y="15650" w:anchorLock="1"/>
        <w:spacing w:line="240" w:lineRule="auto"/>
        <w:jc w:val="both"/>
        <w:rPr>
          <w:b/>
          <w:sz w:val="24"/>
          <w:szCs w:val="24"/>
        </w:rPr>
      </w:pPr>
    </w:p>
    <w:p w14:paraId="43B17D7F" w14:textId="77DBD328" w:rsidR="002E30C6" w:rsidRDefault="00141DBF" w:rsidP="00141DBF">
      <w:pPr>
        <w:spacing w:line="240" w:lineRule="auto"/>
        <w:jc w:val="center"/>
        <w:rPr>
          <w:b/>
          <w:sz w:val="24"/>
          <w:szCs w:val="24"/>
        </w:rPr>
      </w:pPr>
      <w:r w:rsidRPr="00FD4DC4">
        <w:rPr>
          <w:b/>
          <w:sz w:val="24"/>
          <w:szCs w:val="24"/>
        </w:rPr>
        <w:t xml:space="preserve">La remise des offres </w:t>
      </w:r>
      <w:r w:rsidR="00EF7141" w:rsidRPr="00FD4DC4">
        <w:rPr>
          <w:b/>
          <w:sz w:val="24"/>
          <w:szCs w:val="24"/>
        </w:rPr>
        <w:t>se fait obligatoirement sur le profil acheteur</w:t>
      </w:r>
      <w:r w:rsidR="002E30C6">
        <w:rPr>
          <w:b/>
          <w:sz w:val="24"/>
          <w:szCs w:val="24"/>
        </w:rPr>
        <w:t xml:space="preserve"> de la CFE</w:t>
      </w:r>
      <w:r w:rsidR="00961D57" w:rsidRPr="00961D57">
        <w:t xml:space="preserve"> </w:t>
      </w:r>
      <w:r w:rsidR="00961D57" w:rsidRPr="00961D57">
        <w:rPr>
          <w:b/>
          <w:sz w:val="24"/>
          <w:szCs w:val="24"/>
        </w:rPr>
        <w:t>via la plateforme des achats de l'état (PLACE)</w:t>
      </w:r>
      <w:r w:rsidR="002E30C6">
        <w:rPr>
          <w:b/>
          <w:sz w:val="24"/>
          <w:szCs w:val="24"/>
        </w:rPr>
        <w:t xml:space="preserve"> :</w:t>
      </w:r>
    </w:p>
    <w:p w14:paraId="31F7C897" w14:textId="77777777" w:rsidR="00141DBF" w:rsidRPr="00FD4DC4" w:rsidRDefault="00141DBF" w:rsidP="00141DBF">
      <w:pPr>
        <w:pBdr>
          <w:top w:val="single" w:sz="12" w:space="1" w:color="1F497D"/>
          <w:left w:val="single" w:sz="12" w:space="0" w:color="1F497D"/>
          <w:bottom w:val="single" w:sz="12" w:space="1" w:color="1F497D"/>
          <w:right w:val="single" w:sz="12" w:space="4" w:color="1F497D"/>
        </w:pBdr>
        <w:ind w:left="1985" w:right="1281"/>
        <w:jc w:val="center"/>
        <w:rPr>
          <w:b/>
          <w:bCs/>
          <w:color w:val="0062A4"/>
          <w:sz w:val="24"/>
          <w:szCs w:val="24"/>
        </w:rPr>
      </w:pPr>
      <w:r w:rsidRPr="00FD4DC4">
        <w:rPr>
          <w:b/>
          <w:bCs/>
          <w:color w:val="0062A4"/>
          <w:sz w:val="24"/>
          <w:szCs w:val="24"/>
        </w:rPr>
        <w:t>DATE ET HEURE LIMITES DE RÉCEPTION DES OFFRES :</w:t>
      </w:r>
    </w:p>
    <w:p w14:paraId="09D726BF" w14:textId="7C169957" w:rsidR="00141DBF" w:rsidRPr="00FD4DC4" w:rsidRDefault="008D1E54" w:rsidP="00141DBF">
      <w:pPr>
        <w:pBdr>
          <w:top w:val="single" w:sz="12" w:space="1" w:color="1F497D"/>
          <w:left w:val="single" w:sz="12" w:space="0" w:color="1F497D"/>
          <w:bottom w:val="single" w:sz="12" w:space="1" w:color="1F497D"/>
          <w:right w:val="single" w:sz="12" w:space="4" w:color="1F497D"/>
        </w:pBdr>
        <w:ind w:left="1985" w:right="1281"/>
        <w:jc w:val="center"/>
        <w:rPr>
          <w:b/>
          <w:bCs/>
          <w:color w:val="0062A4"/>
          <w:sz w:val="24"/>
          <w:szCs w:val="24"/>
        </w:rPr>
      </w:pPr>
      <w:r>
        <w:rPr>
          <w:b/>
          <w:bCs/>
          <w:color w:val="0062A4"/>
          <w:sz w:val="24"/>
          <w:szCs w:val="24"/>
        </w:rPr>
        <w:t>Jeudi</w:t>
      </w:r>
      <w:r w:rsidR="00CF2E9B">
        <w:rPr>
          <w:b/>
          <w:bCs/>
          <w:color w:val="0062A4"/>
          <w:sz w:val="24"/>
          <w:szCs w:val="24"/>
        </w:rPr>
        <w:t xml:space="preserve"> </w:t>
      </w:r>
      <w:r>
        <w:rPr>
          <w:b/>
          <w:bCs/>
          <w:color w:val="0062A4"/>
          <w:sz w:val="24"/>
          <w:szCs w:val="24"/>
        </w:rPr>
        <w:t>30</w:t>
      </w:r>
      <w:r w:rsidR="00CF2E9B">
        <w:rPr>
          <w:b/>
          <w:bCs/>
          <w:color w:val="0062A4"/>
          <w:sz w:val="24"/>
          <w:szCs w:val="24"/>
        </w:rPr>
        <w:t xml:space="preserve"> avril </w:t>
      </w:r>
      <w:r w:rsidR="00141DBF" w:rsidRPr="00FD4DC4">
        <w:rPr>
          <w:b/>
          <w:bCs/>
          <w:color w:val="0062A4"/>
          <w:sz w:val="24"/>
          <w:szCs w:val="24"/>
        </w:rPr>
        <w:t>202</w:t>
      </w:r>
      <w:r w:rsidR="00183561">
        <w:rPr>
          <w:b/>
          <w:bCs/>
          <w:color w:val="0062A4"/>
          <w:sz w:val="24"/>
          <w:szCs w:val="24"/>
        </w:rPr>
        <w:t>6</w:t>
      </w:r>
      <w:r w:rsidR="00141DBF" w:rsidRPr="00FD4DC4">
        <w:rPr>
          <w:b/>
          <w:bCs/>
          <w:color w:val="0062A4"/>
          <w:sz w:val="24"/>
          <w:szCs w:val="24"/>
        </w:rPr>
        <w:t xml:space="preserve"> à </w:t>
      </w:r>
      <w:r w:rsidR="00D511B1">
        <w:rPr>
          <w:b/>
          <w:bCs/>
          <w:color w:val="0062A4"/>
          <w:sz w:val="24"/>
          <w:szCs w:val="24"/>
        </w:rPr>
        <w:t>15</w:t>
      </w:r>
      <w:r w:rsidR="00141DBF" w:rsidRPr="00FD4DC4">
        <w:rPr>
          <w:b/>
          <w:bCs/>
          <w:color w:val="0062A4"/>
          <w:sz w:val="24"/>
          <w:szCs w:val="24"/>
        </w:rPr>
        <w:t>h00</w:t>
      </w:r>
    </w:p>
    <w:p w14:paraId="1DF6115B" w14:textId="77777777" w:rsidR="00141DBF" w:rsidRPr="00FD4DC4" w:rsidRDefault="00141DBF" w:rsidP="00141DBF">
      <w:pPr>
        <w:spacing w:after="0" w:line="240" w:lineRule="auto"/>
        <w:jc w:val="both"/>
        <w:rPr>
          <w:sz w:val="24"/>
          <w:szCs w:val="24"/>
        </w:rPr>
      </w:pPr>
    </w:p>
    <w:p w14:paraId="04048ABB" w14:textId="628CCD73" w:rsidR="00141DBF" w:rsidRPr="002E30C6" w:rsidRDefault="002E30C6" w:rsidP="00141DBF">
      <w:pPr>
        <w:jc w:val="both"/>
        <w:rPr>
          <w:sz w:val="24"/>
          <w:szCs w:val="24"/>
        </w:rPr>
      </w:pPr>
      <w:r w:rsidRPr="002E30C6">
        <w:rPr>
          <w:b/>
          <w:bCs/>
          <w:color w:val="FF0000"/>
          <w:sz w:val="24"/>
          <w:szCs w:val="24"/>
          <w:u w:val="single"/>
        </w:rPr>
        <w:t>Attention :</w:t>
      </w:r>
      <w:r w:rsidRPr="002E30C6">
        <w:rPr>
          <w:color w:val="FF0000"/>
          <w:sz w:val="24"/>
          <w:szCs w:val="24"/>
        </w:rPr>
        <w:t xml:space="preserve"> </w:t>
      </w:r>
      <w:r w:rsidRPr="002E30C6">
        <w:rPr>
          <w:b/>
          <w:bCs/>
          <w:color w:val="FF0000"/>
          <w:sz w:val="24"/>
          <w:szCs w:val="24"/>
        </w:rPr>
        <w:t xml:space="preserve">les candidatures et les offres « papier » ne sont plus autorisées. Seules les candidatures et les offres par voie électronique déposées sur le profil acheteur sont </w:t>
      </w:r>
      <w:r w:rsidRPr="0086414B">
        <w:rPr>
          <w:b/>
          <w:bCs/>
          <w:color w:val="FF0000"/>
          <w:sz w:val="24"/>
          <w:szCs w:val="24"/>
        </w:rPr>
        <w:t>acceptées</w:t>
      </w:r>
      <w:r w:rsidRPr="0086414B">
        <w:rPr>
          <w:color w:val="FF0000"/>
          <w:sz w:val="24"/>
          <w:szCs w:val="24"/>
        </w:rPr>
        <w:t xml:space="preserve">. </w:t>
      </w:r>
    </w:p>
    <w:p w14:paraId="3D4AE407" w14:textId="53A66379" w:rsidR="00141DBF" w:rsidRPr="00FD4DC4" w:rsidRDefault="008D6DEF" w:rsidP="00141DBF">
      <w:pPr>
        <w:rPr>
          <w:b/>
          <w:sz w:val="24"/>
          <w:szCs w:val="24"/>
          <w:u w:val="single"/>
        </w:rPr>
      </w:pPr>
      <w:r>
        <w:rPr>
          <w:b/>
          <w:sz w:val="24"/>
          <w:szCs w:val="24"/>
          <w:u w:val="single"/>
        </w:rPr>
        <w:t>Acheteur</w:t>
      </w:r>
    </w:p>
    <w:p w14:paraId="7D1AADF1" w14:textId="31430501" w:rsidR="00141DBF" w:rsidRPr="00FD4DC4" w:rsidRDefault="00141DBF" w:rsidP="00141DBF">
      <w:pPr>
        <w:rPr>
          <w:sz w:val="24"/>
          <w:szCs w:val="24"/>
        </w:rPr>
      </w:pPr>
      <w:r w:rsidRPr="00FD4DC4">
        <w:rPr>
          <w:sz w:val="24"/>
          <w:szCs w:val="24"/>
        </w:rPr>
        <w:t>La Caisse des Français de l’étranger, désignée ci-après « </w:t>
      </w:r>
      <w:r w:rsidR="008D6DEF">
        <w:rPr>
          <w:sz w:val="24"/>
          <w:szCs w:val="24"/>
        </w:rPr>
        <w:t>Acheteur</w:t>
      </w:r>
      <w:r w:rsidRPr="00FD4DC4">
        <w:rPr>
          <w:sz w:val="24"/>
          <w:szCs w:val="24"/>
        </w:rPr>
        <w:t> » ou « CFE »</w:t>
      </w:r>
    </w:p>
    <w:p w14:paraId="038FE8BF" w14:textId="77777777" w:rsidR="00141DBF" w:rsidRPr="00FD4DC4" w:rsidRDefault="00141DBF" w:rsidP="00141DBF">
      <w:pPr>
        <w:rPr>
          <w:sz w:val="24"/>
          <w:szCs w:val="24"/>
        </w:rPr>
      </w:pPr>
      <w:bookmarkStart w:id="0" w:name="_Hlk99009586"/>
      <w:r w:rsidRPr="00FD4DC4">
        <w:rPr>
          <w:sz w:val="24"/>
          <w:szCs w:val="24"/>
        </w:rPr>
        <w:t xml:space="preserve">160, Rue des Meuniers, </w:t>
      </w:r>
    </w:p>
    <w:p w14:paraId="76573C37" w14:textId="77777777" w:rsidR="009C0B1C" w:rsidRDefault="009C0B1C" w:rsidP="009C0B1C">
      <w:pPr>
        <w:rPr>
          <w:sz w:val="24"/>
          <w:szCs w:val="24"/>
        </w:rPr>
      </w:pPr>
      <w:r w:rsidRPr="00FD4DC4">
        <w:rPr>
          <w:sz w:val="24"/>
          <w:szCs w:val="24"/>
        </w:rPr>
        <w:t>CS 70238 –</w:t>
      </w:r>
      <w:r>
        <w:rPr>
          <w:sz w:val="24"/>
          <w:szCs w:val="24"/>
        </w:rPr>
        <w:t xml:space="preserve"> RUBELLES</w:t>
      </w:r>
    </w:p>
    <w:p w14:paraId="0BAE0371" w14:textId="77777777" w:rsidR="009C0B1C" w:rsidRPr="00FD4DC4" w:rsidRDefault="009C0B1C" w:rsidP="009C0B1C">
      <w:pPr>
        <w:rPr>
          <w:sz w:val="24"/>
          <w:szCs w:val="24"/>
        </w:rPr>
      </w:pPr>
      <w:r w:rsidRPr="00FD4DC4">
        <w:rPr>
          <w:sz w:val="24"/>
          <w:szCs w:val="24"/>
        </w:rPr>
        <w:t xml:space="preserve"> 77052 Melun Cedex, </w:t>
      </w:r>
    </w:p>
    <w:bookmarkEnd w:id="0"/>
    <w:p w14:paraId="3C996DDB" w14:textId="20990DE5" w:rsidR="00961D57" w:rsidRDefault="00141DBF" w:rsidP="00141DBF">
      <w:pPr>
        <w:rPr>
          <w:sz w:val="24"/>
          <w:szCs w:val="24"/>
        </w:rPr>
      </w:pPr>
      <w:r w:rsidRPr="00FD4DC4">
        <w:rPr>
          <w:sz w:val="24"/>
          <w:szCs w:val="24"/>
        </w:rPr>
        <w:t>Représentée par son Directeur, E. PAVY</w:t>
      </w:r>
    </w:p>
    <w:p w14:paraId="2AB6CE74" w14:textId="77777777" w:rsidR="00961D57" w:rsidRDefault="00961D57">
      <w:pPr>
        <w:spacing w:after="160" w:line="259" w:lineRule="auto"/>
        <w:rPr>
          <w:sz w:val="24"/>
          <w:szCs w:val="24"/>
        </w:rPr>
      </w:pPr>
      <w:r>
        <w:rPr>
          <w:sz w:val="24"/>
          <w:szCs w:val="24"/>
        </w:rPr>
        <w:br w:type="page"/>
      </w:r>
    </w:p>
    <w:sdt>
      <w:sdtPr>
        <w:rPr>
          <w:rFonts w:ascii="Calibri" w:eastAsia="Times New Roman" w:hAnsi="Calibri" w:cs="Calibri"/>
          <w:noProof/>
          <w:color w:val="auto"/>
          <w:sz w:val="24"/>
          <w:szCs w:val="24"/>
          <w:lang w:eastAsia="en-US"/>
        </w:rPr>
        <w:id w:val="1109702065"/>
        <w:docPartObj>
          <w:docPartGallery w:val="Table of Contents"/>
          <w:docPartUnique/>
        </w:docPartObj>
      </w:sdtPr>
      <w:sdtEndPr>
        <w:rPr>
          <w:b/>
          <w:bCs/>
          <w:noProof w:val="0"/>
        </w:rPr>
      </w:sdtEndPr>
      <w:sdtContent>
        <w:p w14:paraId="6D3E3C09" w14:textId="32504C4C" w:rsidR="00716418" w:rsidRPr="00FD4DC4" w:rsidRDefault="00716418" w:rsidP="00716418">
          <w:pPr>
            <w:pStyle w:val="En-ttedetabledesmatires"/>
            <w:jc w:val="center"/>
            <w:rPr>
              <w:rFonts w:ascii="Calibri" w:hAnsi="Calibri" w:cs="Calibri"/>
              <w:sz w:val="24"/>
              <w:szCs w:val="24"/>
            </w:rPr>
          </w:pPr>
          <w:r w:rsidRPr="00FD4DC4">
            <w:rPr>
              <w:rFonts w:ascii="Calibri" w:hAnsi="Calibri" w:cs="Calibri"/>
              <w:sz w:val="24"/>
              <w:szCs w:val="24"/>
            </w:rPr>
            <w:t>SOMMAIRE</w:t>
          </w:r>
        </w:p>
        <w:p w14:paraId="2A832B17" w14:textId="6DB1670D" w:rsidR="00B21EEB" w:rsidRDefault="00716418">
          <w:pPr>
            <w:pStyle w:val="TM1"/>
            <w:rPr>
              <w:rFonts w:asciiTheme="minorHAnsi" w:eastAsiaTheme="minorEastAsia" w:hAnsiTheme="minorHAnsi" w:cstheme="minorBidi"/>
              <w:kern w:val="2"/>
              <w:sz w:val="24"/>
              <w:szCs w:val="24"/>
              <w:lang w:eastAsia="fr-FR"/>
              <w14:ligatures w14:val="standardContextual"/>
            </w:rPr>
          </w:pPr>
          <w:r w:rsidRPr="00FD4DC4">
            <w:rPr>
              <w:sz w:val="24"/>
              <w:szCs w:val="24"/>
            </w:rPr>
            <w:fldChar w:fldCharType="begin"/>
          </w:r>
          <w:r w:rsidRPr="00FD4DC4">
            <w:rPr>
              <w:sz w:val="24"/>
              <w:szCs w:val="24"/>
            </w:rPr>
            <w:instrText xml:space="preserve"> TOC \o "1-3" \h \z \u </w:instrText>
          </w:r>
          <w:r w:rsidRPr="00FD4DC4">
            <w:rPr>
              <w:sz w:val="24"/>
              <w:szCs w:val="24"/>
            </w:rPr>
            <w:fldChar w:fldCharType="separate"/>
          </w:r>
          <w:hyperlink w:anchor="_Toc224229047" w:history="1">
            <w:r w:rsidR="00B21EEB" w:rsidRPr="001436F6">
              <w:rPr>
                <w:rStyle w:val="Lienhypertexte"/>
                <w:lang w:eastAsia="fr-FR"/>
              </w:rPr>
              <w:t>ARTICLE 1 – PRESENTATION DE LA CFE</w:t>
            </w:r>
            <w:r w:rsidR="00B21EEB">
              <w:rPr>
                <w:webHidden/>
              </w:rPr>
              <w:tab/>
            </w:r>
            <w:r w:rsidR="00B21EEB">
              <w:rPr>
                <w:webHidden/>
              </w:rPr>
              <w:fldChar w:fldCharType="begin"/>
            </w:r>
            <w:r w:rsidR="00B21EEB">
              <w:rPr>
                <w:webHidden/>
              </w:rPr>
              <w:instrText xml:space="preserve"> PAGEREF _Toc224229047 \h </w:instrText>
            </w:r>
            <w:r w:rsidR="00B21EEB">
              <w:rPr>
                <w:webHidden/>
              </w:rPr>
            </w:r>
            <w:r w:rsidR="00B21EEB">
              <w:rPr>
                <w:webHidden/>
              </w:rPr>
              <w:fldChar w:fldCharType="separate"/>
            </w:r>
            <w:r w:rsidR="00B21EEB">
              <w:rPr>
                <w:webHidden/>
              </w:rPr>
              <w:t>3</w:t>
            </w:r>
            <w:r w:rsidR="00B21EEB">
              <w:rPr>
                <w:webHidden/>
              </w:rPr>
              <w:fldChar w:fldCharType="end"/>
            </w:r>
          </w:hyperlink>
        </w:p>
        <w:p w14:paraId="0518CC8E" w14:textId="17021FC0"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48" w:history="1">
            <w:r w:rsidRPr="001436F6">
              <w:rPr>
                <w:rStyle w:val="Lienhypertexte"/>
                <w:lang w:eastAsia="fr-FR"/>
              </w:rPr>
              <w:t>ARTICLE 2 - OBJET DU MARCHE</w:t>
            </w:r>
            <w:r>
              <w:rPr>
                <w:webHidden/>
              </w:rPr>
              <w:tab/>
            </w:r>
            <w:r>
              <w:rPr>
                <w:webHidden/>
              </w:rPr>
              <w:fldChar w:fldCharType="begin"/>
            </w:r>
            <w:r>
              <w:rPr>
                <w:webHidden/>
              </w:rPr>
              <w:instrText xml:space="preserve"> PAGEREF _Toc224229048 \h </w:instrText>
            </w:r>
            <w:r>
              <w:rPr>
                <w:webHidden/>
              </w:rPr>
            </w:r>
            <w:r>
              <w:rPr>
                <w:webHidden/>
              </w:rPr>
              <w:fldChar w:fldCharType="separate"/>
            </w:r>
            <w:r>
              <w:rPr>
                <w:webHidden/>
              </w:rPr>
              <w:t>3</w:t>
            </w:r>
            <w:r>
              <w:rPr>
                <w:webHidden/>
              </w:rPr>
              <w:fldChar w:fldCharType="end"/>
            </w:r>
          </w:hyperlink>
        </w:p>
        <w:p w14:paraId="236C03BB" w14:textId="65DA5586"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49" w:history="1">
            <w:r w:rsidRPr="001436F6">
              <w:rPr>
                <w:rStyle w:val="Lienhypertexte"/>
                <w:lang w:eastAsia="fr-FR"/>
              </w:rPr>
              <w:t>ARTICLE 3 - FORME DU MARCHE</w:t>
            </w:r>
            <w:r>
              <w:rPr>
                <w:webHidden/>
              </w:rPr>
              <w:tab/>
            </w:r>
            <w:r>
              <w:rPr>
                <w:webHidden/>
              </w:rPr>
              <w:fldChar w:fldCharType="begin"/>
            </w:r>
            <w:r>
              <w:rPr>
                <w:webHidden/>
              </w:rPr>
              <w:instrText xml:space="preserve"> PAGEREF _Toc224229049 \h </w:instrText>
            </w:r>
            <w:r>
              <w:rPr>
                <w:webHidden/>
              </w:rPr>
            </w:r>
            <w:r>
              <w:rPr>
                <w:webHidden/>
              </w:rPr>
              <w:fldChar w:fldCharType="separate"/>
            </w:r>
            <w:r>
              <w:rPr>
                <w:webHidden/>
              </w:rPr>
              <w:t>3</w:t>
            </w:r>
            <w:r>
              <w:rPr>
                <w:webHidden/>
              </w:rPr>
              <w:fldChar w:fldCharType="end"/>
            </w:r>
          </w:hyperlink>
        </w:p>
        <w:p w14:paraId="01D7F3DB" w14:textId="6DD55045"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0" w:history="1">
            <w:r w:rsidRPr="001436F6">
              <w:rPr>
                <w:rStyle w:val="Lienhypertexte"/>
                <w:lang w:eastAsia="fr-FR"/>
              </w:rPr>
              <w:t>ARTICLE 4 – PROCEDURE DE CONSULTATION</w:t>
            </w:r>
            <w:r>
              <w:rPr>
                <w:webHidden/>
              </w:rPr>
              <w:tab/>
            </w:r>
            <w:r>
              <w:rPr>
                <w:webHidden/>
              </w:rPr>
              <w:fldChar w:fldCharType="begin"/>
            </w:r>
            <w:r>
              <w:rPr>
                <w:webHidden/>
              </w:rPr>
              <w:instrText xml:space="preserve"> PAGEREF _Toc224229050 \h </w:instrText>
            </w:r>
            <w:r>
              <w:rPr>
                <w:webHidden/>
              </w:rPr>
            </w:r>
            <w:r>
              <w:rPr>
                <w:webHidden/>
              </w:rPr>
              <w:fldChar w:fldCharType="separate"/>
            </w:r>
            <w:r>
              <w:rPr>
                <w:webHidden/>
              </w:rPr>
              <w:t>3</w:t>
            </w:r>
            <w:r>
              <w:rPr>
                <w:webHidden/>
              </w:rPr>
              <w:fldChar w:fldCharType="end"/>
            </w:r>
          </w:hyperlink>
        </w:p>
        <w:p w14:paraId="54B2C0A5" w14:textId="507DC59B"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1" w:history="1">
            <w:r w:rsidRPr="001436F6">
              <w:rPr>
                <w:rStyle w:val="Lienhypertexte"/>
                <w:lang w:eastAsia="fr-FR"/>
              </w:rPr>
              <w:t>ARTICLE 5 – ALLOTISSEMENT</w:t>
            </w:r>
            <w:r>
              <w:rPr>
                <w:webHidden/>
              </w:rPr>
              <w:tab/>
            </w:r>
            <w:r>
              <w:rPr>
                <w:webHidden/>
              </w:rPr>
              <w:fldChar w:fldCharType="begin"/>
            </w:r>
            <w:r>
              <w:rPr>
                <w:webHidden/>
              </w:rPr>
              <w:instrText xml:space="preserve"> PAGEREF _Toc224229051 \h </w:instrText>
            </w:r>
            <w:r>
              <w:rPr>
                <w:webHidden/>
              </w:rPr>
            </w:r>
            <w:r>
              <w:rPr>
                <w:webHidden/>
              </w:rPr>
              <w:fldChar w:fldCharType="separate"/>
            </w:r>
            <w:r>
              <w:rPr>
                <w:webHidden/>
              </w:rPr>
              <w:t>4</w:t>
            </w:r>
            <w:r>
              <w:rPr>
                <w:webHidden/>
              </w:rPr>
              <w:fldChar w:fldCharType="end"/>
            </w:r>
          </w:hyperlink>
        </w:p>
        <w:p w14:paraId="68955A99" w14:textId="5ABB0FF3"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2" w:history="1">
            <w:r w:rsidRPr="001436F6">
              <w:rPr>
                <w:rStyle w:val="Lienhypertexte"/>
                <w:lang w:eastAsia="fr-FR"/>
              </w:rPr>
              <w:t>ARTICLE 6 - VARIANTES</w:t>
            </w:r>
            <w:r>
              <w:rPr>
                <w:webHidden/>
              </w:rPr>
              <w:tab/>
            </w:r>
            <w:r>
              <w:rPr>
                <w:webHidden/>
              </w:rPr>
              <w:fldChar w:fldCharType="begin"/>
            </w:r>
            <w:r>
              <w:rPr>
                <w:webHidden/>
              </w:rPr>
              <w:instrText xml:space="preserve"> PAGEREF _Toc224229052 \h </w:instrText>
            </w:r>
            <w:r>
              <w:rPr>
                <w:webHidden/>
              </w:rPr>
            </w:r>
            <w:r>
              <w:rPr>
                <w:webHidden/>
              </w:rPr>
              <w:fldChar w:fldCharType="separate"/>
            </w:r>
            <w:r>
              <w:rPr>
                <w:webHidden/>
              </w:rPr>
              <w:t>4</w:t>
            </w:r>
            <w:r>
              <w:rPr>
                <w:webHidden/>
              </w:rPr>
              <w:fldChar w:fldCharType="end"/>
            </w:r>
          </w:hyperlink>
        </w:p>
        <w:p w14:paraId="44C19C90" w14:textId="55511C70"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3" w:history="1">
            <w:r w:rsidRPr="001436F6">
              <w:rPr>
                <w:rStyle w:val="Lienhypertexte"/>
                <w:lang w:eastAsia="fr-FR"/>
              </w:rPr>
              <w:t>ARTICLE 7 - FORME JURIDIQUE DE L’ATTRIBUTAIRE</w:t>
            </w:r>
            <w:r>
              <w:rPr>
                <w:webHidden/>
              </w:rPr>
              <w:tab/>
            </w:r>
            <w:r>
              <w:rPr>
                <w:webHidden/>
              </w:rPr>
              <w:fldChar w:fldCharType="begin"/>
            </w:r>
            <w:r>
              <w:rPr>
                <w:webHidden/>
              </w:rPr>
              <w:instrText xml:space="preserve"> PAGEREF _Toc224229053 \h </w:instrText>
            </w:r>
            <w:r>
              <w:rPr>
                <w:webHidden/>
              </w:rPr>
            </w:r>
            <w:r>
              <w:rPr>
                <w:webHidden/>
              </w:rPr>
              <w:fldChar w:fldCharType="separate"/>
            </w:r>
            <w:r>
              <w:rPr>
                <w:webHidden/>
              </w:rPr>
              <w:t>4</w:t>
            </w:r>
            <w:r>
              <w:rPr>
                <w:webHidden/>
              </w:rPr>
              <w:fldChar w:fldCharType="end"/>
            </w:r>
          </w:hyperlink>
        </w:p>
        <w:p w14:paraId="52A01940" w14:textId="1FB5E6E9"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4" w:history="1">
            <w:r w:rsidRPr="001436F6">
              <w:rPr>
                <w:rStyle w:val="Lienhypertexte"/>
                <w:lang w:eastAsia="fr-FR"/>
              </w:rPr>
              <w:t>ARTICLE 8 - SOUS-TRAITANCE</w:t>
            </w:r>
            <w:r>
              <w:rPr>
                <w:webHidden/>
              </w:rPr>
              <w:tab/>
            </w:r>
            <w:r>
              <w:rPr>
                <w:webHidden/>
              </w:rPr>
              <w:fldChar w:fldCharType="begin"/>
            </w:r>
            <w:r>
              <w:rPr>
                <w:webHidden/>
              </w:rPr>
              <w:instrText xml:space="preserve"> PAGEREF _Toc224229054 \h </w:instrText>
            </w:r>
            <w:r>
              <w:rPr>
                <w:webHidden/>
              </w:rPr>
            </w:r>
            <w:r>
              <w:rPr>
                <w:webHidden/>
              </w:rPr>
              <w:fldChar w:fldCharType="separate"/>
            </w:r>
            <w:r>
              <w:rPr>
                <w:webHidden/>
              </w:rPr>
              <w:t>4</w:t>
            </w:r>
            <w:r>
              <w:rPr>
                <w:webHidden/>
              </w:rPr>
              <w:fldChar w:fldCharType="end"/>
            </w:r>
          </w:hyperlink>
        </w:p>
        <w:p w14:paraId="62F59D64" w14:textId="5C9317D5"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5" w:history="1">
            <w:r w:rsidRPr="001436F6">
              <w:rPr>
                <w:rStyle w:val="Lienhypertexte"/>
                <w:lang w:eastAsia="fr-FR"/>
              </w:rPr>
              <w:t>ARTICLE 9 - DELAI DE VALIDITE DES OFFRES</w:t>
            </w:r>
            <w:r>
              <w:rPr>
                <w:webHidden/>
              </w:rPr>
              <w:tab/>
            </w:r>
            <w:r>
              <w:rPr>
                <w:webHidden/>
              </w:rPr>
              <w:fldChar w:fldCharType="begin"/>
            </w:r>
            <w:r>
              <w:rPr>
                <w:webHidden/>
              </w:rPr>
              <w:instrText xml:space="preserve"> PAGEREF _Toc224229055 \h </w:instrText>
            </w:r>
            <w:r>
              <w:rPr>
                <w:webHidden/>
              </w:rPr>
            </w:r>
            <w:r>
              <w:rPr>
                <w:webHidden/>
              </w:rPr>
              <w:fldChar w:fldCharType="separate"/>
            </w:r>
            <w:r>
              <w:rPr>
                <w:webHidden/>
              </w:rPr>
              <w:t>5</w:t>
            </w:r>
            <w:r>
              <w:rPr>
                <w:webHidden/>
              </w:rPr>
              <w:fldChar w:fldCharType="end"/>
            </w:r>
          </w:hyperlink>
        </w:p>
        <w:p w14:paraId="03A3E9D0" w14:textId="0F767CE0"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6" w:history="1">
            <w:r w:rsidRPr="001436F6">
              <w:rPr>
                <w:rStyle w:val="Lienhypertexte"/>
                <w:lang w:eastAsia="fr-FR"/>
              </w:rPr>
              <w:t>ARTICLE 10 – DUREE DU MARCHE</w:t>
            </w:r>
            <w:r>
              <w:rPr>
                <w:webHidden/>
              </w:rPr>
              <w:tab/>
            </w:r>
            <w:r>
              <w:rPr>
                <w:webHidden/>
              </w:rPr>
              <w:fldChar w:fldCharType="begin"/>
            </w:r>
            <w:r>
              <w:rPr>
                <w:webHidden/>
              </w:rPr>
              <w:instrText xml:space="preserve"> PAGEREF _Toc224229056 \h </w:instrText>
            </w:r>
            <w:r>
              <w:rPr>
                <w:webHidden/>
              </w:rPr>
            </w:r>
            <w:r>
              <w:rPr>
                <w:webHidden/>
              </w:rPr>
              <w:fldChar w:fldCharType="separate"/>
            </w:r>
            <w:r>
              <w:rPr>
                <w:webHidden/>
              </w:rPr>
              <w:t>5</w:t>
            </w:r>
            <w:r>
              <w:rPr>
                <w:webHidden/>
              </w:rPr>
              <w:fldChar w:fldCharType="end"/>
            </w:r>
          </w:hyperlink>
        </w:p>
        <w:p w14:paraId="424D73EE" w14:textId="78D301F2"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57" w:history="1">
            <w:r w:rsidRPr="001436F6">
              <w:rPr>
                <w:rStyle w:val="Lienhypertexte"/>
                <w:lang w:eastAsia="fr-FR"/>
              </w:rPr>
              <w:t>ARTICLE 11 - ORGANISATION DE LA CONSULTATION</w:t>
            </w:r>
            <w:r>
              <w:rPr>
                <w:webHidden/>
              </w:rPr>
              <w:tab/>
            </w:r>
            <w:r>
              <w:rPr>
                <w:webHidden/>
              </w:rPr>
              <w:fldChar w:fldCharType="begin"/>
            </w:r>
            <w:r>
              <w:rPr>
                <w:webHidden/>
              </w:rPr>
              <w:instrText xml:space="preserve"> PAGEREF _Toc224229057 \h </w:instrText>
            </w:r>
            <w:r>
              <w:rPr>
                <w:webHidden/>
              </w:rPr>
            </w:r>
            <w:r>
              <w:rPr>
                <w:webHidden/>
              </w:rPr>
              <w:fldChar w:fldCharType="separate"/>
            </w:r>
            <w:r>
              <w:rPr>
                <w:webHidden/>
              </w:rPr>
              <w:t>6</w:t>
            </w:r>
            <w:r>
              <w:rPr>
                <w:webHidden/>
              </w:rPr>
              <w:fldChar w:fldCharType="end"/>
            </w:r>
          </w:hyperlink>
        </w:p>
        <w:p w14:paraId="3065411C" w14:textId="2D950EF5"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58" w:history="1">
            <w:r w:rsidRPr="001436F6">
              <w:rPr>
                <w:rStyle w:val="Lienhypertexte"/>
                <w:caps/>
                <w:spacing w:val="15"/>
              </w:rPr>
              <w:t>11.1 – RETRAIT DU DOSSIER DE CONSULTATION</w:t>
            </w:r>
            <w:r>
              <w:rPr>
                <w:webHidden/>
              </w:rPr>
              <w:tab/>
            </w:r>
            <w:r>
              <w:rPr>
                <w:webHidden/>
              </w:rPr>
              <w:fldChar w:fldCharType="begin"/>
            </w:r>
            <w:r>
              <w:rPr>
                <w:webHidden/>
              </w:rPr>
              <w:instrText xml:space="preserve"> PAGEREF _Toc224229058 \h </w:instrText>
            </w:r>
            <w:r>
              <w:rPr>
                <w:webHidden/>
              </w:rPr>
            </w:r>
            <w:r>
              <w:rPr>
                <w:webHidden/>
              </w:rPr>
              <w:fldChar w:fldCharType="separate"/>
            </w:r>
            <w:r>
              <w:rPr>
                <w:webHidden/>
              </w:rPr>
              <w:t>6</w:t>
            </w:r>
            <w:r>
              <w:rPr>
                <w:webHidden/>
              </w:rPr>
              <w:fldChar w:fldCharType="end"/>
            </w:r>
          </w:hyperlink>
        </w:p>
        <w:p w14:paraId="377FAC3C" w14:textId="1EB020DC"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59" w:history="1">
            <w:r w:rsidRPr="001436F6">
              <w:rPr>
                <w:rStyle w:val="Lienhypertexte"/>
                <w:caps/>
                <w:spacing w:val="15"/>
              </w:rPr>
              <w:t xml:space="preserve">11.2 – </w:t>
            </w:r>
            <w:r w:rsidRPr="001436F6">
              <w:rPr>
                <w:rStyle w:val="Lienhypertexte"/>
                <w:spacing w:val="15"/>
              </w:rPr>
              <w:t>MODIFICATION DU DOSSIER DE CONSULTATION</w:t>
            </w:r>
            <w:r>
              <w:rPr>
                <w:webHidden/>
              </w:rPr>
              <w:tab/>
            </w:r>
            <w:r>
              <w:rPr>
                <w:webHidden/>
              </w:rPr>
              <w:fldChar w:fldCharType="begin"/>
            </w:r>
            <w:r>
              <w:rPr>
                <w:webHidden/>
              </w:rPr>
              <w:instrText xml:space="preserve"> PAGEREF _Toc224229059 \h </w:instrText>
            </w:r>
            <w:r>
              <w:rPr>
                <w:webHidden/>
              </w:rPr>
            </w:r>
            <w:r>
              <w:rPr>
                <w:webHidden/>
              </w:rPr>
              <w:fldChar w:fldCharType="separate"/>
            </w:r>
            <w:r>
              <w:rPr>
                <w:webHidden/>
              </w:rPr>
              <w:t>6</w:t>
            </w:r>
            <w:r>
              <w:rPr>
                <w:webHidden/>
              </w:rPr>
              <w:fldChar w:fldCharType="end"/>
            </w:r>
          </w:hyperlink>
        </w:p>
        <w:p w14:paraId="37FF4434" w14:textId="4365A990"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0" w:history="1">
            <w:r w:rsidRPr="001436F6">
              <w:rPr>
                <w:rStyle w:val="Lienhypertexte"/>
                <w:spacing w:val="15"/>
              </w:rPr>
              <w:t xml:space="preserve">11.3 </w:t>
            </w:r>
            <w:r w:rsidRPr="001436F6">
              <w:rPr>
                <w:rStyle w:val="Lienhypertexte"/>
                <w:caps/>
                <w:spacing w:val="15"/>
              </w:rPr>
              <w:t>–</w:t>
            </w:r>
            <w:r w:rsidRPr="001436F6">
              <w:rPr>
                <w:rStyle w:val="Lienhypertexte"/>
                <w:spacing w:val="15"/>
              </w:rPr>
              <w:t xml:space="preserve"> ENVOI D’UNE COPIE DE SAUVEGARDE « DEMATERIALISEE »</w:t>
            </w:r>
            <w:r>
              <w:rPr>
                <w:webHidden/>
              </w:rPr>
              <w:tab/>
            </w:r>
            <w:r>
              <w:rPr>
                <w:webHidden/>
              </w:rPr>
              <w:fldChar w:fldCharType="begin"/>
            </w:r>
            <w:r>
              <w:rPr>
                <w:webHidden/>
              </w:rPr>
              <w:instrText xml:space="preserve"> PAGEREF _Toc224229060 \h </w:instrText>
            </w:r>
            <w:r>
              <w:rPr>
                <w:webHidden/>
              </w:rPr>
            </w:r>
            <w:r>
              <w:rPr>
                <w:webHidden/>
              </w:rPr>
              <w:fldChar w:fldCharType="separate"/>
            </w:r>
            <w:r>
              <w:rPr>
                <w:webHidden/>
              </w:rPr>
              <w:t>7</w:t>
            </w:r>
            <w:r>
              <w:rPr>
                <w:webHidden/>
              </w:rPr>
              <w:fldChar w:fldCharType="end"/>
            </w:r>
          </w:hyperlink>
        </w:p>
        <w:p w14:paraId="56E84087" w14:textId="1FF88DF1"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61" w:history="1">
            <w:r w:rsidRPr="001436F6">
              <w:rPr>
                <w:rStyle w:val="Lienhypertexte"/>
                <w:lang w:eastAsia="fr-FR"/>
              </w:rPr>
              <w:t>ARTICLE 12 – CONDITIONS DE REMISE DE CANDIDATURE ET DES OFFRES</w:t>
            </w:r>
            <w:r>
              <w:rPr>
                <w:webHidden/>
              </w:rPr>
              <w:tab/>
            </w:r>
            <w:r>
              <w:rPr>
                <w:webHidden/>
              </w:rPr>
              <w:fldChar w:fldCharType="begin"/>
            </w:r>
            <w:r>
              <w:rPr>
                <w:webHidden/>
              </w:rPr>
              <w:instrText xml:space="preserve"> PAGEREF _Toc224229061 \h </w:instrText>
            </w:r>
            <w:r>
              <w:rPr>
                <w:webHidden/>
              </w:rPr>
            </w:r>
            <w:r>
              <w:rPr>
                <w:webHidden/>
              </w:rPr>
              <w:fldChar w:fldCharType="separate"/>
            </w:r>
            <w:r>
              <w:rPr>
                <w:webHidden/>
              </w:rPr>
              <w:t>8</w:t>
            </w:r>
            <w:r>
              <w:rPr>
                <w:webHidden/>
              </w:rPr>
              <w:fldChar w:fldCharType="end"/>
            </w:r>
          </w:hyperlink>
        </w:p>
        <w:p w14:paraId="27005961" w14:textId="08F855BE"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2" w:history="1">
            <w:r w:rsidRPr="001436F6">
              <w:rPr>
                <w:rStyle w:val="Lienhypertexte"/>
                <w:spacing w:val="15"/>
              </w:rPr>
              <w:t>12.1 – DOCUMENTS A JOINDRE OBLIGATOIREMENT AU TITRE DE LA CANDIDATURE</w:t>
            </w:r>
            <w:r>
              <w:rPr>
                <w:webHidden/>
              </w:rPr>
              <w:tab/>
            </w:r>
            <w:r>
              <w:rPr>
                <w:webHidden/>
              </w:rPr>
              <w:fldChar w:fldCharType="begin"/>
            </w:r>
            <w:r>
              <w:rPr>
                <w:webHidden/>
              </w:rPr>
              <w:instrText xml:space="preserve"> PAGEREF _Toc224229062 \h </w:instrText>
            </w:r>
            <w:r>
              <w:rPr>
                <w:webHidden/>
              </w:rPr>
            </w:r>
            <w:r>
              <w:rPr>
                <w:webHidden/>
              </w:rPr>
              <w:fldChar w:fldCharType="separate"/>
            </w:r>
            <w:r>
              <w:rPr>
                <w:webHidden/>
              </w:rPr>
              <w:t>8</w:t>
            </w:r>
            <w:r>
              <w:rPr>
                <w:webHidden/>
              </w:rPr>
              <w:fldChar w:fldCharType="end"/>
            </w:r>
          </w:hyperlink>
        </w:p>
        <w:p w14:paraId="5371AC03" w14:textId="63FF4629"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3" w:history="1">
            <w:r w:rsidRPr="001436F6">
              <w:rPr>
                <w:rStyle w:val="Lienhypertexte"/>
                <w:spacing w:val="15"/>
              </w:rPr>
              <w:t>12.2 – DOCUMENTS A JOINDRE OBLIGATOIREMENT AU TITRE DE L’OFFRE</w:t>
            </w:r>
            <w:r>
              <w:rPr>
                <w:webHidden/>
              </w:rPr>
              <w:tab/>
            </w:r>
            <w:r>
              <w:rPr>
                <w:webHidden/>
              </w:rPr>
              <w:fldChar w:fldCharType="begin"/>
            </w:r>
            <w:r>
              <w:rPr>
                <w:webHidden/>
              </w:rPr>
              <w:instrText xml:space="preserve"> PAGEREF _Toc224229063 \h </w:instrText>
            </w:r>
            <w:r>
              <w:rPr>
                <w:webHidden/>
              </w:rPr>
            </w:r>
            <w:r>
              <w:rPr>
                <w:webHidden/>
              </w:rPr>
              <w:fldChar w:fldCharType="separate"/>
            </w:r>
            <w:r>
              <w:rPr>
                <w:webHidden/>
              </w:rPr>
              <w:t>9</w:t>
            </w:r>
            <w:r>
              <w:rPr>
                <w:webHidden/>
              </w:rPr>
              <w:fldChar w:fldCharType="end"/>
            </w:r>
          </w:hyperlink>
        </w:p>
        <w:p w14:paraId="4AE0DDC2" w14:textId="78018CE7"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4" w:history="1">
            <w:r w:rsidRPr="001436F6">
              <w:rPr>
                <w:rStyle w:val="Lienhypertexte"/>
                <w:spacing w:val="15"/>
              </w:rPr>
              <w:t>12.3 - DOCUMENTS FACULTATIFS AU TITRE DE LA CANDIDATURE</w:t>
            </w:r>
            <w:r>
              <w:rPr>
                <w:webHidden/>
              </w:rPr>
              <w:tab/>
            </w:r>
            <w:r>
              <w:rPr>
                <w:webHidden/>
              </w:rPr>
              <w:fldChar w:fldCharType="begin"/>
            </w:r>
            <w:r>
              <w:rPr>
                <w:webHidden/>
              </w:rPr>
              <w:instrText xml:space="preserve"> PAGEREF _Toc224229064 \h </w:instrText>
            </w:r>
            <w:r>
              <w:rPr>
                <w:webHidden/>
              </w:rPr>
            </w:r>
            <w:r>
              <w:rPr>
                <w:webHidden/>
              </w:rPr>
              <w:fldChar w:fldCharType="separate"/>
            </w:r>
            <w:r>
              <w:rPr>
                <w:webHidden/>
              </w:rPr>
              <w:t>9</w:t>
            </w:r>
            <w:r>
              <w:rPr>
                <w:webHidden/>
              </w:rPr>
              <w:fldChar w:fldCharType="end"/>
            </w:r>
          </w:hyperlink>
        </w:p>
        <w:p w14:paraId="2FA8402E" w14:textId="5F30DFE6"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5" w:history="1">
            <w:r w:rsidRPr="001436F6">
              <w:rPr>
                <w:rStyle w:val="Lienhypertexte"/>
                <w:caps/>
                <w:spacing w:val="15"/>
              </w:rPr>
              <w:t>12.4 - DATE LIMITE DE REMISE DES CANDIDATURES et des offres</w:t>
            </w:r>
            <w:r>
              <w:rPr>
                <w:webHidden/>
              </w:rPr>
              <w:tab/>
            </w:r>
            <w:r>
              <w:rPr>
                <w:webHidden/>
              </w:rPr>
              <w:fldChar w:fldCharType="begin"/>
            </w:r>
            <w:r>
              <w:rPr>
                <w:webHidden/>
              </w:rPr>
              <w:instrText xml:space="preserve"> PAGEREF _Toc224229065 \h </w:instrText>
            </w:r>
            <w:r>
              <w:rPr>
                <w:webHidden/>
              </w:rPr>
            </w:r>
            <w:r>
              <w:rPr>
                <w:webHidden/>
              </w:rPr>
              <w:fldChar w:fldCharType="separate"/>
            </w:r>
            <w:r>
              <w:rPr>
                <w:webHidden/>
              </w:rPr>
              <w:t>10</w:t>
            </w:r>
            <w:r>
              <w:rPr>
                <w:webHidden/>
              </w:rPr>
              <w:fldChar w:fldCharType="end"/>
            </w:r>
          </w:hyperlink>
        </w:p>
        <w:p w14:paraId="64B30358" w14:textId="3881C841"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6" w:history="1">
            <w:r w:rsidRPr="001436F6">
              <w:rPr>
                <w:rStyle w:val="Lienhypertexte"/>
                <w:spacing w:val="15"/>
              </w:rPr>
              <w:t>12.5 – TRANSMISSION DES CANDIDATURES ET DES OFFRES</w:t>
            </w:r>
            <w:r>
              <w:rPr>
                <w:webHidden/>
              </w:rPr>
              <w:tab/>
            </w:r>
            <w:r>
              <w:rPr>
                <w:webHidden/>
              </w:rPr>
              <w:fldChar w:fldCharType="begin"/>
            </w:r>
            <w:r>
              <w:rPr>
                <w:webHidden/>
              </w:rPr>
              <w:instrText xml:space="preserve"> PAGEREF _Toc224229066 \h </w:instrText>
            </w:r>
            <w:r>
              <w:rPr>
                <w:webHidden/>
              </w:rPr>
            </w:r>
            <w:r>
              <w:rPr>
                <w:webHidden/>
              </w:rPr>
              <w:fldChar w:fldCharType="separate"/>
            </w:r>
            <w:r>
              <w:rPr>
                <w:webHidden/>
              </w:rPr>
              <w:t>10</w:t>
            </w:r>
            <w:r>
              <w:rPr>
                <w:webHidden/>
              </w:rPr>
              <w:fldChar w:fldCharType="end"/>
            </w:r>
          </w:hyperlink>
        </w:p>
        <w:p w14:paraId="4294309E" w14:textId="337914BF" w:rsidR="00B21EEB" w:rsidRDefault="00B21EEB">
          <w:pPr>
            <w:pStyle w:val="TM2"/>
            <w:rPr>
              <w:rFonts w:asciiTheme="minorHAnsi" w:eastAsiaTheme="minorEastAsia" w:hAnsiTheme="minorHAnsi" w:cstheme="minorBidi"/>
              <w:kern w:val="2"/>
              <w:sz w:val="24"/>
              <w:szCs w:val="24"/>
              <w:lang w:eastAsia="fr-FR"/>
              <w14:ligatures w14:val="standardContextual"/>
            </w:rPr>
          </w:pPr>
          <w:hyperlink w:anchor="_Toc224229067" w:history="1">
            <w:r w:rsidRPr="001436F6">
              <w:rPr>
                <w:rStyle w:val="Lienhypertexte"/>
                <w:spacing w:val="15"/>
              </w:rPr>
              <w:t>12.6 – PLI HORS DELAI</w:t>
            </w:r>
            <w:r>
              <w:rPr>
                <w:webHidden/>
              </w:rPr>
              <w:tab/>
            </w:r>
            <w:r>
              <w:rPr>
                <w:webHidden/>
              </w:rPr>
              <w:fldChar w:fldCharType="begin"/>
            </w:r>
            <w:r>
              <w:rPr>
                <w:webHidden/>
              </w:rPr>
              <w:instrText xml:space="preserve"> PAGEREF _Toc224229067 \h </w:instrText>
            </w:r>
            <w:r>
              <w:rPr>
                <w:webHidden/>
              </w:rPr>
            </w:r>
            <w:r>
              <w:rPr>
                <w:webHidden/>
              </w:rPr>
              <w:fldChar w:fldCharType="separate"/>
            </w:r>
            <w:r>
              <w:rPr>
                <w:webHidden/>
              </w:rPr>
              <w:t>11</w:t>
            </w:r>
            <w:r>
              <w:rPr>
                <w:webHidden/>
              </w:rPr>
              <w:fldChar w:fldCharType="end"/>
            </w:r>
          </w:hyperlink>
        </w:p>
        <w:p w14:paraId="4A19FB95" w14:textId="56BE1C1C"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68" w:history="1">
            <w:r w:rsidRPr="001436F6">
              <w:rPr>
                <w:rStyle w:val="Lienhypertexte"/>
                <w:lang w:eastAsia="fr-FR"/>
              </w:rPr>
              <w:t>ARTICLE 13 - REGULARITE ET COMPLETUDE DES DOSSIERS DE CANDIDATURE</w:t>
            </w:r>
            <w:r>
              <w:rPr>
                <w:webHidden/>
              </w:rPr>
              <w:tab/>
            </w:r>
            <w:r>
              <w:rPr>
                <w:webHidden/>
              </w:rPr>
              <w:fldChar w:fldCharType="begin"/>
            </w:r>
            <w:r>
              <w:rPr>
                <w:webHidden/>
              </w:rPr>
              <w:instrText xml:space="preserve"> PAGEREF _Toc224229068 \h </w:instrText>
            </w:r>
            <w:r>
              <w:rPr>
                <w:webHidden/>
              </w:rPr>
            </w:r>
            <w:r>
              <w:rPr>
                <w:webHidden/>
              </w:rPr>
              <w:fldChar w:fldCharType="separate"/>
            </w:r>
            <w:r>
              <w:rPr>
                <w:webHidden/>
              </w:rPr>
              <w:t>11</w:t>
            </w:r>
            <w:r>
              <w:rPr>
                <w:webHidden/>
              </w:rPr>
              <w:fldChar w:fldCharType="end"/>
            </w:r>
          </w:hyperlink>
        </w:p>
        <w:p w14:paraId="61D56954" w14:textId="52E811E6"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69" w:history="1">
            <w:r w:rsidRPr="001436F6">
              <w:rPr>
                <w:rStyle w:val="Lienhypertexte"/>
                <w:lang w:eastAsia="fr-FR"/>
              </w:rPr>
              <w:t>ARTICLE 14 - JUGEMENT DES OFFRES</w:t>
            </w:r>
            <w:r>
              <w:rPr>
                <w:webHidden/>
              </w:rPr>
              <w:tab/>
            </w:r>
            <w:r>
              <w:rPr>
                <w:webHidden/>
              </w:rPr>
              <w:fldChar w:fldCharType="begin"/>
            </w:r>
            <w:r>
              <w:rPr>
                <w:webHidden/>
              </w:rPr>
              <w:instrText xml:space="preserve"> PAGEREF _Toc224229069 \h </w:instrText>
            </w:r>
            <w:r>
              <w:rPr>
                <w:webHidden/>
              </w:rPr>
            </w:r>
            <w:r>
              <w:rPr>
                <w:webHidden/>
              </w:rPr>
              <w:fldChar w:fldCharType="separate"/>
            </w:r>
            <w:r>
              <w:rPr>
                <w:webHidden/>
              </w:rPr>
              <w:t>11</w:t>
            </w:r>
            <w:r>
              <w:rPr>
                <w:webHidden/>
              </w:rPr>
              <w:fldChar w:fldCharType="end"/>
            </w:r>
          </w:hyperlink>
        </w:p>
        <w:p w14:paraId="5336B26D" w14:textId="1CE0FCB2"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70" w:history="1">
            <w:r w:rsidRPr="001436F6">
              <w:rPr>
                <w:rStyle w:val="Lienhypertexte"/>
                <w:lang w:eastAsia="fr-FR"/>
              </w:rPr>
              <w:t>ARTICLE 15 – SOUTENANCE EVENTUELLE PAR LOT DES CANDIDATS</w:t>
            </w:r>
            <w:r>
              <w:rPr>
                <w:webHidden/>
              </w:rPr>
              <w:tab/>
            </w:r>
            <w:r>
              <w:rPr>
                <w:webHidden/>
              </w:rPr>
              <w:fldChar w:fldCharType="begin"/>
            </w:r>
            <w:r>
              <w:rPr>
                <w:webHidden/>
              </w:rPr>
              <w:instrText xml:space="preserve"> PAGEREF _Toc224229070 \h </w:instrText>
            </w:r>
            <w:r>
              <w:rPr>
                <w:webHidden/>
              </w:rPr>
            </w:r>
            <w:r>
              <w:rPr>
                <w:webHidden/>
              </w:rPr>
              <w:fldChar w:fldCharType="separate"/>
            </w:r>
            <w:r>
              <w:rPr>
                <w:webHidden/>
              </w:rPr>
              <w:t>13</w:t>
            </w:r>
            <w:r>
              <w:rPr>
                <w:webHidden/>
              </w:rPr>
              <w:fldChar w:fldCharType="end"/>
            </w:r>
          </w:hyperlink>
        </w:p>
        <w:p w14:paraId="7467E38D" w14:textId="1ADEF7ED"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71" w:history="1">
            <w:r w:rsidRPr="001436F6">
              <w:rPr>
                <w:rStyle w:val="Lienhypertexte"/>
                <w:lang w:eastAsia="fr-FR"/>
              </w:rPr>
              <w:t>ARTICLE 16 – OFFRE ANORMALEMENT BASSE</w:t>
            </w:r>
            <w:r>
              <w:rPr>
                <w:webHidden/>
              </w:rPr>
              <w:tab/>
            </w:r>
            <w:r>
              <w:rPr>
                <w:webHidden/>
              </w:rPr>
              <w:fldChar w:fldCharType="begin"/>
            </w:r>
            <w:r>
              <w:rPr>
                <w:webHidden/>
              </w:rPr>
              <w:instrText xml:space="preserve"> PAGEREF _Toc224229071 \h </w:instrText>
            </w:r>
            <w:r>
              <w:rPr>
                <w:webHidden/>
              </w:rPr>
            </w:r>
            <w:r>
              <w:rPr>
                <w:webHidden/>
              </w:rPr>
              <w:fldChar w:fldCharType="separate"/>
            </w:r>
            <w:r>
              <w:rPr>
                <w:webHidden/>
              </w:rPr>
              <w:t>13</w:t>
            </w:r>
            <w:r>
              <w:rPr>
                <w:webHidden/>
              </w:rPr>
              <w:fldChar w:fldCharType="end"/>
            </w:r>
          </w:hyperlink>
        </w:p>
        <w:p w14:paraId="50917DE6" w14:textId="23E52FF0"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72" w:history="1">
            <w:r w:rsidRPr="001436F6">
              <w:rPr>
                <w:rStyle w:val="Lienhypertexte"/>
                <w:lang w:eastAsia="fr-FR"/>
              </w:rPr>
              <w:t>ARTICLE 17 - LANGUE</w:t>
            </w:r>
            <w:r>
              <w:rPr>
                <w:webHidden/>
              </w:rPr>
              <w:tab/>
            </w:r>
            <w:r>
              <w:rPr>
                <w:webHidden/>
              </w:rPr>
              <w:fldChar w:fldCharType="begin"/>
            </w:r>
            <w:r>
              <w:rPr>
                <w:webHidden/>
              </w:rPr>
              <w:instrText xml:space="preserve"> PAGEREF _Toc224229072 \h </w:instrText>
            </w:r>
            <w:r>
              <w:rPr>
                <w:webHidden/>
              </w:rPr>
            </w:r>
            <w:r>
              <w:rPr>
                <w:webHidden/>
              </w:rPr>
              <w:fldChar w:fldCharType="separate"/>
            </w:r>
            <w:r>
              <w:rPr>
                <w:webHidden/>
              </w:rPr>
              <w:t>14</w:t>
            </w:r>
            <w:r>
              <w:rPr>
                <w:webHidden/>
              </w:rPr>
              <w:fldChar w:fldCharType="end"/>
            </w:r>
          </w:hyperlink>
        </w:p>
        <w:p w14:paraId="7897CD1F" w14:textId="293EEE39"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73" w:history="1">
            <w:r w:rsidRPr="001436F6">
              <w:rPr>
                <w:rStyle w:val="Lienhypertexte"/>
                <w:spacing w:val="15"/>
              </w:rPr>
              <w:t>ARTICLE 18 – PROCEDURE DE RECOURS</w:t>
            </w:r>
            <w:r>
              <w:rPr>
                <w:webHidden/>
              </w:rPr>
              <w:tab/>
            </w:r>
            <w:r>
              <w:rPr>
                <w:webHidden/>
              </w:rPr>
              <w:fldChar w:fldCharType="begin"/>
            </w:r>
            <w:r>
              <w:rPr>
                <w:webHidden/>
              </w:rPr>
              <w:instrText xml:space="preserve"> PAGEREF _Toc224229073 \h </w:instrText>
            </w:r>
            <w:r>
              <w:rPr>
                <w:webHidden/>
              </w:rPr>
            </w:r>
            <w:r>
              <w:rPr>
                <w:webHidden/>
              </w:rPr>
              <w:fldChar w:fldCharType="separate"/>
            </w:r>
            <w:r>
              <w:rPr>
                <w:webHidden/>
              </w:rPr>
              <w:t>14</w:t>
            </w:r>
            <w:r>
              <w:rPr>
                <w:webHidden/>
              </w:rPr>
              <w:fldChar w:fldCharType="end"/>
            </w:r>
          </w:hyperlink>
        </w:p>
        <w:p w14:paraId="72A52607" w14:textId="07E6C9A8" w:rsidR="00B21EEB" w:rsidRDefault="00B21EEB">
          <w:pPr>
            <w:pStyle w:val="TM1"/>
            <w:rPr>
              <w:rFonts w:asciiTheme="minorHAnsi" w:eastAsiaTheme="minorEastAsia" w:hAnsiTheme="minorHAnsi" w:cstheme="minorBidi"/>
              <w:kern w:val="2"/>
              <w:sz w:val="24"/>
              <w:szCs w:val="24"/>
              <w:lang w:eastAsia="fr-FR"/>
              <w14:ligatures w14:val="standardContextual"/>
            </w:rPr>
          </w:pPr>
          <w:hyperlink w:anchor="_Toc224229074" w:history="1">
            <w:r w:rsidRPr="001436F6">
              <w:rPr>
                <w:rStyle w:val="Lienhypertexte"/>
                <w:spacing w:val="15"/>
              </w:rPr>
              <w:t>ARTICLE 19 – DROIT A LA PROTECTION DES DONNEES</w:t>
            </w:r>
            <w:r>
              <w:rPr>
                <w:webHidden/>
              </w:rPr>
              <w:tab/>
            </w:r>
            <w:r>
              <w:rPr>
                <w:webHidden/>
              </w:rPr>
              <w:fldChar w:fldCharType="begin"/>
            </w:r>
            <w:r>
              <w:rPr>
                <w:webHidden/>
              </w:rPr>
              <w:instrText xml:space="preserve"> PAGEREF _Toc224229074 \h </w:instrText>
            </w:r>
            <w:r>
              <w:rPr>
                <w:webHidden/>
              </w:rPr>
            </w:r>
            <w:r>
              <w:rPr>
                <w:webHidden/>
              </w:rPr>
              <w:fldChar w:fldCharType="separate"/>
            </w:r>
            <w:r>
              <w:rPr>
                <w:webHidden/>
              </w:rPr>
              <w:t>14</w:t>
            </w:r>
            <w:r>
              <w:rPr>
                <w:webHidden/>
              </w:rPr>
              <w:fldChar w:fldCharType="end"/>
            </w:r>
          </w:hyperlink>
        </w:p>
        <w:p w14:paraId="07920C00" w14:textId="44B0DFD7" w:rsidR="00716418" w:rsidRPr="00FD4DC4" w:rsidRDefault="00716418">
          <w:pPr>
            <w:rPr>
              <w:sz w:val="24"/>
              <w:szCs w:val="24"/>
            </w:rPr>
          </w:pPr>
          <w:r w:rsidRPr="00FD4DC4">
            <w:rPr>
              <w:b/>
              <w:bCs/>
              <w:sz w:val="24"/>
              <w:szCs w:val="24"/>
            </w:rPr>
            <w:fldChar w:fldCharType="end"/>
          </w:r>
        </w:p>
      </w:sdtContent>
    </w:sdt>
    <w:p w14:paraId="0BDC9CD0" w14:textId="77777777" w:rsidR="00141DBF" w:rsidRPr="00FD4DC4" w:rsidRDefault="00141DBF" w:rsidP="00141DBF">
      <w:pPr>
        <w:pStyle w:val="Paragraphedeliste"/>
        <w:spacing w:before="240" w:after="0" w:line="240" w:lineRule="auto"/>
        <w:ind w:left="714"/>
        <w:jc w:val="both"/>
        <w:rPr>
          <w:sz w:val="24"/>
          <w:szCs w:val="24"/>
          <w:lang w:eastAsia="ar-SA"/>
        </w:rPr>
      </w:pPr>
    </w:p>
    <w:p w14:paraId="4D860A61" w14:textId="06F4897E" w:rsidR="00141DBF" w:rsidRPr="00FD4DC4" w:rsidRDefault="00141DBF">
      <w:pPr>
        <w:spacing w:after="160" w:line="259" w:lineRule="auto"/>
        <w:rPr>
          <w:sz w:val="24"/>
          <w:szCs w:val="24"/>
          <w:lang w:eastAsia="ar-SA"/>
        </w:rPr>
      </w:pPr>
      <w:r w:rsidRPr="00FD4DC4">
        <w:rPr>
          <w:sz w:val="24"/>
          <w:szCs w:val="24"/>
          <w:lang w:eastAsia="ar-SA"/>
        </w:rPr>
        <w:br w:type="page"/>
      </w:r>
    </w:p>
    <w:p w14:paraId="7B441C09" w14:textId="77777777" w:rsidR="00B33F48" w:rsidRPr="00742C23" w:rsidRDefault="00B33F48" w:rsidP="00742C23">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1" w:name="_Toc45114952"/>
      <w:bookmarkStart w:id="2" w:name="_Toc76564754"/>
      <w:bookmarkStart w:id="3" w:name="_Toc77673543"/>
      <w:bookmarkStart w:id="4" w:name="_Toc224229047"/>
      <w:r w:rsidRPr="00742C23">
        <w:rPr>
          <w:bCs w:val="0"/>
          <w:color w:val="FFFFFF" w:themeColor="background1"/>
          <w:sz w:val="24"/>
          <w:szCs w:val="24"/>
          <w:lang w:eastAsia="fr-FR"/>
        </w:rPr>
        <w:lastRenderedPageBreak/>
        <w:t xml:space="preserve">ARTICLE 1 – </w:t>
      </w:r>
      <w:bookmarkEnd w:id="1"/>
      <w:r w:rsidRPr="00742C23">
        <w:rPr>
          <w:bCs w:val="0"/>
          <w:color w:val="FFFFFF" w:themeColor="background1"/>
          <w:sz w:val="24"/>
          <w:szCs w:val="24"/>
          <w:lang w:eastAsia="fr-FR"/>
        </w:rPr>
        <w:t xml:space="preserve">PRESENTATION </w:t>
      </w:r>
      <w:bookmarkEnd w:id="2"/>
      <w:r w:rsidRPr="00742C23">
        <w:rPr>
          <w:bCs w:val="0"/>
          <w:color w:val="FFFFFF" w:themeColor="background1"/>
          <w:sz w:val="24"/>
          <w:szCs w:val="24"/>
          <w:lang w:eastAsia="fr-FR"/>
        </w:rPr>
        <w:t>DE LA CFE</w:t>
      </w:r>
      <w:bookmarkEnd w:id="3"/>
      <w:bookmarkEnd w:id="4"/>
      <w:r w:rsidRPr="00742C23">
        <w:rPr>
          <w:bCs w:val="0"/>
          <w:color w:val="FFFFFF" w:themeColor="background1"/>
          <w:sz w:val="24"/>
          <w:szCs w:val="24"/>
          <w:lang w:eastAsia="fr-FR"/>
        </w:rPr>
        <w:t xml:space="preserve">  </w:t>
      </w:r>
    </w:p>
    <w:p w14:paraId="7EF4719D" w14:textId="77777777" w:rsidR="00B33F48" w:rsidRPr="0054654B" w:rsidRDefault="00B33F48" w:rsidP="00B33F48">
      <w:pPr>
        <w:autoSpaceDE w:val="0"/>
        <w:autoSpaceDN w:val="0"/>
        <w:adjustRightInd w:val="0"/>
        <w:jc w:val="both"/>
        <w:rPr>
          <w:rFonts w:eastAsiaTheme="minorHAnsi"/>
          <w:color w:val="000000"/>
          <w:sz w:val="24"/>
          <w:szCs w:val="24"/>
        </w:rPr>
      </w:pPr>
      <w:r w:rsidRPr="0054654B">
        <w:rPr>
          <w:rFonts w:eastAsiaTheme="minorHAnsi"/>
          <w:color w:val="000000"/>
          <w:sz w:val="24"/>
          <w:szCs w:val="24"/>
        </w:rPr>
        <w:t xml:space="preserve">La CFE est un organisme de sécurité sociale, dont la disposition est prévue à l’article R.111-1 du Code de la sécurité Sociale, et par l’arrêté du 21 avril 1997, et est régie par les dispositions des articles L766-4 et L766-10 du même Code. Elle est soumise aux dispositions législatives et réglementaires relatives aux conditions de passation et d’exécution des marchés publics et accords-cadres de l’Etat et de ses établissements publics par application de l’arrêté du 19 juillet 2018 portant règlementation sur les marchés des organismes de sécurité sociale. </w:t>
      </w:r>
    </w:p>
    <w:p w14:paraId="02B7870E" w14:textId="77777777" w:rsidR="00B33F48" w:rsidRPr="0054654B" w:rsidRDefault="00B33F48" w:rsidP="00B33F48">
      <w:pPr>
        <w:autoSpaceDE w:val="0"/>
        <w:autoSpaceDN w:val="0"/>
        <w:adjustRightInd w:val="0"/>
        <w:jc w:val="both"/>
        <w:rPr>
          <w:rFonts w:eastAsiaTheme="minorHAnsi"/>
          <w:color w:val="000000"/>
          <w:sz w:val="24"/>
          <w:szCs w:val="24"/>
        </w:rPr>
      </w:pPr>
      <w:r w:rsidRPr="0054654B">
        <w:rPr>
          <w:rFonts w:eastAsiaTheme="minorHAnsi"/>
          <w:color w:val="000000"/>
          <w:sz w:val="24"/>
          <w:szCs w:val="24"/>
        </w:rPr>
        <w:t>La CFE est un organisme de sécurité sociale de droit privé chargé d'une mission de service public</w:t>
      </w:r>
    </w:p>
    <w:p w14:paraId="55C4D0AB" w14:textId="77777777" w:rsidR="00B33F48" w:rsidRPr="0054654B" w:rsidRDefault="00B33F48" w:rsidP="00B33F48">
      <w:pPr>
        <w:autoSpaceDE w:val="0"/>
        <w:autoSpaceDN w:val="0"/>
        <w:adjustRightInd w:val="0"/>
        <w:jc w:val="both"/>
        <w:rPr>
          <w:rFonts w:eastAsiaTheme="minorHAnsi"/>
          <w:color w:val="000000"/>
          <w:sz w:val="24"/>
          <w:szCs w:val="24"/>
        </w:rPr>
      </w:pPr>
      <w:r w:rsidRPr="0054654B">
        <w:rPr>
          <w:rFonts w:eastAsiaTheme="minorHAnsi"/>
          <w:color w:val="000000"/>
          <w:sz w:val="24"/>
          <w:szCs w:val="24"/>
        </w:rPr>
        <w:t>Placée sous tutelle des ministères en charge de la Sécurité sociale et du Budget, elle a l’obligation d’équilibrer ses comptes et ne perçoit aucune aide de l’État. Elle tire ses ressources des seules cotisations de ses adhérents, elle est totalement autonome sur le plan financier.</w:t>
      </w:r>
    </w:p>
    <w:p w14:paraId="7A860CE2" w14:textId="0E041DA8" w:rsidR="00B33F48" w:rsidRPr="0054654B" w:rsidRDefault="00B33F48" w:rsidP="00B33F48">
      <w:pPr>
        <w:autoSpaceDE w:val="0"/>
        <w:autoSpaceDN w:val="0"/>
        <w:adjustRightInd w:val="0"/>
        <w:jc w:val="both"/>
        <w:rPr>
          <w:rFonts w:eastAsiaTheme="minorHAnsi"/>
          <w:color w:val="000000"/>
          <w:sz w:val="24"/>
          <w:szCs w:val="24"/>
        </w:rPr>
      </w:pPr>
      <w:r w:rsidRPr="0054654B">
        <w:rPr>
          <w:rFonts w:eastAsiaTheme="minorHAnsi"/>
          <w:color w:val="000000"/>
          <w:sz w:val="24"/>
          <w:szCs w:val="24"/>
        </w:rPr>
        <w:t xml:space="preserve">La CFE </w:t>
      </w:r>
      <w:r w:rsidRPr="00C04696">
        <w:rPr>
          <w:rFonts w:eastAsiaTheme="minorHAnsi"/>
          <w:color w:val="000000"/>
          <w:sz w:val="24"/>
          <w:szCs w:val="24"/>
        </w:rPr>
        <w:t xml:space="preserve">dispose d’une convention de partenariat avec l’Etat. L’actuelle convention </w:t>
      </w:r>
      <w:r w:rsidR="00735834" w:rsidRPr="00C04696">
        <w:rPr>
          <w:rFonts w:eastAsiaTheme="minorHAnsi"/>
          <w:color w:val="000000"/>
          <w:sz w:val="24"/>
          <w:szCs w:val="24"/>
        </w:rPr>
        <w:t>prendra fin en décembre 2026</w:t>
      </w:r>
      <w:r w:rsidRPr="00C04696">
        <w:rPr>
          <w:rFonts w:eastAsiaTheme="minorHAnsi"/>
          <w:color w:val="000000"/>
          <w:sz w:val="24"/>
          <w:szCs w:val="24"/>
        </w:rPr>
        <w:t>.</w:t>
      </w:r>
      <w:r w:rsidRPr="0054654B">
        <w:rPr>
          <w:rFonts w:eastAsiaTheme="minorHAnsi"/>
          <w:color w:val="000000"/>
          <w:sz w:val="24"/>
          <w:szCs w:val="24"/>
        </w:rPr>
        <w:t xml:space="preserve"> </w:t>
      </w:r>
    </w:p>
    <w:p w14:paraId="03A92601" w14:textId="77777777" w:rsidR="00B33F48" w:rsidRPr="00742C23" w:rsidRDefault="00B33F48" w:rsidP="00B33F48">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5" w:name="_Toc297100557"/>
      <w:bookmarkStart w:id="6" w:name="_Toc310529146"/>
      <w:bookmarkStart w:id="7" w:name="_Toc482645387"/>
      <w:bookmarkStart w:id="8" w:name="_Toc482645529"/>
      <w:bookmarkStart w:id="9" w:name="_Toc77673544"/>
      <w:bookmarkStart w:id="10" w:name="_Toc224229048"/>
      <w:r w:rsidRPr="00742C23">
        <w:rPr>
          <w:bCs w:val="0"/>
          <w:color w:val="FFFFFF" w:themeColor="background1"/>
          <w:sz w:val="24"/>
          <w:szCs w:val="24"/>
          <w:lang w:eastAsia="fr-FR"/>
        </w:rPr>
        <w:t xml:space="preserve">ARTICLE 2 - OBJET </w:t>
      </w:r>
      <w:bookmarkEnd w:id="5"/>
      <w:bookmarkEnd w:id="6"/>
      <w:bookmarkEnd w:id="7"/>
      <w:bookmarkEnd w:id="8"/>
      <w:r w:rsidRPr="00742C23">
        <w:rPr>
          <w:bCs w:val="0"/>
          <w:color w:val="FFFFFF" w:themeColor="background1"/>
          <w:sz w:val="24"/>
          <w:szCs w:val="24"/>
          <w:lang w:eastAsia="fr-FR"/>
        </w:rPr>
        <w:t>DU MARCHE</w:t>
      </w:r>
      <w:bookmarkEnd w:id="9"/>
      <w:bookmarkEnd w:id="10"/>
    </w:p>
    <w:p w14:paraId="3D914EAF" w14:textId="30BF4B49" w:rsidR="000E0E8D" w:rsidRPr="000E0E8D" w:rsidRDefault="000E0E8D" w:rsidP="000E0E8D">
      <w:pPr>
        <w:jc w:val="both"/>
        <w:rPr>
          <w:rFonts w:eastAsiaTheme="minorHAnsi"/>
          <w:color w:val="000000"/>
          <w:sz w:val="24"/>
          <w:szCs w:val="24"/>
        </w:rPr>
      </w:pPr>
      <w:bookmarkStart w:id="11" w:name="_Hlk6912970"/>
      <w:r w:rsidRPr="000E0E8D">
        <w:rPr>
          <w:rFonts w:eastAsiaTheme="minorHAnsi"/>
          <w:color w:val="000000"/>
          <w:sz w:val="24"/>
          <w:szCs w:val="24"/>
        </w:rPr>
        <w:t xml:space="preserve">Le présent marché porte sur des prestations </w:t>
      </w:r>
      <w:r w:rsidR="00105319">
        <w:rPr>
          <w:rFonts w:eastAsiaTheme="minorHAnsi"/>
          <w:color w:val="000000"/>
          <w:sz w:val="24"/>
          <w:szCs w:val="24"/>
        </w:rPr>
        <w:t>d</w:t>
      </w:r>
      <w:r w:rsidRPr="000E0E8D">
        <w:rPr>
          <w:rFonts w:eastAsiaTheme="minorHAnsi"/>
          <w:color w:val="000000"/>
          <w:sz w:val="24"/>
          <w:szCs w:val="24"/>
        </w:rPr>
        <w:t>e Tierce Maintenance Applicative</w:t>
      </w:r>
      <w:r w:rsidR="00105319">
        <w:rPr>
          <w:rFonts w:eastAsiaTheme="minorHAnsi"/>
          <w:color w:val="000000"/>
          <w:sz w:val="24"/>
          <w:szCs w:val="24"/>
        </w:rPr>
        <w:t xml:space="preserve"> et d’évolutions Projet</w:t>
      </w:r>
      <w:r w:rsidRPr="000E0E8D">
        <w:rPr>
          <w:rFonts w:eastAsiaTheme="minorHAnsi"/>
          <w:color w:val="000000"/>
          <w:sz w:val="24"/>
          <w:szCs w:val="24"/>
        </w:rPr>
        <w:t xml:space="preserve"> de plusieurs domaines applicatifs de la CFE (</w:t>
      </w:r>
      <w:r w:rsidR="00992499">
        <w:rPr>
          <w:rFonts w:eastAsiaTheme="minorHAnsi"/>
          <w:color w:val="000000"/>
          <w:sz w:val="24"/>
          <w:szCs w:val="24"/>
        </w:rPr>
        <w:t>l</w:t>
      </w:r>
      <w:r w:rsidRPr="000E0E8D">
        <w:rPr>
          <w:rFonts w:eastAsiaTheme="minorHAnsi"/>
          <w:color w:val="000000"/>
          <w:sz w:val="24"/>
          <w:szCs w:val="24"/>
        </w:rPr>
        <w:t>ot</w:t>
      </w:r>
      <w:r w:rsidR="00105319">
        <w:rPr>
          <w:rFonts w:eastAsiaTheme="minorHAnsi"/>
          <w:color w:val="000000"/>
          <w:sz w:val="24"/>
          <w:szCs w:val="24"/>
        </w:rPr>
        <w:t>s 1 à 4</w:t>
      </w:r>
      <w:r w:rsidRPr="000E0E8D">
        <w:rPr>
          <w:rFonts w:eastAsiaTheme="minorHAnsi"/>
          <w:color w:val="000000"/>
          <w:sz w:val="24"/>
          <w:szCs w:val="24"/>
        </w:rPr>
        <w:t xml:space="preserve">) et  des prestations de Tierce Recette Applicative de plusieurs domaines applicatifs de la CFE (lot </w:t>
      </w:r>
      <w:r w:rsidR="00105319">
        <w:rPr>
          <w:rFonts w:eastAsiaTheme="minorHAnsi"/>
          <w:color w:val="000000"/>
          <w:sz w:val="24"/>
          <w:szCs w:val="24"/>
        </w:rPr>
        <w:t>5</w:t>
      </w:r>
      <w:r w:rsidRPr="000E0E8D">
        <w:rPr>
          <w:rFonts w:eastAsiaTheme="minorHAnsi"/>
          <w:color w:val="000000"/>
          <w:sz w:val="24"/>
          <w:szCs w:val="24"/>
        </w:rPr>
        <w:t>).</w:t>
      </w:r>
    </w:p>
    <w:p w14:paraId="004FEE5F" w14:textId="1A3ED285" w:rsidR="00741057" w:rsidRPr="000E0E8D" w:rsidRDefault="000E0E8D" w:rsidP="000E0E8D">
      <w:pPr>
        <w:jc w:val="both"/>
        <w:rPr>
          <w:rFonts w:eastAsiaTheme="minorHAnsi"/>
          <w:color w:val="000000"/>
          <w:sz w:val="24"/>
          <w:szCs w:val="24"/>
        </w:rPr>
      </w:pPr>
      <w:r w:rsidRPr="000E0E8D">
        <w:rPr>
          <w:rFonts w:eastAsiaTheme="minorHAnsi"/>
          <w:color w:val="000000"/>
          <w:sz w:val="24"/>
          <w:szCs w:val="24"/>
        </w:rPr>
        <w:t xml:space="preserve">Les prestations sont décrites de façon générique aux paragraphes </w:t>
      </w:r>
      <w:r w:rsidRPr="00E83A78">
        <w:rPr>
          <w:rFonts w:eastAsiaTheme="minorHAnsi"/>
          <w:color w:val="000000"/>
          <w:sz w:val="24"/>
          <w:szCs w:val="24"/>
        </w:rPr>
        <w:t xml:space="preserve">1 et </w:t>
      </w:r>
      <w:r w:rsidR="00E83A78" w:rsidRPr="00E83A78">
        <w:rPr>
          <w:rFonts w:eastAsiaTheme="minorHAnsi"/>
          <w:color w:val="000000"/>
          <w:sz w:val="24"/>
          <w:szCs w:val="24"/>
        </w:rPr>
        <w:t>2</w:t>
      </w:r>
      <w:r w:rsidRPr="000E0E8D">
        <w:rPr>
          <w:rFonts w:eastAsiaTheme="minorHAnsi"/>
          <w:color w:val="000000"/>
          <w:sz w:val="24"/>
          <w:szCs w:val="24"/>
        </w:rPr>
        <w:t xml:space="preserve"> du cahier des clauses techniques particulières (CCTP n°202</w:t>
      </w:r>
      <w:r w:rsidR="00E83A78">
        <w:rPr>
          <w:rFonts w:eastAsiaTheme="minorHAnsi"/>
          <w:color w:val="000000"/>
          <w:sz w:val="24"/>
          <w:szCs w:val="24"/>
        </w:rPr>
        <w:t>6</w:t>
      </w:r>
      <w:r w:rsidRPr="000E0E8D">
        <w:rPr>
          <w:rFonts w:eastAsiaTheme="minorHAnsi"/>
          <w:color w:val="000000"/>
          <w:sz w:val="24"/>
          <w:szCs w:val="24"/>
        </w:rPr>
        <w:t>-</w:t>
      </w:r>
      <w:r w:rsidR="00A07354">
        <w:rPr>
          <w:rFonts w:eastAsiaTheme="minorHAnsi"/>
          <w:color w:val="000000"/>
          <w:sz w:val="24"/>
          <w:szCs w:val="24"/>
        </w:rPr>
        <w:t>D</w:t>
      </w:r>
      <w:r w:rsidRPr="000E0E8D">
        <w:rPr>
          <w:rFonts w:eastAsiaTheme="minorHAnsi"/>
          <w:color w:val="000000"/>
          <w:sz w:val="24"/>
          <w:szCs w:val="24"/>
        </w:rPr>
        <w:t>SI-</w:t>
      </w:r>
      <w:r w:rsidR="00CF2E9B">
        <w:rPr>
          <w:rFonts w:eastAsiaTheme="minorHAnsi"/>
          <w:color w:val="000000"/>
          <w:sz w:val="24"/>
          <w:szCs w:val="24"/>
        </w:rPr>
        <w:t>01</w:t>
      </w:r>
      <w:r w:rsidRPr="000E0E8D">
        <w:rPr>
          <w:rFonts w:eastAsiaTheme="minorHAnsi"/>
          <w:color w:val="000000"/>
          <w:sz w:val="24"/>
          <w:szCs w:val="24"/>
        </w:rPr>
        <w:t xml:space="preserve">), commun aux </w:t>
      </w:r>
      <w:r w:rsidR="00A07354">
        <w:rPr>
          <w:rFonts w:eastAsiaTheme="minorHAnsi"/>
          <w:color w:val="000000"/>
          <w:sz w:val="24"/>
          <w:szCs w:val="24"/>
        </w:rPr>
        <w:t>cinq</w:t>
      </w:r>
      <w:r w:rsidRPr="000E0E8D">
        <w:rPr>
          <w:rFonts w:eastAsiaTheme="minorHAnsi"/>
          <w:color w:val="000000"/>
          <w:sz w:val="24"/>
          <w:szCs w:val="24"/>
        </w:rPr>
        <w:t xml:space="preserve"> lots.</w:t>
      </w:r>
      <w:bookmarkEnd w:id="11"/>
    </w:p>
    <w:p w14:paraId="1A730ECD" w14:textId="39F112FD" w:rsidR="00162CFF" w:rsidRPr="00162CFF" w:rsidRDefault="000E0E8D" w:rsidP="00162CFF">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12" w:name="_Toc40430888"/>
      <w:bookmarkStart w:id="13" w:name="_Toc99009504"/>
      <w:bookmarkStart w:id="14" w:name="_Toc224229049"/>
      <w:r>
        <w:rPr>
          <w:bCs w:val="0"/>
          <w:color w:val="FFFFFF" w:themeColor="background1"/>
          <w:sz w:val="24"/>
          <w:szCs w:val="24"/>
          <w:lang w:eastAsia="fr-FR"/>
        </w:rPr>
        <w:t xml:space="preserve">ARTICLE </w:t>
      </w:r>
      <w:r w:rsidR="00162CFF">
        <w:rPr>
          <w:bCs w:val="0"/>
          <w:color w:val="FFFFFF" w:themeColor="background1"/>
          <w:sz w:val="24"/>
          <w:szCs w:val="24"/>
          <w:lang w:eastAsia="fr-FR"/>
        </w:rPr>
        <w:t>3</w:t>
      </w:r>
      <w:r w:rsidR="00162CFF" w:rsidRPr="00162CFF">
        <w:rPr>
          <w:bCs w:val="0"/>
          <w:color w:val="FFFFFF" w:themeColor="background1"/>
          <w:sz w:val="24"/>
          <w:szCs w:val="24"/>
          <w:lang w:eastAsia="fr-FR"/>
        </w:rPr>
        <w:t xml:space="preserve"> - FORME DU MARCHE</w:t>
      </w:r>
      <w:bookmarkEnd w:id="12"/>
      <w:bookmarkEnd w:id="13"/>
      <w:bookmarkEnd w:id="14"/>
    </w:p>
    <w:p w14:paraId="6F9BAEFF" w14:textId="5DA27D3B" w:rsidR="00162CFF" w:rsidRPr="000E0E8D" w:rsidRDefault="00162CFF" w:rsidP="00162CFF">
      <w:pPr>
        <w:tabs>
          <w:tab w:val="left" w:pos="8647"/>
        </w:tabs>
        <w:spacing w:before="240" w:after="120"/>
        <w:rPr>
          <w:rFonts w:eastAsiaTheme="minorHAnsi"/>
          <w:color w:val="000000"/>
          <w:sz w:val="24"/>
          <w:szCs w:val="24"/>
        </w:rPr>
      </w:pPr>
      <w:r w:rsidRPr="000E0E8D">
        <w:rPr>
          <w:rFonts w:eastAsiaTheme="minorHAnsi"/>
          <w:color w:val="000000"/>
          <w:sz w:val="24"/>
          <w:szCs w:val="24"/>
        </w:rPr>
        <w:t>Le présent</w:t>
      </w:r>
      <w:r w:rsidR="000E0E8D" w:rsidRPr="000E0E8D">
        <w:rPr>
          <w:rFonts w:eastAsiaTheme="minorHAnsi"/>
          <w:color w:val="000000"/>
          <w:sz w:val="24"/>
          <w:szCs w:val="24"/>
        </w:rPr>
        <w:t xml:space="preserve"> </w:t>
      </w:r>
      <w:r w:rsidRPr="000E0E8D">
        <w:rPr>
          <w:rFonts w:eastAsiaTheme="minorHAnsi"/>
          <w:color w:val="000000"/>
          <w:sz w:val="24"/>
          <w:szCs w:val="24"/>
        </w:rPr>
        <w:t>marché est un accord</w:t>
      </w:r>
      <w:r w:rsidR="000E0E8D">
        <w:rPr>
          <w:rFonts w:eastAsiaTheme="minorHAnsi"/>
          <w:color w:val="000000"/>
          <w:sz w:val="24"/>
          <w:szCs w:val="24"/>
        </w:rPr>
        <w:t>-</w:t>
      </w:r>
      <w:r w:rsidRPr="000E0E8D">
        <w:rPr>
          <w:rFonts w:eastAsiaTheme="minorHAnsi"/>
          <w:color w:val="000000"/>
          <w:sz w:val="24"/>
          <w:szCs w:val="24"/>
        </w:rPr>
        <w:t xml:space="preserve">cadre à bons de commande.  </w:t>
      </w:r>
    </w:p>
    <w:p w14:paraId="05CB5B07" w14:textId="685A9BBE" w:rsidR="003B46E7" w:rsidRPr="00742C23" w:rsidRDefault="00690295" w:rsidP="003B46E7">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15" w:name="_Toc297100560"/>
      <w:bookmarkStart w:id="16" w:name="_Toc482645390"/>
      <w:bookmarkStart w:id="17" w:name="_Toc482645532"/>
      <w:bookmarkStart w:id="18" w:name="_Toc489453455"/>
      <w:bookmarkStart w:id="19" w:name="_Toc46911362"/>
      <w:bookmarkStart w:id="20" w:name="_Toc224229050"/>
      <w:r w:rsidRPr="00742C23">
        <w:rPr>
          <w:bCs w:val="0"/>
          <w:color w:val="FFFFFF" w:themeColor="background1"/>
          <w:sz w:val="24"/>
          <w:szCs w:val="24"/>
          <w:lang w:eastAsia="fr-FR"/>
        </w:rPr>
        <w:t xml:space="preserve">ARTICLE </w:t>
      </w:r>
      <w:r w:rsidR="000E0E8D">
        <w:rPr>
          <w:bCs w:val="0"/>
          <w:color w:val="FFFFFF" w:themeColor="background1"/>
          <w:sz w:val="24"/>
          <w:szCs w:val="24"/>
          <w:lang w:eastAsia="fr-FR"/>
        </w:rPr>
        <w:t>4</w:t>
      </w:r>
      <w:r w:rsidRPr="00742C23">
        <w:rPr>
          <w:bCs w:val="0"/>
          <w:color w:val="FFFFFF" w:themeColor="background1"/>
          <w:sz w:val="24"/>
          <w:szCs w:val="24"/>
          <w:lang w:eastAsia="fr-FR"/>
        </w:rPr>
        <w:t xml:space="preserve"> </w:t>
      </w:r>
      <w:r w:rsidR="003B46E7" w:rsidRPr="00742C23">
        <w:rPr>
          <w:bCs w:val="0"/>
          <w:color w:val="FFFFFF" w:themeColor="background1"/>
          <w:sz w:val="24"/>
          <w:szCs w:val="24"/>
          <w:lang w:eastAsia="fr-FR"/>
        </w:rPr>
        <w:t>– PROCEDURE DE CONSULTAT</w:t>
      </w:r>
      <w:bookmarkEnd w:id="15"/>
      <w:bookmarkEnd w:id="16"/>
      <w:bookmarkEnd w:id="17"/>
      <w:bookmarkEnd w:id="18"/>
      <w:r w:rsidR="003B46E7" w:rsidRPr="00742C23">
        <w:rPr>
          <w:bCs w:val="0"/>
          <w:color w:val="FFFFFF" w:themeColor="background1"/>
          <w:sz w:val="24"/>
          <w:szCs w:val="24"/>
          <w:lang w:eastAsia="fr-FR"/>
        </w:rPr>
        <w:t>ION</w:t>
      </w:r>
      <w:bookmarkEnd w:id="19"/>
      <w:bookmarkEnd w:id="20"/>
    </w:p>
    <w:p w14:paraId="3FA08421" w14:textId="77777777" w:rsidR="00CF2E9B" w:rsidRPr="00CF2E9B" w:rsidRDefault="00CF2E9B" w:rsidP="00CF2E9B">
      <w:pPr>
        <w:spacing w:before="120" w:after="120"/>
        <w:jc w:val="both"/>
        <w:rPr>
          <w:sz w:val="24"/>
          <w:szCs w:val="24"/>
        </w:rPr>
      </w:pPr>
      <w:bookmarkStart w:id="21" w:name="_Hlk36723251"/>
      <w:r w:rsidRPr="00CF2E9B">
        <w:rPr>
          <w:sz w:val="24"/>
          <w:szCs w:val="24"/>
        </w:rPr>
        <w:t>La présente consultation est passée dans le cadre d’une procédure formalisée, en application de l’article L2124-2 du code de la commande publique.</w:t>
      </w:r>
    </w:p>
    <w:p w14:paraId="0BF9CC6B" w14:textId="77777777" w:rsidR="00CF2E9B" w:rsidRPr="00CF2E9B" w:rsidRDefault="00CF2E9B" w:rsidP="00CF2E9B">
      <w:pPr>
        <w:spacing w:before="120" w:after="120"/>
        <w:jc w:val="both"/>
        <w:rPr>
          <w:sz w:val="24"/>
          <w:szCs w:val="24"/>
        </w:rPr>
      </w:pPr>
      <w:r w:rsidRPr="00CF2E9B">
        <w:rPr>
          <w:sz w:val="24"/>
          <w:szCs w:val="24"/>
        </w:rPr>
        <w:t>La procédure suivie est celle de l’appel d’offres ouvert, conformément aux articles R2124-2 et R2161-2 à R2161-5 du même code.</w:t>
      </w:r>
    </w:p>
    <w:p w14:paraId="6892A49E" w14:textId="0923E3F7" w:rsidR="00CF2E9B" w:rsidRDefault="00CF2E9B" w:rsidP="00CF2E9B">
      <w:pPr>
        <w:spacing w:before="120" w:after="120"/>
        <w:jc w:val="both"/>
        <w:rPr>
          <w:sz w:val="24"/>
          <w:szCs w:val="24"/>
        </w:rPr>
      </w:pPr>
      <w:r w:rsidRPr="00CF2E9B">
        <w:rPr>
          <w:sz w:val="24"/>
          <w:szCs w:val="24"/>
        </w:rPr>
        <w:t>En cas d’infructuosité d’un ou plusieurs lots, le pouvoir adjudicateur se réserve la possibilité de recourir à une procédure négociée sans publicité ni mise en concurrence préalable, en application de l’article R2124-3 du code de la commande publique.</w:t>
      </w:r>
    </w:p>
    <w:p w14:paraId="5D8ECAC4" w14:textId="65F44F4A" w:rsidR="00FF0DD1" w:rsidRPr="0054654B" w:rsidRDefault="00FF0DD1" w:rsidP="00D511B1">
      <w:pPr>
        <w:spacing w:before="120" w:after="120"/>
        <w:jc w:val="both"/>
        <w:rPr>
          <w:sz w:val="24"/>
          <w:szCs w:val="24"/>
        </w:rPr>
      </w:pPr>
      <w:r w:rsidRPr="0054654B">
        <w:rPr>
          <w:sz w:val="24"/>
          <w:szCs w:val="24"/>
        </w:rPr>
        <w:t xml:space="preserve">La présente consultation est passée dans le cadre d’une procédure formalisée en application de l’article L2124-2 du code de la commande publique. </w:t>
      </w:r>
    </w:p>
    <w:p w14:paraId="4F4AECC2" w14:textId="0CCCB538" w:rsidR="009146F5" w:rsidRPr="0054654B" w:rsidRDefault="009146F5" w:rsidP="009146F5">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22" w:name="_Toc77684839"/>
      <w:bookmarkStart w:id="23" w:name="_Toc224229051"/>
      <w:bookmarkEnd w:id="21"/>
      <w:r w:rsidRPr="0054654B">
        <w:rPr>
          <w:bCs w:val="0"/>
          <w:color w:val="FFFFFF" w:themeColor="background1"/>
          <w:sz w:val="24"/>
          <w:szCs w:val="24"/>
          <w:lang w:eastAsia="fr-FR"/>
        </w:rPr>
        <w:lastRenderedPageBreak/>
        <w:t xml:space="preserve">ARTICLE </w:t>
      </w:r>
      <w:r w:rsidR="001F4C88">
        <w:rPr>
          <w:bCs w:val="0"/>
          <w:color w:val="FFFFFF" w:themeColor="background1"/>
          <w:sz w:val="24"/>
          <w:szCs w:val="24"/>
          <w:lang w:eastAsia="fr-FR"/>
        </w:rPr>
        <w:t>5</w:t>
      </w:r>
      <w:r w:rsidRPr="0054654B">
        <w:rPr>
          <w:bCs w:val="0"/>
          <w:color w:val="FFFFFF" w:themeColor="background1"/>
          <w:sz w:val="24"/>
          <w:szCs w:val="24"/>
          <w:lang w:eastAsia="fr-FR"/>
        </w:rPr>
        <w:t xml:space="preserve"> – ALLOTISSEMENT</w:t>
      </w:r>
      <w:bookmarkEnd w:id="22"/>
      <w:bookmarkEnd w:id="23"/>
      <w:r w:rsidRPr="0054654B">
        <w:rPr>
          <w:bCs w:val="0"/>
          <w:color w:val="FFFFFF" w:themeColor="background1"/>
          <w:sz w:val="24"/>
          <w:szCs w:val="24"/>
          <w:lang w:eastAsia="fr-FR"/>
        </w:rPr>
        <w:t xml:space="preserve"> </w:t>
      </w:r>
    </w:p>
    <w:p w14:paraId="1C29A014" w14:textId="05F6FA65" w:rsidR="009C0B1C" w:rsidRDefault="009146F5" w:rsidP="009A545A">
      <w:pPr>
        <w:jc w:val="both"/>
        <w:rPr>
          <w:sz w:val="24"/>
          <w:szCs w:val="24"/>
        </w:rPr>
      </w:pPr>
      <w:r w:rsidRPr="0054654B">
        <w:rPr>
          <w:sz w:val="24"/>
          <w:szCs w:val="24"/>
        </w:rPr>
        <w:t xml:space="preserve">Le présent </w:t>
      </w:r>
      <w:r w:rsidR="009C0B1C">
        <w:rPr>
          <w:sz w:val="24"/>
          <w:szCs w:val="24"/>
        </w:rPr>
        <w:t xml:space="preserve">comporte </w:t>
      </w:r>
      <w:r w:rsidR="008833E9">
        <w:rPr>
          <w:sz w:val="24"/>
          <w:szCs w:val="24"/>
        </w:rPr>
        <w:t>5</w:t>
      </w:r>
      <w:r w:rsidR="009C0B1C">
        <w:rPr>
          <w:sz w:val="24"/>
          <w:szCs w:val="24"/>
        </w:rPr>
        <w:t xml:space="preserve"> lots : </w:t>
      </w:r>
    </w:p>
    <w:p w14:paraId="4CDC4820" w14:textId="718227CF" w:rsidR="00F55A32" w:rsidRDefault="000E0E8D" w:rsidP="000E0E8D">
      <w:pPr>
        <w:widowControl w:val="0"/>
        <w:numPr>
          <w:ilvl w:val="0"/>
          <w:numId w:val="24"/>
        </w:numPr>
        <w:spacing w:after="160" w:line="259" w:lineRule="auto"/>
        <w:ind w:left="714" w:hanging="357"/>
        <w:jc w:val="both"/>
        <w:rPr>
          <w:sz w:val="24"/>
          <w:szCs w:val="24"/>
        </w:rPr>
      </w:pPr>
      <w:r w:rsidRPr="000E0E8D">
        <w:rPr>
          <w:sz w:val="24"/>
          <w:szCs w:val="24"/>
        </w:rPr>
        <w:t>Lot n°</w:t>
      </w:r>
      <w:r w:rsidR="007D50AD">
        <w:rPr>
          <w:sz w:val="24"/>
          <w:szCs w:val="24"/>
        </w:rPr>
        <w:t>1</w:t>
      </w:r>
      <w:r w:rsidRPr="000E0E8D">
        <w:rPr>
          <w:sz w:val="24"/>
          <w:szCs w:val="24"/>
        </w:rPr>
        <w:t xml:space="preserve"> </w:t>
      </w:r>
      <w:r w:rsidR="001B0AC6">
        <w:rPr>
          <w:sz w:val="24"/>
          <w:szCs w:val="24"/>
        </w:rPr>
        <w:t>–</w:t>
      </w:r>
      <w:r w:rsidRPr="000E0E8D">
        <w:rPr>
          <w:sz w:val="24"/>
          <w:szCs w:val="24"/>
        </w:rPr>
        <w:t xml:space="preserve"> Tierce maintenance applicative </w:t>
      </w:r>
      <w:r w:rsidR="007D50AD">
        <w:rPr>
          <w:sz w:val="24"/>
          <w:szCs w:val="24"/>
        </w:rPr>
        <w:t xml:space="preserve">et évolutions </w:t>
      </w:r>
      <w:r w:rsidR="000B0B18">
        <w:rPr>
          <w:sz w:val="24"/>
          <w:szCs w:val="24"/>
        </w:rPr>
        <w:t xml:space="preserve">du SI </w:t>
      </w:r>
      <w:r w:rsidR="007D50AD">
        <w:rPr>
          <w:sz w:val="24"/>
          <w:szCs w:val="24"/>
        </w:rPr>
        <w:t>du domaine</w:t>
      </w:r>
      <w:r w:rsidRPr="000E0E8D">
        <w:rPr>
          <w:sz w:val="24"/>
          <w:szCs w:val="24"/>
        </w:rPr>
        <w:t xml:space="preserve"> applicatif</w:t>
      </w:r>
      <w:r w:rsidR="000B0B18">
        <w:rPr>
          <w:sz w:val="24"/>
          <w:szCs w:val="24"/>
        </w:rPr>
        <w:t xml:space="preserve"> « S</w:t>
      </w:r>
      <w:r w:rsidR="00C5645F">
        <w:rPr>
          <w:sz w:val="24"/>
          <w:szCs w:val="24"/>
        </w:rPr>
        <w:t>I historique</w:t>
      </w:r>
      <w:r w:rsidR="00F55A32">
        <w:rPr>
          <w:sz w:val="24"/>
          <w:szCs w:val="24"/>
        </w:rPr>
        <w:t> »</w:t>
      </w:r>
      <w:r w:rsidRPr="000E0E8D">
        <w:rPr>
          <w:sz w:val="24"/>
          <w:szCs w:val="24"/>
        </w:rPr>
        <w:t xml:space="preserve"> de la CFE ;</w:t>
      </w:r>
    </w:p>
    <w:p w14:paraId="1F952E79" w14:textId="77777777" w:rsidR="00BB076C" w:rsidRDefault="00F55A32" w:rsidP="000E0E8D">
      <w:pPr>
        <w:widowControl w:val="0"/>
        <w:numPr>
          <w:ilvl w:val="0"/>
          <w:numId w:val="24"/>
        </w:numPr>
        <w:spacing w:after="160" w:line="259" w:lineRule="auto"/>
        <w:ind w:left="714" w:hanging="357"/>
        <w:jc w:val="both"/>
        <w:rPr>
          <w:sz w:val="24"/>
          <w:szCs w:val="24"/>
        </w:rPr>
      </w:pPr>
      <w:r>
        <w:rPr>
          <w:sz w:val="24"/>
          <w:szCs w:val="24"/>
        </w:rPr>
        <w:t>Lot n°2 – Tierce maintenance applicative et évolution du SI du domaine applicatif « Microsoft »</w:t>
      </w:r>
      <w:r w:rsidR="00BB076C">
        <w:rPr>
          <w:sz w:val="24"/>
          <w:szCs w:val="24"/>
        </w:rPr>
        <w:t xml:space="preserve"> de la CFE ;</w:t>
      </w:r>
    </w:p>
    <w:p w14:paraId="3D881BB0" w14:textId="0253407D" w:rsidR="001B0AC6" w:rsidRDefault="00BB076C" w:rsidP="000E0E8D">
      <w:pPr>
        <w:widowControl w:val="0"/>
        <w:numPr>
          <w:ilvl w:val="0"/>
          <w:numId w:val="24"/>
        </w:numPr>
        <w:spacing w:after="160" w:line="259" w:lineRule="auto"/>
        <w:ind w:left="714" w:hanging="357"/>
        <w:jc w:val="both"/>
        <w:rPr>
          <w:sz w:val="24"/>
          <w:szCs w:val="24"/>
        </w:rPr>
      </w:pPr>
      <w:r>
        <w:rPr>
          <w:sz w:val="24"/>
          <w:szCs w:val="24"/>
        </w:rPr>
        <w:t xml:space="preserve">Lot </w:t>
      </w:r>
      <w:r w:rsidR="00E37DD2">
        <w:rPr>
          <w:sz w:val="24"/>
          <w:szCs w:val="24"/>
        </w:rPr>
        <w:t>n</w:t>
      </w:r>
      <w:r>
        <w:rPr>
          <w:sz w:val="24"/>
          <w:szCs w:val="24"/>
        </w:rPr>
        <w:t>°3 – Tierce maintenance applicative et évolutions du SI du domaine applicatif « </w:t>
      </w:r>
      <w:r w:rsidR="001B0AC6">
        <w:rPr>
          <w:sz w:val="24"/>
          <w:szCs w:val="24"/>
        </w:rPr>
        <w:t>Décisionnel » de la CFE ;</w:t>
      </w:r>
    </w:p>
    <w:p w14:paraId="7F4FAE6C" w14:textId="0DF03B7F" w:rsidR="000E0E8D" w:rsidRPr="000E0E8D" w:rsidRDefault="001B0AC6" w:rsidP="000E0E8D">
      <w:pPr>
        <w:widowControl w:val="0"/>
        <w:numPr>
          <w:ilvl w:val="0"/>
          <w:numId w:val="24"/>
        </w:numPr>
        <w:spacing w:after="160" w:line="259" w:lineRule="auto"/>
        <w:ind w:left="714" w:hanging="357"/>
        <w:jc w:val="both"/>
        <w:rPr>
          <w:sz w:val="24"/>
          <w:szCs w:val="24"/>
        </w:rPr>
      </w:pPr>
      <w:r>
        <w:rPr>
          <w:sz w:val="24"/>
          <w:szCs w:val="24"/>
        </w:rPr>
        <w:t>Lot n°4 – Tierce maintenance applicative et évolutions du SI du domaine applicatif « QUADIENT » de la CFE ;</w:t>
      </w:r>
      <w:r w:rsidR="000E0E8D" w:rsidRPr="000E0E8D">
        <w:rPr>
          <w:sz w:val="24"/>
          <w:szCs w:val="24"/>
        </w:rPr>
        <w:t xml:space="preserve">  </w:t>
      </w:r>
    </w:p>
    <w:p w14:paraId="2EE35794" w14:textId="32A5163F" w:rsidR="000E0E8D" w:rsidRPr="000E0E8D" w:rsidRDefault="000E0E8D" w:rsidP="000E0E8D">
      <w:pPr>
        <w:numPr>
          <w:ilvl w:val="0"/>
          <w:numId w:val="24"/>
        </w:numPr>
        <w:spacing w:after="160" w:line="259" w:lineRule="auto"/>
        <w:jc w:val="both"/>
        <w:rPr>
          <w:sz w:val="24"/>
          <w:szCs w:val="24"/>
        </w:rPr>
      </w:pPr>
      <w:r w:rsidRPr="000E0E8D">
        <w:rPr>
          <w:sz w:val="24"/>
          <w:szCs w:val="24"/>
        </w:rPr>
        <w:t xml:space="preserve">Lot </w:t>
      </w:r>
      <w:r w:rsidR="001B0AC6">
        <w:rPr>
          <w:sz w:val="24"/>
          <w:szCs w:val="24"/>
        </w:rPr>
        <w:t>n</w:t>
      </w:r>
      <w:r w:rsidRPr="000E0E8D">
        <w:rPr>
          <w:sz w:val="24"/>
          <w:szCs w:val="24"/>
        </w:rPr>
        <w:t>°</w:t>
      </w:r>
      <w:r w:rsidR="00E37DD2">
        <w:rPr>
          <w:sz w:val="24"/>
          <w:szCs w:val="24"/>
        </w:rPr>
        <w:t>5</w:t>
      </w:r>
      <w:r w:rsidRPr="000E0E8D">
        <w:rPr>
          <w:sz w:val="24"/>
          <w:szCs w:val="24"/>
        </w:rPr>
        <w:t xml:space="preserve">   </w:t>
      </w:r>
      <w:r w:rsidR="001B0AC6">
        <w:rPr>
          <w:sz w:val="24"/>
          <w:szCs w:val="24"/>
        </w:rPr>
        <w:t>–</w:t>
      </w:r>
      <w:r w:rsidRPr="000E0E8D">
        <w:rPr>
          <w:sz w:val="24"/>
          <w:szCs w:val="24"/>
        </w:rPr>
        <w:t xml:space="preserve"> Tierce recette applicative de plusieurs domaines applicatifs de la CFE</w:t>
      </w:r>
      <w:r w:rsidR="001B0AC6">
        <w:rPr>
          <w:sz w:val="24"/>
          <w:szCs w:val="24"/>
        </w:rPr>
        <w:t>.</w:t>
      </w:r>
    </w:p>
    <w:p w14:paraId="417B1EFC" w14:textId="44B131D7" w:rsidR="00770268" w:rsidRPr="00770268" w:rsidRDefault="00770268" w:rsidP="00770268">
      <w:pPr>
        <w:jc w:val="both"/>
        <w:rPr>
          <w:sz w:val="24"/>
          <w:szCs w:val="24"/>
        </w:rPr>
      </w:pPr>
      <w:r w:rsidRPr="00770268">
        <w:rPr>
          <w:sz w:val="24"/>
          <w:szCs w:val="24"/>
        </w:rPr>
        <w:t>En raison de la nature des travaux de TRA, les candidats au lot n°</w:t>
      </w:r>
      <w:r w:rsidR="00204577">
        <w:rPr>
          <w:sz w:val="24"/>
          <w:szCs w:val="24"/>
        </w:rPr>
        <w:t>5</w:t>
      </w:r>
      <w:r w:rsidRPr="00770268">
        <w:rPr>
          <w:sz w:val="24"/>
          <w:szCs w:val="24"/>
        </w:rPr>
        <w:t xml:space="preserve"> </w:t>
      </w:r>
      <w:r w:rsidR="00D7218D">
        <w:rPr>
          <w:sz w:val="24"/>
          <w:szCs w:val="24"/>
        </w:rPr>
        <w:t>ne peuvent répondre aux</w:t>
      </w:r>
      <w:r w:rsidRPr="00770268">
        <w:rPr>
          <w:sz w:val="24"/>
          <w:szCs w:val="24"/>
        </w:rPr>
        <w:t xml:space="preserve"> lots n°1</w:t>
      </w:r>
      <w:r w:rsidR="00204577">
        <w:rPr>
          <w:sz w:val="24"/>
          <w:szCs w:val="24"/>
        </w:rPr>
        <w:t>,</w:t>
      </w:r>
      <w:r w:rsidRPr="00770268">
        <w:rPr>
          <w:sz w:val="24"/>
          <w:szCs w:val="24"/>
        </w:rPr>
        <w:t xml:space="preserve"> n°2</w:t>
      </w:r>
      <w:r w:rsidR="00204577">
        <w:rPr>
          <w:sz w:val="24"/>
          <w:szCs w:val="24"/>
        </w:rPr>
        <w:t>, n°3 et n°4</w:t>
      </w:r>
      <w:r w:rsidRPr="00770268">
        <w:rPr>
          <w:sz w:val="24"/>
          <w:szCs w:val="24"/>
        </w:rPr>
        <w:t xml:space="preserve"> de Tierce maintenance applicative et évolution du SI.</w:t>
      </w:r>
    </w:p>
    <w:p w14:paraId="37648873" w14:textId="386A8609" w:rsidR="00770268" w:rsidRPr="00770268" w:rsidRDefault="00770268" w:rsidP="00770268">
      <w:pPr>
        <w:jc w:val="both"/>
        <w:rPr>
          <w:sz w:val="24"/>
          <w:szCs w:val="24"/>
        </w:rPr>
      </w:pPr>
      <w:r w:rsidRPr="00770268">
        <w:rPr>
          <w:sz w:val="24"/>
          <w:szCs w:val="24"/>
        </w:rPr>
        <w:t>Au-delà de cette restriction, les candidats peuvent répondre à un ou plusieurs lots sous réserve néanmoins de justifier de ressources bien disjointes.</w:t>
      </w:r>
    </w:p>
    <w:p w14:paraId="5D2B7C7F" w14:textId="4F160561" w:rsidR="00690295" w:rsidRPr="0054654B" w:rsidRDefault="00D511B1" w:rsidP="00690295">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24" w:name="_Toc224229052"/>
      <w:bookmarkStart w:id="25" w:name="_Toc297100563"/>
      <w:bookmarkStart w:id="26" w:name="_Toc310529150"/>
      <w:bookmarkStart w:id="27" w:name="_Toc482645393"/>
      <w:bookmarkStart w:id="28" w:name="_Toc482645535"/>
      <w:bookmarkStart w:id="29" w:name="_Toc489453458"/>
      <w:bookmarkStart w:id="30" w:name="_Toc43970228"/>
      <w:r w:rsidRPr="0054654B">
        <w:rPr>
          <w:bCs w:val="0"/>
          <w:color w:val="FFFFFF" w:themeColor="background1"/>
          <w:sz w:val="24"/>
          <w:szCs w:val="24"/>
          <w:lang w:eastAsia="fr-FR"/>
        </w:rPr>
        <w:t xml:space="preserve">ARTICLE </w:t>
      </w:r>
      <w:r w:rsidR="001F4C88">
        <w:rPr>
          <w:bCs w:val="0"/>
          <w:color w:val="FFFFFF" w:themeColor="background1"/>
          <w:sz w:val="24"/>
          <w:szCs w:val="24"/>
          <w:lang w:eastAsia="fr-FR"/>
        </w:rPr>
        <w:t>6</w:t>
      </w:r>
      <w:r w:rsidRPr="0054654B">
        <w:rPr>
          <w:bCs w:val="0"/>
          <w:color w:val="FFFFFF" w:themeColor="background1"/>
          <w:sz w:val="24"/>
          <w:szCs w:val="24"/>
          <w:lang w:eastAsia="fr-FR"/>
        </w:rPr>
        <w:t xml:space="preserve"> </w:t>
      </w:r>
      <w:r w:rsidR="00690295" w:rsidRPr="0054654B">
        <w:rPr>
          <w:bCs w:val="0"/>
          <w:color w:val="FFFFFF" w:themeColor="background1"/>
          <w:sz w:val="24"/>
          <w:szCs w:val="24"/>
          <w:lang w:eastAsia="fr-FR"/>
        </w:rPr>
        <w:t>- VARIANTES</w:t>
      </w:r>
      <w:bookmarkEnd w:id="24"/>
      <w:r w:rsidR="00690295" w:rsidRPr="0054654B">
        <w:rPr>
          <w:bCs w:val="0"/>
          <w:color w:val="FFFFFF" w:themeColor="background1"/>
          <w:sz w:val="24"/>
          <w:szCs w:val="24"/>
          <w:lang w:eastAsia="fr-FR"/>
        </w:rPr>
        <w:t xml:space="preserve"> </w:t>
      </w:r>
      <w:bookmarkEnd w:id="25"/>
      <w:bookmarkEnd w:id="26"/>
      <w:bookmarkEnd w:id="27"/>
      <w:bookmarkEnd w:id="28"/>
      <w:bookmarkEnd w:id="29"/>
      <w:bookmarkEnd w:id="30"/>
    </w:p>
    <w:p w14:paraId="794485D0" w14:textId="77777777" w:rsidR="00690295" w:rsidRPr="0054654B" w:rsidRDefault="00690295" w:rsidP="00690295">
      <w:pPr>
        <w:spacing w:before="240"/>
        <w:rPr>
          <w:sz w:val="24"/>
          <w:szCs w:val="24"/>
        </w:rPr>
      </w:pPr>
      <w:r w:rsidRPr="0054654B">
        <w:rPr>
          <w:sz w:val="24"/>
          <w:szCs w:val="24"/>
        </w:rPr>
        <w:t>Les variantes ne sont pas autorisées.</w:t>
      </w:r>
    </w:p>
    <w:p w14:paraId="4B02224C" w14:textId="1B1CC484" w:rsidR="00690295" w:rsidRPr="0054654B" w:rsidRDefault="00D511B1" w:rsidP="00690295">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31" w:name="_Toc297100566"/>
      <w:bookmarkStart w:id="32" w:name="_Toc310529151"/>
      <w:bookmarkStart w:id="33" w:name="_Toc482645396"/>
      <w:bookmarkStart w:id="34" w:name="_Toc482645538"/>
      <w:bookmarkStart w:id="35" w:name="_Toc489453461"/>
      <w:bookmarkStart w:id="36" w:name="_Toc43970231"/>
      <w:bookmarkStart w:id="37" w:name="_Toc224229053"/>
      <w:bookmarkStart w:id="38" w:name="_Hlk29379697"/>
      <w:r w:rsidRPr="0054654B">
        <w:rPr>
          <w:bCs w:val="0"/>
          <w:color w:val="FFFFFF" w:themeColor="background1"/>
          <w:sz w:val="24"/>
          <w:szCs w:val="24"/>
          <w:lang w:eastAsia="fr-FR"/>
        </w:rPr>
        <w:t xml:space="preserve">ARTICLE </w:t>
      </w:r>
      <w:r w:rsidR="001F4C88">
        <w:rPr>
          <w:bCs w:val="0"/>
          <w:color w:val="FFFFFF" w:themeColor="background1"/>
          <w:sz w:val="24"/>
          <w:szCs w:val="24"/>
          <w:lang w:eastAsia="fr-FR"/>
        </w:rPr>
        <w:t>7</w:t>
      </w:r>
      <w:r w:rsidRPr="0054654B">
        <w:rPr>
          <w:bCs w:val="0"/>
          <w:color w:val="FFFFFF" w:themeColor="background1"/>
          <w:sz w:val="24"/>
          <w:szCs w:val="24"/>
          <w:lang w:eastAsia="fr-FR"/>
        </w:rPr>
        <w:t xml:space="preserve"> - FORME JURIDIQUE DE L’ATTRIBUTAIRE</w:t>
      </w:r>
      <w:bookmarkEnd w:id="31"/>
      <w:bookmarkEnd w:id="32"/>
      <w:bookmarkEnd w:id="33"/>
      <w:bookmarkEnd w:id="34"/>
      <w:bookmarkEnd w:id="35"/>
      <w:bookmarkEnd w:id="36"/>
      <w:bookmarkEnd w:id="37"/>
    </w:p>
    <w:bookmarkEnd w:id="38"/>
    <w:p w14:paraId="675D31D8" w14:textId="77777777" w:rsidR="00982828" w:rsidRPr="00982828" w:rsidRDefault="00982828" w:rsidP="00982828">
      <w:pPr>
        <w:spacing w:before="240"/>
        <w:rPr>
          <w:sz w:val="24"/>
          <w:szCs w:val="24"/>
        </w:rPr>
      </w:pPr>
      <w:r w:rsidRPr="00982828">
        <w:rPr>
          <w:sz w:val="24"/>
          <w:szCs w:val="24"/>
        </w:rPr>
        <w:t>Les opérateurs économiques peuvent répondre seuls ou en groupement.</w:t>
      </w:r>
    </w:p>
    <w:p w14:paraId="4C3E97B2" w14:textId="7D4E0B73" w:rsidR="00982828" w:rsidRDefault="00982828" w:rsidP="00982828">
      <w:pPr>
        <w:spacing w:before="240"/>
        <w:rPr>
          <w:sz w:val="24"/>
          <w:szCs w:val="24"/>
        </w:rPr>
      </w:pPr>
      <w:r w:rsidRPr="00982828">
        <w:rPr>
          <w:sz w:val="24"/>
          <w:szCs w:val="24"/>
        </w:rPr>
        <w:t>En cas de groupement momentané d’entreprises (co-traitance), et conformément aux articles R2142-19 à R2142-22 du code de la commande publique, les soumissionnaires sont informés qu’au plus tard lors de l’attribution du marché, le groupement devra revêtir la forme d’un groupement solidaire.</w:t>
      </w:r>
    </w:p>
    <w:p w14:paraId="0A9E542B" w14:textId="0C72A9BF" w:rsidR="00690295" w:rsidRPr="0054654B" w:rsidRDefault="00D511B1" w:rsidP="00D511B1">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39" w:name="_Toc43970232"/>
      <w:bookmarkStart w:id="40" w:name="_Toc224229054"/>
      <w:r w:rsidRPr="0054654B">
        <w:rPr>
          <w:bCs w:val="0"/>
          <w:color w:val="FFFFFF" w:themeColor="background1"/>
          <w:sz w:val="24"/>
          <w:szCs w:val="24"/>
          <w:lang w:eastAsia="fr-FR"/>
        </w:rPr>
        <w:t xml:space="preserve">ARTICLE </w:t>
      </w:r>
      <w:r w:rsidR="001F4C88">
        <w:rPr>
          <w:bCs w:val="0"/>
          <w:color w:val="FFFFFF" w:themeColor="background1"/>
          <w:sz w:val="24"/>
          <w:szCs w:val="24"/>
          <w:lang w:eastAsia="fr-FR"/>
        </w:rPr>
        <w:t>8</w:t>
      </w:r>
      <w:r w:rsidRPr="0054654B">
        <w:rPr>
          <w:bCs w:val="0"/>
          <w:color w:val="FFFFFF" w:themeColor="background1"/>
          <w:sz w:val="24"/>
          <w:szCs w:val="24"/>
          <w:lang w:eastAsia="fr-FR"/>
        </w:rPr>
        <w:t xml:space="preserve"> - SOUS-TRAITANCE</w:t>
      </w:r>
      <w:bookmarkEnd w:id="39"/>
      <w:bookmarkEnd w:id="40"/>
    </w:p>
    <w:p w14:paraId="5412B7D3" w14:textId="77777777" w:rsidR="00982828" w:rsidRPr="00982828" w:rsidRDefault="00982828" w:rsidP="00982828">
      <w:pPr>
        <w:spacing w:before="240"/>
        <w:jc w:val="both"/>
        <w:rPr>
          <w:sz w:val="24"/>
          <w:szCs w:val="24"/>
        </w:rPr>
      </w:pPr>
      <w:r w:rsidRPr="00982828">
        <w:rPr>
          <w:sz w:val="24"/>
          <w:szCs w:val="24"/>
        </w:rPr>
        <w:t>La sous-traitance est autorisée. Seul le titulaire du marché est en relation contractuelle avec l’acheteur et reste entièrement responsable de la bonne exécution du marché.</w:t>
      </w:r>
    </w:p>
    <w:p w14:paraId="6D22F477" w14:textId="77777777" w:rsidR="00982828" w:rsidRPr="00982828" w:rsidRDefault="00982828" w:rsidP="00982828">
      <w:pPr>
        <w:spacing w:before="240"/>
        <w:jc w:val="both"/>
        <w:rPr>
          <w:sz w:val="24"/>
          <w:szCs w:val="24"/>
        </w:rPr>
      </w:pPr>
      <w:r w:rsidRPr="00982828">
        <w:rPr>
          <w:sz w:val="24"/>
          <w:szCs w:val="24"/>
        </w:rPr>
        <w:t>Le sous-traitant ne rend de comptes qu’au titulaire du marché, ou, dans certains cas, à la CFE.</w:t>
      </w:r>
    </w:p>
    <w:p w14:paraId="710958C3" w14:textId="77777777" w:rsidR="00982828" w:rsidRPr="00982828" w:rsidRDefault="00982828" w:rsidP="00982828">
      <w:pPr>
        <w:spacing w:before="240"/>
        <w:jc w:val="both"/>
        <w:rPr>
          <w:sz w:val="24"/>
          <w:szCs w:val="24"/>
        </w:rPr>
      </w:pPr>
      <w:r w:rsidRPr="00982828">
        <w:rPr>
          <w:sz w:val="24"/>
          <w:szCs w:val="24"/>
        </w:rPr>
        <w:t>La demande d’agrément de sous-traitance (formulaire DC4) est disponible à l’adresse suivante :</w:t>
      </w:r>
    </w:p>
    <w:p w14:paraId="0E9F2176" w14:textId="151A20F3" w:rsidR="00982828" w:rsidRPr="00982828" w:rsidRDefault="00982828" w:rsidP="00982828">
      <w:pPr>
        <w:spacing w:before="240"/>
        <w:jc w:val="both"/>
        <w:rPr>
          <w:sz w:val="24"/>
          <w:szCs w:val="24"/>
        </w:rPr>
      </w:pPr>
      <w:hyperlink r:id="rId12" w:history="1">
        <w:r w:rsidRPr="00FF4612">
          <w:rPr>
            <w:rStyle w:val="Lienhypertexte"/>
            <w:sz w:val="24"/>
            <w:szCs w:val="24"/>
          </w:rPr>
          <w:t>https://www.economie.gouv.fr/daj/formulaires-declaration-du-candidat</w:t>
        </w:r>
      </w:hyperlink>
      <w:r>
        <w:rPr>
          <w:sz w:val="24"/>
          <w:szCs w:val="24"/>
        </w:rPr>
        <w:t xml:space="preserve"> </w:t>
      </w:r>
    </w:p>
    <w:p w14:paraId="09D35FA5" w14:textId="77777777" w:rsidR="00982828" w:rsidRPr="00982828" w:rsidRDefault="00982828" w:rsidP="00982828">
      <w:pPr>
        <w:spacing w:before="240"/>
        <w:jc w:val="both"/>
        <w:rPr>
          <w:sz w:val="24"/>
          <w:szCs w:val="24"/>
        </w:rPr>
      </w:pPr>
      <w:r w:rsidRPr="00982828">
        <w:rPr>
          <w:sz w:val="24"/>
          <w:szCs w:val="24"/>
        </w:rPr>
        <w:lastRenderedPageBreak/>
        <w:t>Elle peut être présentée par le candidat ou le titulaire au moment du dépôt de l’offre ou ultérieurement.</w:t>
      </w:r>
    </w:p>
    <w:p w14:paraId="0D090420" w14:textId="77777777" w:rsidR="00982828" w:rsidRPr="00982828" w:rsidRDefault="00982828" w:rsidP="00982828">
      <w:pPr>
        <w:spacing w:before="240"/>
        <w:jc w:val="both"/>
        <w:rPr>
          <w:sz w:val="24"/>
          <w:szCs w:val="24"/>
        </w:rPr>
      </w:pPr>
      <w:r w:rsidRPr="00982828">
        <w:rPr>
          <w:sz w:val="24"/>
          <w:szCs w:val="24"/>
        </w:rPr>
        <w:t>Si la demande est présentée au moment du dépôt de l’offre, elle doit mentionner :</w:t>
      </w:r>
    </w:p>
    <w:p w14:paraId="6C93293F" w14:textId="77777777" w:rsidR="00982828" w:rsidRDefault="00982828" w:rsidP="00AB67B7">
      <w:pPr>
        <w:pStyle w:val="Paragraphedeliste"/>
        <w:numPr>
          <w:ilvl w:val="0"/>
          <w:numId w:val="24"/>
        </w:numPr>
        <w:spacing w:before="240"/>
        <w:jc w:val="both"/>
        <w:rPr>
          <w:sz w:val="24"/>
          <w:szCs w:val="24"/>
        </w:rPr>
      </w:pPr>
      <w:r w:rsidRPr="00982828">
        <w:rPr>
          <w:sz w:val="24"/>
          <w:szCs w:val="24"/>
        </w:rPr>
        <w:t>La nature des prestations sous-traitées ;</w:t>
      </w:r>
    </w:p>
    <w:p w14:paraId="637A9719" w14:textId="77777777" w:rsidR="00982828" w:rsidRDefault="00982828" w:rsidP="00D80E9B">
      <w:pPr>
        <w:pStyle w:val="Paragraphedeliste"/>
        <w:numPr>
          <w:ilvl w:val="0"/>
          <w:numId w:val="24"/>
        </w:numPr>
        <w:spacing w:before="240"/>
        <w:jc w:val="both"/>
        <w:rPr>
          <w:sz w:val="24"/>
          <w:szCs w:val="24"/>
        </w:rPr>
      </w:pPr>
      <w:r w:rsidRPr="00982828">
        <w:rPr>
          <w:sz w:val="24"/>
          <w:szCs w:val="24"/>
        </w:rPr>
        <w:t>Le nom et l’adresse du sous-traitant proposé ;</w:t>
      </w:r>
    </w:p>
    <w:p w14:paraId="38108D90" w14:textId="77777777" w:rsidR="00982828" w:rsidRDefault="00982828" w:rsidP="00486ED2">
      <w:pPr>
        <w:pStyle w:val="Paragraphedeliste"/>
        <w:numPr>
          <w:ilvl w:val="0"/>
          <w:numId w:val="24"/>
        </w:numPr>
        <w:spacing w:before="240"/>
        <w:jc w:val="both"/>
        <w:rPr>
          <w:sz w:val="24"/>
          <w:szCs w:val="24"/>
        </w:rPr>
      </w:pPr>
      <w:r w:rsidRPr="00982828">
        <w:rPr>
          <w:sz w:val="24"/>
          <w:szCs w:val="24"/>
        </w:rPr>
        <w:t>Le montant maximum à verser au sous-traitant ;</w:t>
      </w:r>
    </w:p>
    <w:p w14:paraId="560A9DCA" w14:textId="77777777" w:rsidR="00982828" w:rsidRDefault="00982828" w:rsidP="00F362AF">
      <w:pPr>
        <w:pStyle w:val="Paragraphedeliste"/>
        <w:numPr>
          <w:ilvl w:val="0"/>
          <w:numId w:val="24"/>
        </w:numPr>
        <w:spacing w:before="240"/>
        <w:jc w:val="both"/>
        <w:rPr>
          <w:sz w:val="24"/>
          <w:szCs w:val="24"/>
        </w:rPr>
      </w:pPr>
      <w:r w:rsidRPr="00982828">
        <w:rPr>
          <w:sz w:val="24"/>
          <w:szCs w:val="24"/>
        </w:rPr>
        <w:t>Les conditions de paiement prévues, y compris les modalités de variation des prix ;</w:t>
      </w:r>
    </w:p>
    <w:p w14:paraId="3F3F0DFE" w14:textId="77777777" w:rsidR="00982828" w:rsidRDefault="00982828" w:rsidP="00C6531B">
      <w:pPr>
        <w:pStyle w:val="Paragraphedeliste"/>
        <w:numPr>
          <w:ilvl w:val="0"/>
          <w:numId w:val="24"/>
        </w:numPr>
        <w:spacing w:before="240"/>
        <w:jc w:val="both"/>
        <w:rPr>
          <w:sz w:val="24"/>
          <w:szCs w:val="24"/>
        </w:rPr>
      </w:pPr>
      <w:r w:rsidRPr="00982828">
        <w:rPr>
          <w:sz w:val="24"/>
          <w:szCs w:val="24"/>
        </w:rPr>
        <w:t>Les capacités du sous-traitant sur lesquelles le candidat s’appuie ;</w:t>
      </w:r>
    </w:p>
    <w:p w14:paraId="2D90591E" w14:textId="77777777" w:rsidR="00982828" w:rsidRDefault="00982828" w:rsidP="00C5439B">
      <w:pPr>
        <w:pStyle w:val="Paragraphedeliste"/>
        <w:numPr>
          <w:ilvl w:val="0"/>
          <w:numId w:val="24"/>
        </w:numPr>
        <w:spacing w:before="240"/>
        <w:jc w:val="both"/>
        <w:rPr>
          <w:sz w:val="24"/>
          <w:szCs w:val="24"/>
        </w:rPr>
      </w:pPr>
      <w:r w:rsidRPr="00982828">
        <w:rPr>
          <w:sz w:val="24"/>
          <w:szCs w:val="24"/>
        </w:rPr>
        <w:t>Une déclaration du sous-traitant attestant qu’il ne fait pas l’objet d’une interdiction de soumissionner aux marchés publics ;</w:t>
      </w:r>
    </w:p>
    <w:p w14:paraId="1158167E" w14:textId="465B09B6" w:rsidR="00982828" w:rsidRPr="00982828" w:rsidRDefault="00982828" w:rsidP="00C5439B">
      <w:pPr>
        <w:pStyle w:val="Paragraphedeliste"/>
        <w:numPr>
          <w:ilvl w:val="0"/>
          <w:numId w:val="24"/>
        </w:numPr>
        <w:spacing w:before="240"/>
        <w:jc w:val="both"/>
        <w:rPr>
          <w:sz w:val="24"/>
          <w:szCs w:val="24"/>
        </w:rPr>
      </w:pPr>
      <w:r w:rsidRPr="00982828">
        <w:rPr>
          <w:sz w:val="24"/>
          <w:szCs w:val="24"/>
        </w:rPr>
        <w:t>Une présentation de ses capacités professionnelles, techniques et financières.</w:t>
      </w:r>
    </w:p>
    <w:p w14:paraId="551611C8" w14:textId="77777777" w:rsidR="00982828" w:rsidRPr="00982828" w:rsidRDefault="00982828" w:rsidP="00982828">
      <w:pPr>
        <w:spacing w:before="240"/>
        <w:jc w:val="both"/>
        <w:rPr>
          <w:sz w:val="24"/>
          <w:szCs w:val="24"/>
        </w:rPr>
      </w:pPr>
      <w:r w:rsidRPr="00982828">
        <w:rPr>
          <w:sz w:val="24"/>
          <w:szCs w:val="24"/>
        </w:rPr>
        <w:t>La présentation de ces éléments n’emporte pas acceptation automatique du sous-traitant ni de ses conditions de paiement. La CFE demeure libre de refuser la demande, sous réserve de motivation de sa décision.</w:t>
      </w:r>
    </w:p>
    <w:p w14:paraId="4AB50903" w14:textId="77777777" w:rsidR="00982828" w:rsidRPr="00982828" w:rsidRDefault="00982828" w:rsidP="00982828">
      <w:pPr>
        <w:spacing w:before="240"/>
        <w:jc w:val="both"/>
        <w:rPr>
          <w:sz w:val="24"/>
          <w:szCs w:val="24"/>
        </w:rPr>
      </w:pPr>
      <w:r w:rsidRPr="00982828">
        <w:rPr>
          <w:sz w:val="24"/>
          <w:szCs w:val="24"/>
        </w:rPr>
        <w:t>Si la demande est présentée après le dépôt de l’offre, le titulaire doit remettre une déclaration comportant les mêmes renseignements que ceux exigés précédemment.</w:t>
      </w:r>
    </w:p>
    <w:p w14:paraId="58894D53" w14:textId="10CB62F0" w:rsidR="00982828" w:rsidRDefault="00982828" w:rsidP="00982828">
      <w:pPr>
        <w:spacing w:before="240"/>
        <w:jc w:val="both"/>
        <w:rPr>
          <w:sz w:val="24"/>
          <w:szCs w:val="24"/>
        </w:rPr>
      </w:pPr>
      <w:r w:rsidRPr="00982828">
        <w:rPr>
          <w:sz w:val="24"/>
          <w:szCs w:val="24"/>
        </w:rPr>
        <w:t>L’acceptation du sous-traitant et l’agrément de ses conditions de paiement doivent alors faire l’objet d’un acte spécial, signé des deux parties, reprenant l’ensemble des informations figurant dans la demande du titulaire</w:t>
      </w:r>
      <w:r w:rsidR="00D41FEE">
        <w:rPr>
          <w:sz w:val="24"/>
          <w:szCs w:val="24"/>
        </w:rPr>
        <w:t>.</w:t>
      </w:r>
    </w:p>
    <w:p w14:paraId="2DF6D2F1" w14:textId="77777777" w:rsidR="00D41FEE" w:rsidRDefault="00D41FEE" w:rsidP="00982828">
      <w:pPr>
        <w:spacing w:before="240"/>
        <w:jc w:val="both"/>
        <w:rPr>
          <w:sz w:val="24"/>
          <w:szCs w:val="24"/>
        </w:rPr>
      </w:pPr>
    </w:p>
    <w:p w14:paraId="59E46CB6" w14:textId="725072FC" w:rsidR="00690295" w:rsidRPr="0054654B" w:rsidRDefault="009C5724" w:rsidP="00690295">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41" w:name="_Toc43970244"/>
      <w:bookmarkStart w:id="42" w:name="_Toc224229055"/>
      <w:bookmarkStart w:id="43" w:name="_Toc297100579"/>
      <w:bookmarkStart w:id="44" w:name="_Toc482645418"/>
      <w:bookmarkStart w:id="45" w:name="_Toc482645560"/>
      <w:bookmarkStart w:id="46" w:name="_Toc489453482"/>
      <w:r w:rsidRPr="0054654B">
        <w:rPr>
          <w:bCs w:val="0"/>
          <w:color w:val="FFFFFF" w:themeColor="background1"/>
          <w:sz w:val="24"/>
          <w:szCs w:val="24"/>
          <w:lang w:eastAsia="fr-FR"/>
        </w:rPr>
        <w:t xml:space="preserve">ARTICLE </w:t>
      </w:r>
      <w:r w:rsidR="001F4C88">
        <w:rPr>
          <w:bCs w:val="0"/>
          <w:color w:val="FFFFFF" w:themeColor="background1"/>
          <w:sz w:val="24"/>
          <w:szCs w:val="24"/>
          <w:lang w:eastAsia="fr-FR"/>
        </w:rPr>
        <w:t>9</w:t>
      </w:r>
      <w:r w:rsidR="00690295" w:rsidRPr="0054654B">
        <w:rPr>
          <w:bCs w:val="0"/>
          <w:color w:val="FFFFFF" w:themeColor="background1"/>
          <w:sz w:val="24"/>
          <w:szCs w:val="24"/>
          <w:lang w:eastAsia="fr-FR"/>
        </w:rPr>
        <w:t xml:space="preserve"> - DELAI DE VALIDITE DES OFFRES</w:t>
      </w:r>
      <w:bookmarkEnd w:id="41"/>
      <w:bookmarkEnd w:id="42"/>
    </w:p>
    <w:bookmarkEnd w:id="43"/>
    <w:bookmarkEnd w:id="44"/>
    <w:bookmarkEnd w:id="45"/>
    <w:bookmarkEnd w:id="46"/>
    <w:p w14:paraId="2B2B7895" w14:textId="77777777" w:rsidR="00690295" w:rsidRPr="0054654B" w:rsidRDefault="00690295" w:rsidP="00690295">
      <w:pPr>
        <w:spacing w:before="240"/>
        <w:jc w:val="both"/>
        <w:rPr>
          <w:sz w:val="24"/>
          <w:szCs w:val="24"/>
        </w:rPr>
      </w:pPr>
      <w:r w:rsidRPr="0054654B">
        <w:rPr>
          <w:sz w:val="24"/>
          <w:szCs w:val="24"/>
        </w:rPr>
        <w:t>Le délai de validité des offres est de 120 jours à compter de la date limite fixée pour la réception des offres.</w:t>
      </w:r>
    </w:p>
    <w:p w14:paraId="3A955928" w14:textId="319F6554" w:rsidR="00B33F48" w:rsidRPr="0054654B" w:rsidRDefault="00B33F48" w:rsidP="00B33F48">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47" w:name="_Toc77673545"/>
      <w:bookmarkStart w:id="48" w:name="_Toc224229056"/>
      <w:r w:rsidRPr="0054654B">
        <w:rPr>
          <w:bCs w:val="0"/>
          <w:color w:val="FFFFFF" w:themeColor="background1"/>
          <w:sz w:val="24"/>
          <w:szCs w:val="24"/>
          <w:lang w:eastAsia="fr-FR"/>
        </w:rPr>
        <w:t xml:space="preserve">ARTICLE </w:t>
      </w:r>
      <w:r w:rsidR="001F4C88">
        <w:rPr>
          <w:bCs w:val="0"/>
          <w:color w:val="FFFFFF" w:themeColor="background1"/>
          <w:sz w:val="24"/>
          <w:szCs w:val="24"/>
          <w:lang w:eastAsia="fr-FR"/>
        </w:rPr>
        <w:t>10</w:t>
      </w:r>
      <w:r w:rsidRPr="0054654B">
        <w:rPr>
          <w:bCs w:val="0"/>
          <w:color w:val="FFFFFF" w:themeColor="background1"/>
          <w:sz w:val="24"/>
          <w:szCs w:val="24"/>
          <w:lang w:eastAsia="fr-FR"/>
        </w:rPr>
        <w:t xml:space="preserve"> – DUREE DU MARCHE</w:t>
      </w:r>
      <w:bookmarkEnd w:id="47"/>
      <w:bookmarkEnd w:id="48"/>
    </w:p>
    <w:p w14:paraId="75DBB215" w14:textId="77777777" w:rsidR="005321C1" w:rsidRPr="005321C1" w:rsidRDefault="005321C1" w:rsidP="005321C1">
      <w:pPr>
        <w:tabs>
          <w:tab w:val="left" w:pos="8647"/>
        </w:tabs>
        <w:jc w:val="both"/>
        <w:rPr>
          <w:sz w:val="24"/>
          <w:szCs w:val="24"/>
        </w:rPr>
      </w:pPr>
      <w:bookmarkStart w:id="49" w:name="_Toc297100568"/>
      <w:bookmarkStart w:id="50" w:name="_Toc310529153"/>
      <w:bookmarkStart w:id="51" w:name="_Ref315074538"/>
      <w:bookmarkStart w:id="52" w:name="_Toc482645398"/>
      <w:bookmarkStart w:id="53" w:name="_Toc482645540"/>
      <w:bookmarkStart w:id="54" w:name="_Toc489453463"/>
      <w:bookmarkStart w:id="55" w:name="_Toc43970233"/>
      <w:r w:rsidRPr="005321C1">
        <w:rPr>
          <w:sz w:val="24"/>
          <w:szCs w:val="24"/>
        </w:rPr>
        <w:t xml:space="preserve">La durée de l’accord cadre est d’un an à compter de la notification de l’ordre de service pour chaque lot au Titulaire. La reconduction du marché est tacite. Il est renouvelé à sa date d’anniversaire, sans que sa durée totale ne puisse excéder 48 mois. </w:t>
      </w:r>
    </w:p>
    <w:p w14:paraId="084BBED4" w14:textId="77777777" w:rsidR="005321C1" w:rsidRPr="005321C1" w:rsidRDefault="005321C1" w:rsidP="005321C1">
      <w:pPr>
        <w:tabs>
          <w:tab w:val="left" w:pos="8647"/>
        </w:tabs>
        <w:jc w:val="both"/>
        <w:rPr>
          <w:sz w:val="24"/>
          <w:szCs w:val="24"/>
        </w:rPr>
      </w:pPr>
      <w:r w:rsidRPr="005321C1">
        <w:rPr>
          <w:sz w:val="24"/>
          <w:szCs w:val="24"/>
        </w:rPr>
        <w:t xml:space="preserve">Si l’Acheteur décide de ne pas reconduire l’accord-cadre, il en informera le Titulaire, par courrier recommandé avec accusé de réception postal au moins deux mois avant la date anniversaire de </w:t>
      </w:r>
      <w:r w:rsidRPr="005321C1">
        <w:rPr>
          <w:sz w:val="24"/>
          <w:szCs w:val="24"/>
        </w:rPr>
        <w:lastRenderedPageBreak/>
        <w:t xml:space="preserve">l’accord-cadre. Il n’est accordé aucune indemnité au Titulaire au titre de la non-reconduction du marché. </w:t>
      </w:r>
    </w:p>
    <w:p w14:paraId="5CE46D68" w14:textId="77777777" w:rsidR="005321C1" w:rsidRPr="005321C1" w:rsidRDefault="005321C1" w:rsidP="005321C1">
      <w:pPr>
        <w:tabs>
          <w:tab w:val="left" w:pos="8647"/>
        </w:tabs>
        <w:jc w:val="both"/>
        <w:rPr>
          <w:sz w:val="24"/>
          <w:szCs w:val="24"/>
        </w:rPr>
      </w:pPr>
      <w:r w:rsidRPr="005321C1">
        <w:rPr>
          <w:sz w:val="24"/>
          <w:szCs w:val="24"/>
        </w:rPr>
        <w:t>Le Titulaire ne peut refuser la reconduction du marché.</w:t>
      </w:r>
    </w:p>
    <w:p w14:paraId="25A4CD9A" w14:textId="3681CAD2" w:rsidR="00690295" w:rsidRPr="0054654B" w:rsidRDefault="00690295" w:rsidP="009C5724">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56" w:name="_Toc224229057"/>
      <w:r w:rsidRPr="0054654B">
        <w:rPr>
          <w:bCs w:val="0"/>
          <w:color w:val="FFFFFF" w:themeColor="background1"/>
          <w:sz w:val="24"/>
          <w:szCs w:val="24"/>
          <w:lang w:eastAsia="fr-FR"/>
        </w:rPr>
        <w:t>A</w:t>
      </w:r>
      <w:r w:rsidR="009C5724" w:rsidRPr="0054654B">
        <w:rPr>
          <w:bCs w:val="0"/>
          <w:color w:val="FFFFFF" w:themeColor="background1"/>
          <w:sz w:val="24"/>
          <w:szCs w:val="24"/>
          <w:lang w:eastAsia="fr-FR"/>
        </w:rPr>
        <w:t>RTICLE</w:t>
      </w:r>
      <w:r w:rsidRPr="0054654B">
        <w:rPr>
          <w:bCs w:val="0"/>
          <w:color w:val="FFFFFF" w:themeColor="background1"/>
          <w:sz w:val="24"/>
          <w:szCs w:val="24"/>
          <w:lang w:eastAsia="fr-FR"/>
        </w:rPr>
        <w:t xml:space="preserve"> </w:t>
      </w:r>
      <w:r w:rsidR="009C5724" w:rsidRPr="0054654B">
        <w:rPr>
          <w:bCs w:val="0"/>
          <w:color w:val="FFFFFF" w:themeColor="background1"/>
          <w:sz w:val="24"/>
          <w:szCs w:val="24"/>
          <w:lang w:eastAsia="fr-FR"/>
        </w:rPr>
        <w:t>1</w:t>
      </w:r>
      <w:r w:rsidR="001F4C88">
        <w:rPr>
          <w:bCs w:val="0"/>
          <w:color w:val="FFFFFF" w:themeColor="background1"/>
          <w:sz w:val="24"/>
          <w:szCs w:val="24"/>
          <w:lang w:eastAsia="fr-FR"/>
        </w:rPr>
        <w:t>1</w:t>
      </w:r>
      <w:r w:rsidR="009C5724" w:rsidRPr="0054654B">
        <w:rPr>
          <w:bCs w:val="0"/>
          <w:color w:val="FFFFFF" w:themeColor="background1"/>
          <w:sz w:val="24"/>
          <w:szCs w:val="24"/>
          <w:lang w:eastAsia="fr-FR"/>
        </w:rPr>
        <w:t xml:space="preserve"> </w:t>
      </w:r>
      <w:r w:rsidRPr="0054654B">
        <w:rPr>
          <w:bCs w:val="0"/>
          <w:color w:val="FFFFFF" w:themeColor="background1"/>
          <w:sz w:val="24"/>
          <w:szCs w:val="24"/>
          <w:lang w:eastAsia="fr-FR"/>
        </w:rPr>
        <w:t>- ORGANISATION DE LA CONSULTATION</w:t>
      </w:r>
      <w:bookmarkEnd w:id="49"/>
      <w:bookmarkEnd w:id="50"/>
      <w:bookmarkEnd w:id="51"/>
      <w:bookmarkEnd w:id="52"/>
      <w:bookmarkEnd w:id="53"/>
      <w:bookmarkEnd w:id="54"/>
      <w:bookmarkEnd w:id="55"/>
      <w:bookmarkEnd w:id="56"/>
    </w:p>
    <w:p w14:paraId="3E7049F0" w14:textId="6164330A" w:rsidR="00690295" w:rsidRPr="0054654B" w:rsidRDefault="009C5724" w:rsidP="00690295">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240" w:after="0" w:line="276" w:lineRule="auto"/>
        <w:rPr>
          <w:b w:val="0"/>
          <w:bCs w:val="0"/>
          <w:caps/>
          <w:spacing w:val="15"/>
          <w:sz w:val="24"/>
          <w:szCs w:val="24"/>
        </w:rPr>
      </w:pPr>
      <w:bookmarkStart w:id="57" w:name="_Toc297100569"/>
      <w:bookmarkStart w:id="58" w:name="_Toc482645399"/>
      <w:bookmarkStart w:id="59" w:name="_Toc482645541"/>
      <w:bookmarkStart w:id="60" w:name="_Toc489453464"/>
      <w:bookmarkStart w:id="61" w:name="_Toc43970234"/>
      <w:bookmarkStart w:id="62" w:name="_Toc224229058"/>
      <w:r w:rsidRPr="0054654B">
        <w:rPr>
          <w:b w:val="0"/>
          <w:bCs w:val="0"/>
          <w:caps/>
          <w:spacing w:val="15"/>
          <w:sz w:val="24"/>
          <w:szCs w:val="24"/>
        </w:rPr>
        <w:t>1</w:t>
      </w:r>
      <w:r w:rsidR="001F4C88">
        <w:rPr>
          <w:b w:val="0"/>
          <w:bCs w:val="0"/>
          <w:caps/>
          <w:spacing w:val="15"/>
          <w:sz w:val="24"/>
          <w:szCs w:val="24"/>
        </w:rPr>
        <w:t>1</w:t>
      </w:r>
      <w:r w:rsidR="00690295" w:rsidRPr="0054654B">
        <w:rPr>
          <w:b w:val="0"/>
          <w:bCs w:val="0"/>
          <w:caps/>
          <w:spacing w:val="15"/>
          <w:sz w:val="24"/>
          <w:szCs w:val="24"/>
        </w:rPr>
        <w:t xml:space="preserve">.1 – </w:t>
      </w:r>
      <w:bookmarkStart w:id="63" w:name="_Hlk26183106"/>
      <w:r w:rsidR="00690295" w:rsidRPr="0054654B">
        <w:rPr>
          <w:b w:val="0"/>
          <w:bCs w:val="0"/>
          <w:caps/>
          <w:spacing w:val="15"/>
          <w:sz w:val="24"/>
          <w:szCs w:val="24"/>
        </w:rPr>
        <w:t>RETRAIT DU DOSSIER DE CONSULTATION</w:t>
      </w:r>
      <w:bookmarkEnd w:id="57"/>
      <w:bookmarkEnd w:id="58"/>
      <w:bookmarkEnd w:id="59"/>
      <w:bookmarkEnd w:id="60"/>
      <w:bookmarkEnd w:id="61"/>
      <w:bookmarkEnd w:id="62"/>
      <w:bookmarkEnd w:id="63"/>
    </w:p>
    <w:p w14:paraId="74D1507B" w14:textId="1C046C7D" w:rsidR="00690295" w:rsidRDefault="00690295" w:rsidP="00690295">
      <w:pPr>
        <w:jc w:val="both"/>
        <w:rPr>
          <w:sz w:val="24"/>
          <w:szCs w:val="24"/>
          <w:lang w:eastAsia="ar-SA"/>
        </w:rPr>
      </w:pPr>
      <w:r w:rsidRPr="0054654B">
        <w:rPr>
          <w:sz w:val="24"/>
          <w:szCs w:val="24"/>
        </w:rPr>
        <w:t xml:space="preserve">Le dossier de consultation est téléchargeable gratuitement </w:t>
      </w:r>
      <w:bookmarkStart w:id="64" w:name="_Hlk98944358"/>
      <w:r w:rsidR="00707C91" w:rsidRPr="00707C91">
        <w:rPr>
          <w:sz w:val="24"/>
          <w:szCs w:val="24"/>
          <w:lang w:eastAsia="ar-SA"/>
        </w:rPr>
        <w:t>via la plateforme des achats de l'état (PLACE)</w:t>
      </w:r>
      <w:r w:rsidR="00707C91">
        <w:rPr>
          <w:sz w:val="24"/>
          <w:szCs w:val="24"/>
          <w:lang w:eastAsia="ar-SA"/>
        </w:rPr>
        <w:t>.</w:t>
      </w:r>
      <w:bookmarkEnd w:id="64"/>
    </w:p>
    <w:p w14:paraId="4BB7F333" w14:textId="4C65F52F" w:rsidR="007D0399" w:rsidRDefault="007D0399" w:rsidP="00690295">
      <w:pPr>
        <w:jc w:val="both"/>
        <w:rPr>
          <w:sz w:val="24"/>
          <w:szCs w:val="24"/>
          <w:lang w:eastAsia="ar-SA"/>
        </w:rPr>
      </w:pPr>
      <w:r>
        <w:rPr>
          <w:sz w:val="24"/>
          <w:szCs w:val="24"/>
          <w:lang w:eastAsia="ar-SA"/>
        </w:rPr>
        <w:t xml:space="preserve">Le guide d’utilisation de la PLACE est disponible à l’adresse suivante : </w:t>
      </w:r>
    </w:p>
    <w:p w14:paraId="6427B7FE" w14:textId="31354C8F" w:rsidR="007D0399" w:rsidRDefault="007D0399" w:rsidP="00690295">
      <w:pPr>
        <w:jc w:val="both"/>
        <w:rPr>
          <w:sz w:val="24"/>
          <w:szCs w:val="24"/>
          <w:lang w:eastAsia="ar-SA"/>
        </w:rPr>
      </w:pPr>
      <w:hyperlink r:id="rId13" w:history="1">
        <w:r w:rsidRPr="00072250">
          <w:rPr>
            <w:rStyle w:val="Lienhypertexte"/>
            <w:sz w:val="24"/>
            <w:szCs w:val="24"/>
            <w:lang w:eastAsia="ar-SA"/>
          </w:rPr>
          <w:t>https://www.marches-publics.gouv.fr/?page=Entreprise.EntrepriseGuide&amp;Aide</w:t>
        </w:r>
      </w:hyperlink>
    </w:p>
    <w:p w14:paraId="1D0965CA" w14:textId="77777777" w:rsidR="00690295" w:rsidRPr="0054654B" w:rsidRDefault="00690295" w:rsidP="00690295">
      <w:pPr>
        <w:jc w:val="both"/>
        <w:rPr>
          <w:sz w:val="24"/>
          <w:szCs w:val="24"/>
          <w:lang w:eastAsia="ar-SA"/>
        </w:rPr>
      </w:pPr>
      <w:r w:rsidRPr="0054654B">
        <w:rPr>
          <w:sz w:val="24"/>
          <w:szCs w:val="24"/>
          <w:lang w:eastAsia="ar-SA"/>
        </w:rPr>
        <w:t>Toute modification du dossier de consultation fait l'objet d'un envoi de messages électroniques à l'adresse courriel qui a été indiquée lors du téléchargement du dossier. Il est donc nécessaire de vérifier très régulièrement les messages reçus sur cette adresse.</w:t>
      </w:r>
    </w:p>
    <w:p w14:paraId="0C92A777" w14:textId="77777777" w:rsidR="00690295" w:rsidRPr="0054654B" w:rsidRDefault="00690295" w:rsidP="00690295">
      <w:pPr>
        <w:jc w:val="both"/>
        <w:rPr>
          <w:sz w:val="24"/>
          <w:szCs w:val="24"/>
          <w:lang w:eastAsia="ar-SA"/>
        </w:rPr>
      </w:pPr>
      <w:r w:rsidRPr="0054654B">
        <w:rPr>
          <w:sz w:val="24"/>
          <w:szCs w:val="24"/>
          <w:lang w:eastAsia="ar-SA"/>
        </w:rPr>
        <w:t>La responsabilité de l’acheteur public ne saurait être recherchée si le candidat a communiqué une adresse erronée ou s'il n'a pas consulté ses messages en temps et en heure.</w:t>
      </w:r>
    </w:p>
    <w:p w14:paraId="518B5E19" w14:textId="53514BE3" w:rsidR="007D0399" w:rsidRDefault="00690295" w:rsidP="00690295">
      <w:pPr>
        <w:jc w:val="both"/>
        <w:rPr>
          <w:sz w:val="24"/>
          <w:szCs w:val="24"/>
        </w:rPr>
      </w:pPr>
      <w:r w:rsidRPr="0054654B">
        <w:rPr>
          <w:sz w:val="24"/>
          <w:szCs w:val="24"/>
        </w:rPr>
        <w:t xml:space="preserve">Pour toute question relative à l’utilisation de la solution de dématérialisation les candidats peuvent contacter </w:t>
      </w:r>
      <w:r w:rsidR="007D0399">
        <w:rPr>
          <w:sz w:val="24"/>
          <w:szCs w:val="24"/>
        </w:rPr>
        <w:t xml:space="preserve">le service d’assistance en ligne en cliquant sur le lien suivant : </w:t>
      </w:r>
    </w:p>
    <w:p w14:paraId="70D92924" w14:textId="29825AB5" w:rsidR="007D0399" w:rsidRDefault="007D0399" w:rsidP="00690295">
      <w:pPr>
        <w:jc w:val="both"/>
        <w:rPr>
          <w:sz w:val="24"/>
          <w:szCs w:val="24"/>
        </w:rPr>
      </w:pPr>
      <w:hyperlink r:id="rId14" w:history="1">
        <w:r w:rsidRPr="00072250">
          <w:rPr>
            <w:rStyle w:val="Lienhypertexte"/>
            <w:sz w:val="24"/>
            <w:szCs w:val="24"/>
          </w:rPr>
          <w:t>https://www.marches-publics.gouv.fr/faq/?token=210b9197-1b13-4bde-a3a2-2838169b128d</w:t>
        </w:r>
      </w:hyperlink>
    </w:p>
    <w:p w14:paraId="3ABA1A1C" w14:textId="1167F668" w:rsidR="00690295" w:rsidRPr="0054654B" w:rsidRDefault="009C5724" w:rsidP="00690295">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240" w:after="0" w:line="276" w:lineRule="auto"/>
        <w:rPr>
          <w:b w:val="0"/>
          <w:bCs w:val="0"/>
          <w:caps/>
          <w:spacing w:val="15"/>
          <w:sz w:val="24"/>
          <w:szCs w:val="24"/>
        </w:rPr>
      </w:pPr>
      <w:bookmarkStart w:id="65" w:name="_Toc297100571"/>
      <w:bookmarkStart w:id="66" w:name="_Toc482645401"/>
      <w:bookmarkStart w:id="67" w:name="_Toc482645543"/>
      <w:bookmarkStart w:id="68" w:name="_Toc489453466"/>
      <w:bookmarkStart w:id="69" w:name="_Toc43970235"/>
      <w:bookmarkStart w:id="70" w:name="_Toc224229059"/>
      <w:r w:rsidRPr="0054654B">
        <w:rPr>
          <w:b w:val="0"/>
          <w:bCs w:val="0"/>
          <w:caps/>
          <w:spacing w:val="15"/>
          <w:sz w:val="24"/>
          <w:szCs w:val="24"/>
        </w:rPr>
        <w:t>1</w:t>
      </w:r>
      <w:r w:rsidR="001F4C88">
        <w:rPr>
          <w:b w:val="0"/>
          <w:bCs w:val="0"/>
          <w:caps/>
          <w:spacing w:val="15"/>
          <w:sz w:val="24"/>
          <w:szCs w:val="24"/>
        </w:rPr>
        <w:t>1</w:t>
      </w:r>
      <w:r w:rsidR="00690295" w:rsidRPr="0054654B">
        <w:rPr>
          <w:b w:val="0"/>
          <w:bCs w:val="0"/>
          <w:caps/>
          <w:spacing w:val="15"/>
          <w:sz w:val="24"/>
          <w:szCs w:val="24"/>
        </w:rPr>
        <w:t xml:space="preserve">.2 </w:t>
      </w:r>
      <w:bookmarkEnd w:id="65"/>
      <w:bookmarkEnd w:id="66"/>
      <w:bookmarkEnd w:id="67"/>
      <w:bookmarkEnd w:id="68"/>
      <w:r w:rsidR="00690295" w:rsidRPr="0054654B">
        <w:rPr>
          <w:b w:val="0"/>
          <w:bCs w:val="0"/>
          <w:caps/>
          <w:spacing w:val="15"/>
          <w:sz w:val="24"/>
          <w:szCs w:val="24"/>
        </w:rPr>
        <w:t xml:space="preserve">– </w:t>
      </w:r>
      <w:r w:rsidR="00690295" w:rsidRPr="0054654B">
        <w:rPr>
          <w:b w:val="0"/>
          <w:bCs w:val="0"/>
          <w:spacing w:val="15"/>
          <w:sz w:val="24"/>
          <w:szCs w:val="24"/>
        </w:rPr>
        <w:t>MODIFICATION DU DOSSIER DE CONSULTATION</w:t>
      </w:r>
      <w:bookmarkEnd w:id="69"/>
      <w:bookmarkEnd w:id="70"/>
    </w:p>
    <w:p w14:paraId="1088667D" w14:textId="17039E71" w:rsidR="00690295" w:rsidRPr="0054654B" w:rsidRDefault="00690295" w:rsidP="00690295">
      <w:pPr>
        <w:spacing w:before="120" w:after="120"/>
        <w:jc w:val="both"/>
        <w:rPr>
          <w:sz w:val="24"/>
          <w:szCs w:val="24"/>
          <w:lang w:eastAsia="ar-SA"/>
        </w:rPr>
      </w:pPr>
      <w:r w:rsidRPr="0054654B">
        <w:rPr>
          <w:sz w:val="24"/>
          <w:szCs w:val="24"/>
          <w:lang w:eastAsia="ar-SA"/>
        </w:rPr>
        <w:t xml:space="preserve">Le candidat prend soin de signaler, par écrit </w:t>
      </w:r>
      <w:r w:rsidR="009C5724" w:rsidRPr="0054654B">
        <w:rPr>
          <w:sz w:val="24"/>
          <w:szCs w:val="24"/>
          <w:lang w:eastAsia="ar-SA"/>
        </w:rPr>
        <w:t>à la CFE</w:t>
      </w:r>
      <w:r w:rsidRPr="0054654B">
        <w:rPr>
          <w:sz w:val="24"/>
          <w:szCs w:val="24"/>
          <w:lang w:eastAsia="ar-SA"/>
        </w:rPr>
        <w:t xml:space="preserve"> toute anomalie ou insuffisance qu’il constate dans le dossier de consultation.</w:t>
      </w:r>
    </w:p>
    <w:p w14:paraId="5BD0735E" w14:textId="2608AB86" w:rsidR="00690295" w:rsidRDefault="00690295" w:rsidP="00690295">
      <w:pPr>
        <w:jc w:val="both"/>
        <w:rPr>
          <w:sz w:val="24"/>
          <w:szCs w:val="24"/>
          <w:lang w:eastAsia="ar-SA"/>
        </w:rPr>
      </w:pPr>
      <w:r w:rsidRPr="0054654B">
        <w:rPr>
          <w:sz w:val="24"/>
          <w:szCs w:val="24"/>
          <w:lang w:eastAsia="ar-SA"/>
        </w:rPr>
        <w:t>Il doit, pour tout complément d’information, poser ses questions sur le</w:t>
      </w:r>
      <w:r w:rsidR="00A02F79">
        <w:rPr>
          <w:sz w:val="24"/>
          <w:szCs w:val="24"/>
          <w:lang w:eastAsia="ar-SA"/>
        </w:rPr>
        <w:t xml:space="preserve"> profil acheteur</w:t>
      </w:r>
      <w:r w:rsidR="0013220A">
        <w:rPr>
          <w:sz w:val="24"/>
          <w:szCs w:val="24"/>
          <w:lang w:eastAsia="ar-SA"/>
        </w:rPr>
        <w:t>.</w:t>
      </w:r>
    </w:p>
    <w:p w14:paraId="66E6D28F" w14:textId="4F1FD3AF" w:rsidR="00690295" w:rsidRPr="0054654B" w:rsidRDefault="009C5724" w:rsidP="00690295">
      <w:pPr>
        <w:jc w:val="both"/>
        <w:rPr>
          <w:sz w:val="24"/>
          <w:szCs w:val="24"/>
          <w:lang w:eastAsia="ar-SA"/>
        </w:rPr>
      </w:pPr>
      <w:r w:rsidRPr="0054654B">
        <w:rPr>
          <w:sz w:val="24"/>
          <w:szCs w:val="24"/>
          <w:lang w:eastAsia="ar-SA"/>
        </w:rPr>
        <w:t>La CFE</w:t>
      </w:r>
      <w:r w:rsidR="00690295" w:rsidRPr="0054654B">
        <w:rPr>
          <w:sz w:val="24"/>
          <w:szCs w:val="24"/>
          <w:lang w:eastAsia="ar-SA"/>
        </w:rPr>
        <w:t xml:space="preserve"> se réserve le droit d'apporter, </w:t>
      </w:r>
      <w:r w:rsidR="00690295" w:rsidRPr="0054654B">
        <w:rPr>
          <w:b/>
          <w:sz w:val="24"/>
          <w:szCs w:val="24"/>
          <w:u w:val="single"/>
          <w:lang w:eastAsia="ar-SA"/>
        </w:rPr>
        <w:t xml:space="preserve">au plus tard </w:t>
      </w:r>
      <w:r w:rsidR="008C75A0">
        <w:rPr>
          <w:b/>
          <w:sz w:val="24"/>
          <w:szCs w:val="24"/>
          <w:u w:val="single"/>
          <w:lang w:eastAsia="ar-SA"/>
        </w:rPr>
        <w:t>cinq (5)</w:t>
      </w:r>
      <w:r w:rsidR="00690295" w:rsidRPr="0054654B">
        <w:rPr>
          <w:b/>
          <w:sz w:val="24"/>
          <w:szCs w:val="24"/>
          <w:u w:val="single"/>
          <w:lang w:eastAsia="ar-SA"/>
        </w:rPr>
        <w:t xml:space="preserve"> jours avant la date limite fixée pour la réception des offres, des modifications de détail au dossier de consultation</w:t>
      </w:r>
      <w:r w:rsidR="00690295" w:rsidRPr="0054654B">
        <w:rPr>
          <w:sz w:val="24"/>
          <w:szCs w:val="24"/>
          <w:lang w:eastAsia="ar-SA"/>
        </w:rPr>
        <w:t>. Les candidats répondent sur la base du dossier modifié sans pouvoir n’élever aucune réclamation à ce sujet.</w:t>
      </w:r>
    </w:p>
    <w:p w14:paraId="4028A9FE" w14:textId="09DDF5FE" w:rsidR="00690295" w:rsidRPr="0054654B" w:rsidRDefault="00690295" w:rsidP="00690295">
      <w:pPr>
        <w:jc w:val="both"/>
        <w:rPr>
          <w:sz w:val="24"/>
          <w:szCs w:val="24"/>
          <w:lang w:eastAsia="ar-SA"/>
        </w:rPr>
      </w:pPr>
      <w:r w:rsidRPr="0054654B">
        <w:rPr>
          <w:sz w:val="24"/>
          <w:szCs w:val="24"/>
          <w:lang w:eastAsia="ar-SA"/>
        </w:rPr>
        <w:t>Les candidats peuvent poser des questions sur la plateforme</w:t>
      </w:r>
      <w:r w:rsidRPr="0054654B">
        <w:rPr>
          <w:sz w:val="24"/>
          <w:szCs w:val="24"/>
        </w:rPr>
        <w:t xml:space="preserve"> </w:t>
      </w:r>
      <w:r w:rsidR="007D0399">
        <w:rPr>
          <w:sz w:val="24"/>
          <w:szCs w:val="24"/>
        </w:rPr>
        <w:t xml:space="preserve">PLACE </w:t>
      </w:r>
      <w:r w:rsidRPr="0054654B">
        <w:rPr>
          <w:sz w:val="24"/>
          <w:szCs w:val="24"/>
          <w:lang w:eastAsia="ar-SA"/>
        </w:rPr>
        <w:t xml:space="preserve">au plus tard </w:t>
      </w:r>
      <w:r w:rsidR="008C75A0">
        <w:rPr>
          <w:sz w:val="24"/>
          <w:szCs w:val="24"/>
          <w:lang w:eastAsia="ar-SA"/>
        </w:rPr>
        <w:t>cinq (5)</w:t>
      </w:r>
      <w:r w:rsidRPr="0054654B">
        <w:rPr>
          <w:sz w:val="24"/>
          <w:szCs w:val="24"/>
          <w:lang w:eastAsia="ar-SA"/>
        </w:rPr>
        <w:t xml:space="preserve"> jours avant la date limite de remise des offres. Les soumissionnaires devront donc veiller à poser leurs éventuelles questions avec un préavis suffisant pour permettre à la CFE d’y apporter une réponse avant l’échéance mentionnée. </w:t>
      </w:r>
    </w:p>
    <w:p w14:paraId="730E3A48" w14:textId="77777777" w:rsidR="00690295" w:rsidRPr="0054654B" w:rsidRDefault="00690295" w:rsidP="00690295">
      <w:pPr>
        <w:jc w:val="both"/>
        <w:rPr>
          <w:sz w:val="24"/>
          <w:szCs w:val="24"/>
          <w:lang w:eastAsia="ar-SA"/>
        </w:rPr>
      </w:pPr>
      <w:r w:rsidRPr="0054654B">
        <w:rPr>
          <w:sz w:val="24"/>
          <w:szCs w:val="24"/>
          <w:lang w:eastAsia="ar-SA"/>
        </w:rPr>
        <w:t>Aucune réponse ne sera communiquée oralement.</w:t>
      </w:r>
    </w:p>
    <w:p w14:paraId="03DEC12A" w14:textId="405B57A6" w:rsidR="00690295" w:rsidRPr="0054654B" w:rsidRDefault="00690295" w:rsidP="00690295">
      <w:pPr>
        <w:jc w:val="both"/>
        <w:rPr>
          <w:sz w:val="24"/>
          <w:szCs w:val="24"/>
          <w:lang w:eastAsia="ar-SA"/>
        </w:rPr>
      </w:pPr>
      <w:r w:rsidRPr="0054654B">
        <w:rPr>
          <w:sz w:val="24"/>
          <w:szCs w:val="24"/>
          <w:lang w:eastAsia="ar-SA"/>
        </w:rPr>
        <w:t>Si pendant l'étude du dossier par les soumissionnaires, la date limite fixée pour la remise des offres est reportée, la date limite de transmission des questions sera reportée d'autant.</w:t>
      </w:r>
    </w:p>
    <w:p w14:paraId="703E6AA8" w14:textId="1AC7F3CB" w:rsidR="00454685" w:rsidRPr="0054654B" w:rsidRDefault="00454685" w:rsidP="00454685">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240" w:after="0" w:line="276" w:lineRule="auto"/>
        <w:rPr>
          <w:b w:val="0"/>
          <w:bCs w:val="0"/>
          <w:caps/>
          <w:spacing w:val="15"/>
          <w:sz w:val="24"/>
          <w:szCs w:val="24"/>
        </w:rPr>
      </w:pPr>
      <w:bookmarkStart w:id="71" w:name="_Toc43970243"/>
      <w:bookmarkStart w:id="72" w:name="_Toc224229060"/>
      <w:r w:rsidRPr="0054654B">
        <w:rPr>
          <w:b w:val="0"/>
          <w:bCs w:val="0"/>
          <w:spacing w:val="15"/>
          <w:sz w:val="24"/>
          <w:szCs w:val="24"/>
        </w:rPr>
        <w:lastRenderedPageBreak/>
        <w:t>1</w:t>
      </w:r>
      <w:r w:rsidR="001F4C88">
        <w:rPr>
          <w:b w:val="0"/>
          <w:bCs w:val="0"/>
          <w:spacing w:val="15"/>
          <w:sz w:val="24"/>
          <w:szCs w:val="24"/>
        </w:rPr>
        <w:t>1</w:t>
      </w:r>
      <w:r w:rsidRPr="0054654B">
        <w:rPr>
          <w:b w:val="0"/>
          <w:bCs w:val="0"/>
          <w:spacing w:val="15"/>
          <w:sz w:val="24"/>
          <w:szCs w:val="24"/>
        </w:rPr>
        <w:t>.</w:t>
      </w:r>
      <w:r w:rsidR="009C5724" w:rsidRPr="0054654B">
        <w:rPr>
          <w:b w:val="0"/>
          <w:bCs w:val="0"/>
          <w:spacing w:val="15"/>
          <w:sz w:val="24"/>
          <w:szCs w:val="24"/>
        </w:rPr>
        <w:t>3</w:t>
      </w:r>
      <w:r w:rsidRPr="0054654B">
        <w:rPr>
          <w:b w:val="0"/>
          <w:bCs w:val="0"/>
          <w:spacing w:val="15"/>
          <w:sz w:val="24"/>
          <w:szCs w:val="24"/>
        </w:rPr>
        <w:t xml:space="preserve"> </w:t>
      </w:r>
      <w:r w:rsidRPr="0054654B">
        <w:rPr>
          <w:b w:val="0"/>
          <w:bCs w:val="0"/>
          <w:caps/>
          <w:spacing w:val="15"/>
          <w:sz w:val="24"/>
          <w:szCs w:val="24"/>
        </w:rPr>
        <w:t>–</w:t>
      </w:r>
      <w:r w:rsidRPr="0054654B">
        <w:rPr>
          <w:b w:val="0"/>
          <w:bCs w:val="0"/>
          <w:spacing w:val="15"/>
          <w:sz w:val="24"/>
          <w:szCs w:val="24"/>
        </w:rPr>
        <w:t xml:space="preserve"> ENVOI D’UNE COPIE DE SAUVEGARDE « DEMATERIALISEE »</w:t>
      </w:r>
      <w:bookmarkEnd w:id="71"/>
      <w:bookmarkEnd w:id="72"/>
    </w:p>
    <w:p w14:paraId="258E9888" w14:textId="77777777" w:rsidR="00454685" w:rsidRPr="0054654B" w:rsidRDefault="00454685" w:rsidP="00454685">
      <w:pPr>
        <w:spacing w:before="240" w:after="120"/>
        <w:jc w:val="both"/>
        <w:rPr>
          <w:sz w:val="24"/>
          <w:szCs w:val="24"/>
        </w:rPr>
      </w:pPr>
      <w:r w:rsidRPr="0054654B">
        <w:rPr>
          <w:sz w:val="24"/>
          <w:szCs w:val="24"/>
        </w:rPr>
        <w:t>Pour pallier les éventuelles défaillances de transmissions ou la présence d’un programme informatique malveillant dans l’offre transmise par voie électronique, le candidat est autorisé à effectuer à la fois une transmission électronique et, à titre de copie de sauvegarde, une transmission sur support physique électronique, clé USB.</w:t>
      </w:r>
    </w:p>
    <w:p w14:paraId="6595CE80" w14:textId="4AE8B48E" w:rsidR="009C5724" w:rsidRPr="0054654B" w:rsidRDefault="00454685" w:rsidP="009C5724">
      <w:pPr>
        <w:jc w:val="both"/>
        <w:rPr>
          <w:bCs/>
          <w:sz w:val="24"/>
          <w:szCs w:val="24"/>
        </w:rPr>
      </w:pPr>
      <w:r w:rsidRPr="0054654B">
        <w:rPr>
          <w:sz w:val="24"/>
          <w:szCs w:val="24"/>
        </w:rPr>
        <w:t>La copie de sauvegarde doit être envoyée sous pli scellé avec la mention « </w:t>
      </w:r>
      <w:r w:rsidRPr="00525C25">
        <w:rPr>
          <w:sz w:val="24"/>
          <w:szCs w:val="24"/>
        </w:rPr>
        <w:t>Marché n°202</w:t>
      </w:r>
      <w:r w:rsidR="002A6DBA" w:rsidRPr="00525C25">
        <w:rPr>
          <w:sz w:val="24"/>
          <w:szCs w:val="24"/>
        </w:rPr>
        <w:t>6</w:t>
      </w:r>
      <w:r w:rsidRPr="00525C25">
        <w:rPr>
          <w:sz w:val="24"/>
          <w:szCs w:val="24"/>
        </w:rPr>
        <w:t>-</w:t>
      </w:r>
      <w:r w:rsidR="00D511B1" w:rsidRPr="00525C25">
        <w:rPr>
          <w:sz w:val="24"/>
          <w:szCs w:val="24"/>
        </w:rPr>
        <w:t>D</w:t>
      </w:r>
      <w:r w:rsidR="0094344E" w:rsidRPr="00525C25">
        <w:rPr>
          <w:sz w:val="24"/>
          <w:szCs w:val="24"/>
        </w:rPr>
        <w:t>SI</w:t>
      </w:r>
      <w:r w:rsidRPr="00525C25">
        <w:rPr>
          <w:sz w:val="24"/>
          <w:szCs w:val="24"/>
        </w:rPr>
        <w:t>-</w:t>
      </w:r>
      <w:r w:rsidR="00525C25" w:rsidRPr="00525C25">
        <w:rPr>
          <w:sz w:val="24"/>
          <w:szCs w:val="24"/>
        </w:rPr>
        <w:t>01</w:t>
      </w:r>
      <w:r w:rsidRPr="0054654B">
        <w:rPr>
          <w:sz w:val="24"/>
          <w:szCs w:val="24"/>
        </w:rPr>
        <w:t xml:space="preserve"> </w:t>
      </w:r>
      <w:r w:rsidRPr="0054654B">
        <w:rPr>
          <w:bCs/>
          <w:sz w:val="24"/>
          <w:szCs w:val="24"/>
        </w:rPr>
        <w:t xml:space="preserve">– </w:t>
      </w:r>
      <w:r w:rsidR="0094344E" w:rsidRPr="0094344E">
        <w:rPr>
          <w:bCs/>
          <w:sz w:val="24"/>
          <w:szCs w:val="24"/>
        </w:rPr>
        <w:t>Prestations de services pour des projets et Systèmes d’Information de la Caisse des Français de l’Etranger (CFE)</w:t>
      </w:r>
      <w:r w:rsidR="009C5724" w:rsidRPr="0054654B">
        <w:rPr>
          <w:bCs/>
          <w:sz w:val="24"/>
          <w:szCs w:val="24"/>
        </w:rPr>
        <w:t xml:space="preserve"> au plus tard le</w:t>
      </w:r>
      <w:r w:rsidR="00742C23" w:rsidRPr="00742C23">
        <w:rPr>
          <w:b/>
          <w:sz w:val="24"/>
          <w:szCs w:val="24"/>
          <w:u w:val="single"/>
        </w:rPr>
        <w:t xml:space="preserve"> </w:t>
      </w:r>
      <w:r w:rsidR="00F14435">
        <w:rPr>
          <w:b/>
          <w:sz w:val="24"/>
          <w:szCs w:val="24"/>
          <w:u w:val="single"/>
        </w:rPr>
        <w:t>Jeudi 30</w:t>
      </w:r>
      <w:r w:rsidR="00525C25" w:rsidRPr="00525C25">
        <w:rPr>
          <w:b/>
          <w:sz w:val="24"/>
          <w:szCs w:val="24"/>
          <w:u w:val="single"/>
        </w:rPr>
        <w:t xml:space="preserve"> avril</w:t>
      </w:r>
      <w:r w:rsidR="009C5724" w:rsidRPr="00525C25">
        <w:rPr>
          <w:b/>
          <w:sz w:val="24"/>
          <w:szCs w:val="24"/>
          <w:u w:val="single"/>
        </w:rPr>
        <w:t xml:space="preserve"> 202</w:t>
      </w:r>
      <w:r w:rsidR="002A6DBA" w:rsidRPr="00525C25">
        <w:rPr>
          <w:b/>
          <w:sz w:val="24"/>
          <w:szCs w:val="24"/>
          <w:u w:val="single"/>
        </w:rPr>
        <w:t>6</w:t>
      </w:r>
      <w:r w:rsidR="009C5724" w:rsidRPr="00525C25">
        <w:rPr>
          <w:b/>
          <w:sz w:val="24"/>
          <w:szCs w:val="24"/>
          <w:u w:val="single"/>
        </w:rPr>
        <w:t xml:space="preserve"> à 15H</w:t>
      </w:r>
      <w:r w:rsidR="00E8563D" w:rsidRPr="00525C25">
        <w:rPr>
          <w:b/>
          <w:sz w:val="24"/>
          <w:szCs w:val="24"/>
          <w:u w:val="single"/>
        </w:rPr>
        <w:t>00</w:t>
      </w:r>
      <w:r w:rsidR="009C5724" w:rsidRPr="00525C25">
        <w:rPr>
          <w:b/>
          <w:sz w:val="24"/>
          <w:szCs w:val="24"/>
          <w:u w:val="single"/>
        </w:rPr>
        <w:t>.</w:t>
      </w:r>
      <w:r w:rsidR="009C5724" w:rsidRPr="00742C23">
        <w:rPr>
          <w:b/>
          <w:sz w:val="24"/>
          <w:szCs w:val="24"/>
          <w:u w:val="single"/>
        </w:rPr>
        <w:t xml:space="preserve"> </w:t>
      </w:r>
    </w:p>
    <w:p w14:paraId="0EA81A1E" w14:textId="0D648D85" w:rsidR="00454685" w:rsidRPr="0054654B" w:rsidRDefault="00454685" w:rsidP="009C5724">
      <w:pPr>
        <w:jc w:val="both"/>
        <w:rPr>
          <w:sz w:val="24"/>
          <w:szCs w:val="24"/>
        </w:rPr>
      </w:pPr>
      <w:r w:rsidRPr="0054654B">
        <w:rPr>
          <w:sz w:val="24"/>
          <w:szCs w:val="24"/>
        </w:rPr>
        <w:t>Soit</w:t>
      </w:r>
    </w:p>
    <w:p w14:paraId="61FE9A55" w14:textId="77777777" w:rsidR="00454685" w:rsidRPr="0054654B" w:rsidRDefault="00454685" w:rsidP="00454685">
      <w:pPr>
        <w:tabs>
          <w:tab w:val="left" w:pos="1418"/>
          <w:tab w:val="left" w:pos="5387"/>
        </w:tabs>
        <w:spacing w:after="120"/>
        <w:jc w:val="both"/>
        <w:rPr>
          <w:sz w:val="24"/>
          <w:szCs w:val="24"/>
        </w:rPr>
      </w:pPr>
      <w:r w:rsidRPr="0054654B">
        <w:rPr>
          <w:b/>
          <w:bCs/>
          <w:sz w:val="24"/>
          <w:szCs w:val="24"/>
        </w:rPr>
        <w:t>- par tout moyen postal</w:t>
      </w:r>
      <w:r w:rsidRPr="0054654B">
        <w:rPr>
          <w:sz w:val="24"/>
          <w:szCs w:val="24"/>
        </w:rPr>
        <w:t xml:space="preserve"> à l’adresse suivante :</w:t>
      </w:r>
    </w:p>
    <w:p w14:paraId="7F7399DF" w14:textId="77777777" w:rsidR="00454685" w:rsidRPr="0054654B" w:rsidRDefault="00454685" w:rsidP="00454685">
      <w:pPr>
        <w:spacing w:after="0" w:line="240" w:lineRule="auto"/>
        <w:jc w:val="center"/>
        <w:rPr>
          <w:bCs/>
          <w:sz w:val="24"/>
          <w:szCs w:val="24"/>
        </w:rPr>
      </w:pPr>
      <w:r w:rsidRPr="0054654B">
        <w:rPr>
          <w:bCs/>
          <w:sz w:val="24"/>
          <w:szCs w:val="24"/>
        </w:rPr>
        <w:t>Caisse des Français de l’Etranger</w:t>
      </w:r>
    </w:p>
    <w:p w14:paraId="10E30EE7" w14:textId="77777777" w:rsidR="00454685" w:rsidRPr="0054654B" w:rsidRDefault="00454685" w:rsidP="00454685">
      <w:pPr>
        <w:spacing w:after="0" w:line="240" w:lineRule="auto"/>
        <w:jc w:val="center"/>
        <w:rPr>
          <w:bCs/>
          <w:sz w:val="24"/>
          <w:szCs w:val="24"/>
        </w:rPr>
      </w:pPr>
      <w:r w:rsidRPr="0054654B">
        <w:rPr>
          <w:bCs/>
          <w:sz w:val="24"/>
          <w:szCs w:val="24"/>
        </w:rPr>
        <w:t>A l’attention du Responsable du Service Achats Publics et appui juridique</w:t>
      </w:r>
    </w:p>
    <w:p w14:paraId="71BF7660" w14:textId="77777777" w:rsidR="00454685" w:rsidRPr="0054654B" w:rsidRDefault="00454685" w:rsidP="00454685">
      <w:pPr>
        <w:spacing w:after="0" w:line="240" w:lineRule="auto"/>
        <w:jc w:val="center"/>
        <w:rPr>
          <w:bCs/>
          <w:sz w:val="24"/>
          <w:szCs w:val="24"/>
        </w:rPr>
      </w:pPr>
      <w:r w:rsidRPr="0054654B">
        <w:rPr>
          <w:bCs/>
          <w:sz w:val="24"/>
          <w:szCs w:val="24"/>
        </w:rPr>
        <w:t>160 RUE DES MEUNIERS</w:t>
      </w:r>
    </w:p>
    <w:p w14:paraId="592D457F" w14:textId="77777777" w:rsidR="00454685" w:rsidRPr="0054654B" w:rsidRDefault="00454685" w:rsidP="00454685">
      <w:pPr>
        <w:spacing w:after="0" w:line="240" w:lineRule="auto"/>
        <w:jc w:val="center"/>
        <w:rPr>
          <w:bCs/>
          <w:sz w:val="24"/>
          <w:szCs w:val="24"/>
        </w:rPr>
      </w:pPr>
      <w:r w:rsidRPr="0054654B">
        <w:rPr>
          <w:bCs/>
          <w:sz w:val="24"/>
          <w:szCs w:val="24"/>
        </w:rPr>
        <w:t>CS 70238 RUBELLES</w:t>
      </w:r>
    </w:p>
    <w:p w14:paraId="38D00675" w14:textId="77777777" w:rsidR="00454685" w:rsidRPr="0054654B" w:rsidRDefault="00454685" w:rsidP="00454685">
      <w:pPr>
        <w:jc w:val="center"/>
        <w:rPr>
          <w:bCs/>
          <w:sz w:val="24"/>
          <w:szCs w:val="24"/>
        </w:rPr>
      </w:pPr>
      <w:r w:rsidRPr="0054654B">
        <w:rPr>
          <w:bCs/>
          <w:sz w:val="24"/>
          <w:szCs w:val="24"/>
        </w:rPr>
        <w:t>77052 MELUN CEDEX</w:t>
      </w:r>
    </w:p>
    <w:p w14:paraId="1F9490DF" w14:textId="77777777" w:rsidR="00454685" w:rsidRPr="0054654B" w:rsidRDefault="00454685" w:rsidP="00454685">
      <w:pPr>
        <w:tabs>
          <w:tab w:val="left" w:pos="1418"/>
          <w:tab w:val="left" w:pos="5387"/>
        </w:tabs>
        <w:spacing w:after="120"/>
        <w:ind w:left="425"/>
        <w:jc w:val="both"/>
        <w:rPr>
          <w:sz w:val="24"/>
          <w:szCs w:val="24"/>
        </w:rPr>
      </w:pPr>
      <w:r w:rsidRPr="0054654B">
        <w:rPr>
          <w:sz w:val="24"/>
          <w:szCs w:val="24"/>
        </w:rPr>
        <w:t>Soit</w:t>
      </w:r>
    </w:p>
    <w:p w14:paraId="218670BD" w14:textId="77777777" w:rsidR="00454685" w:rsidRPr="0054654B" w:rsidRDefault="00454685" w:rsidP="00454685">
      <w:pPr>
        <w:ind w:firstLine="708"/>
        <w:jc w:val="both"/>
        <w:rPr>
          <w:bCs/>
          <w:sz w:val="24"/>
          <w:szCs w:val="24"/>
        </w:rPr>
      </w:pPr>
      <w:r w:rsidRPr="0054654B">
        <w:rPr>
          <w:sz w:val="24"/>
          <w:szCs w:val="24"/>
        </w:rPr>
        <w:t xml:space="preserve">- </w:t>
      </w:r>
      <w:r w:rsidRPr="0054654B">
        <w:rPr>
          <w:b/>
          <w:sz w:val="24"/>
          <w:szCs w:val="24"/>
        </w:rPr>
        <w:t xml:space="preserve">par porteur </w:t>
      </w:r>
      <w:r w:rsidRPr="0054654B">
        <w:rPr>
          <w:sz w:val="24"/>
          <w:szCs w:val="24"/>
        </w:rPr>
        <w:t>à l’adresse suivante </w:t>
      </w:r>
      <w:r w:rsidRPr="0054654B">
        <w:rPr>
          <w:b/>
          <w:sz w:val="24"/>
          <w:szCs w:val="24"/>
        </w:rPr>
        <w:t>:</w:t>
      </w:r>
    </w:p>
    <w:p w14:paraId="3D9FBF34" w14:textId="77777777" w:rsidR="00454685" w:rsidRPr="0054654B" w:rsidRDefault="00454685" w:rsidP="00454685">
      <w:pPr>
        <w:spacing w:after="0" w:line="240" w:lineRule="auto"/>
        <w:jc w:val="center"/>
        <w:rPr>
          <w:bCs/>
          <w:sz w:val="24"/>
          <w:szCs w:val="24"/>
        </w:rPr>
      </w:pPr>
      <w:r w:rsidRPr="0054654B">
        <w:rPr>
          <w:bCs/>
          <w:sz w:val="24"/>
          <w:szCs w:val="24"/>
        </w:rPr>
        <w:t>Caisse des Français de l’Etranger</w:t>
      </w:r>
    </w:p>
    <w:p w14:paraId="3476FEBD" w14:textId="77777777" w:rsidR="00454685" w:rsidRPr="0054654B" w:rsidRDefault="00454685" w:rsidP="00454685">
      <w:pPr>
        <w:spacing w:after="0" w:line="240" w:lineRule="auto"/>
        <w:jc w:val="center"/>
        <w:rPr>
          <w:bCs/>
          <w:sz w:val="24"/>
          <w:szCs w:val="24"/>
        </w:rPr>
      </w:pPr>
      <w:r w:rsidRPr="0054654B">
        <w:rPr>
          <w:bCs/>
          <w:sz w:val="24"/>
          <w:szCs w:val="24"/>
        </w:rPr>
        <w:t>A l’attention du Responsable du Service Achats Publics et appui juridique</w:t>
      </w:r>
    </w:p>
    <w:p w14:paraId="54177220" w14:textId="77777777" w:rsidR="00454685" w:rsidRPr="0054654B" w:rsidRDefault="00454685" w:rsidP="00454685">
      <w:pPr>
        <w:spacing w:after="0" w:line="240" w:lineRule="auto"/>
        <w:jc w:val="center"/>
        <w:rPr>
          <w:bCs/>
          <w:sz w:val="24"/>
          <w:szCs w:val="24"/>
        </w:rPr>
      </w:pPr>
      <w:r w:rsidRPr="0054654B">
        <w:rPr>
          <w:bCs/>
          <w:sz w:val="24"/>
          <w:szCs w:val="24"/>
        </w:rPr>
        <w:t>160 Rue des Meuniers - 77950 Rubelles</w:t>
      </w:r>
    </w:p>
    <w:p w14:paraId="22820AD2" w14:textId="77777777" w:rsidR="00454685" w:rsidRPr="0054654B" w:rsidRDefault="00454685" w:rsidP="00454685">
      <w:pPr>
        <w:spacing w:after="0" w:line="240" w:lineRule="auto"/>
        <w:jc w:val="center"/>
        <w:rPr>
          <w:bCs/>
          <w:sz w:val="24"/>
          <w:szCs w:val="24"/>
        </w:rPr>
      </w:pPr>
      <w:r w:rsidRPr="0054654B">
        <w:rPr>
          <w:bCs/>
          <w:sz w:val="24"/>
          <w:szCs w:val="24"/>
        </w:rPr>
        <w:t>(Ouverture du lundi au vendredi, de 8h00 à 12h00 et de 14h00 à 16h30)</w:t>
      </w:r>
    </w:p>
    <w:p w14:paraId="71E5E1EB" w14:textId="77777777" w:rsidR="00454685" w:rsidRPr="0054654B" w:rsidRDefault="00454685" w:rsidP="00454685">
      <w:pPr>
        <w:spacing w:after="0" w:line="240" w:lineRule="auto"/>
        <w:jc w:val="both"/>
        <w:rPr>
          <w:bCs/>
          <w:sz w:val="24"/>
          <w:szCs w:val="24"/>
        </w:rPr>
      </w:pPr>
    </w:p>
    <w:p w14:paraId="1B18E717" w14:textId="77777777" w:rsidR="00454685" w:rsidRPr="00691A8F" w:rsidRDefault="00454685" w:rsidP="00454685">
      <w:pPr>
        <w:spacing w:line="240" w:lineRule="atLeast"/>
        <w:ind w:left="284"/>
        <w:jc w:val="both"/>
        <w:rPr>
          <w:sz w:val="24"/>
          <w:szCs w:val="24"/>
        </w:rPr>
      </w:pPr>
      <w:r w:rsidRPr="00691A8F">
        <w:rPr>
          <w:sz w:val="24"/>
          <w:szCs w:val="24"/>
        </w:rPr>
        <w:t>Si un candidat envoie plusieurs offres, seule la dernière proposition est prise en compte et étudiée.</w:t>
      </w:r>
    </w:p>
    <w:p w14:paraId="2566146E" w14:textId="77777777" w:rsidR="00454685" w:rsidRPr="0054654B" w:rsidRDefault="00454685" w:rsidP="00691A8F">
      <w:pPr>
        <w:adjustRightInd w:val="0"/>
        <w:ind w:left="284"/>
        <w:rPr>
          <w:sz w:val="24"/>
          <w:szCs w:val="24"/>
        </w:rPr>
      </w:pPr>
      <w:r w:rsidRPr="0054654B">
        <w:rPr>
          <w:sz w:val="24"/>
          <w:szCs w:val="24"/>
        </w:rPr>
        <w:t>Aucune offre n’est acceptée après le délai de rigueur indiqué dans le présent document.</w:t>
      </w:r>
    </w:p>
    <w:p w14:paraId="582A86D8" w14:textId="77777777" w:rsidR="00454685" w:rsidRPr="0054654B" w:rsidRDefault="00454685" w:rsidP="00454685">
      <w:pPr>
        <w:ind w:left="284"/>
        <w:jc w:val="both"/>
        <w:rPr>
          <w:sz w:val="24"/>
          <w:szCs w:val="24"/>
        </w:rPr>
      </w:pPr>
      <w:r w:rsidRPr="0054654B">
        <w:rPr>
          <w:sz w:val="24"/>
          <w:szCs w:val="24"/>
        </w:rPr>
        <w:t xml:space="preserve">Il est précisé au candidat que cette copie de sauvegarde, si elle est transmise dans les délais impartis, est ouverte dans les conditions suivantes : </w:t>
      </w:r>
    </w:p>
    <w:p w14:paraId="7283DFDC" w14:textId="77777777" w:rsidR="00454685" w:rsidRPr="0054654B" w:rsidRDefault="00454685" w:rsidP="00454685">
      <w:pPr>
        <w:pStyle w:val="Paragraphedeliste"/>
        <w:numPr>
          <w:ilvl w:val="0"/>
          <w:numId w:val="22"/>
        </w:numPr>
        <w:jc w:val="both"/>
        <w:rPr>
          <w:sz w:val="24"/>
          <w:szCs w:val="24"/>
        </w:rPr>
      </w:pPr>
      <w:r w:rsidRPr="0054654B">
        <w:rPr>
          <w:sz w:val="24"/>
          <w:szCs w:val="24"/>
        </w:rPr>
        <w:t>lorsqu’un programme informatique malveillant est détecté dans les candidatures et/ou les offres transmises par voie électronique sur le profil d’acheteur</w:t>
      </w:r>
    </w:p>
    <w:p w14:paraId="4830017E" w14:textId="77777777" w:rsidR="00454685" w:rsidRPr="0054654B" w:rsidRDefault="00454685" w:rsidP="00454685">
      <w:pPr>
        <w:pStyle w:val="Paragraphedeliste"/>
        <w:numPr>
          <w:ilvl w:val="0"/>
          <w:numId w:val="22"/>
        </w:numPr>
        <w:jc w:val="both"/>
        <w:rPr>
          <w:sz w:val="24"/>
          <w:szCs w:val="24"/>
        </w:rPr>
      </w:pPr>
      <w:r w:rsidRPr="0054654B">
        <w:rPr>
          <w:sz w:val="24"/>
          <w:szCs w:val="24"/>
        </w:rPr>
        <w:t>lorsqu'une candidature ou une offre électronique est reçue de façon incomplète, hors délais ou n'a pu être ouverte, sous réserve que la transmission de la candidature ou de l'offre électronique ait commencé avant la clôture de la remise des candidatures ou des offres.</w:t>
      </w:r>
    </w:p>
    <w:p w14:paraId="74B6214D" w14:textId="77777777" w:rsidR="00454685" w:rsidRPr="0054654B" w:rsidRDefault="00454685" w:rsidP="00454685">
      <w:pPr>
        <w:pStyle w:val="Paragraphedeliste"/>
        <w:numPr>
          <w:ilvl w:val="0"/>
          <w:numId w:val="22"/>
        </w:numPr>
        <w:jc w:val="both"/>
        <w:rPr>
          <w:sz w:val="24"/>
          <w:szCs w:val="24"/>
        </w:rPr>
      </w:pPr>
      <w:r w:rsidRPr="0054654B">
        <w:rPr>
          <w:sz w:val="24"/>
          <w:szCs w:val="24"/>
        </w:rPr>
        <w:t xml:space="preserve">lorsqu’un problème technique émanant de la plateforme de dématérialisation, objectivement sans lien avec le candidat, empêche ce dernier de remettre un pli électronique. Dans ce cas, le candidat devra prouver par tout moyen qu’il a tenté de remettre un pli et qu’il a été objectivement dans l’impossibilité de le déposer sur la plate-forme. L’attention du candidat </w:t>
      </w:r>
      <w:r w:rsidRPr="0054654B">
        <w:rPr>
          <w:sz w:val="24"/>
          <w:szCs w:val="24"/>
        </w:rPr>
        <w:lastRenderedPageBreak/>
        <w:t xml:space="preserve">est attirée sur le fait que le dysfonctionnement résulte de la plate-forme et ne doit pas être lié à une mauvaise configuration du poste du candidat, des filtres de sécurité ou de tout autre motif qui ne résulte pas entièrement de la plate-forme.  </w:t>
      </w:r>
    </w:p>
    <w:p w14:paraId="0A2881B5" w14:textId="77777777" w:rsidR="00454685" w:rsidRPr="0054654B" w:rsidRDefault="00454685" w:rsidP="00EB60B3">
      <w:pPr>
        <w:spacing w:after="0" w:line="240" w:lineRule="auto"/>
        <w:jc w:val="both"/>
        <w:rPr>
          <w:sz w:val="24"/>
          <w:szCs w:val="24"/>
        </w:rPr>
      </w:pPr>
      <w:r w:rsidRPr="0054654B">
        <w:rPr>
          <w:sz w:val="24"/>
          <w:szCs w:val="24"/>
        </w:rPr>
        <w:t xml:space="preserve">Il est rappelé que la durée d’acheminement de la soumission électronique est fonction du débit de l’accès Internet du candidat et de la taille des documents à transmettre. Il vous appartient de prendre toutes les dispositions nécessaires afin d’anticiper les difficultés éventuelles liées à la transmission d’une offre et de respecter un certain délai de vigilance avant d’effectuer le dépôt de votre offre. Le délai de 24heures avant la date limite de remise des offres est recommandé. </w:t>
      </w:r>
    </w:p>
    <w:p w14:paraId="4F04C49C" w14:textId="77777777" w:rsidR="00454685" w:rsidRPr="0054654B" w:rsidRDefault="00454685" w:rsidP="00EB60B3">
      <w:pPr>
        <w:spacing w:after="0" w:line="240" w:lineRule="auto"/>
        <w:jc w:val="both"/>
        <w:rPr>
          <w:sz w:val="24"/>
          <w:szCs w:val="24"/>
        </w:rPr>
      </w:pPr>
    </w:p>
    <w:p w14:paraId="04F775EF" w14:textId="77777777" w:rsidR="00454685" w:rsidRPr="0054654B" w:rsidRDefault="00454685" w:rsidP="00454685">
      <w:pPr>
        <w:jc w:val="both"/>
        <w:rPr>
          <w:sz w:val="24"/>
          <w:szCs w:val="24"/>
        </w:rPr>
      </w:pPr>
      <w:r w:rsidRPr="0054654B">
        <w:rPr>
          <w:sz w:val="24"/>
          <w:szCs w:val="24"/>
        </w:rPr>
        <w:t>Dans le cas où aucune copie de sauvegarde n’a été transmise, et en présence d’un programme informatique malveillant détecté dans un document électronique relatif à l’offre, l’offre contenue dans le document électronique concerné est alors considérée comme irrecevable en raison du caractère techniquement inexploitable.</w:t>
      </w:r>
    </w:p>
    <w:p w14:paraId="2473FC76" w14:textId="77777777" w:rsidR="00454685" w:rsidRPr="0054654B" w:rsidRDefault="00454685" w:rsidP="00454685">
      <w:pPr>
        <w:jc w:val="both"/>
        <w:rPr>
          <w:sz w:val="24"/>
          <w:szCs w:val="24"/>
        </w:rPr>
      </w:pPr>
      <w:r w:rsidRPr="0054654B">
        <w:rPr>
          <w:b/>
          <w:sz w:val="24"/>
          <w:szCs w:val="24"/>
          <w:u w:val="single"/>
        </w:rPr>
        <w:t>Attention</w:t>
      </w:r>
      <w:r w:rsidRPr="0054654B">
        <w:rPr>
          <w:sz w:val="24"/>
          <w:szCs w:val="24"/>
        </w:rPr>
        <w:t> : le candidat doit préalablement veiller à ce que le fichier constitutif des plis comportant son offre ne contienne pas de virus (contrôle anti-virus à jour).</w:t>
      </w:r>
    </w:p>
    <w:p w14:paraId="5E0AA28D" w14:textId="5217B1E1" w:rsidR="008D6DEF" w:rsidRPr="0054654B" w:rsidRDefault="00141DBF" w:rsidP="008D05DA">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73" w:name="_Toc77591049"/>
      <w:bookmarkStart w:id="74" w:name="_Toc224229061"/>
      <w:r w:rsidRPr="0054654B">
        <w:rPr>
          <w:bCs w:val="0"/>
          <w:color w:val="FFFFFF" w:themeColor="background1"/>
          <w:sz w:val="24"/>
          <w:szCs w:val="24"/>
          <w:lang w:eastAsia="fr-FR"/>
        </w:rPr>
        <w:t xml:space="preserve">ARTICLE </w:t>
      </w:r>
      <w:r w:rsidR="009C5724" w:rsidRPr="0054654B">
        <w:rPr>
          <w:bCs w:val="0"/>
          <w:color w:val="FFFFFF" w:themeColor="background1"/>
          <w:sz w:val="24"/>
          <w:szCs w:val="24"/>
          <w:lang w:eastAsia="fr-FR"/>
        </w:rPr>
        <w:t>1</w:t>
      </w:r>
      <w:r w:rsidR="001F4C88">
        <w:rPr>
          <w:bCs w:val="0"/>
          <w:color w:val="FFFFFF" w:themeColor="background1"/>
          <w:sz w:val="24"/>
          <w:szCs w:val="24"/>
          <w:lang w:eastAsia="fr-FR"/>
        </w:rPr>
        <w:t>2</w:t>
      </w:r>
      <w:r w:rsidR="009C5724" w:rsidRPr="0054654B">
        <w:rPr>
          <w:bCs w:val="0"/>
          <w:color w:val="FFFFFF" w:themeColor="background1"/>
          <w:sz w:val="24"/>
          <w:szCs w:val="24"/>
          <w:lang w:eastAsia="fr-FR"/>
        </w:rPr>
        <w:t xml:space="preserve"> </w:t>
      </w:r>
      <w:r w:rsidRPr="0054654B">
        <w:rPr>
          <w:bCs w:val="0"/>
          <w:color w:val="FFFFFF" w:themeColor="background1"/>
          <w:sz w:val="24"/>
          <w:szCs w:val="24"/>
          <w:lang w:eastAsia="fr-FR"/>
        </w:rPr>
        <w:t>– CONDITIONS DE REMISE DE CANDIDATURE ET DES OFFRES</w:t>
      </w:r>
      <w:bookmarkEnd w:id="73"/>
      <w:bookmarkEnd w:id="74"/>
    </w:p>
    <w:p w14:paraId="125FB8AC" w14:textId="7D3C6789" w:rsidR="008D6DEF" w:rsidRPr="0054654B" w:rsidRDefault="008D6DEF" w:rsidP="008D05DA">
      <w:pPr>
        <w:rPr>
          <w:sz w:val="24"/>
          <w:szCs w:val="24"/>
        </w:rPr>
      </w:pPr>
      <w:r w:rsidRPr="0054654B">
        <w:rPr>
          <w:sz w:val="24"/>
          <w:szCs w:val="24"/>
          <w:lang w:eastAsia="ar-SA"/>
        </w:rPr>
        <w:t>Les soumissionnaires devront remettre un dossier complet, écrit en français.</w:t>
      </w:r>
    </w:p>
    <w:p w14:paraId="110E78C2" w14:textId="437AE601" w:rsidR="00716418" w:rsidRPr="0054654B" w:rsidRDefault="00916C93" w:rsidP="00716418">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rPr>
          <w:b w:val="0"/>
          <w:bCs w:val="0"/>
          <w:caps/>
          <w:spacing w:val="15"/>
          <w:sz w:val="24"/>
          <w:szCs w:val="24"/>
        </w:rPr>
      </w:pPr>
      <w:bookmarkStart w:id="75" w:name="_Toc224229062"/>
      <w:r w:rsidRPr="0054654B">
        <w:rPr>
          <w:b w:val="0"/>
          <w:bCs w:val="0"/>
          <w:spacing w:val="15"/>
          <w:sz w:val="24"/>
          <w:szCs w:val="24"/>
        </w:rPr>
        <w:t>1</w:t>
      </w:r>
      <w:r w:rsidR="00082C79">
        <w:rPr>
          <w:b w:val="0"/>
          <w:bCs w:val="0"/>
          <w:spacing w:val="15"/>
          <w:sz w:val="24"/>
          <w:szCs w:val="24"/>
        </w:rPr>
        <w:t>2</w:t>
      </w:r>
      <w:r w:rsidR="00716418" w:rsidRPr="0054654B">
        <w:rPr>
          <w:b w:val="0"/>
          <w:bCs w:val="0"/>
          <w:spacing w:val="15"/>
          <w:sz w:val="24"/>
          <w:szCs w:val="24"/>
        </w:rPr>
        <w:t>.</w:t>
      </w:r>
      <w:r w:rsidR="006D08E9" w:rsidRPr="0054654B">
        <w:rPr>
          <w:b w:val="0"/>
          <w:bCs w:val="0"/>
          <w:spacing w:val="15"/>
          <w:sz w:val="24"/>
          <w:szCs w:val="24"/>
        </w:rPr>
        <w:t>1</w:t>
      </w:r>
      <w:r w:rsidR="00716418" w:rsidRPr="0054654B">
        <w:rPr>
          <w:b w:val="0"/>
          <w:bCs w:val="0"/>
          <w:spacing w:val="15"/>
          <w:sz w:val="24"/>
          <w:szCs w:val="24"/>
        </w:rPr>
        <w:t xml:space="preserve"> – DOCUMENTS A JOINDRE OBLIGATOIREMENT AU TITRE DE LA CANDIDATURE</w:t>
      </w:r>
      <w:bookmarkEnd w:id="75"/>
      <w:r w:rsidR="00716418" w:rsidRPr="0054654B">
        <w:rPr>
          <w:b w:val="0"/>
          <w:bCs w:val="0"/>
          <w:spacing w:val="15"/>
          <w:sz w:val="24"/>
          <w:szCs w:val="24"/>
        </w:rPr>
        <w:t xml:space="preserve"> </w:t>
      </w:r>
    </w:p>
    <w:p w14:paraId="5BEB3D76" w14:textId="0E3BECE7" w:rsidR="001D693B" w:rsidRPr="0054654B" w:rsidRDefault="001D693B" w:rsidP="001D693B">
      <w:pPr>
        <w:pStyle w:val="Corpsdetexte"/>
        <w:spacing w:line="20" w:lineRule="exact"/>
        <w:ind w:left="748"/>
        <w:rPr>
          <w:rFonts w:ascii="Calibri" w:hAnsi="Calibri" w:cs="Calibri"/>
          <w:sz w:val="24"/>
          <w:szCs w:val="24"/>
        </w:rPr>
      </w:pPr>
    </w:p>
    <w:p w14:paraId="2692AB75" w14:textId="77777777" w:rsidR="00525C25" w:rsidRPr="00525C25" w:rsidRDefault="00525C25" w:rsidP="00525C25">
      <w:pPr>
        <w:autoSpaceDE w:val="0"/>
        <w:autoSpaceDN w:val="0"/>
        <w:adjustRightInd w:val="0"/>
        <w:spacing w:before="120" w:after="0" w:line="240" w:lineRule="auto"/>
        <w:jc w:val="both"/>
        <w:rPr>
          <w:sz w:val="24"/>
          <w:szCs w:val="24"/>
        </w:rPr>
      </w:pPr>
      <w:r w:rsidRPr="00525C25">
        <w:rPr>
          <w:sz w:val="24"/>
          <w:szCs w:val="24"/>
        </w:rPr>
        <w:t xml:space="preserve">Les soumissionnaires devront obligatoirement transmettre </w:t>
      </w:r>
      <w:r w:rsidRPr="00525C25">
        <w:rPr>
          <w:b/>
          <w:bCs/>
          <w:sz w:val="24"/>
          <w:szCs w:val="24"/>
        </w:rPr>
        <w:t>les documents suivants</w:t>
      </w:r>
      <w:r w:rsidRPr="00525C25">
        <w:rPr>
          <w:sz w:val="24"/>
          <w:szCs w:val="24"/>
        </w:rPr>
        <w:t xml:space="preserve"> :</w:t>
      </w:r>
    </w:p>
    <w:p w14:paraId="63C87607" w14:textId="77777777" w:rsidR="00525C25" w:rsidRPr="00525C25" w:rsidRDefault="00525C25" w:rsidP="00525C25">
      <w:pPr>
        <w:autoSpaceDE w:val="0"/>
        <w:autoSpaceDN w:val="0"/>
        <w:adjustRightInd w:val="0"/>
        <w:spacing w:before="120" w:after="0" w:line="240" w:lineRule="auto"/>
        <w:jc w:val="both"/>
        <w:rPr>
          <w:sz w:val="24"/>
          <w:szCs w:val="24"/>
        </w:rPr>
      </w:pPr>
      <w:r w:rsidRPr="00525C25">
        <w:rPr>
          <w:b/>
          <w:bCs/>
          <w:sz w:val="24"/>
          <w:szCs w:val="24"/>
        </w:rPr>
        <w:t>1. Formulaires de candidature</w:t>
      </w:r>
    </w:p>
    <w:p w14:paraId="1C64D22C" w14:textId="77777777" w:rsidR="00525C25" w:rsidRPr="00525C25" w:rsidRDefault="00525C25" w:rsidP="00525C25">
      <w:pPr>
        <w:numPr>
          <w:ilvl w:val="0"/>
          <w:numId w:val="31"/>
        </w:numPr>
        <w:autoSpaceDE w:val="0"/>
        <w:autoSpaceDN w:val="0"/>
        <w:adjustRightInd w:val="0"/>
        <w:spacing w:before="120" w:after="0" w:line="240" w:lineRule="auto"/>
        <w:jc w:val="both"/>
        <w:rPr>
          <w:sz w:val="24"/>
          <w:szCs w:val="24"/>
        </w:rPr>
      </w:pPr>
      <w:r w:rsidRPr="00525C25">
        <w:rPr>
          <w:b/>
          <w:bCs/>
          <w:sz w:val="24"/>
          <w:szCs w:val="24"/>
        </w:rPr>
        <w:t>Soit</w:t>
      </w:r>
      <w:r w:rsidRPr="00525C25">
        <w:rPr>
          <w:sz w:val="24"/>
          <w:szCs w:val="24"/>
        </w:rPr>
        <w:t xml:space="preserve"> les formulaires </w:t>
      </w:r>
      <w:r w:rsidRPr="00525C25">
        <w:rPr>
          <w:b/>
          <w:bCs/>
          <w:sz w:val="24"/>
          <w:szCs w:val="24"/>
        </w:rPr>
        <w:t>DC1</w:t>
      </w:r>
      <w:r w:rsidRPr="00525C25">
        <w:rPr>
          <w:sz w:val="24"/>
          <w:szCs w:val="24"/>
        </w:rPr>
        <w:t xml:space="preserve"> (lettre de candidature) et </w:t>
      </w:r>
      <w:r w:rsidRPr="00525C25">
        <w:rPr>
          <w:b/>
          <w:bCs/>
          <w:sz w:val="24"/>
          <w:szCs w:val="24"/>
        </w:rPr>
        <w:t>DC2</w:t>
      </w:r>
      <w:r w:rsidRPr="00525C25">
        <w:rPr>
          <w:sz w:val="24"/>
          <w:szCs w:val="24"/>
        </w:rPr>
        <w:t xml:space="preserve"> (déclaration du candidat),</w:t>
      </w:r>
    </w:p>
    <w:p w14:paraId="62DF9D7A" w14:textId="4C4EC9CD" w:rsidR="00525C25" w:rsidRPr="00525C25" w:rsidRDefault="00525C25" w:rsidP="00525C25">
      <w:pPr>
        <w:numPr>
          <w:ilvl w:val="0"/>
          <w:numId w:val="31"/>
        </w:numPr>
        <w:autoSpaceDE w:val="0"/>
        <w:autoSpaceDN w:val="0"/>
        <w:adjustRightInd w:val="0"/>
        <w:spacing w:before="120" w:after="0" w:line="240" w:lineRule="auto"/>
        <w:jc w:val="both"/>
        <w:rPr>
          <w:sz w:val="24"/>
          <w:szCs w:val="24"/>
        </w:rPr>
      </w:pPr>
      <w:r w:rsidRPr="00525C25">
        <w:rPr>
          <w:b/>
          <w:bCs/>
          <w:sz w:val="24"/>
          <w:szCs w:val="24"/>
        </w:rPr>
        <w:t>Soit</w:t>
      </w:r>
      <w:r w:rsidRPr="00525C25">
        <w:rPr>
          <w:sz w:val="24"/>
          <w:szCs w:val="24"/>
        </w:rPr>
        <w:t xml:space="preserve"> le </w:t>
      </w:r>
      <w:r w:rsidRPr="00525C25">
        <w:rPr>
          <w:b/>
          <w:bCs/>
          <w:sz w:val="24"/>
          <w:szCs w:val="24"/>
        </w:rPr>
        <w:t>DUME</w:t>
      </w:r>
      <w:r w:rsidRPr="00525C25">
        <w:rPr>
          <w:sz w:val="24"/>
          <w:szCs w:val="24"/>
        </w:rPr>
        <w:t xml:space="preserve"> (Document Unique de Marché Européen),disponibles sur le site officiel :</w:t>
      </w:r>
      <w:hyperlink r:id="rId15" w:tgtFrame="_blank" w:history="1">
        <w:r w:rsidRPr="00525C25">
          <w:rPr>
            <w:rStyle w:val="Lienhypertexte"/>
            <w:sz w:val="24"/>
            <w:szCs w:val="24"/>
          </w:rPr>
          <w:t>https://www.economie.gouv.fr/daj/formulaires-declaration-du-candidat</w:t>
        </w:r>
      </w:hyperlink>
    </w:p>
    <w:p w14:paraId="37A933B4" w14:textId="77777777" w:rsidR="00525C25" w:rsidRPr="00525C25" w:rsidRDefault="00525C25" w:rsidP="00525C25">
      <w:pPr>
        <w:autoSpaceDE w:val="0"/>
        <w:autoSpaceDN w:val="0"/>
        <w:adjustRightInd w:val="0"/>
        <w:spacing w:before="120" w:after="0" w:line="240" w:lineRule="auto"/>
        <w:jc w:val="both"/>
        <w:rPr>
          <w:sz w:val="24"/>
          <w:szCs w:val="24"/>
        </w:rPr>
      </w:pPr>
      <w:r w:rsidRPr="00525C25">
        <w:rPr>
          <w:b/>
          <w:bCs/>
          <w:sz w:val="24"/>
          <w:szCs w:val="24"/>
        </w:rPr>
        <w:t>2. Pièces d’identification et de régularité</w:t>
      </w:r>
    </w:p>
    <w:p w14:paraId="713146D2" w14:textId="77777777" w:rsidR="00525C25" w:rsidRPr="00525C25" w:rsidRDefault="00525C25" w:rsidP="00525C25">
      <w:pPr>
        <w:numPr>
          <w:ilvl w:val="0"/>
          <w:numId w:val="32"/>
        </w:numPr>
        <w:autoSpaceDE w:val="0"/>
        <w:autoSpaceDN w:val="0"/>
        <w:adjustRightInd w:val="0"/>
        <w:spacing w:before="120" w:after="0" w:line="240" w:lineRule="auto"/>
        <w:jc w:val="both"/>
        <w:rPr>
          <w:sz w:val="24"/>
          <w:szCs w:val="24"/>
        </w:rPr>
      </w:pPr>
      <w:r w:rsidRPr="00525C25">
        <w:rPr>
          <w:sz w:val="24"/>
          <w:szCs w:val="24"/>
        </w:rPr>
        <w:t xml:space="preserve">Extrait </w:t>
      </w:r>
      <w:r w:rsidRPr="00525C25">
        <w:rPr>
          <w:b/>
          <w:bCs/>
          <w:sz w:val="24"/>
          <w:szCs w:val="24"/>
        </w:rPr>
        <w:t>Kbis</w:t>
      </w:r>
      <w:r w:rsidRPr="00525C25">
        <w:rPr>
          <w:sz w:val="24"/>
          <w:szCs w:val="24"/>
        </w:rPr>
        <w:t xml:space="preserve"> (ou équivalent pour les opérateurs étrangers) de </w:t>
      </w:r>
      <w:r w:rsidRPr="00525C25">
        <w:rPr>
          <w:b/>
          <w:bCs/>
          <w:sz w:val="24"/>
          <w:szCs w:val="24"/>
        </w:rPr>
        <w:t>moins de 3 mois</w:t>
      </w:r>
      <w:r w:rsidRPr="00525C25">
        <w:rPr>
          <w:sz w:val="24"/>
          <w:szCs w:val="24"/>
        </w:rPr>
        <w:t xml:space="preserve"> ;</w:t>
      </w:r>
    </w:p>
    <w:p w14:paraId="0A76DC9B" w14:textId="77777777" w:rsidR="00525C25" w:rsidRPr="00525C25" w:rsidRDefault="00525C25" w:rsidP="00525C25">
      <w:pPr>
        <w:numPr>
          <w:ilvl w:val="0"/>
          <w:numId w:val="32"/>
        </w:numPr>
        <w:autoSpaceDE w:val="0"/>
        <w:autoSpaceDN w:val="0"/>
        <w:adjustRightInd w:val="0"/>
        <w:spacing w:before="120" w:after="0" w:line="240" w:lineRule="auto"/>
        <w:jc w:val="both"/>
        <w:rPr>
          <w:sz w:val="24"/>
          <w:szCs w:val="24"/>
        </w:rPr>
      </w:pPr>
      <w:r w:rsidRPr="00525C25">
        <w:rPr>
          <w:b/>
          <w:bCs/>
          <w:sz w:val="24"/>
          <w:szCs w:val="24"/>
        </w:rPr>
        <w:t>Attestations fiscales et sociales</w:t>
      </w:r>
      <w:r w:rsidRPr="00525C25">
        <w:rPr>
          <w:sz w:val="24"/>
          <w:szCs w:val="24"/>
        </w:rPr>
        <w:t xml:space="preserve"> (URSSAF, impôts) de </w:t>
      </w:r>
      <w:r w:rsidRPr="00525C25">
        <w:rPr>
          <w:b/>
          <w:bCs/>
          <w:sz w:val="24"/>
          <w:szCs w:val="24"/>
        </w:rPr>
        <w:t>moins de 6 mois</w:t>
      </w:r>
      <w:r w:rsidRPr="00525C25">
        <w:rPr>
          <w:sz w:val="24"/>
          <w:szCs w:val="24"/>
        </w:rPr>
        <w:t xml:space="preserve"> ;</w:t>
      </w:r>
    </w:p>
    <w:p w14:paraId="0CF9D298" w14:textId="77777777" w:rsidR="00525C25" w:rsidRPr="00525C25" w:rsidRDefault="00525C25" w:rsidP="00525C25">
      <w:pPr>
        <w:numPr>
          <w:ilvl w:val="0"/>
          <w:numId w:val="32"/>
        </w:numPr>
        <w:autoSpaceDE w:val="0"/>
        <w:autoSpaceDN w:val="0"/>
        <w:adjustRightInd w:val="0"/>
        <w:spacing w:before="120" w:after="0" w:line="240" w:lineRule="auto"/>
        <w:jc w:val="both"/>
        <w:rPr>
          <w:sz w:val="24"/>
          <w:szCs w:val="24"/>
        </w:rPr>
      </w:pPr>
      <w:r w:rsidRPr="00525C25">
        <w:rPr>
          <w:b/>
          <w:bCs/>
          <w:sz w:val="24"/>
          <w:szCs w:val="24"/>
        </w:rPr>
        <w:t>Relevé d’identité bancaire (RIB)</w:t>
      </w:r>
      <w:r w:rsidRPr="00525C25">
        <w:rPr>
          <w:sz w:val="24"/>
          <w:szCs w:val="24"/>
        </w:rPr>
        <w:t xml:space="preserve"> avec IBAN (domicilié en France ou UE/EEE) ;</w:t>
      </w:r>
    </w:p>
    <w:p w14:paraId="6710D21B" w14:textId="77777777" w:rsidR="00525C25" w:rsidRPr="00525C25" w:rsidRDefault="00525C25" w:rsidP="00525C25">
      <w:pPr>
        <w:numPr>
          <w:ilvl w:val="0"/>
          <w:numId w:val="32"/>
        </w:numPr>
        <w:autoSpaceDE w:val="0"/>
        <w:autoSpaceDN w:val="0"/>
        <w:adjustRightInd w:val="0"/>
        <w:spacing w:before="120" w:after="0" w:line="240" w:lineRule="auto"/>
        <w:jc w:val="both"/>
        <w:rPr>
          <w:sz w:val="24"/>
          <w:szCs w:val="24"/>
        </w:rPr>
      </w:pPr>
      <w:r w:rsidRPr="00525C25">
        <w:rPr>
          <w:b/>
          <w:bCs/>
          <w:sz w:val="24"/>
          <w:szCs w:val="24"/>
        </w:rPr>
        <w:t>Déclaration sur l’honneur</w:t>
      </w:r>
      <w:r w:rsidRPr="00525C25">
        <w:rPr>
          <w:sz w:val="24"/>
          <w:szCs w:val="24"/>
        </w:rPr>
        <w:t xml:space="preserve"> (art. </w:t>
      </w:r>
      <w:r w:rsidRPr="00525C25">
        <w:rPr>
          <w:b/>
          <w:bCs/>
          <w:sz w:val="24"/>
          <w:szCs w:val="24"/>
        </w:rPr>
        <w:t>R2144-2</w:t>
      </w:r>
      <w:r w:rsidRPr="00525C25">
        <w:rPr>
          <w:sz w:val="24"/>
          <w:szCs w:val="24"/>
        </w:rPr>
        <w:t xml:space="preserve"> du CCP) justifiant que le candidat :</w:t>
      </w:r>
    </w:p>
    <w:p w14:paraId="0B593B31" w14:textId="77777777" w:rsidR="00525C25" w:rsidRPr="00525C25" w:rsidRDefault="00525C25" w:rsidP="00525C25">
      <w:pPr>
        <w:numPr>
          <w:ilvl w:val="1"/>
          <w:numId w:val="32"/>
        </w:numPr>
        <w:autoSpaceDE w:val="0"/>
        <w:autoSpaceDN w:val="0"/>
        <w:adjustRightInd w:val="0"/>
        <w:spacing w:before="120" w:after="0" w:line="240" w:lineRule="auto"/>
        <w:jc w:val="both"/>
        <w:rPr>
          <w:sz w:val="24"/>
          <w:szCs w:val="24"/>
        </w:rPr>
      </w:pPr>
      <w:r w:rsidRPr="00525C25">
        <w:rPr>
          <w:sz w:val="24"/>
          <w:szCs w:val="24"/>
        </w:rPr>
        <w:t>Ne tombe dans aucun cas d’interdiction de soumissionner (</w:t>
      </w:r>
      <w:r w:rsidRPr="00525C25">
        <w:rPr>
          <w:b/>
          <w:bCs/>
          <w:sz w:val="24"/>
          <w:szCs w:val="24"/>
        </w:rPr>
        <w:t>L2141-1 à L2141-5</w:t>
      </w:r>
      <w:r w:rsidRPr="00525C25">
        <w:rPr>
          <w:sz w:val="24"/>
          <w:szCs w:val="24"/>
        </w:rPr>
        <w:t xml:space="preserve"> et </w:t>
      </w:r>
      <w:r w:rsidRPr="00525C25">
        <w:rPr>
          <w:b/>
          <w:bCs/>
          <w:sz w:val="24"/>
          <w:szCs w:val="24"/>
        </w:rPr>
        <w:t>L2141-7 à L2141-11</w:t>
      </w:r>
      <w:r w:rsidRPr="00525C25">
        <w:rPr>
          <w:sz w:val="24"/>
          <w:szCs w:val="24"/>
        </w:rPr>
        <w:t xml:space="preserve"> CCP),</w:t>
      </w:r>
    </w:p>
    <w:p w14:paraId="7940710F" w14:textId="77777777" w:rsidR="00525C25" w:rsidRPr="00525C25" w:rsidRDefault="00525C25" w:rsidP="00525C25">
      <w:pPr>
        <w:numPr>
          <w:ilvl w:val="1"/>
          <w:numId w:val="32"/>
        </w:numPr>
        <w:autoSpaceDE w:val="0"/>
        <w:autoSpaceDN w:val="0"/>
        <w:adjustRightInd w:val="0"/>
        <w:spacing w:before="120" w:after="0" w:line="240" w:lineRule="auto"/>
        <w:jc w:val="both"/>
        <w:rPr>
          <w:sz w:val="24"/>
          <w:szCs w:val="24"/>
        </w:rPr>
      </w:pPr>
      <w:r w:rsidRPr="00525C25">
        <w:rPr>
          <w:sz w:val="24"/>
          <w:szCs w:val="24"/>
        </w:rPr>
        <w:t>Est en règle avec les obligations d’emploi des travailleurs handicapés (</w:t>
      </w:r>
      <w:r w:rsidRPr="00525C25">
        <w:rPr>
          <w:b/>
          <w:bCs/>
          <w:sz w:val="24"/>
          <w:szCs w:val="24"/>
        </w:rPr>
        <w:t>L5212-1 à L5212-11</w:t>
      </w:r>
      <w:r w:rsidRPr="00525C25">
        <w:rPr>
          <w:sz w:val="24"/>
          <w:szCs w:val="24"/>
        </w:rPr>
        <w:t xml:space="preserve"> code du travail) ;</w:t>
      </w:r>
    </w:p>
    <w:p w14:paraId="383E375F" w14:textId="77777777" w:rsidR="00525C25" w:rsidRPr="00525C25" w:rsidRDefault="00525C25" w:rsidP="00525C25">
      <w:pPr>
        <w:numPr>
          <w:ilvl w:val="0"/>
          <w:numId w:val="32"/>
        </w:numPr>
        <w:autoSpaceDE w:val="0"/>
        <w:autoSpaceDN w:val="0"/>
        <w:adjustRightInd w:val="0"/>
        <w:spacing w:before="120" w:after="0" w:line="240" w:lineRule="auto"/>
        <w:jc w:val="both"/>
        <w:rPr>
          <w:sz w:val="24"/>
          <w:szCs w:val="24"/>
        </w:rPr>
      </w:pPr>
      <w:r w:rsidRPr="00525C25">
        <w:rPr>
          <w:b/>
          <w:bCs/>
          <w:sz w:val="24"/>
          <w:szCs w:val="24"/>
        </w:rPr>
        <w:t>Pouvoirs du signataire</w:t>
      </w:r>
      <w:r w:rsidRPr="00525C25">
        <w:rPr>
          <w:sz w:val="24"/>
          <w:szCs w:val="24"/>
        </w:rPr>
        <w:t xml:space="preserve"> : attestation de délégation de pouvoir si le signataire n’est pas habilité de plein droit ;</w:t>
      </w:r>
    </w:p>
    <w:p w14:paraId="45DF1925" w14:textId="77777777" w:rsidR="00525C25" w:rsidRPr="00525C25" w:rsidRDefault="00525C25" w:rsidP="00525C25">
      <w:pPr>
        <w:numPr>
          <w:ilvl w:val="0"/>
          <w:numId w:val="32"/>
        </w:numPr>
        <w:autoSpaceDE w:val="0"/>
        <w:autoSpaceDN w:val="0"/>
        <w:adjustRightInd w:val="0"/>
        <w:spacing w:before="120" w:after="0" w:line="240" w:lineRule="auto"/>
        <w:jc w:val="both"/>
        <w:rPr>
          <w:sz w:val="24"/>
          <w:szCs w:val="24"/>
        </w:rPr>
      </w:pPr>
      <w:r w:rsidRPr="00525C25">
        <w:rPr>
          <w:sz w:val="24"/>
          <w:szCs w:val="24"/>
        </w:rPr>
        <w:t xml:space="preserve">En cas de </w:t>
      </w:r>
      <w:r w:rsidRPr="00525C25">
        <w:rPr>
          <w:b/>
          <w:bCs/>
          <w:sz w:val="24"/>
          <w:szCs w:val="24"/>
        </w:rPr>
        <w:t>redressement judiciaire</w:t>
      </w:r>
      <w:r w:rsidRPr="00525C25">
        <w:rPr>
          <w:sz w:val="24"/>
          <w:szCs w:val="24"/>
        </w:rPr>
        <w:t xml:space="preserve"> : copie du jugement prononcé.</w:t>
      </w:r>
    </w:p>
    <w:p w14:paraId="1AD46DEB" w14:textId="77777777" w:rsidR="00525C25" w:rsidRPr="00525C25" w:rsidRDefault="00525C25" w:rsidP="00525C25">
      <w:pPr>
        <w:autoSpaceDE w:val="0"/>
        <w:autoSpaceDN w:val="0"/>
        <w:adjustRightInd w:val="0"/>
        <w:spacing w:before="120" w:after="0" w:line="240" w:lineRule="auto"/>
        <w:jc w:val="both"/>
        <w:rPr>
          <w:sz w:val="24"/>
          <w:szCs w:val="24"/>
        </w:rPr>
      </w:pPr>
      <w:r w:rsidRPr="00525C25">
        <w:rPr>
          <w:b/>
          <w:bCs/>
          <w:sz w:val="24"/>
          <w:szCs w:val="24"/>
        </w:rPr>
        <w:lastRenderedPageBreak/>
        <w:t>3. Preuves des capacités économiques, financières, techniques et professionnelles</w:t>
      </w:r>
    </w:p>
    <w:p w14:paraId="6289A32A" w14:textId="77777777" w:rsidR="00525C25" w:rsidRPr="00525C25" w:rsidRDefault="00525C25" w:rsidP="000D64D7">
      <w:pPr>
        <w:numPr>
          <w:ilvl w:val="0"/>
          <w:numId w:val="35"/>
        </w:numPr>
        <w:autoSpaceDE w:val="0"/>
        <w:autoSpaceDN w:val="0"/>
        <w:adjustRightInd w:val="0"/>
        <w:spacing w:before="120" w:after="0" w:line="240" w:lineRule="auto"/>
        <w:jc w:val="both"/>
        <w:rPr>
          <w:sz w:val="24"/>
          <w:szCs w:val="24"/>
        </w:rPr>
      </w:pPr>
      <w:r w:rsidRPr="00525C25">
        <w:rPr>
          <w:b/>
          <w:bCs/>
          <w:sz w:val="24"/>
          <w:szCs w:val="24"/>
        </w:rPr>
        <w:t>Liste des principaux services</w:t>
      </w:r>
      <w:r w:rsidRPr="00525C25">
        <w:rPr>
          <w:sz w:val="24"/>
          <w:szCs w:val="24"/>
        </w:rPr>
        <w:t xml:space="preserve"> similaires réalisés au cours des </w:t>
      </w:r>
      <w:r w:rsidRPr="00525C25">
        <w:rPr>
          <w:b/>
          <w:bCs/>
          <w:sz w:val="24"/>
          <w:szCs w:val="24"/>
        </w:rPr>
        <w:t>3 dernières années</w:t>
      </w:r>
      <w:r w:rsidRPr="00525C25">
        <w:rPr>
          <w:sz w:val="24"/>
          <w:szCs w:val="24"/>
        </w:rPr>
        <w:t>, indiquant montant, date et destinataire, prouvés par des attestations des destinataires ou, à défaut, simple déclaration ;</w:t>
      </w:r>
    </w:p>
    <w:p w14:paraId="55457772" w14:textId="77777777" w:rsidR="00525C25" w:rsidRPr="00525C25" w:rsidRDefault="00525C25" w:rsidP="000D64D7">
      <w:pPr>
        <w:numPr>
          <w:ilvl w:val="0"/>
          <w:numId w:val="35"/>
        </w:numPr>
        <w:autoSpaceDE w:val="0"/>
        <w:autoSpaceDN w:val="0"/>
        <w:adjustRightInd w:val="0"/>
        <w:spacing w:before="120" w:after="0" w:line="240" w:lineRule="auto"/>
        <w:jc w:val="both"/>
        <w:rPr>
          <w:sz w:val="24"/>
          <w:szCs w:val="24"/>
        </w:rPr>
      </w:pPr>
      <w:r w:rsidRPr="00525C25">
        <w:rPr>
          <w:b/>
          <w:bCs/>
          <w:sz w:val="24"/>
          <w:szCs w:val="24"/>
        </w:rPr>
        <w:t>Chiffre d’affaires global</w:t>
      </w:r>
      <w:r w:rsidRPr="00525C25">
        <w:rPr>
          <w:sz w:val="24"/>
          <w:szCs w:val="24"/>
        </w:rPr>
        <w:t xml:space="preserve"> et </w:t>
      </w:r>
      <w:r w:rsidRPr="00525C25">
        <w:rPr>
          <w:b/>
          <w:bCs/>
          <w:sz w:val="24"/>
          <w:szCs w:val="24"/>
        </w:rPr>
        <w:t>CA relatif à l’objet du marché</w:t>
      </w:r>
      <w:r w:rsidRPr="00525C25">
        <w:rPr>
          <w:sz w:val="24"/>
          <w:szCs w:val="24"/>
        </w:rPr>
        <w:t xml:space="preserve"> sur les </w:t>
      </w:r>
      <w:r w:rsidRPr="00525C25">
        <w:rPr>
          <w:b/>
          <w:bCs/>
          <w:sz w:val="24"/>
          <w:szCs w:val="24"/>
        </w:rPr>
        <w:t>3 derniers exercices</w:t>
      </w:r>
      <w:r w:rsidRPr="00525C25">
        <w:rPr>
          <w:sz w:val="24"/>
          <w:szCs w:val="24"/>
        </w:rPr>
        <w:t xml:space="preserve"> disponibles ;</w:t>
      </w:r>
    </w:p>
    <w:p w14:paraId="65042D8C" w14:textId="77777777" w:rsidR="00525C25" w:rsidRPr="00525C25" w:rsidRDefault="00525C25" w:rsidP="000D64D7">
      <w:pPr>
        <w:numPr>
          <w:ilvl w:val="0"/>
          <w:numId w:val="35"/>
        </w:numPr>
        <w:autoSpaceDE w:val="0"/>
        <w:autoSpaceDN w:val="0"/>
        <w:adjustRightInd w:val="0"/>
        <w:spacing w:before="120" w:after="0" w:line="240" w:lineRule="auto"/>
        <w:jc w:val="both"/>
        <w:rPr>
          <w:sz w:val="24"/>
          <w:szCs w:val="24"/>
        </w:rPr>
      </w:pPr>
      <w:r w:rsidRPr="00525C25">
        <w:rPr>
          <w:b/>
          <w:bCs/>
          <w:sz w:val="24"/>
          <w:szCs w:val="24"/>
        </w:rPr>
        <w:t>Effectifs moyens annuels</w:t>
      </w:r>
      <w:r w:rsidRPr="00525C25">
        <w:rPr>
          <w:sz w:val="24"/>
          <w:szCs w:val="24"/>
        </w:rPr>
        <w:t xml:space="preserve"> (global et relatif à l’objet du marché) sur les </w:t>
      </w:r>
      <w:r w:rsidRPr="00525C25">
        <w:rPr>
          <w:b/>
          <w:bCs/>
          <w:sz w:val="24"/>
          <w:szCs w:val="24"/>
        </w:rPr>
        <w:t>3 dernières années</w:t>
      </w:r>
      <w:r w:rsidRPr="00525C25">
        <w:rPr>
          <w:sz w:val="24"/>
          <w:szCs w:val="24"/>
        </w:rPr>
        <w:t>.</w:t>
      </w:r>
    </w:p>
    <w:p w14:paraId="6C544B98" w14:textId="77777777" w:rsidR="00525C25" w:rsidRPr="00525C25" w:rsidRDefault="00525C25" w:rsidP="00525C25">
      <w:pPr>
        <w:autoSpaceDE w:val="0"/>
        <w:autoSpaceDN w:val="0"/>
        <w:adjustRightInd w:val="0"/>
        <w:spacing w:before="120" w:after="0" w:line="240" w:lineRule="auto"/>
        <w:jc w:val="both"/>
        <w:rPr>
          <w:sz w:val="24"/>
          <w:szCs w:val="24"/>
        </w:rPr>
      </w:pPr>
      <w:r w:rsidRPr="00525C25">
        <w:rPr>
          <w:b/>
          <w:bCs/>
          <w:sz w:val="24"/>
          <w:szCs w:val="24"/>
        </w:rPr>
        <w:t>4. Dispositions spécifiques</w:t>
      </w:r>
    </w:p>
    <w:p w14:paraId="78E4EA18" w14:textId="77777777" w:rsidR="00525C25" w:rsidRPr="00525C25" w:rsidRDefault="00525C25" w:rsidP="000D64D7">
      <w:pPr>
        <w:numPr>
          <w:ilvl w:val="0"/>
          <w:numId w:val="36"/>
        </w:numPr>
        <w:autoSpaceDE w:val="0"/>
        <w:autoSpaceDN w:val="0"/>
        <w:adjustRightInd w:val="0"/>
        <w:spacing w:before="120" w:after="0" w:line="240" w:lineRule="auto"/>
        <w:jc w:val="both"/>
        <w:rPr>
          <w:sz w:val="24"/>
          <w:szCs w:val="24"/>
        </w:rPr>
      </w:pPr>
      <w:r w:rsidRPr="00525C25">
        <w:rPr>
          <w:sz w:val="24"/>
          <w:szCs w:val="24"/>
        </w:rPr>
        <w:t xml:space="preserve">En cas de </w:t>
      </w:r>
      <w:r w:rsidRPr="00525C25">
        <w:rPr>
          <w:b/>
          <w:bCs/>
          <w:sz w:val="24"/>
          <w:szCs w:val="24"/>
        </w:rPr>
        <w:t>groupement momentané d’entreprises</w:t>
      </w:r>
      <w:r w:rsidRPr="00525C25">
        <w:rPr>
          <w:sz w:val="24"/>
          <w:szCs w:val="24"/>
        </w:rPr>
        <w:t xml:space="preserve"> : </w:t>
      </w:r>
      <w:r w:rsidRPr="00525C25">
        <w:rPr>
          <w:b/>
          <w:bCs/>
          <w:sz w:val="24"/>
          <w:szCs w:val="24"/>
        </w:rPr>
        <w:t>une seule DC1</w:t>
      </w:r>
      <w:r w:rsidRPr="00525C25">
        <w:rPr>
          <w:sz w:val="24"/>
          <w:szCs w:val="24"/>
        </w:rPr>
        <w:t>, chaque cotraitant fournissant l’ensemble des autres pièces demandées ;</w:t>
      </w:r>
    </w:p>
    <w:p w14:paraId="00F59FDF" w14:textId="77777777" w:rsidR="00525C25" w:rsidRPr="00525C25" w:rsidRDefault="00525C25" w:rsidP="000D64D7">
      <w:pPr>
        <w:numPr>
          <w:ilvl w:val="0"/>
          <w:numId w:val="36"/>
        </w:numPr>
        <w:autoSpaceDE w:val="0"/>
        <w:autoSpaceDN w:val="0"/>
        <w:adjustRightInd w:val="0"/>
        <w:spacing w:before="120" w:after="0" w:line="240" w:lineRule="auto"/>
        <w:jc w:val="both"/>
        <w:rPr>
          <w:sz w:val="24"/>
          <w:szCs w:val="24"/>
        </w:rPr>
      </w:pPr>
      <w:r w:rsidRPr="00525C25">
        <w:rPr>
          <w:sz w:val="24"/>
          <w:szCs w:val="24"/>
        </w:rPr>
        <w:t xml:space="preserve">En cas de </w:t>
      </w:r>
      <w:r w:rsidRPr="00525C25">
        <w:rPr>
          <w:b/>
          <w:bCs/>
          <w:sz w:val="24"/>
          <w:szCs w:val="24"/>
        </w:rPr>
        <w:t>substitution</w:t>
      </w:r>
      <w:r w:rsidRPr="00525C25">
        <w:rPr>
          <w:sz w:val="24"/>
          <w:szCs w:val="24"/>
        </w:rPr>
        <w:t xml:space="preserve"> ou recours à des </w:t>
      </w:r>
      <w:r w:rsidRPr="00525C25">
        <w:rPr>
          <w:b/>
          <w:bCs/>
          <w:sz w:val="24"/>
          <w:szCs w:val="24"/>
        </w:rPr>
        <w:t>sous-traitants/ayants-cause</w:t>
      </w:r>
      <w:r w:rsidRPr="00525C25">
        <w:rPr>
          <w:sz w:val="24"/>
          <w:szCs w:val="24"/>
        </w:rPr>
        <w:t xml:space="preserve"> : engagement écrit de ces opérateurs précisant les capacités qu’ils apportent, accompagné de l’ensemble des pièces justificatives exigées ci-dessus.</w:t>
      </w:r>
    </w:p>
    <w:p w14:paraId="4BD807AF" w14:textId="77777777" w:rsidR="00525C25" w:rsidRDefault="00525C25" w:rsidP="00525C25">
      <w:pPr>
        <w:autoSpaceDE w:val="0"/>
        <w:autoSpaceDN w:val="0"/>
        <w:adjustRightInd w:val="0"/>
        <w:spacing w:before="120" w:after="0" w:line="240" w:lineRule="auto"/>
        <w:jc w:val="both"/>
        <w:rPr>
          <w:b/>
          <w:bCs/>
          <w:sz w:val="24"/>
          <w:szCs w:val="24"/>
        </w:rPr>
      </w:pPr>
      <w:r w:rsidRPr="00525C25">
        <w:rPr>
          <w:b/>
          <w:bCs/>
          <w:sz w:val="24"/>
          <w:szCs w:val="24"/>
        </w:rPr>
        <w:t>5. Modalités d’appréciation et d’examen</w:t>
      </w:r>
    </w:p>
    <w:p w14:paraId="6A02D8F2" w14:textId="1E4EB08E" w:rsidR="00525C25" w:rsidRPr="00525C25" w:rsidRDefault="00525C25" w:rsidP="00525C25">
      <w:pPr>
        <w:autoSpaceDE w:val="0"/>
        <w:autoSpaceDN w:val="0"/>
        <w:adjustRightInd w:val="0"/>
        <w:spacing w:before="120" w:after="0" w:line="240" w:lineRule="auto"/>
        <w:jc w:val="both"/>
        <w:rPr>
          <w:sz w:val="24"/>
          <w:szCs w:val="24"/>
        </w:rPr>
      </w:pPr>
      <w:r w:rsidRPr="00525C25">
        <w:rPr>
          <w:sz w:val="24"/>
          <w:szCs w:val="24"/>
        </w:rPr>
        <w:t xml:space="preserve">Tout </w:t>
      </w:r>
      <w:r w:rsidRPr="00525C25">
        <w:rPr>
          <w:b/>
          <w:bCs/>
          <w:sz w:val="24"/>
          <w:szCs w:val="24"/>
        </w:rPr>
        <w:t>moyen équivalent</w:t>
      </w:r>
      <w:r w:rsidRPr="00525C25">
        <w:rPr>
          <w:sz w:val="24"/>
          <w:szCs w:val="24"/>
        </w:rPr>
        <w:t xml:space="preserve"> peut être admis pour justifier des capacités lorsque les documents exigés ne peuvent être produits pour un motif justifié.Les candidatures </w:t>
      </w:r>
      <w:r w:rsidRPr="00525C25">
        <w:rPr>
          <w:b/>
          <w:bCs/>
          <w:sz w:val="24"/>
          <w:szCs w:val="24"/>
        </w:rPr>
        <w:t>incomplètes ou irrégulières</w:t>
      </w:r>
      <w:r w:rsidRPr="00525C25">
        <w:rPr>
          <w:sz w:val="24"/>
          <w:szCs w:val="24"/>
        </w:rPr>
        <w:t xml:space="preserve"> sont éliminées conformément aux articles </w:t>
      </w:r>
      <w:r w:rsidRPr="00525C25">
        <w:rPr>
          <w:b/>
          <w:bCs/>
          <w:sz w:val="24"/>
          <w:szCs w:val="24"/>
        </w:rPr>
        <w:t>L2141-1 à L2141-4</w:t>
      </w:r>
      <w:r w:rsidRPr="00525C25">
        <w:rPr>
          <w:sz w:val="24"/>
          <w:szCs w:val="24"/>
        </w:rPr>
        <w:t xml:space="preserve"> du code de la commande publique.</w:t>
      </w:r>
    </w:p>
    <w:p w14:paraId="0A4998D4" w14:textId="77777777" w:rsidR="00525C25" w:rsidRPr="00525C25" w:rsidRDefault="00525C25" w:rsidP="00525C25">
      <w:pPr>
        <w:autoSpaceDE w:val="0"/>
        <w:autoSpaceDN w:val="0"/>
        <w:adjustRightInd w:val="0"/>
        <w:spacing w:before="120" w:after="0" w:line="240" w:lineRule="auto"/>
        <w:jc w:val="both"/>
        <w:rPr>
          <w:sz w:val="24"/>
          <w:szCs w:val="24"/>
        </w:rPr>
      </w:pPr>
      <w:r w:rsidRPr="00525C25">
        <w:rPr>
          <w:b/>
          <w:bCs/>
          <w:sz w:val="24"/>
          <w:szCs w:val="24"/>
        </w:rPr>
        <w:t>NB</w:t>
      </w:r>
      <w:r w:rsidRPr="00525C25">
        <w:rPr>
          <w:sz w:val="24"/>
          <w:szCs w:val="24"/>
        </w:rPr>
        <w:t xml:space="preserve"> : Le </w:t>
      </w:r>
      <w:r w:rsidRPr="00525C25">
        <w:rPr>
          <w:b/>
          <w:bCs/>
          <w:sz w:val="24"/>
          <w:szCs w:val="24"/>
        </w:rPr>
        <w:t>DUME</w:t>
      </w:r>
      <w:r w:rsidRPr="00525C25">
        <w:rPr>
          <w:sz w:val="24"/>
          <w:szCs w:val="24"/>
        </w:rPr>
        <w:t xml:space="preserve"> produit en lieu et place des DC1/DC2 doit </w:t>
      </w:r>
      <w:r w:rsidRPr="00525C25">
        <w:rPr>
          <w:b/>
          <w:bCs/>
          <w:sz w:val="24"/>
          <w:szCs w:val="24"/>
        </w:rPr>
        <w:t>intégralement comporter</w:t>
      </w:r>
      <w:r w:rsidRPr="00525C25">
        <w:rPr>
          <w:sz w:val="24"/>
          <w:szCs w:val="24"/>
        </w:rPr>
        <w:t xml:space="preserve"> l’ensemble des informations et pièces justificatives listées ci-dessus.</w:t>
      </w:r>
    </w:p>
    <w:p w14:paraId="158F4026" w14:textId="77777777" w:rsidR="00525C25" w:rsidRPr="0094344E" w:rsidRDefault="00525C25" w:rsidP="00525C25">
      <w:pPr>
        <w:autoSpaceDE w:val="0"/>
        <w:autoSpaceDN w:val="0"/>
        <w:adjustRightInd w:val="0"/>
        <w:spacing w:before="120" w:after="0" w:line="240" w:lineRule="auto"/>
        <w:jc w:val="both"/>
        <w:rPr>
          <w:b/>
          <w:bCs/>
          <w:sz w:val="24"/>
          <w:szCs w:val="24"/>
          <w:u w:val="single"/>
        </w:rPr>
      </w:pPr>
    </w:p>
    <w:p w14:paraId="4CC15702" w14:textId="2E0BD336" w:rsidR="009C5724" w:rsidRPr="0054654B" w:rsidRDefault="00916C93" w:rsidP="009C5724">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rPr>
          <w:b w:val="0"/>
          <w:bCs w:val="0"/>
          <w:caps/>
          <w:spacing w:val="15"/>
          <w:sz w:val="24"/>
          <w:szCs w:val="24"/>
        </w:rPr>
      </w:pPr>
      <w:bookmarkStart w:id="76" w:name="_Toc224229063"/>
      <w:r w:rsidRPr="0054654B">
        <w:rPr>
          <w:b w:val="0"/>
          <w:bCs w:val="0"/>
          <w:spacing w:val="15"/>
          <w:sz w:val="24"/>
          <w:szCs w:val="24"/>
        </w:rPr>
        <w:t>1</w:t>
      </w:r>
      <w:r w:rsidR="00082C79">
        <w:rPr>
          <w:b w:val="0"/>
          <w:bCs w:val="0"/>
          <w:spacing w:val="15"/>
          <w:sz w:val="24"/>
          <w:szCs w:val="24"/>
        </w:rPr>
        <w:t>2</w:t>
      </w:r>
      <w:r w:rsidRPr="0054654B">
        <w:rPr>
          <w:b w:val="0"/>
          <w:bCs w:val="0"/>
          <w:spacing w:val="15"/>
          <w:sz w:val="24"/>
          <w:szCs w:val="24"/>
        </w:rPr>
        <w:t>.</w:t>
      </w:r>
      <w:r w:rsidR="006D08E9" w:rsidRPr="0054654B">
        <w:rPr>
          <w:b w:val="0"/>
          <w:bCs w:val="0"/>
          <w:spacing w:val="15"/>
          <w:sz w:val="24"/>
          <w:szCs w:val="24"/>
        </w:rPr>
        <w:t>2</w:t>
      </w:r>
      <w:r w:rsidR="009C5724" w:rsidRPr="0054654B">
        <w:rPr>
          <w:b w:val="0"/>
          <w:bCs w:val="0"/>
          <w:spacing w:val="15"/>
          <w:sz w:val="24"/>
          <w:szCs w:val="24"/>
        </w:rPr>
        <w:t xml:space="preserve"> – DOCUMENTS A JOINDRE OBLIGATOIREMENT AU TITRE DE L’OFFRE</w:t>
      </w:r>
      <w:bookmarkEnd w:id="76"/>
    </w:p>
    <w:p w14:paraId="33FB635D" w14:textId="17718C59" w:rsidR="00C277B8" w:rsidRPr="00942C0F" w:rsidRDefault="00942C0F" w:rsidP="00942C0F">
      <w:pPr>
        <w:pStyle w:val="Paragraphedeliste"/>
        <w:numPr>
          <w:ilvl w:val="0"/>
          <w:numId w:val="28"/>
        </w:numPr>
        <w:autoSpaceDE w:val="0"/>
        <w:autoSpaceDN w:val="0"/>
        <w:adjustRightInd w:val="0"/>
        <w:spacing w:before="120" w:after="0" w:line="240" w:lineRule="auto"/>
        <w:jc w:val="both"/>
        <w:rPr>
          <w:sz w:val="24"/>
          <w:szCs w:val="24"/>
        </w:rPr>
      </w:pPr>
      <w:r>
        <w:rPr>
          <w:sz w:val="24"/>
          <w:szCs w:val="24"/>
        </w:rPr>
        <w:t>L</w:t>
      </w:r>
      <w:r w:rsidR="009C5724" w:rsidRPr="00942C0F">
        <w:rPr>
          <w:sz w:val="24"/>
          <w:szCs w:val="24"/>
        </w:rPr>
        <w:t>’A</w:t>
      </w:r>
      <w:r w:rsidR="007F2904" w:rsidRPr="00942C0F">
        <w:rPr>
          <w:sz w:val="24"/>
          <w:szCs w:val="24"/>
        </w:rPr>
        <w:t xml:space="preserve">cte </w:t>
      </w:r>
      <w:r w:rsidR="00C277B8" w:rsidRPr="00942C0F">
        <w:rPr>
          <w:sz w:val="24"/>
          <w:szCs w:val="24"/>
        </w:rPr>
        <w:t>d’en</w:t>
      </w:r>
      <w:r w:rsidR="00752AE5" w:rsidRPr="00942C0F">
        <w:rPr>
          <w:sz w:val="24"/>
          <w:szCs w:val="24"/>
        </w:rPr>
        <w:t>g</w:t>
      </w:r>
      <w:r w:rsidR="00C277B8" w:rsidRPr="00942C0F">
        <w:rPr>
          <w:sz w:val="24"/>
          <w:szCs w:val="24"/>
        </w:rPr>
        <w:t xml:space="preserve">agement </w:t>
      </w:r>
      <w:r w:rsidR="00CD40EF">
        <w:rPr>
          <w:sz w:val="24"/>
          <w:szCs w:val="24"/>
        </w:rPr>
        <w:t xml:space="preserve">par lot </w:t>
      </w:r>
      <w:r w:rsidR="004310E5" w:rsidRPr="00942C0F">
        <w:rPr>
          <w:sz w:val="24"/>
          <w:szCs w:val="24"/>
        </w:rPr>
        <w:t xml:space="preserve">dûment complété et </w:t>
      </w:r>
      <w:r w:rsidR="00C277B8" w:rsidRPr="00942C0F">
        <w:rPr>
          <w:sz w:val="24"/>
          <w:szCs w:val="24"/>
        </w:rPr>
        <w:t>signé</w:t>
      </w:r>
      <w:r>
        <w:rPr>
          <w:sz w:val="24"/>
          <w:szCs w:val="24"/>
        </w:rPr>
        <w:t> ;</w:t>
      </w:r>
    </w:p>
    <w:p w14:paraId="0F52D546" w14:textId="77777777" w:rsidR="00B3309E" w:rsidRPr="00B3309E" w:rsidRDefault="00942C0F" w:rsidP="00B3309E">
      <w:pPr>
        <w:pStyle w:val="Paragraphedeliste"/>
        <w:numPr>
          <w:ilvl w:val="0"/>
          <w:numId w:val="28"/>
        </w:numPr>
        <w:autoSpaceDE w:val="0"/>
        <w:autoSpaceDN w:val="0"/>
        <w:adjustRightInd w:val="0"/>
        <w:spacing w:before="120" w:after="0" w:line="240" w:lineRule="auto"/>
        <w:jc w:val="both"/>
        <w:rPr>
          <w:sz w:val="24"/>
          <w:szCs w:val="24"/>
        </w:rPr>
      </w:pPr>
      <w:r>
        <w:rPr>
          <w:sz w:val="24"/>
          <w:szCs w:val="24"/>
        </w:rPr>
        <w:t>L</w:t>
      </w:r>
      <w:r w:rsidR="009C5724" w:rsidRPr="0054654B">
        <w:rPr>
          <w:sz w:val="24"/>
          <w:szCs w:val="24"/>
        </w:rPr>
        <w:t xml:space="preserve">’Annexe financière </w:t>
      </w:r>
      <w:r w:rsidR="004310E5">
        <w:rPr>
          <w:sz w:val="24"/>
          <w:szCs w:val="24"/>
        </w:rPr>
        <w:t xml:space="preserve">dûment </w:t>
      </w:r>
      <w:r w:rsidR="004310E5" w:rsidRPr="002B234A">
        <w:rPr>
          <w:sz w:val="24"/>
          <w:szCs w:val="24"/>
        </w:rPr>
        <w:t>complété</w:t>
      </w:r>
      <w:r w:rsidR="001D27DF">
        <w:rPr>
          <w:sz w:val="24"/>
          <w:szCs w:val="24"/>
        </w:rPr>
        <w:t>e</w:t>
      </w:r>
      <w:r w:rsidR="004310E5" w:rsidRPr="002B234A">
        <w:rPr>
          <w:sz w:val="24"/>
          <w:szCs w:val="24"/>
        </w:rPr>
        <w:t xml:space="preserve"> </w:t>
      </w:r>
      <w:r w:rsidR="00D84217" w:rsidRPr="002B234A">
        <w:rPr>
          <w:b/>
          <w:bCs/>
          <w:sz w:val="24"/>
          <w:szCs w:val="24"/>
          <w:u w:val="single"/>
        </w:rPr>
        <w:t xml:space="preserve">(Annexe </w:t>
      </w:r>
      <w:r w:rsidR="00977A51" w:rsidRPr="002B234A">
        <w:rPr>
          <w:b/>
          <w:bCs/>
          <w:sz w:val="24"/>
          <w:szCs w:val="24"/>
          <w:u w:val="single"/>
        </w:rPr>
        <w:t>1- pour le lot</w:t>
      </w:r>
      <w:r w:rsidR="0087262D" w:rsidRPr="002B234A">
        <w:rPr>
          <w:b/>
          <w:bCs/>
          <w:sz w:val="24"/>
          <w:szCs w:val="24"/>
          <w:u w:val="single"/>
        </w:rPr>
        <w:t xml:space="preserve"> 1</w:t>
      </w:r>
      <w:r w:rsidR="00977A51" w:rsidRPr="002B234A">
        <w:rPr>
          <w:b/>
          <w:bCs/>
          <w:sz w:val="24"/>
          <w:szCs w:val="24"/>
          <w:u w:val="single"/>
        </w:rPr>
        <w:t>, Annexe 2 – pour le lot 2</w:t>
      </w:r>
      <w:r w:rsidR="0087262D" w:rsidRPr="002B234A">
        <w:rPr>
          <w:b/>
          <w:bCs/>
          <w:sz w:val="24"/>
          <w:szCs w:val="24"/>
          <w:u w:val="single"/>
        </w:rPr>
        <w:t>, Annexe 3 pour le lot 3, Annexe 4 pour le lot 4</w:t>
      </w:r>
      <w:r w:rsidR="00977A51" w:rsidRPr="002B234A">
        <w:rPr>
          <w:b/>
          <w:bCs/>
          <w:sz w:val="24"/>
          <w:szCs w:val="24"/>
          <w:u w:val="single"/>
        </w:rPr>
        <w:t xml:space="preserve"> et Annexe </w:t>
      </w:r>
      <w:r w:rsidR="0087262D" w:rsidRPr="002B234A">
        <w:rPr>
          <w:b/>
          <w:bCs/>
          <w:sz w:val="24"/>
          <w:szCs w:val="24"/>
          <w:u w:val="single"/>
        </w:rPr>
        <w:t>5</w:t>
      </w:r>
      <w:r w:rsidR="00977A51" w:rsidRPr="002B234A">
        <w:rPr>
          <w:b/>
          <w:bCs/>
          <w:sz w:val="24"/>
          <w:szCs w:val="24"/>
          <w:u w:val="single"/>
        </w:rPr>
        <w:t xml:space="preserve"> pour le lot </w:t>
      </w:r>
      <w:r w:rsidR="0087262D" w:rsidRPr="002B234A">
        <w:rPr>
          <w:b/>
          <w:bCs/>
          <w:sz w:val="24"/>
          <w:szCs w:val="24"/>
          <w:u w:val="single"/>
        </w:rPr>
        <w:t>5</w:t>
      </w:r>
      <w:r w:rsidR="00D84217" w:rsidRPr="002B234A">
        <w:rPr>
          <w:b/>
          <w:bCs/>
          <w:sz w:val="24"/>
          <w:szCs w:val="24"/>
          <w:u w:val="single"/>
        </w:rPr>
        <w:t>)</w:t>
      </w:r>
      <w:r w:rsidRPr="002B234A">
        <w:rPr>
          <w:b/>
          <w:bCs/>
          <w:sz w:val="24"/>
          <w:szCs w:val="24"/>
          <w:u w:val="single"/>
        </w:rPr>
        <w:t> ;</w:t>
      </w:r>
    </w:p>
    <w:p w14:paraId="1931A2FD" w14:textId="735B65B7" w:rsidR="00B3309E" w:rsidRPr="00B3309E" w:rsidRDefault="00B3309E" w:rsidP="00B3309E">
      <w:pPr>
        <w:pStyle w:val="Paragraphedeliste"/>
        <w:numPr>
          <w:ilvl w:val="0"/>
          <w:numId w:val="28"/>
        </w:numPr>
        <w:autoSpaceDE w:val="0"/>
        <w:autoSpaceDN w:val="0"/>
        <w:adjustRightInd w:val="0"/>
        <w:spacing w:before="120" w:after="0" w:line="240" w:lineRule="auto"/>
        <w:jc w:val="both"/>
        <w:rPr>
          <w:sz w:val="24"/>
          <w:szCs w:val="24"/>
        </w:rPr>
      </w:pPr>
      <w:r w:rsidRPr="00B3309E">
        <w:rPr>
          <w:b/>
          <w:bCs/>
        </w:rPr>
        <w:t>Annexe 6</w:t>
      </w:r>
      <w:r>
        <w:t xml:space="preserve"> : </w:t>
      </w:r>
      <w:r w:rsidRPr="001119A0">
        <w:rPr>
          <w:sz w:val="24"/>
          <w:szCs w:val="24"/>
        </w:rPr>
        <w:t>« Traitement des données à caractère personnel »</w:t>
      </w:r>
      <w:r>
        <w:t xml:space="preserve"> </w:t>
      </w:r>
      <w:r w:rsidRPr="001119A0">
        <w:rPr>
          <w:b/>
          <w:bCs/>
          <w:sz w:val="24"/>
          <w:szCs w:val="24"/>
          <w:u w:val="single"/>
        </w:rPr>
        <w:t>; à compléter</w:t>
      </w:r>
      <w:r>
        <w:t xml:space="preserve"> </w:t>
      </w:r>
      <w:r w:rsidR="00891A25">
        <w:t>en phase d’attribution</w:t>
      </w:r>
    </w:p>
    <w:p w14:paraId="6B50F17F" w14:textId="467682B2" w:rsidR="009C5724" w:rsidRDefault="00942C0F" w:rsidP="00942C0F">
      <w:pPr>
        <w:pStyle w:val="Paragraphedeliste"/>
        <w:numPr>
          <w:ilvl w:val="0"/>
          <w:numId w:val="28"/>
        </w:numPr>
        <w:autoSpaceDE w:val="0"/>
        <w:autoSpaceDN w:val="0"/>
        <w:adjustRightInd w:val="0"/>
        <w:spacing w:before="120" w:after="0" w:line="240" w:lineRule="auto"/>
        <w:jc w:val="both"/>
        <w:rPr>
          <w:b/>
          <w:bCs/>
          <w:sz w:val="24"/>
          <w:szCs w:val="24"/>
          <w:u w:val="single"/>
        </w:rPr>
      </w:pPr>
      <w:r>
        <w:rPr>
          <w:sz w:val="24"/>
          <w:szCs w:val="24"/>
        </w:rPr>
        <w:t>L</w:t>
      </w:r>
      <w:r w:rsidR="009C5724" w:rsidRPr="0054654B">
        <w:rPr>
          <w:sz w:val="24"/>
          <w:szCs w:val="24"/>
        </w:rPr>
        <w:t>’</w:t>
      </w:r>
      <w:r w:rsidR="00DB57E3">
        <w:rPr>
          <w:sz w:val="24"/>
          <w:szCs w:val="24"/>
        </w:rPr>
        <w:t>O</w:t>
      </w:r>
      <w:r w:rsidR="009C5724" w:rsidRPr="0054654B">
        <w:rPr>
          <w:sz w:val="24"/>
          <w:szCs w:val="24"/>
        </w:rPr>
        <w:t xml:space="preserve">ffre technique du </w:t>
      </w:r>
      <w:r w:rsidR="009C5724" w:rsidRPr="002B234A">
        <w:rPr>
          <w:sz w:val="24"/>
          <w:szCs w:val="24"/>
        </w:rPr>
        <w:t xml:space="preserve">Titulaire </w:t>
      </w:r>
      <w:r w:rsidR="009C5724" w:rsidRPr="002B234A">
        <w:rPr>
          <w:b/>
          <w:bCs/>
          <w:sz w:val="24"/>
          <w:szCs w:val="24"/>
          <w:u w:val="single"/>
        </w:rPr>
        <w:t>(Annexe</w:t>
      </w:r>
      <w:r w:rsidR="002B234A" w:rsidRPr="002B234A">
        <w:rPr>
          <w:b/>
          <w:bCs/>
          <w:sz w:val="24"/>
          <w:szCs w:val="24"/>
          <w:u w:val="single"/>
        </w:rPr>
        <w:t>7</w:t>
      </w:r>
      <w:r w:rsidR="001522B9" w:rsidRPr="002B234A">
        <w:rPr>
          <w:b/>
          <w:bCs/>
          <w:sz w:val="24"/>
          <w:szCs w:val="24"/>
          <w:u w:val="single"/>
        </w:rPr>
        <w:t xml:space="preserve"> pour le lot 1, Annexe </w:t>
      </w:r>
      <w:r w:rsidR="002B234A" w:rsidRPr="002B234A">
        <w:rPr>
          <w:b/>
          <w:bCs/>
          <w:sz w:val="24"/>
          <w:szCs w:val="24"/>
          <w:u w:val="single"/>
        </w:rPr>
        <w:t>8</w:t>
      </w:r>
      <w:r w:rsidR="001522B9" w:rsidRPr="002B234A">
        <w:rPr>
          <w:b/>
          <w:bCs/>
          <w:sz w:val="24"/>
          <w:szCs w:val="24"/>
          <w:u w:val="single"/>
        </w:rPr>
        <w:t xml:space="preserve"> pour le lot 2, Annexe </w:t>
      </w:r>
      <w:r w:rsidR="002B234A" w:rsidRPr="002B234A">
        <w:rPr>
          <w:b/>
          <w:bCs/>
          <w:sz w:val="24"/>
          <w:szCs w:val="24"/>
          <w:u w:val="single"/>
        </w:rPr>
        <w:t>9</w:t>
      </w:r>
      <w:r w:rsidR="001522B9" w:rsidRPr="002B234A">
        <w:rPr>
          <w:b/>
          <w:bCs/>
          <w:sz w:val="24"/>
          <w:szCs w:val="24"/>
          <w:u w:val="single"/>
        </w:rPr>
        <w:t xml:space="preserve"> pour le lot 3</w:t>
      </w:r>
      <w:r w:rsidR="002B234A" w:rsidRPr="002B234A">
        <w:rPr>
          <w:b/>
          <w:bCs/>
          <w:sz w:val="24"/>
          <w:szCs w:val="24"/>
          <w:u w:val="single"/>
        </w:rPr>
        <w:t>, Annexe 10 pour le lot 4 et Annexe 11 pour le lot 5</w:t>
      </w:r>
      <w:r w:rsidR="00752AE5" w:rsidRPr="002B234A">
        <w:rPr>
          <w:b/>
          <w:bCs/>
          <w:sz w:val="24"/>
          <w:szCs w:val="24"/>
          <w:u w:val="single"/>
        </w:rPr>
        <w:t>)</w:t>
      </w:r>
      <w:r w:rsidRPr="002B234A">
        <w:rPr>
          <w:b/>
          <w:bCs/>
          <w:sz w:val="24"/>
          <w:szCs w:val="24"/>
          <w:u w:val="single"/>
        </w:rPr>
        <w:t> ;</w:t>
      </w:r>
    </w:p>
    <w:p w14:paraId="457B07FC" w14:textId="77777777" w:rsidR="00B3309E" w:rsidRPr="00B3309E" w:rsidRDefault="00B3309E" w:rsidP="00B3309E">
      <w:pPr>
        <w:pStyle w:val="Paragraphedeliste"/>
        <w:numPr>
          <w:ilvl w:val="0"/>
          <w:numId w:val="28"/>
        </w:numPr>
        <w:autoSpaceDE w:val="0"/>
        <w:autoSpaceDN w:val="0"/>
        <w:adjustRightInd w:val="0"/>
        <w:spacing w:before="120" w:after="0" w:line="240" w:lineRule="auto"/>
        <w:jc w:val="both"/>
        <w:rPr>
          <w:sz w:val="24"/>
          <w:szCs w:val="24"/>
        </w:rPr>
      </w:pPr>
      <w:r w:rsidRPr="00B3309E">
        <w:rPr>
          <w:b/>
          <w:bCs/>
        </w:rPr>
        <w:t>Annexe 12</w:t>
      </w:r>
      <w:r>
        <w:t xml:space="preserve"> </w:t>
      </w:r>
      <w:r w:rsidRPr="001119A0">
        <w:rPr>
          <w:sz w:val="24"/>
          <w:szCs w:val="24"/>
        </w:rPr>
        <w:t>dénombrement des composants</w:t>
      </w:r>
      <w:r>
        <w:t xml:space="preserve"> </w:t>
      </w:r>
      <w:r w:rsidRPr="001119A0">
        <w:rPr>
          <w:b/>
          <w:bCs/>
          <w:sz w:val="24"/>
          <w:szCs w:val="24"/>
          <w:u w:val="single"/>
        </w:rPr>
        <w:t>à compléter</w:t>
      </w:r>
    </w:p>
    <w:p w14:paraId="14456687" w14:textId="2D6527F4" w:rsidR="00B3309E" w:rsidRPr="00B3309E" w:rsidRDefault="00B3309E" w:rsidP="00B3309E">
      <w:pPr>
        <w:pStyle w:val="Paragraphedeliste"/>
        <w:numPr>
          <w:ilvl w:val="0"/>
          <w:numId w:val="28"/>
        </w:numPr>
        <w:autoSpaceDE w:val="0"/>
        <w:autoSpaceDN w:val="0"/>
        <w:adjustRightInd w:val="0"/>
        <w:spacing w:before="120" w:after="0" w:line="240" w:lineRule="auto"/>
        <w:jc w:val="both"/>
        <w:rPr>
          <w:sz w:val="24"/>
          <w:szCs w:val="24"/>
        </w:rPr>
      </w:pPr>
      <w:r w:rsidRPr="00B3309E">
        <w:rPr>
          <w:b/>
          <w:bCs/>
        </w:rPr>
        <w:t>Annexe 13</w:t>
      </w:r>
      <w:r>
        <w:t xml:space="preserve"> </w:t>
      </w:r>
      <w:r w:rsidRPr="001119A0">
        <w:rPr>
          <w:sz w:val="24"/>
          <w:szCs w:val="24"/>
        </w:rPr>
        <w:t>matrice cas type d’intervention</w:t>
      </w:r>
      <w:r>
        <w:t xml:space="preserve"> </w:t>
      </w:r>
      <w:r w:rsidRPr="001119A0">
        <w:rPr>
          <w:b/>
          <w:bCs/>
          <w:sz w:val="24"/>
          <w:szCs w:val="24"/>
          <w:u w:val="single"/>
        </w:rPr>
        <w:t>à compléter</w:t>
      </w:r>
      <w:r>
        <w:t xml:space="preserve"> </w:t>
      </w:r>
    </w:p>
    <w:p w14:paraId="2D3B7FAB" w14:textId="6B4F801C" w:rsidR="003009EE" w:rsidRDefault="00942C0F" w:rsidP="00942C0F">
      <w:pPr>
        <w:pStyle w:val="Paragraphedeliste"/>
        <w:numPr>
          <w:ilvl w:val="0"/>
          <w:numId w:val="28"/>
        </w:numPr>
        <w:autoSpaceDE w:val="0"/>
        <w:autoSpaceDN w:val="0"/>
        <w:adjustRightInd w:val="0"/>
        <w:spacing w:before="120" w:after="0" w:line="240" w:lineRule="auto"/>
        <w:jc w:val="both"/>
        <w:rPr>
          <w:sz w:val="24"/>
          <w:szCs w:val="24"/>
        </w:rPr>
      </w:pPr>
      <w:r>
        <w:rPr>
          <w:sz w:val="24"/>
          <w:szCs w:val="24"/>
        </w:rPr>
        <w:t>L</w:t>
      </w:r>
      <w:r w:rsidR="003009EE" w:rsidRPr="003009EE">
        <w:rPr>
          <w:sz w:val="24"/>
          <w:szCs w:val="24"/>
        </w:rPr>
        <w:t>e plan d’assurance qualité</w:t>
      </w:r>
      <w:r>
        <w:rPr>
          <w:sz w:val="24"/>
          <w:szCs w:val="24"/>
        </w:rPr>
        <w:t>.</w:t>
      </w:r>
      <w:r w:rsidR="003009EE" w:rsidRPr="003009EE">
        <w:rPr>
          <w:sz w:val="24"/>
          <w:szCs w:val="24"/>
        </w:rPr>
        <w:t xml:space="preserve"> </w:t>
      </w:r>
    </w:p>
    <w:p w14:paraId="267972FB" w14:textId="59D5119A" w:rsidR="00D2074B" w:rsidRPr="0054654B" w:rsidRDefault="00916C93" w:rsidP="00D2074B">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rPr>
          <w:b w:val="0"/>
          <w:bCs w:val="0"/>
          <w:spacing w:val="15"/>
          <w:sz w:val="24"/>
          <w:szCs w:val="24"/>
        </w:rPr>
      </w:pPr>
      <w:bookmarkStart w:id="77" w:name="_Toc224229064"/>
      <w:r w:rsidRPr="0054654B">
        <w:rPr>
          <w:b w:val="0"/>
          <w:bCs w:val="0"/>
          <w:spacing w:val="15"/>
          <w:sz w:val="24"/>
          <w:szCs w:val="24"/>
        </w:rPr>
        <w:t>1</w:t>
      </w:r>
      <w:r w:rsidR="00082C79">
        <w:rPr>
          <w:b w:val="0"/>
          <w:bCs w:val="0"/>
          <w:spacing w:val="15"/>
          <w:sz w:val="24"/>
          <w:szCs w:val="24"/>
        </w:rPr>
        <w:t>2</w:t>
      </w:r>
      <w:r w:rsidR="00D2074B" w:rsidRPr="0054654B">
        <w:rPr>
          <w:b w:val="0"/>
          <w:bCs w:val="0"/>
          <w:spacing w:val="15"/>
          <w:sz w:val="24"/>
          <w:szCs w:val="24"/>
        </w:rPr>
        <w:t>.</w:t>
      </w:r>
      <w:r w:rsidR="006D08E9" w:rsidRPr="0054654B">
        <w:rPr>
          <w:b w:val="0"/>
          <w:bCs w:val="0"/>
          <w:spacing w:val="15"/>
          <w:sz w:val="24"/>
          <w:szCs w:val="24"/>
        </w:rPr>
        <w:t>3</w:t>
      </w:r>
      <w:r w:rsidR="00D2074B" w:rsidRPr="0054654B">
        <w:rPr>
          <w:b w:val="0"/>
          <w:bCs w:val="0"/>
          <w:spacing w:val="15"/>
          <w:sz w:val="24"/>
          <w:szCs w:val="24"/>
        </w:rPr>
        <w:t xml:space="preserve"> - DOCUMENTS FACULTATIFS AU TITRE DE LA CANDIDATURE</w:t>
      </w:r>
      <w:bookmarkEnd w:id="77"/>
      <w:r w:rsidR="00D2074B" w:rsidRPr="0054654B">
        <w:rPr>
          <w:b w:val="0"/>
          <w:bCs w:val="0"/>
          <w:spacing w:val="15"/>
          <w:sz w:val="24"/>
          <w:szCs w:val="24"/>
        </w:rPr>
        <w:t xml:space="preserve"> </w:t>
      </w:r>
    </w:p>
    <w:p w14:paraId="15D2C3F4" w14:textId="7109CC05" w:rsidR="00D2074B" w:rsidRPr="0054654B" w:rsidRDefault="00D2074B" w:rsidP="00D2074B">
      <w:pPr>
        <w:autoSpaceDE w:val="0"/>
        <w:autoSpaceDN w:val="0"/>
        <w:adjustRightInd w:val="0"/>
        <w:spacing w:before="120" w:after="0" w:line="240" w:lineRule="auto"/>
        <w:jc w:val="both"/>
        <w:rPr>
          <w:sz w:val="24"/>
          <w:szCs w:val="24"/>
        </w:rPr>
      </w:pPr>
      <w:r w:rsidRPr="0054654B">
        <w:rPr>
          <w:sz w:val="24"/>
          <w:szCs w:val="24"/>
        </w:rPr>
        <w:t>Les documents énumérés ci-après peuvent être joints au dossier de candidature :</w:t>
      </w:r>
    </w:p>
    <w:p w14:paraId="51B437BD" w14:textId="77777777" w:rsidR="00D2074B" w:rsidRPr="0054654B" w:rsidRDefault="00D2074B" w:rsidP="00D2074B">
      <w:pPr>
        <w:autoSpaceDE w:val="0"/>
        <w:autoSpaceDN w:val="0"/>
        <w:adjustRightInd w:val="0"/>
        <w:spacing w:before="120" w:after="0" w:line="240" w:lineRule="auto"/>
        <w:jc w:val="both"/>
        <w:rPr>
          <w:sz w:val="24"/>
          <w:szCs w:val="24"/>
        </w:rPr>
      </w:pPr>
      <w:r w:rsidRPr="0054654B">
        <w:rPr>
          <w:sz w:val="24"/>
          <w:szCs w:val="24"/>
        </w:rPr>
        <w:t>-</w:t>
      </w:r>
      <w:r w:rsidRPr="0054654B">
        <w:rPr>
          <w:sz w:val="24"/>
          <w:szCs w:val="24"/>
        </w:rPr>
        <w:tab/>
        <w:t xml:space="preserve">La liste nominative des salariés étrangers employés, </w:t>
      </w:r>
    </w:p>
    <w:p w14:paraId="09CB2E2C" w14:textId="72A63D2A" w:rsidR="00D2074B" w:rsidRPr="0054654B" w:rsidRDefault="00D2074B" w:rsidP="00D2074B">
      <w:pPr>
        <w:autoSpaceDE w:val="0"/>
        <w:autoSpaceDN w:val="0"/>
        <w:adjustRightInd w:val="0"/>
        <w:spacing w:before="120" w:after="0" w:line="240" w:lineRule="auto"/>
        <w:jc w:val="both"/>
        <w:rPr>
          <w:sz w:val="24"/>
          <w:szCs w:val="24"/>
        </w:rPr>
      </w:pPr>
      <w:r w:rsidRPr="0054654B">
        <w:rPr>
          <w:sz w:val="24"/>
          <w:szCs w:val="24"/>
        </w:rPr>
        <w:t>-</w:t>
      </w:r>
      <w:r w:rsidRPr="0054654B">
        <w:rPr>
          <w:sz w:val="24"/>
          <w:szCs w:val="24"/>
        </w:rPr>
        <w:tab/>
        <w:t>La déclaration relative à la lutte contre le travail dissim</w:t>
      </w:r>
      <w:r w:rsidR="003D2E06">
        <w:rPr>
          <w:sz w:val="24"/>
          <w:szCs w:val="24"/>
        </w:rPr>
        <w:t>u</w:t>
      </w:r>
      <w:r w:rsidRPr="0054654B">
        <w:rPr>
          <w:sz w:val="24"/>
          <w:szCs w:val="24"/>
        </w:rPr>
        <w:t>lé,</w:t>
      </w:r>
    </w:p>
    <w:p w14:paraId="517AE0A4" w14:textId="6E8564F3" w:rsidR="00D2074B" w:rsidRPr="0054654B" w:rsidRDefault="00D2074B" w:rsidP="00D2074B">
      <w:pPr>
        <w:autoSpaceDE w:val="0"/>
        <w:autoSpaceDN w:val="0"/>
        <w:adjustRightInd w:val="0"/>
        <w:spacing w:before="120" w:after="0" w:line="240" w:lineRule="auto"/>
        <w:jc w:val="both"/>
        <w:rPr>
          <w:sz w:val="24"/>
          <w:szCs w:val="24"/>
        </w:rPr>
      </w:pPr>
      <w:r w:rsidRPr="0054654B">
        <w:rPr>
          <w:sz w:val="24"/>
          <w:szCs w:val="24"/>
        </w:rPr>
        <w:t>-</w:t>
      </w:r>
      <w:r w:rsidRPr="0054654B">
        <w:rPr>
          <w:sz w:val="24"/>
          <w:szCs w:val="24"/>
        </w:rPr>
        <w:tab/>
        <w:t>L’attestation d’assurance en cours de validité</w:t>
      </w:r>
      <w:r w:rsidR="003D2E06">
        <w:rPr>
          <w:sz w:val="24"/>
          <w:szCs w:val="24"/>
        </w:rPr>
        <w:t>.</w:t>
      </w:r>
    </w:p>
    <w:p w14:paraId="59FEEE0A" w14:textId="3AB4DE95" w:rsidR="00D2074B" w:rsidRPr="0054654B" w:rsidRDefault="00D2074B" w:rsidP="00D2074B">
      <w:pPr>
        <w:autoSpaceDE w:val="0"/>
        <w:autoSpaceDN w:val="0"/>
        <w:adjustRightInd w:val="0"/>
        <w:spacing w:before="120" w:after="0" w:line="240" w:lineRule="auto"/>
        <w:jc w:val="both"/>
        <w:rPr>
          <w:sz w:val="24"/>
          <w:szCs w:val="24"/>
        </w:rPr>
      </w:pPr>
      <w:r w:rsidRPr="0054654B">
        <w:rPr>
          <w:sz w:val="24"/>
          <w:szCs w:val="24"/>
        </w:rPr>
        <w:lastRenderedPageBreak/>
        <w:t>Dans le cas où le candidat auquel il est envisagé d'attribuer le marché public n’aurait pas remis les documents facultatifs demandés ci-dessus au moment de la remise de son offre, il sera invité à transmettre ces documents</w:t>
      </w:r>
      <w:r w:rsidR="00493BE4">
        <w:rPr>
          <w:sz w:val="24"/>
          <w:szCs w:val="24"/>
        </w:rPr>
        <w:t xml:space="preserve"> sur la plateforme</w:t>
      </w:r>
      <w:r w:rsidR="005146EF">
        <w:rPr>
          <w:sz w:val="24"/>
          <w:szCs w:val="24"/>
        </w:rPr>
        <w:t xml:space="preserve"> </w:t>
      </w:r>
      <w:r w:rsidR="005146EF" w:rsidRPr="002359CE">
        <w:rPr>
          <w:b/>
          <w:bCs/>
          <w:sz w:val="24"/>
          <w:szCs w:val="24"/>
        </w:rPr>
        <w:t>Aprovall</w:t>
      </w:r>
      <w:r w:rsidR="00493BE4" w:rsidRPr="002359CE">
        <w:rPr>
          <w:sz w:val="24"/>
          <w:szCs w:val="24"/>
        </w:rPr>
        <w:t xml:space="preserve"> </w:t>
      </w:r>
      <w:r w:rsidR="00B4207E" w:rsidRPr="002359CE">
        <w:rPr>
          <w:sz w:val="24"/>
          <w:szCs w:val="24"/>
        </w:rPr>
        <w:t xml:space="preserve">(anciennement </w:t>
      </w:r>
      <w:r w:rsidR="00493BE4" w:rsidRPr="002359CE">
        <w:rPr>
          <w:b/>
          <w:bCs/>
          <w:sz w:val="24"/>
          <w:szCs w:val="24"/>
          <w:u w:val="single"/>
        </w:rPr>
        <w:t>E-ATTESTATION</w:t>
      </w:r>
      <w:r w:rsidR="00B4207E" w:rsidRPr="002359CE">
        <w:rPr>
          <w:b/>
          <w:bCs/>
          <w:sz w:val="24"/>
          <w:szCs w:val="24"/>
          <w:u w:val="single"/>
        </w:rPr>
        <w:t>)</w:t>
      </w:r>
      <w:r w:rsidRPr="002359CE">
        <w:rPr>
          <w:sz w:val="24"/>
          <w:szCs w:val="24"/>
        </w:rPr>
        <w:t xml:space="preserve"> sous</w:t>
      </w:r>
      <w:r w:rsidRPr="0054654B">
        <w:rPr>
          <w:sz w:val="24"/>
          <w:szCs w:val="24"/>
        </w:rPr>
        <w:t xml:space="preserve"> un délai de 10 jours </w:t>
      </w:r>
      <w:r w:rsidR="002359CE">
        <w:rPr>
          <w:sz w:val="24"/>
          <w:szCs w:val="24"/>
        </w:rPr>
        <w:t>maximum</w:t>
      </w:r>
      <w:r w:rsidRPr="0054654B">
        <w:rPr>
          <w:sz w:val="24"/>
          <w:szCs w:val="24"/>
        </w:rPr>
        <w:t>. A défaut de produire ces documents dans le délai fixé, l’offre du candidat attributaire est rejetée et il est éliminé. Le candidat suivant est alors sollicité pour produire les certificats et attestations nécessaires avant que le marché ne lui soit attribué.</w:t>
      </w:r>
    </w:p>
    <w:p w14:paraId="23FEC92E" w14:textId="77777777" w:rsidR="00D2074B" w:rsidRPr="0054654B" w:rsidRDefault="00D2074B" w:rsidP="00D2074B">
      <w:pPr>
        <w:autoSpaceDE w:val="0"/>
        <w:autoSpaceDN w:val="0"/>
        <w:adjustRightInd w:val="0"/>
        <w:spacing w:before="120" w:after="0" w:line="240" w:lineRule="auto"/>
        <w:jc w:val="both"/>
        <w:rPr>
          <w:sz w:val="24"/>
          <w:szCs w:val="24"/>
        </w:rPr>
      </w:pPr>
      <w:r w:rsidRPr="0054654B">
        <w:rPr>
          <w:sz w:val="24"/>
          <w:szCs w:val="24"/>
        </w:rPr>
        <w:t xml:space="preserve">Si l’acte d’engagement n’a pas été signé au stade de l’offre, la CFE enverra au candidat retenu l’acte d’engagement qui devra être retourné dûment daté et signé électroniquement ou manuscritement en version originale par voie postale par LRAR (si le candidat ne dispose pas de la signature électronique). </w:t>
      </w:r>
    </w:p>
    <w:p w14:paraId="7F90716F" w14:textId="0DFC5FA4" w:rsidR="009C5724" w:rsidRDefault="00D2074B" w:rsidP="00D2074B">
      <w:pPr>
        <w:autoSpaceDE w:val="0"/>
        <w:autoSpaceDN w:val="0"/>
        <w:adjustRightInd w:val="0"/>
        <w:spacing w:before="120" w:after="0" w:line="240" w:lineRule="auto"/>
        <w:jc w:val="both"/>
        <w:rPr>
          <w:sz w:val="24"/>
          <w:szCs w:val="24"/>
        </w:rPr>
      </w:pPr>
      <w:r w:rsidRPr="0054654B">
        <w:rPr>
          <w:sz w:val="24"/>
          <w:szCs w:val="24"/>
        </w:rPr>
        <w:t>Ce document doit être signé par le candidat individuel ou l’ensemble du groupement ou en cas d’habilitation donnée par tous les membres du groupement, par le mandataire.</w:t>
      </w:r>
    </w:p>
    <w:p w14:paraId="25EDBFCA" w14:textId="77777777" w:rsidR="00DD01CD" w:rsidRDefault="00DD01CD" w:rsidP="00D2074B">
      <w:pPr>
        <w:autoSpaceDE w:val="0"/>
        <w:autoSpaceDN w:val="0"/>
        <w:adjustRightInd w:val="0"/>
        <w:spacing w:before="120" w:after="0" w:line="240" w:lineRule="auto"/>
        <w:jc w:val="both"/>
        <w:rPr>
          <w:sz w:val="24"/>
          <w:szCs w:val="24"/>
        </w:rPr>
      </w:pPr>
    </w:p>
    <w:p w14:paraId="17991497" w14:textId="51C47C9D" w:rsidR="0086414B" w:rsidRPr="0054654B" w:rsidRDefault="0086414B" w:rsidP="0086414B">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rPr>
          <w:b w:val="0"/>
          <w:bCs w:val="0"/>
          <w:caps/>
          <w:spacing w:val="15"/>
          <w:sz w:val="24"/>
          <w:szCs w:val="24"/>
        </w:rPr>
      </w:pPr>
      <w:bookmarkStart w:id="78" w:name="_Toc224229065"/>
      <w:r w:rsidRPr="0054654B">
        <w:rPr>
          <w:b w:val="0"/>
          <w:bCs w:val="0"/>
          <w:caps/>
          <w:spacing w:val="15"/>
          <w:sz w:val="24"/>
          <w:szCs w:val="24"/>
        </w:rPr>
        <w:t>1</w:t>
      </w:r>
      <w:r w:rsidR="00082C79">
        <w:rPr>
          <w:b w:val="0"/>
          <w:bCs w:val="0"/>
          <w:caps/>
          <w:spacing w:val="15"/>
          <w:sz w:val="24"/>
          <w:szCs w:val="24"/>
        </w:rPr>
        <w:t>2</w:t>
      </w:r>
      <w:r w:rsidRPr="0054654B">
        <w:rPr>
          <w:b w:val="0"/>
          <w:bCs w:val="0"/>
          <w:caps/>
          <w:spacing w:val="15"/>
          <w:sz w:val="24"/>
          <w:szCs w:val="24"/>
        </w:rPr>
        <w:t>.</w:t>
      </w:r>
      <w:r w:rsidR="007B0214">
        <w:rPr>
          <w:b w:val="0"/>
          <w:bCs w:val="0"/>
          <w:caps/>
          <w:spacing w:val="15"/>
          <w:sz w:val="24"/>
          <w:szCs w:val="24"/>
        </w:rPr>
        <w:t>4</w:t>
      </w:r>
      <w:r w:rsidRPr="0054654B">
        <w:rPr>
          <w:b w:val="0"/>
          <w:bCs w:val="0"/>
          <w:caps/>
          <w:spacing w:val="15"/>
          <w:sz w:val="24"/>
          <w:szCs w:val="24"/>
        </w:rPr>
        <w:t xml:space="preserve"> - DATE LIMITE DE REMISE DES CANDIDATURES et des offres</w:t>
      </w:r>
      <w:bookmarkEnd w:id="78"/>
    </w:p>
    <w:p w14:paraId="66B7A9A3" w14:textId="5D91D5A0" w:rsidR="0086414B" w:rsidRPr="0054654B" w:rsidRDefault="0086414B" w:rsidP="0086414B">
      <w:pPr>
        <w:tabs>
          <w:tab w:val="left" w:leader="dot" w:pos="9752"/>
        </w:tabs>
        <w:spacing w:before="240" w:after="240"/>
        <w:jc w:val="both"/>
        <w:rPr>
          <w:sz w:val="24"/>
          <w:szCs w:val="24"/>
        </w:rPr>
      </w:pPr>
      <w:r w:rsidRPr="0054654B">
        <w:rPr>
          <w:sz w:val="24"/>
          <w:szCs w:val="24"/>
        </w:rPr>
        <w:t>Les offres doivent être remises au plus tard le </w:t>
      </w:r>
      <w:r w:rsidRPr="0082757E">
        <w:rPr>
          <w:sz w:val="24"/>
          <w:szCs w:val="24"/>
        </w:rPr>
        <w:t xml:space="preserve">: </w:t>
      </w:r>
      <w:r w:rsidRPr="001E0380">
        <w:rPr>
          <w:b/>
          <w:bCs/>
          <w:sz w:val="24"/>
          <w:szCs w:val="24"/>
        </w:rPr>
        <w:t xml:space="preserve"> </w:t>
      </w:r>
      <w:r w:rsidR="008D1E54" w:rsidRPr="001E0380">
        <w:rPr>
          <w:b/>
          <w:bCs/>
          <w:sz w:val="24"/>
          <w:szCs w:val="24"/>
          <w:u w:val="single"/>
        </w:rPr>
        <w:t>Jeudi 30</w:t>
      </w:r>
      <w:r w:rsidR="0082757E" w:rsidRPr="001E0380">
        <w:rPr>
          <w:b/>
          <w:bCs/>
          <w:sz w:val="24"/>
          <w:szCs w:val="24"/>
          <w:u w:val="single"/>
        </w:rPr>
        <w:t xml:space="preserve"> avril 2</w:t>
      </w:r>
      <w:r w:rsidRPr="001E0380">
        <w:rPr>
          <w:b/>
          <w:bCs/>
          <w:sz w:val="24"/>
          <w:szCs w:val="24"/>
          <w:u w:val="single"/>
        </w:rPr>
        <w:t>02</w:t>
      </w:r>
      <w:r w:rsidR="00046591" w:rsidRPr="001E0380">
        <w:rPr>
          <w:b/>
          <w:bCs/>
          <w:sz w:val="24"/>
          <w:szCs w:val="24"/>
          <w:u w:val="single"/>
        </w:rPr>
        <w:t>6</w:t>
      </w:r>
      <w:r w:rsidRPr="0082757E">
        <w:rPr>
          <w:b/>
          <w:bCs/>
          <w:sz w:val="24"/>
          <w:szCs w:val="24"/>
          <w:u w:val="single"/>
        </w:rPr>
        <w:t xml:space="preserve"> à 15h00 sur la Plateforme des Achats de l’Etat (PLACE).</w:t>
      </w:r>
      <w:r>
        <w:rPr>
          <w:b/>
          <w:bCs/>
          <w:sz w:val="24"/>
          <w:szCs w:val="24"/>
          <w:u w:val="single"/>
        </w:rPr>
        <w:t xml:space="preserve"> </w:t>
      </w:r>
      <w:r w:rsidRPr="0054654B">
        <w:rPr>
          <w:sz w:val="24"/>
          <w:szCs w:val="24"/>
        </w:rPr>
        <w:t xml:space="preserve"> </w:t>
      </w:r>
    </w:p>
    <w:p w14:paraId="50712EE5" w14:textId="241D830F" w:rsidR="00224D07" w:rsidRPr="0054654B" w:rsidRDefault="00916C93" w:rsidP="00224D07">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rPr>
          <w:b w:val="0"/>
          <w:bCs w:val="0"/>
          <w:caps/>
          <w:spacing w:val="15"/>
          <w:sz w:val="24"/>
          <w:szCs w:val="24"/>
        </w:rPr>
      </w:pPr>
      <w:bookmarkStart w:id="79" w:name="_Toc530038578"/>
      <w:bookmarkStart w:id="80" w:name="_Toc77591051"/>
      <w:bookmarkStart w:id="81" w:name="_Toc224229066"/>
      <w:r w:rsidRPr="0054654B">
        <w:rPr>
          <w:b w:val="0"/>
          <w:bCs w:val="0"/>
          <w:spacing w:val="15"/>
          <w:sz w:val="24"/>
          <w:szCs w:val="24"/>
        </w:rPr>
        <w:t>1</w:t>
      </w:r>
      <w:r w:rsidR="00082C79">
        <w:rPr>
          <w:b w:val="0"/>
          <w:bCs w:val="0"/>
          <w:spacing w:val="15"/>
          <w:sz w:val="24"/>
          <w:szCs w:val="24"/>
        </w:rPr>
        <w:t>2</w:t>
      </w:r>
      <w:r w:rsidR="00224D07" w:rsidRPr="0054654B">
        <w:rPr>
          <w:b w:val="0"/>
          <w:bCs w:val="0"/>
          <w:spacing w:val="15"/>
          <w:sz w:val="24"/>
          <w:szCs w:val="24"/>
        </w:rPr>
        <w:t>.</w:t>
      </w:r>
      <w:r w:rsidR="007B0214">
        <w:rPr>
          <w:b w:val="0"/>
          <w:bCs w:val="0"/>
          <w:spacing w:val="15"/>
          <w:sz w:val="24"/>
          <w:szCs w:val="24"/>
        </w:rPr>
        <w:t>5</w:t>
      </w:r>
      <w:r w:rsidR="00224D07" w:rsidRPr="0054654B">
        <w:rPr>
          <w:b w:val="0"/>
          <w:bCs w:val="0"/>
          <w:spacing w:val="15"/>
          <w:sz w:val="24"/>
          <w:szCs w:val="24"/>
        </w:rPr>
        <w:t xml:space="preserve"> – TRANSMISSION DES </w:t>
      </w:r>
      <w:r w:rsidRPr="0054654B">
        <w:rPr>
          <w:b w:val="0"/>
          <w:bCs w:val="0"/>
          <w:spacing w:val="15"/>
          <w:sz w:val="24"/>
          <w:szCs w:val="24"/>
        </w:rPr>
        <w:t xml:space="preserve">CANDIDATURES ET DES </w:t>
      </w:r>
      <w:r w:rsidR="00224D07" w:rsidRPr="0054654B">
        <w:rPr>
          <w:b w:val="0"/>
          <w:bCs w:val="0"/>
          <w:spacing w:val="15"/>
          <w:sz w:val="24"/>
          <w:szCs w:val="24"/>
        </w:rPr>
        <w:t>OFFRES</w:t>
      </w:r>
      <w:bookmarkEnd w:id="79"/>
      <w:bookmarkEnd w:id="80"/>
      <w:bookmarkEnd w:id="81"/>
      <w:r w:rsidR="00224D07" w:rsidRPr="0054654B">
        <w:rPr>
          <w:b w:val="0"/>
          <w:bCs w:val="0"/>
          <w:spacing w:val="15"/>
          <w:sz w:val="24"/>
          <w:szCs w:val="24"/>
        </w:rPr>
        <w:t xml:space="preserve"> </w:t>
      </w:r>
    </w:p>
    <w:p w14:paraId="411E7EA9" w14:textId="7E550806" w:rsidR="00B04F68" w:rsidRDefault="00B04F68" w:rsidP="00B04F68">
      <w:pPr>
        <w:spacing w:before="120"/>
        <w:jc w:val="both"/>
        <w:rPr>
          <w:sz w:val="24"/>
          <w:szCs w:val="24"/>
        </w:rPr>
      </w:pPr>
      <w:bookmarkStart w:id="82" w:name="_Toc77591052"/>
      <w:r w:rsidRPr="0054654B">
        <w:rPr>
          <w:sz w:val="24"/>
          <w:szCs w:val="24"/>
        </w:rPr>
        <w:t xml:space="preserve">Le guide de réponse à l’appel d’offre via la plateforme </w:t>
      </w:r>
      <w:r w:rsidR="0086414B">
        <w:rPr>
          <w:sz w:val="24"/>
          <w:szCs w:val="24"/>
        </w:rPr>
        <w:t xml:space="preserve">des achats de l’Etat </w:t>
      </w:r>
      <w:r w:rsidRPr="0054654B">
        <w:rPr>
          <w:sz w:val="24"/>
          <w:szCs w:val="24"/>
        </w:rPr>
        <w:t xml:space="preserve">est disponible à l’adresse suivante : </w:t>
      </w:r>
    </w:p>
    <w:p w14:paraId="1F21C9F7" w14:textId="033A0579" w:rsidR="0086414B" w:rsidRDefault="0086414B" w:rsidP="00B04F68">
      <w:pPr>
        <w:spacing w:before="120"/>
        <w:jc w:val="both"/>
        <w:rPr>
          <w:sz w:val="24"/>
          <w:szCs w:val="24"/>
        </w:rPr>
      </w:pPr>
      <w:hyperlink r:id="rId16" w:history="1">
        <w:r w:rsidRPr="00CE2789">
          <w:rPr>
            <w:rStyle w:val="Lienhypertexte"/>
            <w:sz w:val="24"/>
            <w:szCs w:val="24"/>
          </w:rPr>
          <w:t>https://www.marches-publics.gouv.fr/?page=Entreprise.EntrepriseGuide&amp;Aide</w:t>
        </w:r>
      </w:hyperlink>
    </w:p>
    <w:p w14:paraId="48347AFF" w14:textId="77777777" w:rsidR="00B04F68" w:rsidRPr="0054654B" w:rsidRDefault="00B04F68" w:rsidP="00B04F68">
      <w:pPr>
        <w:jc w:val="both"/>
        <w:rPr>
          <w:sz w:val="24"/>
          <w:szCs w:val="24"/>
        </w:rPr>
      </w:pPr>
      <w:r w:rsidRPr="0054654B">
        <w:rPr>
          <w:sz w:val="24"/>
          <w:szCs w:val="24"/>
        </w:rPr>
        <w:t xml:space="preserve">Les pré-requis techniques sont disponibles à l’adresse suivante : </w:t>
      </w:r>
    </w:p>
    <w:p w14:paraId="6D4DB45D" w14:textId="55438DA6" w:rsidR="0086414B" w:rsidRDefault="0086414B" w:rsidP="00B04F68">
      <w:pPr>
        <w:jc w:val="both"/>
        <w:rPr>
          <w:sz w:val="24"/>
          <w:szCs w:val="24"/>
        </w:rPr>
      </w:pPr>
      <w:hyperlink r:id="rId17" w:history="1">
        <w:r w:rsidRPr="00CE2789">
          <w:rPr>
            <w:rStyle w:val="Lienhypertexte"/>
            <w:sz w:val="24"/>
            <w:szCs w:val="24"/>
          </w:rPr>
          <w:t>https://www.marches-publics.gouv.fr/app.php/entreprise/footer/diagnostic-poste</w:t>
        </w:r>
      </w:hyperlink>
    </w:p>
    <w:p w14:paraId="04DEE4AE" w14:textId="630C6363" w:rsidR="00B04F68" w:rsidRPr="0054654B" w:rsidRDefault="00B04F68" w:rsidP="00B04F68">
      <w:pPr>
        <w:jc w:val="both"/>
        <w:rPr>
          <w:rFonts w:eastAsiaTheme="majorEastAsia"/>
          <w:sz w:val="24"/>
          <w:szCs w:val="24"/>
        </w:rPr>
      </w:pPr>
      <w:r w:rsidRPr="0054654B">
        <w:rPr>
          <w:sz w:val="24"/>
          <w:szCs w:val="24"/>
        </w:rPr>
        <w:t xml:space="preserve">Il vous appartient de prendre toutes les dispositions nécessaires afin d’anticiper les difficultés éventuelles liées à la transmission d’une offre et de respecter un certain délai de vigilance avant d’effectuer le dépôt de votre offre. </w:t>
      </w:r>
    </w:p>
    <w:p w14:paraId="75F794C4" w14:textId="77777777" w:rsidR="00B04F68" w:rsidRPr="0054654B" w:rsidRDefault="00B04F68" w:rsidP="00B04F68">
      <w:pPr>
        <w:jc w:val="both"/>
        <w:rPr>
          <w:sz w:val="24"/>
          <w:szCs w:val="24"/>
        </w:rPr>
      </w:pPr>
      <w:r w:rsidRPr="0054654B">
        <w:rPr>
          <w:sz w:val="24"/>
          <w:szCs w:val="24"/>
        </w:rPr>
        <w:t xml:space="preserve">Le délai de 24heures avant la date limite de remise des offres est recommandé. La durée du téléchargement est fonction du débit de votre accès Internet et de la taille des documents à transmettre. </w:t>
      </w:r>
    </w:p>
    <w:p w14:paraId="36130DD4" w14:textId="77777777" w:rsidR="00B04F68" w:rsidRPr="0054654B" w:rsidRDefault="00B04F68" w:rsidP="00B04F68">
      <w:pPr>
        <w:adjustRightInd w:val="0"/>
        <w:jc w:val="both"/>
        <w:rPr>
          <w:sz w:val="24"/>
          <w:szCs w:val="24"/>
        </w:rPr>
      </w:pPr>
      <w:r w:rsidRPr="0054654B">
        <w:rPr>
          <w:b/>
          <w:bCs/>
          <w:sz w:val="24"/>
          <w:szCs w:val="24"/>
        </w:rPr>
        <w:t>Nota</w:t>
      </w:r>
      <w:r w:rsidRPr="0054654B">
        <w:rPr>
          <w:sz w:val="24"/>
          <w:szCs w:val="24"/>
        </w:rPr>
        <w:t xml:space="preserve"> : Les notices explicatives des formulaires sont téléchargeables sur le site du MINEFE à l’adresse suivante :  </w:t>
      </w:r>
      <w:hyperlink r:id="rId18" w:history="1">
        <w:r w:rsidRPr="0054654B">
          <w:rPr>
            <w:rStyle w:val="Lienhypertexte"/>
            <w:rFonts w:eastAsiaTheme="majorEastAsia"/>
            <w:sz w:val="24"/>
            <w:szCs w:val="24"/>
          </w:rPr>
          <w:t>http://www.economie.gouv.fr/daj/formulaires-declaration-du-candidat</w:t>
        </w:r>
      </w:hyperlink>
      <w:r w:rsidRPr="0054654B">
        <w:rPr>
          <w:sz w:val="24"/>
          <w:szCs w:val="24"/>
        </w:rPr>
        <w:t xml:space="preserve"> </w:t>
      </w:r>
    </w:p>
    <w:p w14:paraId="140643C7" w14:textId="77777777" w:rsidR="00B04F68" w:rsidRPr="0054654B" w:rsidRDefault="00B04F68" w:rsidP="00B04F68">
      <w:pPr>
        <w:adjustRightInd w:val="0"/>
        <w:jc w:val="both"/>
        <w:rPr>
          <w:color w:val="000000"/>
          <w:sz w:val="24"/>
          <w:szCs w:val="24"/>
        </w:rPr>
      </w:pPr>
      <w:r w:rsidRPr="0054654B">
        <w:rPr>
          <w:b/>
          <w:bCs/>
          <w:color w:val="000000"/>
          <w:sz w:val="24"/>
          <w:szCs w:val="24"/>
        </w:rPr>
        <w:t xml:space="preserve">Nota : </w:t>
      </w:r>
      <w:r w:rsidRPr="0054654B">
        <w:rPr>
          <w:color w:val="000000"/>
          <w:sz w:val="24"/>
          <w:szCs w:val="24"/>
        </w:rPr>
        <w:t xml:space="preserve">La version papier du DUME (Document Unique de Marché Européen) est téléchargeable sur le site : </w:t>
      </w:r>
      <w:hyperlink r:id="rId19" w:history="1">
        <w:r w:rsidRPr="0054654B">
          <w:rPr>
            <w:rStyle w:val="Lienhypertexte"/>
            <w:rFonts w:eastAsiaTheme="majorEastAsia"/>
            <w:sz w:val="24"/>
            <w:szCs w:val="24"/>
          </w:rPr>
          <w:t>http://eur-lex.europa.eu/legal-content/FR/TXT/PDF/?uri=CELEX:32016R0007&amp;from=FR</w:t>
        </w:r>
      </w:hyperlink>
    </w:p>
    <w:p w14:paraId="4F62E0E4" w14:textId="77777777" w:rsidR="00B04F68" w:rsidRPr="0054654B" w:rsidRDefault="00B04F68" w:rsidP="00B04F68">
      <w:pPr>
        <w:adjustRightInd w:val="0"/>
        <w:jc w:val="both"/>
        <w:rPr>
          <w:color w:val="000000"/>
          <w:sz w:val="24"/>
          <w:szCs w:val="24"/>
        </w:rPr>
      </w:pPr>
      <w:r w:rsidRPr="0054654B">
        <w:rPr>
          <w:color w:val="000000"/>
          <w:sz w:val="24"/>
          <w:szCs w:val="24"/>
        </w:rPr>
        <w:t xml:space="preserve"> Service en ligne E-DUME permettant de compléter le formulaire DUME en ligne, puis de l’imprimer et de le joindre à l’offre : </w:t>
      </w:r>
    </w:p>
    <w:p w14:paraId="1F5A5C21" w14:textId="77777777" w:rsidR="00B04F68" w:rsidRPr="0054654B" w:rsidRDefault="00B04F68" w:rsidP="00B04F68">
      <w:pPr>
        <w:adjustRightInd w:val="0"/>
        <w:jc w:val="both"/>
        <w:rPr>
          <w:color w:val="000000"/>
          <w:sz w:val="24"/>
          <w:szCs w:val="24"/>
        </w:rPr>
      </w:pPr>
      <w:hyperlink r:id="rId20" w:history="1">
        <w:r w:rsidRPr="0054654B">
          <w:rPr>
            <w:rStyle w:val="Lienhypertexte"/>
            <w:rFonts w:eastAsiaTheme="majorEastAsia"/>
            <w:sz w:val="24"/>
            <w:szCs w:val="24"/>
          </w:rPr>
          <w:t>https://ec.europa.eu/growth/single-market/public-procurement/digital/espd_fr</w:t>
        </w:r>
      </w:hyperlink>
    </w:p>
    <w:p w14:paraId="688D1489" w14:textId="77777777" w:rsidR="00B04F68" w:rsidRPr="0054654B" w:rsidRDefault="00B04F68" w:rsidP="00B04F68">
      <w:pPr>
        <w:pStyle w:val="Paragraphedeliste"/>
        <w:numPr>
          <w:ilvl w:val="0"/>
          <w:numId w:val="14"/>
        </w:numPr>
        <w:adjustRightInd w:val="0"/>
        <w:jc w:val="both"/>
        <w:rPr>
          <w:rFonts w:eastAsia="Calibri"/>
          <w:b/>
          <w:bCs/>
          <w:color w:val="000000"/>
          <w:sz w:val="24"/>
          <w:szCs w:val="24"/>
          <w:u w:val="single"/>
        </w:rPr>
      </w:pPr>
      <w:r w:rsidRPr="0054654B">
        <w:rPr>
          <w:rFonts w:eastAsia="Calibri"/>
          <w:b/>
          <w:bCs/>
          <w:color w:val="000000"/>
          <w:sz w:val="24"/>
          <w:szCs w:val="24"/>
          <w:u w:val="single"/>
        </w:rPr>
        <w:t xml:space="preserve">Explications de la Commission européenne sur le DUME : </w:t>
      </w:r>
    </w:p>
    <w:p w14:paraId="0759AE9B" w14:textId="3AE198EE" w:rsidR="00B04F68" w:rsidRPr="0054654B" w:rsidRDefault="00B04F68" w:rsidP="00B04F68">
      <w:pPr>
        <w:jc w:val="both"/>
        <w:rPr>
          <w:rStyle w:val="Lienhypertexte"/>
          <w:rFonts w:eastAsiaTheme="majorEastAsia"/>
          <w:sz w:val="24"/>
          <w:szCs w:val="24"/>
        </w:rPr>
      </w:pPr>
      <w:hyperlink r:id="rId21" w:history="1">
        <w:r w:rsidRPr="0054654B">
          <w:rPr>
            <w:rStyle w:val="Lienhypertexte"/>
            <w:rFonts w:eastAsiaTheme="majorEastAsia"/>
            <w:sz w:val="24"/>
            <w:szCs w:val="24"/>
          </w:rPr>
          <w:t>https://www.google.fr/url?sa=t&amp;rct=j&amp;q=&amp;esrc=s&amp;source=web&amp;cd=1&amp;ved=0ahUKEwjwnKD2pInMAhViP5oKHfenDDIQFggkMAA&amp;url=http%3A%2F%2Fec.europa.eu%2FDocsRoom%2Fdocuments%2F16002%2Fattachments%2F1%2Ftranslations%2Ffr%2Frenditions%2Fnative&amp;usg=AFQjCNFqaWS9xdVEWLkp_ksVZagIwSHjvA&amp;cad=rja</w:t>
        </w:r>
      </w:hyperlink>
    </w:p>
    <w:p w14:paraId="6957B68C" w14:textId="5F89EADE" w:rsidR="00690295" w:rsidRPr="0054654B" w:rsidRDefault="00690295" w:rsidP="00690295">
      <w:pPr>
        <w:autoSpaceDE w:val="0"/>
        <w:autoSpaceDN w:val="0"/>
        <w:adjustRightInd w:val="0"/>
        <w:spacing w:after="0" w:line="240" w:lineRule="auto"/>
        <w:rPr>
          <w:color w:val="000000"/>
          <w:sz w:val="24"/>
          <w:szCs w:val="24"/>
        </w:rPr>
      </w:pPr>
      <w:r w:rsidRPr="0054654B">
        <w:rPr>
          <w:color w:val="000000"/>
          <w:sz w:val="24"/>
          <w:szCs w:val="24"/>
        </w:rPr>
        <w:t>Si plusieurs envois du même candidat sont effectués, la CFE retiendra la dernière offre reçue dans le délai fixé pour la remise des offres.</w:t>
      </w:r>
    </w:p>
    <w:p w14:paraId="168C13D4" w14:textId="1E6FFA05" w:rsidR="00B04F68" w:rsidRDefault="00B04F68" w:rsidP="00B04F68">
      <w:pPr>
        <w:spacing w:before="120"/>
        <w:jc w:val="both"/>
        <w:rPr>
          <w:sz w:val="24"/>
          <w:szCs w:val="24"/>
        </w:rPr>
      </w:pPr>
      <w:r w:rsidRPr="0054654B">
        <w:rPr>
          <w:b/>
          <w:bCs/>
          <w:sz w:val="24"/>
          <w:szCs w:val="24"/>
          <w:u w:val="single"/>
        </w:rPr>
        <w:t>Attention :</w:t>
      </w:r>
      <w:r w:rsidRPr="0054654B">
        <w:rPr>
          <w:sz w:val="24"/>
          <w:szCs w:val="24"/>
        </w:rPr>
        <w:t xml:space="preserve"> Toute offre transmise par un moyen physique (télécopie, courrier postal ou dépôt matériel) ou par mail sera déclarée irrégulière. Toute offre envoyée par courrier électronique ou par tout autre moyen ne garantissant pas la confidentialité ne sera pas prise en compte.</w:t>
      </w:r>
    </w:p>
    <w:p w14:paraId="06ED0527" w14:textId="0B448590" w:rsidR="00224D07" w:rsidRPr="0054654B" w:rsidRDefault="00916C93" w:rsidP="00224D07">
      <w:pPr>
        <w:pStyle w:val="Titre2"/>
        <w:keepNext w:val="0"/>
        <w:keepLines w:val="0"/>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rPr>
          <w:b w:val="0"/>
          <w:bCs w:val="0"/>
          <w:caps/>
          <w:spacing w:val="15"/>
          <w:sz w:val="24"/>
          <w:szCs w:val="24"/>
        </w:rPr>
      </w:pPr>
      <w:bookmarkStart w:id="83" w:name="_Toc523389556"/>
      <w:bookmarkStart w:id="84" w:name="_Toc521661621"/>
      <w:bookmarkStart w:id="85" w:name="_Toc510529323"/>
      <w:bookmarkStart w:id="86" w:name="_Toc530038579"/>
      <w:bookmarkStart w:id="87" w:name="_Toc77591053"/>
      <w:bookmarkStart w:id="88" w:name="_Toc224229067"/>
      <w:bookmarkEnd w:id="82"/>
      <w:r w:rsidRPr="0054654B">
        <w:rPr>
          <w:b w:val="0"/>
          <w:bCs w:val="0"/>
          <w:spacing w:val="15"/>
          <w:sz w:val="24"/>
          <w:szCs w:val="24"/>
        </w:rPr>
        <w:t>1</w:t>
      </w:r>
      <w:r w:rsidR="00082C79">
        <w:rPr>
          <w:b w:val="0"/>
          <w:bCs w:val="0"/>
          <w:spacing w:val="15"/>
          <w:sz w:val="24"/>
          <w:szCs w:val="24"/>
        </w:rPr>
        <w:t>2</w:t>
      </w:r>
      <w:r w:rsidR="00224D07" w:rsidRPr="0054654B">
        <w:rPr>
          <w:b w:val="0"/>
          <w:bCs w:val="0"/>
          <w:spacing w:val="15"/>
          <w:sz w:val="24"/>
          <w:szCs w:val="24"/>
        </w:rPr>
        <w:t>.</w:t>
      </w:r>
      <w:r w:rsidR="006D08E9" w:rsidRPr="0054654B">
        <w:rPr>
          <w:b w:val="0"/>
          <w:bCs w:val="0"/>
          <w:spacing w:val="15"/>
          <w:sz w:val="24"/>
          <w:szCs w:val="24"/>
        </w:rPr>
        <w:t>6</w:t>
      </w:r>
      <w:r w:rsidR="00224D07" w:rsidRPr="0054654B">
        <w:rPr>
          <w:b w:val="0"/>
          <w:bCs w:val="0"/>
          <w:spacing w:val="15"/>
          <w:sz w:val="24"/>
          <w:szCs w:val="24"/>
        </w:rPr>
        <w:t xml:space="preserve"> – PLI HORS DELAI</w:t>
      </w:r>
      <w:bookmarkEnd w:id="83"/>
      <w:bookmarkEnd w:id="84"/>
      <w:bookmarkEnd w:id="85"/>
      <w:bookmarkEnd w:id="86"/>
      <w:bookmarkEnd w:id="87"/>
      <w:bookmarkEnd w:id="88"/>
      <w:r w:rsidR="00224D07" w:rsidRPr="0054654B">
        <w:rPr>
          <w:b w:val="0"/>
          <w:bCs w:val="0"/>
          <w:spacing w:val="15"/>
          <w:sz w:val="24"/>
          <w:szCs w:val="24"/>
        </w:rPr>
        <w:t xml:space="preserve"> </w:t>
      </w:r>
    </w:p>
    <w:p w14:paraId="4DEB5AFF" w14:textId="0D48EC10" w:rsidR="00224D07" w:rsidRPr="0054654B" w:rsidRDefault="00224D07" w:rsidP="00224D07">
      <w:pPr>
        <w:spacing w:before="240" w:after="240"/>
        <w:jc w:val="both"/>
        <w:rPr>
          <w:b/>
          <w:color w:val="000000"/>
          <w:sz w:val="24"/>
          <w:szCs w:val="24"/>
          <w:u w:val="single"/>
        </w:rPr>
      </w:pPr>
      <w:r w:rsidRPr="0054654B">
        <w:rPr>
          <w:color w:val="000000"/>
          <w:sz w:val="24"/>
          <w:szCs w:val="24"/>
        </w:rPr>
        <w:t xml:space="preserve">Les dossiers qui sont </w:t>
      </w:r>
      <w:r w:rsidRPr="0054654B">
        <w:rPr>
          <w:b/>
          <w:color w:val="000000"/>
          <w:sz w:val="24"/>
          <w:szCs w:val="24"/>
          <w:u w:val="single"/>
        </w:rPr>
        <w:t xml:space="preserve">remis après les dates et heure limites indiquées dans le présent règlement de consultation ne sont pas retenus et analysés. </w:t>
      </w:r>
    </w:p>
    <w:p w14:paraId="10631B86" w14:textId="3948767C" w:rsidR="00454685" w:rsidRPr="0054654B" w:rsidRDefault="00454685" w:rsidP="00454685">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89" w:name="_Toc224229068"/>
      <w:r w:rsidRPr="0054654B">
        <w:rPr>
          <w:bCs w:val="0"/>
          <w:color w:val="FFFFFF" w:themeColor="background1"/>
          <w:sz w:val="24"/>
          <w:szCs w:val="24"/>
          <w:lang w:eastAsia="fr-FR"/>
        </w:rPr>
        <w:t xml:space="preserve">ARTICLE </w:t>
      </w:r>
      <w:r w:rsidR="00916C93" w:rsidRPr="0054654B">
        <w:rPr>
          <w:bCs w:val="0"/>
          <w:color w:val="FFFFFF" w:themeColor="background1"/>
          <w:sz w:val="24"/>
          <w:szCs w:val="24"/>
          <w:lang w:eastAsia="fr-FR"/>
        </w:rPr>
        <w:t>1</w:t>
      </w:r>
      <w:r w:rsidR="00082C79">
        <w:rPr>
          <w:bCs w:val="0"/>
          <w:color w:val="FFFFFF" w:themeColor="background1"/>
          <w:sz w:val="24"/>
          <w:szCs w:val="24"/>
          <w:lang w:eastAsia="fr-FR"/>
        </w:rPr>
        <w:t>3</w:t>
      </w:r>
      <w:r w:rsidRPr="0054654B">
        <w:rPr>
          <w:bCs w:val="0"/>
          <w:color w:val="FFFFFF" w:themeColor="background1"/>
          <w:sz w:val="24"/>
          <w:szCs w:val="24"/>
          <w:lang w:eastAsia="fr-FR"/>
        </w:rPr>
        <w:t xml:space="preserve"> - </w:t>
      </w:r>
      <w:r w:rsidR="00493BE4" w:rsidRPr="00493BE4">
        <w:rPr>
          <w:bCs w:val="0"/>
          <w:color w:val="FFFFFF" w:themeColor="background1"/>
          <w:sz w:val="24"/>
          <w:szCs w:val="24"/>
          <w:lang w:eastAsia="fr-FR"/>
        </w:rPr>
        <w:t>REGULARITE ET COMPLETUDE DES DOSSIERS DE CANDIDATURE</w:t>
      </w:r>
      <w:bookmarkEnd w:id="89"/>
    </w:p>
    <w:p w14:paraId="5ABDE269" w14:textId="03353E3F" w:rsidR="00454685" w:rsidRPr="0054654B" w:rsidRDefault="00454685" w:rsidP="00454685">
      <w:pPr>
        <w:spacing w:before="240" w:after="240"/>
        <w:jc w:val="both"/>
        <w:rPr>
          <w:sz w:val="24"/>
          <w:szCs w:val="24"/>
        </w:rPr>
      </w:pPr>
      <w:r w:rsidRPr="0054654B">
        <w:rPr>
          <w:sz w:val="24"/>
          <w:szCs w:val="24"/>
        </w:rPr>
        <w:t>Si des pièces dont la production était réclamée sont absentes ou incomplètes, la</w:t>
      </w:r>
      <w:r w:rsidR="00B63DAB">
        <w:rPr>
          <w:sz w:val="24"/>
          <w:szCs w:val="24"/>
        </w:rPr>
        <w:t xml:space="preserve"> </w:t>
      </w:r>
      <w:r w:rsidRPr="0054654B">
        <w:rPr>
          <w:sz w:val="24"/>
          <w:szCs w:val="24"/>
        </w:rPr>
        <w:t>C</w:t>
      </w:r>
      <w:r w:rsidR="00B63DAB">
        <w:rPr>
          <w:sz w:val="24"/>
          <w:szCs w:val="24"/>
        </w:rPr>
        <w:t>FE</w:t>
      </w:r>
      <w:r w:rsidRPr="0054654B">
        <w:rPr>
          <w:sz w:val="24"/>
          <w:szCs w:val="24"/>
        </w:rPr>
        <w:t xml:space="preserve"> se réserve la faculté de demander aux candidats concernés de compléter</w:t>
      </w:r>
      <w:r w:rsidR="00B63DAB">
        <w:rPr>
          <w:sz w:val="24"/>
          <w:szCs w:val="24"/>
        </w:rPr>
        <w:t xml:space="preserve"> </w:t>
      </w:r>
      <w:r w:rsidRPr="0054654B">
        <w:rPr>
          <w:sz w:val="24"/>
          <w:szCs w:val="24"/>
        </w:rPr>
        <w:t>leur dossier dans les conditions fixées à l’article R2</w:t>
      </w:r>
      <w:r w:rsidR="00101C70">
        <w:rPr>
          <w:sz w:val="24"/>
          <w:szCs w:val="24"/>
        </w:rPr>
        <w:t>1</w:t>
      </w:r>
      <w:r w:rsidRPr="0054654B">
        <w:rPr>
          <w:sz w:val="24"/>
          <w:szCs w:val="24"/>
        </w:rPr>
        <w:t>44-1 du Code de la Commande</w:t>
      </w:r>
      <w:r w:rsidR="00B63DAB">
        <w:rPr>
          <w:sz w:val="24"/>
          <w:szCs w:val="24"/>
        </w:rPr>
        <w:t xml:space="preserve"> </w:t>
      </w:r>
      <w:r w:rsidRPr="0054654B">
        <w:rPr>
          <w:sz w:val="24"/>
          <w:szCs w:val="24"/>
        </w:rPr>
        <w:t>Publique.</w:t>
      </w:r>
    </w:p>
    <w:p w14:paraId="7C56C6CB" w14:textId="7E942157" w:rsidR="00454685" w:rsidRDefault="00454685" w:rsidP="00454685">
      <w:pPr>
        <w:spacing w:before="240" w:after="240"/>
        <w:jc w:val="both"/>
        <w:rPr>
          <w:sz w:val="24"/>
          <w:szCs w:val="24"/>
        </w:rPr>
      </w:pPr>
      <w:r w:rsidRPr="0054654B">
        <w:rPr>
          <w:sz w:val="24"/>
          <w:szCs w:val="24"/>
        </w:rPr>
        <w:t>Le délai de production de ces documents complémentaires est fixé à 5 jours calendaires</w:t>
      </w:r>
      <w:r w:rsidR="00B63DAB">
        <w:rPr>
          <w:sz w:val="24"/>
          <w:szCs w:val="24"/>
        </w:rPr>
        <w:t xml:space="preserve"> </w:t>
      </w:r>
      <w:r w:rsidRPr="0054654B">
        <w:rPr>
          <w:sz w:val="24"/>
          <w:szCs w:val="24"/>
        </w:rPr>
        <w:t>à compter de la date de demande de la part de la C</w:t>
      </w:r>
      <w:r w:rsidR="00B63DAB">
        <w:rPr>
          <w:sz w:val="24"/>
          <w:szCs w:val="24"/>
        </w:rPr>
        <w:t>FE</w:t>
      </w:r>
      <w:r w:rsidRPr="0054654B">
        <w:rPr>
          <w:sz w:val="24"/>
          <w:szCs w:val="24"/>
        </w:rPr>
        <w:t>. Au-delà de ce délai, les</w:t>
      </w:r>
      <w:r w:rsidR="00B63DAB">
        <w:rPr>
          <w:sz w:val="24"/>
          <w:szCs w:val="24"/>
        </w:rPr>
        <w:t xml:space="preserve"> </w:t>
      </w:r>
      <w:r w:rsidRPr="0054654B">
        <w:rPr>
          <w:sz w:val="24"/>
          <w:szCs w:val="24"/>
        </w:rPr>
        <w:t>dossiers toujours incomplets seront écartés de l’analyse des offres.</w:t>
      </w:r>
    </w:p>
    <w:p w14:paraId="590EBA75" w14:textId="20838E13" w:rsidR="00224D07" w:rsidRPr="0054654B" w:rsidRDefault="00224D07" w:rsidP="00224D07">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90" w:name="_Toc297100580"/>
      <w:bookmarkStart w:id="91" w:name="_Toc310529155"/>
      <w:bookmarkStart w:id="92" w:name="_Toc482645419"/>
      <w:bookmarkStart w:id="93" w:name="_Toc482645561"/>
      <w:bookmarkStart w:id="94" w:name="_Toc77591054"/>
      <w:bookmarkStart w:id="95" w:name="_Toc224229069"/>
      <w:r w:rsidRPr="0054654B">
        <w:rPr>
          <w:bCs w:val="0"/>
          <w:color w:val="FFFFFF" w:themeColor="background1"/>
          <w:sz w:val="24"/>
          <w:szCs w:val="24"/>
          <w:lang w:eastAsia="fr-FR"/>
        </w:rPr>
        <w:t xml:space="preserve">ARTICLE </w:t>
      </w:r>
      <w:r w:rsidR="00916C93" w:rsidRPr="0054654B">
        <w:rPr>
          <w:bCs w:val="0"/>
          <w:color w:val="FFFFFF" w:themeColor="background1"/>
          <w:sz w:val="24"/>
          <w:szCs w:val="24"/>
          <w:lang w:eastAsia="fr-FR"/>
        </w:rPr>
        <w:t>1</w:t>
      </w:r>
      <w:r w:rsidR="00082C79">
        <w:rPr>
          <w:bCs w:val="0"/>
          <w:color w:val="FFFFFF" w:themeColor="background1"/>
          <w:sz w:val="24"/>
          <w:szCs w:val="24"/>
          <w:lang w:eastAsia="fr-FR"/>
        </w:rPr>
        <w:t>4</w:t>
      </w:r>
      <w:r w:rsidRPr="0054654B">
        <w:rPr>
          <w:bCs w:val="0"/>
          <w:color w:val="FFFFFF" w:themeColor="background1"/>
          <w:sz w:val="24"/>
          <w:szCs w:val="24"/>
          <w:lang w:eastAsia="fr-FR"/>
        </w:rPr>
        <w:t xml:space="preserve"> - JUGEMENT DES </w:t>
      </w:r>
      <w:bookmarkEnd w:id="90"/>
      <w:bookmarkEnd w:id="91"/>
      <w:bookmarkEnd w:id="92"/>
      <w:bookmarkEnd w:id="93"/>
      <w:bookmarkEnd w:id="94"/>
      <w:r w:rsidR="00D110A7" w:rsidRPr="0054654B">
        <w:rPr>
          <w:bCs w:val="0"/>
          <w:color w:val="FFFFFF" w:themeColor="background1"/>
          <w:sz w:val="24"/>
          <w:szCs w:val="24"/>
          <w:lang w:eastAsia="fr-FR"/>
        </w:rPr>
        <w:t>OFFRES</w:t>
      </w:r>
      <w:bookmarkEnd w:id="95"/>
    </w:p>
    <w:p w14:paraId="6BB1BC4E" w14:textId="77777777" w:rsidR="00A427C3" w:rsidRDefault="00A427C3" w:rsidP="00440006">
      <w:pPr>
        <w:pStyle w:val="Default"/>
        <w:jc w:val="both"/>
      </w:pPr>
    </w:p>
    <w:p w14:paraId="7B6238B9" w14:textId="057CCC6F" w:rsidR="00A427C3" w:rsidRDefault="00A427C3" w:rsidP="001D65B2">
      <w:pPr>
        <w:pStyle w:val="Default"/>
        <w:jc w:val="both"/>
      </w:pPr>
      <w:r>
        <w:t>L’acheteur vérifie que les offres qui n’ont pas été éliminées en application de l’article R215</w:t>
      </w:r>
      <w:r w:rsidR="0080198F">
        <w:t>2</w:t>
      </w:r>
      <w:r>
        <w:t xml:space="preserve">-1 à </w:t>
      </w:r>
    </w:p>
    <w:p w14:paraId="02270606" w14:textId="749F3BED" w:rsidR="00A427C3" w:rsidRDefault="00A427C3" w:rsidP="001D65B2">
      <w:pPr>
        <w:pStyle w:val="Default"/>
        <w:jc w:val="both"/>
      </w:pPr>
      <w:r>
        <w:t>R215</w:t>
      </w:r>
      <w:r w:rsidR="0080198F">
        <w:t>2</w:t>
      </w:r>
      <w:r>
        <w:t xml:space="preserve">-5 sont régulières, acceptables et appropriées. </w:t>
      </w:r>
    </w:p>
    <w:p w14:paraId="3C5A5E8D" w14:textId="77777777" w:rsidR="00A427C3" w:rsidRDefault="00A427C3" w:rsidP="001D65B2">
      <w:pPr>
        <w:pStyle w:val="Default"/>
        <w:jc w:val="both"/>
      </w:pPr>
    </w:p>
    <w:p w14:paraId="250C7CBA" w14:textId="0FEDDCBD" w:rsidR="00A427C3" w:rsidRDefault="00A427C3" w:rsidP="001D65B2">
      <w:pPr>
        <w:pStyle w:val="Default"/>
        <w:jc w:val="both"/>
      </w:pPr>
      <w:r>
        <w:t xml:space="preserve">Si la CFE constate que des pièces dont la production était réclamée sont absentes ou incomplètes, elle se réserve la faculté de demander par courriel à tous les soumissionnaires concernés de compléter leur dossier d’offre dans un délai identique pour tous et qui ne saurait être supérieur à dix </w:t>
      </w:r>
    </w:p>
    <w:p w14:paraId="6B19ACD5" w14:textId="77777777" w:rsidR="00A427C3" w:rsidRDefault="00A427C3" w:rsidP="001D65B2">
      <w:pPr>
        <w:pStyle w:val="Default"/>
        <w:jc w:val="both"/>
      </w:pPr>
      <w:r>
        <w:t xml:space="preserve">(10) jours. </w:t>
      </w:r>
    </w:p>
    <w:p w14:paraId="3B17D61C" w14:textId="77777777" w:rsidR="00A427C3" w:rsidRDefault="00A427C3" w:rsidP="001D65B2">
      <w:pPr>
        <w:pStyle w:val="Default"/>
        <w:jc w:val="both"/>
      </w:pPr>
    </w:p>
    <w:p w14:paraId="7FEE6553" w14:textId="5CED8DA9" w:rsidR="00A427C3" w:rsidRDefault="00A427C3" w:rsidP="001D65B2">
      <w:pPr>
        <w:pStyle w:val="Default"/>
        <w:jc w:val="both"/>
      </w:pPr>
      <w:r>
        <w:t>L'acheteur peut autoriser tous les soumissionnaires concernés à régulariser les offres irrégulières dans un délai approprié, à condition qu'elles ne soient pas anormalement basses</w:t>
      </w:r>
      <w:r w:rsidR="0080198F">
        <w:t xml:space="preserve"> </w:t>
      </w:r>
      <w:r w:rsidR="0080198F" w:rsidRPr="0080198F">
        <w:t>et que la régularisation ne modifie pas leurs</w:t>
      </w:r>
      <w:r w:rsidR="0080198F">
        <w:t xml:space="preserve"> </w:t>
      </w:r>
      <w:r w:rsidR="0080198F" w:rsidRPr="0080198F">
        <w:t>caractéristiques substantielles</w:t>
      </w:r>
      <w:r w:rsidR="0080198F">
        <w:t>.</w:t>
      </w:r>
    </w:p>
    <w:p w14:paraId="2048ABF0" w14:textId="77777777" w:rsidR="00A427C3" w:rsidRDefault="00A427C3" w:rsidP="001D65B2">
      <w:pPr>
        <w:pStyle w:val="Default"/>
        <w:jc w:val="both"/>
      </w:pPr>
    </w:p>
    <w:p w14:paraId="77B21BE2" w14:textId="77777777" w:rsidR="00A427C3" w:rsidRDefault="00A427C3" w:rsidP="001D65B2">
      <w:pPr>
        <w:pStyle w:val="Default"/>
        <w:jc w:val="both"/>
      </w:pPr>
      <w:r>
        <w:lastRenderedPageBreak/>
        <w:t xml:space="preserve">Les offres inacceptables et inappropriées sont éliminées. </w:t>
      </w:r>
    </w:p>
    <w:p w14:paraId="591C65EB" w14:textId="77777777" w:rsidR="008E4E01" w:rsidRPr="0054654B" w:rsidRDefault="008E4E01" w:rsidP="008E4E01">
      <w:pPr>
        <w:spacing w:before="240" w:after="240"/>
        <w:jc w:val="both"/>
        <w:rPr>
          <w:sz w:val="24"/>
          <w:szCs w:val="24"/>
        </w:rPr>
      </w:pPr>
      <w:r w:rsidRPr="008E4E01">
        <w:rPr>
          <w:sz w:val="24"/>
          <w:szCs w:val="24"/>
        </w:rPr>
        <w:t>Les échanges intervenant dans ce cadre ne constituent pas une négociation.</w:t>
      </w:r>
    </w:p>
    <w:p w14:paraId="4B21E9FC" w14:textId="77777777" w:rsidR="0080198F" w:rsidRDefault="0080198F" w:rsidP="001D65B2">
      <w:pPr>
        <w:pStyle w:val="Default"/>
        <w:jc w:val="both"/>
      </w:pPr>
    </w:p>
    <w:p w14:paraId="2738EFD1" w14:textId="23881BF0" w:rsidR="00A427C3" w:rsidRDefault="00A427C3" w:rsidP="001D65B2">
      <w:pPr>
        <w:pStyle w:val="Default"/>
        <w:jc w:val="both"/>
      </w:pPr>
      <w:r>
        <w:t>Le Marché est attribué au candidat ayant présenté l’offre la plus avantageuse appréciée en fonction</w:t>
      </w:r>
      <w:r w:rsidR="00293834">
        <w:t xml:space="preserve"> </w:t>
      </w:r>
      <w:r>
        <w:t>des critères énoncés ci-dessous avec leur pondération :</w:t>
      </w:r>
    </w:p>
    <w:p w14:paraId="18489147" w14:textId="77777777" w:rsidR="00A427C3" w:rsidRDefault="00A427C3" w:rsidP="00440006">
      <w:pPr>
        <w:pStyle w:val="Default"/>
        <w:jc w:val="both"/>
      </w:pPr>
    </w:p>
    <w:p w14:paraId="2E9F83A6" w14:textId="77777777" w:rsidR="007A4F62" w:rsidRDefault="00284D78" w:rsidP="00440006">
      <w:pPr>
        <w:pStyle w:val="Default"/>
        <w:jc w:val="both"/>
        <w:rPr>
          <w:b/>
          <w:bCs/>
        </w:rPr>
      </w:pPr>
      <w:r w:rsidRPr="00284D78">
        <w:rPr>
          <w:b/>
          <w:bCs/>
        </w:rPr>
        <w:t>1/ Critère prix pour</w:t>
      </w:r>
      <w:r w:rsidR="007A4F62">
        <w:rPr>
          <w:b/>
          <w:bCs/>
        </w:rPr>
        <w:t xml:space="preserve"> : </w:t>
      </w:r>
    </w:p>
    <w:p w14:paraId="06AAB0C4" w14:textId="634E40D3" w:rsidR="001D65B2" w:rsidRDefault="0022042E" w:rsidP="00C801A9">
      <w:pPr>
        <w:pStyle w:val="Default"/>
        <w:numPr>
          <w:ilvl w:val="0"/>
          <w:numId w:val="29"/>
        </w:numPr>
        <w:jc w:val="both"/>
      </w:pPr>
      <w:r w:rsidRPr="00C801A9">
        <w:t>Lot 1 : 40%</w:t>
      </w:r>
    </w:p>
    <w:p w14:paraId="14CCC8A9" w14:textId="2E61AAAE" w:rsidR="00C801A9" w:rsidRDefault="00C801A9" w:rsidP="00C801A9">
      <w:pPr>
        <w:pStyle w:val="Default"/>
        <w:numPr>
          <w:ilvl w:val="0"/>
          <w:numId w:val="29"/>
        </w:numPr>
        <w:jc w:val="both"/>
      </w:pPr>
      <w:r>
        <w:t xml:space="preserve">Lot 2 : </w:t>
      </w:r>
      <w:r w:rsidR="00D72862">
        <w:t>35%</w:t>
      </w:r>
    </w:p>
    <w:p w14:paraId="19DC3F8B" w14:textId="64E3AABC" w:rsidR="00D72862" w:rsidRDefault="00D72862" w:rsidP="00C801A9">
      <w:pPr>
        <w:pStyle w:val="Default"/>
        <w:numPr>
          <w:ilvl w:val="0"/>
          <w:numId w:val="29"/>
        </w:numPr>
        <w:jc w:val="both"/>
      </w:pPr>
      <w:r>
        <w:t>Lot 3 : 35%</w:t>
      </w:r>
    </w:p>
    <w:p w14:paraId="3444942D" w14:textId="7B11D970" w:rsidR="00D72862" w:rsidRDefault="00D72862" w:rsidP="00C801A9">
      <w:pPr>
        <w:pStyle w:val="Default"/>
        <w:numPr>
          <w:ilvl w:val="0"/>
          <w:numId w:val="29"/>
        </w:numPr>
        <w:jc w:val="both"/>
      </w:pPr>
      <w:r>
        <w:t>Lot 4 : 35%</w:t>
      </w:r>
    </w:p>
    <w:p w14:paraId="175EB4C4" w14:textId="17C16013" w:rsidR="00D72862" w:rsidRPr="00C801A9" w:rsidRDefault="00D72862" w:rsidP="00C801A9">
      <w:pPr>
        <w:pStyle w:val="Default"/>
        <w:numPr>
          <w:ilvl w:val="0"/>
          <w:numId w:val="29"/>
        </w:numPr>
        <w:jc w:val="both"/>
      </w:pPr>
      <w:r>
        <w:t>Lot 5 : 40%</w:t>
      </w:r>
    </w:p>
    <w:p w14:paraId="28DB768E" w14:textId="77777777" w:rsidR="0022042E" w:rsidRPr="00284D78" w:rsidRDefault="0022042E" w:rsidP="007A4F62">
      <w:pPr>
        <w:pStyle w:val="Default"/>
        <w:ind w:firstLine="708"/>
        <w:jc w:val="both"/>
        <w:rPr>
          <w:b/>
          <w:bCs/>
        </w:rPr>
      </w:pPr>
    </w:p>
    <w:p w14:paraId="37F53A65" w14:textId="1B6BEEE7" w:rsidR="00D65176" w:rsidRDefault="00FC3EB4" w:rsidP="00FC3EB4">
      <w:pPr>
        <w:pStyle w:val="Default"/>
        <w:numPr>
          <w:ilvl w:val="0"/>
          <w:numId w:val="25"/>
        </w:numPr>
        <w:jc w:val="both"/>
      </w:pPr>
      <w:r>
        <w:t>Apprécié au regard de la grille financière</w:t>
      </w:r>
    </w:p>
    <w:p w14:paraId="43E0986A" w14:textId="77777777" w:rsidR="00FC3EB4" w:rsidRDefault="00FC3EB4" w:rsidP="00FC3EB4">
      <w:pPr>
        <w:pStyle w:val="Default"/>
        <w:jc w:val="both"/>
      </w:pPr>
    </w:p>
    <w:p w14:paraId="4459854A" w14:textId="0F7C68C6" w:rsidR="00FC3EB4" w:rsidRPr="00B077AC" w:rsidRDefault="00FC3EB4" w:rsidP="00FC3EB4">
      <w:pPr>
        <w:pStyle w:val="Default"/>
        <w:jc w:val="both"/>
        <w:rPr>
          <w:b/>
          <w:bCs/>
        </w:rPr>
      </w:pPr>
      <w:r w:rsidRPr="00B077AC">
        <w:rPr>
          <w:b/>
          <w:bCs/>
        </w:rPr>
        <w:t xml:space="preserve">2/ Critère technique </w:t>
      </w:r>
      <w:r w:rsidR="00B077AC" w:rsidRPr="00B077AC">
        <w:rPr>
          <w:b/>
          <w:bCs/>
        </w:rPr>
        <w:t>réparti comme suit :</w:t>
      </w:r>
    </w:p>
    <w:p w14:paraId="19FDEB0A" w14:textId="77777777" w:rsidR="00554D71" w:rsidRDefault="00554D71" w:rsidP="00440006">
      <w:pPr>
        <w:pStyle w:val="Default"/>
        <w:jc w:val="both"/>
      </w:pPr>
    </w:p>
    <w:tbl>
      <w:tblPr>
        <w:tblStyle w:val="TableauGrille4-Accentuation1"/>
        <w:tblW w:w="0" w:type="auto"/>
        <w:tblLook w:val="04A0" w:firstRow="1" w:lastRow="0" w:firstColumn="1" w:lastColumn="0" w:noHBand="0" w:noVBand="1"/>
      </w:tblPr>
      <w:tblGrid>
        <w:gridCol w:w="3673"/>
        <w:gridCol w:w="1132"/>
        <w:gridCol w:w="1132"/>
        <w:gridCol w:w="1132"/>
        <w:gridCol w:w="1282"/>
        <w:gridCol w:w="1391"/>
      </w:tblGrid>
      <w:tr w:rsidR="00911A2D" w14:paraId="0FC12759" w14:textId="77777777" w:rsidTr="00911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37F88267" w14:textId="3CD84C12" w:rsidR="00911A2D" w:rsidRPr="00D72275" w:rsidRDefault="00911A2D" w:rsidP="00440006">
            <w:pPr>
              <w:pStyle w:val="Default"/>
              <w:jc w:val="both"/>
              <w:rPr>
                <w:color w:val="FFFFFF" w:themeColor="background1"/>
              </w:rPr>
            </w:pPr>
            <w:r w:rsidRPr="00D72275">
              <w:rPr>
                <w:color w:val="FFFFFF" w:themeColor="background1"/>
              </w:rPr>
              <w:t>Critère technique</w:t>
            </w:r>
          </w:p>
        </w:tc>
        <w:tc>
          <w:tcPr>
            <w:tcW w:w="1132" w:type="dxa"/>
          </w:tcPr>
          <w:p w14:paraId="3366B53C" w14:textId="42863CE4" w:rsidR="00911A2D" w:rsidRDefault="00911A2D" w:rsidP="00D72275">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Lot 1 : 60%</w:t>
            </w:r>
          </w:p>
        </w:tc>
        <w:tc>
          <w:tcPr>
            <w:tcW w:w="1132" w:type="dxa"/>
          </w:tcPr>
          <w:p w14:paraId="0D015F11" w14:textId="77777777" w:rsidR="00911A2D" w:rsidRDefault="00911A2D" w:rsidP="00D72275">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Lot 2 :</w:t>
            </w:r>
          </w:p>
          <w:p w14:paraId="536CF4D8" w14:textId="41A295BE" w:rsidR="007133FD" w:rsidRDefault="007133FD" w:rsidP="00D72275">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65%</w:t>
            </w:r>
          </w:p>
        </w:tc>
        <w:tc>
          <w:tcPr>
            <w:tcW w:w="1132" w:type="dxa"/>
          </w:tcPr>
          <w:p w14:paraId="08501D29" w14:textId="77777777" w:rsidR="00911A2D" w:rsidRDefault="007133FD" w:rsidP="00D72275">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Lot 3 :</w:t>
            </w:r>
          </w:p>
          <w:p w14:paraId="7E64692E" w14:textId="21F0399A" w:rsidR="007133FD" w:rsidRDefault="007133FD" w:rsidP="00D72275">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65%</w:t>
            </w:r>
          </w:p>
        </w:tc>
        <w:tc>
          <w:tcPr>
            <w:tcW w:w="1282" w:type="dxa"/>
          </w:tcPr>
          <w:p w14:paraId="61625960" w14:textId="77777777" w:rsidR="00911A2D" w:rsidRDefault="00911A2D" w:rsidP="00D72275">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 xml:space="preserve">Lot </w:t>
            </w:r>
            <w:r w:rsidR="007133FD">
              <w:rPr>
                <w:color w:val="FFFFFF" w:themeColor="background1"/>
              </w:rPr>
              <w:t>4 :</w:t>
            </w:r>
          </w:p>
          <w:p w14:paraId="639378D6" w14:textId="1EB1E8EA" w:rsidR="007133FD" w:rsidRPr="00D72275" w:rsidRDefault="007133FD" w:rsidP="00D72275">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65%</w:t>
            </w:r>
          </w:p>
        </w:tc>
        <w:tc>
          <w:tcPr>
            <w:tcW w:w="1391" w:type="dxa"/>
          </w:tcPr>
          <w:p w14:paraId="3DA2947F" w14:textId="77777777" w:rsidR="007133FD" w:rsidRDefault="00911A2D" w:rsidP="00D72275">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 xml:space="preserve">Lot </w:t>
            </w:r>
            <w:r w:rsidR="007133FD">
              <w:rPr>
                <w:color w:val="FFFFFF" w:themeColor="background1"/>
              </w:rPr>
              <w:t>5 :</w:t>
            </w:r>
          </w:p>
          <w:p w14:paraId="53AF8654" w14:textId="08F79AEB" w:rsidR="00911A2D" w:rsidRPr="00D72275" w:rsidRDefault="00911A2D" w:rsidP="00D72275">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 </w:t>
            </w:r>
            <w:r w:rsidRPr="00D72275">
              <w:rPr>
                <w:color w:val="FFFFFF" w:themeColor="background1"/>
              </w:rPr>
              <w:t>6</w:t>
            </w:r>
            <w:r w:rsidR="007133FD">
              <w:rPr>
                <w:color w:val="FFFFFF" w:themeColor="background1"/>
              </w:rPr>
              <w:t>0</w:t>
            </w:r>
            <w:r w:rsidRPr="00D72275">
              <w:rPr>
                <w:color w:val="FFFFFF" w:themeColor="background1"/>
              </w:rPr>
              <w:t>%</w:t>
            </w:r>
          </w:p>
        </w:tc>
      </w:tr>
      <w:tr w:rsidR="007133FD" w14:paraId="0CE23E37" w14:textId="77777777" w:rsidTr="00911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19B08D77" w14:textId="77777777" w:rsidR="007133FD" w:rsidRPr="00D72862" w:rsidRDefault="007133FD" w:rsidP="007133FD">
            <w:pPr>
              <w:pStyle w:val="Default"/>
              <w:jc w:val="both"/>
              <w:rPr>
                <w:sz w:val="22"/>
                <w:szCs w:val="22"/>
              </w:rPr>
            </w:pPr>
            <w:r w:rsidRPr="00D72862">
              <w:rPr>
                <w:b w:val="0"/>
                <w:bCs w:val="0"/>
                <w:sz w:val="22"/>
                <w:szCs w:val="22"/>
              </w:rPr>
              <w:t>Appropriation et compréhension des besoins et du contexte de la CFE</w:t>
            </w:r>
          </w:p>
          <w:p w14:paraId="58CBE11A" w14:textId="57589D95" w:rsidR="007133FD" w:rsidRPr="00D72862" w:rsidRDefault="007133FD" w:rsidP="007133FD">
            <w:pPr>
              <w:pStyle w:val="Default"/>
              <w:jc w:val="both"/>
              <w:rPr>
                <w:b w:val="0"/>
                <w:bCs w:val="0"/>
                <w:sz w:val="22"/>
                <w:szCs w:val="22"/>
              </w:rPr>
            </w:pPr>
          </w:p>
        </w:tc>
        <w:tc>
          <w:tcPr>
            <w:tcW w:w="1132" w:type="dxa"/>
          </w:tcPr>
          <w:p w14:paraId="772D2B1D" w14:textId="1AFB8AF6"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c>
          <w:tcPr>
            <w:tcW w:w="1132" w:type="dxa"/>
          </w:tcPr>
          <w:p w14:paraId="1110FDEC" w14:textId="2BFD7254"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5%</w:t>
            </w:r>
          </w:p>
        </w:tc>
        <w:tc>
          <w:tcPr>
            <w:tcW w:w="1132" w:type="dxa"/>
          </w:tcPr>
          <w:p w14:paraId="3DE39097" w14:textId="05E0CB80"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5%</w:t>
            </w:r>
          </w:p>
        </w:tc>
        <w:tc>
          <w:tcPr>
            <w:tcW w:w="1282" w:type="dxa"/>
          </w:tcPr>
          <w:p w14:paraId="60318F72" w14:textId="2BB929CF"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5%</w:t>
            </w:r>
          </w:p>
        </w:tc>
        <w:tc>
          <w:tcPr>
            <w:tcW w:w="1391" w:type="dxa"/>
          </w:tcPr>
          <w:p w14:paraId="20879816" w14:textId="34E1D5E7"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r>
      <w:tr w:rsidR="007133FD" w14:paraId="5059C2D3" w14:textId="77777777" w:rsidTr="00911A2D">
        <w:tc>
          <w:tcPr>
            <w:cnfStyle w:val="001000000000" w:firstRow="0" w:lastRow="0" w:firstColumn="1" w:lastColumn="0" w:oddVBand="0" w:evenVBand="0" w:oddHBand="0" w:evenHBand="0" w:firstRowFirstColumn="0" w:firstRowLastColumn="0" w:lastRowFirstColumn="0" w:lastRowLastColumn="0"/>
            <w:tcW w:w="3673" w:type="dxa"/>
          </w:tcPr>
          <w:p w14:paraId="3640963E" w14:textId="2ED862D4" w:rsidR="007133FD" w:rsidRPr="00D72862" w:rsidRDefault="00154047" w:rsidP="00F1285E">
            <w:pPr>
              <w:pStyle w:val="Default"/>
              <w:rPr>
                <w:sz w:val="22"/>
                <w:szCs w:val="22"/>
              </w:rPr>
            </w:pPr>
            <w:r>
              <w:rPr>
                <w:b w:val="0"/>
                <w:bCs w:val="0"/>
                <w:sz w:val="22"/>
                <w:szCs w:val="22"/>
              </w:rPr>
              <w:t>Modalités</w:t>
            </w:r>
            <w:r w:rsidR="00F1285E">
              <w:rPr>
                <w:b w:val="0"/>
                <w:bCs w:val="0"/>
                <w:sz w:val="22"/>
                <w:szCs w:val="22"/>
              </w:rPr>
              <w:t xml:space="preserve"> et méthodologie</w:t>
            </w:r>
            <w:r w:rsidR="007133FD" w:rsidRPr="00D72862">
              <w:rPr>
                <w:b w:val="0"/>
                <w:bCs w:val="0"/>
                <w:sz w:val="22"/>
                <w:szCs w:val="22"/>
              </w:rPr>
              <w:t xml:space="preserve"> d'exécution des prestations décrites dans le CCTP</w:t>
            </w:r>
          </w:p>
          <w:p w14:paraId="2BDF4FE9" w14:textId="24CA6079" w:rsidR="007133FD" w:rsidRPr="00D72862" w:rsidRDefault="007133FD" w:rsidP="007133FD">
            <w:pPr>
              <w:pStyle w:val="Default"/>
              <w:jc w:val="both"/>
              <w:rPr>
                <w:b w:val="0"/>
                <w:bCs w:val="0"/>
                <w:sz w:val="22"/>
                <w:szCs w:val="22"/>
              </w:rPr>
            </w:pPr>
          </w:p>
        </w:tc>
        <w:tc>
          <w:tcPr>
            <w:tcW w:w="1132" w:type="dxa"/>
          </w:tcPr>
          <w:p w14:paraId="26B83455" w14:textId="3F0ECFD7"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c>
          <w:tcPr>
            <w:tcW w:w="1132" w:type="dxa"/>
          </w:tcPr>
          <w:p w14:paraId="09C72F0C" w14:textId="3517BB56"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c>
          <w:tcPr>
            <w:tcW w:w="1132" w:type="dxa"/>
          </w:tcPr>
          <w:p w14:paraId="0B062F46" w14:textId="1BEB9ECE"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c>
          <w:tcPr>
            <w:tcW w:w="1282" w:type="dxa"/>
          </w:tcPr>
          <w:p w14:paraId="3BD10CDC" w14:textId="17A274A4"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c>
          <w:tcPr>
            <w:tcW w:w="1391" w:type="dxa"/>
          </w:tcPr>
          <w:p w14:paraId="3109644E" w14:textId="2FFCCF29"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r>
      <w:tr w:rsidR="007133FD" w14:paraId="753B67F0" w14:textId="77777777" w:rsidTr="00911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6C5F020D" w14:textId="2AA65C55" w:rsidR="007133FD" w:rsidRPr="00D72862" w:rsidRDefault="007133FD" w:rsidP="007133FD">
            <w:pPr>
              <w:pStyle w:val="Default"/>
              <w:jc w:val="both"/>
              <w:rPr>
                <w:sz w:val="22"/>
                <w:szCs w:val="22"/>
              </w:rPr>
            </w:pPr>
            <w:r w:rsidRPr="00D72862">
              <w:rPr>
                <w:b w:val="0"/>
                <w:bCs w:val="0"/>
                <w:sz w:val="22"/>
                <w:szCs w:val="22"/>
              </w:rPr>
              <w:t>Méthodologie et moyens mis en œuvre pour le respect des exigences du CCTP</w:t>
            </w:r>
          </w:p>
          <w:p w14:paraId="0184377D" w14:textId="030F5F66" w:rsidR="007133FD" w:rsidRPr="00D72862" w:rsidRDefault="007133FD" w:rsidP="007133FD">
            <w:pPr>
              <w:pStyle w:val="Default"/>
              <w:jc w:val="both"/>
              <w:rPr>
                <w:b w:val="0"/>
                <w:bCs w:val="0"/>
                <w:sz w:val="22"/>
                <w:szCs w:val="22"/>
              </w:rPr>
            </w:pPr>
          </w:p>
        </w:tc>
        <w:tc>
          <w:tcPr>
            <w:tcW w:w="1132" w:type="dxa"/>
          </w:tcPr>
          <w:p w14:paraId="15D24060" w14:textId="36484818"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c>
          <w:tcPr>
            <w:tcW w:w="1132" w:type="dxa"/>
          </w:tcPr>
          <w:p w14:paraId="1DA15AC2" w14:textId="6A7A9C45"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c>
          <w:tcPr>
            <w:tcW w:w="1132" w:type="dxa"/>
          </w:tcPr>
          <w:p w14:paraId="659D049F" w14:textId="39380C3E"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c>
          <w:tcPr>
            <w:tcW w:w="1282" w:type="dxa"/>
          </w:tcPr>
          <w:p w14:paraId="1BC6676F" w14:textId="0C153596"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c>
          <w:tcPr>
            <w:tcW w:w="1391" w:type="dxa"/>
          </w:tcPr>
          <w:p w14:paraId="48516278" w14:textId="04CFF996" w:rsidR="007133FD" w:rsidRDefault="007133FD" w:rsidP="007133FD">
            <w:pPr>
              <w:pStyle w:val="Default"/>
              <w:jc w:val="center"/>
              <w:cnfStyle w:val="000000100000" w:firstRow="0" w:lastRow="0" w:firstColumn="0" w:lastColumn="0" w:oddVBand="0" w:evenVBand="0" w:oddHBand="1" w:evenHBand="0" w:firstRowFirstColumn="0" w:firstRowLastColumn="0" w:lastRowFirstColumn="0" w:lastRowLastColumn="0"/>
            </w:pPr>
            <w:r>
              <w:t>10%</w:t>
            </w:r>
          </w:p>
        </w:tc>
      </w:tr>
      <w:tr w:rsidR="007133FD" w14:paraId="72698265" w14:textId="77777777" w:rsidTr="00911A2D">
        <w:tc>
          <w:tcPr>
            <w:cnfStyle w:val="001000000000" w:firstRow="0" w:lastRow="0" w:firstColumn="1" w:lastColumn="0" w:oddVBand="0" w:evenVBand="0" w:oddHBand="0" w:evenHBand="0" w:firstRowFirstColumn="0" w:firstRowLastColumn="0" w:lastRowFirstColumn="0" w:lastRowLastColumn="0"/>
            <w:tcW w:w="3673" w:type="dxa"/>
          </w:tcPr>
          <w:p w14:paraId="5D8C1539" w14:textId="77777777" w:rsidR="007133FD" w:rsidRPr="00D72862" w:rsidRDefault="007133FD" w:rsidP="007133FD">
            <w:pPr>
              <w:pStyle w:val="Default"/>
              <w:jc w:val="both"/>
              <w:rPr>
                <w:sz w:val="22"/>
                <w:szCs w:val="22"/>
              </w:rPr>
            </w:pPr>
            <w:r w:rsidRPr="00D72862">
              <w:rPr>
                <w:b w:val="0"/>
                <w:bCs w:val="0"/>
                <w:sz w:val="22"/>
                <w:szCs w:val="22"/>
              </w:rPr>
              <w:t>Expériences dans le domaine des prestations et des technologies décrites dans le CCTP des profils proposés</w:t>
            </w:r>
          </w:p>
          <w:p w14:paraId="3E144982" w14:textId="7E9799EB" w:rsidR="007133FD" w:rsidRPr="00D72862" w:rsidRDefault="007133FD" w:rsidP="007133FD">
            <w:pPr>
              <w:pStyle w:val="Default"/>
              <w:jc w:val="both"/>
              <w:rPr>
                <w:b w:val="0"/>
                <w:bCs w:val="0"/>
                <w:sz w:val="22"/>
                <w:szCs w:val="22"/>
              </w:rPr>
            </w:pPr>
          </w:p>
        </w:tc>
        <w:tc>
          <w:tcPr>
            <w:tcW w:w="1132" w:type="dxa"/>
          </w:tcPr>
          <w:p w14:paraId="54BED62E" w14:textId="0E028428"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c>
          <w:tcPr>
            <w:tcW w:w="1132" w:type="dxa"/>
          </w:tcPr>
          <w:p w14:paraId="706E39ED" w14:textId="7CC9EE96"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30%</w:t>
            </w:r>
          </w:p>
        </w:tc>
        <w:tc>
          <w:tcPr>
            <w:tcW w:w="1132" w:type="dxa"/>
          </w:tcPr>
          <w:p w14:paraId="68F7F149" w14:textId="363A8456"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30%</w:t>
            </w:r>
          </w:p>
        </w:tc>
        <w:tc>
          <w:tcPr>
            <w:tcW w:w="1282" w:type="dxa"/>
          </w:tcPr>
          <w:p w14:paraId="5DE474C9" w14:textId="60C22281"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30%</w:t>
            </w:r>
          </w:p>
        </w:tc>
        <w:tc>
          <w:tcPr>
            <w:tcW w:w="1391" w:type="dxa"/>
          </w:tcPr>
          <w:p w14:paraId="2B54E1DC" w14:textId="4981AD5C" w:rsidR="007133FD" w:rsidRDefault="007133FD" w:rsidP="007133FD">
            <w:pPr>
              <w:pStyle w:val="Default"/>
              <w:jc w:val="center"/>
              <w:cnfStyle w:val="000000000000" w:firstRow="0" w:lastRow="0" w:firstColumn="0" w:lastColumn="0" w:oddVBand="0" w:evenVBand="0" w:oddHBand="0" w:evenHBand="0" w:firstRowFirstColumn="0" w:firstRowLastColumn="0" w:lastRowFirstColumn="0" w:lastRowLastColumn="0"/>
            </w:pPr>
            <w:r>
              <w:t>20%</w:t>
            </w:r>
          </w:p>
        </w:tc>
      </w:tr>
    </w:tbl>
    <w:p w14:paraId="42EC5CB3" w14:textId="77777777" w:rsidR="00554D71" w:rsidRDefault="00554D71" w:rsidP="00440006">
      <w:pPr>
        <w:pStyle w:val="Default"/>
        <w:jc w:val="both"/>
      </w:pPr>
    </w:p>
    <w:p w14:paraId="742F3742" w14:textId="354A6D37" w:rsidR="00CA4F31" w:rsidRDefault="00CA4F31" w:rsidP="00CA4F31">
      <w:pPr>
        <w:pStyle w:val="Default"/>
      </w:pPr>
      <w:r>
        <w:t>Les offres seront notées en considération du caractère raisonnable, réaliste et approprié des délais indiqués.</w:t>
      </w:r>
    </w:p>
    <w:p w14:paraId="034CA19E" w14:textId="77777777" w:rsidR="00CA4F31" w:rsidRDefault="00CA4F31" w:rsidP="00CA4F31">
      <w:pPr>
        <w:pStyle w:val="Default"/>
      </w:pPr>
    </w:p>
    <w:p w14:paraId="5267E46C" w14:textId="2DE0CB38" w:rsidR="00CA4F31" w:rsidRDefault="00CA4F31" w:rsidP="00CA4F31">
      <w:pPr>
        <w:pStyle w:val="Default"/>
        <w:jc w:val="both"/>
      </w:pPr>
      <w:r>
        <w:t>Dans le cas où des erreurs purement matérielles (de multiplication, d’addition ou de report) seraient constatées, la CFE procédera à la rectification en conséquence. L’entreprise sera invitée à confirmer l’offre ainsi rectifiée ; en cas de refus, son offre sera éliminée comme non cohérente. Après examen de l’ensemble des offres, l’offre ayant obtenu la note la plus élevée est retenue.</w:t>
      </w:r>
    </w:p>
    <w:p w14:paraId="23E0EC41" w14:textId="77777777" w:rsidR="00CA4F31" w:rsidRDefault="00CA4F31" w:rsidP="00CA4F31">
      <w:pPr>
        <w:pStyle w:val="Default"/>
        <w:jc w:val="both"/>
      </w:pPr>
    </w:p>
    <w:p w14:paraId="5AFB9D15" w14:textId="3EE36962" w:rsidR="00293834" w:rsidRDefault="00CA4F31" w:rsidP="00F4512B">
      <w:pPr>
        <w:pStyle w:val="Default"/>
        <w:jc w:val="both"/>
      </w:pPr>
      <w:r>
        <w:t>En cas d’ex-aequo, la note obtenue au critère prix est déterminant pour départager les candidats.</w:t>
      </w:r>
    </w:p>
    <w:p w14:paraId="429FC640" w14:textId="77777777" w:rsidR="005A0BB5" w:rsidRDefault="005A0BB5" w:rsidP="00486332">
      <w:pPr>
        <w:pStyle w:val="Default"/>
        <w:jc w:val="both"/>
      </w:pPr>
    </w:p>
    <w:p w14:paraId="6B31CE39" w14:textId="21A456E5" w:rsidR="00486332" w:rsidRPr="0054654B" w:rsidRDefault="00486332" w:rsidP="00486332">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96" w:name="_Toc224229070"/>
      <w:r w:rsidRPr="0054654B">
        <w:rPr>
          <w:bCs w:val="0"/>
          <w:color w:val="FFFFFF" w:themeColor="background1"/>
          <w:sz w:val="24"/>
          <w:szCs w:val="24"/>
          <w:lang w:eastAsia="fr-FR"/>
        </w:rPr>
        <w:lastRenderedPageBreak/>
        <w:t>ARTICLE 1</w:t>
      </w:r>
      <w:r>
        <w:rPr>
          <w:bCs w:val="0"/>
          <w:color w:val="FFFFFF" w:themeColor="background1"/>
          <w:sz w:val="24"/>
          <w:szCs w:val="24"/>
          <w:lang w:eastAsia="fr-FR"/>
        </w:rPr>
        <w:t>5</w:t>
      </w:r>
      <w:r w:rsidRPr="0054654B">
        <w:rPr>
          <w:bCs w:val="0"/>
          <w:color w:val="FFFFFF" w:themeColor="background1"/>
          <w:sz w:val="24"/>
          <w:szCs w:val="24"/>
          <w:lang w:eastAsia="fr-FR"/>
        </w:rPr>
        <w:t xml:space="preserve"> </w:t>
      </w:r>
      <w:r>
        <w:rPr>
          <w:bCs w:val="0"/>
          <w:color w:val="FFFFFF" w:themeColor="background1"/>
          <w:sz w:val="24"/>
          <w:szCs w:val="24"/>
          <w:lang w:eastAsia="fr-FR"/>
        </w:rPr>
        <w:t>–</w:t>
      </w:r>
      <w:r w:rsidRPr="0054654B">
        <w:rPr>
          <w:bCs w:val="0"/>
          <w:color w:val="FFFFFF" w:themeColor="background1"/>
          <w:sz w:val="24"/>
          <w:szCs w:val="24"/>
          <w:lang w:eastAsia="fr-FR"/>
        </w:rPr>
        <w:t xml:space="preserve"> </w:t>
      </w:r>
      <w:r w:rsidR="000E7A6E">
        <w:rPr>
          <w:bCs w:val="0"/>
          <w:color w:val="FFFFFF" w:themeColor="background1"/>
          <w:sz w:val="24"/>
          <w:szCs w:val="24"/>
          <w:lang w:eastAsia="fr-FR"/>
        </w:rPr>
        <w:t>SOUTENANCE EVENTUELLE DES CANDIDATS</w:t>
      </w:r>
      <w:bookmarkEnd w:id="96"/>
      <w:r w:rsidR="00CD40EF">
        <w:rPr>
          <w:bCs w:val="0"/>
          <w:color w:val="FFFFFF" w:themeColor="background1"/>
          <w:sz w:val="24"/>
          <w:szCs w:val="24"/>
          <w:lang w:eastAsia="fr-FR"/>
        </w:rPr>
        <w:t xml:space="preserve"> PAR LOT</w:t>
      </w:r>
    </w:p>
    <w:p w14:paraId="4F03F638" w14:textId="77777777" w:rsidR="00486332" w:rsidRDefault="00486332" w:rsidP="00F4512B">
      <w:pPr>
        <w:pStyle w:val="Default"/>
        <w:jc w:val="both"/>
      </w:pPr>
    </w:p>
    <w:p w14:paraId="088BEC25" w14:textId="31A6C152" w:rsidR="000E7A6E" w:rsidRDefault="000E7A6E" w:rsidP="00F4512B">
      <w:pPr>
        <w:pStyle w:val="Default"/>
        <w:jc w:val="both"/>
      </w:pPr>
      <w:r>
        <w:t>La CFE</w:t>
      </w:r>
      <w:r w:rsidR="00BF6A4F" w:rsidRPr="00BF6A4F">
        <w:t xml:space="preserve"> se réserve la possibilité d’organiser une soutenance </w:t>
      </w:r>
      <w:r w:rsidR="00CD40EF">
        <w:t>pour</w:t>
      </w:r>
      <w:r w:rsidR="00BF6A4F" w:rsidRPr="00BF6A4F">
        <w:t xml:space="preserve"> les candidats ayant remis</w:t>
      </w:r>
      <w:r>
        <w:t xml:space="preserve"> </w:t>
      </w:r>
      <w:r w:rsidR="00BF6A4F" w:rsidRPr="00BF6A4F">
        <w:t>une offre régulière, acceptable et appropriée.</w:t>
      </w:r>
    </w:p>
    <w:p w14:paraId="2C4055FE" w14:textId="77777777" w:rsidR="00CD40EF" w:rsidRDefault="00CD40EF" w:rsidP="00F4512B">
      <w:pPr>
        <w:pStyle w:val="Default"/>
        <w:jc w:val="both"/>
      </w:pPr>
    </w:p>
    <w:p w14:paraId="2C3EAFF4" w14:textId="2E86C0CA" w:rsidR="00BF6A4F" w:rsidRDefault="00BF6A4F" w:rsidP="00F4512B">
      <w:pPr>
        <w:pStyle w:val="Default"/>
        <w:jc w:val="both"/>
      </w:pPr>
      <w:r w:rsidRPr="00BF6A4F">
        <w:t xml:space="preserve">Cette soutenance, si elle est mise en œuvre, a pour objet exclusif de permettre </w:t>
      </w:r>
      <w:r w:rsidR="000E7A6E">
        <w:t>à la CFE</w:t>
      </w:r>
      <w:r w:rsidRPr="00BF6A4F">
        <w:t xml:space="preserve"> d’obtenir des précisions ou compléments d’information sur l’offre, </w:t>
      </w:r>
      <w:r w:rsidR="00CD40EF">
        <w:t>dans le respect du</w:t>
      </w:r>
      <w:r w:rsidRPr="00BF6A4F">
        <w:t xml:space="preserve"> principe d’égalité de traitement entre les candidats. Elle ne pourra en aucun cas conduire à modifier le contenu de l’offre, ni constituer une phase de négociation.</w:t>
      </w:r>
    </w:p>
    <w:p w14:paraId="078922B3" w14:textId="5BEDF6B9" w:rsidR="00F36EA1" w:rsidRDefault="00F36EA1" w:rsidP="00F4512B">
      <w:pPr>
        <w:pStyle w:val="Default"/>
        <w:jc w:val="both"/>
      </w:pPr>
      <w:r w:rsidRPr="00F36EA1">
        <w:t>La tenue d’une soutenance n’est pas systématique. Elle sera organisée uniquement si le pouvoir adjudicateur estime que des clarifications sont nécessaires pour analyser les offres dans des conditions pleinement éclairées.</w:t>
      </w:r>
    </w:p>
    <w:p w14:paraId="43A46A12" w14:textId="77777777" w:rsidR="000E7A6E" w:rsidRDefault="000E7A6E" w:rsidP="00F4512B">
      <w:pPr>
        <w:pStyle w:val="Default"/>
        <w:jc w:val="both"/>
      </w:pPr>
    </w:p>
    <w:p w14:paraId="00BEC63C" w14:textId="77777777" w:rsidR="00525B83" w:rsidRDefault="00525B83" w:rsidP="00525B83">
      <w:pPr>
        <w:pStyle w:val="Default"/>
        <w:jc w:val="both"/>
      </w:pPr>
      <w:r>
        <w:t>Si une soutenance est organisée :</w:t>
      </w:r>
    </w:p>
    <w:p w14:paraId="31C7989B" w14:textId="6E201F6B" w:rsidR="00525B83" w:rsidRDefault="00525B83" w:rsidP="00525B83">
      <w:pPr>
        <w:pStyle w:val="Default"/>
        <w:numPr>
          <w:ilvl w:val="1"/>
          <w:numId w:val="38"/>
        </w:numPr>
        <w:jc w:val="both"/>
      </w:pPr>
      <w:r>
        <w:t>Tous les candidats concernés seront invités dans des conditions strictement identiques (durée, format, thèmes abordés).</w:t>
      </w:r>
    </w:p>
    <w:p w14:paraId="51363D9D" w14:textId="7410F87E" w:rsidR="00525B83" w:rsidRDefault="00525B83" w:rsidP="00525B83">
      <w:pPr>
        <w:pStyle w:val="Default"/>
        <w:numPr>
          <w:ilvl w:val="1"/>
          <w:numId w:val="38"/>
        </w:numPr>
        <w:jc w:val="both"/>
      </w:pPr>
      <w:r>
        <w:t>La soutenance prendra la forme d’une présentation orale suivie d’un échange de questions-réponses visant à clarifier les points de l’offre.</w:t>
      </w:r>
    </w:p>
    <w:p w14:paraId="28E68412" w14:textId="4A19FBA0" w:rsidR="00525B83" w:rsidRDefault="00525B83" w:rsidP="00525B83">
      <w:pPr>
        <w:pStyle w:val="Default"/>
        <w:numPr>
          <w:ilvl w:val="1"/>
          <w:numId w:val="38"/>
        </w:numPr>
        <w:jc w:val="both"/>
      </w:pPr>
      <w:r>
        <w:t>Aucune modification de l’offre initiale ne sera autorisée.</w:t>
      </w:r>
    </w:p>
    <w:p w14:paraId="64E9ECD7" w14:textId="61D6FAB8" w:rsidR="00F36EA1" w:rsidRDefault="00525B83" w:rsidP="00525B83">
      <w:pPr>
        <w:pStyle w:val="Default"/>
        <w:numPr>
          <w:ilvl w:val="1"/>
          <w:numId w:val="38"/>
        </w:numPr>
        <w:jc w:val="both"/>
      </w:pPr>
      <w:r>
        <w:t>Un procès-verbal sera établi afin de retracer les échanges et garantir la transparence de la procédure.</w:t>
      </w:r>
    </w:p>
    <w:p w14:paraId="7350A831" w14:textId="77777777" w:rsidR="00C620C8" w:rsidRDefault="00C620C8" w:rsidP="00C620C8">
      <w:pPr>
        <w:pStyle w:val="Default"/>
        <w:jc w:val="both"/>
      </w:pPr>
    </w:p>
    <w:p w14:paraId="63EB62F9" w14:textId="20D062C6" w:rsidR="00C620C8" w:rsidRDefault="00C620C8" w:rsidP="00C620C8">
      <w:pPr>
        <w:pStyle w:val="Default"/>
        <w:jc w:val="both"/>
      </w:pPr>
      <w:r w:rsidRPr="00C620C8">
        <w:t xml:space="preserve">Les candidats seront convoqués par écrit </w:t>
      </w:r>
      <w:r w:rsidR="00CD40EF">
        <w:t xml:space="preserve">(courriel o courrier) </w:t>
      </w:r>
      <w:r w:rsidRPr="00C620C8">
        <w:t xml:space="preserve">au moins </w:t>
      </w:r>
      <w:r>
        <w:t>5 jours ouvrés</w:t>
      </w:r>
      <w:r w:rsidRPr="00C620C8">
        <w:t xml:space="preserve"> avant la date retenue. Les modalités pratiques (heure, durée, format, liste des points à aborder le cas échéant) seront précisées dans la convocation.</w:t>
      </w:r>
    </w:p>
    <w:p w14:paraId="675BD5E9" w14:textId="6CC4B193" w:rsidR="005F4FD1" w:rsidRPr="0054654B" w:rsidRDefault="005F4FD1" w:rsidP="005F4FD1">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97" w:name="_Toc224229071"/>
      <w:r w:rsidRPr="0054654B">
        <w:rPr>
          <w:bCs w:val="0"/>
          <w:color w:val="FFFFFF" w:themeColor="background1"/>
          <w:sz w:val="24"/>
          <w:szCs w:val="24"/>
          <w:lang w:eastAsia="fr-FR"/>
        </w:rPr>
        <w:t>ARTICLE 1</w:t>
      </w:r>
      <w:r w:rsidR="00486332">
        <w:rPr>
          <w:bCs w:val="0"/>
          <w:color w:val="FFFFFF" w:themeColor="background1"/>
          <w:sz w:val="24"/>
          <w:szCs w:val="24"/>
          <w:lang w:eastAsia="fr-FR"/>
        </w:rPr>
        <w:t>6</w:t>
      </w:r>
      <w:r w:rsidRPr="0054654B">
        <w:rPr>
          <w:bCs w:val="0"/>
          <w:color w:val="FFFFFF" w:themeColor="background1"/>
          <w:sz w:val="24"/>
          <w:szCs w:val="24"/>
          <w:lang w:eastAsia="fr-FR"/>
        </w:rPr>
        <w:t xml:space="preserve"> </w:t>
      </w:r>
      <w:r>
        <w:rPr>
          <w:bCs w:val="0"/>
          <w:color w:val="FFFFFF" w:themeColor="background1"/>
          <w:sz w:val="24"/>
          <w:szCs w:val="24"/>
          <w:lang w:eastAsia="fr-FR"/>
        </w:rPr>
        <w:t>–</w:t>
      </w:r>
      <w:r w:rsidRPr="0054654B">
        <w:rPr>
          <w:bCs w:val="0"/>
          <w:color w:val="FFFFFF" w:themeColor="background1"/>
          <w:sz w:val="24"/>
          <w:szCs w:val="24"/>
          <w:lang w:eastAsia="fr-FR"/>
        </w:rPr>
        <w:t xml:space="preserve"> </w:t>
      </w:r>
      <w:r>
        <w:rPr>
          <w:bCs w:val="0"/>
          <w:color w:val="FFFFFF" w:themeColor="background1"/>
          <w:sz w:val="24"/>
          <w:szCs w:val="24"/>
          <w:lang w:eastAsia="fr-FR"/>
        </w:rPr>
        <w:t>OFFRE ANORMALEMENT BASSE</w:t>
      </w:r>
      <w:bookmarkEnd w:id="97"/>
    </w:p>
    <w:p w14:paraId="4706B508" w14:textId="5B4183F0" w:rsidR="005F4FD1" w:rsidRPr="00893A81" w:rsidRDefault="00893A81" w:rsidP="00893A81">
      <w:pPr>
        <w:pStyle w:val="paragraph"/>
        <w:spacing w:after="0"/>
        <w:jc w:val="both"/>
        <w:textAlignment w:val="baseline"/>
        <w:rPr>
          <w:rStyle w:val="eop"/>
          <w:rFonts w:ascii="Calibri" w:hAnsi="Calibri" w:cs="Calibri"/>
        </w:rPr>
      </w:pPr>
      <w:r w:rsidRPr="00893A81">
        <w:rPr>
          <w:rStyle w:val="eop"/>
          <w:rFonts w:ascii="Calibri" w:hAnsi="Calibri" w:cs="Calibri"/>
        </w:rPr>
        <w:t>Conformément à l’article L2152-6 du Code de la Commande publique, dans le cas où l’offre d’un candidat paraît anormalement basse, les candidats doivent être en mesure de fournir toutes les justifications sur la composition de l’offre qui leur sont demandées. Si les informations fournies ne permettent pas au candidat de justifier son prix ou en l’absence de réponse dans les délais déterminés, l’offre est rejetée</w:t>
      </w:r>
      <w:r>
        <w:rPr>
          <w:rStyle w:val="eop"/>
          <w:rFonts w:ascii="Calibri" w:hAnsi="Calibri" w:cs="Calibri"/>
        </w:rPr>
        <w:t>.</w:t>
      </w:r>
    </w:p>
    <w:p w14:paraId="4B10471E" w14:textId="54D5BDB5" w:rsidR="00690295" w:rsidRPr="0054654B" w:rsidRDefault="00690295" w:rsidP="00690295">
      <w:pPr>
        <w:pStyle w:val="Titre1"/>
        <w:keepNext w:val="0"/>
        <w:keepLines w:val="0"/>
        <w:widowControl w:val="0"/>
        <w:pBdr>
          <w:top w:val="single" w:sz="24" w:space="0" w:color="4472C4"/>
          <w:left w:val="single" w:sz="24" w:space="0" w:color="4472C4"/>
          <w:bottom w:val="single" w:sz="24" w:space="0" w:color="4472C4"/>
          <w:right w:val="single" w:sz="24" w:space="0" w:color="4472C4"/>
        </w:pBdr>
        <w:shd w:val="clear" w:color="auto" w:fill="4472C4"/>
        <w:spacing w:before="240" w:after="120" w:line="276" w:lineRule="auto"/>
        <w:ind w:left="0" w:firstLine="0"/>
        <w:rPr>
          <w:bCs w:val="0"/>
          <w:color w:val="FFFFFF" w:themeColor="background1"/>
          <w:sz w:val="24"/>
          <w:szCs w:val="24"/>
          <w:lang w:eastAsia="fr-FR"/>
        </w:rPr>
      </w:pPr>
      <w:bookmarkStart w:id="98" w:name="_Toc224229072"/>
      <w:r w:rsidRPr="0054654B">
        <w:rPr>
          <w:bCs w:val="0"/>
          <w:color w:val="FFFFFF" w:themeColor="background1"/>
          <w:sz w:val="24"/>
          <w:szCs w:val="24"/>
          <w:lang w:eastAsia="fr-FR"/>
        </w:rPr>
        <w:t xml:space="preserve">ARTICLE </w:t>
      </w:r>
      <w:r w:rsidR="00916C93" w:rsidRPr="0054654B">
        <w:rPr>
          <w:bCs w:val="0"/>
          <w:color w:val="FFFFFF" w:themeColor="background1"/>
          <w:sz w:val="24"/>
          <w:szCs w:val="24"/>
          <w:lang w:eastAsia="fr-FR"/>
        </w:rPr>
        <w:t>1</w:t>
      </w:r>
      <w:r w:rsidR="00486332">
        <w:rPr>
          <w:bCs w:val="0"/>
          <w:color w:val="FFFFFF" w:themeColor="background1"/>
          <w:sz w:val="24"/>
          <w:szCs w:val="24"/>
          <w:lang w:eastAsia="fr-FR"/>
        </w:rPr>
        <w:t>7</w:t>
      </w:r>
      <w:r w:rsidRPr="0054654B">
        <w:rPr>
          <w:bCs w:val="0"/>
          <w:color w:val="FFFFFF" w:themeColor="background1"/>
          <w:sz w:val="24"/>
          <w:szCs w:val="24"/>
          <w:lang w:eastAsia="fr-FR"/>
        </w:rPr>
        <w:t xml:space="preserve"> - </w:t>
      </w:r>
      <w:r w:rsidR="00440006" w:rsidRPr="0054654B">
        <w:rPr>
          <w:bCs w:val="0"/>
          <w:color w:val="FFFFFF" w:themeColor="background1"/>
          <w:sz w:val="24"/>
          <w:szCs w:val="24"/>
          <w:lang w:eastAsia="fr-FR"/>
        </w:rPr>
        <w:t>LANGUE</w:t>
      </w:r>
      <w:bookmarkEnd w:id="98"/>
    </w:p>
    <w:p w14:paraId="2E211538" w14:textId="5C7692B5" w:rsidR="00690295" w:rsidRPr="0054654B" w:rsidRDefault="00690295" w:rsidP="00690295">
      <w:pPr>
        <w:pStyle w:val="paragraph"/>
        <w:spacing w:after="0"/>
        <w:jc w:val="both"/>
        <w:textAlignment w:val="baseline"/>
        <w:rPr>
          <w:rStyle w:val="eop"/>
          <w:rFonts w:ascii="Calibri" w:hAnsi="Calibri" w:cs="Calibri"/>
        </w:rPr>
      </w:pPr>
      <w:r w:rsidRPr="0054654B">
        <w:rPr>
          <w:rStyle w:val="eop"/>
          <w:rFonts w:ascii="Calibri" w:hAnsi="Calibri" w:cs="Calibri"/>
        </w:rPr>
        <w:t xml:space="preserve">Les propositions ainsi que l’ensemble des pièces composantes du dossier doivent être rédigées en français. A défaut, elles ne pourraient pas être étudiées par la CFE. </w:t>
      </w:r>
    </w:p>
    <w:p w14:paraId="088E988F" w14:textId="46AE05BE" w:rsidR="00B04F68" w:rsidRDefault="00690295" w:rsidP="00690295">
      <w:pPr>
        <w:pStyle w:val="paragraph"/>
        <w:spacing w:after="0"/>
        <w:jc w:val="both"/>
        <w:textAlignment w:val="baseline"/>
        <w:rPr>
          <w:rStyle w:val="eop"/>
          <w:rFonts w:ascii="Calibri" w:hAnsi="Calibri" w:cs="Calibri"/>
        </w:rPr>
      </w:pPr>
      <w:r w:rsidRPr="0054654B">
        <w:rPr>
          <w:rStyle w:val="eop"/>
          <w:rFonts w:ascii="Calibri" w:hAnsi="Calibri" w:cs="Calibri"/>
        </w:rPr>
        <w:t>S’agissant des pièces accompagnant le dossier de candidature et qui seraient rédigées en langue étrangère, elles doivent être accompagnées d’une traduction en langue française.</w:t>
      </w:r>
    </w:p>
    <w:p w14:paraId="5A632E60" w14:textId="5699E91E" w:rsidR="00E536EC" w:rsidRPr="0054654B" w:rsidRDefault="00916C93" w:rsidP="00E536EC">
      <w:pPr>
        <w:pStyle w:val="Titre1"/>
        <w:keepNext w:val="0"/>
        <w:keepLines w:val="0"/>
        <w:pBdr>
          <w:top w:val="single" w:sz="24" w:space="0" w:color="4472C4"/>
          <w:left w:val="single" w:sz="24" w:space="0" w:color="4472C4"/>
          <w:bottom w:val="single" w:sz="24" w:space="0" w:color="4472C4"/>
          <w:right w:val="single" w:sz="24" w:space="0" w:color="4472C4"/>
        </w:pBdr>
        <w:shd w:val="clear" w:color="auto" w:fill="4472C4"/>
        <w:tabs>
          <w:tab w:val="left" w:pos="2124"/>
        </w:tabs>
        <w:spacing w:before="100" w:after="0" w:line="276" w:lineRule="auto"/>
        <w:rPr>
          <w:caps/>
          <w:color w:val="FFFFFF"/>
          <w:spacing w:val="15"/>
          <w:sz w:val="24"/>
          <w:szCs w:val="24"/>
        </w:rPr>
      </w:pPr>
      <w:bookmarkStart w:id="99" w:name="_Toc72504326"/>
      <w:bookmarkStart w:id="100" w:name="_Toc224229073"/>
      <w:r w:rsidRPr="0054654B">
        <w:rPr>
          <w:color w:val="FFFFFF"/>
          <w:spacing w:val="15"/>
          <w:sz w:val="24"/>
          <w:szCs w:val="24"/>
        </w:rPr>
        <w:t xml:space="preserve">ARTICLE </w:t>
      </w:r>
      <w:r w:rsidR="00580F3A">
        <w:rPr>
          <w:color w:val="FFFFFF"/>
          <w:spacing w:val="15"/>
          <w:sz w:val="24"/>
          <w:szCs w:val="24"/>
        </w:rPr>
        <w:t>1</w:t>
      </w:r>
      <w:r w:rsidR="00486332">
        <w:rPr>
          <w:color w:val="FFFFFF"/>
          <w:spacing w:val="15"/>
          <w:sz w:val="24"/>
          <w:szCs w:val="24"/>
        </w:rPr>
        <w:t>8</w:t>
      </w:r>
      <w:r w:rsidRPr="0054654B">
        <w:rPr>
          <w:color w:val="FFFFFF"/>
          <w:spacing w:val="15"/>
          <w:sz w:val="24"/>
          <w:szCs w:val="24"/>
        </w:rPr>
        <w:t xml:space="preserve"> – PROCEDURE DE RECOURS</w:t>
      </w:r>
      <w:bookmarkEnd w:id="99"/>
      <w:bookmarkEnd w:id="100"/>
    </w:p>
    <w:p w14:paraId="29F6EE12" w14:textId="77777777" w:rsidR="00E536EC" w:rsidRPr="0054654B" w:rsidRDefault="00E536EC" w:rsidP="00E536EC">
      <w:pPr>
        <w:tabs>
          <w:tab w:val="left" w:pos="709"/>
        </w:tabs>
        <w:spacing w:before="120" w:after="60" w:line="240" w:lineRule="auto"/>
        <w:jc w:val="both"/>
        <w:rPr>
          <w:sz w:val="24"/>
          <w:szCs w:val="24"/>
        </w:rPr>
      </w:pPr>
      <w:r w:rsidRPr="0054654B">
        <w:rPr>
          <w:sz w:val="24"/>
          <w:szCs w:val="24"/>
        </w:rPr>
        <w:t>L’Instance chargée des procédures de recours est :</w:t>
      </w:r>
    </w:p>
    <w:p w14:paraId="0117F02D" w14:textId="5844C94D" w:rsidR="00E536EC" w:rsidRDefault="00E536EC" w:rsidP="00E536EC">
      <w:pPr>
        <w:tabs>
          <w:tab w:val="left" w:pos="709"/>
        </w:tabs>
        <w:spacing w:after="0" w:line="240" w:lineRule="auto"/>
        <w:jc w:val="center"/>
        <w:rPr>
          <w:sz w:val="24"/>
          <w:szCs w:val="24"/>
        </w:rPr>
      </w:pPr>
      <w:r w:rsidRPr="0054654B">
        <w:rPr>
          <w:sz w:val="24"/>
          <w:szCs w:val="24"/>
        </w:rPr>
        <w:lastRenderedPageBreak/>
        <w:t xml:space="preserve">Tribunal de Grande Instance de </w:t>
      </w:r>
      <w:r w:rsidR="00F4512B">
        <w:rPr>
          <w:sz w:val="24"/>
          <w:szCs w:val="24"/>
        </w:rPr>
        <w:t>Melun</w:t>
      </w:r>
    </w:p>
    <w:p w14:paraId="5F2B33A7" w14:textId="77777777" w:rsidR="00F4512B" w:rsidRDefault="00F4512B" w:rsidP="00E536EC">
      <w:pPr>
        <w:tabs>
          <w:tab w:val="left" w:pos="709"/>
        </w:tabs>
        <w:spacing w:after="0" w:line="240" w:lineRule="auto"/>
        <w:jc w:val="center"/>
        <w:rPr>
          <w:sz w:val="24"/>
          <w:szCs w:val="24"/>
        </w:rPr>
      </w:pPr>
      <w:r w:rsidRPr="00F4512B">
        <w:rPr>
          <w:sz w:val="24"/>
          <w:szCs w:val="24"/>
        </w:rPr>
        <w:t>2 avenue du Général Leclerc, 77010 Melun Cedex</w:t>
      </w:r>
    </w:p>
    <w:p w14:paraId="58692454" w14:textId="77777777" w:rsidR="00F4512B" w:rsidRDefault="00F4512B" w:rsidP="00E536EC">
      <w:pPr>
        <w:tabs>
          <w:tab w:val="left" w:pos="709"/>
        </w:tabs>
        <w:spacing w:after="0" w:line="240" w:lineRule="auto"/>
        <w:jc w:val="center"/>
        <w:rPr>
          <w:b/>
          <w:bCs/>
          <w:sz w:val="24"/>
          <w:szCs w:val="24"/>
        </w:rPr>
      </w:pPr>
      <w:r w:rsidRPr="00F4512B">
        <w:rPr>
          <w:b/>
          <w:bCs/>
          <w:sz w:val="24"/>
          <w:szCs w:val="24"/>
        </w:rPr>
        <w:t>Téléphone</w:t>
      </w:r>
      <w:r w:rsidRPr="00F4512B">
        <w:rPr>
          <w:sz w:val="24"/>
          <w:szCs w:val="24"/>
        </w:rPr>
        <w:t xml:space="preserve"> : </w:t>
      </w:r>
      <w:r w:rsidRPr="00F4512B">
        <w:rPr>
          <w:b/>
          <w:bCs/>
          <w:sz w:val="24"/>
          <w:szCs w:val="24"/>
        </w:rPr>
        <w:t>01 64 79 80 00</w:t>
      </w:r>
    </w:p>
    <w:p w14:paraId="5143E54E" w14:textId="77777777" w:rsidR="00F4512B" w:rsidRDefault="00F4512B" w:rsidP="00E536EC">
      <w:pPr>
        <w:tabs>
          <w:tab w:val="left" w:pos="709"/>
        </w:tabs>
        <w:spacing w:after="0" w:line="240" w:lineRule="auto"/>
        <w:jc w:val="center"/>
        <w:rPr>
          <w:sz w:val="24"/>
          <w:szCs w:val="24"/>
        </w:rPr>
      </w:pPr>
      <w:r w:rsidRPr="00F4512B">
        <w:rPr>
          <w:b/>
          <w:bCs/>
          <w:sz w:val="24"/>
          <w:szCs w:val="24"/>
        </w:rPr>
        <w:t>Email</w:t>
      </w:r>
      <w:r w:rsidRPr="00F4512B">
        <w:rPr>
          <w:sz w:val="24"/>
          <w:szCs w:val="24"/>
        </w:rPr>
        <w:t xml:space="preserve"> : </w:t>
      </w:r>
      <w:hyperlink r:id="rId22" w:tgtFrame="_blank" w:history="1">
        <w:r w:rsidRPr="00F4512B">
          <w:rPr>
            <w:rStyle w:val="Lienhypertexte"/>
            <w:b/>
            <w:bCs/>
            <w:sz w:val="24"/>
            <w:szCs w:val="24"/>
          </w:rPr>
          <w:t>tj1-melun@justice.fr</w:t>
        </w:r>
      </w:hyperlink>
      <w:r w:rsidRPr="00F4512B">
        <w:rPr>
          <w:sz w:val="24"/>
          <w:szCs w:val="24"/>
        </w:rPr>
        <w:t xml:space="preserve"> ou </w:t>
      </w:r>
      <w:hyperlink r:id="rId23" w:tgtFrame="_blank" w:history="1">
        <w:r w:rsidRPr="00F4512B">
          <w:rPr>
            <w:rStyle w:val="Lienhypertexte"/>
            <w:b/>
            <w:bCs/>
            <w:sz w:val="24"/>
            <w:szCs w:val="24"/>
          </w:rPr>
          <w:t>accueil.tj-melun@justice.fr</w:t>
        </w:r>
      </w:hyperlink>
    </w:p>
    <w:p w14:paraId="6E212879" w14:textId="6498B425" w:rsidR="00F4512B" w:rsidRDefault="00F4512B" w:rsidP="00E536EC">
      <w:pPr>
        <w:tabs>
          <w:tab w:val="left" w:pos="709"/>
        </w:tabs>
        <w:spacing w:after="0" w:line="240" w:lineRule="auto"/>
        <w:jc w:val="center"/>
        <w:rPr>
          <w:sz w:val="24"/>
          <w:szCs w:val="24"/>
        </w:rPr>
      </w:pPr>
      <w:r w:rsidRPr="00F4512B">
        <w:rPr>
          <w:b/>
          <w:bCs/>
          <w:sz w:val="24"/>
          <w:szCs w:val="24"/>
        </w:rPr>
        <w:t>Fax</w:t>
      </w:r>
      <w:r w:rsidRPr="00F4512B">
        <w:rPr>
          <w:sz w:val="24"/>
          <w:szCs w:val="24"/>
        </w:rPr>
        <w:t xml:space="preserve"> : 01 64 79 81 22</w:t>
      </w:r>
    </w:p>
    <w:p w14:paraId="5ED8C6FE" w14:textId="77777777" w:rsidR="00F4512B" w:rsidRPr="0054654B" w:rsidRDefault="00F4512B" w:rsidP="00E536EC">
      <w:pPr>
        <w:tabs>
          <w:tab w:val="left" w:pos="709"/>
        </w:tabs>
        <w:spacing w:after="0" w:line="240" w:lineRule="auto"/>
        <w:jc w:val="center"/>
        <w:rPr>
          <w:sz w:val="24"/>
          <w:szCs w:val="24"/>
        </w:rPr>
      </w:pPr>
    </w:p>
    <w:p w14:paraId="2A890800" w14:textId="7C0F5A0F" w:rsidR="0090500B" w:rsidRPr="0054654B" w:rsidRDefault="0090500B" w:rsidP="0090500B">
      <w:pPr>
        <w:pStyle w:val="Titre1"/>
        <w:keepNext w:val="0"/>
        <w:keepLines w:val="0"/>
        <w:pBdr>
          <w:top w:val="single" w:sz="24" w:space="0" w:color="4472C4"/>
          <w:left w:val="single" w:sz="24" w:space="0" w:color="4472C4"/>
          <w:bottom w:val="single" w:sz="24" w:space="0" w:color="4472C4"/>
          <w:right w:val="single" w:sz="24" w:space="0" w:color="4472C4"/>
        </w:pBdr>
        <w:shd w:val="clear" w:color="auto" w:fill="4472C4"/>
        <w:tabs>
          <w:tab w:val="left" w:pos="2124"/>
        </w:tabs>
        <w:spacing w:before="100" w:after="0" w:line="276" w:lineRule="auto"/>
        <w:rPr>
          <w:caps/>
          <w:color w:val="FFFFFF"/>
          <w:spacing w:val="15"/>
          <w:sz w:val="24"/>
          <w:szCs w:val="24"/>
        </w:rPr>
      </w:pPr>
      <w:bookmarkStart w:id="101" w:name="_Toc224229074"/>
      <w:r w:rsidRPr="0054654B">
        <w:rPr>
          <w:color w:val="FFFFFF"/>
          <w:spacing w:val="15"/>
          <w:sz w:val="24"/>
          <w:szCs w:val="24"/>
        </w:rPr>
        <w:t>ARTICLE 1</w:t>
      </w:r>
      <w:r w:rsidR="00486332">
        <w:rPr>
          <w:color w:val="FFFFFF"/>
          <w:spacing w:val="15"/>
          <w:sz w:val="24"/>
          <w:szCs w:val="24"/>
        </w:rPr>
        <w:t>9</w:t>
      </w:r>
      <w:r w:rsidRPr="0054654B">
        <w:rPr>
          <w:color w:val="FFFFFF"/>
          <w:spacing w:val="15"/>
          <w:sz w:val="24"/>
          <w:szCs w:val="24"/>
        </w:rPr>
        <w:t xml:space="preserve"> – </w:t>
      </w:r>
      <w:r>
        <w:rPr>
          <w:color w:val="FFFFFF"/>
          <w:spacing w:val="15"/>
          <w:sz w:val="24"/>
          <w:szCs w:val="24"/>
        </w:rPr>
        <w:t>DROIT A LA PROTECTION DES DONNEES</w:t>
      </w:r>
      <w:bookmarkEnd w:id="101"/>
    </w:p>
    <w:p w14:paraId="57363AFD" w14:textId="466CDD14" w:rsidR="0090500B" w:rsidRPr="0054654B" w:rsidRDefault="0090500B" w:rsidP="0090500B">
      <w:pPr>
        <w:spacing w:before="120"/>
        <w:jc w:val="both"/>
        <w:rPr>
          <w:sz w:val="24"/>
          <w:szCs w:val="24"/>
        </w:rPr>
      </w:pPr>
      <w:r w:rsidRPr="0090500B">
        <w:rPr>
          <w:sz w:val="24"/>
          <w:szCs w:val="24"/>
        </w:rPr>
        <w:t xml:space="preserve">Il est précisé que les données nominatives collectées par les différents formulaires sont destinées à la Caisse des Français de L’Etranger. Le candidat est donc réputé avoir été informé que la Caisse des Français de l’Etranger est responsable du traitement des données ainsi collectées. Il doit donc exercer son droit d’accès, de modification et de suppression directement auprès des services compétents de la Caisse des Français de l’Etranger en écrivant à </w:t>
      </w:r>
      <w:r w:rsidR="00091BD6">
        <w:rPr>
          <w:sz w:val="24"/>
          <w:szCs w:val="24"/>
        </w:rPr>
        <w:t>Mme GOGN</w:t>
      </w:r>
      <w:r w:rsidR="00D24933">
        <w:rPr>
          <w:sz w:val="24"/>
          <w:szCs w:val="24"/>
        </w:rPr>
        <w:t>I</w:t>
      </w:r>
      <w:r w:rsidR="00091BD6">
        <w:rPr>
          <w:sz w:val="24"/>
          <w:szCs w:val="24"/>
        </w:rPr>
        <w:t>AT</w:t>
      </w:r>
      <w:r w:rsidR="00D24933">
        <w:rPr>
          <w:sz w:val="24"/>
          <w:szCs w:val="24"/>
        </w:rPr>
        <w:t xml:space="preserve"> Christine</w:t>
      </w:r>
      <w:r w:rsidRPr="0090500B">
        <w:rPr>
          <w:sz w:val="24"/>
          <w:szCs w:val="24"/>
        </w:rPr>
        <w:t xml:space="preserve"> à </w:t>
      </w:r>
      <w:hyperlink r:id="rId24" w:history="1">
        <w:r w:rsidRPr="00A37972">
          <w:rPr>
            <w:rStyle w:val="Lienhypertexte"/>
            <w:sz w:val="24"/>
            <w:szCs w:val="24"/>
          </w:rPr>
          <w:t>contactdpo@cfe.fr</w:t>
        </w:r>
      </w:hyperlink>
      <w:r>
        <w:rPr>
          <w:sz w:val="24"/>
          <w:szCs w:val="24"/>
        </w:rPr>
        <w:t xml:space="preserve"> </w:t>
      </w:r>
      <w:r w:rsidRPr="0090500B">
        <w:rPr>
          <w:sz w:val="24"/>
          <w:szCs w:val="24"/>
        </w:rPr>
        <w:t>.</w:t>
      </w:r>
    </w:p>
    <w:p w14:paraId="26872E5B" w14:textId="77777777" w:rsidR="00224D07" w:rsidRPr="0054654B" w:rsidRDefault="00224D07" w:rsidP="00224D07">
      <w:pPr>
        <w:spacing w:after="0" w:line="240" w:lineRule="auto"/>
        <w:jc w:val="right"/>
        <w:rPr>
          <w:sz w:val="24"/>
          <w:szCs w:val="24"/>
        </w:rPr>
      </w:pPr>
      <w:r w:rsidRPr="0054654B">
        <w:rPr>
          <w:sz w:val="24"/>
          <w:szCs w:val="24"/>
        </w:rPr>
        <w:t xml:space="preserve">Fait à Rubelles, </w:t>
      </w:r>
    </w:p>
    <w:p w14:paraId="2B0A1FA5" w14:textId="53186789" w:rsidR="00224D07" w:rsidRPr="0054654B" w:rsidRDefault="00224D07" w:rsidP="00224D07">
      <w:pPr>
        <w:spacing w:after="0" w:line="240" w:lineRule="auto"/>
        <w:jc w:val="right"/>
        <w:rPr>
          <w:sz w:val="24"/>
          <w:szCs w:val="24"/>
        </w:rPr>
      </w:pPr>
      <w:r w:rsidRPr="00F4512B">
        <w:rPr>
          <w:sz w:val="24"/>
          <w:szCs w:val="24"/>
        </w:rPr>
        <w:t xml:space="preserve">Le </w:t>
      </w:r>
      <w:r w:rsidR="00CD40EF">
        <w:rPr>
          <w:sz w:val="24"/>
          <w:szCs w:val="24"/>
        </w:rPr>
        <w:t>23</w:t>
      </w:r>
      <w:r w:rsidR="002E30C6" w:rsidRPr="00F4512B">
        <w:rPr>
          <w:sz w:val="24"/>
          <w:szCs w:val="24"/>
        </w:rPr>
        <w:t xml:space="preserve"> mars 202</w:t>
      </w:r>
      <w:r w:rsidR="00735834" w:rsidRPr="00F4512B">
        <w:rPr>
          <w:sz w:val="24"/>
          <w:szCs w:val="24"/>
        </w:rPr>
        <w:t>6</w:t>
      </w:r>
      <w:r w:rsidRPr="0054654B">
        <w:rPr>
          <w:sz w:val="24"/>
          <w:szCs w:val="24"/>
        </w:rPr>
        <w:t xml:space="preserve"> </w:t>
      </w:r>
    </w:p>
    <w:p w14:paraId="10ACE698" w14:textId="77777777" w:rsidR="005E5A41" w:rsidRPr="0054654B" w:rsidRDefault="005E5A41">
      <w:pPr>
        <w:rPr>
          <w:sz w:val="24"/>
          <w:szCs w:val="24"/>
        </w:rPr>
      </w:pPr>
    </w:p>
    <w:sectPr w:rsidR="005E5A41" w:rsidRPr="0054654B" w:rsidSect="00D62DC3">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A643" w14:textId="77777777" w:rsidR="00B50B6C" w:rsidRDefault="00B50B6C" w:rsidP="00141DBF">
      <w:pPr>
        <w:spacing w:after="0" w:line="240" w:lineRule="auto"/>
      </w:pPr>
      <w:r>
        <w:separator/>
      </w:r>
    </w:p>
  </w:endnote>
  <w:endnote w:type="continuationSeparator" w:id="0">
    <w:p w14:paraId="1F34229A" w14:textId="77777777" w:rsidR="00B50B6C" w:rsidRDefault="00B50B6C" w:rsidP="0014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rlit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A328C" w14:textId="77777777" w:rsidR="00B50B6C" w:rsidRDefault="00B50B6C" w:rsidP="00141DBF">
      <w:pPr>
        <w:spacing w:after="0" w:line="240" w:lineRule="auto"/>
      </w:pPr>
      <w:r>
        <w:separator/>
      </w:r>
    </w:p>
  </w:footnote>
  <w:footnote w:type="continuationSeparator" w:id="0">
    <w:p w14:paraId="420C7072" w14:textId="77777777" w:rsidR="00B50B6C" w:rsidRDefault="00B50B6C" w:rsidP="00141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9FE039"/>
    <w:multiLevelType w:val="hybridMultilevel"/>
    <w:tmpl w:val="59EA3E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E7567"/>
    <w:multiLevelType w:val="hybridMultilevel"/>
    <w:tmpl w:val="FD9CE480"/>
    <w:lvl w:ilvl="0" w:tplc="040C0001">
      <w:start w:val="1"/>
      <w:numFmt w:val="bullet"/>
      <w:lvlText w:val=""/>
      <w:lvlJc w:val="left"/>
      <w:pPr>
        <w:ind w:left="720" w:hanging="360"/>
      </w:pPr>
      <w:rPr>
        <w:rFonts w:ascii="Symbol" w:hAnsi="Symbol" w:hint="default"/>
      </w:rPr>
    </w:lvl>
    <w:lvl w:ilvl="1" w:tplc="810660F8">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D91F0F"/>
    <w:multiLevelType w:val="hybridMultilevel"/>
    <w:tmpl w:val="F710CA56"/>
    <w:lvl w:ilvl="0" w:tplc="3D48866A">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F2DBC"/>
    <w:multiLevelType w:val="hybridMultilevel"/>
    <w:tmpl w:val="680869A2"/>
    <w:lvl w:ilvl="0" w:tplc="FE34B246">
      <w:start w:val="1"/>
      <w:numFmt w:val="bullet"/>
      <w:lvlText w:val=""/>
      <w:lvlJc w:val="left"/>
      <w:pPr>
        <w:tabs>
          <w:tab w:val="num" w:pos="720"/>
        </w:tabs>
        <w:ind w:left="720" w:hanging="360"/>
      </w:pPr>
      <w:rPr>
        <w:rFonts w:ascii="Symbol" w:hAnsi="Symbol" w:hint="default"/>
        <w:sz w:val="20"/>
      </w:rPr>
    </w:lvl>
    <w:lvl w:ilvl="1" w:tplc="DBDC0BF4" w:tentative="1">
      <w:start w:val="1"/>
      <w:numFmt w:val="bullet"/>
      <w:lvlText w:val="o"/>
      <w:lvlJc w:val="left"/>
      <w:pPr>
        <w:tabs>
          <w:tab w:val="num" w:pos="1440"/>
        </w:tabs>
        <w:ind w:left="1440" w:hanging="360"/>
      </w:pPr>
      <w:rPr>
        <w:rFonts w:ascii="Courier New" w:hAnsi="Courier New" w:hint="default"/>
        <w:sz w:val="20"/>
      </w:rPr>
    </w:lvl>
    <w:lvl w:ilvl="2" w:tplc="11ECD764" w:tentative="1">
      <w:start w:val="1"/>
      <w:numFmt w:val="bullet"/>
      <w:lvlText w:val=""/>
      <w:lvlJc w:val="left"/>
      <w:pPr>
        <w:tabs>
          <w:tab w:val="num" w:pos="2160"/>
        </w:tabs>
        <w:ind w:left="2160" w:hanging="360"/>
      </w:pPr>
      <w:rPr>
        <w:rFonts w:ascii="Wingdings" w:hAnsi="Wingdings" w:hint="default"/>
        <w:sz w:val="20"/>
      </w:rPr>
    </w:lvl>
    <w:lvl w:ilvl="3" w:tplc="9466784E" w:tentative="1">
      <w:start w:val="1"/>
      <w:numFmt w:val="bullet"/>
      <w:lvlText w:val=""/>
      <w:lvlJc w:val="left"/>
      <w:pPr>
        <w:tabs>
          <w:tab w:val="num" w:pos="2880"/>
        </w:tabs>
        <w:ind w:left="2880" w:hanging="360"/>
      </w:pPr>
      <w:rPr>
        <w:rFonts w:ascii="Wingdings" w:hAnsi="Wingdings" w:hint="default"/>
        <w:sz w:val="20"/>
      </w:rPr>
    </w:lvl>
    <w:lvl w:ilvl="4" w:tplc="DC7C4150" w:tentative="1">
      <w:start w:val="1"/>
      <w:numFmt w:val="bullet"/>
      <w:lvlText w:val=""/>
      <w:lvlJc w:val="left"/>
      <w:pPr>
        <w:tabs>
          <w:tab w:val="num" w:pos="3600"/>
        </w:tabs>
        <w:ind w:left="3600" w:hanging="360"/>
      </w:pPr>
      <w:rPr>
        <w:rFonts w:ascii="Wingdings" w:hAnsi="Wingdings" w:hint="default"/>
        <w:sz w:val="20"/>
      </w:rPr>
    </w:lvl>
    <w:lvl w:ilvl="5" w:tplc="113A5AEE" w:tentative="1">
      <w:start w:val="1"/>
      <w:numFmt w:val="bullet"/>
      <w:lvlText w:val=""/>
      <w:lvlJc w:val="left"/>
      <w:pPr>
        <w:tabs>
          <w:tab w:val="num" w:pos="4320"/>
        </w:tabs>
        <w:ind w:left="4320" w:hanging="360"/>
      </w:pPr>
      <w:rPr>
        <w:rFonts w:ascii="Wingdings" w:hAnsi="Wingdings" w:hint="default"/>
        <w:sz w:val="20"/>
      </w:rPr>
    </w:lvl>
    <w:lvl w:ilvl="6" w:tplc="B3B4B546" w:tentative="1">
      <w:start w:val="1"/>
      <w:numFmt w:val="bullet"/>
      <w:lvlText w:val=""/>
      <w:lvlJc w:val="left"/>
      <w:pPr>
        <w:tabs>
          <w:tab w:val="num" w:pos="5040"/>
        </w:tabs>
        <w:ind w:left="5040" w:hanging="360"/>
      </w:pPr>
      <w:rPr>
        <w:rFonts w:ascii="Wingdings" w:hAnsi="Wingdings" w:hint="default"/>
        <w:sz w:val="20"/>
      </w:rPr>
    </w:lvl>
    <w:lvl w:ilvl="7" w:tplc="DB38ADD6" w:tentative="1">
      <w:start w:val="1"/>
      <w:numFmt w:val="bullet"/>
      <w:lvlText w:val=""/>
      <w:lvlJc w:val="left"/>
      <w:pPr>
        <w:tabs>
          <w:tab w:val="num" w:pos="5760"/>
        </w:tabs>
        <w:ind w:left="5760" w:hanging="360"/>
      </w:pPr>
      <w:rPr>
        <w:rFonts w:ascii="Wingdings" w:hAnsi="Wingdings" w:hint="default"/>
        <w:sz w:val="20"/>
      </w:rPr>
    </w:lvl>
    <w:lvl w:ilvl="8" w:tplc="793C51D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91AB3"/>
    <w:multiLevelType w:val="hybridMultilevel"/>
    <w:tmpl w:val="FEE066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C64E11"/>
    <w:multiLevelType w:val="hybridMultilevel"/>
    <w:tmpl w:val="4A02C660"/>
    <w:lvl w:ilvl="0" w:tplc="34E81DB8">
      <w:start w:val="1"/>
      <w:numFmt w:val="bullet"/>
      <w:pStyle w:val="ListeAPuce1"/>
      <w:lvlText w:val=""/>
      <w:lvlJc w:val="left"/>
      <w:pPr>
        <w:ind w:left="720" w:hanging="360"/>
      </w:pPr>
      <w:rPr>
        <w:rFonts w:ascii="Symbol" w:hAnsi="Symbol" w:hint="default"/>
      </w:rPr>
    </w:lvl>
    <w:lvl w:ilvl="1" w:tplc="5804FA0E">
      <w:start w:val="1"/>
      <w:numFmt w:val="bullet"/>
      <w:pStyle w:val="ListeAPuce2"/>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F4CCD4E8">
      <w:numFmt w:val="bullet"/>
      <w:lvlText w:val="-"/>
      <w:lvlJc w:val="left"/>
      <w:pPr>
        <w:tabs>
          <w:tab w:val="num" w:pos="3600"/>
        </w:tabs>
        <w:ind w:left="3600" w:hanging="360"/>
      </w:pPr>
      <w:rPr>
        <w:rFonts w:ascii="Times New Roman" w:eastAsia="Calibri" w:hAnsi="Times New Roman" w:cs="Times New Roman"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FE4617"/>
    <w:multiLevelType w:val="multilevel"/>
    <w:tmpl w:val="2396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73275"/>
    <w:multiLevelType w:val="hybridMultilevel"/>
    <w:tmpl w:val="D3FC2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E34A12"/>
    <w:multiLevelType w:val="multilevel"/>
    <w:tmpl w:val="D01EAA38"/>
    <w:lvl w:ilvl="0">
      <w:start w:val="77"/>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179C8"/>
    <w:multiLevelType w:val="hybridMultilevel"/>
    <w:tmpl w:val="B0B6B44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7529C1"/>
    <w:multiLevelType w:val="hybridMultilevel"/>
    <w:tmpl w:val="9A2E66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A9335AA"/>
    <w:multiLevelType w:val="multilevel"/>
    <w:tmpl w:val="66D2EA60"/>
    <w:lvl w:ilvl="0">
      <w:start w:val="77"/>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346D2"/>
    <w:multiLevelType w:val="multilevel"/>
    <w:tmpl w:val="46E06DB0"/>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3" w15:restartNumberingAfterBreak="0">
    <w:nsid w:val="21E92E66"/>
    <w:multiLevelType w:val="hybridMultilevel"/>
    <w:tmpl w:val="7116C3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F3113A"/>
    <w:multiLevelType w:val="hybridMultilevel"/>
    <w:tmpl w:val="213C4B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6A5CE9"/>
    <w:multiLevelType w:val="multilevel"/>
    <w:tmpl w:val="37E47FA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85448FB"/>
    <w:multiLevelType w:val="hybridMultilevel"/>
    <w:tmpl w:val="7C44B6F0"/>
    <w:lvl w:ilvl="0" w:tplc="040C0005">
      <w:start w:val="1"/>
      <w:numFmt w:val="bullet"/>
      <w:lvlText w:val=""/>
      <w:lvlJc w:val="left"/>
      <w:pPr>
        <w:ind w:left="1428" w:hanging="360"/>
      </w:pPr>
      <w:rPr>
        <w:rFonts w:ascii="Wingdings" w:hAnsi="Wingdings" w:hint="default"/>
      </w:rPr>
    </w:lvl>
    <w:lvl w:ilvl="1" w:tplc="C37E4F0C">
      <w:numFmt w:val="bullet"/>
      <w:lvlText w:val="•"/>
      <w:lvlJc w:val="left"/>
      <w:pPr>
        <w:ind w:left="2496" w:hanging="708"/>
      </w:pPr>
      <w:rPr>
        <w:rFonts w:ascii="Calibri" w:eastAsiaTheme="minorHAnsi" w:hAnsi="Calibri" w:cs="Calibr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2CC40604"/>
    <w:multiLevelType w:val="multilevel"/>
    <w:tmpl w:val="D8467B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01F40CA"/>
    <w:multiLevelType w:val="hybridMultilevel"/>
    <w:tmpl w:val="9EE2BF84"/>
    <w:lvl w:ilvl="0" w:tplc="A66641F2">
      <w:start w:val="1"/>
      <w:numFmt w:val="bullet"/>
      <w:lvlText w:val=""/>
      <w:lvlJc w:val="left"/>
      <w:pPr>
        <w:ind w:left="720" w:hanging="360"/>
      </w:pPr>
      <w:rPr>
        <w:rFonts w:ascii="Symbol" w:hAnsi="Symbol"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6146D7"/>
    <w:multiLevelType w:val="hybridMultilevel"/>
    <w:tmpl w:val="CCAC6BCC"/>
    <w:lvl w:ilvl="0" w:tplc="9034AC5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0F7792"/>
    <w:multiLevelType w:val="hybridMultilevel"/>
    <w:tmpl w:val="6720ABA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4095667E"/>
    <w:multiLevelType w:val="hybridMultilevel"/>
    <w:tmpl w:val="66EE36BA"/>
    <w:lvl w:ilvl="0" w:tplc="AC12C294">
      <w:start w:val="77"/>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632B47"/>
    <w:multiLevelType w:val="hybridMultilevel"/>
    <w:tmpl w:val="E0105A5A"/>
    <w:lvl w:ilvl="0" w:tplc="FC7E1622">
      <w:start w:val="1"/>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CE5544"/>
    <w:multiLevelType w:val="hybridMultilevel"/>
    <w:tmpl w:val="E56E47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B93044"/>
    <w:multiLevelType w:val="multilevel"/>
    <w:tmpl w:val="AC2CA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B842DFC"/>
    <w:multiLevelType w:val="hybridMultilevel"/>
    <w:tmpl w:val="C5225DC4"/>
    <w:lvl w:ilvl="0" w:tplc="F4CCD4E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7D5B60"/>
    <w:multiLevelType w:val="hybridMultilevel"/>
    <w:tmpl w:val="70502738"/>
    <w:lvl w:ilvl="0" w:tplc="8BD4D502">
      <w:start w:val="2"/>
      <w:numFmt w:val="bullet"/>
      <w:lvlText w:val="-"/>
      <w:lvlJc w:val="left"/>
      <w:pPr>
        <w:ind w:left="720" w:hanging="360"/>
      </w:pPr>
      <w:rPr>
        <w:rFonts w:ascii="Book Antiqua" w:eastAsia="Times New Roman" w:hAnsi="Book Antiqu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275078"/>
    <w:multiLevelType w:val="multilevel"/>
    <w:tmpl w:val="D22EDEA6"/>
    <w:lvl w:ilvl="0">
      <w:start w:val="77"/>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5B6D7A"/>
    <w:multiLevelType w:val="multilevel"/>
    <w:tmpl w:val="4A5C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D21E94"/>
    <w:multiLevelType w:val="hybridMultilevel"/>
    <w:tmpl w:val="9208B578"/>
    <w:lvl w:ilvl="0" w:tplc="FC7E1622">
      <w:start w:val="1"/>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69A5BCD"/>
    <w:multiLevelType w:val="hybridMultilevel"/>
    <w:tmpl w:val="24B8F222"/>
    <w:lvl w:ilvl="0" w:tplc="AC12C294">
      <w:start w:val="77"/>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CB111F"/>
    <w:multiLevelType w:val="hybridMultilevel"/>
    <w:tmpl w:val="EBD04372"/>
    <w:lvl w:ilvl="0" w:tplc="FC7E1622">
      <w:start w:val="1"/>
      <w:numFmt w:val="bullet"/>
      <w:lvlText w:val="-"/>
      <w:lvlJc w:val="left"/>
      <w:pPr>
        <w:ind w:left="2136" w:hanging="360"/>
      </w:pPr>
      <w:rPr>
        <w:rFonts w:ascii="Calibri" w:eastAsia="Times New Roman" w:hAnsi="Calibri" w:cs="Calibri"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2" w15:restartNumberingAfterBreak="0">
    <w:nsid w:val="71F16E1E"/>
    <w:multiLevelType w:val="multilevel"/>
    <w:tmpl w:val="9892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D42F3"/>
    <w:multiLevelType w:val="multilevel"/>
    <w:tmpl w:val="3F5AB850"/>
    <w:lvl w:ilvl="0">
      <w:start w:val="77"/>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FC704A"/>
    <w:multiLevelType w:val="multilevel"/>
    <w:tmpl w:val="12046CD8"/>
    <w:lvl w:ilvl="0">
      <w:start w:val="8"/>
      <w:numFmt w:val="decimal"/>
      <w:lvlText w:val="%1"/>
      <w:lvlJc w:val="left"/>
      <w:pPr>
        <w:ind w:left="1334" w:hanging="558"/>
      </w:pPr>
      <w:rPr>
        <w:lang w:val="fr-FR" w:eastAsia="en-US" w:bidi="ar-SA"/>
      </w:rPr>
    </w:lvl>
    <w:lvl w:ilvl="1">
      <w:start w:val="2"/>
      <w:numFmt w:val="decimal"/>
      <w:lvlText w:val="%1.%2"/>
      <w:lvlJc w:val="left"/>
      <w:pPr>
        <w:ind w:left="1334" w:hanging="558"/>
      </w:pPr>
      <w:rPr>
        <w:lang w:val="fr-FR" w:eastAsia="en-US" w:bidi="ar-SA"/>
      </w:rPr>
    </w:lvl>
    <w:lvl w:ilvl="2">
      <w:start w:val="1"/>
      <w:numFmt w:val="decimal"/>
      <w:lvlText w:val="%1.%2.%3"/>
      <w:lvlJc w:val="left"/>
      <w:pPr>
        <w:ind w:left="1334" w:hanging="558"/>
      </w:pPr>
      <w:rPr>
        <w:rFonts w:ascii="Carlito" w:eastAsia="Carlito" w:hAnsi="Carlito" w:cs="Carlito" w:hint="default"/>
        <w:color w:val="365F91"/>
        <w:spacing w:val="0"/>
        <w:w w:val="100"/>
        <w:sz w:val="22"/>
        <w:szCs w:val="22"/>
        <w:lang w:val="fr-FR" w:eastAsia="en-US" w:bidi="ar-SA"/>
      </w:rPr>
    </w:lvl>
    <w:lvl w:ilvl="3">
      <w:numFmt w:val="bullet"/>
      <w:lvlText w:val=""/>
      <w:lvlJc w:val="left"/>
      <w:pPr>
        <w:ind w:left="1361" w:hanging="360"/>
      </w:pPr>
      <w:rPr>
        <w:rFonts w:ascii="Symbol" w:eastAsia="Symbol" w:hAnsi="Symbol" w:cs="Symbol" w:hint="default"/>
        <w:w w:val="100"/>
        <w:sz w:val="22"/>
        <w:szCs w:val="22"/>
        <w:lang w:val="fr-FR" w:eastAsia="en-US" w:bidi="ar-SA"/>
      </w:rPr>
    </w:lvl>
    <w:lvl w:ilvl="4">
      <w:numFmt w:val="bullet"/>
      <w:lvlText w:val="•"/>
      <w:lvlJc w:val="left"/>
      <w:pPr>
        <w:ind w:left="4347" w:hanging="360"/>
      </w:pPr>
      <w:rPr>
        <w:lang w:val="fr-FR" w:eastAsia="en-US" w:bidi="ar-SA"/>
      </w:rPr>
    </w:lvl>
    <w:lvl w:ilvl="5">
      <w:numFmt w:val="bullet"/>
      <w:lvlText w:val="•"/>
      <w:lvlJc w:val="left"/>
      <w:pPr>
        <w:ind w:left="5491" w:hanging="360"/>
      </w:pPr>
      <w:rPr>
        <w:lang w:val="fr-FR" w:eastAsia="en-US" w:bidi="ar-SA"/>
      </w:rPr>
    </w:lvl>
    <w:lvl w:ilvl="6">
      <w:numFmt w:val="bullet"/>
      <w:lvlText w:val="•"/>
      <w:lvlJc w:val="left"/>
      <w:pPr>
        <w:ind w:left="6635" w:hanging="360"/>
      </w:pPr>
      <w:rPr>
        <w:lang w:val="fr-FR" w:eastAsia="en-US" w:bidi="ar-SA"/>
      </w:rPr>
    </w:lvl>
    <w:lvl w:ilvl="7">
      <w:numFmt w:val="bullet"/>
      <w:lvlText w:val="•"/>
      <w:lvlJc w:val="left"/>
      <w:pPr>
        <w:ind w:left="7779" w:hanging="360"/>
      </w:pPr>
      <w:rPr>
        <w:lang w:val="fr-FR" w:eastAsia="en-US" w:bidi="ar-SA"/>
      </w:rPr>
    </w:lvl>
    <w:lvl w:ilvl="8">
      <w:numFmt w:val="bullet"/>
      <w:lvlText w:val="•"/>
      <w:lvlJc w:val="left"/>
      <w:pPr>
        <w:ind w:left="8923" w:hanging="360"/>
      </w:pPr>
      <w:rPr>
        <w:lang w:val="fr-FR" w:eastAsia="en-US" w:bidi="ar-SA"/>
      </w:rPr>
    </w:lvl>
  </w:abstractNum>
  <w:abstractNum w:abstractNumId="35" w15:restartNumberingAfterBreak="0">
    <w:nsid w:val="7C7C7151"/>
    <w:multiLevelType w:val="hybridMultilevel"/>
    <w:tmpl w:val="6D9EAE2C"/>
    <w:lvl w:ilvl="0" w:tplc="FFFFFFFF">
      <w:start w:val="77"/>
      <w:numFmt w:val="bullet"/>
      <w:lvlText w:val="-"/>
      <w:lvlJc w:val="left"/>
      <w:pPr>
        <w:ind w:left="720" w:hanging="360"/>
      </w:pPr>
      <w:rPr>
        <w:rFonts w:ascii="Calibri" w:eastAsia="Times New Roman" w:hAnsi="Calibri" w:cs="Calibri" w:hint="default"/>
      </w:rPr>
    </w:lvl>
    <w:lvl w:ilvl="1" w:tplc="AC12C294">
      <w:start w:val="77"/>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77913486">
    <w:abstractNumId w:val="19"/>
  </w:num>
  <w:num w:numId="2" w16cid:durableId="1051001635">
    <w:abstractNumId w:val="29"/>
  </w:num>
  <w:num w:numId="3" w16cid:durableId="1266377112">
    <w:abstractNumId w:val="5"/>
  </w:num>
  <w:num w:numId="4" w16cid:durableId="1281569348">
    <w:abstractNumId w:val="23"/>
  </w:num>
  <w:num w:numId="5" w16cid:durableId="752430325">
    <w:abstractNumId w:val="25"/>
  </w:num>
  <w:num w:numId="6" w16cid:durableId="282729335">
    <w:abstractNumId w:val="24"/>
  </w:num>
  <w:num w:numId="7" w16cid:durableId="685063711">
    <w:abstractNumId w:val="17"/>
  </w:num>
  <w:num w:numId="8" w16cid:durableId="706099281">
    <w:abstractNumId w:val="18"/>
  </w:num>
  <w:num w:numId="9" w16cid:durableId="147236338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750258">
    <w:abstractNumId w:val="34"/>
    <w:lvlOverride w:ilvl="0">
      <w:startOverride w:val="8"/>
    </w:lvlOverride>
    <w:lvlOverride w:ilvl="1">
      <w:startOverride w:val="2"/>
    </w:lvlOverride>
    <w:lvlOverride w:ilvl="2">
      <w:startOverride w:val="1"/>
    </w:lvlOverride>
    <w:lvlOverride w:ilvl="3"/>
    <w:lvlOverride w:ilvl="4"/>
    <w:lvlOverride w:ilvl="5"/>
    <w:lvlOverride w:ilvl="6"/>
    <w:lvlOverride w:ilvl="7"/>
    <w:lvlOverride w:ilvl="8"/>
  </w:num>
  <w:num w:numId="11" w16cid:durableId="1112282162">
    <w:abstractNumId w:val="5"/>
  </w:num>
  <w:num w:numId="12" w16cid:durableId="703363280">
    <w:abstractNumId w:val="23"/>
  </w:num>
  <w:num w:numId="13" w16cid:durableId="2120449061">
    <w:abstractNumId w:val="13"/>
  </w:num>
  <w:num w:numId="14" w16cid:durableId="520556374">
    <w:abstractNumId w:val="10"/>
  </w:num>
  <w:num w:numId="15" w16cid:durableId="1970159581">
    <w:abstractNumId w:val="0"/>
  </w:num>
  <w:num w:numId="16" w16cid:durableId="1482692798">
    <w:abstractNumId w:val="1"/>
  </w:num>
  <w:num w:numId="17" w16cid:durableId="1813517820">
    <w:abstractNumId w:val="5"/>
  </w:num>
  <w:num w:numId="18" w16cid:durableId="272059559">
    <w:abstractNumId w:val="2"/>
  </w:num>
  <w:num w:numId="19" w16cid:durableId="1619800636">
    <w:abstractNumId w:val="6"/>
  </w:num>
  <w:num w:numId="20" w16cid:durableId="1577544724">
    <w:abstractNumId w:val="15"/>
  </w:num>
  <w:num w:numId="21" w16cid:durableId="976639711">
    <w:abstractNumId w:val="3"/>
  </w:num>
  <w:num w:numId="22" w16cid:durableId="42795740">
    <w:abstractNumId w:val="26"/>
  </w:num>
  <w:num w:numId="23" w16cid:durableId="1696611021">
    <w:abstractNumId w:val="7"/>
  </w:num>
  <w:num w:numId="24" w16cid:durableId="37321208">
    <w:abstractNumId w:val="30"/>
  </w:num>
  <w:num w:numId="25" w16cid:durableId="216862850">
    <w:abstractNumId w:val="31"/>
  </w:num>
  <w:num w:numId="26" w16cid:durableId="634605216">
    <w:abstractNumId w:val="4"/>
  </w:num>
  <w:num w:numId="27" w16cid:durableId="1919706077">
    <w:abstractNumId w:val="9"/>
  </w:num>
  <w:num w:numId="28" w16cid:durableId="1815023621">
    <w:abstractNumId w:val="22"/>
  </w:num>
  <w:num w:numId="29" w16cid:durableId="62457870">
    <w:abstractNumId w:val="16"/>
  </w:num>
  <w:num w:numId="30" w16cid:durableId="484513237">
    <w:abstractNumId w:val="20"/>
  </w:num>
  <w:num w:numId="31" w16cid:durableId="136458155">
    <w:abstractNumId w:val="8"/>
  </w:num>
  <w:num w:numId="32" w16cid:durableId="1940329395">
    <w:abstractNumId w:val="33"/>
  </w:num>
  <w:num w:numId="33" w16cid:durableId="890969482">
    <w:abstractNumId w:val="28"/>
  </w:num>
  <w:num w:numId="34" w16cid:durableId="1600328984">
    <w:abstractNumId w:val="32"/>
  </w:num>
  <w:num w:numId="35" w16cid:durableId="2096707655">
    <w:abstractNumId w:val="11"/>
  </w:num>
  <w:num w:numId="36" w16cid:durableId="1646929084">
    <w:abstractNumId w:val="27"/>
  </w:num>
  <w:num w:numId="37" w16cid:durableId="1480809502">
    <w:abstractNumId w:val="21"/>
  </w:num>
  <w:num w:numId="38" w16cid:durableId="290089211">
    <w:abstractNumId w:val="35"/>
  </w:num>
  <w:num w:numId="39" w16cid:durableId="580069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07"/>
    <w:rsid w:val="0000014B"/>
    <w:rsid w:val="00005620"/>
    <w:rsid w:val="000143FA"/>
    <w:rsid w:val="0001517D"/>
    <w:rsid w:val="0002255D"/>
    <w:rsid w:val="000257CF"/>
    <w:rsid w:val="00034205"/>
    <w:rsid w:val="000434FA"/>
    <w:rsid w:val="00046591"/>
    <w:rsid w:val="00051C2E"/>
    <w:rsid w:val="0007594B"/>
    <w:rsid w:val="00076260"/>
    <w:rsid w:val="00081931"/>
    <w:rsid w:val="00082C79"/>
    <w:rsid w:val="0008626A"/>
    <w:rsid w:val="00090731"/>
    <w:rsid w:val="00091BD6"/>
    <w:rsid w:val="0009213F"/>
    <w:rsid w:val="000A17E5"/>
    <w:rsid w:val="000B0031"/>
    <w:rsid w:val="000B0B18"/>
    <w:rsid w:val="000B1C3C"/>
    <w:rsid w:val="000D64D7"/>
    <w:rsid w:val="000D7305"/>
    <w:rsid w:val="000E0E8D"/>
    <w:rsid w:val="000E2FA2"/>
    <w:rsid w:val="000E7A6E"/>
    <w:rsid w:val="000F10B4"/>
    <w:rsid w:val="000F61F6"/>
    <w:rsid w:val="000F7459"/>
    <w:rsid w:val="00101C70"/>
    <w:rsid w:val="00105319"/>
    <w:rsid w:val="001119A0"/>
    <w:rsid w:val="001218A5"/>
    <w:rsid w:val="00126A16"/>
    <w:rsid w:val="0013220A"/>
    <w:rsid w:val="00141DBF"/>
    <w:rsid w:val="001517C1"/>
    <w:rsid w:val="001522B9"/>
    <w:rsid w:val="00152819"/>
    <w:rsid w:val="00154047"/>
    <w:rsid w:val="00162CFF"/>
    <w:rsid w:val="00166D22"/>
    <w:rsid w:val="001742AD"/>
    <w:rsid w:val="001752E5"/>
    <w:rsid w:val="001762C9"/>
    <w:rsid w:val="001767FC"/>
    <w:rsid w:val="00183561"/>
    <w:rsid w:val="001A4446"/>
    <w:rsid w:val="001A4631"/>
    <w:rsid w:val="001B05D5"/>
    <w:rsid w:val="001B0812"/>
    <w:rsid w:val="001B0AC6"/>
    <w:rsid w:val="001C0D4E"/>
    <w:rsid w:val="001D1F58"/>
    <w:rsid w:val="001D27DF"/>
    <w:rsid w:val="001D573A"/>
    <w:rsid w:val="001D65B2"/>
    <w:rsid w:val="001D693B"/>
    <w:rsid w:val="001E0380"/>
    <w:rsid w:val="001E7E3E"/>
    <w:rsid w:val="001F4C88"/>
    <w:rsid w:val="00203D78"/>
    <w:rsid w:val="00204577"/>
    <w:rsid w:val="00210891"/>
    <w:rsid w:val="0022042E"/>
    <w:rsid w:val="00224CF3"/>
    <w:rsid w:val="00224D07"/>
    <w:rsid w:val="002338D5"/>
    <w:rsid w:val="002354BC"/>
    <w:rsid w:val="002359CE"/>
    <w:rsid w:val="00237EA3"/>
    <w:rsid w:val="00284D78"/>
    <w:rsid w:val="00293834"/>
    <w:rsid w:val="002A6DBA"/>
    <w:rsid w:val="002B234A"/>
    <w:rsid w:val="002B3889"/>
    <w:rsid w:val="002E2989"/>
    <w:rsid w:val="002E30C6"/>
    <w:rsid w:val="002F1469"/>
    <w:rsid w:val="003009EE"/>
    <w:rsid w:val="00301056"/>
    <w:rsid w:val="003244A8"/>
    <w:rsid w:val="003344AD"/>
    <w:rsid w:val="00337821"/>
    <w:rsid w:val="00343B59"/>
    <w:rsid w:val="00360AA0"/>
    <w:rsid w:val="003623E9"/>
    <w:rsid w:val="003831E0"/>
    <w:rsid w:val="003B46E7"/>
    <w:rsid w:val="003C4E40"/>
    <w:rsid w:val="003D2E06"/>
    <w:rsid w:val="003D3F8C"/>
    <w:rsid w:val="003D7BB4"/>
    <w:rsid w:val="003F7368"/>
    <w:rsid w:val="0040286D"/>
    <w:rsid w:val="004110B2"/>
    <w:rsid w:val="0041256B"/>
    <w:rsid w:val="00422311"/>
    <w:rsid w:val="004310E5"/>
    <w:rsid w:val="00437171"/>
    <w:rsid w:val="00440006"/>
    <w:rsid w:val="0045050D"/>
    <w:rsid w:val="00454685"/>
    <w:rsid w:val="00477B2F"/>
    <w:rsid w:val="00486332"/>
    <w:rsid w:val="00493BE4"/>
    <w:rsid w:val="004A1427"/>
    <w:rsid w:val="004A49EF"/>
    <w:rsid w:val="004A5056"/>
    <w:rsid w:val="004C15B7"/>
    <w:rsid w:val="004E0BD4"/>
    <w:rsid w:val="004F0094"/>
    <w:rsid w:val="004F3ED3"/>
    <w:rsid w:val="005053FB"/>
    <w:rsid w:val="00507015"/>
    <w:rsid w:val="005146EF"/>
    <w:rsid w:val="005151DB"/>
    <w:rsid w:val="00525B83"/>
    <w:rsid w:val="00525C25"/>
    <w:rsid w:val="00526772"/>
    <w:rsid w:val="00531824"/>
    <w:rsid w:val="005321C1"/>
    <w:rsid w:val="00533543"/>
    <w:rsid w:val="00542D23"/>
    <w:rsid w:val="00545D22"/>
    <w:rsid w:val="0054654B"/>
    <w:rsid w:val="00550435"/>
    <w:rsid w:val="00554D71"/>
    <w:rsid w:val="00555723"/>
    <w:rsid w:val="00565EC9"/>
    <w:rsid w:val="005744ED"/>
    <w:rsid w:val="00580F3A"/>
    <w:rsid w:val="00582C31"/>
    <w:rsid w:val="005A0BB5"/>
    <w:rsid w:val="005A7C22"/>
    <w:rsid w:val="005A7E69"/>
    <w:rsid w:val="005B5A09"/>
    <w:rsid w:val="005C072D"/>
    <w:rsid w:val="005C6CA0"/>
    <w:rsid w:val="005E5A41"/>
    <w:rsid w:val="005F4FD1"/>
    <w:rsid w:val="00600656"/>
    <w:rsid w:val="006064A2"/>
    <w:rsid w:val="0061158F"/>
    <w:rsid w:val="006228BA"/>
    <w:rsid w:val="00637578"/>
    <w:rsid w:val="00672A7A"/>
    <w:rsid w:val="00680CEA"/>
    <w:rsid w:val="00685FE9"/>
    <w:rsid w:val="00690295"/>
    <w:rsid w:val="00691A8F"/>
    <w:rsid w:val="006A20E3"/>
    <w:rsid w:val="006B16EB"/>
    <w:rsid w:val="006C1151"/>
    <w:rsid w:val="006C3197"/>
    <w:rsid w:val="006C58D9"/>
    <w:rsid w:val="006D08E9"/>
    <w:rsid w:val="006D0D3A"/>
    <w:rsid w:val="006D440A"/>
    <w:rsid w:val="006E47F1"/>
    <w:rsid w:val="00707C91"/>
    <w:rsid w:val="007122C3"/>
    <w:rsid w:val="007133FD"/>
    <w:rsid w:val="00716418"/>
    <w:rsid w:val="00724E1F"/>
    <w:rsid w:val="00727028"/>
    <w:rsid w:val="00735834"/>
    <w:rsid w:val="00741057"/>
    <w:rsid w:val="00742C23"/>
    <w:rsid w:val="007476D0"/>
    <w:rsid w:val="00752AE5"/>
    <w:rsid w:val="007539FD"/>
    <w:rsid w:val="00753DB8"/>
    <w:rsid w:val="00767CE1"/>
    <w:rsid w:val="00767CF7"/>
    <w:rsid w:val="00767F3F"/>
    <w:rsid w:val="00770268"/>
    <w:rsid w:val="00780A16"/>
    <w:rsid w:val="00780CB9"/>
    <w:rsid w:val="007958F6"/>
    <w:rsid w:val="007A4F62"/>
    <w:rsid w:val="007B0214"/>
    <w:rsid w:val="007B0E9D"/>
    <w:rsid w:val="007B444B"/>
    <w:rsid w:val="007D0399"/>
    <w:rsid w:val="007D50AD"/>
    <w:rsid w:val="007D530D"/>
    <w:rsid w:val="007F2904"/>
    <w:rsid w:val="007F2F65"/>
    <w:rsid w:val="0080176E"/>
    <w:rsid w:val="0080198F"/>
    <w:rsid w:val="00821822"/>
    <w:rsid w:val="0082757E"/>
    <w:rsid w:val="00852243"/>
    <w:rsid w:val="00852D44"/>
    <w:rsid w:val="0086414B"/>
    <w:rsid w:val="00865D29"/>
    <w:rsid w:val="0087262D"/>
    <w:rsid w:val="00873661"/>
    <w:rsid w:val="00876C5E"/>
    <w:rsid w:val="008818B2"/>
    <w:rsid w:val="008833E9"/>
    <w:rsid w:val="00891A25"/>
    <w:rsid w:val="00893A81"/>
    <w:rsid w:val="008A3B36"/>
    <w:rsid w:val="008B14D8"/>
    <w:rsid w:val="008C75A0"/>
    <w:rsid w:val="008D05DA"/>
    <w:rsid w:val="008D1E54"/>
    <w:rsid w:val="008D5276"/>
    <w:rsid w:val="008D6DEF"/>
    <w:rsid w:val="008D6F0E"/>
    <w:rsid w:val="008E4E01"/>
    <w:rsid w:val="009021B4"/>
    <w:rsid w:val="0090500B"/>
    <w:rsid w:val="00911A2D"/>
    <w:rsid w:val="00912DA1"/>
    <w:rsid w:val="009146F5"/>
    <w:rsid w:val="00916C93"/>
    <w:rsid w:val="00934D78"/>
    <w:rsid w:val="00942C0F"/>
    <w:rsid w:val="0094344E"/>
    <w:rsid w:val="0094758E"/>
    <w:rsid w:val="00951B45"/>
    <w:rsid w:val="0096049C"/>
    <w:rsid w:val="00961D57"/>
    <w:rsid w:val="00977A51"/>
    <w:rsid w:val="00982828"/>
    <w:rsid w:val="00982F1F"/>
    <w:rsid w:val="00990149"/>
    <w:rsid w:val="00992499"/>
    <w:rsid w:val="009971C5"/>
    <w:rsid w:val="009A545A"/>
    <w:rsid w:val="009B582D"/>
    <w:rsid w:val="009C0B1C"/>
    <w:rsid w:val="009C5724"/>
    <w:rsid w:val="009C65A2"/>
    <w:rsid w:val="009D0334"/>
    <w:rsid w:val="009E282A"/>
    <w:rsid w:val="00A02F79"/>
    <w:rsid w:val="00A064B6"/>
    <w:rsid w:val="00A07354"/>
    <w:rsid w:val="00A10007"/>
    <w:rsid w:val="00A1393C"/>
    <w:rsid w:val="00A15EE4"/>
    <w:rsid w:val="00A250BA"/>
    <w:rsid w:val="00A33C2B"/>
    <w:rsid w:val="00A427C3"/>
    <w:rsid w:val="00A600B2"/>
    <w:rsid w:val="00A80B4A"/>
    <w:rsid w:val="00A8553C"/>
    <w:rsid w:val="00A87E4E"/>
    <w:rsid w:val="00A939EB"/>
    <w:rsid w:val="00AA055E"/>
    <w:rsid w:val="00AA5E07"/>
    <w:rsid w:val="00AB0464"/>
    <w:rsid w:val="00AB4812"/>
    <w:rsid w:val="00AB6A68"/>
    <w:rsid w:val="00AC3762"/>
    <w:rsid w:val="00AD2FF9"/>
    <w:rsid w:val="00AF26A5"/>
    <w:rsid w:val="00B014E3"/>
    <w:rsid w:val="00B04F68"/>
    <w:rsid w:val="00B077AC"/>
    <w:rsid w:val="00B12FE3"/>
    <w:rsid w:val="00B14C63"/>
    <w:rsid w:val="00B21EEB"/>
    <w:rsid w:val="00B3309E"/>
    <w:rsid w:val="00B33F48"/>
    <w:rsid w:val="00B4207E"/>
    <w:rsid w:val="00B50B6C"/>
    <w:rsid w:val="00B5517F"/>
    <w:rsid w:val="00B63DAB"/>
    <w:rsid w:val="00B63FA8"/>
    <w:rsid w:val="00B7132B"/>
    <w:rsid w:val="00B97970"/>
    <w:rsid w:val="00BB076C"/>
    <w:rsid w:val="00BC0323"/>
    <w:rsid w:val="00BC09F7"/>
    <w:rsid w:val="00BC7860"/>
    <w:rsid w:val="00BE4E92"/>
    <w:rsid w:val="00BF11C3"/>
    <w:rsid w:val="00BF6A4F"/>
    <w:rsid w:val="00C029DF"/>
    <w:rsid w:val="00C04696"/>
    <w:rsid w:val="00C111A9"/>
    <w:rsid w:val="00C117DB"/>
    <w:rsid w:val="00C2750F"/>
    <w:rsid w:val="00C277B8"/>
    <w:rsid w:val="00C4439A"/>
    <w:rsid w:val="00C5645F"/>
    <w:rsid w:val="00C61024"/>
    <w:rsid w:val="00C620C8"/>
    <w:rsid w:val="00C76927"/>
    <w:rsid w:val="00C801A9"/>
    <w:rsid w:val="00C90935"/>
    <w:rsid w:val="00CA4F31"/>
    <w:rsid w:val="00CA5E0D"/>
    <w:rsid w:val="00CB2113"/>
    <w:rsid w:val="00CC6084"/>
    <w:rsid w:val="00CD3F3C"/>
    <w:rsid w:val="00CD40EF"/>
    <w:rsid w:val="00CE779C"/>
    <w:rsid w:val="00CE7F97"/>
    <w:rsid w:val="00CF2623"/>
    <w:rsid w:val="00CF2E9B"/>
    <w:rsid w:val="00D06ADF"/>
    <w:rsid w:val="00D110A7"/>
    <w:rsid w:val="00D16726"/>
    <w:rsid w:val="00D2074B"/>
    <w:rsid w:val="00D21124"/>
    <w:rsid w:val="00D24933"/>
    <w:rsid w:val="00D35CCA"/>
    <w:rsid w:val="00D41FEE"/>
    <w:rsid w:val="00D511B1"/>
    <w:rsid w:val="00D65176"/>
    <w:rsid w:val="00D701B8"/>
    <w:rsid w:val="00D7218D"/>
    <w:rsid w:val="00D72275"/>
    <w:rsid w:val="00D72862"/>
    <w:rsid w:val="00D84217"/>
    <w:rsid w:val="00D96698"/>
    <w:rsid w:val="00DA6D28"/>
    <w:rsid w:val="00DB57E3"/>
    <w:rsid w:val="00DC0E3B"/>
    <w:rsid w:val="00DC237F"/>
    <w:rsid w:val="00DC7354"/>
    <w:rsid w:val="00DD01CD"/>
    <w:rsid w:val="00DD032A"/>
    <w:rsid w:val="00DD1300"/>
    <w:rsid w:val="00DD4F5A"/>
    <w:rsid w:val="00E04907"/>
    <w:rsid w:val="00E16172"/>
    <w:rsid w:val="00E22905"/>
    <w:rsid w:val="00E25446"/>
    <w:rsid w:val="00E37DD2"/>
    <w:rsid w:val="00E536EC"/>
    <w:rsid w:val="00E57788"/>
    <w:rsid w:val="00E812DE"/>
    <w:rsid w:val="00E8194F"/>
    <w:rsid w:val="00E83A78"/>
    <w:rsid w:val="00E8563D"/>
    <w:rsid w:val="00EB2FE4"/>
    <w:rsid w:val="00EB60B3"/>
    <w:rsid w:val="00EB7D30"/>
    <w:rsid w:val="00EC0F34"/>
    <w:rsid w:val="00EC1055"/>
    <w:rsid w:val="00EE7AB9"/>
    <w:rsid w:val="00EF7141"/>
    <w:rsid w:val="00F1285E"/>
    <w:rsid w:val="00F14435"/>
    <w:rsid w:val="00F3655C"/>
    <w:rsid w:val="00F36728"/>
    <w:rsid w:val="00F36EA1"/>
    <w:rsid w:val="00F40B9F"/>
    <w:rsid w:val="00F43748"/>
    <w:rsid w:val="00F4512B"/>
    <w:rsid w:val="00F53E9D"/>
    <w:rsid w:val="00F55A32"/>
    <w:rsid w:val="00F7761F"/>
    <w:rsid w:val="00F90C78"/>
    <w:rsid w:val="00F925D2"/>
    <w:rsid w:val="00FA7AD7"/>
    <w:rsid w:val="00FB273B"/>
    <w:rsid w:val="00FC3EB4"/>
    <w:rsid w:val="00FD4DC4"/>
    <w:rsid w:val="00FD6243"/>
    <w:rsid w:val="00FE237F"/>
    <w:rsid w:val="00FE797C"/>
    <w:rsid w:val="00FF041E"/>
    <w:rsid w:val="00FF0D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836C"/>
  <w15:chartTrackingRefBased/>
  <w15:docId w15:val="{8A2ECCD8-C29B-470A-9475-D7CF5344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D07"/>
    <w:pPr>
      <w:spacing w:after="200" w:line="276" w:lineRule="auto"/>
    </w:pPr>
    <w:rPr>
      <w:rFonts w:ascii="Calibri" w:eastAsia="Times New Roman" w:hAnsi="Calibri" w:cs="Calibri"/>
    </w:rPr>
  </w:style>
  <w:style w:type="paragraph" w:styleId="Titre1">
    <w:name w:val="heading 1"/>
    <w:aliases w:val="Titre 1 Article 1"/>
    <w:basedOn w:val="Normal"/>
    <w:next w:val="Normal"/>
    <w:link w:val="Titre1Car1"/>
    <w:uiPriority w:val="9"/>
    <w:qFormat/>
    <w:rsid w:val="00224D07"/>
    <w:pPr>
      <w:keepNext/>
      <w:keepLines/>
      <w:pBdr>
        <w:bottom w:val="single" w:sz="4" w:space="1" w:color="1F497D"/>
      </w:pBdr>
      <w:spacing w:before="480" w:after="480" w:line="240" w:lineRule="auto"/>
      <w:ind w:left="432" w:hanging="432"/>
      <w:jc w:val="both"/>
      <w:outlineLvl w:val="0"/>
    </w:pPr>
    <w:rPr>
      <w:b/>
      <w:bCs/>
      <w:sz w:val="40"/>
      <w:szCs w:val="40"/>
    </w:rPr>
  </w:style>
  <w:style w:type="paragraph" w:styleId="Titre2">
    <w:name w:val="heading 2"/>
    <w:basedOn w:val="Normal"/>
    <w:next w:val="Normal"/>
    <w:link w:val="Titre2Car1"/>
    <w:uiPriority w:val="9"/>
    <w:qFormat/>
    <w:rsid w:val="00224D07"/>
    <w:pPr>
      <w:keepNext/>
      <w:keepLines/>
      <w:spacing w:before="200" w:after="120" w:line="240" w:lineRule="auto"/>
      <w:jc w:val="both"/>
      <w:outlineLvl w:val="1"/>
    </w:pPr>
    <w:rPr>
      <w:b/>
      <w:bCs/>
      <w:sz w:val="34"/>
      <w:szCs w:val="34"/>
    </w:rPr>
  </w:style>
  <w:style w:type="paragraph" w:styleId="Titre3">
    <w:name w:val="heading 3"/>
    <w:basedOn w:val="Normal"/>
    <w:next w:val="Normal"/>
    <w:link w:val="Titre3Car"/>
    <w:uiPriority w:val="9"/>
    <w:semiHidden/>
    <w:unhideWhenUsed/>
    <w:qFormat/>
    <w:rsid w:val="000862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5">
    <w:name w:val="heading 5"/>
    <w:basedOn w:val="Normal"/>
    <w:next w:val="Normal"/>
    <w:link w:val="Titre5Car"/>
    <w:uiPriority w:val="9"/>
    <w:unhideWhenUsed/>
    <w:qFormat/>
    <w:rsid w:val="001D69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uiPriority w:val="9"/>
    <w:rsid w:val="00224D07"/>
    <w:rPr>
      <w:rFonts w:asciiTheme="majorHAnsi" w:eastAsiaTheme="majorEastAsia" w:hAnsiTheme="majorHAnsi" w:cstheme="majorBidi"/>
      <w:noProof/>
      <w:color w:val="2F5496" w:themeColor="accent1" w:themeShade="BF"/>
      <w:sz w:val="32"/>
      <w:szCs w:val="32"/>
    </w:rPr>
  </w:style>
  <w:style w:type="character" w:customStyle="1" w:styleId="Titre2Car">
    <w:name w:val="Titre 2 Car"/>
    <w:basedOn w:val="Policepardfaut"/>
    <w:uiPriority w:val="9"/>
    <w:semiHidden/>
    <w:rsid w:val="00224D07"/>
    <w:rPr>
      <w:rFonts w:asciiTheme="majorHAnsi" w:eastAsiaTheme="majorEastAsia" w:hAnsiTheme="majorHAnsi" w:cstheme="majorBidi"/>
      <w:noProof/>
      <w:color w:val="2F5496" w:themeColor="accent1" w:themeShade="BF"/>
      <w:sz w:val="26"/>
      <w:szCs w:val="26"/>
    </w:rPr>
  </w:style>
  <w:style w:type="character" w:customStyle="1" w:styleId="Titre1Car1">
    <w:name w:val="Titre 1 Car1"/>
    <w:aliases w:val="Titre 1 Article 1 Car"/>
    <w:link w:val="Titre1"/>
    <w:uiPriority w:val="99"/>
    <w:rsid w:val="00224D07"/>
    <w:rPr>
      <w:rFonts w:ascii="Calibri" w:eastAsia="Times New Roman" w:hAnsi="Calibri" w:cs="Calibri"/>
      <w:b/>
      <w:bCs/>
      <w:noProof/>
      <w:sz w:val="40"/>
      <w:szCs w:val="40"/>
    </w:rPr>
  </w:style>
  <w:style w:type="character" w:customStyle="1" w:styleId="Titre2Car1">
    <w:name w:val="Titre 2 Car1"/>
    <w:link w:val="Titre2"/>
    <w:uiPriority w:val="9"/>
    <w:rsid w:val="00224D07"/>
    <w:rPr>
      <w:rFonts w:ascii="Calibri" w:eastAsia="Times New Roman" w:hAnsi="Calibri" w:cs="Calibri"/>
      <w:b/>
      <w:bCs/>
      <w:noProof/>
      <w:sz w:val="34"/>
      <w:szCs w:val="34"/>
    </w:rPr>
  </w:style>
  <w:style w:type="character" w:styleId="Lienhypertexte">
    <w:name w:val="Hyperlink"/>
    <w:uiPriority w:val="99"/>
    <w:rsid w:val="00224D07"/>
    <w:rPr>
      <w:color w:val="0000FF"/>
      <w:u w:val="single"/>
    </w:rPr>
  </w:style>
  <w:style w:type="paragraph" w:styleId="Paragraphedeliste">
    <w:name w:val="List Paragraph"/>
    <w:aliases w:val="Liste1,Légende image,Level 1 Puce,lp1,R1,ss partie 3,Bullet,Paragraphe 3,P1 Pharos,ParagrapheLEXSI,Texte tableau,LOG_Aufzählung,Bullet Niv 1,List Paragraph1,List Paragraph2,List Paragraph3,Bull - Bullet niveau 1"/>
    <w:basedOn w:val="Normal"/>
    <w:link w:val="ParagraphedelisteCar"/>
    <w:uiPriority w:val="34"/>
    <w:qFormat/>
    <w:rsid w:val="00224D07"/>
    <w:pPr>
      <w:ind w:left="720"/>
    </w:pPr>
  </w:style>
  <w:style w:type="character" w:customStyle="1" w:styleId="ParagraphedelisteCar">
    <w:name w:val="Paragraphe de liste Car"/>
    <w:aliases w:val="Liste1 Car,Légende image Car,Level 1 Puce Car,lp1 Car,R1 Car,ss partie 3 Car,Bullet Car,Paragraphe 3 Car,P1 Pharos Car,ParagrapheLEXSI Car,Texte tableau Car,LOG_Aufzählung Car,Bullet Niv 1 Car,List Paragraph1 Car"/>
    <w:link w:val="Paragraphedeliste"/>
    <w:uiPriority w:val="34"/>
    <w:qFormat/>
    <w:locked/>
    <w:rsid w:val="00224D07"/>
    <w:rPr>
      <w:rFonts w:ascii="Calibri" w:eastAsia="Times New Roman" w:hAnsi="Calibri" w:cs="Calibri"/>
      <w:noProof/>
    </w:rPr>
  </w:style>
  <w:style w:type="table" w:styleId="Grilledutableau">
    <w:name w:val="Table Grid"/>
    <w:basedOn w:val="TableauNormal"/>
    <w:uiPriority w:val="59"/>
    <w:rsid w:val="00224D07"/>
    <w:pPr>
      <w:spacing w:after="0" w:line="240" w:lineRule="auto"/>
    </w:pPr>
    <w:rPr>
      <w:rFonts w:ascii="Calibri" w:eastAsia="Times New Roman"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41DBF"/>
    <w:pPr>
      <w:tabs>
        <w:tab w:val="center" w:pos="4536"/>
        <w:tab w:val="right" w:pos="9072"/>
      </w:tabs>
      <w:spacing w:after="0" w:line="240" w:lineRule="auto"/>
    </w:pPr>
  </w:style>
  <w:style w:type="character" w:customStyle="1" w:styleId="En-tteCar">
    <w:name w:val="En-tête Car"/>
    <w:basedOn w:val="Policepardfaut"/>
    <w:link w:val="En-tte"/>
    <w:uiPriority w:val="99"/>
    <w:rsid w:val="00141DBF"/>
    <w:rPr>
      <w:rFonts w:ascii="Calibri" w:eastAsia="Times New Roman" w:hAnsi="Calibri" w:cs="Calibri"/>
      <w:noProof/>
    </w:rPr>
  </w:style>
  <w:style w:type="paragraph" w:styleId="Pieddepage">
    <w:name w:val="footer"/>
    <w:basedOn w:val="Normal"/>
    <w:link w:val="PieddepageCar"/>
    <w:uiPriority w:val="99"/>
    <w:unhideWhenUsed/>
    <w:rsid w:val="00141D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1DBF"/>
    <w:rPr>
      <w:rFonts w:ascii="Calibri" w:eastAsia="Times New Roman" w:hAnsi="Calibri" w:cs="Calibri"/>
      <w:noProof/>
    </w:rPr>
  </w:style>
  <w:style w:type="character" w:styleId="Marquedecommentaire">
    <w:name w:val="annotation reference"/>
    <w:basedOn w:val="Policepardfaut"/>
    <w:uiPriority w:val="99"/>
    <w:semiHidden/>
    <w:unhideWhenUsed/>
    <w:rsid w:val="00BC0323"/>
    <w:rPr>
      <w:sz w:val="16"/>
      <w:szCs w:val="16"/>
    </w:rPr>
  </w:style>
  <w:style w:type="paragraph" w:styleId="Commentaire">
    <w:name w:val="annotation text"/>
    <w:basedOn w:val="Normal"/>
    <w:link w:val="CommentaireCar"/>
    <w:uiPriority w:val="99"/>
    <w:semiHidden/>
    <w:unhideWhenUsed/>
    <w:rsid w:val="00BC0323"/>
    <w:pPr>
      <w:spacing w:line="240" w:lineRule="auto"/>
    </w:pPr>
    <w:rPr>
      <w:sz w:val="20"/>
      <w:szCs w:val="20"/>
    </w:rPr>
  </w:style>
  <w:style w:type="character" w:customStyle="1" w:styleId="CommentaireCar">
    <w:name w:val="Commentaire Car"/>
    <w:basedOn w:val="Policepardfaut"/>
    <w:link w:val="Commentaire"/>
    <w:uiPriority w:val="99"/>
    <w:semiHidden/>
    <w:rsid w:val="00BC0323"/>
    <w:rPr>
      <w:rFonts w:ascii="Calibri" w:eastAsia="Times New Roman" w:hAnsi="Calibri" w:cs="Calibri"/>
      <w:noProof/>
      <w:sz w:val="20"/>
      <w:szCs w:val="20"/>
    </w:rPr>
  </w:style>
  <w:style w:type="paragraph" w:styleId="Objetducommentaire">
    <w:name w:val="annotation subject"/>
    <w:basedOn w:val="Commentaire"/>
    <w:next w:val="Commentaire"/>
    <w:link w:val="ObjetducommentaireCar"/>
    <w:uiPriority w:val="99"/>
    <w:semiHidden/>
    <w:unhideWhenUsed/>
    <w:rsid w:val="00BC0323"/>
    <w:rPr>
      <w:b/>
      <w:bCs/>
    </w:rPr>
  </w:style>
  <w:style w:type="character" w:customStyle="1" w:styleId="ObjetducommentaireCar">
    <w:name w:val="Objet du commentaire Car"/>
    <w:basedOn w:val="CommentaireCar"/>
    <w:link w:val="Objetducommentaire"/>
    <w:uiPriority w:val="99"/>
    <w:semiHidden/>
    <w:rsid w:val="00BC0323"/>
    <w:rPr>
      <w:rFonts w:ascii="Calibri" w:eastAsia="Times New Roman" w:hAnsi="Calibri" w:cs="Calibri"/>
      <w:b/>
      <w:bCs/>
      <w:noProof/>
      <w:sz w:val="20"/>
      <w:szCs w:val="20"/>
    </w:rPr>
  </w:style>
  <w:style w:type="paragraph" w:styleId="En-ttedetabledesmatires">
    <w:name w:val="TOC Heading"/>
    <w:basedOn w:val="Titre1"/>
    <w:next w:val="Normal"/>
    <w:uiPriority w:val="39"/>
    <w:unhideWhenUsed/>
    <w:qFormat/>
    <w:rsid w:val="00716418"/>
    <w:pPr>
      <w:pBdr>
        <w:bottom w:val="none" w:sz="0" w:space="0" w:color="auto"/>
      </w:pBdr>
      <w:spacing w:before="240" w:after="0" w:line="259" w:lineRule="auto"/>
      <w:ind w:left="0" w:firstLine="0"/>
      <w:jc w:val="left"/>
      <w:outlineLvl w:val="9"/>
    </w:pPr>
    <w:rPr>
      <w:rFonts w:asciiTheme="majorHAnsi" w:eastAsiaTheme="majorEastAsia" w:hAnsiTheme="majorHAnsi" w:cstheme="majorBidi"/>
      <w:b w:val="0"/>
      <w:bCs w:val="0"/>
      <w:color w:val="2F5496" w:themeColor="accent1" w:themeShade="BF"/>
      <w:sz w:val="32"/>
      <w:szCs w:val="32"/>
      <w:lang w:eastAsia="fr-FR"/>
    </w:rPr>
  </w:style>
  <w:style w:type="paragraph" w:styleId="TM1">
    <w:name w:val="toc 1"/>
    <w:basedOn w:val="Normal"/>
    <w:next w:val="Normal"/>
    <w:autoRedefine/>
    <w:uiPriority w:val="39"/>
    <w:unhideWhenUsed/>
    <w:rsid w:val="0045050D"/>
    <w:pPr>
      <w:tabs>
        <w:tab w:val="right" w:leader="dot" w:pos="9742"/>
      </w:tabs>
      <w:spacing w:after="100"/>
    </w:pPr>
  </w:style>
  <w:style w:type="paragraph" w:styleId="TM2">
    <w:name w:val="toc 2"/>
    <w:basedOn w:val="Normal"/>
    <w:next w:val="Normal"/>
    <w:autoRedefine/>
    <w:uiPriority w:val="39"/>
    <w:unhideWhenUsed/>
    <w:rsid w:val="00D84217"/>
    <w:pPr>
      <w:tabs>
        <w:tab w:val="right" w:leader="dot" w:pos="9742"/>
      </w:tabs>
      <w:spacing w:after="100"/>
      <w:ind w:left="220"/>
    </w:pPr>
  </w:style>
  <w:style w:type="paragraph" w:customStyle="1" w:styleId="ListeAPuce1">
    <w:name w:val="ListeAPuce1"/>
    <w:basedOn w:val="Normal"/>
    <w:rsid w:val="001B05D5"/>
    <w:pPr>
      <w:numPr>
        <w:numId w:val="3"/>
      </w:numPr>
      <w:spacing w:after="120" w:line="240" w:lineRule="auto"/>
    </w:pPr>
    <w:rPr>
      <w:rFonts w:eastAsia="Calibri" w:cs="Times New Roman"/>
      <w:lang w:bidi="en-US"/>
    </w:rPr>
  </w:style>
  <w:style w:type="paragraph" w:customStyle="1" w:styleId="ListeAPuce2">
    <w:name w:val="ListeAPuce2"/>
    <w:basedOn w:val="Normal"/>
    <w:rsid w:val="001B05D5"/>
    <w:pPr>
      <w:numPr>
        <w:ilvl w:val="1"/>
        <w:numId w:val="3"/>
      </w:numPr>
      <w:spacing w:after="120" w:line="240" w:lineRule="auto"/>
    </w:pPr>
    <w:rPr>
      <w:rFonts w:eastAsia="Calibri" w:cs="Times New Roman"/>
      <w:lang w:bidi="en-US"/>
    </w:rPr>
  </w:style>
  <w:style w:type="paragraph" w:customStyle="1" w:styleId="paragraph">
    <w:name w:val="paragraph"/>
    <w:basedOn w:val="Normal"/>
    <w:rsid w:val="00912DA1"/>
    <w:pPr>
      <w:spacing w:before="100" w:beforeAutospacing="1" w:after="100" w:afterAutospacing="1" w:line="240" w:lineRule="auto"/>
    </w:pPr>
    <w:rPr>
      <w:rFonts w:ascii="Times New Roman" w:hAnsi="Times New Roman" w:cs="Times New Roman"/>
      <w:sz w:val="24"/>
      <w:szCs w:val="24"/>
      <w:lang w:eastAsia="fr-FR"/>
    </w:rPr>
  </w:style>
  <w:style w:type="character" w:customStyle="1" w:styleId="normaltextrun">
    <w:name w:val="normaltextrun"/>
    <w:basedOn w:val="Policepardfaut"/>
    <w:rsid w:val="00912DA1"/>
  </w:style>
  <w:style w:type="character" w:customStyle="1" w:styleId="eop">
    <w:name w:val="eop"/>
    <w:basedOn w:val="Policepardfaut"/>
    <w:rsid w:val="00912DA1"/>
  </w:style>
  <w:style w:type="paragraph" w:styleId="Corpsdetexte">
    <w:name w:val="Body Text"/>
    <w:basedOn w:val="Normal"/>
    <w:link w:val="CorpsdetexteCar"/>
    <w:uiPriority w:val="1"/>
    <w:semiHidden/>
    <w:unhideWhenUsed/>
    <w:qFormat/>
    <w:rsid w:val="001D693B"/>
    <w:pPr>
      <w:widowControl w:val="0"/>
      <w:autoSpaceDE w:val="0"/>
      <w:autoSpaceDN w:val="0"/>
      <w:spacing w:after="0" w:line="240" w:lineRule="auto"/>
    </w:pPr>
    <w:rPr>
      <w:rFonts w:ascii="Carlito" w:eastAsia="Carlito" w:hAnsi="Carlito" w:cs="Carlito"/>
    </w:rPr>
  </w:style>
  <w:style w:type="character" w:customStyle="1" w:styleId="CorpsdetexteCar">
    <w:name w:val="Corps de texte Car"/>
    <w:basedOn w:val="Policepardfaut"/>
    <w:link w:val="Corpsdetexte"/>
    <w:uiPriority w:val="1"/>
    <w:semiHidden/>
    <w:rsid w:val="001D693B"/>
    <w:rPr>
      <w:rFonts w:ascii="Carlito" w:eastAsia="Carlito" w:hAnsi="Carlito" w:cs="Carlito"/>
    </w:rPr>
  </w:style>
  <w:style w:type="character" w:customStyle="1" w:styleId="Titre5Car">
    <w:name w:val="Titre 5 Car"/>
    <w:basedOn w:val="Policepardfaut"/>
    <w:link w:val="Titre5"/>
    <w:uiPriority w:val="9"/>
    <w:rsid w:val="001D693B"/>
    <w:rPr>
      <w:rFonts w:asciiTheme="majorHAnsi" w:eastAsiaTheme="majorEastAsia" w:hAnsiTheme="majorHAnsi" w:cstheme="majorBidi"/>
      <w:noProof/>
      <w:color w:val="2F5496" w:themeColor="accent1" w:themeShade="BF"/>
    </w:rPr>
  </w:style>
  <w:style w:type="paragraph" w:customStyle="1" w:styleId="Default">
    <w:name w:val="Default"/>
    <w:rsid w:val="00852243"/>
    <w:pPr>
      <w:autoSpaceDE w:val="0"/>
      <w:autoSpaceDN w:val="0"/>
      <w:adjustRightInd w:val="0"/>
      <w:spacing w:after="0" w:line="240" w:lineRule="auto"/>
    </w:pPr>
    <w:rPr>
      <w:rFonts w:ascii="Calibri" w:hAnsi="Calibri" w:cs="Calibri"/>
      <w:color w:val="000000"/>
      <w:sz w:val="24"/>
      <w:szCs w:val="24"/>
    </w:rPr>
  </w:style>
  <w:style w:type="character" w:customStyle="1" w:styleId="Titre3Car">
    <w:name w:val="Titre 3 Car"/>
    <w:basedOn w:val="Policepardfaut"/>
    <w:link w:val="Titre3"/>
    <w:uiPriority w:val="9"/>
    <w:semiHidden/>
    <w:rsid w:val="0008626A"/>
    <w:rPr>
      <w:rFonts w:asciiTheme="majorHAnsi" w:eastAsiaTheme="majorEastAsia" w:hAnsiTheme="majorHAnsi" w:cstheme="majorBidi"/>
      <w:noProof/>
      <w:color w:val="1F3763" w:themeColor="accent1" w:themeShade="7F"/>
      <w:sz w:val="24"/>
      <w:szCs w:val="24"/>
    </w:rPr>
  </w:style>
  <w:style w:type="character" w:styleId="lev">
    <w:name w:val="Strong"/>
    <w:basedOn w:val="Policepardfaut"/>
    <w:uiPriority w:val="22"/>
    <w:qFormat/>
    <w:rsid w:val="0008626A"/>
    <w:rPr>
      <w:b/>
      <w:bCs/>
    </w:rPr>
  </w:style>
  <w:style w:type="paragraph" w:styleId="NormalWeb">
    <w:name w:val="Normal (Web)"/>
    <w:basedOn w:val="Normal"/>
    <w:unhideWhenUsed/>
    <w:rsid w:val="00690295"/>
    <w:pPr>
      <w:spacing w:before="100" w:beforeAutospacing="1" w:after="100" w:afterAutospacing="1" w:line="240" w:lineRule="auto"/>
    </w:pPr>
    <w:rPr>
      <w:rFonts w:ascii="Times New Roman" w:eastAsia="Calibri" w:hAnsi="Times New Roman" w:cs="Times New Roman"/>
      <w:sz w:val="24"/>
      <w:szCs w:val="24"/>
      <w:lang w:eastAsia="fr-FR"/>
    </w:rPr>
  </w:style>
  <w:style w:type="paragraph" w:styleId="Rvision">
    <w:name w:val="Revision"/>
    <w:hidden/>
    <w:uiPriority w:val="99"/>
    <w:semiHidden/>
    <w:rsid w:val="00DB57E3"/>
    <w:pPr>
      <w:spacing w:after="0" w:line="240" w:lineRule="auto"/>
    </w:pPr>
    <w:rPr>
      <w:rFonts w:ascii="Calibri" w:eastAsia="Times New Roman" w:hAnsi="Calibri" w:cs="Calibri"/>
      <w:noProof/>
    </w:rPr>
  </w:style>
  <w:style w:type="character" w:styleId="Mentionnonrsolue">
    <w:name w:val="Unresolved Mention"/>
    <w:basedOn w:val="Policepardfaut"/>
    <w:uiPriority w:val="99"/>
    <w:semiHidden/>
    <w:unhideWhenUsed/>
    <w:rsid w:val="007D0399"/>
    <w:rPr>
      <w:color w:val="605E5C"/>
      <w:shd w:val="clear" w:color="auto" w:fill="E1DFDD"/>
    </w:rPr>
  </w:style>
  <w:style w:type="character" w:styleId="Lienhypertextesuivivisit">
    <w:name w:val="FollowedHyperlink"/>
    <w:basedOn w:val="Policepardfaut"/>
    <w:uiPriority w:val="99"/>
    <w:semiHidden/>
    <w:unhideWhenUsed/>
    <w:rsid w:val="007D0399"/>
    <w:rPr>
      <w:color w:val="954F72" w:themeColor="followedHyperlink"/>
      <w:u w:val="single"/>
    </w:rPr>
  </w:style>
  <w:style w:type="table" w:styleId="TableauGrille4-Accentuation1">
    <w:name w:val="Grid Table 4 Accent 1"/>
    <w:basedOn w:val="TableauNormal"/>
    <w:uiPriority w:val="49"/>
    <w:rsid w:val="0007594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rformatHTML">
    <w:name w:val="HTML Preformatted"/>
    <w:basedOn w:val="Normal"/>
    <w:link w:val="PrformatHTMLCar"/>
    <w:uiPriority w:val="99"/>
    <w:semiHidden/>
    <w:unhideWhenUsed/>
    <w:rsid w:val="0080198F"/>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80198F"/>
    <w:rPr>
      <w:rFonts w:ascii="Consolas" w:eastAsia="Times New Roman" w:hAnsi="Consolas" w:cs="Calibri"/>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1640">
      <w:bodyDiv w:val="1"/>
      <w:marLeft w:val="0"/>
      <w:marRight w:val="0"/>
      <w:marTop w:val="0"/>
      <w:marBottom w:val="0"/>
      <w:divBdr>
        <w:top w:val="none" w:sz="0" w:space="0" w:color="auto"/>
        <w:left w:val="none" w:sz="0" w:space="0" w:color="auto"/>
        <w:bottom w:val="none" w:sz="0" w:space="0" w:color="auto"/>
        <w:right w:val="none" w:sz="0" w:space="0" w:color="auto"/>
      </w:divBdr>
      <w:divsChild>
        <w:div w:id="513424744">
          <w:marLeft w:val="0"/>
          <w:marRight w:val="0"/>
          <w:marTop w:val="0"/>
          <w:marBottom w:val="0"/>
          <w:divBdr>
            <w:top w:val="none" w:sz="0" w:space="0" w:color="auto"/>
            <w:left w:val="none" w:sz="0" w:space="0" w:color="auto"/>
            <w:bottom w:val="none" w:sz="0" w:space="0" w:color="auto"/>
            <w:right w:val="none" w:sz="0" w:space="0" w:color="auto"/>
          </w:divBdr>
        </w:div>
        <w:div w:id="1347712531">
          <w:marLeft w:val="0"/>
          <w:marRight w:val="0"/>
          <w:marTop w:val="0"/>
          <w:marBottom w:val="0"/>
          <w:divBdr>
            <w:top w:val="none" w:sz="0" w:space="0" w:color="auto"/>
            <w:left w:val="none" w:sz="0" w:space="0" w:color="auto"/>
            <w:bottom w:val="none" w:sz="0" w:space="0" w:color="auto"/>
            <w:right w:val="none" w:sz="0" w:space="0" w:color="auto"/>
          </w:divBdr>
        </w:div>
        <w:div w:id="1356928483">
          <w:marLeft w:val="0"/>
          <w:marRight w:val="0"/>
          <w:marTop w:val="0"/>
          <w:marBottom w:val="0"/>
          <w:divBdr>
            <w:top w:val="none" w:sz="0" w:space="0" w:color="auto"/>
            <w:left w:val="none" w:sz="0" w:space="0" w:color="auto"/>
            <w:bottom w:val="none" w:sz="0" w:space="0" w:color="auto"/>
            <w:right w:val="none" w:sz="0" w:space="0" w:color="auto"/>
          </w:divBdr>
        </w:div>
        <w:div w:id="1139148050">
          <w:marLeft w:val="0"/>
          <w:marRight w:val="0"/>
          <w:marTop w:val="0"/>
          <w:marBottom w:val="0"/>
          <w:divBdr>
            <w:top w:val="none" w:sz="0" w:space="0" w:color="auto"/>
            <w:left w:val="none" w:sz="0" w:space="0" w:color="auto"/>
            <w:bottom w:val="none" w:sz="0" w:space="0" w:color="auto"/>
            <w:right w:val="none" w:sz="0" w:space="0" w:color="auto"/>
          </w:divBdr>
        </w:div>
      </w:divsChild>
    </w:div>
    <w:div w:id="91055120">
      <w:bodyDiv w:val="1"/>
      <w:marLeft w:val="0"/>
      <w:marRight w:val="0"/>
      <w:marTop w:val="0"/>
      <w:marBottom w:val="0"/>
      <w:divBdr>
        <w:top w:val="none" w:sz="0" w:space="0" w:color="auto"/>
        <w:left w:val="none" w:sz="0" w:space="0" w:color="auto"/>
        <w:bottom w:val="none" w:sz="0" w:space="0" w:color="auto"/>
        <w:right w:val="none" w:sz="0" w:space="0" w:color="auto"/>
      </w:divBdr>
    </w:div>
    <w:div w:id="169832779">
      <w:bodyDiv w:val="1"/>
      <w:marLeft w:val="0"/>
      <w:marRight w:val="0"/>
      <w:marTop w:val="0"/>
      <w:marBottom w:val="0"/>
      <w:divBdr>
        <w:top w:val="none" w:sz="0" w:space="0" w:color="auto"/>
        <w:left w:val="none" w:sz="0" w:space="0" w:color="auto"/>
        <w:bottom w:val="none" w:sz="0" w:space="0" w:color="auto"/>
        <w:right w:val="none" w:sz="0" w:space="0" w:color="auto"/>
      </w:divBdr>
    </w:div>
    <w:div w:id="256986975">
      <w:bodyDiv w:val="1"/>
      <w:marLeft w:val="0"/>
      <w:marRight w:val="0"/>
      <w:marTop w:val="0"/>
      <w:marBottom w:val="0"/>
      <w:divBdr>
        <w:top w:val="none" w:sz="0" w:space="0" w:color="auto"/>
        <w:left w:val="none" w:sz="0" w:space="0" w:color="auto"/>
        <w:bottom w:val="none" w:sz="0" w:space="0" w:color="auto"/>
        <w:right w:val="none" w:sz="0" w:space="0" w:color="auto"/>
      </w:divBdr>
    </w:div>
    <w:div w:id="332026181">
      <w:bodyDiv w:val="1"/>
      <w:marLeft w:val="0"/>
      <w:marRight w:val="0"/>
      <w:marTop w:val="0"/>
      <w:marBottom w:val="0"/>
      <w:divBdr>
        <w:top w:val="none" w:sz="0" w:space="0" w:color="auto"/>
        <w:left w:val="none" w:sz="0" w:space="0" w:color="auto"/>
        <w:bottom w:val="none" w:sz="0" w:space="0" w:color="auto"/>
        <w:right w:val="none" w:sz="0" w:space="0" w:color="auto"/>
      </w:divBdr>
    </w:div>
    <w:div w:id="538979209">
      <w:bodyDiv w:val="1"/>
      <w:marLeft w:val="0"/>
      <w:marRight w:val="0"/>
      <w:marTop w:val="0"/>
      <w:marBottom w:val="0"/>
      <w:divBdr>
        <w:top w:val="none" w:sz="0" w:space="0" w:color="auto"/>
        <w:left w:val="none" w:sz="0" w:space="0" w:color="auto"/>
        <w:bottom w:val="none" w:sz="0" w:space="0" w:color="auto"/>
        <w:right w:val="none" w:sz="0" w:space="0" w:color="auto"/>
      </w:divBdr>
    </w:div>
    <w:div w:id="829100213">
      <w:bodyDiv w:val="1"/>
      <w:marLeft w:val="0"/>
      <w:marRight w:val="0"/>
      <w:marTop w:val="0"/>
      <w:marBottom w:val="0"/>
      <w:divBdr>
        <w:top w:val="none" w:sz="0" w:space="0" w:color="auto"/>
        <w:left w:val="none" w:sz="0" w:space="0" w:color="auto"/>
        <w:bottom w:val="none" w:sz="0" w:space="0" w:color="auto"/>
        <w:right w:val="none" w:sz="0" w:space="0" w:color="auto"/>
      </w:divBdr>
    </w:div>
    <w:div w:id="1008603535">
      <w:bodyDiv w:val="1"/>
      <w:marLeft w:val="0"/>
      <w:marRight w:val="0"/>
      <w:marTop w:val="0"/>
      <w:marBottom w:val="0"/>
      <w:divBdr>
        <w:top w:val="none" w:sz="0" w:space="0" w:color="auto"/>
        <w:left w:val="none" w:sz="0" w:space="0" w:color="auto"/>
        <w:bottom w:val="none" w:sz="0" w:space="0" w:color="auto"/>
        <w:right w:val="none" w:sz="0" w:space="0" w:color="auto"/>
      </w:divBdr>
    </w:div>
    <w:div w:id="1035809932">
      <w:bodyDiv w:val="1"/>
      <w:marLeft w:val="0"/>
      <w:marRight w:val="0"/>
      <w:marTop w:val="0"/>
      <w:marBottom w:val="0"/>
      <w:divBdr>
        <w:top w:val="none" w:sz="0" w:space="0" w:color="auto"/>
        <w:left w:val="none" w:sz="0" w:space="0" w:color="auto"/>
        <w:bottom w:val="none" w:sz="0" w:space="0" w:color="auto"/>
        <w:right w:val="none" w:sz="0" w:space="0" w:color="auto"/>
      </w:divBdr>
    </w:div>
    <w:div w:id="1057322121">
      <w:bodyDiv w:val="1"/>
      <w:marLeft w:val="0"/>
      <w:marRight w:val="0"/>
      <w:marTop w:val="0"/>
      <w:marBottom w:val="0"/>
      <w:divBdr>
        <w:top w:val="none" w:sz="0" w:space="0" w:color="auto"/>
        <w:left w:val="none" w:sz="0" w:space="0" w:color="auto"/>
        <w:bottom w:val="none" w:sz="0" w:space="0" w:color="auto"/>
        <w:right w:val="none" w:sz="0" w:space="0" w:color="auto"/>
      </w:divBdr>
    </w:div>
    <w:div w:id="1126583647">
      <w:bodyDiv w:val="1"/>
      <w:marLeft w:val="0"/>
      <w:marRight w:val="0"/>
      <w:marTop w:val="0"/>
      <w:marBottom w:val="0"/>
      <w:divBdr>
        <w:top w:val="none" w:sz="0" w:space="0" w:color="auto"/>
        <w:left w:val="none" w:sz="0" w:space="0" w:color="auto"/>
        <w:bottom w:val="none" w:sz="0" w:space="0" w:color="auto"/>
        <w:right w:val="none" w:sz="0" w:space="0" w:color="auto"/>
      </w:divBdr>
    </w:div>
    <w:div w:id="1303656701">
      <w:bodyDiv w:val="1"/>
      <w:marLeft w:val="0"/>
      <w:marRight w:val="0"/>
      <w:marTop w:val="0"/>
      <w:marBottom w:val="0"/>
      <w:divBdr>
        <w:top w:val="none" w:sz="0" w:space="0" w:color="auto"/>
        <w:left w:val="none" w:sz="0" w:space="0" w:color="auto"/>
        <w:bottom w:val="none" w:sz="0" w:space="0" w:color="auto"/>
        <w:right w:val="none" w:sz="0" w:space="0" w:color="auto"/>
      </w:divBdr>
      <w:divsChild>
        <w:div w:id="1437826662">
          <w:marLeft w:val="0"/>
          <w:marRight w:val="0"/>
          <w:marTop w:val="0"/>
          <w:marBottom w:val="0"/>
          <w:divBdr>
            <w:top w:val="none" w:sz="0" w:space="0" w:color="auto"/>
            <w:left w:val="none" w:sz="0" w:space="0" w:color="auto"/>
            <w:bottom w:val="none" w:sz="0" w:space="0" w:color="auto"/>
            <w:right w:val="none" w:sz="0" w:space="0" w:color="auto"/>
          </w:divBdr>
        </w:div>
        <w:div w:id="440997892">
          <w:marLeft w:val="0"/>
          <w:marRight w:val="0"/>
          <w:marTop w:val="0"/>
          <w:marBottom w:val="0"/>
          <w:divBdr>
            <w:top w:val="none" w:sz="0" w:space="0" w:color="auto"/>
            <w:left w:val="none" w:sz="0" w:space="0" w:color="auto"/>
            <w:bottom w:val="none" w:sz="0" w:space="0" w:color="auto"/>
            <w:right w:val="none" w:sz="0" w:space="0" w:color="auto"/>
          </w:divBdr>
        </w:div>
      </w:divsChild>
    </w:div>
    <w:div w:id="170486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rches-publics.gouv.fr/?page=Entreprise.EntrepriseGuide&amp;Aide" TargetMode="External"/><Relationship Id="rId18" Type="http://schemas.openxmlformats.org/officeDocument/2006/relationships/hyperlink" Target="http://www.economie.gouv.fr/daj/formulaires-declaration-du-candida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ogle.fr/url?sa=t&amp;rct=j&amp;q=&amp;esrc=s&amp;source=web&amp;cd=1&amp;ved=0ahUKEwjwnKD2pInMAhViP5oKHfenDDIQFggkMAA&amp;url=http%3A%2F%2Fec.europa.eu%2FDocsRoom%2Fdocuments%2F16002%2Fattachments%2F1%2Ftranslations%2Ffr%2Frenditions%2Fnative&amp;usg=AFQjCNFqaWS9xdVEWLkp_ksVZagIwSHjvA&amp;cad=rja" TargetMode="External"/><Relationship Id="rId7" Type="http://schemas.openxmlformats.org/officeDocument/2006/relationships/settings" Target="settings.xml"/><Relationship Id="rId12" Type="http://schemas.openxmlformats.org/officeDocument/2006/relationships/hyperlink" Target="https://www.economie.gouv.fr/daj/formulaires-declaration-du-candidat" TargetMode="External"/><Relationship Id="rId17" Type="http://schemas.openxmlformats.org/officeDocument/2006/relationships/hyperlink" Target="https://www.marches-publics.gouv.fr/app.php/entreprise/footer/diagnostic-post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rches-publics.gouv.fr/?page=Entreprise.EntrepriseGuide&amp;Aide" TargetMode="External"/><Relationship Id="rId20" Type="http://schemas.openxmlformats.org/officeDocument/2006/relationships/hyperlink" Target="https://ec.europa.eu/growth/single-market/public-procurement/digital/espd_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ntactdpo@cfe.fr" TargetMode="External"/><Relationship Id="rId5" Type="http://schemas.openxmlformats.org/officeDocument/2006/relationships/numbering" Target="numbering.xml"/><Relationship Id="rId15" Type="http://schemas.openxmlformats.org/officeDocument/2006/relationships/hyperlink" Target="https://www.economie.gouv.fr/daj/formulaires-declaration-du-candidat" TargetMode="External"/><Relationship Id="rId23" Type="http://schemas.openxmlformats.org/officeDocument/2006/relationships/hyperlink" Target="mailto:accueil.tj-melun@justice.fr" TargetMode="External"/><Relationship Id="rId10" Type="http://schemas.openxmlformats.org/officeDocument/2006/relationships/endnotes" Target="endnotes.xml"/><Relationship Id="rId19" Type="http://schemas.openxmlformats.org/officeDocument/2006/relationships/hyperlink" Target="http://eur-lex.europa.eu/legal-content/FR/TXT/PDF/?uri=CELEX:32016R0007&amp;from=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rches-publics.gouv.fr/faq/?token=210b9197-1b13-4bde-a3a2-2838169b128d" TargetMode="External"/><Relationship Id="rId22" Type="http://schemas.openxmlformats.org/officeDocument/2006/relationships/hyperlink" Target="mailto:tj1-melun@justi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1D21814E9A754DB7458C1983508C7C" ma:contentTypeVersion="10" ma:contentTypeDescription="Crée un document." ma:contentTypeScope="" ma:versionID="c966bffe33134d5a4433877ff7daa65b">
  <xsd:schema xmlns:xsd="http://www.w3.org/2001/XMLSchema" xmlns:xs="http://www.w3.org/2001/XMLSchema" xmlns:p="http://schemas.microsoft.com/office/2006/metadata/properties" xmlns:ns3="a750a042-eba7-48a5-b8a6-9fb42769b659" xmlns:ns4="ea11fd8e-6574-4880-8294-e95afc2c306f" targetNamespace="http://schemas.microsoft.com/office/2006/metadata/properties" ma:root="true" ma:fieldsID="98ab35c6bf008279863de600c8e24ab4" ns3:_="" ns4:_="">
    <xsd:import namespace="a750a042-eba7-48a5-b8a6-9fb42769b659"/>
    <xsd:import namespace="ea11fd8e-6574-4880-8294-e95afc2c30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0a042-eba7-48a5-b8a6-9fb42769b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11fd8e-6574-4880-8294-e95afc2c306f"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0F2F8-547B-4144-A32B-AB03BB79B34D}">
  <ds:schemaRefs>
    <ds:schemaRef ds:uri="http://schemas.microsoft.com/sharepoint/v3/contenttype/forms"/>
  </ds:schemaRefs>
</ds:datastoreItem>
</file>

<file path=customXml/itemProps2.xml><?xml version="1.0" encoding="utf-8"?>
<ds:datastoreItem xmlns:ds="http://schemas.openxmlformats.org/officeDocument/2006/customXml" ds:itemID="{B047BEA5-2EC8-4DFC-91AB-604CE80BF7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592153-4A40-493D-898A-E2652D86D7BD}">
  <ds:schemaRefs>
    <ds:schemaRef ds:uri="http://schemas.openxmlformats.org/officeDocument/2006/bibliography"/>
  </ds:schemaRefs>
</ds:datastoreItem>
</file>

<file path=customXml/itemProps4.xml><?xml version="1.0" encoding="utf-8"?>
<ds:datastoreItem xmlns:ds="http://schemas.openxmlformats.org/officeDocument/2006/customXml" ds:itemID="{260BE0C3-33F7-4832-A99C-4D5A252A1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0a042-eba7-48a5-b8a6-9fb42769b659"/>
    <ds:schemaRef ds:uri="ea11fd8e-6574-4880-8294-e95afc2c3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4625</Words>
  <Characters>25439</Characters>
  <Application>Microsoft Office Word</Application>
  <DocSecurity>0</DocSecurity>
  <Lines>211</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HERAULT</dc:creator>
  <cp:keywords/>
  <dc:description/>
  <cp:lastModifiedBy>Leiticia Leopold</cp:lastModifiedBy>
  <cp:revision>13</cp:revision>
  <cp:lastPrinted>2021-11-23T15:48:00Z</cp:lastPrinted>
  <dcterms:created xsi:type="dcterms:W3CDTF">2026-03-23T13:18:00Z</dcterms:created>
  <dcterms:modified xsi:type="dcterms:W3CDTF">2026-03-24T08:37:00Z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0x0101007B1D21814E9A754DB7458C1983508C7C</vt:lpwstr>
  </property>
</Properties>
</file>