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12626" w14:textId="77777777" w:rsidR="00403FA6" w:rsidRDefault="00F34F6E">
      <w:pPr>
        <w:ind w:left="120" w:right="100"/>
        <w:rPr>
          <w:sz w:val="2"/>
        </w:rPr>
      </w:pPr>
      <w:r>
        <w:pict w14:anchorId="594E0A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151.5pt">
            <v:imagedata r:id="rId6" o:title=""/>
          </v:shape>
        </w:pict>
      </w:r>
    </w:p>
    <w:p w14:paraId="1D3139BA" w14:textId="77777777" w:rsidR="00403FA6" w:rsidRDefault="00403FA6">
      <w:pPr>
        <w:spacing w:line="240" w:lineRule="exact"/>
      </w:pPr>
    </w:p>
    <w:p w14:paraId="048057B6" w14:textId="77777777" w:rsidR="00403FA6" w:rsidRDefault="00403FA6">
      <w:pPr>
        <w:spacing w:line="240" w:lineRule="exact"/>
      </w:pPr>
    </w:p>
    <w:p w14:paraId="4AB18B00" w14:textId="77777777" w:rsidR="00403FA6" w:rsidRDefault="00403FA6">
      <w:pPr>
        <w:spacing w:after="140" w:line="240" w:lineRule="exact"/>
      </w:pPr>
    </w:p>
    <w:tbl>
      <w:tblPr>
        <w:tblW w:w="0" w:type="auto"/>
        <w:tblLayout w:type="fixed"/>
        <w:tblLook w:val="04A0" w:firstRow="1" w:lastRow="0" w:firstColumn="1" w:lastColumn="0" w:noHBand="0" w:noVBand="1"/>
      </w:tblPr>
      <w:tblGrid>
        <w:gridCol w:w="9620"/>
      </w:tblGrid>
      <w:tr w:rsidR="00403FA6" w14:paraId="48297E36" w14:textId="77777777">
        <w:tc>
          <w:tcPr>
            <w:tcW w:w="9620" w:type="dxa"/>
            <w:shd w:val="clear" w:color="666553" w:fill="666553"/>
            <w:tcMar>
              <w:top w:w="30" w:type="dxa"/>
              <w:left w:w="0" w:type="dxa"/>
              <w:bottom w:w="0" w:type="dxa"/>
              <w:right w:w="0" w:type="dxa"/>
            </w:tcMar>
            <w:vAlign w:val="center"/>
          </w:tcPr>
          <w:p w14:paraId="182E6D72" w14:textId="77777777" w:rsidR="00403FA6" w:rsidRDefault="004A5CAC">
            <w:pPr>
              <w:jc w:val="center"/>
              <w:rPr>
                <w:rFonts w:ascii="Trebuchet MS" w:eastAsia="Trebuchet MS" w:hAnsi="Trebuchet MS" w:cs="Trebuchet MS"/>
                <w:b/>
                <w:color w:val="FFFFFF"/>
                <w:sz w:val="28"/>
                <w:lang w:val="fr-FR"/>
              </w:rPr>
            </w:pPr>
            <w:r>
              <w:rPr>
                <w:rFonts w:ascii="Trebuchet MS" w:eastAsia="Trebuchet MS" w:hAnsi="Trebuchet MS" w:cs="Trebuchet MS"/>
                <w:b/>
                <w:color w:val="FFFFFF"/>
                <w:sz w:val="28"/>
                <w:lang w:val="fr-FR"/>
              </w:rPr>
              <w:t>RÈGLEMENT DE LA CONSULTATION</w:t>
            </w:r>
          </w:p>
        </w:tc>
      </w:tr>
    </w:tbl>
    <w:p w14:paraId="7ADBC89D" w14:textId="77777777" w:rsidR="00403FA6" w:rsidRDefault="004A5CAC">
      <w:pPr>
        <w:spacing w:line="120" w:lineRule="exact"/>
        <w:rPr>
          <w:sz w:val="12"/>
        </w:rPr>
      </w:pPr>
      <w:r>
        <w:t xml:space="preserve"> </w:t>
      </w:r>
    </w:p>
    <w:p w14:paraId="5CAC178F" w14:textId="77777777" w:rsidR="00403FA6" w:rsidRDefault="004A5CAC">
      <w:pPr>
        <w:spacing w:before="20"/>
        <w:jc w:val="center"/>
        <w:rPr>
          <w:rFonts w:ascii="Trebuchet MS" w:eastAsia="Trebuchet MS" w:hAnsi="Trebuchet MS" w:cs="Trebuchet MS"/>
          <w:b/>
          <w:color w:val="000000"/>
          <w:sz w:val="28"/>
          <w:lang w:val="fr-FR"/>
        </w:rPr>
      </w:pPr>
      <w:r>
        <w:rPr>
          <w:rFonts w:ascii="Trebuchet MS" w:eastAsia="Trebuchet MS" w:hAnsi="Trebuchet MS" w:cs="Trebuchet MS"/>
          <w:b/>
          <w:color w:val="000000"/>
          <w:sz w:val="28"/>
          <w:lang w:val="fr-FR"/>
        </w:rPr>
        <w:t>MARCHÉ PUBLIC DE MAÎTRISE D'OEUVRE</w:t>
      </w:r>
    </w:p>
    <w:p w14:paraId="5110B1C6" w14:textId="77777777" w:rsidR="00403FA6" w:rsidRDefault="00403FA6">
      <w:pPr>
        <w:spacing w:line="240" w:lineRule="exact"/>
      </w:pPr>
    </w:p>
    <w:p w14:paraId="0880D731" w14:textId="77777777" w:rsidR="00403FA6" w:rsidRDefault="00403FA6">
      <w:pPr>
        <w:spacing w:line="240" w:lineRule="exact"/>
      </w:pPr>
    </w:p>
    <w:p w14:paraId="51CC399B" w14:textId="77777777" w:rsidR="00403FA6" w:rsidRDefault="00403FA6">
      <w:pPr>
        <w:spacing w:line="240" w:lineRule="exact"/>
      </w:pPr>
    </w:p>
    <w:p w14:paraId="22CAE21A" w14:textId="77777777" w:rsidR="00403FA6" w:rsidRDefault="00403FA6">
      <w:pPr>
        <w:spacing w:line="240" w:lineRule="exact"/>
      </w:pPr>
    </w:p>
    <w:p w14:paraId="5C50BD69" w14:textId="77777777" w:rsidR="00403FA6" w:rsidRDefault="00403FA6">
      <w:pPr>
        <w:spacing w:line="240" w:lineRule="exact"/>
      </w:pPr>
    </w:p>
    <w:p w14:paraId="207F474E" w14:textId="77777777" w:rsidR="00403FA6" w:rsidRDefault="00403FA6">
      <w:pPr>
        <w:spacing w:line="240" w:lineRule="exact"/>
      </w:pPr>
    </w:p>
    <w:p w14:paraId="4DDF2CDD" w14:textId="77777777" w:rsidR="00403FA6" w:rsidRDefault="00403FA6">
      <w:pPr>
        <w:spacing w:after="80" w:line="240" w:lineRule="exact"/>
      </w:pPr>
    </w:p>
    <w:tbl>
      <w:tblPr>
        <w:tblW w:w="0" w:type="auto"/>
        <w:tblInd w:w="1260" w:type="dxa"/>
        <w:tblLayout w:type="fixed"/>
        <w:tblLook w:val="04A0" w:firstRow="1" w:lastRow="0" w:firstColumn="1" w:lastColumn="0" w:noHBand="0" w:noVBand="1"/>
      </w:tblPr>
      <w:tblGrid>
        <w:gridCol w:w="7100"/>
      </w:tblGrid>
      <w:tr w:rsidR="00403FA6" w14:paraId="09A91D08" w14:textId="77777777">
        <w:tc>
          <w:tcPr>
            <w:tcW w:w="7100" w:type="dxa"/>
            <w:tcBorders>
              <w:top w:val="single" w:sz="4" w:space="0" w:color="000000"/>
              <w:bottom w:val="single" w:sz="4" w:space="0" w:color="000000"/>
            </w:tcBorders>
            <w:tcMar>
              <w:top w:w="300" w:type="dxa"/>
              <w:left w:w="0" w:type="dxa"/>
              <w:bottom w:w="300" w:type="dxa"/>
              <w:right w:w="0" w:type="dxa"/>
            </w:tcMar>
            <w:vAlign w:val="center"/>
          </w:tcPr>
          <w:p w14:paraId="05C8F69A" w14:textId="3106A9EA" w:rsidR="00403FA6" w:rsidRDefault="004A5CAC">
            <w:pPr>
              <w:spacing w:line="325" w:lineRule="exact"/>
              <w:jc w:val="center"/>
              <w:rPr>
                <w:rFonts w:ascii="Trebuchet MS" w:eastAsia="Trebuchet MS" w:hAnsi="Trebuchet MS" w:cs="Trebuchet MS"/>
                <w:b/>
                <w:color w:val="000000"/>
                <w:sz w:val="28"/>
                <w:lang w:val="fr-FR"/>
              </w:rPr>
            </w:pPr>
            <w:r>
              <w:rPr>
                <w:rFonts w:ascii="Trebuchet MS" w:eastAsia="Trebuchet MS" w:hAnsi="Trebuchet MS" w:cs="Trebuchet MS"/>
                <w:b/>
                <w:color w:val="000000"/>
                <w:sz w:val="28"/>
                <w:lang w:val="fr-FR"/>
              </w:rPr>
              <w:t xml:space="preserve">Marché de maîtrise d'œuvre pour la </w:t>
            </w:r>
            <w:r w:rsidR="00F34F6E">
              <w:rPr>
                <w:rFonts w:ascii="Trebuchet MS" w:eastAsia="Trebuchet MS" w:hAnsi="Trebuchet MS" w:cs="Trebuchet MS"/>
                <w:b/>
                <w:color w:val="000000"/>
                <w:sz w:val="28"/>
                <w:lang w:val="fr-FR"/>
              </w:rPr>
              <w:t xml:space="preserve">création d’un </w:t>
            </w:r>
            <w:proofErr w:type="spellStart"/>
            <w:r w:rsidR="00F34F6E">
              <w:rPr>
                <w:rFonts w:ascii="Trebuchet MS" w:eastAsia="Trebuchet MS" w:hAnsi="Trebuchet MS" w:cs="Trebuchet MS"/>
                <w:b/>
                <w:color w:val="000000"/>
                <w:sz w:val="28"/>
                <w:lang w:val="fr-FR"/>
              </w:rPr>
              <w:t>pch</w:t>
            </w:r>
            <w:proofErr w:type="spellEnd"/>
            <w:r w:rsidR="00F34F6E">
              <w:rPr>
                <w:rFonts w:ascii="Trebuchet MS" w:eastAsia="Trebuchet MS" w:hAnsi="Trebuchet MS" w:cs="Trebuchet MS"/>
                <w:b/>
                <w:color w:val="000000"/>
                <w:sz w:val="28"/>
                <w:lang w:val="fr-FR"/>
              </w:rPr>
              <w:t xml:space="preserve"> (via la </w:t>
            </w:r>
            <w:r>
              <w:rPr>
                <w:rFonts w:ascii="Trebuchet MS" w:eastAsia="Trebuchet MS" w:hAnsi="Trebuchet MS" w:cs="Trebuchet MS"/>
                <w:b/>
                <w:color w:val="000000"/>
                <w:sz w:val="28"/>
                <w:lang w:val="fr-FR"/>
              </w:rPr>
              <w:t>refonte de la PEP</w:t>
            </w:r>
            <w:r w:rsidR="00F34F6E">
              <w:rPr>
                <w:rFonts w:ascii="Trebuchet MS" w:eastAsia="Trebuchet MS" w:hAnsi="Trebuchet MS" w:cs="Trebuchet MS"/>
                <w:b/>
                <w:color w:val="000000"/>
                <w:sz w:val="28"/>
                <w:lang w:val="fr-FR"/>
              </w:rPr>
              <w:t>)</w:t>
            </w:r>
            <w:r>
              <w:rPr>
                <w:rFonts w:ascii="Trebuchet MS" w:eastAsia="Trebuchet MS" w:hAnsi="Trebuchet MS" w:cs="Trebuchet MS"/>
                <w:b/>
                <w:color w:val="000000"/>
                <w:sz w:val="28"/>
                <w:lang w:val="fr-FR"/>
              </w:rPr>
              <w:t xml:space="preserve"> de la MA Moulins</w:t>
            </w:r>
          </w:p>
        </w:tc>
      </w:tr>
    </w:tbl>
    <w:p w14:paraId="37CB8064" w14:textId="77777777" w:rsidR="00403FA6" w:rsidRDefault="004A5CAC">
      <w:pPr>
        <w:spacing w:line="40" w:lineRule="exact"/>
        <w:rPr>
          <w:sz w:val="4"/>
        </w:rPr>
      </w:pPr>
      <w:r>
        <w:t xml:space="preserve"> </w:t>
      </w:r>
    </w:p>
    <w:p w14:paraId="150956EB" w14:textId="77777777" w:rsidR="00403FA6" w:rsidRDefault="004A5CAC">
      <w:pPr>
        <w:spacing w:before="60" w:after="40"/>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Date et heure limites de réception des offres :</w:t>
      </w:r>
    </w:p>
    <w:p w14:paraId="22584000" w14:textId="77777777" w:rsidR="00403FA6" w:rsidRDefault="004A5CAC">
      <w:pPr>
        <w:spacing w:before="60" w:after="20"/>
        <w:jc w:val="center"/>
        <w:rPr>
          <w:rFonts w:ascii="Trebuchet MS" w:eastAsia="Trebuchet MS" w:hAnsi="Trebuchet MS" w:cs="Trebuchet MS"/>
          <w:color w:val="000000"/>
          <w:lang w:val="fr-FR"/>
        </w:rPr>
      </w:pPr>
      <w:proofErr w:type="gramStart"/>
      <w:r>
        <w:rPr>
          <w:rFonts w:ascii="Trebuchet MS" w:eastAsia="Trebuchet MS" w:hAnsi="Trebuchet MS" w:cs="Trebuchet MS"/>
          <w:color w:val="000000"/>
          <w:lang w:val="fr-FR"/>
        </w:rPr>
        <w:t>vendredi</w:t>
      </w:r>
      <w:proofErr w:type="gramEnd"/>
      <w:r>
        <w:rPr>
          <w:rFonts w:ascii="Trebuchet MS" w:eastAsia="Trebuchet MS" w:hAnsi="Trebuchet MS" w:cs="Trebuchet MS"/>
          <w:color w:val="000000"/>
          <w:lang w:val="fr-FR"/>
        </w:rPr>
        <w:t xml:space="preserve"> 24 avril 2026 à 17:30</w:t>
      </w:r>
    </w:p>
    <w:p w14:paraId="2E9C168B" w14:textId="77777777" w:rsidR="00403FA6" w:rsidRDefault="00403FA6">
      <w:pPr>
        <w:spacing w:line="240" w:lineRule="exact"/>
      </w:pPr>
    </w:p>
    <w:p w14:paraId="3519A478" w14:textId="77777777" w:rsidR="00403FA6" w:rsidRDefault="00403FA6">
      <w:pPr>
        <w:spacing w:line="240" w:lineRule="exact"/>
      </w:pPr>
    </w:p>
    <w:p w14:paraId="33C75E7F" w14:textId="77777777" w:rsidR="00403FA6" w:rsidRDefault="00403FA6">
      <w:pPr>
        <w:spacing w:line="240" w:lineRule="exact"/>
      </w:pPr>
    </w:p>
    <w:p w14:paraId="0280EBE2" w14:textId="77777777" w:rsidR="00403FA6" w:rsidRDefault="00403FA6">
      <w:pPr>
        <w:spacing w:line="240" w:lineRule="exact"/>
      </w:pPr>
    </w:p>
    <w:p w14:paraId="26E5E3FE" w14:textId="77777777" w:rsidR="00403FA6" w:rsidRDefault="00403FA6">
      <w:pPr>
        <w:spacing w:line="240" w:lineRule="exact"/>
      </w:pPr>
    </w:p>
    <w:p w14:paraId="5C68452A" w14:textId="77777777" w:rsidR="00403FA6" w:rsidRDefault="00403FA6">
      <w:pPr>
        <w:spacing w:line="240" w:lineRule="exact"/>
      </w:pPr>
    </w:p>
    <w:p w14:paraId="27324E73" w14:textId="77777777" w:rsidR="00403FA6" w:rsidRDefault="00403FA6">
      <w:pPr>
        <w:spacing w:line="240" w:lineRule="exact"/>
      </w:pPr>
    </w:p>
    <w:p w14:paraId="4FF864B9" w14:textId="77777777" w:rsidR="00403FA6" w:rsidRDefault="00403FA6">
      <w:pPr>
        <w:spacing w:line="240" w:lineRule="exact"/>
      </w:pPr>
    </w:p>
    <w:p w14:paraId="073CE9F9" w14:textId="77777777" w:rsidR="00403FA6" w:rsidRDefault="00403FA6">
      <w:pPr>
        <w:spacing w:after="120" w:line="240" w:lineRule="exact"/>
      </w:pPr>
    </w:p>
    <w:p w14:paraId="46E8A3FD" w14:textId="77777777" w:rsidR="00403FA6" w:rsidRDefault="004A5CAC">
      <w:pPr>
        <w:spacing w:line="279" w:lineRule="exact"/>
        <w:jc w:val="center"/>
        <w:rPr>
          <w:rFonts w:ascii="Trebuchet MS" w:eastAsia="Trebuchet MS" w:hAnsi="Trebuchet MS" w:cs="Trebuchet MS"/>
          <w:b/>
          <w:color w:val="000000"/>
          <w:lang w:val="fr-FR"/>
        </w:rPr>
      </w:pPr>
      <w:r>
        <w:rPr>
          <w:rFonts w:ascii="Trebuchet MS" w:eastAsia="Trebuchet MS" w:hAnsi="Trebuchet MS" w:cs="Trebuchet MS"/>
          <w:b/>
          <w:color w:val="000000"/>
          <w:lang w:val="fr-FR"/>
        </w:rPr>
        <w:t>DIRECTION INTERREGIONALE DES SERVICES PENITENTIAIRES AUVERGNE RHONE ALPES</w:t>
      </w:r>
    </w:p>
    <w:p w14:paraId="65E7F308" w14:textId="77777777" w:rsidR="00403FA6" w:rsidRDefault="004A5CAC">
      <w:pPr>
        <w:spacing w:line="279" w:lineRule="exact"/>
        <w:jc w:val="center"/>
        <w:rPr>
          <w:rFonts w:ascii="Trebuchet MS" w:eastAsia="Trebuchet MS" w:hAnsi="Trebuchet MS" w:cs="Trebuchet MS"/>
          <w:color w:val="000000"/>
          <w:lang w:val="fr-FR"/>
        </w:rPr>
      </w:pPr>
      <w:r>
        <w:rPr>
          <w:rFonts w:ascii="Trebuchet MS" w:eastAsia="Trebuchet MS" w:hAnsi="Trebuchet MS" w:cs="Trebuchet MS"/>
          <w:b/>
          <w:color w:val="000000"/>
          <w:lang w:val="fr-FR"/>
        </w:rPr>
        <w:t xml:space="preserve">Département des Affaires immobilières de Lyon </w:t>
      </w:r>
    </w:p>
    <w:p w14:paraId="0E6356BF" w14:textId="77777777" w:rsidR="00403FA6" w:rsidRDefault="004A5CAC">
      <w:pPr>
        <w:spacing w:line="279" w:lineRule="exact"/>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19 Rue Crépet</w:t>
      </w:r>
    </w:p>
    <w:p w14:paraId="140392E3" w14:textId="77777777" w:rsidR="00403FA6" w:rsidRDefault="004A5CAC">
      <w:pPr>
        <w:spacing w:line="279" w:lineRule="exact"/>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CS 70607</w:t>
      </w:r>
    </w:p>
    <w:p w14:paraId="6826DC77" w14:textId="77777777" w:rsidR="00403FA6" w:rsidRDefault="004A5CAC">
      <w:pPr>
        <w:spacing w:line="279" w:lineRule="exact"/>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69366 LYON</w:t>
      </w:r>
    </w:p>
    <w:p w14:paraId="35E49E71" w14:textId="77777777" w:rsidR="00403FA6" w:rsidRDefault="00403FA6">
      <w:pPr>
        <w:spacing w:line="279" w:lineRule="exact"/>
        <w:jc w:val="center"/>
        <w:rPr>
          <w:rFonts w:ascii="Trebuchet MS" w:eastAsia="Trebuchet MS" w:hAnsi="Trebuchet MS" w:cs="Trebuchet MS"/>
          <w:color w:val="000000"/>
          <w:lang w:val="fr-FR"/>
        </w:rPr>
        <w:sectPr w:rsidR="00403FA6">
          <w:pgSz w:w="11900" w:h="16840"/>
          <w:pgMar w:top="620" w:right="1140" w:bottom="1440" w:left="1140" w:header="620" w:footer="1440" w:gutter="0"/>
          <w:cols w:space="708"/>
        </w:sectPr>
      </w:pPr>
    </w:p>
    <w:p w14:paraId="1E9F2D65" w14:textId="77777777" w:rsidR="00403FA6" w:rsidRDefault="00403FA6">
      <w:pPr>
        <w:spacing w:line="200" w:lineRule="exact"/>
        <w:rPr>
          <w:sz w:val="20"/>
        </w:rPr>
      </w:pPr>
    </w:p>
    <w:tbl>
      <w:tblPr>
        <w:tblW w:w="0" w:type="auto"/>
        <w:tblLayout w:type="fixed"/>
        <w:tblLook w:val="04A0" w:firstRow="1" w:lastRow="0" w:firstColumn="1" w:lastColumn="0" w:noHBand="0" w:noVBand="1"/>
      </w:tblPr>
      <w:tblGrid>
        <w:gridCol w:w="1200"/>
        <w:gridCol w:w="2400"/>
        <w:gridCol w:w="6000"/>
      </w:tblGrid>
      <w:tr w:rsidR="00403FA6" w14:paraId="390A6C14" w14:textId="77777777">
        <w:trPr>
          <w:trHeight w:val="436"/>
        </w:trPr>
        <w:tc>
          <w:tcPr>
            <w:tcW w:w="9600" w:type="dxa"/>
            <w:gridSpan w:val="3"/>
            <w:tcBorders>
              <w:top w:val="single" w:sz="2" w:space="0" w:color="000000"/>
              <w:left w:val="single" w:sz="2" w:space="0" w:color="000000"/>
              <w:right w:val="single" w:sz="2" w:space="0" w:color="000000"/>
            </w:tcBorders>
            <w:shd w:val="clear" w:color="FD2456" w:fill="FD2456"/>
            <w:tcMar>
              <w:top w:w="0" w:type="dxa"/>
              <w:left w:w="0" w:type="dxa"/>
              <w:bottom w:w="0" w:type="dxa"/>
              <w:right w:w="0" w:type="dxa"/>
            </w:tcMar>
            <w:vAlign w:val="center"/>
          </w:tcPr>
          <w:p w14:paraId="5B9D3516" w14:textId="77777777" w:rsidR="00403FA6" w:rsidRDefault="004A5CAC">
            <w:pPr>
              <w:pStyle w:val="Titletable"/>
              <w:jc w:val="center"/>
              <w:rPr>
                <w:lang w:val="fr-FR"/>
              </w:rPr>
            </w:pPr>
            <w:r>
              <w:rPr>
                <w:lang w:val="fr-FR"/>
              </w:rPr>
              <w:t>L'ESSENTIEL DE LA PROCÉDURE</w:t>
            </w:r>
          </w:p>
        </w:tc>
      </w:tr>
      <w:tr w:rsidR="00403FA6" w14:paraId="153DDFA6"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FE101FF" w14:textId="77777777" w:rsidR="00403FA6" w:rsidRDefault="00403FA6">
            <w:pPr>
              <w:spacing w:line="140" w:lineRule="exact"/>
              <w:rPr>
                <w:sz w:val="14"/>
              </w:rPr>
            </w:pPr>
          </w:p>
          <w:p w14:paraId="56167F75" w14:textId="77777777" w:rsidR="00403FA6" w:rsidRDefault="00F34F6E">
            <w:pPr>
              <w:ind w:left="420"/>
              <w:rPr>
                <w:sz w:val="2"/>
              </w:rPr>
            </w:pPr>
            <w:r>
              <w:pict w14:anchorId="2207C601">
                <v:shape id="_x0000_i1026" type="#_x0000_t75" style="width:17.25pt;height:17.25pt">
                  <v:imagedata r:id="rId7"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82493F4"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Objet</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E4CD96B" w14:textId="50EF6D6E" w:rsidR="00403FA6" w:rsidRDefault="004A5CAC">
            <w:pPr>
              <w:spacing w:before="60" w:after="60" w:line="232" w:lineRule="exact"/>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 xml:space="preserve">Marché de maîtrise d'œuvre pour la </w:t>
            </w:r>
            <w:r w:rsidR="00F34F6E">
              <w:rPr>
                <w:rFonts w:ascii="Trebuchet MS" w:eastAsia="Trebuchet MS" w:hAnsi="Trebuchet MS" w:cs="Trebuchet MS"/>
                <w:color w:val="000000"/>
                <w:sz w:val="20"/>
                <w:lang w:val="fr-FR"/>
              </w:rPr>
              <w:t xml:space="preserve">création d’un </w:t>
            </w:r>
            <w:proofErr w:type="spellStart"/>
            <w:r w:rsidR="00F34F6E">
              <w:rPr>
                <w:rFonts w:ascii="Trebuchet MS" w:eastAsia="Trebuchet MS" w:hAnsi="Trebuchet MS" w:cs="Trebuchet MS"/>
                <w:color w:val="000000"/>
                <w:sz w:val="20"/>
                <w:lang w:val="fr-FR"/>
              </w:rPr>
              <w:t>pch</w:t>
            </w:r>
            <w:proofErr w:type="spellEnd"/>
            <w:r w:rsidR="00F34F6E">
              <w:rPr>
                <w:rFonts w:ascii="Trebuchet MS" w:eastAsia="Trebuchet MS" w:hAnsi="Trebuchet MS" w:cs="Trebuchet MS"/>
                <w:color w:val="000000"/>
                <w:sz w:val="20"/>
                <w:lang w:val="fr-FR"/>
              </w:rPr>
              <w:t xml:space="preserve"> (via la </w:t>
            </w:r>
            <w:r>
              <w:rPr>
                <w:rFonts w:ascii="Trebuchet MS" w:eastAsia="Trebuchet MS" w:hAnsi="Trebuchet MS" w:cs="Trebuchet MS"/>
                <w:color w:val="000000"/>
                <w:sz w:val="20"/>
                <w:lang w:val="fr-FR"/>
              </w:rPr>
              <w:t>refonte de la PEP</w:t>
            </w:r>
            <w:r w:rsidR="00F34F6E">
              <w:rPr>
                <w:rFonts w:ascii="Trebuchet MS" w:eastAsia="Trebuchet MS" w:hAnsi="Trebuchet MS" w:cs="Trebuchet MS"/>
                <w:color w:val="000000"/>
                <w:sz w:val="20"/>
                <w:lang w:val="fr-FR"/>
              </w:rPr>
              <w:t>)</w:t>
            </w:r>
            <w:r>
              <w:rPr>
                <w:rFonts w:ascii="Trebuchet MS" w:eastAsia="Trebuchet MS" w:hAnsi="Trebuchet MS" w:cs="Trebuchet MS"/>
                <w:color w:val="000000"/>
                <w:sz w:val="20"/>
                <w:lang w:val="fr-FR"/>
              </w:rPr>
              <w:t xml:space="preserve"> de la MA Moulins</w:t>
            </w:r>
          </w:p>
        </w:tc>
      </w:tr>
      <w:tr w:rsidR="00403FA6" w14:paraId="2E7875EE"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B9ADDD" w14:textId="77777777" w:rsidR="00403FA6" w:rsidRDefault="00403FA6">
            <w:pPr>
              <w:spacing w:line="140" w:lineRule="exact"/>
              <w:rPr>
                <w:sz w:val="14"/>
              </w:rPr>
            </w:pPr>
          </w:p>
          <w:p w14:paraId="4B4FA07F" w14:textId="77777777" w:rsidR="00403FA6" w:rsidRDefault="00F34F6E">
            <w:pPr>
              <w:ind w:left="420"/>
              <w:rPr>
                <w:sz w:val="2"/>
              </w:rPr>
            </w:pPr>
            <w:r>
              <w:pict w14:anchorId="1F43DC26">
                <v:shape id="_x0000_i1027" type="#_x0000_t75" style="width:17.25pt;height:17.25pt">
                  <v:imagedata r:id="rId8"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8CCFE3B"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Mode de passation</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B4202F5"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Appel d'offres ouvert</w:t>
            </w:r>
          </w:p>
        </w:tc>
      </w:tr>
      <w:tr w:rsidR="00403FA6" w14:paraId="1B71D4EB"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E50E7ED" w14:textId="77777777" w:rsidR="00403FA6" w:rsidRDefault="00403FA6">
            <w:pPr>
              <w:spacing w:line="140" w:lineRule="exact"/>
              <w:rPr>
                <w:sz w:val="14"/>
              </w:rPr>
            </w:pPr>
          </w:p>
          <w:p w14:paraId="60DE5F57" w14:textId="77777777" w:rsidR="00403FA6" w:rsidRDefault="00F34F6E">
            <w:pPr>
              <w:ind w:left="420"/>
              <w:rPr>
                <w:sz w:val="2"/>
              </w:rPr>
            </w:pPr>
            <w:r>
              <w:pict w14:anchorId="096151BC">
                <v:shape id="_x0000_i1028" type="#_x0000_t75" style="width:17.25pt;height:17.25pt">
                  <v:imagedata r:id="rId9"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DFC6A31"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Type de contrat</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782AE9E"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Marché public</w:t>
            </w:r>
          </w:p>
        </w:tc>
      </w:tr>
      <w:tr w:rsidR="00403FA6" w14:paraId="3597F2CE"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901F5F6" w14:textId="77777777" w:rsidR="00403FA6" w:rsidRDefault="00403FA6">
            <w:pPr>
              <w:spacing w:line="140" w:lineRule="exact"/>
              <w:rPr>
                <w:sz w:val="14"/>
              </w:rPr>
            </w:pPr>
          </w:p>
          <w:p w14:paraId="5B45E037" w14:textId="77777777" w:rsidR="00403FA6" w:rsidRDefault="00F34F6E">
            <w:pPr>
              <w:ind w:left="420"/>
              <w:rPr>
                <w:sz w:val="2"/>
              </w:rPr>
            </w:pPr>
            <w:r>
              <w:pict w14:anchorId="7589480D">
                <v:shape id="_x0000_i1029" type="#_x0000_t75" style="width:17.25pt;height:17.25pt">
                  <v:imagedata r:id="rId10"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2B795F1" w14:textId="77777777" w:rsidR="00403FA6" w:rsidRDefault="004A5CAC">
            <w:pPr>
              <w:spacing w:before="60" w:after="60" w:line="232" w:lineRule="exact"/>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Délai de validité des offres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80010F8"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120 jours</w:t>
            </w:r>
          </w:p>
        </w:tc>
      </w:tr>
      <w:tr w:rsidR="00403FA6" w14:paraId="41353217"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14A944A" w14:textId="77777777" w:rsidR="00403FA6" w:rsidRDefault="00403FA6">
            <w:pPr>
              <w:spacing w:line="140" w:lineRule="exact"/>
              <w:rPr>
                <w:sz w:val="14"/>
              </w:rPr>
            </w:pPr>
          </w:p>
          <w:p w14:paraId="4527B15A" w14:textId="77777777" w:rsidR="00403FA6" w:rsidRDefault="00F34F6E">
            <w:pPr>
              <w:ind w:left="420"/>
              <w:rPr>
                <w:sz w:val="2"/>
              </w:rPr>
            </w:pPr>
            <w:r>
              <w:pict w14:anchorId="2E9E01C0">
                <v:shape id="_x0000_i1030" type="#_x0000_t75" style="width:17.25pt;height:17.25pt">
                  <v:imagedata r:id="rId11"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ECB94B3" w14:textId="77777777" w:rsidR="00403FA6" w:rsidRDefault="004A5CAC">
            <w:pPr>
              <w:spacing w:before="60" w:after="60" w:line="232" w:lineRule="exact"/>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Forme de groupement</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3146A0D"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Groupement conjoint avec mandataire solidaire</w:t>
            </w:r>
          </w:p>
        </w:tc>
      </w:tr>
      <w:tr w:rsidR="00403FA6" w14:paraId="54004E1E"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0CF6D22" w14:textId="77777777" w:rsidR="00403FA6" w:rsidRDefault="00403FA6">
            <w:pPr>
              <w:spacing w:line="140" w:lineRule="exact"/>
              <w:rPr>
                <w:sz w:val="14"/>
              </w:rPr>
            </w:pPr>
          </w:p>
          <w:p w14:paraId="209A747D" w14:textId="77777777" w:rsidR="00403FA6" w:rsidRDefault="00F34F6E">
            <w:pPr>
              <w:ind w:left="420"/>
              <w:rPr>
                <w:sz w:val="2"/>
              </w:rPr>
            </w:pPr>
            <w:r>
              <w:pict w14:anchorId="7EB5F34B">
                <v:shape id="_x0000_i1031" type="#_x0000_t75" style="width:17.25pt;height:17.25pt">
                  <v:imagedata r:id="rId12"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073AFA8"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Variantes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126AE7A"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Sans</w:t>
            </w:r>
          </w:p>
        </w:tc>
      </w:tr>
      <w:tr w:rsidR="00403FA6" w14:paraId="51C2A97F"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AC1BFE6" w14:textId="77777777" w:rsidR="00403FA6" w:rsidRDefault="00403FA6">
            <w:pPr>
              <w:spacing w:line="140" w:lineRule="exact"/>
              <w:rPr>
                <w:sz w:val="14"/>
              </w:rPr>
            </w:pPr>
          </w:p>
          <w:p w14:paraId="65EB9CB7" w14:textId="77777777" w:rsidR="00403FA6" w:rsidRDefault="00F34F6E">
            <w:pPr>
              <w:ind w:left="420"/>
              <w:rPr>
                <w:sz w:val="2"/>
              </w:rPr>
            </w:pPr>
            <w:r>
              <w:pict w14:anchorId="25438E91">
                <v:shape id="_x0000_i1032" type="#_x0000_t75" style="width:17.25pt;height:17.25pt">
                  <v:imagedata r:id="rId13"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AE8013C"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PSE</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1840BB9"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Sans</w:t>
            </w:r>
          </w:p>
        </w:tc>
      </w:tr>
      <w:tr w:rsidR="00403FA6" w14:paraId="46EDC7D4"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3ED5F8E" w14:textId="77777777" w:rsidR="00403FA6" w:rsidRDefault="00403FA6">
            <w:pPr>
              <w:spacing w:line="140" w:lineRule="exact"/>
              <w:rPr>
                <w:sz w:val="14"/>
              </w:rPr>
            </w:pPr>
          </w:p>
          <w:p w14:paraId="34778C13" w14:textId="77777777" w:rsidR="00403FA6" w:rsidRDefault="00F34F6E">
            <w:pPr>
              <w:ind w:left="420"/>
              <w:rPr>
                <w:sz w:val="2"/>
              </w:rPr>
            </w:pPr>
            <w:r>
              <w:pict w14:anchorId="2BC11024">
                <v:shape id="_x0000_i1033" type="#_x0000_t75" style="width:17.25pt;height:17.25pt">
                  <v:imagedata r:id="rId14"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945854C"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Clauses sociales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B17B0FE" w14:textId="1BD0A490" w:rsidR="00403FA6" w:rsidRDefault="000E24A6">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Avec</w:t>
            </w:r>
          </w:p>
        </w:tc>
      </w:tr>
      <w:tr w:rsidR="00403FA6" w14:paraId="4EFA68AE"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B17FBC4" w14:textId="77777777" w:rsidR="00403FA6" w:rsidRDefault="00403FA6">
            <w:pPr>
              <w:spacing w:line="140" w:lineRule="exact"/>
              <w:rPr>
                <w:sz w:val="14"/>
              </w:rPr>
            </w:pPr>
          </w:p>
          <w:p w14:paraId="52224952" w14:textId="77777777" w:rsidR="00403FA6" w:rsidRDefault="00F34F6E">
            <w:pPr>
              <w:ind w:left="420"/>
              <w:rPr>
                <w:sz w:val="2"/>
              </w:rPr>
            </w:pPr>
            <w:r>
              <w:pict w14:anchorId="28950926">
                <v:shape id="_x0000_i1034" type="#_x0000_t75" style="width:17.25pt;height:17.25pt">
                  <v:imagedata r:id="rId15"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63B4B2" w14:textId="77777777" w:rsidR="00403FA6" w:rsidRDefault="004A5CAC">
            <w:pPr>
              <w:spacing w:before="60" w:after="60" w:line="232" w:lineRule="exact"/>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Clauses environnementales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17C556"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Avec</w:t>
            </w:r>
          </w:p>
        </w:tc>
      </w:tr>
      <w:tr w:rsidR="00403FA6" w14:paraId="0350F4C1"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78EBF89" w14:textId="77777777" w:rsidR="00403FA6" w:rsidRDefault="00403FA6">
            <w:pPr>
              <w:spacing w:line="140" w:lineRule="exact"/>
              <w:rPr>
                <w:sz w:val="14"/>
              </w:rPr>
            </w:pPr>
          </w:p>
          <w:p w14:paraId="3A56F34A" w14:textId="77777777" w:rsidR="00403FA6" w:rsidRDefault="00F34F6E">
            <w:pPr>
              <w:ind w:left="420"/>
              <w:rPr>
                <w:sz w:val="2"/>
              </w:rPr>
            </w:pPr>
            <w:r>
              <w:pict w14:anchorId="788CC8FF">
                <v:shape id="_x0000_i1035" type="#_x0000_t75" style="width:17.25pt;height:17.25pt">
                  <v:imagedata r:id="rId16"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C035ED"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Durée / Délai</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CE188FB"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30 mois</w:t>
            </w:r>
          </w:p>
        </w:tc>
      </w:tr>
      <w:tr w:rsidR="00403FA6" w14:paraId="315F9CDD"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3CA5559" w14:textId="77777777" w:rsidR="00403FA6" w:rsidRDefault="00403FA6">
            <w:pPr>
              <w:spacing w:line="140" w:lineRule="exact"/>
              <w:rPr>
                <w:sz w:val="14"/>
              </w:rPr>
            </w:pPr>
          </w:p>
          <w:p w14:paraId="14390AE2" w14:textId="77777777" w:rsidR="00403FA6" w:rsidRDefault="00F34F6E">
            <w:pPr>
              <w:ind w:left="420"/>
              <w:rPr>
                <w:sz w:val="2"/>
              </w:rPr>
            </w:pPr>
            <w:r>
              <w:pict w14:anchorId="4C07E8CE">
                <v:shape id="_x0000_i1036" type="#_x0000_t75" style="width:17.25pt;height:17.25pt">
                  <v:imagedata r:id="rId17"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633885" w14:textId="77777777" w:rsidR="00403FA6" w:rsidRDefault="004A5CAC">
            <w:pPr>
              <w:spacing w:before="180" w:after="120"/>
              <w:ind w:left="160" w:right="16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Visite sur site</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87C3DE7" w14:textId="77777777" w:rsidR="00403FA6" w:rsidRDefault="004A5CAC">
            <w:pPr>
              <w:spacing w:before="180" w:after="120"/>
              <w:ind w:left="160" w:right="16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Visite facultative</w:t>
            </w:r>
          </w:p>
        </w:tc>
      </w:tr>
    </w:tbl>
    <w:p w14:paraId="3C118AE0" w14:textId="77777777" w:rsidR="00403FA6" w:rsidRDefault="00403FA6">
      <w:pPr>
        <w:sectPr w:rsidR="00403FA6">
          <w:pgSz w:w="11900" w:h="16840"/>
          <w:pgMar w:top="1440" w:right="1160" w:bottom="1440" w:left="1140" w:header="1440" w:footer="1440" w:gutter="0"/>
          <w:cols w:space="708"/>
        </w:sectPr>
      </w:pPr>
    </w:p>
    <w:p w14:paraId="08097CE2" w14:textId="77777777" w:rsidR="00403FA6" w:rsidRDefault="004A5CAC">
      <w:pPr>
        <w:spacing w:after="80"/>
        <w:jc w:val="center"/>
        <w:rPr>
          <w:rFonts w:ascii="Trebuchet MS" w:eastAsia="Trebuchet MS" w:hAnsi="Trebuchet MS" w:cs="Trebuchet MS"/>
          <w:b/>
          <w:color w:val="000000"/>
          <w:lang w:val="fr-FR"/>
        </w:rPr>
      </w:pPr>
      <w:r>
        <w:rPr>
          <w:rFonts w:ascii="Trebuchet MS" w:eastAsia="Trebuchet MS" w:hAnsi="Trebuchet MS" w:cs="Trebuchet MS"/>
          <w:b/>
          <w:color w:val="000000"/>
          <w:lang w:val="fr-FR"/>
        </w:rPr>
        <w:lastRenderedPageBreak/>
        <w:t>SOMMAIRE</w:t>
      </w:r>
    </w:p>
    <w:p w14:paraId="6F08A4D8" w14:textId="77777777" w:rsidR="00403FA6" w:rsidRDefault="00403FA6">
      <w:pPr>
        <w:spacing w:after="80" w:line="240" w:lineRule="exact"/>
      </w:pPr>
    </w:p>
    <w:p w14:paraId="39A8DBE5" w14:textId="77777777" w:rsidR="00403FA6" w:rsidRDefault="004A5CAC">
      <w:pPr>
        <w:pStyle w:val="TM1"/>
        <w:tabs>
          <w:tab w:val="right" w:leader="dot" w:pos="9610"/>
        </w:tabs>
        <w:rPr>
          <w:rFonts w:ascii="Calibri" w:hAnsi="Calibri"/>
          <w:noProof/>
          <w:sz w:val="22"/>
        </w:rPr>
      </w:pPr>
      <w:r>
        <w:rPr>
          <w:rFonts w:ascii="Trebuchet MS" w:eastAsia="Trebuchet MS" w:hAnsi="Trebuchet MS" w:cs="Trebuchet MS"/>
          <w:color w:val="000000"/>
          <w:sz w:val="22"/>
          <w:lang w:val="fr-FR"/>
        </w:rPr>
        <w:fldChar w:fldCharType="begin"/>
      </w:r>
      <w:r>
        <w:rPr>
          <w:rFonts w:ascii="Trebuchet MS" w:eastAsia="Trebuchet MS" w:hAnsi="Trebuchet MS" w:cs="Trebuchet MS"/>
          <w:color w:val="000000"/>
          <w:sz w:val="22"/>
          <w:lang w:val="fr-FR"/>
        </w:rPr>
        <w:instrText xml:space="preserve"> TOC \h </w:instrText>
      </w:r>
      <w:r>
        <w:rPr>
          <w:rFonts w:ascii="Trebuchet MS" w:eastAsia="Trebuchet MS" w:hAnsi="Trebuchet MS" w:cs="Trebuchet MS"/>
          <w:color w:val="000000"/>
          <w:sz w:val="22"/>
          <w:lang w:val="fr-FR"/>
        </w:rPr>
        <w:fldChar w:fldCharType="separate"/>
      </w:r>
      <w:hyperlink w:anchor="_Toc256000000" w:history="1">
        <w:r>
          <w:rPr>
            <w:rStyle w:val="Lienhypertexte"/>
            <w:rFonts w:ascii="Trebuchet MS" w:eastAsia="Trebuchet MS" w:hAnsi="Trebuchet MS" w:cs="Trebuchet MS"/>
            <w:lang w:val="fr-FR"/>
          </w:rPr>
          <w:t>1 - Objet et étendue de la consultation</w:t>
        </w:r>
        <w:r>
          <w:rPr>
            <w:rFonts w:ascii="Trebuchet MS" w:eastAsia="Trebuchet MS" w:hAnsi="Trebuchet MS" w:cs="Trebuchet MS"/>
          </w:rPr>
          <w:tab/>
        </w:r>
        <w:r>
          <w:rPr>
            <w:rFonts w:ascii="Trebuchet MS" w:eastAsia="Trebuchet MS" w:hAnsi="Trebuchet MS" w:cs="Trebuchet MS"/>
          </w:rPr>
          <w:fldChar w:fldCharType="begin"/>
        </w:r>
        <w:r>
          <w:rPr>
            <w:rFonts w:ascii="Trebuchet MS" w:eastAsia="Trebuchet MS" w:hAnsi="Trebuchet MS" w:cs="Trebuchet MS"/>
          </w:rPr>
          <w:instrText xml:space="preserve"> PAGEREF _Toc256000000 \h </w:instrText>
        </w:r>
        <w:r>
          <w:rPr>
            <w:rFonts w:ascii="Trebuchet MS" w:eastAsia="Trebuchet MS" w:hAnsi="Trebuchet MS" w:cs="Trebuchet MS"/>
          </w:rPr>
        </w:r>
        <w:r>
          <w:rPr>
            <w:rFonts w:ascii="Trebuchet MS" w:eastAsia="Trebuchet MS" w:hAnsi="Trebuchet MS" w:cs="Trebuchet MS"/>
          </w:rPr>
          <w:fldChar w:fldCharType="separate"/>
        </w:r>
        <w:r>
          <w:rPr>
            <w:rFonts w:ascii="Trebuchet MS" w:eastAsia="Trebuchet MS" w:hAnsi="Trebuchet MS" w:cs="Trebuchet MS"/>
          </w:rPr>
          <w:t>4</w:t>
        </w:r>
        <w:r>
          <w:rPr>
            <w:rFonts w:ascii="Trebuchet MS" w:eastAsia="Trebuchet MS" w:hAnsi="Trebuchet MS" w:cs="Trebuchet MS"/>
          </w:rPr>
          <w:fldChar w:fldCharType="end"/>
        </w:r>
      </w:hyperlink>
    </w:p>
    <w:p w14:paraId="1E08A98C" w14:textId="77777777" w:rsidR="00403FA6" w:rsidRDefault="00F34F6E">
      <w:pPr>
        <w:pStyle w:val="TM2"/>
        <w:tabs>
          <w:tab w:val="right" w:leader="dot" w:pos="9610"/>
        </w:tabs>
        <w:rPr>
          <w:rFonts w:ascii="Calibri" w:hAnsi="Calibri"/>
          <w:noProof/>
          <w:sz w:val="22"/>
        </w:rPr>
      </w:pPr>
      <w:hyperlink w:anchor="_Toc256000001" w:history="1">
        <w:r w:rsidR="004A5CAC">
          <w:rPr>
            <w:rStyle w:val="Lienhypertexte"/>
            <w:rFonts w:ascii="Trebuchet MS" w:eastAsia="Trebuchet MS" w:hAnsi="Trebuchet MS" w:cs="Trebuchet MS"/>
            <w:lang w:val="fr-FR"/>
          </w:rPr>
          <w:t>1.1 - Objet</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_Toc256000001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4D5D3307" w14:textId="77777777" w:rsidR="00403FA6" w:rsidRDefault="00F34F6E">
      <w:pPr>
        <w:pStyle w:val="TM2"/>
        <w:tabs>
          <w:tab w:val="right" w:leader="dot" w:pos="9610"/>
        </w:tabs>
        <w:rPr>
          <w:rFonts w:ascii="Calibri" w:hAnsi="Calibri"/>
          <w:noProof/>
          <w:sz w:val="22"/>
        </w:rPr>
      </w:pPr>
      <w:hyperlink w:anchor="_Toc256000002" w:history="1">
        <w:r w:rsidR="004A5CAC">
          <w:rPr>
            <w:rStyle w:val="Lienhypertexte"/>
            <w:rFonts w:ascii="Trebuchet MS" w:eastAsia="Trebuchet MS" w:hAnsi="Trebuchet MS" w:cs="Trebuchet MS"/>
            <w:lang w:val="fr-FR"/>
          </w:rPr>
          <w:t>1.2 - Mode de passation</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_Toc256000002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0B7B8536" w14:textId="77777777" w:rsidR="00403FA6" w:rsidRDefault="00F34F6E">
      <w:pPr>
        <w:pStyle w:val="TM2"/>
        <w:tabs>
          <w:tab w:val="right" w:leader="dot" w:pos="9610"/>
        </w:tabs>
        <w:rPr>
          <w:rFonts w:ascii="Calibri" w:hAnsi="Calibri"/>
          <w:noProof/>
          <w:sz w:val="22"/>
        </w:rPr>
      </w:pPr>
      <w:hyperlink w:anchor="_Toc256000003" w:history="1">
        <w:r w:rsidR="004A5CAC">
          <w:rPr>
            <w:rStyle w:val="Lienhypertexte"/>
            <w:rFonts w:ascii="Trebuchet MS" w:eastAsia="Trebuchet MS" w:hAnsi="Trebuchet MS" w:cs="Trebuchet MS"/>
            <w:lang w:val="fr-FR"/>
          </w:rPr>
          <w:t>1.3 - Type et forme de contrat</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_Toc256000003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1CB23126" w14:textId="77777777" w:rsidR="00403FA6" w:rsidRDefault="00F34F6E">
      <w:pPr>
        <w:pStyle w:val="TM2"/>
        <w:tabs>
          <w:tab w:val="right" w:leader="dot" w:pos="9610"/>
        </w:tabs>
        <w:rPr>
          <w:rFonts w:ascii="Calibri" w:hAnsi="Calibri"/>
          <w:noProof/>
          <w:sz w:val="22"/>
        </w:rPr>
      </w:pPr>
      <w:hyperlink w:anchor="_Toc256000004" w:history="1">
        <w:r w:rsidR="004A5CAC">
          <w:rPr>
            <w:rStyle w:val="Lienhypertexte"/>
            <w:rFonts w:ascii="Trebuchet MS" w:eastAsia="Trebuchet MS" w:hAnsi="Trebuchet MS" w:cs="Trebuchet MS"/>
            <w:lang w:val="fr-FR"/>
          </w:rPr>
          <w:t>1.4 - Décomposition de la consultation</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_Toc256000004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7B14520C" w14:textId="77777777" w:rsidR="00403FA6" w:rsidRDefault="00F34F6E">
      <w:pPr>
        <w:pStyle w:val="TM2"/>
        <w:tabs>
          <w:tab w:val="right" w:leader="dot" w:pos="9610"/>
        </w:tabs>
        <w:rPr>
          <w:rFonts w:ascii="Calibri" w:hAnsi="Calibri"/>
          <w:noProof/>
          <w:sz w:val="22"/>
        </w:rPr>
      </w:pPr>
      <w:hyperlink w:anchor="_Toc256000005" w:history="1">
        <w:r w:rsidR="004A5CAC">
          <w:rPr>
            <w:rStyle w:val="Lienhypertexte"/>
            <w:rFonts w:ascii="Trebuchet MS" w:eastAsia="Trebuchet MS" w:hAnsi="Trebuchet MS" w:cs="Trebuchet MS"/>
            <w:lang w:val="fr-FR"/>
          </w:rPr>
          <w:t>1.5 - Nomenclature</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_Toc256000005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559C8EFE" w14:textId="77777777" w:rsidR="00403FA6" w:rsidRDefault="00F34F6E">
      <w:pPr>
        <w:pStyle w:val="TM1"/>
        <w:tabs>
          <w:tab w:val="right" w:leader="dot" w:pos="9610"/>
        </w:tabs>
        <w:rPr>
          <w:rFonts w:ascii="Calibri" w:hAnsi="Calibri"/>
          <w:noProof/>
          <w:sz w:val="22"/>
        </w:rPr>
      </w:pPr>
      <w:hyperlink w:anchor="_Toc256000006" w:history="1">
        <w:r w:rsidR="004A5CAC">
          <w:rPr>
            <w:rStyle w:val="Lienhypertexte"/>
            <w:rFonts w:ascii="Trebuchet MS" w:eastAsia="Trebuchet MS" w:hAnsi="Trebuchet MS" w:cs="Trebuchet MS"/>
            <w:lang w:val="fr-FR"/>
          </w:rPr>
          <w:t>2 - Conditions de la consultation</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_Toc256000006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72269132" w14:textId="77777777" w:rsidR="00403FA6" w:rsidRDefault="00F34F6E">
      <w:pPr>
        <w:pStyle w:val="TM2"/>
        <w:tabs>
          <w:tab w:val="right" w:leader="dot" w:pos="9610"/>
        </w:tabs>
        <w:rPr>
          <w:rFonts w:ascii="Calibri" w:hAnsi="Calibri"/>
          <w:noProof/>
          <w:sz w:val="22"/>
        </w:rPr>
      </w:pPr>
      <w:hyperlink w:anchor="_Toc256000007" w:history="1">
        <w:r w:rsidR="004A5CAC">
          <w:rPr>
            <w:rStyle w:val="Lienhypertexte"/>
            <w:rFonts w:ascii="Trebuchet MS" w:eastAsia="Trebuchet MS" w:hAnsi="Trebuchet MS" w:cs="Trebuchet MS"/>
            <w:lang w:val="fr-FR"/>
          </w:rPr>
          <w:t>2.1 - Délai de validité des offres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_Toc256000007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4C9D0CB8" w14:textId="77777777" w:rsidR="00403FA6" w:rsidRDefault="00F34F6E">
      <w:pPr>
        <w:pStyle w:val="TM2"/>
        <w:tabs>
          <w:tab w:val="right" w:leader="dot" w:pos="9610"/>
        </w:tabs>
        <w:rPr>
          <w:rFonts w:ascii="Calibri" w:hAnsi="Calibri"/>
          <w:noProof/>
          <w:sz w:val="22"/>
        </w:rPr>
      </w:pPr>
      <w:hyperlink w:anchor="_Toc256000008" w:history="1">
        <w:r w:rsidR="004A5CAC">
          <w:rPr>
            <w:rStyle w:val="Lienhypertexte"/>
            <w:rFonts w:ascii="Trebuchet MS" w:eastAsia="Trebuchet MS" w:hAnsi="Trebuchet MS" w:cs="Trebuchet MS"/>
            <w:lang w:val="fr-FR"/>
          </w:rPr>
          <w:t>2.2 - Forme juridique du groupement</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_Toc256000008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4</w:t>
        </w:r>
        <w:r w:rsidR="004A5CAC">
          <w:rPr>
            <w:rFonts w:ascii="Trebuchet MS" w:eastAsia="Trebuchet MS" w:hAnsi="Trebuchet MS" w:cs="Trebuchet MS"/>
          </w:rPr>
          <w:fldChar w:fldCharType="end"/>
        </w:r>
      </w:hyperlink>
    </w:p>
    <w:p w14:paraId="3FFDDBDD" w14:textId="77777777" w:rsidR="00403FA6" w:rsidRDefault="00F34F6E">
      <w:pPr>
        <w:pStyle w:val="TM2"/>
        <w:tabs>
          <w:tab w:val="right" w:leader="dot" w:pos="9610"/>
        </w:tabs>
        <w:rPr>
          <w:rFonts w:ascii="Calibri" w:hAnsi="Calibri"/>
          <w:noProof/>
          <w:sz w:val="22"/>
        </w:rPr>
      </w:pPr>
      <w:hyperlink w:anchor="_Toc256000009" w:history="1">
        <w:r w:rsidR="004A5CAC">
          <w:rPr>
            <w:rStyle w:val="Lienhypertexte"/>
            <w:rFonts w:ascii="Trebuchet MS" w:eastAsia="Trebuchet MS" w:hAnsi="Trebuchet MS" w:cs="Trebuchet MS"/>
            <w:lang w:val="fr-FR"/>
          </w:rPr>
          <w:t>2.3 - Variantes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_Toc256000009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08E89224" w14:textId="77777777" w:rsidR="00403FA6" w:rsidRDefault="00F34F6E">
      <w:pPr>
        <w:pStyle w:val="TM2"/>
        <w:tabs>
          <w:tab w:val="right" w:leader="dot" w:pos="9610"/>
        </w:tabs>
        <w:rPr>
          <w:rFonts w:ascii="Calibri" w:hAnsi="Calibri"/>
          <w:noProof/>
          <w:sz w:val="22"/>
        </w:rPr>
      </w:pPr>
      <w:hyperlink w:anchor="_Toc256000010" w:history="1">
        <w:r w:rsidR="004A5CAC">
          <w:rPr>
            <w:rStyle w:val="Lienhypertexte"/>
            <w:rFonts w:ascii="Trebuchet MS" w:eastAsia="Trebuchet MS" w:hAnsi="Trebuchet MS" w:cs="Trebuchet MS"/>
            <w:lang w:val="fr-FR"/>
          </w:rPr>
          <w:t>2.4 - Développement durable</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_Toc256000010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5D3B3549" w14:textId="77777777" w:rsidR="00403FA6" w:rsidRDefault="00F34F6E">
      <w:pPr>
        <w:pStyle w:val="TM1"/>
        <w:tabs>
          <w:tab w:val="right" w:leader="dot" w:pos="9610"/>
        </w:tabs>
        <w:rPr>
          <w:rFonts w:ascii="Calibri" w:hAnsi="Calibri"/>
          <w:noProof/>
          <w:sz w:val="22"/>
        </w:rPr>
      </w:pPr>
      <w:hyperlink w:anchor="_Toc256000011" w:history="1">
        <w:r w:rsidR="004A5CAC">
          <w:rPr>
            <w:rStyle w:val="Lienhypertexte"/>
            <w:rFonts w:ascii="Trebuchet MS" w:eastAsia="Trebuchet MS" w:hAnsi="Trebuchet MS" w:cs="Trebuchet MS"/>
            <w:lang w:val="fr-FR"/>
          </w:rPr>
          <w:t>3 - Les intervenants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_Toc256000011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437812ED" w14:textId="77777777" w:rsidR="00403FA6" w:rsidRDefault="00F34F6E">
      <w:pPr>
        <w:pStyle w:val="TM2"/>
        <w:tabs>
          <w:tab w:val="right" w:leader="dot" w:pos="9610"/>
        </w:tabs>
        <w:rPr>
          <w:rFonts w:ascii="Calibri" w:hAnsi="Calibri"/>
          <w:noProof/>
          <w:sz w:val="22"/>
        </w:rPr>
      </w:pPr>
      <w:hyperlink w:anchor="_Toc256000012" w:history="1">
        <w:r w:rsidR="004A5CAC">
          <w:rPr>
            <w:rStyle w:val="Lienhypertexte"/>
            <w:rFonts w:ascii="Trebuchet MS" w:eastAsia="Trebuchet MS" w:hAnsi="Trebuchet MS" w:cs="Trebuchet MS"/>
            <w:lang w:val="fr-FR"/>
          </w:rPr>
          <w:t>3.1 - Conduite d'opération</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_Toc256000012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707AED07" w14:textId="77777777" w:rsidR="00403FA6" w:rsidRDefault="00F34F6E">
      <w:pPr>
        <w:pStyle w:val="TM2"/>
        <w:tabs>
          <w:tab w:val="right" w:leader="dot" w:pos="9610"/>
        </w:tabs>
        <w:rPr>
          <w:rFonts w:ascii="Calibri" w:hAnsi="Calibri"/>
          <w:noProof/>
          <w:sz w:val="22"/>
        </w:rPr>
      </w:pPr>
      <w:hyperlink w:anchor="_Toc256000013" w:history="1">
        <w:r w:rsidR="004A5CAC">
          <w:rPr>
            <w:rStyle w:val="Lienhypertexte"/>
            <w:rFonts w:ascii="Trebuchet MS" w:eastAsia="Trebuchet MS" w:hAnsi="Trebuchet MS" w:cs="Trebuchet MS"/>
            <w:lang w:val="fr-FR"/>
          </w:rPr>
          <w:t>3.2 - Contrôle technique</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_Toc256000013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36E42B11" w14:textId="77777777" w:rsidR="00403FA6" w:rsidRDefault="00F34F6E">
      <w:pPr>
        <w:pStyle w:val="TM2"/>
        <w:tabs>
          <w:tab w:val="right" w:leader="dot" w:pos="9610"/>
        </w:tabs>
        <w:rPr>
          <w:rFonts w:ascii="Calibri" w:hAnsi="Calibri"/>
          <w:noProof/>
          <w:sz w:val="22"/>
        </w:rPr>
      </w:pPr>
      <w:hyperlink w:anchor="_Toc256000014" w:history="1">
        <w:r w:rsidR="004A5CAC">
          <w:rPr>
            <w:rStyle w:val="Lienhypertexte"/>
            <w:rFonts w:ascii="Trebuchet MS" w:eastAsia="Trebuchet MS" w:hAnsi="Trebuchet MS" w:cs="Trebuchet MS"/>
            <w:lang w:val="fr-FR"/>
          </w:rPr>
          <w:t>3.3 - Sécurité et protection de la santé des travailleurs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_Toc256000014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6A54F906" w14:textId="77777777" w:rsidR="00403FA6" w:rsidRDefault="00F34F6E">
      <w:pPr>
        <w:pStyle w:val="TM1"/>
        <w:tabs>
          <w:tab w:val="right" w:leader="dot" w:pos="9610"/>
        </w:tabs>
        <w:rPr>
          <w:rFonts w:ascii="Calibri" w:hAnsi="Calibri"/>
          <w:noProof/>
          <w:sz w:val="22"/>
        </w:rPr>
      </w:pPr>
      <w:hyperlink w:anchor="_Toc256000015" w:history="1">
        <w:r w:rsidR="004A5CAC">
          <w:rPr>
            <w:rStyle w:val="Lienhypertexte"/>
            <w:rFonts w:ascii="Trebuchet MS" w:eastAsia="Trebuchet MS" w:hAnsi="Trebuchet MS" w:cs="Trebuchet MS"/>
            <w:lang w:val="fr-FR"/>
          </w:rPr>
          <w:t>4 - Conditions relatives au contrat</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_Toc256000015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58E250D1" w14:textId="77777777" w:rsidR="00403FA6" w:rsidRDefault="00F34F6E">
      <w:pPr>
        <w:pStyle w:val="TM2"/>
        <w:tabs>
          <w:tab w:val="right" w:leader="dot" w:pos="9610"/>
        </w:tabs>
        <w:rPr>
          <w:rFonts w:ascii="Calibri" w:hAnsi="Calibri"/>
          <w:noProof/>
          <w:sz w:val="22"/>
        </w:rPr>
      </w:pPr>
      <w:hyperlink w:anchor="_Toc256000016" w:history="1">
        <w:r w:rsidR="004A5CAC">
          <w:rPr>
            <w:rStyle w:val="Lienhypertexte"/>
            <w:rFonts w:ascii="Trebuchet MS" w:eastAsia="Trebuchet MS" w:hAnsi="Trebuchet MS" w:cs="Trebuchet MS"/>
            <w:lang w:val="fr-FR"/>
          </w:rPr>
          <w:t>4.1 - Modalités essentielles de financement et de paiement</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_Toc256000016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6</w:t>
        </w:r>
        <w:r w:rsidR="004A5CAC">
          <w:rPr>
            <w:rFonts w:ascii="Trebuchet MS" w:eastAsia="Trebuchet MS" w:hAnsi="Trebuchet MS" w:cs="Trebuchet MS"/>
          </w:rPr>
          <w:fldChar w:fldCharType="end"/>
        </w:r>
      </w:hyperlink>
    </w:p>
    <w:p w14:paraId="7D434281" w14:textId="77777777" w:rsidR="00403FA6" w:rsidRDefault="00F34F6E">
      <w:pPr>
        <w:pStyle w:val="TM2"/>
        <w:tabs>
          <w:tab w:val="right" w:leader="dot" w:pos="9610"/>
        </w:tabs>
        <w:rPr>
          <w:rFonts w:ascii="Calibri" w:hAnsi="Calibri"/>
          <w:noProof/>
          <w:sz w:val="22"/>
        </w:rPr>
      </w:pPr>
      <w:hyperlink w:anchor="_Toc256000017" w:history="1">
        <w:r w:rsidR="004A5CAC">
          <w:rPr>
            <w:rStyle w:val="Lienhypertexte"/>
            <w:rFonts w:ascii="Trebuchet MS" w:eastAsia="Trebuchet MS" w:hAnsi="Trebuchet MS" w:cs="Trebuchet MS"/>
            <w:lang w:val="fr-FR"/>
          </w:rPr>
          <w:t>4.2 - Confidentialité et mesures de sécurité</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_Toc256000017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8</w:t>
        </w:r>
        <w:r w:rsidR="004A5CAC">
          <w:rPr>
            <w:rFonts w:ascii="Trebuchet MS" w:eastAsia="Trebuchet MS" w:hAnsi="Trebuchet MS" w:cs="Trebuchet MS"/>
          </w:rPr>
          <w:fldChar w:fldCharType="end"/>
        </w:r>
      </w:hyperlink>
    </w:p>
    <w:p w14:paraId="185B543D" w14:textId="77777777" w:rsidR="00403FA6" w:rsidRDefault="00F34F6E">
      <w:pPr>
        <w:pStyle w:val="TM1"/>
        <w:tabs>
          <w:tab w:val="right" w:leader="dot" w:pos="9610"/>
        </w:tabs>
        <w:rPr>
          <w:rFonts w:ascii="Calibri" w:hAnsi="Calibri"/>
          <w:noProof/>
          <w:sz w:val="22"/>
        </w:rPr>
      </w:pPr>
      <w:hyperlink w:anchor="_Toc256000018" w:history="1">
        <w:r w:rsidR="004A5CAC">
          <w:rPr>
            <w:rStyle w:val="Lienhypertexte"/>
            <w:rFonts w:ascii="Trebuchet MS" w:eastAsia="Trebuchet MS" w:hAnsi="Trebuchet MS" w:cs="Trebuchet MS"/>
            <w:lang w:val="fr-FR"/>
          </w:rPr>
          <w:t>5 - Contenu du dossier de consultation</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_Toc256000018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8</w:t>
        </w:r>
        <w:r w:rsidR="004A5CAC">
          <w:rPr>
            <w:rFonts w:ascii="Trebuchet MS" w:eastAsia="Trebuchet MS" w:hAnsi="Trebuchet MS" w:cs="Trebuchet MS"/>
          </w:rPr>
          <w:fldChar w:fldCharType="end"/>
        </w:r>
      </w:hyperlink>
    </w:p>
    <w:p w14:paraId="02BB67EE" w14:textId="77777777" w:rsidR="00403FA6" w:rsidRDefault="00F34F6E">
      <w:pPr>
        <w:pStyle w:val="TM1"/>
        <w:tabs>
          <w:tab w:val="right" w:leader="dot" w:pos="9610"/>
        </w:tabs>
        <w:rPr>
          <w:rFonts w:ascii="Calibri" w:hAnsi="Calibri"/>
          <w:noProof/>
          <w:sz w:val="22"/>
        </w:rPr>
      </w:pPr>
      <w:hyperlink w:anchor="_Toc256000019" w:history="1">
        <w:r w:rsidR="004A5CAC">
          <w:rPr>
            <w:rStyle w:val="Lienhypertexte"/>
            <w:rFonts w:ascii="Trebuchet MS" w:eastAsia="Trebuchet MS" w:hAnsi="Trebuchet MS" w:cs="Trebuchet MS"/>
            <w:lang w:val="fr-FR"/>
          </w:rPr>
          <w:t>6 - Présentation des candidatures et des offres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_Toc256000019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9</w:t>
        </w:r>
        <w:r w:rsidR="004A5CAC">
          <w:rPr>
            <w:rFonts w:ascii="Trebuchet MS" w:eastAsia="Trebuchet MS" w:hAnsi="Trebuchet MS" w:cs="Trebuchet MS"/>
          </w:rPr>
          <w:fldChar w:fldCharType="end"/>
        </w:r>
      </w:hyperlink>
    </w:p>
    <w:p w14:paraId="6A8EB8AD" w14:textId="77777777" w:rsidR="00403FA6" w:rsidRDefault="00F34F6E">
      <w:pPr>
        <w:pStyle w:val="TM2"/>
        <w:tabs>
          <w:tab w:val="right" w:leader="dot" w:pos="9610"/>
        </w:tabs>
        <w:rPr>
          <w:rFonts w:ascii="Calibri" w:hAnsi="Calibri"/>
          <w:noProof/>
          <w:sz w:val="22"/>
        </w:rPr>
      </w:pPr>
      <w:hyperlink w:anchor="_Toc256000020" w:history="1">
        <w:r w:rsidR="004A5CAC">
          <w:rPr>
            <w:rStyle w:val="Lienhypertexte"/>
            <w:rFonts w:ascii="Trebuchet MS" w:eastAsia="Trebuchet MS" w:hAnsi="Trebuchet MS" w:cs="Trebuchet MS"/>
            <w:lang w:val="fr-FR"/>
          </w:rPr>
          <w:t>6.1 - Documents à produire</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_Toc256000020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9</w:t>
        </w:r>
        <w:r w:rsidR="004A5CAC">
          <w:rPr>
            <w:rFonts w:ascii="Trebuchet MS" w:eastAsia="Trebuchet MS" w:hAnsi="Trebuchet MS" w:cs="Trebuchet MS"/>
          </w:rPr>
          <w:fldChar w:fldCharType="end"/>
        </w:r>
      </w:hyperlink>
    </w:p>
    <w:p w14:paraId="004FACEE" w14:textId="77777777" w:rsidR="00403FA6" w:rsidRDefault="00F34F6E">
      <w:pPr>
        <w:pStyle w:val="TM3"/>
        <w:tabs>
          <w:tab w:val="right" w:leader="dot" w:pos="9610"/>
        </w:tabs>
        <w:rPr>
          <w:rFonts w:ascii="Calibri" w:hAnsi="Calibri"/>
          <w:noProof/>
          <w:sz w:val="22"/>
        </w:rPr>
      </w:pPr>
      <w:hyperlink w:anchor="_Toc256000021" w:history="1">
        <w:r w:rsidR="004A5CAC">
          <w:rPr>
            <w:rStyle w:val="Lienhypertexte"/>
            <w:rFonts w:ascii="Trebuchet MS" w:eastAsia="Trebuchet MS" w:hAnsi="Trebuchet MS" w:cs="Trebuchet MS"/>
            <w:lang w:val="fr-FR"/>
          </w:rPr>
          <w:t>6.1.1 - Sous-traitance</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_Toc256000021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11</w:t>
        </w:r>
        <w:r w:rsidR="004A5CAC">
          <w:rPr>
            <w:rFonts w:ascii="Trebuchet MS" w:eastAsia="Trebuchet MS" w:hAnsi="Trebuchet MS" w:cs="Trebuchet MS"/>
          </w:rPr>
          <w:fldChar w:fldCharType="end"/>
        </w:r>
      </w:hyperlink>
    </w:p>
    <w:p w14:paraId="0BA9D60B" w14:textId="77777777" w:rsidR="00403FA6" w:rsidRDefault="00F34F6E">
      <w:pPr>
        <w:pStyle w:val="TM2"/>
        <w:tabs>
          <w:tab w:val="right" w:leader="dot" w:pos="9610"/>
        </w:tabs>
        <w:rPr>
          <w:rFonts w:ascii="Calibri" w:hAnsi="Calibri"/>
          <w:noProof/>
          <w:sz w:val="22"/>
        </w:rPr>
      </w:pPr>
      <w:hyperlink w:anchor="_Toc256000022" w:history="1">
        <w:r w:rsidR="004A5CAC">
          <w:rPr>
            <w:rStyle w:val="Lienhypertexte"/>
            <w:rFonts w:ascii="Trebuchet MS" w:eastAsia="Trebuchet MS" w:hAnsi="Trebuchet MS" w:cs="Trebuchet MS"/>
            <w:lang w:val="fr-FR"/>
          </w:rPr>
          <w:t>6.2 - Visites sur site</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_Toc256000022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11</w:t>
        </w:r>
        <w:r w:rsidR="004A5CAC">
          <w:rPr>
            <w:rFonts w:ascii="Trebuchet MS" w:eastAsia="Trebuchet MS" w:hAnsi="Trebuchet MS" w:cs="Trebuchet MS"/>
          </w:rPr>
          <w:fldChar w:fldCharType="end"/>
        </w:r>
      </w:hyperlink>
    </w:p>
    <w:p w14:paraId="0D852497" w14:textId="77777777" w:rsidR="00403FA6" w:rsidRDefault="00F34F6E">
      <w:pPr>
        <w:pStyle w:val="TM1"/>
        <w:tabs>
          <w:tab w:val="right" w:leader="dot" w:pos="9610"/>
        </w:tabs>
        <w:rPr>
          <w:rFonts w:ascii="Calibri" w:hAnsi="Calibri"/>
          <w:noProof/>
          <w:sz w:val="22"/>
        </w:rPr>
      </w:pPr>
      <w:hyperlink w:anchor="_Toc256000023" w:history="1">
        <w:r w:rsidR="004A5CAC">
          <w:rPr>
            <w:rStyle w:val="Lienhypertexte"/>
            <w:rFonts w:ascii="Trebuchet MS" w:eastAsia="Trebuchet MS" w:hAnsi="Trebuchet MS" w:cs="Trebuchet MS"/>
            <w:lang w:val="fr-FR"/>
          </w:rPr>
          <w:t>7 - Conditions d'envoi ou de remise des plis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_Toc256000023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11</w:t>
        </w:r>
        <w:r w:rsidR="004A5CAC">
          <w:rPr>
            <w:rFonts w:ascii="Trebuchet MS" w:eastAsia="Trebuchet MS" w:hAnsi="Trebuchet MS" w:cs="Trebuchet MS"/>
          </w:rPr>
          <w:fldChar w:fldCharType="end"/>
        </w:r>
      </w:hyperlink>
    </w:p>
    <w:p w14:paraId="47D96660" w14:textId="77777777" w:rsidR="00403FA6" w:rsidRDefault="00F34F6E">
      <w:pPr>
        <w:pStyle w:val="TM2"/>
        <w:tabs>
          <w:tab w:val="right" w:leader="dot" w:pos="9610"/>
        </w:tabs>
        <w:rPr>
          <w:rFonts w:ascii="Calibri" w:hAnsi="Calibri"/>
          <w:noProof/>
          <w:sz w:val="22"/>
        </w:rPr>
      </w:pPr>
      <w:hyperlink w:anchor="_Toc256000024" w:history="1">
        <w:r w:rsidR="004A5CAC">
          <w:rPr>
            <w:rStyle w:val="Lienhypertexte"/>
            <w:rFonts w:ascii="Trebuchet MS" w:eastAsia="Trebuchet MS" w:hAnsi="Trebuchet MS" w:cs="Trebuchet MS"/>
            <w:lang w:val="fr-FR"/>
          </w:rPr>
          <w:t>7.1 - Transmission électronique</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_Toc256000024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11</w:t>
        </w:r>
        <w:r w:rsidR="004A5CAC">
          <w:rPr>
            <w:rFonts w:ascii="Trebuchet MS" w:eastAsia="Trebuchet MS" w:hAnsi="Trebuchet MS" w:cs="Trebuchet MS"/>
          </w:rPr>
          <w:fldChar w:fldCharType="end"/>
        </w:r>
      </w:hyperlink>
    </w:p>
    <w:p w14:paraId="7A393DEF" w14:textId="77777777" w:rsidR="00403FA6" w:rsidRDefault="00F34F6E">
      <w:pPr>
        <w:pStyle w:val="TM2"/>
        <w:tabs>
          <w:tab w:val="right" w:leader="dot" w:pos="9610"/>
        </w:tabs>
        <w:rPr>
          <w:rFonts w:ascii="Calibri" w:hAnsi="Calibri"/>
          <w:noProof/>
          <w:sz w:val="22"/>
        </w:rPr>
      </w:pPr>
      <w:hyperlink w:anchor="_Toc256000025" w:history="1">
        <w:r w:rsidR="004A5CAC">
          <w:rPr>
            <w:rStyle w:val="Lienhypertexte"/>
            <w:rFonts w:ascii="Trebuchet MS" w:eastAsia="Trebuchet MS" w:hAnsi="Trebuchet MS" w:cs="Trebuchet MS"/>
            <w:lang w:val="fr-FR"/>
          </w:rPr>
          <w:t>7.2 - Transmission sous support papier</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_Toc256000025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13</w:t>
        </w:r>
        <w:r w:rsidR="004A5CAC">
          <w:rPr>
            <w:rFonts w:ascii="Trebuchet MS" w:eastAsia="Trebuchet MS" w:hAnsi="Trebuchet MS" w:cs="Trebuchet MS"/>
          </w:rPr>
          <w:fldChar w:fldCharType="end"/>
        </w:r>
      </w:hyperlink>
    </w:p>
    <w:p w14:paraId="010A063E" w14:textId="77777777" w:rsidR="00403FA6" w:rsidRDefault="00F34F6E">
      <w:pPr>
        <w:pStyle w:val="TM1"/>
        <w:tabs>
          <w:tab w:val="right" w:leader="dot" w:pos="9610"/>
        </w:tabs>
        <w:rPr>
          <w:rFonts w:ascii="Calibri" w:hAnsi="Calibri"/>
          <w:noProof/>
          <w:sz w:val="22"/>
        </w:rPr>
      </w:pPr>
      <w:hyperlink w:anchor="_Toc256000026" w:history="1">
        <w:r w:rsidR="004A5CAC">
          <w:rPr>
            <w:rStyle w:val="Lienhypertexte"/>
            <w:rFonts w:ascii="Trebuchet MS" w:eastAsia="Trebuchet MS" w:hAnsi="Trebuchet MS" w:cs="Trebuchet MS"/>
            <w:lang w:val="fr-FR"/>
          </w:rPr>
          <w:t>8 - Examen des candidatures et des offres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_Toc256000026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13</w:t>
        </w:r>
        <w:r w:rsidR="004A5CAC">
          <w:rPr>
            <w:rFonts w:ascii="Trebuchet MS" w:eastAsia="Trebuchet MS" w:hAnsi="Trebuchet MS" w:cs="Trebuchet MS"/>
          </w:rPr>
          <w:fldChar w:fldCharType="end"/>
        </w:r>
      </w:hyperlink>
    </w:p>
    <w:p w14:paraId="789E3B48" w14:textId="77777777" w:rsidR="00403FA6" w:rsidRDefault="00F34F6E">
      <w:pPr>
        <w:pStyle w:val="TM2"/>
        <w:tabs>
          <w:tab w:val="right" w:leader="dot" w:pos="9610"/>
        </w:tabs>
        <w:rPr>
          <w:rFonts w:ascii="Calibri" w:hAnsi="Calibri"/>
          <w:noProof/>
          <w:sz w:val="22"/>
        </w:rPr>
      </w:pPr>
      <w:hyperlink w:anchor="_Toc256000027" w:history="1">
        <w:r w:rsidR="004A5CAC">
          <w:rPr>
            <w:rStyle w:val="Lienhypertexte"/>
            <w:rFonts w:ascii="Trebuchet MS" w:eastAsia="Trebuchet MS" w:hAnsi="Trebuchet MS" w:cs="Trebuchet MS"/>
            <w:lang w:val="fr-FR"/>
          </w:rPr>
          <w:t>8.1 - Sélection des candidatures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_Toc256000027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13</w:t>
        </w:r>
        <w:r w:rsidR="004A5CAC">
          <w:rPr>
            <w:rFonts w:ascii="Trebuchet MS" w:eastAsia="Trebuchet MS" w:hAnsi="Trebuchet MS" w:cs="Trebuchet MS"/>
          </w:rPr>
          <w:fldChar w:fldCharType="end"/>
        </w:r>
      </w:hyperlink>
    </w:p>
    <w:p w14:paraId="6955334A" w14:textId="77777777" w:rsidR="00403FA6" w:rsidRDefault="00F34F6E">
      <w:pPr>
        <w:pStyle w:val="TM2"/>
        <w:tabs>
          <w:tab w:val="right" w:leader="dot" w:pos="9610"/>
        </w:tabs>
        <w:rPr>
          <w:rFonts w:ascii="Calibri" w:hAnsi="Calibri"/>
          <w:noProof/>
          <w:sz w:val="22"/>
        </w:rPr>
      </w:pPr>
      <w:hyperlink w:anchor="_Toc256000028" w:history="1">
        <w:r w:rsidR="004A5CAC">
          <w:rPr>
            <w:rStyle w:val="Lienhypertexte"/>
            <w:rFonts w:ascii="Trebuchet MS" w:eastAsia="Trebuchet MS" w:hAnsi="Trebuchet MS" w:cs="Trebuchet MS"/>
            <w:lang w:val="fr-FR"/>
          </w:rPr>
          <w:t>8.2 - Attribution des marchés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_Toc256000028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13</w:t>
        </w:r>
        <w:r w:rsidR="004A5CAC">
          <w:rPr>
            <w:rFonts w:ascii="Trebuchet MS" w:eastAsia="Trebuchet MS" w:hAnsi="Trebuchet MS" w:cs="Trebuchet MS"/>
          </w:rPr>
          <w:fldChar w:fldCharType="end"/>
        </w:r>
      </w:hyperlink>
    </w:p>
    <w:p w14:paraId="049D861D" w14:textId="77777777" w:rsidR="00403FA6" w:rsidRDefault="00F34F6E">
      <w:pPr>
        <w:pStyle w:val="TM2"/>
        <w:tabs>
          <w:tab w:val="right" w:leader="dot" w:pos="9610"/>
        </w:tabs>
        <w:rPr>
          <w:rFonts w:ascii="Calibri" w:hAnsi="Calibri"/>
          <w:noProof/>
          <w:sz w:val="22"/>
        </w:rPr>
      </w:pPr>
      <w:hyperlink w:anchor="_Toc256000029" w:history="1">
        <w:r w:rsidR="004A5CAC">
          <w:rPr>
            <w:rStyle w:val="Lienhypertexte"/>
            <w:rFonts w:ascii="Trebuchet MS" w:eastAsia="Trebuchet MS" w:hAnsi="Trebuchet MS" w:cs="Trebuchet MS"/>
            <w:lang w:val="fr-FR"/>
          </w:rPr>
          <w:t>8.3 - Suite à donner à la consultation</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_Toc256000029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17</w:t>
        </w:r>
        <w:r w:rsidR="004A5CAC">
          <w:rPr>
            <w:rFonts w:ascii="Trebuchet MS" w:eastAsia="Trebuchet MS" w:hAnsi="Trebuchet MS" w:cs="Trebuchet MS"/>
          </w:rPr>
          <w:fldChar w:fldCharType="end"/>
        </w:r>
      </w:hyperlink>
    </w:p>
    <w:p w14:paraId="2A2EAD0D" w14:textId="77777777" w:rsidR="00403FA6" w:rsidRDefault="00F34F6E">
      <w:pPr>
        <w:pStyle w:val="TM1"/>
        <w:tabs>
          <w:tab w:val="right" w:leader="dot" w:pos="9610"/>
        </w:tabs>
        <w:rPr>
          <w:rFonts w:ascii="Calibri" w:hAnsi="Calibri"/>
          <w:noProof/>
          <w:sz w:val="22"/>
        </w:rPr>
      </w:pPr>
      <w:hyperlink w:anchor="_Toc256000030" w:history="1">
        <w:r w:rsidR="004A5CAC">
          <w:rPr>
            <w:rStyle w:val="Lienhypertexte"/>
            <w:rFonts w:ascii="Trebuchet MS" w:eastAsia="Trebuchet MS" w:hAnsi="Trebuchet MS" w:cs="Trebuchet MS"/>
            <w:lang w:val="fr-FR"/>
          </w:rPr>
          <w:t>9 - Récompenses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_Toc256000030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17</w:t>
        </w:r>
        <w:r w:rsidR="004A5CAC">
          <w:rPr>
            <w:rFonts w:ascii="Trebuchet MS" w:eastAsia="Trebuchet MS" w:hAnsi="Trebuchet MS" w:cs="Trebuchet MS"/>
          </w:rPr>
          <w:fldChar w:fldCharType="end"/>
        </w:r>
      </w:hyperlink>
    </w:p>
    <w:p w14:paraId="5BB18D22" w14:textId="77777777" w:rsidR="00403FA6" w:rsidRDefault="00F34F6E">
      <w:pPr>
        <w:pStyle w:val="TM1"/>
        <w:tabs>
          <w:tab w:val="right" w:leader="dot" w:pos="9610"/>
        </w:tabs>
        <w:rPr>
          <w:rFonts w:ascii="Calibri" w:hAnsi="Calibri"/>
          <w:noProof/>
          <w:sz w:val="22"/>
        </w:rPr>
      </w:pPr>
      <w:hyperlink w:anchor="_Toc256000031" w:history="1">
        <w:r w:rsidR="004A5CAC">
          <w:rPr>
            <w:rStyle w:val="Lienhypertexte"/>
            <w:rFonts w:ascii="Trebuchet MS" w:eastAsia="Trebuchet MS" w:hAnsi="Trebuchet MS" w:cs="Trebuchet MS"/>
            <w:lang w:val="fr-FR"/>
          </w:rPr>
          <w:t>10 - Renseignements complémentaires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_Toc256000031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17</w:t>
        </w:r>
        <w:r w:rsidR="004A5CAC">
          <w:rPr>
            <w:rFonts w:ascii="Trebuchet MS" w:eastAsia="Trebuchet MS" w:hAnsi="Trebuchet MS" w:cs="Trebuchet MS"/>
          </w:rPr>
          <w:fldChar w:fldCharType="end"/>
        </w:r>
      </w:hyperlink>
    </w:p>
    <w:p w14:paraId="45804125" w14:textId="77777777" w:rsidR="00403FA6" w:rsidRDefault="00F34F6E">
      <w:pPr>
        <w:pStyle w:val="TM2"/>
        <w:tabs>
          <w:tab w:val="right" w:leader="dot" w:pos="9610"/>
        </w:tabs>
        <w:rPr>
          <w:rFonts w:ascii="Calibri" w:hAnsi="Calibri"/>
          <w:noProof/>
          <w:sz w:val="22"/>
        </w:rPr>
      </w:pPr>
      <w:hyperlink w:anchor="_Toc256000032" w:history="1">
        <w:r w:rsidR="004A5CAC">
          <w:rPr>
            <w:rStyle w:val="Lienhypertexte"/>
            <w:rFonts w:ascii="Trebuchet MS" w:eastAsia="Trebuchet MS" w:hAnsi="Trebuchet MS" w:cs="Trebuchet MS"/>
            <w:lang w:val="fr-FR"/>
          </w:rPr>
          <w:t>10.1 - Adresses supplémentaires et points de contact</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_Toc256000032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17</w:t>
        </w:r>
        <w:r w:rsidR="004A5CAC">
          <w:rPr>
            <w:rFonts w:ascii="Trebuchet MS" w:eastAsia="Trebuchet MS" w:hAnsi="Trebuchet MS" w:cs="Trebuchet MS"/>
          </w:rPr>
          <w:fldChar w:fldCharType="end"/>
        </w:r>
      </w:hyperlink>
    </w:p>
    <w:p w14:paraId="64500294" w14:textId="77777777" w:rsidR="00403FA6" w:rsidRDefault="00F34F6E">
      <w:pPr>
        <w:pStyle w:val="TM2"/>
        <w:tabs>
          <w:tab w:val="right" w:leader="dot" w:pos="9610"/>
        </w:tabs>
        <w:rPr>
          <w:rFonts w:ascii="Calibri" w:hAnsi="Calibri"/>
          <w:noProof/>
          <w:sz w:val="22"/>
        </w:rPr>
      </w:pPr>
      <w:hyperlink w:anchor="_Toc256000033" w:history="1">
        <w:r w:rsidR="004A5CAC">
          <w:rPr>
            <w:rStyle w:val="Lienhypertexte"/>
            <w:rFonts w:ascii="Trebuchet MS" w:eastAsia="Trebuchet MS" w:hAnsi="Trebuchet MS" w:cs="Trebuchet MS"/>
            <w:lang w:val="fr-FR"/>
          </w:rPr>
          <w:t>10.2 - Procédures de recours</w:t>
        </w:r>
        <w:r w:rsidR="004A5CAC">
          <w:rPr>
            <w:rFonts w:ascii="Trebuchet MS" w:eastAsia="Trebuchet MS" w:hAnsi="Trebuchet MS" w:cs="Trebuchet MS"/>
          </w:rPr>
          <w:tab/>
        </w:r>
        <w:r w:rsidR="004A5CAC">
          <w:rPr>
            <w:rFonts w:ascii="Trebuchet MS" w:eastAsia="Trebuchet MS" w:hAnsi="Trebuchet MS" w:cs="Trebuchet MS"/>
          </w:rPr>
          <w:fldChar w:fldCharType="begin"/>
        </w:r>
        <w:r w:rsidR="004A5CAC">
          <w:rPr>
            <w:rFonts w:ascii="Trebuchet MS" w:eastAsia="Trebuchet MS" w:hAnsi="Trebuchet MS" w:cs="Trebuchet MS"/>
          </w:rPr>
          <w:instrText xml:space="preserve"> PAGEREF _Toc256000033 \h </w:instrText>
        </w:r>
        <w:r w:rsidR="004A5CAC">
          <w:rPr>
            <w:rFonts w:ascii="Trebuchet MS" w:eastAsia="Trebuchet MS" w:hAnsi="Trebuchet MS" w:cs="Trebuchet MS"/>
          </w:rPr>
        </w:r>
        <w:r w:rsidR="004A5CAC">
          <w:rPr>
            <w:rFonts w:ascii="Trebuchet MS" w:eastAsia="Trebuchet MS" w:hAnsi="Trebuchet MS" w:cs="Trebuchet MS"/>
          </w:rPr>
          <w:fldChar w:fldCharType="separate"/>
        </w:r>
        <w:r w:rsidR="004A5CAC">
          <w:rPr>
            <w:rFonts w:ascii="Trebuchet MS" w:eastAsia="Trebuchet MS" w:hAnsi="Trebuchet MS" w:cs="Trebuchet MS"/>
          </w:rPr>
          <w:t>17</w:t>
        </w:r>
        <w:r w:rsidR="004A5CAC">
          <w:rPr>
            <w:rFonts w:ascii="Trebuchet MS" w:eastAsia="Trebuchet MS" w:hAnsi="Trebuchet MS" w:cs="Trebuchet MS"/>
          </w:rPr>
          <w:fldChar w:fldCharType="end"/>
        </w:r>
      </w:hyperlink>
    </w:p>
    <w:p w14:paraId="6C7FD54F" w14:textId="77777777" w:rsidR="00403FA6" w:rsidRDefault="004A5CAC">
      <w:pPr>
        <w:spacing w:after="100"/>
        <w:rPr>
          <w:rFonts w:ascii="Trebuchet MS" w:eastAsia="Trebuchet MS" w:hAnsi="Trebuchet MS" w:cs="Trebuchet MS"/>
          <w:color w:val="000000"/>
          <w:sz w:val="22"/>
          <w:lang w:val="fr-FR"/>
        </w:rPr>
        <w:sectPr w:rsidR="00403FA6">
          <w:pgSz w:w="11900" w:h="16840"/>
          <w:pgMar w:top="1140" w:right="1140" w:bottom="1440" w:left="1140" w:header="1140" w:footer="1440" w:gutter="0"/>
          <w:cols w:space="708"/>
        </w:sectPr>
      </w:pPr>
      <w:r>
        <w:rPr>
          <w:rFonts w:ascii="Trebuchet MS" w:eastAsia="Trebuchet MS" w:hAnsi="Trebuchet MS" w:cs="Trebuchet MS"/>
          <w:color w:val="000000"/>
          <w:sz w:val="22"/>
          <w:lang w:val="fr-FR"/>
        </w:rPr>
        <w:fldChar w:fldCharType="end"/>
      </w:r>
    </w:p>
    <w:p w14:paraId="7F2726F7"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0" w:name="ArtL1_RC-2-A2"/>
      <w:bookmarkStart w:id="1" w:name="_Toc256000000"/>
      <w:bookmarkEnd w:id="0"/>
      <w:r>
        <w:rPr>
          <w:rFonts w:ascii="Trebuchet MS" w:eastAsia="Trebuchet MS" w:hAnsi="Trebuchet MS" w:cs="Trebuchet MS"/>
          <w:color w:val="FFFFFF"/>
          <w:sz w:val="28"/>
          <w:lang w:val="fr-FR"/>
        </w:rPr>
        <w:lastRenderedPageBreak/>
        <w:t>1 - Objet et étendue de la consultation</w:t>
      </w:r>
      <w:bookmarkEnd w:id="1"/>
    </w:p>
    <w:p w14:paraId="1C0EC7E5" w14:textId="77777777" w:rsidR="00403FA6" w:rsidRDefault="004A5CAC">
      <w:pPr>
        <w:spacing w:line="60" w:lineRule="exact"/>
        <w:rPr>
          <w:sz w:val="6"/>
        </w:rPr>
      </w:pPr>
      <w:r>
        <w:t xml:space="preserve"> </w:t>
      </w:r>
    </w:p>
    <w:p w14:paraId="7E1760E6" w14:textId="77777777" w:rsidR="00403FA6" w:rsidRDefault="004A5CAC">
      <w:pPr>
        <w:pStyle w:val="Titre2"/>
        <w:ind w:left="280"/>
        <w:rPr>
          <w:rFonts w:ascii="Trebuchet MS" w:eastAsia="Trebuchet MS" w:hAnsi="Trebuchet MS" w:cs="Trebuchet MS"/>
          <w:i w:val="0"/>
          <w:color w:val="000000"/>
          <w:sz w:val="24"/>
          <w:lang w:val="fr-FR"/>
        </w:rPr>
      </w:pPr>
      <w:bookmarkStart w:id="2" w:name="ArtL2_RC-2-A2.1"/>
      <w:bookmarkStart w:id="3" w:name="_Toc256000001"/>
      <w:bookmarkEnd w:id="2"/>
      <w:r>
        <w:rPr>
          <w:rFonts w:ascii="Trebuchet MS" w:eastAsia="Trebuchet MS" w:hAnsi="Trebuchet MS" w:cs="Trebuchet MS"/>
          <w:i w:val="0"/>
          <w:color w:val="000000"/>
          <w:sz w:val="24"/>
          <w:lang w:val="fr-FR"/>
        </w:rPr>
        <w:t>1.1 - Objet</w:t>
      </w:r>
      <w:bookmarkEnd w:id="3"/>
    </w:p>
    <w:p w14:paraId="61ED470C" w14:textId="77777777" w:rsidR="00403FA6" w:rsidRDefault="004A5CAC">
      <w:pPr>
        <w:pStyle w:val="ParagrapheIndent2"/>
        <w:spacing w:line="232" w:lineRule="exact"/>
        <w:rPr>
          <w:color w:val="000000"/>
          <w:lang w:val="fr-FR"/>
        </w:rPr>
      </w:pPr>
      <w:r>
        <w:rPr>
          <w:color w:val="000000"/>
          <w:lang w:val="fr-FR"/>
        </w:rPr>
        <w:t>La présente consultation concerne :</w:t>
      </w:r>
    </w:p>
    <w:p w14:paraId="66CB7BFC" w14:textId="068461AA" w:rsidR="00403FA6" w:rsidRDefault="004A5CAC">
      <w:pPr>
        <w:pStyle w:val="ParagrapheIndent2"/>
        <w:spacing w:line="232" w:lineRule="exact"/>
        <w:rPr>
          <w:color w:val="000000"/>
          <w:lang w:val="fr-FR"/>
        </w:rPr>
      </w:pPr>
      <w:r>
        <w:rPr>
          <w:color w:val="000000"/>
          <w:lang w:val="fr-FR"/>
        </w:rPr>
        <w:t xml:space="preserve">Marché de maîtrise d'œuvre pour la </w:t>
      </w:r>
      <w:r w:rsidR="00F34F6E">
        <w:rPr>
          <w:color w:val="000000"/>
          <w:lang w:val="fr-FR"/>
        </w:rPr>
        <w:t xml:space="preserve">création d’un </w:t>
      </w:r>
      <w:proofErr w:type="spellStart"/>
      <w:r w:rsidR="00F34F6E">
        <w:rPr>
          <w:color w:val="000000"/>
          <w:lang w:val="fr-FR"/>
        </w:rPr>
        <w:t>pch</w:t>
      </w:r>
      <w:proofErr w:type="spellEnd"/>
      <w:r w:rsidR="00F34F6E">
        <w:rPr>
          <w:color w:val="000000"/>
          <w:lang w:val="fr-FR"/>
        </w:rPr>
        <w:t xml:space="preserve"> (via la </w:t>
      </w:r>
      <w:r>
        <w:rPr>
          <w:color w:val="000000"/>
          <w:lang w:val="fr-FR"/>
        </w:rPr>
        <w:t>refonte de la PEP</w:t>
      </w:r>
      <w:r w:rsidR="00F34F6E">
        <w:rPr>
          <w:color w:val="000000"/>
          <w:lang w:val="fr-FR"/>
        </w:rPr>
        <w:t>)</w:t>
      </w:r>
      <w:r>
        <w:rPr>
          <w:color w:val="000000"/>
          <w:lang w:val="fr-FR"/>
        </w:rPr>
        <w:t xml:space="preserve"> de la MA Moulins</w:t>
      </w:r>
      <w:r w:rsidR="00762594">
        <w:rPr>
          <w:color w:val="000000"/>
          <w:lang w:val="fr-FR"/>
        </w:rPr>
        <w:t>.</w:t>
      </w:r>
    </w:p>
    <w:p w14:paraId="27607094" w14:textId="77777777" w:rsidR="00403FA6" w:rsidRDefault="00403FA6">
      <w:pPr>
        <w:pStyle w:val="ParagrapheIndent2"/>
        <w:spacing w:line="232" w:lineRule="exact"/>
        <w:rPr>
          <w:color w:val="000000"/>
          <w:lang w:val="fr-FR"/>
        </w:rPr>
      </w:pPr>
    </w:p>
    <w:p w14:paraId="24ACE342" w14:textId="77777777" w:rsidR="006373AF" w:rsidRDefault="006373AF" w:rsidP="006373AF">
      <w:pPr>
        <w:pStyle w:val="ParagrapheIndent2"/>
        <w:spacing w:line="232" w:lineRule="exact"/>
        <w:rPr>
          <w:color w:val="000000"/>
          <w:lang w:val="fr-FR"/>
        </w:rPr>
      </w:pPr>
      <w:r>
        <w:rPr>
          <w:color w:val="000000"/>
          <w:lang w:val="fr-FR"/>
        </w:rPr>
        <w:t>Cette opération a pour but :</w:t>
      </w:r>
    </w:p>
    <w:p w14:paraId="17972A1B" w14:textId="77777777" w:rsidR="006373AF" w:rsidRDefault="006373AF" w:rsidP="006373AF">
      <w:pPr>
        <w:pStyle w:val="ParagrapheIndent2"/>
        <w:spacing w:line="232" w:lineRule="exact"/>
        <w:rPr>
          <w:color w:val="000000"/>
          <w:lang w:val="fr-FR"/>
        </w:rPr>
      </w:pPr>
      <w:r>
        <w:rPr>
          <w:color w:val="000000"/>
          <w:lang w:val="fr-FR"/>
        </w:rPr>
        <w:t>-la création d’une extension de bâtiment sur 2 niveaux comprenant une nouvelle PEP au RDC,</w:t>
      </w:r>
    </w:p>
    <w:p w14:paraId="1D36FA18" w14:textId="77777777" w:rsidR="006373AF" w:rsidRDefault="006373AF" w:rsidP="006373AF">
      <w:pPr>
        <w:pStyle w:val="ParagrapheIndent2"/>
        <w:spacing w:line="232" w:lineRule="exact"/>
        <w:rPr>
          <w:color w:val="000000"/>
          <w:lang w:val="fr-FR"/>
        </w:rPr>
      </w:pPr>
      <w:r>
        <w:rPr>
          <w:color w:val="000000"/>
          <w:lang w:val="fr-FR"/>
        </w:rPr>
        <w:t>-l’Intégration du nouveau référentiel générique avec création d’un PCH au R+1 et des locaux serveurs.</w:t>
      </w:r>
    </w:p>
    <w:p w14:paraId="29506379" w14:textId="77777777" w:rsidR="00403FA6" w:rsidRDefault="00403FA6">
      <w:pPr>
        <w:pStyle w:val="ParagrapheIndent2"/>
        <w:spacing w:after="240" w:line="232" w:lineRule="exact"/>
        <w:rPr>
          <w:color w:val="000000"/>
          <w:lang w:val="fr-FR"/>
        </w:rPr>
      </w:pPr>
    </w:p>
    <w:p w14:paraId="0C04D7C0" w14:textId="77777777" w:rsidR="00403FA6" w:rsidRDefault="004A5CAC">
      <w:pPr>
        <w:pStyle w:val="ParagrapheIndent2"/>
        <w:spacing w:line="232" w:lineRule="exact"/>
        <w:rPr>
          <w:color w:val="000000"/>
          <w:lang w:val="fr-FR"/>
        </w:rPr>
      </w:pPr>
      <w:r>
        <w:rPr>
          <w:color w:val="000000"/>
          <w:lang w:val="fr-FR"/>
        </w:rPr>
        <w:t>Lieu(x) d'exécution :</w:t>
      </w:r>
    </w:p>
    <w:p w14:paraId="30D59C78" w14:textId="77777777" w:rsidR="00403FA6" w:rsidRDefault="004A5CAC">
      <w:pPr>
        <w:pStyle w:val="ParagrapheIndent2"/>
        <w:spacing w:line="232" w:lineRule="exact"/>
        <w:rPr>
          <w:color w:val="000000"/>
          <w:lang w:val="fr-FR"/>
        </w:rPr>
      </w:pPr>
      <w:r>
        <w:rPr>
          <w:color w:val="000000"/>
          <w:lang w:val="fr-FR"/>
        </w:rPr>
        <w:t>Maison d'Arrêt de MOULINS Les Godets</w:t>
      </w:r>
    </w:p>
    <w:p w14:paraId="0DE07885" w14:textId="77777777" w:rsidR="00403FA6" w:rsidRDefault="004A5CAC">
      <w:pPr>
        <w:pStyle w:val="ParagrapheIndent2"/>
        <w:spacing w:after="240" w:line="232" w:lineRule="exact"/>
        <w:rPr>
          <w:color w:val="000000"/>
          <w:lang w:val="fr-FR"/>
        </w:rPr>
      </w:pPr>
      <w:r>
        <w:rPr>
          <w:color w:val="000000"/>
          <w:lang w:val="fr-FR"/>
        </w:rPr>
        <w:t>03400 Yzeure</w:t>
      </w:r>
    </w:p>
    <w:p w14:paraId="777C4062" w14:textId="77777777" w:rsidR="00403FA6" w:rsidRDefault="004A5CAC">
      <w:pPr>
        <w:pStyle w:val="Titre2"/>
        <w:ind w:left="280"/>
        <w:rPr>
          <w:rFonts w:ascii="Trebuchet MS" w:eastAsia="Trebuchet MS" w:hAnsi="Trebuchet MS" w:cs="Trebuchet MS"/>
          <w:i w:val="0"/>
          <w:color w:val="000000"/>
          <w:sz w:val="24"/>
          <w:lang w:val="fr-FR"/>
        </w:rPr>
      </w:pPr>
      <w:bookmarkStart w:id="4" w:name="ArtL2_RC-2-A2.3"/>
      <w:bookmarkStart w:id="5" w:name="_Toc256000002"/>
      <w:bookmarkEnd w:id="4"/>
      <w:r>
        <w:rPr>
          <w:rFonts w:ascii="Trebuchet MS" w:eastAsia="Trebuchet MS" w:hAnsi="Trebuchet MS" w:cs="Trebuchet MS"/>
          <w:i w:val="0"/>
          <w:color w:val="000000"/>
          <w:sz w:val="24"/>
          <w:lang w:val="fr-FR"/>
        </w:rPr>
        <w:t>1.2 - Mode de passation</w:t>
      </w:r>
      <w:bookmarkEnd w:id="5"/>
    </w:p>
    <w:p w14:paraId="74BEE709" w14:textId="77777777" w:rsidR="00403FA6" w:rsidRDefault="004A5CAC">
      <w:pPr>
        <w:pStyle w:val="ParagrapheIndent2"/>
        <w:spacing w:after="240" w:line="232" w:lineRule="exact"/>
        <w:rPr>
          <w:color w:val="000000"/>
          <w:lang w:val="fr-FR"/>
        </w:rPr>
      </w:pPr>
      <w:r>
        <w:rPr>
          <w:color w:val="000000"/>
          <w:lang w:val="fr-FR"/>
        </w:rPr>
        <w:t>La procédure de passation utilisée est : l'appel d'offres ouvert. Elle est soumise aux dispositions des articles L. 2124-2, R. 2124-2 1° et R. 2161-2 à R. 2161-5 du Code de la commande publique.</w:t>
      </w:r>
    </w:p>
    <w:p w14:paraId="5AB232CA" w14:textId="77777777" w:rsidR="00403FA6" w:rsidRDefault="004A5CAC">
      <w:pPr>
        <w:pStyle w:val="Titre2"/>
        <w:ind w:left="280"/>
        <w:rPr>
          <w:rFonts w:ascii="Trebuchet MS" w:eastAsia="Trebuchet MS" w:hAnsi="Trebuchet MS" w:cs="Trebuchet MS"/>
          <w:i w:val="0"/>
          <w:color w:val="000000"/>
          <w:sz w:val="24"/>
          <w:lang w:val="fr-FR"/>
        </w:rPr>
      </w:pPr>
      <w:bookmarkStart w:id="6" w:name="ArtL2_RC-2-A2.4"/>
      <w:bookmarkStart w:id="7" w:name="_Toc256000003"/>
      <w:bookmarkEnd w:id="6"/>
      <w:r>
        <w:rPr>
          <w:rFonts w:ascii="Trebuchet MS" w:eastAsia="Trebuchet MS" w:hAnsi="Trebuchet MS" w:cs="Trebuchet MS"/>
          <w:i w:val="0"/>
          <w:color w:val="000000"/>
          <w:sz w:val="24"/>
          <w:lang w:val="fr-FR"/>
        </w:rPr>
        <w:t>1.3 - Type et forme de contrat</w:t>
      </w:r>
      <w:bookmarkEnd w:id="7"/>
    </w:p>
    <w:p w14:paraId="0153463B" w14:textId="77777777" w:rsidR="00403FA6" w:rsidRDefault="004A5CAC">
      <w:pPr>
        <w:pStyle w:val="ParagrapheIndent2"/>
        <w:spacing w:after="240"/>
        <w:rPr>
          <w:color w:val="000000"/>
          <w:lang w:val="fr-FR"/>
        </w:rPr>
      </w:pPr>
      <w:r>
        <w:rPr>
          <w:color w:val="000000"/>
          <w:lang w:val="fr-FR"/>
        </w:rPr>
        <w:t>Il s'agit d'un marché ordinaire.</w:t>
      </w:r>
    </w:p>
    <w:p w14:paraId="72B9E68D" w14:textId="77777777" w:rsidR="00403FA6" w:rsidRDefault="004A5CAC">
      <w:pPr>
        <w:pStyle w:val="Titre2"/>
        <w:ind w:left="280"/>
        <w:rPr>
          <w:rFonts w:ascii="Trebuchet MS" w:eastAsia="Trebuchet MS" w:hAnsi="Trebuchet MS" w:cs="Trebuchet MS"/>
          <w:i w:val="0"/>
          <w:color w:val="000000"/>
          <w:sz w:val="24"/>
          <w:lang w:val="fr-FR"/>
        </w:rPr>
      </w:pPr>
      <w:bookmarkStart w:id="8" w:name="ArtL2_RC-2-A2.5"/>
      <w:bookmarkStart w:id="9" w:name="_Toc256000004"/>
      <w:bookmarkEnd w:id="8"/>
      <w:r>
        <w:rPr>
          <w:rFonts w:ascii="Trebuchet MS" w:eastAsia="Trebuchet MS" w:hAnsi="Trebuchet MS" w:cs="Trebuchet MS"/>
          <w:i w:val="0"/>
          <w:color w:val="000000"/>
          <w:sz w:val="24"/>
          <w:lang w:val="fr-FR"/>
        </w:rPr>
        <w:t>1.4 - Décomposition de la consultation</w:t>
      </w:r>
      <w:bookmarkEnd w:id="9"/>
    </w:p>
    <w:p w14:paraId="60CE9400" w14:textId="77777777" w:rsidR="00403FA6" w:rsidRDefault="004A5CAC">
      <w:pPr>
        <w:pStyle w:val="ParagrapheIndent2"/>
        <w:spacing w:after="240"/>
        <w:rPr>
          <w:color w:val="000000"/>
          <w:lang w:val="fr-FR"/>
        </w:rPr>
      </w:pPr>
      <w:r>
        <w:rPr>
          <w:color w:val="000000"/>
          <w:lang w:val="fr-FR"/>
        </w:rPr>
        <w:t>Il n'est pas prévu de décomposition en lots.</w:t>
      </w:r>
    </w:p>
    <w:p w14:paraId="7010B537" w14:textId="77777777" w:rsidR="00403FA6" w:rsidRDefault="004A5CAC">
      <w:pPr>
        <w:pStyle w:val="ParagrapheIndent2"/>
        <w:spacing w:after="240" w:line="232" w:lineRule="exact"/>
        <w:rPr>
          <w:color w:val="000000"/>
          <w:lang w:val="fr-FR"/>
        </w:rPr>
      </w:pPr>
      <w:r>
        <w:rPr>
          <w:color w:val="000000"/>
          <w:lang w:val="fr-FR"/>
        </w:rPr>
        <w:t>Le pouvoir adjudicateur a décidé de ne pas lancer la consultation en lots séparés pour les motifs suivants : Pas d'allotissement possible, prestation unique de MOE.</w:t>
      </w:r>
    </w:p>
    <w:p w14:paraId="4C04EA6D" w14:textId="77777777" w:rsidR="00403FA6" w:rsidRDefault="004A5CAC">
      <w:pPr>
        <w:pStyle w:val="Titre2"/>
        <w:ind w:left="280"/>
        <w:rPr>
          <w:rFonts w:ascii="Trebuchet MS" w:eastAsia="Trebuchet MS" w:hAnsi="Trebuchet MS" w:cs="Trebuchet MS"/>
          <w:i w:val="0"/>
          <w:color w:val="000000"/>
          <w:sz w:val="24"/>
          <w:lang w:val="fr-FR"/>
        </w:rPr>
      </w:pPr>
      <w:bookmarkStart w:id="10" w:name="ArtL2_RC-2-A2.7"/>
      <w:bookmarkStart w:id="11" w:name="_Toc256000005"/>
      <w:bookmarkEnd w:id="10"/>
      <w:r>
        <w:rPr>
          <w:rFonts w:ascii="Trebuchet MS" w:eastAsia="Trebuchet MS" w:hAnsi="Trebuchet MS" w:cs="Trebuchet MS"/>
          <w:i w:val="0"/>
          <w:color w:val="000000"/>
          <w:sz w:val="24"/>
          <w:lang w:val="fr-FR"/>
        </w:rPr>
        <w:t>1.5 - Nomenclature</w:t>
      </w:r>
      <w:bookmarkEnd w:id="11"/>
    </w:p>
    <w:p w14:paraId="73A243B7" w14:textId="77777777" w:rsidR="00403FA6" w:rsidRDefault="004A5CAC">
      <w:pPr>
        <w:pStyle w:val="ParagrapheIndent2"/>
        <w:spacing w:line="232" w:lineRule="exact"/>
        <w:rPr>
          <w:color w:val="000000"/>
          <w:lang w:val="fr-FR"/>
        </w:rPr>
      </w:pPr>
      <w:r>
        <w:rPr>
          <w:color w:val="000000"/>
          <w:lang w:val="fr-FR"/>
        </w:rPr>
        <w:t>La classification conforme au vocabulaire commun des marchés européens (CPV) est :</w:t>
      </w:r>
    </w:p>
    <w:p w14:paraId="330CC7CE" w14:textId="77777777" w:rsidR="00403FA6" w:rsidRDefault="00403FA6">
      <w:pPr>
        <w:pStyle w:val="ParagrapheIndent2"/>
        <w:spacing w:line="232" w:lineRule="exact"/>
        <w:rPr>
          <w:color w:val="000000"/>
          <w:lang w:val="fr-FR"/>
        </w:rPr>
      </w:pPr>
    </w:p>
    <w:tbl>
      <w:tblPr>
        <w:tblW w:w="0" w:type="auto"/>
        <w:tblLayout w:type="fixed"/>
        <w:tblLook w:val="04A0" w:firstRow="1" w:lastRow="0" w:firstColumn="1" w:lastColumn="0" w:noHBand="0" w:noVBand="1"/>
      </w:tblPr>
      <w:tblGrid>
        <w:gridCol w:w="1800"/>
        <w:gridCol w:w="7800"/>
      </w:tblGrid>
      <w:tr w:rsidR="00403FA6" w14:paraId="5D7CD4F3" w14:textId="77777777">
        <w:trPr>
          <w:trHeight w:val="454"/>
        </w:trPr>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C59FB49" w14:textId="77777777" w:rsidR="00403FA6" w:rsidRDefault="004A5CAC">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Code principal</w:t>
            </w:r>
          </w:p>
        </w:tc>
        <w:tc>
          <w:tcPr>
            <w:tcW w:w="7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7309E400" w14:textId="77777777" w:rsidR="00403FA6" w:rsidRDefault="004A5CAC">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Description</w:t>
            </w:r>
          </w:p>
        </w:tc>
      </w:tr>
      <w:tr w:rsidR="00403FA6" w14:paraId="15838C89" w14:textId="77777777">
        <w:trPr>
          <w:trHeight w:val="346"/>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9025F59" w14:textId="77777777" w:rsidR="00403FA6" w:rsidRDefault="004A5CAC">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71300000-1</w:t>
            </w:r>
          </w:p>
        </w:tc>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10907C" w14:textId="77777777" w:rsidR="00403FA6" w:rsidRDefault="004A5CAC">
            <w:pPr>
              <w:spacing w:before="60" w:after="40"/>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Services d'ingénierie</w:t>
            </w:r>
          </w:p>
        </w:tc>
      </w:tr>
    </w:tbl>
    <w:p w14:paraId="72B3330A" w14:textId="77777777" w:rsidR="00403FA6" w:rsidRDefault="004A5CAC">
      <w:pPr>
        <w:spacing w:line="240" w:lineRule="exact"/>
      </w:pPr>
      <w:r>
        <w:t xml:space="preserve"> </w:t>
      </w:r>
    </w:p>
    <w:p w14:paraId="5FBA0D94" w14:textId="77777777" w:rsidR="00403FA6" w:rsidRDefault="00403FA6">
      <w:pPr>
        <w:spacing w:after="160" w:line="240" w:lineRule="exact"/>
      </w:pPr>
    </w:p>
    <w:p w14:paraId="7FA7C5D9"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12" w:name="ArtL1_RC-2-A3"/>
      <w:bookmarkStart w:id="13" w:name="_Toc256000006"/>
      <w:bookmarkEnd w:id="12"/>
      <w:r>
        <w:rPr>
          <w:rFonts w:ascii="Trebuchet MS" w:eastAsia="Trebuchet MS" w:hAnsi="Trebuchet MS" w:cs="Trebuchet MS"/>
          <w:color w:val="FFFFFF"/>
          <w:sz w:val="28"/>
          <w:lang w:val="fr-FR"/>
        </w:rPr>
        <w:t>2 - Conditions de la consultation</w:t>
      </w:r>
      <w:bookmarkEnd w:id="13"/>
    </w:p>
    <w:p w14:paraId="625E02ED" w14:textId="77777777" w:rsidR="00403FA6" w:rsidRDefault="004A5CAC">
      <w:pPr>
        <w:spacing w:line="60" w:lineRule="exact"/>
        <w:rPr>
          <w:sz w:val="6"/>
        </w:rPr>
      </w:pPr>
      <w:r>
        <w:t xml:space="preserve"> </w:t>
      </w:r>
    </w:p>
    <w:p w14:paraId="4BA329EB" w14:textId="77777777" w:rsidR="00403FA6" w:rsidRDefault="004A5CAC">
      <w:pPr>
        <w:pStyle w:val="Titre2"/>
        <w:ind w:left="280"/>
        <w:rPr>
          <w:rFonts w:ascii="Trebuchet MS" w:eastAsia="Trebuchet MS" w:hAnsi="Trebuchet MS" w:cs="Trebuchet MS"/>
          <w:i w:val="0"/>
          <w:color w:val="000000"/>
          <w:sz w:val="24"/>
          <w:lang w:val="fr-FR"/>
        </w:rPr>
      </w:pPr>
      <w:bookmarkStart w:id="14" w:name="ArtL2_RC-2-A3.2"/>
      <w:bookmarkStart w:id="15" w:name="_Toc256000007"/>
      <w:bookmarkEnd w:id="14"/>
      <w:r>
        <w:rPr>
          <w:rFonts w:ascii="Trebuchet MS" w:eastAsia="Trebuchet MS" w:hAnsi="Trebuchet MS" w:cs="Trebuchet MS"/>
          <w:i w:val="0"/>
          <w:color w:val="000000"/>
          <w:sz w:val="24"/>
          <w:lang w:val="fr-FR"/>
        </w:rPr>
        <w:t>2.1 - Délai de validité des offres</w:t>
      </w:r>
      <w:bookmarkEnd w:id="15"/>
    </w:p>
    <w:p w14:paraId="4D8C04D2" w14:textId="77777777" w:rsidR="00403FA6" w:rsidRDefault="004A5CAC">
      <w:pPr>
        <w:pStyle w:val="ParagrapheIndent2"/>
        <w:spacing w:after="240"/>
        <w:rPr>
          <w:color w:val="000000"/>
          <w:lang w:val="fr-FR"/>
        </w:rPr>
      </w:pPr>
      <w:r>
        <w:rPr>
          <w:color w:val="000000"/>
          <w:lang w:val="fr-FR"/>
        </w:rPr>
        <w:t>Le délai de validité des offres est fixé à 120 jours à compter de la date limite de réception des offres.</w:t>
      </w:r>
    </w:p>
    <w:p w14:paraId="0FA1CE13" w14:textId="77777777" w:rsidR="00403FA6" w:rsidRDefault="004A5CAC">
      <w:pPr>
        <w:pStyle w:val="Titre2"/>
        <w:ind w:left="280"/>
        <w:rPr>
          <w:rFonts w:ascii="Trebuchet MS" w:eastAsia="Trebuchet MS" w:hAnsi="Trebuchet MS" w:cs="Trebuchet MS"/>
          <w:i w:val="0"/>
          <w:color w:val="000000"/>
          <w:sz w:val="24"/>
          <w:lang w:val="fr-FR"/>
        </w:rPr>
      </w:pPr>
      <w:bookmarkStart w:id="16" w:name="ArtL2_RC-2-A3.3"/>
      <w:bookmarkStart w:id="17" w:name="_Toc256000008"/>
      <w:bookmarkEnd w:id="16"/>
      <w:r>
        <w:rPr>
          <w:rFonts w:ascii="Trebuchet MS" w:eastAsia="Trebuchet MS" w:hAnsi="Trebuchet MS" w:cs="Trebuchet MS"/>
          <w:i w:val="0"/>
          <w:color w:val="000000"/>
          <w:sz w:val="24"/>
          <w:lang w:val="fr-FR"/>
        </w:rPr>
        <w:t>2.2 - Forme juridique du groupement</w:t>
      </w:r>
      <w:bookmarkEnd w:id="17"/>
    </w:p>
    <w:p w14:paraId="4D6B63F3" w14:textId="77777777" w:rsidR="00403FA6" w:rsidRDefault="004A5CAC">
      <w:pPr>
        <w:pStyle w:val="ParagrapheIndent2"/>
        <w:spacing w:line="232" w:lineRule="exact"/>
        <w:rPr>
          <w:color w:val="000000"/>
          <w:lang w:val="fr-FR"/>
        </w:rPr>
      </w:pPr>
      <w:r>
        <w:rPr>
          <w:color w:val="000000"/>
          <w:lang w:val="fr-FR"/>
        </w:rPr>
        <w:t>En cas de groupement d'opérateurs économiques, la forme souhaitée par le pouvoir adjudicateur est un groupement conjoint avec mandataire solidaire. Si le groupement attributaire est d'une forme différente, il pourra se voir contraint d'assurer sa transformation pour se conformer au souhait du pouvoir adjudicateur.</w:t>
      </w:r>
    </w:p>
    <w:p w14:paraId="2BE65232" w14:textId="77777777" w:rsidR="00403FA6" w:rsidRDefault="00403FA6">
      <w:pPr>
        <w:pStyle w:val="ParagrapheIndent2"/>
        <w:spacing w:line="232" w:lineRule="exact"/>
        <w:rPr>
          <w:color w:val="000000"/>
          <w:lang w:val="fr-FR"/>
        </w:rPr>
      </w:pPr>
    </w:p>
    <w:p w14:paraId="3DEC17BD" w14:textId="77777777" w:rsidR="00403FA6" w:rsidRDefault="004A5CAC">
      <w:pPr>
        <w:pStyle w:val="ParagrapheIndent2"/>
        <w:spacing w:line="232" w:lineRule="exact"/>
        <w:rPr>
          <w:color w:val="000000"/>
          <w:lang w:val="fr-FR"/>
        </w:rPr>
      </w:pPr>
      <w:r>
        <w:rPr>
          <w:color w:val="000000"/>
          <w:lang w:val="fr-FR"/>
        </w:rPr>
        <w:t>Pour réaliser cette opération, le maître d'ouvrage attend des compétences en Architecture, Ingénierie structure, sûreté active.</w:t>
      </w:r>
    </w:p>
    <w:p w14:paraId="255783C1" w14:textId="77777777" w:rsidR="00403FA6" w:rsidRDefault="00403FA6">
      <w:pPr>
        <w:pStyle w:val="ParagrapheIndent2"/>
        <w:spacing w:line="232" w:lineRule="exact"/>
        <w:rPr>
          <w:color w:val="000000"/>
          <w:lang w:val="fr-FR"/>
        </w:rPr>
      </w:pPr>
    </w:p>
    <w:p w14:paraId="296651A4" w14:textId="77777777" w:rsidR="00403FA6" w:rsidRDefault="004A5CAC">
      <w:pPr>
        <w:pStyle w:val="ParagrapheIndent2"/>
        <w:spacing w:line="232" w:lineRule="exact"/>
        <w:rPr>
          <w:color w:val="000000"/>
          <w:lang w:val="fr-FR"/>
        </w:rPr>
      </w:pPr>
      <w:r>
        <w:rPr>
          <w:color w:val="000000"/>
          <w:lang w:val="fr-FR"/>
        </w:rPr>
        <w:t>Il est interdit aux candidats de présenter plusieurs offres en agissant à la fois : - En qualité de candidats individuels et de membres d'un ou plusieurs groupements ; - En qualité de membres de plusieurs groupements.</w:t>
      </w:r>
    </w:p>
    <w:p w14:paraId="5556C1D7" w14:textId="77777777" w:rsidR="00403FA6" w:rsidRDefault="00403FA6">
      <w:pPr>
        <w:pStyle w:val="ParagrapheIndent2"/>
        <w:spacing w:after="40" w:line="232" w:lineRule="exact"/>
        <w:rPr>
          <w:color w:val="000000"/>
          <w:lang w:val="fr-FR"/>
        </w:rPr>
        <w:sectPr w:rsidR="00403FA6">
          <w:footerReference w:type="default" r:id="rId18"/>
          <w:pgSz w:w="11900" w:h="16840"/>
          <w:pgMar w:top="1140" w:right="1140" w:bottom="1140" w:left="1140" w:header="1140" w:footer="1140" w:gutter="0"/>
          <w:cols w:space="708"/>
        </w:sectPr>
      </w:pPr>
    </w:p>
    <w:p w14:paraId="7C5736F5" w14:textId="77777777" w:rsidR="00403FA6" w:rsidRDefault="00403FA6">
      <w:pPr>
        <w:pStyle w:val="ParagrapheIndent2"/>
        <w:spacing w:line="232" w:lineRule="exact"/>
        <w:rPr>
          <w:color w:val="000000"/>
          <w:lang w:val="fr-FR"/>
        </w:rPr>
      </w:pPr>
    </w:p>
    <w:p w14:paraId="38E45DC0" w14:textId="77777777" w:rsidR="00403FA6" w:rsidRDefault="004A5CAC">
      <w:pPr>
        <w:pStyle w:val="ParagrapheIndent2"/>
        <w:spacing w:after="240" w:line="232" w:lineRule="exact"/>
        <w:rPr>
          <w:color w:val="000000"/>
          <w:lang w:val="fr-FR"/>
        </w:rPr>
      </w:pPr>
      <w:r>
        <w:rPr>
          <w:color w:val="000000"/>
          <w:lang w:val="fr-FR"/>
        </w:rPr>
        <w:t xml:space="preserve">Attention, le candidat ne pourra pas </w:t>
      </w:r>
      <w:proofErr w:type="spellStart"/>
      <w:r>
        <w:rPr>
          <w:color w:val="000000"/>
          <w:lang w:val="fr-FR"/>
        </w:rPr>
        <w:t>sous traiter</w:t>
      </w:r>
      <w:proofErr w:type="spellEnd"/>
      <w:r>
        <w:rPr>
          <w:color w:val="000000"/>
          <w:lang w:val="fr-FR"/>
        </w:rPr>
        <w:t xml:space="preserve"> plus de 50% de son marché.</w:t>
      </w:r>
    </w:p>
    <w:p w14:paraId="2BED5542" w14:textId="77777777" w:rsidR="00403FA6" w:rsidRDefault="004A5CAC">
      <w:pPr>
        <w:pStyle w:val="ParagrapheIndent2"/>
        <w:spacing w:after="240" w:line="232" w:lineRule="exact"/>
        <w:rPr>
          <w:color w:val="000000"/>
          <w:lang w:val="fr-FR"/>
        </w:rPr>
      </w:pPr>
      <w:r>
        <w:rPr>
          <w:color w:val="000000"/>
          <w:lang w:val="fr-FR"/>
        </w:rPr>
        <w:t>Il est interdit aux candidats de présenter plusieurs offres en agissant à la fois en qualité de candidats individuels et de membres d'un ou plusieurs groupements ou en qualité de membres de plusieurs groupements.</w:t>
      </w:r>
    </w:p>
    <w:p w14:paraId="4AEC9BE5" w14:textId="77777777" w:rsidR="00403FA6" w:rsidRDefault="004A5CAC">
      <w:pPr>
        <w:pStyle w:val="Titre2"/>
        <w:ind w:left="280"/>
        <w:rPr>
          <w:rFonts w:ascii="Trebuchet MS" w:eastAsia="Trebuchet MS" w:hAnsi="Trebuchet MS" w:cs="Trebuchet MS"/>
          <w:i w:val="0"/>
          <w:color w:val="000000"/>
          <w:sz w:val="24"/>
          <w:lang w:val="fr-FR"/>
        </w:rPr>
      </w:pPr>
      <w:bookmarkStart w:id="18" w:name="ArtL2_RC-2-A3.5"/>
      <w:bookmarkStart w:id="19" w:name="_Toc256000009"/>
      <w:bookmarkEnd w:id="18"/>
      <w:r>
        <w:rPr>
          <w:rFonts w:ascii="Trebuchet MS" w:eastAsia="Trebuchet MS" w:hAnsi="Trebuchet MS" w:cs="Trebuchet MS"/>
          <w:i w:val="0"/>
          <w:color w:val="000000"/>
          <w:sz w:val="24"/>
          <w:lang w:val="fr-FR"/>
        </w:rPr>
        <w:t>2.3 - Variantes</w:t>
      </w:r>
      <w:bookmarkEnd w:id="19"/>
    </w:p>
    <w:p w14:paraId="72256EA3" w14:textId="77777777" w:rsidR="00403FA6" w:rsidRDefault="004A5CAC">
      <w:pPr>
        <w:pStyle w:val="ParagrapheIndent2"/>
        <w:spacing w:after="240"/>
        <w:rPr>
          <w:color w:val="000000"/>
          <w:lang w:val="fr-FR"/>
        </w:rPr>
      </w:pPr>
      <w:r>
        <w:rPr>
          <w:color w:val="000000"/>
          <w:lang w:val="fr-FR"/>
        </w:rPr>
        <w:t>Aucune variante n'est autorisée.</w:t>
      </w:r>
    </w:p>
    <w:p w14:paraId="21126A3D" w14:textId="77777777" w:rsidR="00403FA6" w:rsidRDefault="004A5CAC">
      <w:pPr>
        <w:pStyle w:val="Titre2"/>
        <w:ind w:left="280"/>
        <w:rPr>
          <w:rFonts w:ascii="Trebuchet MS" w:eastAsia="Trebuchet MS" w:hAnsi="Trebuchet MS" w:cs="Trebuchet MS"/>
          <w:i w:val="0"/>
          <w:color w:val="000000"/>
          <w:sz w:val="24"/>
          <w:lang w:val="fr-FR"/>
        </w:rPr>
      </w:pPr>
      <w:bookmarkStart w:id="20" w:name="ArtL2_RC-2-A3.9"/>
      <w:bookmarkStart w:id="21" w:name="_Toc256000010"/>
      <w:bookmarkEnd w:id="20"/>
      <w:r>
        <w:rPr>
          <w:rFonts w:ascii="Trebuchet MS" w:eastAsia="Trebuchet MS" w:hAnsi="Trebuchet MS" w:cs="Trebuchet MS"/>
          <w:i w:val="0"/>
          <w:color w:val="000000"/>
          <w:sz w:val="24"/>
          <w:lang w:val="fr-FR"/>
        </w:rPr>
        <w:t>2.4 - Développement durable</w:t>
      </w:r>
      <w:bookmarkEnd w:id="21"/>
    </w:p>
    <w:p w14:paraId="5A8265EC" w14:textId="77777777" w:rsidR="00403FA6" w:rsidRDefault="004A5CAC">
      <w:pPr>
        <w:pStyle w:val="ParagrapheIndent2"/>
        <w:spacing w:line="232" w:lineRule="exact"/>
        <w:rPr>
          <w:color w:val="000000"/>
          <w:lang w:val="fr-FR"/>
        </w:rPr>
      </w:pPr>
      <w:r>
        <w:rPr>
          <w:color w:val="000000"/>
          <w:lang w:val="fr-FR"/>
        </w:rPr>
        <w:t>Cette consultation comporte des conditions d'exécution à caractère environnemental dont le détail est indiqué dans le CCAP. Le respect de ces dispositions est une condition de la conformité de l'offre. Une offre comportant des réserves ou ne respectant pas ces conditions d'exécution particulières sera déclarée irrégulière au motif du non-respect du cahier des charges.</w:t>
      </w:r>
    </w:p>
    <w:p w14:paraId="578CFEAD" w14:textId="77777777" w:rsidR="00403FA6" w:rsidRDefault="00403FA6">
      <w:pPr>
        <w:pStyle w:val="ParagrapheIndent2"/>
        <w:spacing w:line="232" w:lineRule="exact"/>
        <w:rPr>
          <w:color w:val="000000"/>
          <w:lang w:val="fr-FR"/>
        </w:rPr>
      </w:pPr>
    </w:p>
    <w:p w14:paraId="57131AEC" w14:textId="77777777" w:rsidR="00403FA6" w:rsidRDefault="004A5CAC">
      <w:pPr>
        <w:pStyle w:val="ParagrapheIndent2"/>
        <w:spacing w:after="240" w:line="232" w:lineRule="exact"/>
        <w:rPr>
          <w:color w:val="000000"/>
          <w:lang w:val="fr-FR"/>
        </w:rPr>
      </w:pPr>
      <w:r>
        <w:rPr>
          <w:color w:val="000000"/>
          <w:lang w:val="fr-FR"/>
        </w:rPr>
        <w:t>Chaque titulaire concerné devra mettre en œuvre tous les moyens dont il dispose pour respecter ces objectifs de développement durable dans le cadre de l'exécution des prestations.</w:t>
      </w:r>
    </w:p>
    <w:p w14:paraId="12FCB50A"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22" w:name="ArtL1_RC-2-A4"/>
      <w:bookmarkStart w:id="23" w:name="_Toc256000011"/>
      <w:bookmarkEnd w:id="22"/>
      <w:r>
        <w:rPr>
          <w:rFonts w:ascii="Trebuchet MS" w:eastAsia="Trebuchet MS" w:hAnsi="Trebuchet MS" w:cs="Trebuchet MS"/>
          <w:color w:val="FFFFFF"/>
          <w:sz w:val="28"/>
          <w:lang w:val="fr-FR"/>
        </w:rPr>
        <w:t>3 - Les intervenants</w:t>
      </w:r>
      <w:bookmarkEnd w:id="23"/>
    </w:p>
    <w:p w14:paraId="03BA0A4B" w14:textId="77777777" w:rsidR="00403FA6" w:rsidRDefault="004A5CAC">
      <w:pPr>
        <w:spacing w:line="60" w:lineRule="exact"/>
        <w:rPr>
          <w:sz w:val="6"/>
        </w:rPr>
      </w:pPr>
      <w:r>
        <w:t xml:space="preserve"> </w:t>
      </w:r>
    </w:p>
    <w:p w14:paraId="13298191" w14:textId="77777777" w:rsidR="00403FA6" w:rsidRDefault="004A5CAC">
      <w:pPr>
        <w:pStyle w:val="Titre2"/>
        <w:ind w:left="280"/>
        <w:rPr>
          <w:rFonts w:ascii="Trebuchet MS" w:eastAsia="Trebuchet MS" w:hAnsi="Trebuchet MS" w:cs="Trebuchet MS"/>
          <w:i w:val="0"/>
          <w:color w:val="000000"/>
          <w:sz w:val="24"/>
          <w:lang w:val="fr-FR"/>
        </w:rPr>
      </w:pPr>
      <w:bookmarkStart w:id="24" w:name="ArtL2_RC-2-A4.4"/>
      <w:bookmarkStart w:id="25" w:name="_Toc256000012"/>
      <w:bookmarkEnd w:id="24"/>
      <w:r>
        <w:rPr>
          <w:rFonts w:ascii="Trebuchet MS" w:eastAsia="Trebuchet MS" w:hAnsi="Trebuchet MS" w:cs="Trebuchet MS"/>
          <w:i w:val="0"/>
          <w:color w:val="000000"/>
          <w:sz w:val="24"/>
          <w:lang w:val="fr-FR"/>
        </w:rPr>
        <w:t>3.1 - Conduite d'opération</w:t>
      </w:r>
      <w:bookmarkEnd w:id="25"/>
    </w:p>
    <w:p w14:paraId="3A5C527F" w14:textId="77777777" w:rsidR="00403FA6" w:rsidRDefault="004A5CAC">
      <w:pPr>
        <w:pStyle w:val="ParagrapheIndent2"/>
        <w:spacing w:after="240"/>
        <w:rPr>
          <w:color w:val="000000"/>
          <w:lang w:val="fr-FR"/>
        </w:rPr>
      </w:pPr>
      <w:r>
        <w:rPr>
          <w:color w:val="000000"/>
          <w:lang w:val="fr-FR"/>
        </w:rPr>
        <w:t>La conduite d'opération sera assurée par le maître de l'ouvrage lui-même.</w:t>
      </w:r>
    </w:p>
    <w:p w14:paraId="02D59C2C" w14:textId="77777777" w:rsidR="00403FA6" w:rsidRDefault="004A5CAC">
      <w:pPr>
        <w:pStyle w:val="Titre2"/>
        <w:ind w:left="280"/>
        <w:rPr>
          <w:rFonts w:ascii="Trebuchet MS" w:eastAsia="Trebuchet MS" w:hAnsi="Trebuchet MS" w:cs="Trebuchet MS"/>
          <w:i w:val="0"/>
          <w:color w:val="000000"/>
          <w:sz w:val="24"/>
          <w:lang w:val="fr-FR"/>
        </w:rPr>
      </w:pPr>
      <w:bookmarkStart w:id="26" w:name="ArtL2_RC-2-A4.9"/>
      <w:bookmarkStart w:id="27" w:name="_Toc256000013"/>
      <w:bookmarkEnd w:id="26"/>
      <w:r>
        <w:rPr>
          <w:rFonts w:ascii="Trebuchet MS" w:eastAsia="Trebuchet MS" w:hAnsi="Trebuchet MS" w:cs="Trebuchet MS"/>
          <w:i w:val="0"/>
          <w:color w:val="000000"/>
          <w:sz w:val="24"/>
          <w:lang w:val="fr-FR"/>
        </w:rPr>
        <w:t>3.2 - Contrôle technique</w:t>
      </w:r>
      <w:bookmarkEnd w:id="27"/>
    </w:p>
    <w:p w14:paraId="57D4E2C7" w14:textId="77777777" w:rsidR="00403FA6" w:rsidRDefault="004A5CAC">
      <w:pPr>
        <w:pStyle w:val="ParagrapheIndent2"/>
        <w:spacing w:after="240"/>
        <w:rPr>
          <w:color w:val="000000"/>
          <w:lang w:val="fr-FR"/>
        </w:rPr>
      </w:pPr>
      <w:r>
        <w:rPr>
          <w:color w:val="000000"/>
          <w:lang w:val="fr-FR"/>
        </w:rPr>
        <w:t>Le contrôleur technique sera désigné ultérieurement.</w:t>
      </w:r>
    </w:p>
    <w:p w14:paraId="1D0CDF3D" w14:textId="77777777" w:rsidR="00403FA6" w:rsidRDefault="004A5CAC">
      <w:pPr>
        <w:pStyle w:val="Titre2"/>
        <w:ind w:left="280"/>
        <w:rPr>
          <w:rFonts w:ascii="Trebuchet MS" w:eastAsia="Trebuchet MS" w:hAnsi="Trebuchet MS" w:cs="Trebuchet MS"/>
          <w:i w:val="0"/>
          <w:color w:val="000000"/>
          <w:sz w:val="24"/>
          <w:lang w:val="fr-FR"/>
        </w:rPr>
      </w:pPr>
      <w:bookmarkStart w:id="28" w:name="ArtL2_RC-2-A4.10"/>
      <w:bookmarkStart w:id="29" w:name="_Toc256000014"/>
      <w:bookmarkEnd w:id="28"/>
      <w:r>
        <w:rPr>
          <w:rFonts w:ascii="Trebuchet MS" w:eastAsia="Trebuchet MS" w:hAnsi="Trebuchet MS" w:cs="Trebuchet MS"/>
          <w:i w:val="0"/>
          <w:color w:val="000000"/>
          <w:sz w:val="24"/>
          <w:lang w:val="fr-FR"/>
        </w:rPr>
        <w:t>3.3 - Sécurité et protection de la santé des travailleurs</w:t>
      </w:r>
      <w:bookmarkEnd w:id="29"/>
    </w:p>
    <w:p w14:paraId="11DCE3B5" w14:textId="77777777" w:rsidR="00403FA6" w:rsidRDefault="004A5CAC">
      <w:pPr>
        <w:pStyle w:val="ParagrapheIndent2"/>
        <w:spacing w:after="240" w:line="232" w:lineRule="exact"/>
        <w:rPr>
          <w:color w:val="000000"/>
          <w:lang w:val="fr-FR"/>
        </w:rPr>
      </w:pPr>
      <w:r>
        <w:rPr>
          <w:color w:val="000000"/>
          <w:lang w:val="fr-FR"/>
        </w:rPr>
        <w:t>La coordination sécurité et protection de la santé pour cette opération de niveau II sera assurée par un coordonnateur désigné ultérieurement.</w:t>
      </w:r>
    </w:p>
    <w:p w14:paraId="6218413D"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30" w:name="ArtL1_RC-2-A5"/>
      <w:bookmarkStart w:id="31" w:name="_Toc256000015"/>
      <w:bookmarkEnd w:id="30"/>
      <w:r>
        <w:rPr>
          <w:rFonts w:ascii="Trebuchet MS" w:eastAsia="Trebuchet MS" w:hAnsi="Trebuchet MS" w:cs="Trebuchet MS"/>
          <w:color w:val="FFFFFF"/>
          <w:sz w:val="28"/>
          <w:lang w:val="fr-FR"/>
        </w:rPr>
        <w:t>4 - Conditions relatives au contrat</w:t>
      </w:r>
      <w:bookmarkEnd w:id="31"/>
    </w:p>
    <w:p w14:paraId="578B9AA0" w14:textId="77777777" w:rsidR="00403FA6" w:rsidRDefault="004A5CAC">
      <w:pPr>
        <w:spacing w:line="60" w:lineRule="exact"/>
        <w:rPr>
          <w:sz w:val="6"/>
        </w:rPr>
      </w:pPr>
      <w:r>
        <w:t xml:space="preserve"> </w:t>
      </w:r>
    </w:p>
    <w:p w14:paraId="21B7C152" w14:textId="77777777" w:rsidR="00403FA6" w:rsidRDefault="004A5CAC">
      <w:pPr>
        <w:pStyle w:val="Titre2"/>
        <w:ind w:left="280"/>
        <w:rPr>
          <w:rFonts w:ascii="Trebuchet MS" w:eastAsia="Trebuchet MS" w:hAnsi="Trebuchet MS" w:cs="Trebuchet MS"/>
          <w:i w:val="0"/>
          <w:color w:val="000000"/>
          <w:sz w:val="24"/>
          <w:lang w:val="fr-FR"/>
        </w:rPr>
      </w:pPr>
      <w:bookmarkStart w:id="32" w:name="ArtL2_RC-2-A5.2"/>
      <w:bookmarkStart w:id="33" w:name="_Toc256000016"/>
      <w:bookmarkEnd w:id="32"/>
      <w:r>
        <w:rPr>
          <w:rFonts w:ascii="Trebuchet MS" w:eastAsia="Trebuchet MS" w:hAnsi="Trebuchet MS" w:cs="Trebuchet MS"/>
          <w:i w:val="0"/>
          <w:color w:val="000000"/>
          <w:sz w:val="24"/>
          <w:lang w:val="fr-FR"/>
        </w:rPr>
        <w:t>4.1 - Modalités essentielles de financement et de paiement</w:t>
      </w:r>
      <w:bookmarkEnd w:id="33"/>
    </w:p>
    <w:p w14:paraId="21802E6C" w14:textId="77777777" w:rsidR="00403FA6" w:rsidRDefault="004A5CAC">
      <w:pPr>
        <w:pStyle w:val="ParagrapheIndent2"/>
        <w:spacing w:line="232" w:lineRule="exact"/>
        <w:rPr>
          <w:color w:val="000000"/>
          <w:lang w:val="fr-FR"/>
        </w:rPr>
      </w:pPr>
      <w:r>
        <w:rPr>
          <w:color w:val="000000"/>
          <w:lang w:val="fr-FR"/>
        </w:rPr>
        <w:t> </w:t>
      </w:r>
    </w:p>
    <w:p w14:paraId="4D81B196" w14:textId="77777777" w:rsidR="00403FA6" w:rsidRDefault="004A5CAC">
      <w:pPr>
        <w:pStyle w:val="ParagrapheIndent2"/>
        <w:spacing w:line="232" w:lineRule="exact"/>
        <w:rPr>
          <w:color w:val="000000"/>
          <w:lang w:val="fr-FR"/>
        </w:rPr>
      </w:pPr>
      <w:r>
        <w:rPr>
          <w:color w:val="000000"/>
          <w:lang w:val="fr-FR"/>
        </w:rPr>
        <w:t>Les prestations seront financées selon les modalités suivantes :</w:t>
      </w:r>
    </w:p>
    <w:p w14:paraId="0386A4DB" w14:textId="77777777" w:rsidR="00403FA6" w:rsidRDefault="004A5CAC">
      <w:pPr>
        <w:pStyle w:val="ParagrapheIndent2"/>
        <w:spacing w:line="232" w:lineRule="exact"/>
        <w:rPr>
          <w:color w:val="000000"/>
          <w:lang w:val="fr-FR"/>
        </w:rPr>
      </w:pPr>
      <w:r>
        <w:rPr>
          <w:color w:val="000000"/>
          <w:lang w:val="fr-FR"/>
        </w:rPr>
        <w:t> </w:t>
      </w:r>
    </w:p>
    <w:p w14:paraId="5F6F2579" w14:textId="77777777" w:rsidR="00403FA6" w:rsidRDefault="004A5CAC">
      <w:pPr>
        <w:pStyle w:val="ParagrapheIndent2"/>
        <w:spacing w:line="232" w:lineRule="exact"/>
        <w:rPr>
          <w:color w:val="000000"/>
          <w:lang w:val="fr-FR"/>
        </w:rPr>
      </w:pPr>
      <w:r>
        <w:rPr>
          <w:color w:val="000000"/>
          <w:lang w:val="fr-FR"/>
        </w:rPr>
        <w:t>Règlement par virement Administratif selon les règles de la Comptabilité Publique, financement sur le budget investissement de la Direction Interrégionale.</w:t>
      </w:r>
    </w:p>
    <w:p w14:paraId="45FD6A79" w14:textId="77777777" w:rsidR="00403FA6" w:rsidRDefault="004A5CAC">
      <w:pPr>
        <w:pStyle w:val="ParagrapheIndent2"/>
        <w:spacing w:line="232" w:lineRule="exact"/>
        <w:rPr>
          <w:color w:val="000000"/>
          <w:lang w:val="fr-FR"/>
        </w:rPr>
      </w:pPr>
      <w:r>
        <w:rPr>
          <w:color w:val="000000"/>
          <w:lang w:val="fr-FR"/>
        </w:rPr>
        <w:t> </w:t>
      </w:r>
    </w:p>
    <w:p w14:paraId="25EA83CB" w14:textId="77777777" w:rsidR="00403FA6" w:rsidRDefault="004A5CAC">
      <w:pPr>
        <w:pStyle w:val="ParagrapheIndent2"/>
        <w:spacing w:line="232" w:lineRule="exact"/>
        <w:rPr>
          <w:color w:val="000000"/>
          <w:lang w:val="fr-FR"/>
        </w:rPr>
      </w:pPr>
      <w:r>
        <w:rPr>
          <w:b/>
          <w:color w:val="000000"/>
          <w:lang w:val="fr-FR"/>
        </w:rPr>
        <w:t>EDIFLEX :</w:t>
      </w:r>
    </w:p>
    <w:p w14:paraId="30CEC270" w14:textId="77777777" w:rsidR="00403FA6" w:rsidRDefault="004A5CAC">
      <w:pPr>
        <w:pStyle w:val="ParagrapheIndent2"/>
        <w:spacing w:line="232" w:lineRule="exact"/>
        <w:rPr>
          <w:color w:val="000000"/>
          <w:lang w:val="fr-FR"/>
        </w:rPr>
      </w:pPr>
      <w:r>
        <w:rPr>
          <w:color w:val="000000"/>
          <w:lang w:val="fr-FR"/>
        </w:rPr>
        <w:t>Le titulaire s’engage à déposer ses factures (ainsi que celles de ses sous-traitants) sur la plateforme de traitement de la facturation EDIFLEX qui intègre les décomptes dans le « portail de facturation » de l’Etat CHORUS PRO.A cet effet, une convention d’interchange sera signée entre les parties.</w:t>
      </w:r>
    </w:p>
    <w:p w14:paraId="0706054D" w14:textId="77777777" w:rsidR="00403FA6" w:rsidRDefault="004A5CAC">
      <w:pPr>
        <w:pStyle w:val="ParagrapheIndent2"/>
        <w:spacing w:line="232" w:lineRule="exact"/>
        <w:rPr>
          <w:color w:val="000000"/>
          <w:lang w:val="fr-FR"/>
        </w:rPr>
      </w:pPr>
      <w:r>
        <w:rPr>
          <w:color w:val="000000"/>
          <w:lang w:val="fr-FR"/>
        </w:rPr>
        <w:t> </w:t>
      </w:r>
    </w:p>
    <w:p w14:paraId="0D0620CF" w14:textId="77777777" w:rsidR="00403FA6" w:rsidRDefault="004A5CAC">
      <w:pPr>
        <w:pStyle w:val="ParagrapheIndent2"/>
        <w:spacing w:line="232" w:lineRule="exact"/>
        <w:rPr>
          <w:color w:val="000000"/>
          <w:lang w:val="fr-FR"/>
        </w:rPr>
      </w:pPr>
      <w:r>
        <w:rPr>
          <w:color w:val="000000"/>
          <w:lang w:val="fr-FR"/>
        </w:rPr>
        <w:t>L'accès à la plateforme EDIFLEX est pris en charge sur le budget d'investissement de la Direction Interrégionale.</w:t>
      </w:r>
    </w:p>
    <w:p w14:paraId="3F2563C4" w14:textId="77777777" w:rsidR="00403FA6" w:rsidRDefault="004A5CAC">
      <w:pPr>
        <w:pStyle w:val="ParagrapheIndent2"/>
        <w:spacing w:line="232" w:lineRule="exact"/>
        <w:rPr>
          <w:color w:val="000000"/>
          <w:lang w:val="fr-FR"/>
        </w:rPr>
      </w:pPr>
      <w:r>
        <w:rPr>
          <w:color w:val="000000"/>
          <w:lang w:val="fr-FR"/>
        </w:rPr>
        <w:t> </w:t>
      </w:r>
    </w:p>
    <w:p w14:paraId="18712362" w14:textId="77777777" w:rsidR="00403FA6" w:rsidRDefault="004A5CAC">
      <w:pPr>
        <w:pStyle w:val="ParagrapheIndent2"/>
        <w:spacing w:line="232" w:lineRule="exact"/>
        <w:rPr>
          <w:color w:val="000000"/>
          <w:lang w:val="fr-FR"/>
        </w:rPr>
      </w:pPr>
      <w:r>
        <w:rPr>
          <w:color w:val="000000"/>
          <w:lang w:val="fr-FR"/>
        </w:rPr>
        <w:t> </w:t>
      </w:r>
    </w:p>
    <w:p w14:paraId="47671D86" w14:textId="77777777" w:rsidR="00403FA6" w:rsidRDefault="004A5CAC">
      <w:pPr>
        <w:pStyle w:val="ParagrapheIndent2"/>
        <w:spacing w:line="232" w:lineRule="exact"/>
        <w:rPr>
          <w:color w:val="000000"/>
          <w:lang w:val="fr-FR"/>
        </w:rPr>
      </w:pPr>
      <w:r>
        <w:rPr>
          <w:color w:val="000000"/>
          <w:lang w:val="fr-FR"/>
        </w:rPr>
        <w:t> </w:t>
      </w:r>
    </w:p>
    <w:p w14:paraId="59E47CFD" w14:textId="77777777" w:rsidR="00403FA6" w:rsidRDefault="004A5CAC">
      <w:pPr>
        <w:pStyle w:val="ParagrapheIndent2"/>
        <w:spacing w:line="232" w:lineRule="exact"/>
        <w:rPr>
          <w:color w:val="000000"/>
          <w:lang w:val="fr-FR"/>
        </w:rPr>
        <w:sectPr w:rsidR="00403FA6">
          <w:footerReference w:type="default" r:id="rId19"/>
          <w:pgSz w:w="11900" w:h="16840"/>
          <w:pgMar w:top="1140" w:right="1140" w:bottom="1140" w:left="1140" w:header="1140" w:footer="1140" w:gutter="0"/>
          <w:cols w:space="708"/>
        </w:sectPr>
      </w:pPr>
      <w:r>
        <w:rPr>
          <w:color w:val="000000"/>
          <w:lang w:val="fr-FR"/>
        </w:rPr>
        <w:t>Les sommes dues au(x) titulaire(s) et au(x) sous-traitant(s) de premier rang éventuel(s) du marché seront payées dans un délai global de 30 jours à compter de la date de réception des factures ou des demandes de paiement équivalentes.</w:t>
      </w:r>
    </w:p>
    <w:p w14:paraId="2D9BD18D" w14:textId="77777777" w:rsidR="00403FA6" w:rsidRDefault="004A5CAC">
      <w:pPr>
        <w:pStyle w:val="ParagrapheIndent2"/>
        <w:spacing w:after="240" w:line="232" w:lineRule="exact"/>
        <w:rPr>
          <w:color w:val="000000"/>
          <w:lang w:val="fr-FR"/>
        </w:rPr>
      </w:pPr>
      <w:r>
        <w:rPr>
          <w:color w:val="000000"/>
          <w:lang w:val="fr-FR"/>
        </w:rPr>
        <w:lastRenderedPageBreak/>
        <w:t>L'attention des candidats est attirée sur le fait que s'ils veulent renoncer aux bénéfices de l'avance prévue au CCAP, ils doivent le préciser à l'acte d'engagement.</w:t>
      </w:r>
    </w:p>
    <w:p w14:paraId="4DC2C751" w14:textId="77777777" w:rsidR="00403FA6" w:rsidRDefault="004A5CAC">
      <w:pPr>
        <w:pStyle w:val="Titre2"/>
        <w:ind w:left="280"/>
        <w:rPr>
          <w:rFonts w:ascii="Trebuchet MS" w:eastAsia="Trebuchet MS" w:hAnsi="Trebuchet MS" w:cs="Trebuchet MS"/>
          <w:i w:val="0"/>
          <w:color w:val="000000"/>
          <w:sz w:val="24"/>
          <w:lang w:val="fr-FR"/>
        </w:rPr>
      </w:pPr>
      <w:bookmarkStart w:id="34" w:name="ArtL2_RC-2-A5.4"/>
      <w:bookmarkStart w:id="35" w:name="_Toc256000017"/>
      <w:bookmarkEnd w:id="34"/>
      <w:r>
        <w:rPr>
          <w:rFonts w:ascii="Trebuchet MS" w:eastAsia="Trebuchet MS" w:hAnsi="Trebuchet MS" w:cs="Trebuchet MS"/>
          <w:i w:val="0"/>
          <w:color w:val="000000"/>
          <w:sz w:val="24"/>
          <w:lang w:val="fr-FR"/>
        </w:rPr>
        <w:t>4.2 - Confidentialité et mesures de sécurité</w:t>
      </w:r>
      <w:bookmarkEnd w:id="35"/>
    </w:p>
    <w:p w14:paraId="44655800" w14:textId="77777777" w:rsidR="00403FA6" w:rsidRDefault="004A5CAC">
      <w:pPr>
        <w:pStyle w:val="ParagrapheIndent2"/>
        <w:spacing w:line="232" w:lineRule="exact"/>
        <w:rPr>
          <w:color w:val="000000"/>
          <w:lang w:val="fr-FR"/>
        </w:rPr>
      </w:pPr>
      <w:r>
        <w:rPr>
          <w:color w:val="000000"/>
          <w:lang w:val="fr-FR"/>
        </w:rPr>
        <w:t>Les candidats doivent respecter l'obligation de confidentialité et les mesures particulières de sécurité prévues pour l'exécution des prestations.</w:t>
      </w:r>
    </w:p>
    <w:p w14:paraId="7EEDCF37" w14:textId="77777777" w:rsidR="00403FA6" w:rsidRDefault="00403FA6">
      <w:pPr>
        <w:pStyle w:val="ParagrapheIndent2"/>
        <w:spacing w:line="232" w:lineRule="exact"/>
        <w:rPr>
          <w:color w:val="000000"/>
          <w:lang w:val="fr-FR"/>
        </w:rPr>
      </w:pPr>
    </w:p>
    <w:p w14:paraId="04335B4F" w14:textId="77777777" w:rsidR="00403FA6" w:rsidRDefault="004A5CAC">
      <w:pPr>
        <w:pStyle w:val="ParagrapheIndent2"/>
        <w:spacing w:line="232" w:lineRule="exact"/>
        <w:rPr>
          <w:color w:val="000000"/>
          <w:lang w:val="fr-FR"/>
        </w:rPr>
      </w:pPr>
      <w:r>
        <w:rPr>
          <w:color w:val="000000"/>
          <w:lang w:val="fr-FR"/>
        </w:rPr>
        <w:t>L'attention des candidats est particulièrement attirée sur les dispositions du Cahier des clauses administratives particulières qui énoncent les formalités à accomplir et les consignes à respecter du fait de ces obligations de confidentialité et de sécurité.</w:t>
      </w:r>
    </w:p>
    <w:p w14:paraId="41428F96" w14:textId="77777777" w:rsidR="00403FA6" w:rsidRDefault="004A5CAC">
      <w:pPr>
        <w:pStyle w:val="ParagrapheIndent2"/>
        <w:spacing w:line="232" w:lineRule="exact"/>
        <w:rPr>
          <w:color w:val="000000"/>
          <w:lang w:val="fr-FR"/>
        </w:rPr>
      </w:pPr>
      <w:r>
        <w:rPr>
          <w:color w:val="000000"/>
          <w:lang w:val="fr-FR"/>
        </w:rPr>
        <w:t>Le titulaire doit informer ses sous-traitants des obligations de confidentialité et/ou des mesures de sécurité.</w:t>
      </w:r>
    </w:p>
    <w:p w14:paraId="318B3593" w14:textId="77777777" w:rsidR="00403FA6" w:rsidRDefault="004A5CAC">
      <w:pPr>
        <w:pStyle w:val="ParagrapheIndent2"/>
        <w:spacing w:line="232" w:lineRule="exact"/>
        <w:rPr>
          <w:color w:val="000000"/>
          <w:lang w:val="fr-FR"/>
        </w:rPr>
      </w:pPr>
      <w:r>
        <w:rPr>
          <w:color w:val="000000"/>
          <w:lang w:val="fr-FR"/>
        </w:rPr>
        <w:t> </w:t>
      </w:r>
    </w:p>
    <w:p w14:paraId="44931833" w14:textId="77777777" w:rsidR="00403FA6" w:rsidRDefault="004A5CAC">
      <w:pPr>
        <w:pStyle w:val="ParagrapheIndent2"/>
        <w:spacing w:line="232" w:lineRule="exact"/>
        <w:rPr>
          <w:color w:val="000000"/>
          <w:lang w:val="fr-FR"/>
        </w:rPr>
      </w:pPr>
      <w:r>
        <w:rPr>
          <w:b/>
          <w:color w:val="000000"/>
          <w:lang w:val="fr-FR"/>
        </w:rPr>
        <w:t xml:space="preserve">Gestion des </w:t>
      </w:r>
      <w:proofErr w:type="gramStart"/>
      <w:r>
        <w:rPr>
          <w:b/>
          <w:color w:val="000000"/>
          <w:lang w:val="fr-FR"/>
        </w:rPr>
        <w:t>documents:</w:t>
      </w:r>
      <w:proofErr w:type="gramEnd"/>
    </w:p>
    <w:p w14:paraId="5A144786" w14:textId="77777777" w:rsidR="00403FA6" w:rsidRDefault="004A5CAC">
      <w:pPr>
        <w:pStyle w:val="ParagrapheIndent2"/>
        <w:spacing w:line="232" w:lineRule="exact"/>
        <w:rPr>
          <w:color w:val="000000"/>
          <w:lang w:val="fr-FR"/>
        </w:rPr>
      </w:pPr>
      <w:r>
        <w:rPr>
          <w:color w:val="000000"/>
          <w:lang w:val="fr-FR"/>
        </w:rPr>
        <w:t xml:space="preserve">" Les documents transmis dans le cadre de cette mise en concurrence (pièces, plans, ...) ne pourront en aucun cas être transmis, publiés ou photocopiés. Ils doivent être immédiatement détruits par les candidats non retenus suite à la notification de la décision de la personne adjudicateur de ne pas les retenir. De même, ils devront être immédiatement détruit par le titulaire du marché au terme des garanties qui </w:t>
      </w:r>
      <w:proofErr w:type="gramStart"/>
      <w:r>
        <w:rPr>
          <w:color w:val="000000"/>
          <w:lang w:val="fr-FR"/>
        </w:rPr>
        <w:t>lui  incombent</w:t>
      </w:r>
      <w:proofErr w:type="gramEnd"/>
      <w:r>
        <w:rPr>
          <w:color w:val="000000"/>
          <w:lang w:val="fr-FR"/>
        </w:rPr>
        <w:t>. "</w:t>
      </w:r>
    </w:p>
    <w:p w14:paraId="5708C834" w14:textId="77777777" w:rsidR="00403FA6" w:rsidRDefault="004A5CAC">
      <w:pPr>
        <w:pStyle w:val="ParagrapheIndent2"/>
        <w:spacing w:line="232" w:lineRule="exact"/>
        <w:rPr>
          <w:color w:val="000000"/>
          <w:lang w:val="fr-FR"/>
        </w:rPr>
      </w:pPr>
      <w:r>
        <w:rPr>
          <w:color w:val="000000"/>
          <w:lang w:val="fr-FR"/>
        </w:rPr>
        <w:t> </w:t>
      </w:r>
    </w:p>
    <w:p w14:paraId="06F55BA5" w14:textId="77777777" w:rsidR="00403FA6" w:rsidRDefault="004A5CAC">
      <w:pPr>
        <w:pStyle w:val="ParagrapheIndent2"/>
        <w:spacing w:line="232" w:lineRule="exact"/>
        <w:rPr>
          <w:color w:val="000000"/>
          <w:lang w:val="fr-FR"/>
        </w:rPr>
      </w:pPr>
      <w:r>
        <w:rPr>
          <w:b/>
          <w:color w:val="000000"/>
          <w:lang w:val="fr-FR"/>
        </w:rPr>
        <w:t xml:space="preserve">Sécurité </w:t>
      </w:r>
      <w:proofErr w:type="gramStart"/>
      <w:r>
        <w:rPr>
          <w:b/>
          <w:color w:val="000000"/>
          <w:lang w:val="fr-FR"/>
        </w:rPr>
        <w:t>Pénitentiaire:</w:t>
      </w:r>
      <w:proofErr w:type="gramEnd"/>
    </w:p>
    <w:p w14:paraId="0DC979DF" w14:textId="77777777" w:rsidR="00403FA6" w:rsidRDefault="004A5CAC">
      <w:pPr>
        <w:pStyle w:val="ParagrapheIndent2"/>
        <w:spacing w:line="232" w:lineRule="exact"/>
        <w:rPr>
          <w:color w:val="000000"/>
          <w:lang w:val="fr-FR"/>
        </w:rPr>
      </w:pPr>
      <w:r>
        <w:rPr>
          <w:color w:val="000000"/>
          <w:lang w:val="fr-FR"/>
        </w:rPr>
        <w:t xml:space="preserve">A titre de </w:t>
      </w:r>
      <w:proofErr w:type="gramStart"/>
      <w:r>
        <w:rPr>
          <w:color w:val="000000"/>
          <w:lang w:val="fr-FR"/>
        </w:rPr>
        <w:t>rappel  l’article</w:t>
      </w:r>
      <w:proofErr w:type="gramEnd"/>
      <w:r>
        <w:rPr>
          <w:color w:val="000000"/>
          <w:lang w:val="fr-FR"/>
        </w:rPr>
        <w:t xml:space="preserve"> 434-35 du code pénal dispose " Est puni d’un an d’emprisonnement et de 15000 euros d’amende le fait, en quelque lieu qu’il se produise, de remettre ou de faire parvenir à un détenu, ou de recevoir de lui et de transmettre des sommes d’argent, correspondances, objets ou substances quelconques ainsi que de communiquer par tout moyen avec une personne détenue, en dehors des cas autorisés par les règlements.</w:t>
      </w:r>
    </w:p>
    <w:p w14:paraId="05552AF2" w14:textId="77777777" w:rsidR="00403FA6" w:rsidRDefault="004A5CAC">
      <w:pPr>
        <w:pStyle w:val="ParagrapheIndent2"/>
        <w:spacing w:line="232" w:lineRule="exact"/>
        <w:rPr>
          <w:color w:val="000000"/>
          <w:lang w:val="fr-FR"/>
        </w:rPr>
      </w:pPr>
      <w:r>
        <w:rPr>
          <w:color w:val="000000"/>
          <w:lang w:val="fr-FR"/>
        </w:rPr>
        <w:t>La peine est portée à trois ans d’emprisonnement et à 45000 euros d’amende si le coupable est chargé de la surveillance de détenus ou s’il est habilité par ses fonctions à pénétrer dans un établissement pénitentiaire ou à approcher, à quelque titre que ce soit, des détenus "</w:t>
      </w:r>
    </w:p>
    <w:p w14:paraId="2F5D2B9B" w14:textId="77777777" w:rsidR="00403FA6" w:rsidRDefault="004A5CAC">
      <w:pPr>
        <w:pStyle w:val="ParagrapheIndent2"/>
        <w:spacing w:line="232" w:lineRule="exact"/>
        <w:rPr>
          <w:color w:val="000000"/>
          <w:lang w:val="fr-FR"/>
        </w:rPr>
      </w:pPr>
      <w:r>
        <w:rPr>
          <w:color w:val="000000"/>
          <w:lang w:val="fr-FR"/>
        </w:rPr>
        <w:t> </w:t>
      </w:r>
    </w:p>
    <w:p w14:paraId="245E9ACC" w14:textId="77777777" w:rsidR="00403FA6" w:rsidRDefault="004A5CAC">
      <w:pPr>
        <w:pStyle w:val="ParagrapheIndent2"/>
        <w:spacing w:line="232" w:lineRule="exact"/>
        <w:rPr>
          <w:color w:val="000000"/>
          <w:lang w:val="fr-FR"/>
        </w:rPr>
      </w:pPr>
      <w:r>
        <w:rPr>
          <w:b/>
          <w:color w:val="000000"/>
          <w:lang w:val="fr-FR"/>
        </w:rPr>
        <w:t xml:space="preserve">Intervention sur </w:t>
      </w:r>
      <w:proofErr w:type="gramStart"/>
      <w:r>
        <w:rPr>
          <w:b/>
          <w:color w:val="000000"/>
          <w:lang w:val="fr-FR"/>
        </w:rPr>
        <w:t>site:</w:t>
      </w:r>
      <w:proofErr w:type="gramEnd"/>
    </w:p>
    <w:p w14:paraId="5C655482" w14:textId="77777777" w:rsidR="00403FA6" w:rsidRDefault="004A5CAC">
      <w:pPr>
        <w:pStyle w:val="ParagrapheIndent2"/>
        <w:spacing w:after="240" w:line="232" w:lineRule="exact"/>
        <w:rPr>
          <w:color w:val="000000"/>
          <w:lang w:val="fr-FR"/>
        </w:rPr>
      </w:pPr>
      <w:r>
        <w:rPr>
          <w:color w:val="000000"/>
          <w:lang w:val="fr-FR"/>
        </w:rPr>
        <w:t>Les candidats seront réputés informés des conditions particulières à leur intervention en intérieur d’établissement pénitentiaire en activité. Ils se conforment à toutes injonctions du directeur de l’établissement ou du personnel pénitentiaire concernant le fonctionnement de l’établissement. Ils ne pourront en aucun cas arguer d’un quelconque préjudice à ce titre.</w:t>
      </w:r>
    </w:p>
    <w:p w14:paraId="3667D53F"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36" w:name="ArtL1_RC-2-A6"/>
      <w:bookmarkStart w:id="37" w:name="_Toc256000018"/>
      <w:bookmarkEnd w:id="36"/>
      <w:r>
        <w:rPr>
          <w:rFonts w:ascii="Trebuchet MS" w:eastAsia="Trebuchet MS" w:hAnsi="Trebuchet MS" w:cs="Trebuchet MS"/>
          <w:color w:val="FFFFFF"/>
          <w:sz w:val="28"/>
          <w:lang w:val="fr-FR"/>
        </w:rPr>
        <w:t>5 - Contenu du dossier de consultation</w:t>
      </w:r>
      <w:bookmarkEnd w:id="37"/>
    </w:p>
    <w:p w14:paraId="486C9971" w14:textId="77777777" w:rsidR="00403FA6" w:rsidRDefault="004A5CAC">
      <w:pPr>
        <w:spacing w:line="60" w:lineRule="exact"/>
        <w:rPr>
          <w:sz w:val="6"/>
        </w:rPr>
      </w:pPr>
      <w:r>
        <w:t xml:space="preserve"> </w:t>
      </w:r>
    </w:p>
    <w:p w14:paraId="09476FCD" w14:textId="77777777" w:rsidR="00403FA6" w:rsidRDefault="004A5CAC">
      <w:pPr>
        <w:pStyle w:val="ParagrapheIndent1"/>
        <w:spacing w:line="232" w:lineRule="exact"/>
        <w:rPr>
          <w:color w:val="000000"/>
          <w:lang w:val="fr-FR"/>
        </w:rPr>
      </w:pPr>
      <w:r>
        <w:rPr>
          <w:color w:val="000000"/>
          <w:lang w:val="fr-FR"/>
        </w:rPr>
        <w:t>Le dossier de consultation des entreprises (DCE) contient les pièces suivantes :</w:t>
      </w:r>
    </w:p>
    <w:p w14:paraId="6A06BEAF" w14:textId="5D45289E" w:rsidR="006373AF" w:rsidRPr="006373AF" w:rsidRDefault="006373AF" w:rsidP="006373AF">
      <w:pPr>
        <w:rPr>
          <w:lang w:val="fr-FR"/>
        </w:rPr>
      </w:pPr>
      <w:r>
        <w:rPr>
          <w:lang w:val="fr-FR"/>
        </w:rPr>
        <w:t>- le présent règlement de consultation</w:t>
      </w:r>
    </w:p>
    <w:p w14:paraId="1498C698" w14:textId="62F69450" w:rsidR="00403FA6" w:rsidRDefault="004A5CAC">
      <w:pPr>
        <w:pStyle w:val="ParagrapheIndent1"/>
        <w:spacing w:line="232" w:lineRule="exact"/>
        <w:rPr>
          <w:color w:val="000000"/>
          <w:lang w:val="fr-FR"/>
        </w:rPr>
      </w:pPr>
      <w:r>
        <w:rPr>
          <w:color w:val="000000"/>
          <w:lang w:val="fr-FR"/>
        </w:rPr>
        <w:t>- Acte d'engagement</w:t>
      </w:r>
      <w:r w:rsidR="006373AF">
        <w:rPr>
          <w:color w:val="000000"/>
          <w:lang w:val="fr-FR"/>
        </w:rPr>
        <w:t xml:space="preserve"> (AE) et ses annexes</w:t>
      </w:r>
    </w:p>
    <w:p w14:paraId="440774C2" w14:textId="4FB454BD" w:rsidR="00403FA6" w:rsidRDefault="004A5CAC">
      <w:pPr>
        <w:pStyle w:val="ParagrapheIndent1"/>
        <w:spacing w:line="232" w:lineRule="exact"/>
        <w:rPr>
          <w:color w:val="000000"/>
          <w:lang w:val="fr-FR"/>
        </w:rPr>
      </w:pPr>
      <w:r>
        <w:rPr>
          <w:color w:val="000000"/>
          <w:lang w:val="fr-FR"/>
        </w:rPr>
        <w:t>- Cahier des clauses administratives particulières</w:t>
      </w:r>
      <w:r w:rsidR="006373AF">
        <w:rPr>
          <w:color w:val="000000"/>
          <w:lang w:val="fr-FR"/>
        </w:rPr>
        <w:t xml:space="preserve"> (CCAP) et ses annexes</w:t>
      </w:r>
    </w:p>
    <w:p w14:paraId="6D171183" w14:textId="5076310F" w:rsidR="00403FA6" w:rsidRDefault="004A5CAC">
      <w:pPr>
        <w:pStyle w:val="ParagrapheIndent1"/>
        <w:spacing w:line="232" w:lineRule="exact"/>
        <w:rPr>
          <w:color w:val="000000"/>
          <w:lang w:val="fr-FR"/>
        </w:rPr>
      </w:pPr>
      <w:r>
        <w:rPr>
          <w:color w:val="000000"/>
          <w:lang w:val="fr-FR"/>
        </w:rPr>
        <w:t xml:space="preserve">- CCTP de maîtrise d'œuvre comprenant plans et détails de la mission de recrutement d'un maître d'œuvre : définition des travaux, zones concernées </w:t>
      </w:r>
      <w:proofErr w:type="spellStart"/>
      <w:r>
        <w:rPr>
          <w:color w:val="000000"/>
          <w:lang w:val="fr-FR"/>
        </w:rPr>
        <w:t>etc</w:t>
      </w:r>
      <w:proofErr w:type="spellEnd"/>
      <w:r>
        <w:rPr>
          <w:color w:val="000000"/>
          <w:lang w:val="fr-FR"/>
        </w:rPr>
        <w:t xml:space="preserve"> et son annexe 1 : programme/étude de faisabilité</w:t>
      </w:r>
    </w:p>
    <w:p w14:paraId="2907C308" w14:textId="77777777" w:rsidR="00403FA6" w:rsidRDefault="004A5CAC">
      <w:pPr>
        <w:pStyle w:val="ParagrapheIndent1"/>
        <w:spacing w:line="232" w:lineRule="exact"/>
        <w:rPr>
          <w:color w:val="000000"/>
          <w:lang w:val="fr-FR"/>
        </w:rPr>
      </w:pPr>
      <w:r>
        <w:rPr>
          <w:color w:val="000000"/>
          <w:lang w:val="fr-FR"/>
        </w:rPr>
        <w:t>- Cadre de sureté définissant les contraintes pénitentiaires</w:t>
      </w:r>
    </w:p>
    <w:p w14:paraId="29D1C7E0" w14:textId="12072A9D" w:rsidR="00403FA6" w:rsidRDefault="004A5CAC">
      <w:pPr>
        <w:pStyle w:val="ParagrapheIndent1"/>
        <w:spacing w:line="232" w:lineRule="exact"/>
        <w:rPr>
          <w:color w:val="000000"/>
          <w:lang w:val="fr-FR"/>
        </w:rPr>
      </w:pPr>
      <w:r>
        <w:rPr>
          <w:color w:val="000000"/>
          <w:lang w:val="fr-FR"/>
        </w:rPr>
        <w:t>- Engagement confidentialité à renvoyer via place complété et signé pour avoir accès au programme de l'opération</w:t>
      </w:r>
    </w:p>
    <w:p w14:paraId="37FA8341" w14:textId="77777777" w:rsidR="00290ADB" w:rsidRPr="00290ADB" w:rsidRDefault="00290ADB" w:rsidP="00290ADB">
      <w:pPr>
        <w:rPr>
          <w:lang w:val="fr-FR"/>
        </w:rPr>
      </w:pPr>
    </w:p>
    <w:p w14:paraId="6FED982A" w14:textId="77777777" w:rsidR="00403FA6" w:rsidRDefault="00403FA6">
      <w:pPr>
        <w:pStyle w:val="ParagrapheIndent1"/>
        <w:spacing w:after="240" w:line="232" w:lineRule="exact"/>
        <w:rPr>
          <w:color w:val="000000"/>
          <w:lang w:val="fr-FR"/>
        </w:rPr>
      </w:pPr>
    </w:p>
    <w:p w14:paraId="08F38184" w14:textId="77777777" w:rsidR="00403FA6" w:rsidRDefault="004A5CAC">
      <w:pPr>
        <w:pStyle w:val="ParagrapheIndent1"/>
        <w:spacing w:after="240"/>
        <w:rPr>
          <w:color w:val="000000"/>
          <w:lang w:val="fr-FR"/>
        </w:rPr>
      </w:pPr>
      <w:r>
        <w:rPr>
          <w:color w:val="000000"/>
          <w:lang w:val="fr-FR"/>
        </w:rPr>
        <w:t>Il est remis gratuitement à chaque candidat.</w:t>
      </w:r>
    </w:p>
    <w:p w14:paraId="00BC5AFB" w14:textId="77777777" w:rsidR="00403FA6" w:rsidRDefault="004A5CAC">
      <w:pPr>
        <w:pStyle w:val="ParagrapheIndent1"/>
        <w:spacing w:after="240"/>
        <w:rPr>
          <w:color w:val="000000"/>
          <w:lang w:val="fr-FR"/>
        </w:rPr>
      </w:pPr>
      <w:r>
        <w:rPr>
          <w:color w:val="000000"/>
          <w:lang w:val="fr-FR"/>
        </w:rPr>
        <w:t>Aucune demande d'envoi du DCE sur support physique électronique n'est autorisée.</w:t>
      </w:r>
    </w:p>
    <w:p w14:paraId="54FB013C" w14:textId="77777777" w:rsidR="00403FA6" w:rsidRDefault="004A5CAC">
      <w:pPr>
        <w:pStyle w:val="ParagrapheIndent1"/>
        <w:spacing w:after="140" w:line="232" w:lineRule="exact"/>
        <w:rPr>
          <w:color w:val="000000"/>
          <w:lang w:val="fr-FR"/>
        </w:rPr>
        <w:sectPr w:rsidR="00403FA6">
          <w:footerReference w:type="default" r:id="rId20"/>
          <w:pgSz w:w="11900" w:h="16840"/>
          <w:pgMar w:top="1140" w:right="1140" w:bottom="1140" w:left="1140" w:header="1140" w:footer="1140" w:gutter="0"/>
          <w:cols w:space="708"/>
        </w:sectPr>
      </w:pPr>
      <w:r>
        <w:rPr>
          <w:color w:val="000000"/>
          <w:lang w:val="fr-FR"/>
        </w:rPr>
        <w:t xml:space="preserve">Le pouvoir adjudicateur se réserve le droit d'apporter des modifications de détail au dossier de consultation au plus tard 10 jours avant la date limite de réception des offres. Ce délai est décompté à partir de la date d'envoi par le pouvoir adjudicateur des modifications aux candidats ayant retiré le dossier initial. Les candidats devront alors répondre sur la base du dossier modifié sans pouvoir n'élever </w:t>
      </w:r>
    </w:p>
    <w:p w14:paraId="3C6B4186" w14:textId="77777777" w:rsidR="00403FA6" w:rsidRDefault="004A5CAC">
      <w:pPr>
        <w:pStyle w:val="ParagrapheIndent1"/>
        <w:spacing w:line="232" w:lineRule="exact"/>
        <w:rPr>
          <w:color w:val="000000"/>
          <w:lang w:val="fr-FR"/>
        </w:rPr>
      </w:pPr>
      <w:proofErr w:type="gramStart"/>
      <w:r>
        <w:rPr>
          <w:color w:val="000000"/>
          <w:lang w:val="fr-FR"/>
        </w:rPr>
        <w:lastRenderedPageBreak/>
        <w:t>aucune</w:t>
      </w:r>
      <w:proofErr w:type="gramEnd"/>
      <w:r>
        <w:rPr>
          <w:color w:val="000000"/>
          <w:lang w:val="fr-FR"/>
        </w:rPr>
        <w:t xml:space="preserve"> réclamation à ce sujet.</w:t>
      </w:r>
    </w:p>
    <w:p w14:paraId="79BD981A" w14:textId="77777777" w:rsidR="00403FA6" w:rsidRDefault="00403FA6">
      <w:pPr>
        <w:pStyle w:val="ParagrapheIndent1"/>
        <w:spacing w:line="232" w:lineRule="exact"/>
        <w:rPr>
          <w:color w:val="000000"/>
          <w:lang w:val="fr-FR"/>
        </w:rPr>
      </w:pPr>
    </w:p>
    <w:p w14:paraId="79812942" w14:textId="77777777" w:rsidR="00403FA6" w:rsidRDefault="004A5CAC">
      <w:pPr>
        <w:pStyle w:val="ParagrapheIndent1"/>
        <w:spacing w:line="232" w:lineRule="exact"/>
        <w:rPr>
          <w:color w:val="000000"/>
          <w:lang w:val="fr-FR"/>
        </w:rPr>
      </w:pPr>
      <w:r>
        <w:rPr>
          <w:color w:val="000000"/>
          <w:lang w:val="fr-FR"/>
        </w:rPr>
        <w:t>Si, pendant l'étude du dossier par les candidats, la date limite de réception des offres est reportée, la disposition précédente est applicable en fonction de cette nouvelle date.</w:t>
      </w:r>
    </w:p>
    <w:p w14:paraId="6B18C714" w14:textId="77777777" w:rsidR="00403FA6" w:rsidRDefault="004A5CAC">
      <w:pPr>
        <w:pStyle w:val="ParagrapheIndent1"/>
        <w:spacing w:line="232" w:lineRule="exact"/>
        <w:rPr>
          <w:color w:val="000000"/>
          <w:lang w:val="fr-FR"/>
        </w:rPr>
      </w:pPr>
      <w:r>
        <w:rPr>
          <w:color w:val="000000"/>
          <w:lang w:val="fr-FR"/>
        </w:rPr>
        <w:t> </w:t>
      </w:r>
    </w:p>
    <w:p w14:paraId="309A3F15" w14:textId="77777777" w:rsidR="00403FA6" w:rsidRDefault="004A5CAC">
      <w:pPr>
        <w:pStyle w:val="ParagrapheIndent1"/>
        <w:spacing w:line="232" w:lineRule="exact"/>
        <w:rPr>
          <w:color w:val="000000"/>
          <w:lang w:val="fr-FR"/>
        </w:rPr>
      </w:pPr>
      <w:r>
        <w:rPr>
          <w:color w:val="000000"/>
          <w:lang w:val="fr-FR"/>
        </w:rPr>
        <w:t xml:space="preserve">Transmission des documents </w:t>
      </w:r>
      <w:proofErr w:type="gramStart"/>
      <w:r>
        <w:rPr>
          <w:color w:val="000000"/>
          <w:lang w:val="fr-FR"/>
        </w:rPr>
        <w:t>confidentiels:</w:t>
      </w:r>
      <w:proofErr w:type="gramEnd"/>
    </w:p>
    <w:p w14:paraId="2872C300" w14:textId="77777777" w:rsidR="00403FA6" w:rsidRDefault="004A5CAC">
      <w:pPr>
        <w:pStyle w:val="ParagrapheIndent1"/>
        <w:spacing w:line="232" w:lineRule="exact"/>
        <w:rPr>
          <w:color w:val="000000"/>
          <w:lang w:val="fr-FR"/>
        </w:rPr>
      </w:pPr>
      <w:r>
        <w:rPr>
          <w:color w:val="000000"/>
          <w:lang w:val="fr-FR"/>
        </w:rPr>
        <w:t>Le dossier de consultation est remis gratuitement à chaque candidat, le téléchargement s'effectue sur la plateforme PLACE (https://www.marches-publics.gouv.fr) peut contenir un dossier crypté dans lequel se trouve des plans et/ou d’autres documents protégés.</w:t>
      </w:r>
    </w:p>
    <w:p w14:paraId="55AF9D95" w14:textId="77777777" w:rsidR="00403FA6" w:rsidRDefault="004A5CAC">
      <w:pPr>
        <w:pStyle w:val="ParagrapheIndent1"/>
        <w:spacing w:line="232" w:lineRule="exact"/>
        <w:rPr>
          <w:color w:val="000000"/>
          <w:lang w:val="fr-FR"/>
        </w:rPr>
      </w:pPr>
      <w:r>
        <w:rPr>
          <w:color w:val="000000"/>
          <w:lang w:val="fr-FR"/>
        </w:rPr>
        <w:t>Ces éléments cryptés seront accessibles aux candidats sur demande via la plateforme PLACE. Chaque demande devra être accompagnée de l’engagement de confidentialité rempli et signé au nom du candidat.</w:t>
      </w:r>
    </w:p>
    <w:p w14:paraId="4D3D3B03" w14:textId="77777777" w:rsidR="00403FA6" w:rsidRDefault="004A5CAC">
      <w:pPr>
        <w:pStyle w:val="ParagrapheIndent1"/>
        <w:spacing w:line="232" w:lineRule="exact"/>
        <w:rPr>
          <w:color w:val="000000"/>
          <w:lang w:val="fr-FR"/>
        </w:rPr>
      </w:pPr>
      <w:r>
        <w:rPr>
          <w:color w:val="000000"/>
          <w:lang w:val="fr-FR"/>
        </w:rPr>
        <w:t>A réception, l’acheteur transmettra au candidat le code de décryptage des plans, ainsi que ‘’</w:t>
      </w:r>
      <w:proofErr w:type="gramStart"/>
      <w:r>
        <w:rPr>
          <w:color w:val="000000"/>
          <w:lang w:val="fr-FR"/>
        </w:rPr>
        <w:t>Zed!</w:t>
      </w:r>
      <w:proofErr w:type="gramEnd"/>
      <w:r>
        <w:rPr>
          <w:color w:val="000000"/>
          <w:lang w:val="fr-FR"/>
        </w:rPr>
        <w:t xml:space="preserve"> FREE’’ qui est une solution gratuite pour pouvoir ouvrir les ‘’conteneurs </w:t>
      </w:r>
      <w:proofErr w:type="gramStart"/>
      <w:r>
        <w:rPr>
          <w:color w:val="000000"/>
          <w:lang w:val="fr-FR"/>
        </w:rPr>
        <w:t>chiffrés .zed</w:t>
      </w:r>
      <w:proofErr w:type="gramEnd"/>
      <w:r>
        <w:rPr>
          <w:color w:val="000000"/>
          <w:lang w:val="fr-FR"/>
        </w:rPr>
        <w:t>’’, à télécharger sur https://www.primx.eu/fr/zed-free/. Ce code est personnel, il ne pourra en aucun cas être diffusé à un tiers.</w:t>
      </w:r>
    </w:p>
    <w:p w14:paraId="410DD2C8" w14:textId="77777777" w:rsidR="00403FA6" w:rsidRDefault="004A5CAC">
      <w:pPr>
        <w:pStyle w:val="ParagrapheIndent1"/>
        <w:spacing w:after="240" w:line="232" w:lineRule="exact"/>
        <w:rPr>
          <w:color w:val="000000"/>
          <w:lang w:val="fr-FR"/>
        </w:rPr>
      </w:pPr>
      <w:r>
        <w:rPr>
          <w:color w:val="000000"/>
          <w:lang w:val="fr-FR"/>
        </w:rPr>
        <w:t>Au terme de la consultation, les plans devront être immédiatement détruits par les candidats.</w:t>
      </w:r>
    </w:p>
    <w:p w14:paraId="4A5C23B0"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38" w:name="ArtL1_RC-2-A7"/>
      <w:bookmarkStart w:id="39" w:name="_Toc256000019"/>
      <w:bookmarkEnd w:id="38"/>
      <w:r>
        <w:rPr>
          <w:rFonts w:ascii="Trebuchet MS" w:eastAsia="Trebuchet MS" w:hAnsi="Trebuchet MS" w:cs="Trebuchet MS"/>
          <w:color w:val="FFFFFF"/>
          <w:sz w:val="28"/>
          <w:lang w:val="fr-FR"/>
        </w:rPr>
        <w:t>6 - Présentation des candidatures et des offres</w:t>
      </w:r>
      <w:bookmarkEnd w:id="39"/>
    </w:p>
    <w:p w14:paraId="4BD1F965" w14:textId="77777777" w:rsidR="00403FA6" w:rsidRDefault="004A5CAC">
      <w:pPr>
        <w:spacing w:line="60" w:lineRule="exact"/>
        <w:rPr>
          <w:sz w:val="6"/>
        </w:rPr>
      </w:pPr>
      <w:r>
        <w:t xml:space="preserve"> </w:t>
      </w:r>
    </w:p>
    <w:p w14:paraId="51596517" w14:textId="77777777" w:rsidR="00403FA6" w:rsidRDefault="004A5CAC">
      <w:pPr>
        <w:pStyle w:val="ParagrapheIndent1"/>
        <w:spacing w:after="240" w:line="232" w:lineRule="exact"/>
        <w:rPr>
          <w:color w:val="000000"/>
          <w:lang w:val="fr-FR"/>
        </w:rPr>
      </w:pPr>
      <w:r>
        <w:rPr>
          <w:color w:val="000000"/>
          <w:lang w:val="fr-FR"/>
        </w:rPr>
        <w:t>Le pouvoir adjudicateur applique le principe "Dites-le nous une fois". Par conséquent, les candidats ne sont pas tenus de fournir les documents et renseignements qui ont déjà été transmis dans le cadre d'une précédente consultation et qui demeurent valables.</w:t>
      </w:r>
    </w:p>
    <w:p w14:paraId="6D88158B" w14:textId="77777777" w:rsidR="00403FA6" w:rsidRDefault="004A5CAC">
      <w:pPr>
        <w:pStyle w:val="ParagrapheIndent1"/>
        <w:spacing w:line="232" w:lineRule="exact"/>
        <w:rPr>
          <w:color w:val="000000"/>
          <w:lang w:val="fr-FR"/>
        </w:rPr>
      </w:pPr>
      <w:r>
        <w:rPr>
          <w:color w:val="000000"/>
          <w:lang w:val="fr-FR"/>
        </w:rPr>
        <w:t>Les offres des candidats seront entièrement rédigées en langue française et exprimées en EURO.</w:t>
      </w:r>
    </w:p>
    <w:p w14:paraId="18AF6ECF" w14:textId="77777777" w:rsidR="00403FA6" w:rsidRDefault="004A5CAC">
      <w:pPr>
        <w:pStyle w:val="ParagrapheIndent1"/>
        <w:spacing w:after="240" w:line="232" w:lineRule="exact"/>
        <w:rPr>
          <w:color w:val="000000"/>
          <w:lang w:val="fr-FR"/>
        </w:rPr>
      </w:pPr>
      <w:r>
        <w:rPr>
          <w:color w:val="000000"/>
          <w:lang w:val="fr-FR"/>
        </w:rPr>
        <w:t>Si les offres des candidats sont rédigées dans une autre langue, elles doivent être accompagnées d'une traduction en français, cette traduction doit concerner l'ensemble des documents remis dans l'offre.</w:t>
      </w:r>
    </w:p>
    <w:p w14:paraId="1D3AB1AD" w14:textId="77777777" w:rsidR="00403FA6" w:rsidRDefault="004A5CAC">
      <w:pPr>
        <w:pStyle w:val="Titre2"/>
        <w:ind w:left="280"/>
        <w:rPr>
          <w:rFonts w:ascii="Trebuchet MS" w:eastAsia="Trebuchet MS" w:hAnsi="Trebuchet MS" w:cs="Trebuchet MS"/>
          <w:i w:val="0"/>
          <w:color w:val="000000"/>
          <w:sz w:val="24"/>
          <w:lang w:val="fr-FR"/>
        </w:rPr>
      </w:pPr>
      <w:bookmarkStart w:id="40" w:name="ArtL2_RC-2-A7.5"/>
      <w:bookmarkStart w:id="41" w:name="_Toc256000020"/>
      <w:bookmarkEnd w:id="40"/>
      <w:r>
        <w:rPr>
          <w:rFonts w:ascii="Trebuchet MS" w:eastAsia="Trebuchet MS" w:hAnsi="Trebuchet MS" w:cs="Trebuchet MS"/>
          <w:i w:val="0"/>
          <w:color w:val="000000"/>
          <w:sz w:val="24"/>
          <w:lang w:val="fr-FR"/>
        </w:rPr>
        <w:t>6.1 - Documents à produire</w:t>
      </w:r>
      <w:bookmarkEnd w:id="41"/>
    </w:p>
    <w:p w14:paraId="6FBEEF58" w14:textId="77777777" w:rsidR="00403FA6" w:rsidRDefault="004A5CAC">
      <w:pPr>
        <w:pStyle w:val="ParagrapheIndent2"/>
        <w:spacing w:line="232" w:lineRule="exact"/>
        <w:rPr>
          <w:color w:val="000000"/>
          <w:lang w:val="fr-FR"/>
        </w:rPr>
      </w:pPr>
      <w:r>
        <w:rPr>
          <w:color w:val="000000"/>
          <w:lang w:val="fr-FR"/>
        </w:rPr>
        <w:t>Chaque candidat aura à produire un dossier complet comprenant les pièces suivantes :</w:t>
      </w:r>
    </w:p>
    <w:p w14:paraId="0AF0F756" w14:textId="77777777" w:rsidR="00403FA6" w:rsidRDefault="00403FA6">
      <w:pPr>
        <w:pStyle w:val="ParagrapheIndent2"/>
        <w:spacing w:line="232" w:lineRule="exact"/>
        <w:rPr>
          <w:color w:val="000000"/>
          <w:lang w:val="fr-FR"/>
        </w:rPr>
      </w:pPr>
    </w:p>
    <w:p w14:paraId="594D552A" w14:textId="77777777" w:rsidR="00403FA6" w:rsidRDefault="004A5CAC">
      <w:pPr>
        <w:pStyle w:val="ParagrapheIndent2"/>
        <w:spacing w:line="232" w:lineRule="exact"/>
        <w:rPr>
          <w:color w:val="000000"/>
          <w:lang w:val="fr-FR"/>
        </w:rPr>
      </w:pPr>
      <w:r>
        <w:rPr>
          <w:color w:val="000000"/>
          <w:lang w:val="fr-FR"/>
        </w:rPr>
        <w:t>Pièces de la candidature telles que prévues aux articles L. 2142-1, R. 2142-3, R. 2142-4, R. 2143-3 et R. 2143-4 du Code de la commande publique :</w:t>
      </w:r>
    </w:p>
    <w:p w14:paraId="06C90B92" w14:textId="77777777" w:rsidR="00403FA6" w:rsidRDefault="00403FA6">
      <w:pPr>
        <w:pStyle w:val="ParagrapheIndent2"/>
        <w:spacing w:line="232" w:lineRule="exact"/>
        <w:rPr>
          <w:color w:val="000000"/>
          <w:lang w:val="fr-FR"/>
        </w:rPr>
      </w:pPr>
    </w:p>
    <w:p w14:paraId="69CD9550" w14:textId="77777777" w:rsidR="00403FA6" w:rsidRDefault="004A5CAC">
      <w:pPr>
        <w:pStyle w:val="ParagrapheIndent2"/>
        <w:spacing w:line="232" w:lineRule="exact"/>
        <w:rPr>
          <w:color w:val="000000"/>
          <w:lang w:val="fr-FR"/>
        </w:rPr>
      </w:pPr>
      <w:r>
        <w:rPr>
          <w:color w:val="000000"/>
          <w:lang w:val="fr-FR"/>
        </w:rPr>
        <w:t>Renseignements concernant la situation juridique de l'entreprise :</w:t>
      </w:r>
    </w:p>
    <w:p w14:paraId="0EE5FD86" w14:textId="77777777" w:rsidR="00403FA6" w:rsidRDefault="00403FA6">
      <w:pPr>
        <w:pStyle w:val="ParagrapheIndent2"/>
        <w:spacing w:line="232" w:lineRule="exact"/>
        <w:rPr>
          <w:color w:val="000000"/>
          <w:lang w:val="fr-FR"/>
        </w:rPr>
      </w:pPr>
    </w:p>
    <w:tbl>
      <w:tblPr>
        <w:tblW w:w="0" w:type="auto"/>
        <w:tblLayout w:type="fixed"/>
        <w:tblLook w:val="04A0" w:firstRow="1" w:lastRow="0" w:firstColumn="1" w:lastColumn="0" w:noHBand="0" w:noVBand="1"/>
      </w:tblPr>
      <w:tblGrid>
        <w:gridCol w:w="8400"/>
        <w:gridCol w:w="1200"/>
      </w:tblGrid>
      <w:tr w:rsidR="00403FA6" w14:paraId="69180A51" w14:textId="77777777">
        <w:trPr>
          <w:trHeight w:val="292"/>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283BC0E4"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763C20C"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403FA6" w14:paraId="67CB3963" w14:textId="77777777">
        <w:trPr>
          <w:trHeight w:val="40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50BBF6" w14:textId="77777777" w:rsidR="00403FA6" w:rsidRDefault="004A5CAC">
            <w:pPr>
              <w:spacing w:line="232" w:lineRule="exact"/>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Déclaration sur l'honneur pour justifier que le candidat n'entre dans aucun des cas d'interdiction de soumissionner</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647B3D7" w14:textId="77777777" w:rsidR="00403FA6" w:rsidRDefault="004A5CAC">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042B7047" w14:textId="77777777">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A657596"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KBIS document officiel attestant de l'existence juridique d'une entreprise</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15CE78A" w14:textId="77777777" w:rsidR="00403FA6" w:rsidRDefault="004A5CAC">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5558BB2A" w14:textId="77777777">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17F10CA"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Lettre de candidature ou formulaire DC1 sur le site www.budget.gouv.fr/daj/formulaires</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2B3C350" w14:textId="77777777" w:rsidR="00403FA6" w:rsidRDefault="004A5CAC">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bl>
    <w:p w14:paraId="481111B3" w14:textId="77777777" w:rsidR="00403FA6" w:rsidRDefault="004A5CAC">
      <w:pPr>
        <w:spacing w:line="240" w:lineRule="exact"/>
      </w:pPr>
      <w:r>
        <w:t xml:space="preserve"> </w:t>
      </w:r>
    </w:p>
    <w:p w14:paraId="51E0D8E4" w14:textId="77777777" w:rsidR="00403FA6" w:rsidRDefault="00403FA6">
      <w:pPr>
        <w:spacing w:after="160" w:line="240" w:lineRule="exact"/>
      </w:pPr>
    </w:p>
    <w:p w14:paraId="39ED8D01" w14:textId="77777777" w:rsidR="00403FA6" w:rsidRDefault="004A5CAC">
      <w:pPr>
        <w:pStyle w:val="ParagrapheIndent2"/>
        <w:spacing w:line="232" w:lineRule="exact"/>
        <w:rPr>
          <w:color w:val="000000"/>
          <w:lang w:val="fr-FR"/>
        </w:rPr>
      </w:pPr>
      <w:r>
        <w:rPr>
          <w:color w:val="000000"/>
          <w:lang w:val="fr-FR"/>
        </w:rPr>
        <w:t>Renseignements concernant la capacité économique et financière de l'entreprise :</w:t>
      </w:r>
    </w:p>
    <w:p w14:paraId="69472199" w14:textId="77777777" w:rsidR="00403FA6" w:rsidRDefault="00403FA6">
      <w:pPr>
        <w:pStyle w:val="ParagrapheIndent2"/>
        <w:spacing w:line="232" w:lineRule="exact"/>
        <w:rPr>
          <w:color w:val="000000"/>
          <w:lang w:val="fr-FR"/>
        </w:rPr>
      </w:pPr>
    </w:p>
    <w:tbl>
      <w:tblPr>
        <w:tblW w:w="0" w:type="auto"/>
        <w:tblLayout w:type="fixed"/>
        <w:tblLook w:val="04A0" w:firstRow="1" w:lastRow="0" w:firstColumn="1" w:lastColumn="0" w:noHBand="0" w:noVBand="1"/>
      </w:tblPr>
      <w:tblGrid>
        <w:gridCol w:w="8000"/>
        <w:gridCol w:w="1600"/>
      </w:tblGrid>
      <w:tr w:rsidR="00403FA6" w14:paraId="103749BF" w14:textId="77777777">
        <w:trPr>
          <w:trHeight w:val="454"/>
        </w:trPr>
        <w:tc>
          <w:tcPr>
            <w:tcW w:w="8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8E0DA4C" w14:textId="77777777" w:rsidR="00403FA6" w:rsidRDefault="004A5CAC">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5238F25" w14:textId="77777777" w:rsidR="00403FA6" w:rsidRDefault="004A5CAC">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403FA6" w14:paraId="07BD6DAC" w14:textId="77777777">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14ECEB" w14:textId="77777777" w:rsidR="00403FA6" w:rsidRDefault="004A5CAC">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Déclaration appropriée de banques ou preuve d'une assurance pour les risques professionnels</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1D1C69E" w14:textId="77777777" w:rsidR="00403FA6" w:rsidRDefault="004A5CAC">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30A38950" w14:textId="77777777">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92523E6" w14:textId="77777777" w:rsidR="00403FA6" w:rsidRDefault="004A5CAC">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Déclaration concernant le chiffre d'affaires global et le chiffre d'affaires concernant les prestations objet du contrat, réalisées au cours des trois derniers exercices disponibles</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0DEDBCF" w14:textId="77777777" w:rsidR="00403FA6" w:rsidRDefault="004A5CAC">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bl>
    <w:p w14:paraId="0CD7984F" w14:textId="77777777" w:rsidR="00403FA6" w:rsidRDefault="00403FA6">
      <w:pPr>
        <w:sectPr w:rsidR="00403FA6">
          <w:footerReference w:type="default" r:id="rId21"/>
          <w:pgSz w:w="11900" w:h="16840"/>
          <w:pgMar w:top="1140" w:right="1140" w:bottom="1140" w:left="1140" w:header="1140" w:footer="1140" w:gutter="0"/>
          <w:cols w:space="708"/>
        </w:sectPr>
      </w:pPr>
    </w:p>
    <w:p w14:paraId="45FAC4CC" w14:textId="77777777" w:rsidR="00403FA6" w:rsidRDefault="004A5CAC">
      <w:pPr>
        <w:pStyle w:val="ParagrapheIndent2"/>
        <w:spacing w:line="232" w:lineRule="exact"/>
        <w:rPr>
          <w:color w:val="000000"/>
          <w:lang w:val="fr-FR"/>
        </w:rPr>
      </w:pPr>
      <w:r>
        <w:rPr>
          <w:color w:val="000000"/>
          <w:lang w:val="fr-FR"/>
        </w:rPr>
        <w:lastRenderedPageBreak/>
        <w:t>Renseignements concernant les références professionnelles et la capacité technique de l'entreprise :</w:t>
      </w:r>
    </w:p>
    <w:p w14:paraId="405CA57E" w14:textId="77777777" w:rsidR="00403FA6" w:rsidRDefault="00403FA6">
      <w:pPr>
        <w:pStyle w:val="ParagrapheIndent2"/>
        <w:spacing w:line="232" w:lineRule="exact"/>
        <w:rPr>
          <w:color w:val="000000"/>
          <w:lang w:val="fr-FR"/>
        </w:rPr>
      </w:pPr>
    </w:p>
    <w:tbl>
      <w:tblPr>
        <w:tblW w:w="0" w:type="auto"/>
        <w:tblLayout w:type="fixed"/>
        <w:tblLook w:val="04A0" w:firstRow="1" w:lastRow="0" w:firstColumn="1" w:lastColumn="0" w:noHBand="0" w:noVBand="1"/>
      </w:tblPr>
      <w:tblGrid>
        <w:gridCol w:w="8000"/>
        <w:gridCol w:w="1600"/>
      </w:tblGrid>
      <w:tr w:rsidR="00403FA6" w14:paraId="224A625A" w14:textId="77777777">
        <w:trPr>
          <w:trHeight w:val="454"/>
        </w:trPr>
        <w:tc>
          <w:tcPr>
            <w:tcW w:w="8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D45B561" w14:textId="77777777" w:rsidR="00403FA6" w:rsidRDefault="004A5CAC">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64C2594" w14:textId="77777777" w:rsidR="00403FA6" w:rsidRDefault="004A5CAC">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403FA6" w14:paraId="0812A269" w14:textId="77777777">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AABEA65" w14:textId="77777777" w:rsidR="00403FA6" w:rsidRDefault="004A5CAC">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Déclaration indiquant les effectifs moyens annuels du candidat et l'importance du personnel d'encadrement pour chacune des trois dernières années</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04BD40C" w14:textId="77777777" w:rsidR="00403FA6" w:rsidRDefault="004A5CAC">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688AD182" w14:textId="77777777">
        <w:trPr>
          <w:trHeight w:val="670"/>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DED45A6" w14:textId="77777777" w:rsidR="00403FA6" w:rsidRDefault="004A5CAC">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Indication des titres d'études et professionnels de l'opérateur économique et/ou des cadres de l'entreprise, et notamment des responsables de prestation de services ou de conduite des travaux de même nature que celle du contrat</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295D14A" w14:textId="77777777" w:rsidR="00403FA6" w:rsidRDefault="004A5CAC">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3000072A" w14:textId="77777777">
        <w:trPr>
          <w:trHeight w:val="670"/>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09448F6" w14:textId="77777777" w:rsidR="00403FA6" w:rsidRDefault="004A5CAC">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Liste des principales prestations similaires (Site occupé) effectuées au cours des trois dernières années, indiquant le montant, la date et le destinataire. Elles sont prouvées par des attestations du destinataire ou, à défaut, par une déclaration du candidat</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3BFCBF3" w14:textId="77777777" w:rsidR="00403FA6" w:rsidRDefault="004A5CAC">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bl>
    <w:p w14:paraId="0C1FA097" w14:textId="77777777" w:rsidR="00403FA6" w:rsidRDefault="004A5CAC">
      <w:pPr>
        <w:spacing w:line="240" w:lineRule="exact"/>
      </w:pPr>
      <w:r>
        <w:t xml:space="preserve"> </w:t>
      </w:r>
    </w:p>
    <w:p w14:paraId="34607B86" w14:textId="77777777" w:rsidR="00403FA6" w:rsidRDefault="00403FA6">
      <w:pPr>
        <w:spacing w:after="160" w:line="240" w:lineRule="exact"/>
      </w:pPr>
    </w:p>
    <w:p w14:paraId="746FA622" w14:textId="77777777" w:rsidR="00403FA6" w:rsidRDefault="004A5CAC">
      <w:pPr>
        <w:pStyle w:val="ParagrapheIndent2"/>
        <w:spacing w:line="232" w:lineRule="exact"/>
        <w:rPr>
          <w:color w:val="000000"/>
          <w:lang w:val="fr-FR"/>
        </w:rPr>
      </w:pPr>
      <w:r>
        <w:rPr>
          <w:color w:val="000000"/>
          <w:lang w:val="fr-FR"/>
        </w:rPr>
        <w:t>Pour présenter leur candidature, les candidats peuvent utiliser les formulaires DC1 (lettre de candidature) et DC2 (déclaration du candidat). Ces documents sont disponibles gratuitement sur le site www.economie.gouv.fr.</w:t>
      </w:r>
    </w:p>
    <w:p w14:paraId="7A455A1D" w14:textId="77777777" w:rsidR="00403FA6" w:rsidRDefault="00403FA6">
      <w:pPr>
        <w:pStyle w:val="ParagrapheIndent2"/>
        <w:spacing w:line="232" w:lineRule="exact"/>
        <w:rPr>
          <w:color w:val="000000"/>
          <w:lang w:val="fr-FR"/>
        </w:rPr>
      </w:pPr>
    </w:p>
    <w:p w14:paraId="519EFCCD" w14:textId="77777777" w:rsidR="00403FA6" w:rsidRDefault="004A5CAC">
      <w:pPr>
        <w:pStyle w:val="ParagrapheIndent2"/>
        <w:spacing w:after="240" w:line="232" w:lineRule="exact"/>
        <w:rPr>
          <w:color w:val="000000"/>
          <w:lang w:val="fr-FR"/>
        </w:rPr>
      </w:pPr>
      <w:r>
        <w:rPr>
          <w:color w:val="000000"/>
          <w:lang w:val="fr-FR"/>
        </w:rPr>
        <w:t>Ils peuvent aussi utiliser le Document Unique de Marché Européen (DUME).</w:t>
      </w:r>
    </w:p>
    <w:p w14:paraId="5B551E76" w14:textId="77777777" w:rsidR="00403FA6" w:rsidRDefault="004A5CAC">
      <w:pPr>
        <w:pStyle w:val="ParagrapheIndent2"/>
        <w:spacing w:after="240" w:line="232" w:lineRule="exact"/>
        <w:rPr>
          <w:color w:val="000000"/>
          <w:lang w:val="fr-FR"/>
        </w:rPr>
      </w:pPr>
      <w:r>
        <w:rPr>
          <w:color w:val="000000"/>
          <w:lang w:val="fr-FR"/>
        </w:rPr>
        <w:t>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En outre, pour justifier qu'il dispose des capacités de cet opérateur économique pour l'exécution des prestations, le candidat produit un engagement écrit de l'opérateur économique.</w:t>
      </w:r>
    </w:p>
    <w:p w14:paraId="6B7E7479" w14:textId="77777777" w:rsidR="00403FA6" w:rsidRDefault="004A5CAC">
      <w:pPr>
        <w:pStyle w:val="ParagrapheIndent2"/>
        <w:spacing w:line="232" w:lineRule="exact"/>
        <w:rPr>
          <w:color w:val="000000"/>
          <w:lang w:val="fr-FR"/>
        </w:rPr>
      </w:pPr>
      <w:r>
        <w:rPr>
          <w:color w:val="000000"/>
          <w:lang w:val="fr-FR"/>
        </w:rPr>
        <w:t>Pièces de l'offre :</w:t>
      </w:r>
    </w:p>
    <w:p w14:paraId="6D473D77" w14:textId="77777777" w:rsidR="00403FA6" w:rsidRDefault="00403FA6">
      <w:pPr>
        <w:pStyle w:val="ParagrapheIndent2"/>
        <w:spacing w:line="232" w:lineRule="exact"/>
        <w:rPr>
          <w:color w:val="000000"/>
          <w:lang w:val="fr-FR"/>
        </w:rPr>
      </w:pPr>
    </w:p>
    <w:tbl>
      <w:tblPr>
        <w:tblW w:w="0" w:type="auto"/>
        <w:tblLayout w:type="fixed"/>
        <w:tblLook w:val="04A0" w:firstRow="1" w:lastRow="0" w:firstColumn="1" w:lastColumn="0" w:noHBand="0" w:noVBand="1"/>
      </w:tblPr>
      <w:tblGrid>
        <w:gridCol w:w="8400"/>
        <w:gridCol w:w="1200"/>
      </w:tblGrid>
      <w:tr w:rsidR="00403FA6" w14:paraId="56E194A4" w14:textId="77777777">
        <w:trPr>
          <w:trHeight w:val="292"/>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10DF3A4"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F48CCB1"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403FA6" w14:paraId="46440E64" w14:textId="77777777">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710389D"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L'acte d'engagement (AE) et ses annexes</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589B21" w14:textId="77777777" w:rsidR="00403FA6" w:rsidRDefault="004A5CAC">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53B76015" w14:textId="77777777">
        <w:trPr>
          <w:trHeight w:val="59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BE8DE28" w14:textId="77777777" w:rsidR="00403FA6" w:rsidRDefault="004A5CAC">
            <w:pPr>
              <w:spacing w:line="232" w:lineRule="exact"/>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Le mémoire justificatif des dispositions que l'entreprise se propose d'adopter pour l'exécution du contrat. Chaque sous-critère annoncé à l'article8-2 du présent RC doit être expliqué.</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F9F7779" w14:textId="77777777" w:rsidR="00403FA6" w:rsidRDefault="004A5CAC">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4B822117" w14:textId="77777777">
        <w:trPr>
          <w:trHeight w:val="40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CEDDAAC" w14:textId="77777777" w:rsidR="00403FA6" w:rsidRDefault="004A5CAC">
            <w:pPr>
              <w:spacing w:line="232" w:lineRule="exact"/>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Décomposition du coût par intervenant (nombre d'heures par intervenant et prix journalier par intervenant)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EAD88C" w14:textId="77777777" w:rsidR="00403FA6" w:rsidRDefault="004A5CAC">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403FA6" w14:paraId="37AF3D16" w14:textId="77777777">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3C4BF7"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Engagement de confidentialité - à compléter</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3B300D" w14:textId="77777777" w:rsidR="00403FA6" w:rsidRDefault="004A5CAC">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Oui</w:t>
            </w:r>
          </w:p>
        </w:tc>
      </w:tr>
    </w:tbl>
    <w:p w14:paraId="58C75114" w14:textId="77777777" w:rsidR="00403FA6" w:rsidRDefault="004A5CAC">
      <w:pPr>
        <w:spacing w:line="240" w:lineRule="exact"/>
      </w:pPr>
      <w:r>
        <w:t xml:space="preserve"> </w:t>
      </w:r>
    </w:p>
    <w:p w14:paraId="717E4F2B" w14:textId="77777777" w:rsidR="00403FA6" w:rsidRDefault="00403FA6">
      <w:pPr>
        <w:spacing w:after="160" w:line="240" w:lineRule="exact"/>
      </w:pPr>
    </w:p>
    <w:p w14:paraId="15B01BD6" w14:textId="77777777" w:rsidR="00403FA6" w:rsidRDefault="00403FA6">
      <w:pPr>
        <w:pStyle w:val="ParagrapheIndent2"/>
        <w:spacing w:line="232" w:lineRule="exact"/>
        <w:rPr>
          <w:color w:val="000000"/>
          <w:lang w:val="fr-FR"/>
        </w:rPr>
      </w:pPr>
    </w:p>
    <w:p w14:paraId="202893EC" w14:textId="77777777" w:rsidR="00403FA6" w:rsidRDefault="004A5CAC">
      <w:pPr>
        <w:pStyle w:val="ParagrapheIndent2"/>
        <w:spacing w:line="232" w:lineRule="exact"/>
        <w:rPr>
          <w:color w:val="000000"/>
          <w:lang w:val="fr-FR"/>
        </w:rPr>
      </w:pPr>
      <w:r>
        <w:rPr>
          <w:color w:val="000000"/>
          <w:lang w:val="fr-FR"/>
        </w:rPr>
        <w:t>L'offre, qu'elle soit présentée par une seule entreprise ou par un groupement, devra indiquer tous les sous-traitants connus lors de son dépôt.</w:t>
      </w:r>
    </w:p>
    <w:p w14:paraId="4FBF7A88" w14:textId="77777777" w:rsidR="00403FA6" w:rsidRDefault="004A5CAC">
      <w:pPr>
        <w:pStyle w:val="ParagrapheIndent2"/>
        <w:spacing w:line="232" w:lineRule="exact"/>
        <w:rPr>
          <w:color w:val="000000"/>
          <w:lang w:val="fr-FR"/>
        </w:rPr>
      </w:pPr>
      <w:r>
        <w:rPr>
          <w:color w:val="000000"/>
          <w:lang w:val="fr-FR"/>
        </w:rPr>
        <w:t xml:space="preserve">Elle devra également indiquer les prestations dont la sous-traitance est envisagée, la dénomination et la qualité des sous-traitants et fournir les pièces de candidature similaires à celles du titulaire pour chaque </w:t>
      </w:r>
      <w:proofErr w:type="spellStart"/>
      <w:r>
        <w:rPr>
          <w:color w:val="000000"/>
          <w:lang w:val="fr-FR"/>
        </w:rPr>
        <w:t>sous traitants</w:t>
      </w:r>
      <w:proofErr w:type="spellEnd"/>
      <w:r>
        <w:rPr>
          <w:color w:val="000000"/>
          <w:lang w:val="fr-FR"/>
        </w:rPr>
        <w:t>.</w:t>
      </w:r>
    </w:p>
    <w:p w14:paraId="7FCC9D47" w14:textId="77777777" w:rsidR="00403FA6" w:rsidRDefault="004A5CAC">
      <w:pPr>
        <w:pStyle w:val="ParagrapheIndent2"/>
        <w:spacing w:line="232" w:lineRule="exact"/>
        <w:rPr>
          <w:color w:val="000000"/>
          <w:lang w:val="fr-FR"/>
        </w:rPr>
      </w:pPr>
      <w:r>
        <w:rPr>
          <w:color w:val="000000"/>
          <w:lang w:val="fr-FR"/>
        </w:rPr>
        <w:t> </w:t>
      </w:r>
    </w:p>
    <w:p w14:paraId="67BA9FE1" w14:textId="77777777" w:rsidR="00403FA6" w:rsidRDefault="00403FA6">
      <w:pPr>
        <w:pStyle w:val="ParagrapheIndent2"/>
        <w:spacing w:line="232" w:lineRule="exact"/>
        <w:rPr>
          <w:color w:val="000000"/>
          <w:lang w:val="fr-FR"/>
        </w:rPr>
      </w:pPr>
    </w:p>
    <w:p w14:paraId="7D947AF0" w14:textId="77777777" w:rsidR="00403FA6" w:rsidRDefault="00403FA6">
      <w:pPr>
        <w:pStyle w:val="ParagrapheIndent2"/>
        <w:spacing w:line="232" w:lineRule="exact"/>
        <w:rPr>
          <w:color w:val="000000"/>
          <w:lang w:val="fr-FR"/>
        </w:rPr>
      </w:pPr>
    </w:p>
    <w:p w14:paraId="443D4139" w14:textId="77777777" w:rsidR="00403FA6" w:rsidRDefault="004A5CAC">
      <w:pPr>
        <w:pStyle w:val="ParagrapheIndent2"/>
        <w:spacing w:line="232" w:lineRule="exact"/>
        <w:rPr>
          <w:color w:val="000000"/>
          <w:lang w:val="fr-FR"/>
        </w:rPr>
        <w:sectPr w:rsidR="00403FA6">
          <w:footerReference w:type="default" r:id="rId22"/>
          <w:pgSz w:w="11900" w:h="16840"/>
          <w:pgMar w:top="1140" w:right="1140" w:bottom="1140" w:left="1140" w:header="1140" w:footer="1140" w:gutter="0"/>
          <w:cols w:space="708"/>
        </w:sectPr>
      </w:pPr>
      <w:r>
        <w:rPr>
          <w:color w:val="000000"/>
          <w:lang w:val="fr-FR"/>
        </w:rPr>
        <w:t>Les tâches que l'acheteur souhaite faire effectuer exclusivement par le titulaire du contrat sont indiquées au cahier des charges.</w:t>
      </w:r>
    </w:p>
    <w:p w14:paraId="7CFC013E" w14:textId="77777777" w:rsidR="00403FA6" w:rsidRDefault="004A5CAC">
      <w:pPr>
        <w:pStyle w:val="Titre3"/>
        <w:ind w:left="560"/>
        <w:rPr>
          <w:rFonts w:ascii="Trebuchet MS" w:eastAsia="Trebuchet MS" w:hAnsi="Trebuchet MS" w:cs="Trebuchet MS"/>
          <w:color w:val="000000"/>
          <w:sz w:val="22"/>
          <w:lang w:val="fr-FR"/>
        </w:rPr>
      </w:pPr>
      <w:bookmarkStart w:id="42" w:name="ArtL3_NA6.5.1"/>
      <w:bookmarkStart w:id="43" w:name="_Toc256000021"/>
      <w:bookmarkEnd w:id="42"/>
      <w:r>
        <w:rPr>
          <w:rFonts w:ascii="Trebuchet MS" w:eastAsia="Trebuchet MS" w:hAnsi="Trebuchet MS" w:cs="Trebuchet MS"/>
          <w:color w:val="000000"/>
          <w:sz w:val="22"/>
          <w:lang w:val="fr-FR"/>
        </w:rPr>
        <w:lastRenderedPageBreak/>
        <w:t>6.1.1 - Sous-traitance</w:t>
      </w:r>
      <w:bookmarkEnd w:id="43"/>
    </w:p>
    <w:p w14:paraId="6AC8AA0C" w14:textId="77777777" w:rsidR="00403FA6" w:rsidRDefault="004A5CAC">
      <w:pPr>
        <w:pStyle w:val="ParagrapheIndent3"/>
        <w:spacing w:line="232" w:lineRule="exact"/>
        <w:rPr>
          <w:color w:val="000000"/>
          <w:lang w:val="fr-FR"/>
        </w:rPr>
      </w:pPr>
      <w:r>
        <w:rPr>
          <w:color w:val="000000"/>
          <w:lang w:val="fr-FR"/>
        </w:rPr>
        <w:t xml:space="preserve">L'offre, qu'elle soit présentée par une seule entreprise ou par un groupement, devra indiquer tous les sous-traitants connus lors de son dépôt. Elle devra également indiquer les prestations dont la sous-traitance est envisagée, la dénomination et la qualité des sous-traitants et fournir les pièces de candidature similaires à celles du titulaire pour chaque </w:t>
      </w:r>
      <w:proofErr w:type="spellStart"/>
      <w:r>
        <w:rPr>
          <w:color w:val="000000"/>
          <w:lang w:val="fr-FR"/>
        </w:rPr>
        <w:t>sous traitants</w:t>
      </w:r>
      <w:proofErr w:type="spellEnd"/>
      <w:r>
        <w:rPr>
          <w:color w:val="000000"/>
          <w:lang w:val="fr-FR"/>
        </w:rPr>
        <w:t>.    </w:t>
      </w:r>
    </w:p>
    <w:p w14:paraId="2F307862" w14:textId="77777777" w:rsidR="00403FA6" w:rsidRDefault="00403FA6">
      <w:pPr>
        <w:pStyle w:val="ParagrapheIndent3"/>
        <w:spacing w:line="232" w:lineRule="exact"/>
        <w:rPr>
          <w:color w:val="000000"/>
          <w:lang w:val="fr-FR"/>
        </w:rPr>
      </w:pPr>
    </w:p>
    <w:p w14:paraId="71872256" w14:textId="77777777" w:rsidR="00403FA6" w:rsidRDefault="004A5CAC">
      <w:pPr>
        <w:pStyle w:val="ParagrapheIndent3"/>
        <w:spacing w:after="240" w:line="232" w:lineRule="exact"/>
        <w:rPr>
          <w:color w:val="000000"/>
          <w:lang w:val="fr-FR"/>
        </w:rPr>
      </w:pPr>
      <w:r>
        <w:rPr>
          <w:color w:val="000000"/>
          <w:lang w:val="fr-FR"/>
        </w:rPr>
        <w:t>Les tâches que l'acheteur souhaite faire effectuer exclusivement par le titulaire du contrat sont indiquées au cahier des charges.</w:t>
      </w:r>
    </w:p>
    <w:p w14:paraId="683D3C2B" w14:textId="77777777" w:rsidR="00403FA6" w:rsidRDefault="004A5CAC">
      <w:pPr>
        <w:pStyle w:val="Titre2"/>
        <w:ind w:left="280"/>
        <w:rPr>
          <w:rFonts w:ascii="Trebuchet MS" w:eastAsia="Trebuchet MS" w:hAnsi="Trebuchet MS" w:cs="Trebuchet MS"/>
          <w:i w:val="0"/>
          <w:color w:val="000000"/>
          <w:sz w:val="24"/>
          <w:lang w:val="fr-FR"/>
        </w:rPr>
      </w:pPr>
      <w:bookmarkStart w:id="44" w:name="ArtL2_RC-2-A7.9"/>
      <w:bookmarkStart w:id="45" w:name="_Toc256000022"/>
      <w:bookmarkEnd w:id="44"/>
      <w:r>
        <w:rPr>
          <w:rFonts w:ascii="Trebuchet MS" w:eastAsia="Trebuchet MS" w:hAnsi="Trebuchet MS" w:cs="Trebuchet MS"/>
          <w:i w:val="0"/>
          <w:color w:val="000000"/>
          <w:sz w:val="24"/>
          <w:lang w:val="fr-FR"/>
        </w:rPr>
        <w:t>6.2 - Visites sur site</w:t>
      </w:r>
      <w:bookmarkEnd w:id="45"/>
    </w:p>
    <w:p w14:paraId="40A6C722" w14:textId="77777777" w:rsidR="00703CE1" w:rsidRPr="00703CE1" w:rsidRDefault="00703CE1" w:rsidP="00703CE1">
      <w:pPr>
        <w:rPr>
          <w:rFonts w:ascii="Trebuchet MS" w:eastAsia="Trebuchet MS" w:hAnsi="Trebuchet MS" w:cs="Trebuchet MS"/>
          <w:color w:val="000000"/>
          <w:sz w:val="20"/>
          <w:lang w:val="fr-FR"/>
        </w:rPr>
      </w:pPr>
      <w:r w:rsidRPr="00703CE1">
        <w:rPr>
          <w:rFonts w:ascii="Trebuchet MS" w:eastAsia="Trebuchet MS" w:hAnsi="Trebuchet MS" w:cs="Trebuchet MS"/>
          <w:color w:val="000000"/>
          <w:sz w:val="20"/>
          <w:lang w:val="fr-FR"/>
        </w:rPr>
        <w:t>Une visite sur site est préconisée. Les conditions de visites sont les suivantes :</w:t>
      </w:r>
    </w:p>
    <w:p w14:paraId="26278B13" w14:textId="3C25B9A8" w:rsidR="00703CE1" w:rsidRDefault="00703CE1" w:rsidP="00703CE1">
      <w:pPr>
        <w:rPr>
          <w:rFonts w:ascii="Trebuchet MS" w:eastAsia="Trebuchet MS" w:hAnsi="Trebuchet MS" w:cs="Trebuchet MS"/>
          <w:color w:val="000000"/>
          <w:sz w:val="20"/>
        </w:rPr>
      </w:pPr>
      <w:r w:rsidRPr="00703CE1">
        <w:rPr>
          <w:rFonts w:ascii="Trebuchet MS" w:eastAsia="Trebuchet MS" w:hAnsi="Trebuchet MS" w:cs="Trebuchet MS"/>
          <w:color w:val="000000"/>
          <w:sz w:val="20"/>
          <w:lang w:val="fr-FR"/>
        </w:rPr>
        <w:t xml:space="preserve">VISITE FORTEMENT RECOMMANDÉE Les demandes doivent être adressées par mail à toutes les personnes suivantes (aristide.drouot@justice.fr et emmanuel.rotat@justice.fr, laurent.lorenzo@justice.fr) impérativement accompagnées de la Carte Nationale d’Identité recto verso du visiteur (règle de sûreté obligatoire) et de l'attestation de l'employeur ou tout autre document indiquant la fonction exacte de l'intervenant. Le tout doit être transmis 7 jours avant la visite. Pour toute personne étrangère ou née à l’étranger, la demande devra être accompagnée des noms, noms de jeune fille, prénoms date et lieu de naissance des parents. Aucune demande ne sera traitée sans ces pièces jointes. Les visites seront programmées le </w:t>
      </w:r>
      <w:proofErr w:type="spellStart"/>
      <w:r w:rsidRPr="00703CE1">
        <w:rPr>
          <w:rFonts w:ascii="Trebuchet MS" w:eastAsia="Trebuchet MS" w:hAnsi="Trebuchet MS" w:cs="Trebuchet MS"/>
          <w:color w:val="000000"/>
          <w:sz w:val="20"/>
        </w:rPr>
        <w:t>mardi</w:t>
      </w:r>
      <w:proofErr w:type="spellEnd"/>
      <w:r w:rsidRPr="00703CE1">
        <w:rPr>
          <w:rFonts w:ascii="Trebuchet MS" w:eastAsia="Trebuchet MS" w:hAnsi="Trebuchet MS" w:cs="Trebuchet MS"/>
          <w:color w:val="000000"/>
          <w:sz w:val="20"/>
        </w:rPr>
        <w:t xml:space="preserve"> 31 mars,7 </w:t>
      </w:r>
      <w:proofErr w:type="spellStart"/>
      <w:r w:rsidRPr="00703CE1">
        <w:rPr>
          <w:rFonts w:ascii="Trebuchet MS" w:eastAsia="Trebuchet MS" w:hAnsi="Trebuchet MS" w:cs="Trebuchet MS"/>
          <w:color w:val="000000"/>
          <w:sz w:val="20"/>
        </w:rPr>
        <w:t>avril</w:t>
      </w:r>
      <w:proofErr w:type="spellEnd"/>
      <w:r w:rsidRPr="00703CE1">
        <w:rPr>
          <w:rFonts w:ascii="Trebuchet MS" w:eastAsia="Trebuchet MS" w:hAnsi="Trebuchet MS" w:cs="Trebuchet MS"/>
          <w:color w:val="000000"/>
          <w:sz w:val="20"/>
        </w:rPr>
        <w:t xml:space="preserve"> et 14 </w:t>
      </w:r>
      <w:proofErr w:type="spellStart"/>
      <w:r w:rsidRPr="00703CE1">
        <w:rPr>
          <w:rFonts w:ascii="Trebuchet MS" w:eastAsia="Trebuchet MS" w:hAnsi="Trebuchet MS" w:cs="Trebuchet MS"/>
          <w:color w:val="000000"/>
          <w:sz w:val="20"/>
        </w:rPr>
        <w:t>avril</w:t>
      </w:r>
      <w:proofErr w:type="spellEnd"/>
      <w:r w:rsidRPr="00703CE1">
        <w:rPr>
          <w:rFonts w:ascii="Trebuchet MS" w:eastAsia="Trebuchet MS" w:hAnsi="Trebuchet MS" w:cs="Trebuchet MS"/>
          <w:color w:val="000000"/>
          <w:sz w:val="20"/>
        </w:rPr>
        <w:t xml:space="preserve"> à </w:t>
      </w:r>
      <w:r>
        <w:rPr>
          <w:rFonts w:ascii="Trebuchet MS" w:eastAsia="Trebuchet MS" w:hAnsi="Trebuchet MS" w:cs="Trebuchet MS"/>
          <w:color w:val="000000"/>
          <w:sz w:val="20"/>
        </w:rPr>
        <w:t>10</w:t>
      </w:r>
      <w:r w:rsidRPr="00703CE1">
        <w:rPr>
          <w:rFonts w:ascii="Trebuchet MS" w:eastAsia="Trebuchet MS" w:hAnsi="Trebuchet MS" w:cs="Trebuchet MS"/>
          <w:color w:val="000000"/>
          <w:sz w:val="20"/>
        </w:rPr>
        <w:t>h</w:t>
      </w:r>
      <w:r>
        <w:rPr>
          <w:rFonts w:ascii="Trebuchet MS" w:eastAsia="Trebuchet MS" w:hAnsi="Trebuchet MS" w:cs="Trebuchet MS"/>
          <w:color w:val="000000"/>
          <w:sz w:val="20"/>
        </w:rPr>
        <w:t>15</w:t>
      </w:r>
      <w:r w:rsidRPr="00703CE1">
        <w:rPr>
          <w:rFonts w:ascii="Trebuchet MS" w:eastAsia="Trebuchet MS" w:hAnsi="Trebuchet MS" w:cs="Trebuchet MS"/>
          <w:color w:val="000000"/>
          <w:sz w:val="20"/>
        </w:rPr>
        <w:t xml:space="preserve">. Pour les </w:t>
      </w:r>
      <w:proofErr w:type="spellStart"/>
      <w:r w:rsidRPr="00703CE1">
        <w:rPr>
          <w:rFonts w:ascii="Trebuchet MS" w:eastAsia="Trebuchet MS" w:hAnsi="Trebuchet MS" w:cs="Trebuchet MS"/>
          <w:color w:val="000000"/>
          <w:sz w:val="20"/>
        </w:rPr>
        <w:t>prises</w:t>
      </w:r>
      <w:proofErr w:type="spellEnd"/>
      <w:r w:rsidRPr="00703CE1">
        <w:rPr>
          <w:rFonts w:ascii="Trebuchet MS" w:eastAsia="Trebuchet MS" w:hAnsi="Trebuchet MS" w:cs="Trebuchet MS"/>
          <w:color w:val="000000"/>
          <w:sz w:val="20"/>
        </w:rPr>
        <w:t xml:space="preserve"> de photos à </w:t>
      </w:r>
      <w:proofErr w:type="spellStart"/>
      <w:r w:rsidRPr="00703CE1">
        <w:rPr>
          <w:rFonts w:ascii="Trebuchet MS" w:eastAsia="Trebuchet MS" w:hAnsi="Trebuchet MS" w:cs="Trebuchet MS"/>
          <w:color w:val="000000"/>
          <w:sz w:val="20"/>
        </w:rPr>
        <w:t>l’intérieur</w:t>
      </w:r>
      <w:proofErr w:type="spellEnd"/>
      <w:r w:rsidRPr="00703CE1">
        <w:rPr>
          <w:rFonts w:ascii="Trebuchet MS" w:eastAsia="Trebuchet MS" w:hAnsi="Trebuchet MS" w:cs="Trebuchet MS"/>
          <w:color w:val="000000"/>
          <w:sz w:val="20"/>
        </w:rPr>
        <w:t xml:space="preserve"> du site, il </w:t>
      </w:r>
      <w:proofErr w:type="spellStart"/>
      <w:r w:rsidRPr="00703CE1">
        <w:rPr>
          <w:rFonts w:ascii="Trebuchet MS" w:eastAsia="Trebuchet MS" w:hAnsi="Trebuchet MS" w:cs="Trebuchet MS"/>
          <w:color w:val="000000"/>
          <w:sz w:val="20"/>
        </w:rPr>
        <w:t>est</w:t>
      </w:r>
      <w:proofErr w:type="spellEnd"/>
      <w:r w:rsidRPr="00703CE1">
        <w:rPr>
          <w:rFonts w:ascii="Trebuchet MS" w:eastAsia="Trebuchet MS" w:hAnsi="Trebuchet MS" w:cs="Trebuchet MS"/>
          <w:color w:val="000000"/>
          <w:sz w:val="20"/>
        </w:rPr>
        <w:t xml:space="preserve"> à </w:t>
      </w:r>
      <w:proofErr w:type="spellStart"/>
      <w:r w:rsidRPr="00703CE1">
        <w:rPr>
          <w:rFonts w:ascii="Trebuchet MS" w:eastAsia="Trebuchet MS" w:hAnsi="Trebuchet MS" w:cs="Trebuchet MS"/>
          <w:color w:val="000000"/>
          <w:sz w:val="20"/>
        </w:rPr>
        <w:t>préciser</w:t>
      </w:r>
      <w:proofErr w:type="spellEnd"/>
      <w:r w:rsidRPr="00703CE1">
        <w:rPr>
          <w:rFonts w:ascii="Trebuchet MS" w:eastAsia="Trebuchet MS" w:hAnsi="Trebuchet MS" w:cs="Trebuchet MS"/>
          <w:color w:val="000000"/>
          <w:sz w:val="20"/>
        </w:rPr>
        <w:t xml:space="preserve"> </w:t>
      </w:r>
      <w:proofErr w:type="spellStart"/>
      <w:r w:rsidRPr="00703CE1">
        <w:rPr>
          <w:rFonts w:ascii="Trebuchet MS" w:eastAsia="Trebuchet MS" w:hAnsi="Trebuchet MS" w:cs="Trebuchet MS"/>
          <w:color w:val="000000"/>
          <w:sz w:val="20"/>
        </w:rPr>
        <w:t>qu’elles</w:t>
      </w:r>
      <w:proofErr w:type="spellEnd"/>
      <w:r w:rsidRPr="00703CE1">
        <w:rPr>
          <w:rFonts w:ascii="Trebuchet MS" w:eastAsia="Trebuchet MS" w:hAnsi="Trebuchet MS" w:cs="Trebuchet MS"/>
          <w:color w:val="000000"/>
          <w:sz w:val="20"/>
        </w:rPr>
        <w:t xml:space="preserve"> ne </w:t>
      </w:r>
      <w:proofErr w:type="spellStart"/>
      <w:r w:rsidRPr="00703CE1">
        <w:rPr>
          <w:rFonts w:ascii="Trebuchet MS" w:eastAsia="Trebuchet MS" w:hAnsi="Trebuchet MS" w:cs="Trebuchet MS"/>
          <w:color w:val="000000"/>
          <w:sz w:val="20"/>
        </w:rPr>
        <w:t>pourront</w:t>
      </w:r>
      <w:proofErr w:type="spellEnd"/>
      <w:r w:rsidRPr="00703CE1">
        <w:rPr>
          <w:rFonts w:ascii="Trebuchet MS" w:eastAsia="Trebuchet MS" w:hAnsi="Trebuchet MS" w:cs="Trebuchet MS"/>
          <w:color w:val="000000"/>
          <w:sz w:val="20"/>
        </w:rPr>
        <w:t xml:space="preserve"> </w:t>
      </w:r>
      <w:proofErr w:type="spellStart"/>
      <w:r w:rsidRPr="00703CE1">
        <w:rPr>
          <w:rFonts w:ascii="Trebuchet MS" w:eastAsia="Trebuchet MS" w:hAnsi="Trebuchet MS" w:cs="Trebuchet MS"/>
          <w:color w:val="000000"/>
          <w:sz w:val="20"/>
        </w:rPr>
        <w:t>être</w:t>
      </w:r>
      <w:proofErr w:type="spellEnd"/>
      <w:r w:rsidRPr="00703CE1">
        <w:rPr>
          <w:rFonts w:ascii="Trebuchet MS" w:eastAsia="Trebuchet MS" w:hAnsi="Trebuchet MS" w:cs="Trebuchet MS"/>
          <w:color w:val="000000"/>
          <w:sz w:val="20"/>
        </w:rPr>
        <w:t xml:space="preserve"> </w:t>
      </w:r>
      <w:proofErr w:type="spellStart"/>
      <w:r w:rsidRPr="00703CE1">
        <w:rPr>
          <w:rFonts w:ascii="Trebuchet MS" w:eastAsia="Trebuchet MS" w:hAnsi="Trebuchet MS" w:cs="Trebuchet MS"/>
          <w:color w:val="000000"/>
          <w:sz w:val="20"/>
        </w:rPr>
        <w:t>prises</w:t>
      </w:r>
      <w:proofErr w:type="spellEnd"/>
      <w:r w:rsidRPr="00703CE1">
        <w:rPr>
          <w:rFonts w:ascii="Trebuchet MS" w:eastAsia="Trebuchet MS" w:hAnsi="Trebuchet MS" w:cs="Trebuchet MS"/>
          <w:color w:val="000000"/>
          <w:sz w:val="20"/>
        </w:rPr>
        <w:t xml:space="preserve"> que par un </w:t>
      </w:r>
      <w:proofErr w:type="spellStart"/>
      <w:r w:rsidRPr="00703CE1">
        <w:rPr>
          <w:rFonts w:ascii="Trebuchet MS" w:eastAsia="Trebuchet MS" w:hAnsi="Trebuchet MS" w:cs="Trebuchet MS"/>
          <w:color w:val="000000"/>
          <w:sz w:val="20"/>
        </w:rPr>
        <w:t>appareil</w:t>
      </w:r>
      <w:proofErr w:type="spellEnd"/>
      <w:r w:rsidRPr="00703CE1">
        <w:rPr>
          <w:rFonts w:ascii="Trebuchet MS" w:eastAsia="Trebuchet MS" w:hAnsi="Trebuchet MS" w:cs="Trebuchet MS"/>
          <w:color w:val="000000"/>
          <w:sz w:val="20"/>
        </w:rPr>
        <w:t xml:space="preserve"> photo (</w:t>
      </w:r>
      <w:proofErr w:type="spellStart"/>
      <w:r w:rsidRPr="00703CE1">
        <w:rPr>
          <w:rFonts w:ascii="Trebuchet MS" w:eastAsia="Trebuchet MS" w:hAnsi="Trebuchet MS" w:cs="Trebuchet MS"/>
          <w:color w:val="000000"/>
          <w:sz w:val="20"/>
        </w:rPr>
        <w:t>numéro</w:t>
      </w:r>
      <w:proofErr w:type="spellEnd"/>
      <w:r w:rsidRPr="00703CE1">
        <w:rPr>
          <w:rFonts w:ascii="Trebuchet MS" w:eastAsia="Trebuchet MS" w:hAnsi="Trebuchet MS" w:cs="Trebuchet MS"/>
          <w:color w:val="000000"/>
          <w:sz w:val="20"/>
        </w:rPr>
        <w:t xml:space="preserve"> de </w:t>
      </w:r>
      <w:proofErr w:type="spellStart"/>
      <w:r w:rsidRPr="00703CE1">
        <w:rPr>
          <w:rFonts w:ascii="Trebuchet MS" w:eastAsia="Trebuchet MS" w:hAnsi="Trebuchet MS" w:cs="Trebuchet MS"/>
          <w:color w:val="000000"/>
          <w:sz w:val="20"/>
        </w:rPr>
        <w:t>série</w:t>
      </w:r>
      <w:proofErr w:type="spellEnd"/>
      <w:r w:rsidRPr="00703CE1">
        <w:rPr>
          <w:rFonts w:ascii="Trebuchet MS" w:eastAsia="Trebuchet MS" w:hAnsi="Trebuchet MS" w:cs="Trebuchet MS"/>
          <w:color w:val="000000"/>
          <w:sz w:val="20"/>
        </w:rPr>
        <w:t xml:space="preserve"> et </w:t>
      </w:r>
      <w:proofErr w:type="spellStart"/>
      <w:r w:rsidRPr="00703CE1">
        <w:rPr>
          <w:rFonts w:ascii="Trebuchet MS" w:eastAsia="Trebuchet MS" w:hAnsi="Trebuchet MS" w:cs="Trebuchet MS"/>
          <w:color w:val="000000"/>
          <w:sz w:val="20"/>
        </w:rPr>
        <w:t>modèle</w:t>
      </w:r>
      <w:proofErr w:type="spellEnd"/>
      <w:r w:rsidRPr="00703CE1">
        <w:rPr>
          <w:rFonts w:ascii="Trebuchet MS" w:eastAsia="Trebuchet MS" w:hAnsi="Trebuchet MS" w:cs="Trebuchet MS"/>
          <w:color w:val="000000"/>
          <w:sz w:val="20"/>
        </w:rPr>
        <w:t xml:space="preserve"> à </w:t>
      </w:r>
      <w:proofErr w:type="spellStart"/>
      <w:r w:rsidRPr="00703CE1">
        <w:rPr>
          <w:rFonts w:ascii="Trebuchet MS" w:eastAsia="Trebuchet MS" w:hAnsi="Trebuchet MS" w:cs="Trebuchet MS"/>
          <w:color w:val="000000"/>
          <w:sz w:val="20"/>
        </w:rPr>
        <w:t>déclarer</w:t>
      </w:r>
      <w:proofErr w:type="spellEnd"/>
      <w:r w:rsidRPr="00703CE1">
        <w:rPr>
          <w:rFonts w:ascii="Trebuchet MS" w:eastAsia="Trebuchet MS" w:hAnsi="Trebuchet MS" w:cs="Trebuchet MS"/>
          <w:color w:val="000000"/>
          <w:sz w:val="20"/>
        </w:rPr>
        <w:t xml:space="preserve"> avec </w:t>
      </w:r>
      <w:proofErr w:type="spellStart"/>
      <w:r w:rsidRPr="00703CE1">
        <w:rPr>
          <w:rFonts w:ascii="Trebuchet MS" w:eastAsia="Trebuchet MS" w:hAnsi="Trebuchet MS" w:cs="Trebuchet MS"/>
          <w:color w:val="000000"/>
          <w:sz w:val="20"/>
        </w:rPr>
        <w:t>l’envoi</w:t>
      </w:r>
      <w:proofErr w:type="spellEnd"/>
      <w:r w:rsidRPr="00703CE1">
        <w:rPr>
          <w:rFonts w:ascii="Trebuchet MS" w:eastAsia="Trebuchet MS" w:hAnsi="Trebuchet MS" w:cs="Trebuchet MS"/>
          <w:color w:val="000000"/>
          <w:sz w:val="20"/>
        </w:rPr>
        <w:t xml:space="preserve"> de la carte </w:t>
      </w:r>
      <w:proofErr w:type="spellStart"/>
      <w:r w:rsidRPr="00703CE1">
        <w:rPr>
          <w:rFonts w:ascii="Trebuchet MS" w:eastAsia="Trebuchet MS" w:hAnsi="Trebuchet MS" w:cs="Trebuchet MS"/>
          <w:color w:val="000000"/>
          <w:sz w:val="20"/>
        </w:rPr>
        <w:t>identité</w:t>
      </w:r>
      <w:proofErr w:type="spellEnd"/>
      <w:r w:rsidRPr="00703CE1">
        <w:rPr>
          <w:rFonts w:ascii="Trebuchet MS" w:eastAsia="Trebuchet MS" w:hAnsi="Trebuchet MS" w:cs="Trebuchet MS"/>
          <w:color w:val="000000"/>
          <w:sz w:val="20"/>
        </w:rPr>
        <w:t>)</w:t>
      </w:r>
      <w:r>
        <w:rPr>
          <w:rFonts w:ascii="Trebuchet MS" w:eastAsia="Trebuchet MS" w:hAnsi="Trebuchet MS" w:cs="Trebuchet MS"/>
          <w:color w:val="000000"/>
          <w:sz w:val="20"/>
        </w:rPr>
        <w:t>.</w:t>
      </w:r>
    </w:p>
    <w:p w14:paraId="0E50356E" w14:textId="77777777" w:rsidR="00CB487A" w:rsidRPr="00703CE1" w:rsidRDefault="00CB487A" w:rsidP="00703CE1">
      <w:pPr>
        <w:rPr>
          <w:lang w:val="fr-FR"/>
        </w:rPr>
      </w:pPr>
    </w:p>
    <w:p w14:paraId="4B20CCDF"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46" w:name="ArtL1_RC-2-A8"/>
      <w:bookmarkStart w:id="47" w:name="_Toc256000023"/>
      <w:bookmarkEnd w:id="46"/>
      <w:r>
        <w:rPr>
          <w:rFonts w:ascii="Trebuchet MS" w:eastAsia="Trebuchet MS" w:hAnsi="Trebuchet MS" w:cs="Trebuchet MS"/>
          <w:color w:val="FFFFFF"/>
          <w:sz w:val="28"/>
          <w:lang w:val="fr-FR"/>
        </w:rPr>
        <w:t>7 - Conditions d'envoi ou de remise des plis</w:t>
      </w:r>
      <w:bookmarkEnd w:id="47"/>
    </w:p>
    <w:p w14:paraId="44606B91" w14:textId="77777777" w:rsidR="00403FA6" w:rsidRDefault="004A5CAC">
      <w:pPr>
        <w:spacing w:line="60" w:lineRule="exact"/>
        <w:rPr>
          <w:sz w:val="6"/>
        </w:rPr>
      </w:pPr>
      <w:r>
        <w:t xml:space="preserve"> </w:t>
      </w:r>
    </w:p>
    <w:p w14:paraId="420B6A60" w14:textId="77777777" w:rsidR="00403FA6" w:rsidRDefault="004A5CAC">
      <w:pPr>
        <w:pStyle w:val="ParagrapheIndent1"/>
        <w:spacing w:after="240" w:line="232" w:lineRule="exact"/>
        <w:rPr>
          <w:color w:val="000000"/>
          <w:lang w:val="fr-FR"/>
        </w:rPr>
      </w:pPr>
      <w:r>
        <w:rPr>
          <w:color w:val="000000"/>
          <w:lang w:val="fr-FR"/>
        </w:rPr>
        <w:t>Les plis devront parvenir à destination avant la date et l'heure limites de réception des offres indiquées sur la page de garde du présent document.</w:t>
      </w:r>
    </w:p>
    <w:p w14:paraId="4AFCB067" w14:textId="77777777" w:rsidR="00403FA6" w:rsidRDefault="004A5CAC">
      <w:pPr>
        <w:pStyle w:val="Titre2"/>
        <w:ind w:left="280"/>
        <w:rPr>
          <w:rFonts w:ascii="Trebuchet MS" w:eastAsia="Trebuchet MS" w:hAnsi="Trebuchet MS" w:cs="Trebuchet MS"/>
          <w:i w:val="0"/>
          <w:color w:val="000000"/>
          <w:sz w:val="24"/>
          <w:lang w:val="fr-FR"/>
        </w:rPr>
      </w:pPr>
      <w:bookmarkStart w:id="48" w:name="ArtL2_RC-2-A8.4"/>
      <w:bookmarkStart w:id="49" w:name="_Toc256000024"/>
      <w:bookmarkEnd w:id="48"/>
      <w:r>
        <w:rPr>
          <w:rFonts w:ascii="Trebuchet MS" w:eastAsia="Trebuchet MS" w:hAnsi="Trebuchet MS" w:cs="Trebuchet MS"/>
          <w:i w:val="0"/>
          <w:color w:val="000000"/>
          <w:sz w:val="24"/>
          <w:lang w:val="fr-FR"/>
        </w:rPr>
        <w:t>7.1 - Transmission électronique</w:t>
      </w:r>
      <w:bookmarkEnd w:id="49"/>
    </w:p>
    <w:p w14:paraId="5B083CDA" w14:textId="77777777" w:rsidR="00403FA6" w:rsidRDefault="004A5CAC">
      <w:pPr>
        <w:pStyle w:val="ParagrapheIndent2"/>
        <w:spacing w:after="240" w:line="232" w:lineRule="exact"/>
        <w:rPr>
          <w:color w:val="000000"/>
          <w:lang w:val="fr-FR"/>
        </w:rPr>
      </w:pPr>
      <w:r>
        <w:rPr>
          <w:color w:val="000000"/>
          <w:lang w:val="fr-FR"/>
        </w:rPr>
        <w:t>La transmission des documents par voie électronique est effectuée sur le profil d'acheteur du pouvoir adjudicateur, à l'adresse URL suivante : https://www.marches-publics.gouv.fr.</w:t>
      </w:r>
    </w:p>
    <w:p w14:paraId="66136470" w14:textId="77777777" w:rsidR="00403FA6" w:rsidRDefault="004A5CAC">
      <w:pPr>
        <w:pStyle w:val="ParagrapheIndent2"/>
        <w:spacing w:line="232" w:lineRule="exact"/>
        <w:rPr>
          <w:color w:val="000000"/>
          <w:lang w:val="fr-FR"/>
        </w:rPr>
      </w:pPr>
      <w:r>
        <w:rPr>
          <w:color w:val="000000"/>
          <w:lang w:val="fr-FR"/>
        </w:rPr>
        <w:t>Le pli doit contenir deux dossiers distincts comportant respectivement les pièces de la candidature et les pièces de l'offre définies au présent règlement de la consultation.</w:t>
      </w:r>
    </w:p>
    <w:p w14:paraId="11011673" w14:textId="77777777" w:rsidR="00403FA6" w:rsidRDefault="00403FA6">
      <w:pPr>
        <w:pStyle w:val="ParagrapheIndent2"/>
        <w:spacing w:line="232" w:lineRule="exact"/>
        <w:rPr>
          <w:color w:val="000000"/>
          <w:lang w:val="fr-FR"/>
        </w:rPr>
      </w:pPr>
    </w:p>
    <w:p w14:paraId="71C6F39F" w14:textId="77777777" w:rsidR="00403FA6" w:rsidRDefault="004A5CAC">
      <w:pPr>
        <w:pStyle w:val="ParagrapheIndent2"/>
        <w:spacing w:line="232" w:lineRule="exact"/>
        <w:rPr>
          <w:color w:val="000000"/>
          <w:lang w:val="fr-FR"/>
        </w:rPr>
      </w:pPr>
      <w:r>
        <w:rPr>
          <w:color w:val="000000"/>
          <w:lang w:val="fr-FR"/>
        </w:rPr>
        <w:t>Chaque transmission fera l'objet d'une date certaine de réception et d'un accusé de réception électronique. A ce titre, le fuseau horaire de référence est celui de (GMT+</w:t>
      </w:r>
      <w:proofErr w:type="gramStart"/>
      <w:r>
        <w:rPr>
          <w:color w:val="000000"/>
          <w:lang w:val="fr-FR"/>
        </w:rPr>
        <w:t>01:</w:t>
      </w:r>
      <w:proofErr w:type="gramEnd"/>
      <w:r>
        <w:rPr>
          <w:color w:val="000000"/>
          <w:lang w:val="fr-FR"/>
        </w:rPr>
        <w:t>00) Paris, Bruxelles, Copenhague, Madrid. Le pli sera considéré « hors délai » si le téléchargement se termine après la date et l'heure limites de réception des offres.</w:t>
      </w:r>
    </w:p>
    <w:p w14:paraId="787CFD4A" w14:textId="77777777" w:rsidR="00403FA6" w:rsidRDefault="00403FA6">
      <w:pPr>
        <w:pStyle w:val="ParagrapheIndent2"/>
        <w:spacing w:line="232" w:lineRule="exact"/>
        <w:rPr>
          <w:color w:val="000000"/>
          <w:lang w:val="fr-FR"/>
        </w:rPr>
      </w:pPr>
    </w:p>
    <w:p w14:paraId="6E0DFAB0" w14:textId="77777777" w:rsidR="00403FA6" w:rsidRDefault="004A5CAC">
      <w:pPr>
        <w:pStyle w:val="ParagrapheIndent2"/>
        <w:spacing w:after="240" w:line="232" w:lineRule="exact"/>
        <w:rPr>
          <w:color w:val="000000"/>
          <w:lang w:val="fr-FR"/>
        </w:rPr>
      </w:pPr>
      <w:r>
        <w:rPr>
          <w:color w:val="000000"/>
          <w:lang w:val="fr-FR"/>
        </w:rPr>
        <w:t xml:space="preserve">Si plusieurs plis sont transmis successivement par le même candidat, </w:t>
      </w:r>
      <w:r>
        <w:rPr>
          <w:b/>
          <w:color w:val="000000"/>
          <w:lang w:val="fr-FR"/>
        </w:rPr>
        <w:t>seul le dernier pli transmis dans le délai imparti est pris en compte par l'acheteur.</w:t>
      </w:r>
      <w:r>
        <w:rPr>
          <w:color w:val="000000"/>
          <w:lang w:val="fr-FR"/>
        </w:rPr>
        <w:t xml:space="preserve"> Il doit par conséquent contenir l'ensemble des pièces exigées au titre de la présente consultation.</w:t>
      </w:r>
    </w:p>
    <w:p w14:paraId="2957270D" w14:textId="77777777" w:rsidR="00403FA6" w:rsidRDefault="004A5CAC">
      <w:pPr>
        <w:pStyle w:val="ParagrapheIndent2"/>
        <w:spacing w:line="232" w:lineRule="exact"/>
        <w:rPr>
          <w:color w:val="000000"/>
          <w:lang w:val="fr-FR"/>
        </w:rPr>
      </w:pPr>
      <w:r>
        <w:rPr>
          <w:color w:val="000000"/>
          <w:lang w:val="fr-FR"/>
        </w:rPr>
        <w:t>Le pli peut être doublé d'une copie de sauvegarde transmise dans les délais impartis, sur support papier uniquement. Cette copie doit être placée dans un pli portant la mention « copie de sauvegarde », ainsi que le nom du candidat et l'identification de la procédure concernée. Elle est ouverte dans les cas suivants :</w:t>
      </w:r>
    </w:p>
    <w:p w14:paraId="0F81F3F8" w14:textId="77777777" w:rsidR="00403FA6" w:rsidRDefault="004A5CAC">
      <w:pPr>
        <w:pStyle w:val="ParagrapheIndent2"/>
        <w:spacing w:line="232" w:lineRule="exact"/>
        <w:rPr>
          <w:color w:val="000000"/>
          <w:lang w:val="fr-FR"/>
        </w:rPr>
      </w:pPr>
      <w:r>
        <w:rPr>
          <w:color w:val="000000"/>
          <w:lang w:val="fr-FR"/>
        </w:rPr>
        <w:t>- lorsqu'un programme informatique malveillant est détecté dans le pli transmis par voie électronique ;</w:t>
      </w:r>
    </w:p>
    <w:p w14:paraId="07792732" w14:textId="77777777" w:rsidR="00403FA6" w:rsidRDefault="004A5CAC">
      <w:pPr>
        <w:pStyle w:val="ParagrapheIndent2"/>
        <w:spacing w:line="232" w:lineRule="exact"/>
        <w:rPr>
          <w:color w:val="000000"/>
          <w:lang w:val="fr-FR"/>
        </w:rPr>
      </w:pPr>
      <w:r>
        <w:rPr>
          <w:color w:val="000000"/>
          <w:lang w:val="fr-FR"/>
        </w:rPr>
        <w:t>- lorsque le pli électronique est reçu de façon incomplète, hors délai ou n'a pu être ouvert, à condition que sa transmission ait commencé avant la clôture de la remise des plis.</w:t>
      </w:r>
    </w:p>
    <w:p w14:paraId="4DE1622F" w14:textId="77777777" w:rsidR="00403FA6" w:rsidRDefault="00403FA6">
      <w:pPr>
        <w:pStyle w:val="ParagrapheIndent2"/>
        <w:spacing w:line="232" w:lineRule="exact"/>
        <w:rPr>
          <w:color w:val="000000"/>
          <w:lang w:val="fr-FR"/>
        </w:rPr>
      </w:pPr>
    </w:p>
    <w:p w14:paraId="5A8087AE" w14:textId="77777777" w:rsidR="00403FA6" w:rsidRDefault="004A5CAC">
      <w:pPr>
        <w:pStyle w:val="ParagrapheIndent2"/>
        <w:spacing w:line="232" w:lineRule="exact"/>
        <w:rPr>
          <w:color w:val="000000"/>
          <w:lang w:val="fr-FR"/>
        </w:rPr>
      </w:pPr>
      <w:r>
        <w:rPr>
          <w:color w:val="000000"/>
          <w:lang w:val="fr-FR"/>
        </w:rPr>
        <w:t>La copie de sauvegarde devra être remise contre récépissé ou, si elle est envoyée par la poste, par pli recommandé avec avis de réception postal et parvenir à l’adresse suivante :</w:t>
      </w:r>
    </w:p>
    <w:p w14:paraId="0FE1F98D" w14:textId="77777777" w:rsidR="00403FA6" w:rsidRDefault="00403FA6">
      <w:pPr>
        <w:pStyle w:val="ParagrapheIndent2"/>
        <w:spacing w:line="232" w:lineRule="exact"/>
        <w:rPr>
          <w:color w:val="000000"/>
          <w:lang w:val="fr-FR"/>
        </w:rPr>
      </w:pPr>
    </w:p>
    <w:p w14:paraId="6B2F59CE" w14:textId="77777777" w:rsidR="00403FA6" w:rsidRDefault="004A5CAC">
      <w:pPr>
        <w:pStyle w:val="ParagrapheIndent2"/>
        <w:spacing w:line="232" w:lineRule="exact"/>
        <w:rPr>
          <w:color w:val="000000"/>
          <w:lang w:val="fr-FR"/>
        </w:rPr>
      </w:pPr>
      <w:r>
        <w:rPr>
          <w:color w:val="000000"/>
          <w:lang w:val="fr-FR"/>
        </w:rPr>
        <w:t>MINISTERE DE LA JUSTICE</w:t>
      </w:r>
    </w:p>
    <w:p w14:paraId="12952DE6" w14:textId="77777777" w:rsidR="00403FA6" w:rsidRDefault="004A5CAC">
      <w:pPr>
        <w:pStyle w:val="ParagrapheIndent2"/>
        <w:spacing w:line="232" w:lineRule="exact"/>
        <w:rPr>
          <w:color w:val="000000"/>
          <w:lang w:val="fr-FR"/>
        </w:rPr>
      </w:pPr>
      <w:r>
        <w:rPr>
          <w:color w:val="000000"/>
          <w:lang w:val="fr-FR"/>
        </w:rPr>
        <w:t>DIRECTION INTERREGIONALE DES SERVICES PENITENTIAIRES RHONE ALPES AUVERGNE</w:t>
      </w:r>
    </w:p>
    <w:p w14:paraId="000E7FFD" w14:textId="77777777" w:rsidR="00403FA6" w:rsidRDefault="004A5CAC">
      <w:pPr>
        <w:pStyle w:val="ParagrapheIndent2"/>
        <w:spacing w:line="232" w:lineRule="exact"/>
        <w:rPr>
          <w:color w:val="000000"/>
          <w:lang w:val="fr-FR"/>
        </w:rPr>
      </w:pPr>
      <w:r>
        <w:rPr>
          <w:color w:val="000000"/>
          <w:lang w:val="fr-FR"/>
        </w:rPr>
        <w:t>Département des Affaires Immobilières</w:t>
      </w:r>
    </w:p>
    <w:p w14:paraId="4750BF90" w14:textId="77777777" w:rsidR="00403FA6" w:rsidRDefault="004A5CAC">
      <w:pPr>
        <w:pStyle w:val="ParagrapheIndent2"/>
        <w:spacing w:line="232" w:lineRule="exact"/>
        <w:rPr>
          <w:color w:val="000000"/>
          <w:lang w:val="fr-FR"/>
        </w:rPr>
      </w:pPr>
      <w:r>
        <w:rPr>
          <w:color w:val="000000"/>
          <w:lang w:val="fr-FR"/>
        </w:rPr>
        <w:t>19 Rue Crépet</w:t>
      </w:r>
    </w:p>
    <w:p w14:paraId="7FD1C90F" w14:textId="77777777" w:rsidR="00403FA6" w:rsidRDefault="004A5CAC">
      <w:pPr>
        <w:pStyle w:val="ParagrapheIndent2"/>
        <w:spacing w:line="232" w:lineRule="exact"/>
        <w:rPr>
          <w:color w:val="000000"/>
          <w:lang w:val="fr-FR"/>
        </w:rPr>
      </w:pPr>
      <w:r>
        <w:rPr>
          <w:color w:val="000000"/>
          <w:lang w:val="fr-FR"/>
        </w:rPr>
        <w:lastRenderedPageBreak/>
        <w:t>CS 70607</w:t>
      </w:r>
    </w:p>
    <w:p w14:paraId="646B0BC4" w14:textId="77777777" w:rsidR="00403FA6" w:rsidRDefault="004A5CAC">
      <w:pPr>
        <w:pStyle w:val="ParagrapheIndent2"/>
        <w:spacing w:line="232" w:lineRule="exact"/>
        <w:rPr>
          <w:color w:val="000000"/>
          <w:lang w:val="fr-FR"/>
        </w:rPr>
      </w:pPr>
      <w:r>
        <w:rPr>
          <w:color w:val="000000"/>
          <w:lang w:val="fr-FR"/>
        </w:rPr>
        <w:t>69366 LYON</w:t>
      </w:r>
    </w:p>
    <w:p w14:paraId="79AF3B90" w14:textId="77777777" w:rsidR="00403FA6" w:rsidRDefault="004A5CAC">
      <w:pPr>
        <w:pStyle w:val="ParagrapheIndent2"/>
        <w:spacing w:after="240" w:line="232" w:lineRule="exact"/>
        <w:rPr>
          <w:color w:val="000000"/>
          <w:lang w:val="fr-FR"/>
        </w:rPr>
      </w:pPr>
      <w:r>
        <w:rPr>
          <w:color w:val="000000"/>
          <w:lang w:val="fr-FR"/>
        </w:rPr>
        <w:t>-  Horaire d’ouverture de la DISP =&gt; 09h00 à 12h00 - 14h00 à 16h00.</w:t>
      </w:r>
    </w:p>
    <w:p w14:paraId="528CE997" w14:textId="77777777" w:rsidR="00403FA6" w:rsidRDefault="004A5CAC">
      <w:pPr>
        <w:pStyle w:val="ParagrapheIndent2"/>
        <w:spacing w:after="240" w:line="232" w:lineRule="exact"/>
        <w:rPr>
          <w:color w:val="000000"/>
          <w:lang w:val="fr-FR"/>
        </w:rPr>
      </w:pPr>
      <w:r>
        <w:rPr>
          <w:color w:val="000000"/>
          <w:lang w:val="fr-FR"/>
        </w:rPr>
        <w:t>Aucun format électronique n'est préconisé pour la transmission des documents. Cependant, les fichiers devront être transmis dans des formats largement disponibles.</w:t>
      </w:r>
    </w:p>
    <w:p w14:paraId="02EA1D73" w14:textId="77777777" w:rsidR="00403FA6" w:rsidRDefault="004A5CAC">
      <w:pPr>
        <w:pStyle w:val="ParagrapheIndent2"/>
        <w:spacing w:after="240"/>
        <w:rPr>
          <w:color w:val="000000"/>
          <w:lang w:val="fr-FR"/>
        </w:rPr>
      </w:pPr>
      <w:r>
        <w:rPr>
          <w:color w:val="000000"/>
          <w:lang w:val="fr-FR"/>
        </w:rPr>
        <w:t>La signature électronique des documents n'est pas exigée dans le cadre de cette consultation.</w:t>
      </w:r>
    </w:p>
    <w:p w14:paraId="6A788537" w14:textId="77777777" w:rsidR="00403FA6" w:rsidRDefault="004A5CAC">
      <w:pPr>
        <w:pStyle w:val="ParagrapheIndent2"/>
        <w:spacing w:after="240" w:line="232" w:lineRule="exact"/>
        <w:rPr>
          <w:color w:val="000000"/>
          <w:lang w:val="fr-FR"/>
        </w:rPr>
      </w:pPr>
      <w:r>
        <w:rPr>
          <w:color w:val="000000"/>
          <w:lang w:val="fr-FR"/>
        </w:rPr>
        <w:t>La signature électronique du contrat par l'attributaire n'est pas exigée dans le cadre de cette consultation.</w:t>
      </w:r>
    </w:p>
    <w:p w14:paraId="2C9B70EA" w14:textId="77777777" w:rsidR="00403FA6" w:rsidRDefault="004A5CAC">
      <w:pPr>
        <w:pStyle w:val="ParagrapheIndent2"/>
        <w:spacing w:after="240" w:line="232" w:lineRule="exact"/>
        <w:rPr>
          <w:color w:val="000000"/>
          <w:lang w:val="fr-FR"/>
        </w:rPr>
      </w:pPr>
      <w:r>
        <w:rPr>
          <w:color w:val="000000"/>
          <w:lang w:val="fr-FR"/>
        </w:rPr>
        <w:t>Après attribution, les candidats sont informés que l'offre électronique retenue sera transformée en offre papier, pour donner lieu à la signature manuscrite du marché par les parties.</w:t>
      </w:r>
    </w:p>
    <w:p w14:paraId="62479AFF" w14:textId="77777777" w:rsidR="00403FA6" w:rsidRDefault="004A5CAC">
      <w:pPr>
        <w:pStyle w:val="ParagrapheIndent2"/>
        <w:spacing w:after="240"/>
        <w:rPr>
          <w:color w:val="000000"/>
          <w:lang w:val="fr-FR"/>
        </w:rPr>
      </w:pPr>
      <w:r>
        <w:rPr>
          <w:color w:val="000000"/>
          <w:lang w:val="fr-FR"/>
        </w:rPr>
        <w:t>Les frais d'accès au réseau et de recours à la signature électronique sont à la charge des candidats.</w:t>
      </w:r>
    </w:p>
    <w:tbl>
      <w:tblPr>
        <w:tblW w:w="0" w:type="auto"/>
        <w:tblInd w:w="500" w:type="dxa"/>
        <w:tblLayout w:type="fixed"/>
        <w:tblLook w:val="04A0" w:firstRow="1" w:lastRow="0" w:firstColumn="1" w:lastColumn="0" w:noHBand="0" w:noVBand="1"/>
      </w:tblPr>
      <w:tblGrid>
        <w:gridCol w:w="8600"/>
      </w:tblGrid>
      <w:tr w:rsidR="00403FA6" w14:paraId="5EF4AFB7" w14:textId="77777777">
        <w:trPr>
          <w:trHeight w:val="616"/>
        </w:trPr>
        <w:tc>
          <w:tcPr>
            <w:tcW w:w="8600" w:type="dxa"/>
            <w:tcBorders>
              <w:top w:val="single" w:sz="12" w:space="0" w:color="FD2456"/>
              <w:left w:val="single" w:sz="12" w:space="0" w:color="FD2456"/>
              <w:bottom w:val="single" w:sz="12" w:space="0" w:color="FD2456"/>
              <w:right w:val="single" w:sz="12" w:space="0" w:color="FD2456"/>
            </w:tcBorders>
            <w:tcMar>
              <w:top w:w="0" w:type="dxa"/>
              <w:left w:w="0" w:type="dxa"/>
              <w:bottom w:w="0" w:type="dxa"/>
              <w:right w:w="0" w:type="dxa"/>
            </w:tcMar>
          </w:tcPr>
          <w:tbl>
            <w:tblPr>
              <w:tblW w:w="0" w:type="auto"/>
              <w:tblInd w:w="200" w:type="dxa"/>
              <w:tblLayout w:type="fixed"/>
              <w:tblLook w:val="04A0" w:firstRow="1" w:lastRow="0" w:firstColumn="1" w:lastColumn="0" w:noHBand="0" w:noVBand="1"/>
            </w:tblPr>
            <w:tblGrid>
              <w:gridCol w:w="400"/>
              <w:gridCol w:w="300"/>
              <w:gridCol w:w="7300"/>
            </w:tblGrid>
            <w:tr w:rsidR="00403FA6" w14:paraId="58FB978A" w14:textId="77777777">
              <w:trPr>
                <w:trHeight w:val="40"/>
              </w:trPr>
              <w:tc>
                <w:tcPr>
                  <w:tcW w:w="400" w:type="dxa"/>
                  <w:tcMar>
                    <w:top w:w="0" w:type="dxa"/>
                    <w:left w:w="0" w:type="dxa"/>
                    <w:bottom w:w="0" w:type="dxa"/>
                    <w:right w:w="0" w:type="dxa"/>
                  </w:tcMar>
                </w:tcPr>
                <w:p w14:paraId="7012083E" w14:textId="77777777" w:rsidR="00403FA6" w:rsidRDefault="00403FA6">
                  <w:pPr>
                    <w:rPr>
                      <w:sz w:val="2"/>
                    </w:rPr>
                  </w:pPr>
                </w:p>
              </w:tc>
              <w:tc>
                <w:tcPr>
                  <w:tcW w:w="300" w:type="dxa"/>
                  <w:tcMar>
                    <w:top w:w="0" w:type="dxa"/>
                    <w:left w:w="0" w:type="dxa"/>
                    <w:bottom w:w="0" w:type="dxa"/>
                    <w:right w:w="0" w:type="dxa"/>
                  </w:tcMar>
                </w:tcPr>
                <w:p w14:paraId="7ED32A08" w14:textId="77777777" w:rsidR="00403FA6" w:rsidRDefault="00403FA6">
                  <w:pPr>
                    <w:rPr>
                      <w:sz w:val="2"/>
                    </w:rPr>
                  </w:pPr>
                </w:p>
              </w:tc>
              <w:tc>
                <w:tcPr>
                  <w:tcW w:w="7300" w:type="dxa"/>
                  <w:vMerge w:val="restart"/>
                  <w:tcMar>
                    <w:top w:w="0" w:type="dxa"/>
                    <w:left w:w="0" w:type="dxa"/>
                    <w:bottom w:w="0" w:type="dxa"/>
                    <w:right w:w="0" w:type="dxa"/>
                  </w:tcMar>
                  <w:vAlign w:val="center"/>
                </w:tcPr>
                <w:p w14:paraId="06006A53" w14:textId="77777777" w:rsidR="00403FA6" w:rsidRDefault="004A5CAC">
                  <w:pPr>
                    <w:rPr>
                      <w:rFonts w:ascii="Trebuchet MS" w:eastAsia="Trebuchet MS" w:hAnsi="Trebuchet MS" w:cs="Trebuchet MS"/>
                      <w:b/>
                      <w:color w:val="000000"/>
                      <w:sz w:val="22"/>
                      <w:lang w:val="fr-FR"/>
                    </w:rPr>
                  </w:pPr>
                  <w:r>
                    <w:rPr>
                      <w:rFonts w:ascii="Trebuchet MS" w:eastAsia="Trebuchet MS" w:hAnsi="Trebuchet MS" w:cs="Trebuchet MS"/>
                      <w:b/>
                      <w:color w:val="000000"/>
                      <w:sz w:val="22"/>
                      <w:lang w:val="fr-FR"/>
                    </w:rPr>
                    <w:t>Pensez à anticiper votre dépôt plusieurs heures avant l'heure limite</w:t>
                  </w:r>
                </w:p>
              </w:tc>
            </w:tr>
            <w:tr w:rsidR="00403FA6" w14:paraId="43EC24C5" w14:textId="77777777">
              <w:trPr>
                <w:trHeight w:val="385"/>
              </w:trPr>
              <w:tc>
                <w:tcPr>
                  <w:tcW w:w="400" w:type="dxa"/>
                  <w:tcMar>
                    <w:top w:w="0" w:type="dxa"/>
                    <w:left w:w="0" w:type="dxa"/>
                    <w:bottom w:w="0" w:type="dxa"/>
                    <w:right w:w="0" w:type="dxa"/>
                  </w:tcMar>
                </w:tcPr>
                <w:p w14:paraId="46F17B79" w14:textId="77777777" w:rsidR="00403FA6" w:rsidRDefault="00F34F6E">
                  <w:pPr>
                    <w:rPr>
                      <w:sz w:val="2"/>
                    </w:rPr>
                  </w:pPr>
                  <w:r>
                    <w:pict w14:anchorId="667AFE93">
                      <v:shape id="_x0000_i1037" type="#_x0000_t75" style="width:20.25pt;height:20.25pt">
                        <v:imagedata r:id="rId23" o:title=""/>
                      </v:shape>
                    </w:pict>
                  </w:r>
                </w:p>
              </w:tc>
              <w:tc>
                <w:tcPr>
                  <w:tcW w:w="300" w:type="dxa"/>
                  <w:tcMar>
                    <w:top w:w="0" w:type="dxa"/>
                    <w:left w:w="0" w:type="dxa"/>
                    <w:bottom w:w="0" w:type="dxa"/>
                    <w:right w:w="0" w:type="dxa"/>
                  </w:tcMar>
                </w:tcPr>
                <w:p w14:paraId="391AB1D7" w14:textId="77777777" w:rsidR="00403FA6" w:rsidRDefault="00403FA6">
                  <w:pPr>
                    <w:rPr>
                      <w:sz w:val="2"/>
                    </w:rPr>
                  </w:pPr>
                </w:p>
              </w:tc>
              <w:tc>
                <w:tcPr>
                  <w:tcW w:w="7300" w:type="dxa"/>
                  <w:vMerge/>
                  <w:tcMar>
                    <w:top w:w="0" w:type="dxa"/>
                    <w:left w:w="0" w:type="dxa"/>
                    <w:bottom w:w="0" w:type="dxa"/>
                    <w:right w:w="0" w:type="dxa"/>
                  </w:tcMar>
                </w:tcPr>
                <w:p w14:paraId="502559A0" w14:textId="77777777" w:rsidR="00403FA6" w:rsidRDefault="00403FA6"/>
              </w:tc>
            </w:tr>
            <w:tr w:rsidR="00403FA6" w14:paraId="67CE04AF" w14:textId="77777777">
              <w:trPr>
                <w:trHeight w:val="45"/>
              </w:trPr>
              <w:tc>
                <w:tcPr>
                  <w:tcW w:w="400" w:type="dxa"/>
                  <w:tcMar>
                    <w:top w:w="0" w:type="dxa"/>
                    <w:left w:w="0" w:type="dxa"/>
                    <w:bottom w:w="0" w:type="dxa"/>
                    <w:right w:w="0" w:type="dxa"/>
                  </w:tcMar>
                </w:tcPr>
                <w:p w14:paraId="554B64A5" w14:textId="77777777" w:rsidR="00403FA6" w:rsidRDefault="00403FA6">
                  <w:pPr>
                    <w:rPr>
                      <w:sz w:val="2"/>
                    </w:rPr>
                  </w:pPr>
                </w:p>
              </w:tc>
              <w:tc>
                <w:tcPr>
                  <w:tcW w:w="300" w:type="dxa"/>
                  <w:tcMar>
                    <w:top w:w="0" w:type="dxa"/>
                    <w:left w:w="0" w:type="dxa"/>
                    <w:bottom w:w="0" w:type="dxa"/>
                    <w:right w:w="0" w:type="dxa"/>
                  </w:tcMar>
                </w:tcPr>
                <w:p w14:paraId="4860E7EE" w14:textId="77777777" w:rsidR="00403FA6" w:rsidRDefault="00403FA6">
                  <w:pPr>
                    <w:rPr>
                      <w:sz w:val="2"/>
                    </w:rPr>
                  </w:pPr>
                </w:p>
              </w:tc>
              <w:tc>
                <w:tcPr>
                  <w:tcW w:w="7300" w:type="dxa"/>
                  <w:vMerge/>
                  <w:tcMar>
                    <w:top w:w="0" w:type="dxa"/>
                    <w:left w:w="0" w:type="dxa"/>
                    <w:bottom w:w="0" w:type="dxa"/>
                    <w:right w:w="0" w:type="dxa"/>
                  </w:tcMar>
                </w:tcPr>
                <w:p w14:paraId="48AE7512" w14:textId="77777777" w:rsidR="00403FA6" w:rsidRDefault="00403FA6"/>
              </w:tc>
            </w:tr>
          </w:tbl>
          <w:p w14:paraId="6596A2E9" w14:textId="77777777" w:rsidR="00403FA6" w:rsidRDefault="00403FA6">
            <w:pPr>
              <w:rPr>
                <w:sz w:val="2"/>
              </w:rPr>
            </w:pPr>
          </w:p>
        </w:tc>
      </w:tr>
    </w:tbl>
    <w:p w14:paraId="6C05EEF9" w14:textId="77777777" w:rsidR="00403FA6" w:rsidRDefault="004A5CAC">
      <w:pPr>
        <w:spacing w:line="240" w:lineRule="exact"/>
      </w:pPr>
      <w:r>
        <w:t xml:space="preserve"> </w:t>
      </w:r>
    </w:p>
    <w:p w14:paraId="3AADAB16" w14:textId="77777777" w:rsidR="00403FA6" w:rsidRDefault="004A5CAC">
      <w:pPr>
        <w:pStyle w:val="Titre2"/>
        <w:ind w:left="280"/>
        <w:rPr>
          <w:rFonts w:ascii="Trebuchet MS" w:eastAsia="Trebuchet MS" w:hAnsi="Trebuchet MS" w:cs="Trebuchet MS"/>
          <w:i w:val="0"/>
          <w:color w:val="000000"/>
          <w:sz w:val="24"/>
          <w:lang w:val="fr-FR"/>
        </w:rPr>
      </w:pPr>
      <w:bookmarkStart w:id="50" w:name="ArtL2_RC-2-A8.5"/>
      <w:bookmarkStart w:id="51" w:name="_Toc256000025"/>
      <w:bookmarkEnd w:id="50"/>
      <w:r>
        <w:rPr>
          <w:rFonts w:ascii="Trebuchet MS" w:eastAsia="Trebuchet MS" w:hAnsi="Trebuchet MS" w:cs="Trebuchet MS"/>
          <w:i w:val="0"/>
          <w:color w:val="000000"/>
          <w:sz w:val="24"/>
          <w:lang w:val="fr-FR"/>
        </w:rPr>
        <w:t>7.2 - Transmission sous support papier</w:t>
      </w:r>
      <w:bookmarkEnd w:id="51"/>
    </w:p>
    <w:p w14:paraId="338942BC" w14:textId="77777777" w:rsidR="00403FA6" w:rsidRDefault="004A5CAC">
      <w:pPr>
        <w:pStyle w:val="ParagrapheIndent2"/>
        <w:spacing w:after="240" w:line="232" w:lineRule="exact"/>
        <w:rPr>
          <w:color w:val="000000"/>
          <w:lang w:val="fr-FR"/>
        </w:rPr>
      </w:pPr>
      <w:r>
        <w:rPr>
          <w:color w:val="000000"/>
          <w:lang w:val="fr-FR"/>
        </w:rPr>
        <w:t>La transmission des plis par voie électronique est imposée pour cette consultation. Par conséquent, la transmission par voie papier n'est pas autorisée.</w:t>
      </w:r>
    </w:p>
    <w:p w14:paraId="33D1F4AC"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52" w:name="ArtL1_RC-2-A10"/>
      <w:bookmarkStart w:id="53" w:name="_Toc256000026"/>
      <w:bookmarkEnd w:id="52"/>
      <w:r>
        <w:rPr>
          <w:rFonts w:ascii="Trebuchet MS" w:eastAsia="Trebuchet MS" w:hAnsi="Trebuchet MS" w:cs="Trebuchet MS"/>
          <w:color w:val="FFFFFF"/>
          <w:sz w:val="28"/>
          <w:lang w:val="fr-FR"/>
        </w:rPr>
        <w:t>8 - Examen des candidatures et des offres</w:t>
      </w:r>
      <w:bookmarkEnd w:id="53"/>
    </w:p>
    <w:p w14:paraId="18A4442D" w14:textId="77777777" w:rsidR="00403FA6" w:rsidRDefault="004A5CAC">
      <w:pPr>
        <w:spacing w:line="60" w:lineRule="exact"/>
        <w:rPr>
          <w:sz w:val="6"/>
        </w:rPr>
      </w:pPr>
      <w:r>
        <w:t xml:space="preserve"> </w:t>
      </w:r>
    </w:p>
    <w:p w14:paraId="70D83615" w14:textId="77777777" w:rsidR="00403FA6" w:rsidRDefault="004A5CAC">
      <w:pPr>
        <w:pStyle w:val="Titre2"/>
        <w:ind w:left="280"/>
        <w:rPr>
          <w:rFonts w:ascii="Trebuchet MS" w:eastAsia="Trebuchet MS" w:hAnsi="Trebuchet MS" w:cs="Trebuchet MS"/>
          <w:i w:val="0"/>
          <w:color w:val="000000"/>
          <w:sz w:val="24"/>
          <w:lang w:val="fr-FR"/>
        </w:rPr>
      </w:pPr>
      <w:bookmarkStart w:id="54" w:name="ArtL2_RC-2-A10.1"/>
      <w:bookmarkStart w:id="55" w:name="_Toc256000027"/>
      <w:bookmarkEnd w:id="54"/>
      <w:r>
        <w:rPr>
          <w:rFonts w:ascii="Trebuchet MS" w:eastAsia="Trebuchet MS" w:hAnsi="Trebuchet MS" w:cs="Trebuchet MS"/>
          <w:i w:val="0"/>
          <w:color w:val="000000"/>
          <w:sz w:val="24"/>
          <w:lang w:val="fr-FR"/>
        </w:rPr>
        <w:t>8.1 - Sélection des candidatures</w:t>
      </w:r>
      <w:bookmarkEnd w:id="55"/>
    </w:p>
    <w:p w14:paraId="319FA543" w14:textId="77777777" w:rsidR="00403FA6" w:rsidRDefault="004A5CAC">
      <w:pPr>
        <w:pStyle w:val="ParagrapheIndent2"/>
        <w:spacing w:after="240" w:line="232" w:lineRule="exact"/>
        <w:rPr>
          <w:color w:val="000000"/>
          <w:lang w:val="fr-FR"/>
        </w:rPr>
      </w:pPr>
      <w:r>
        <w:rPr>
          <w:color w:val="000000"/>
          <w:lang w:val="fr-FR"/>
        </w:rPr>
        <w:t>Avant de procéder à l'examen des candidatures, s'il apparaît que des pièces du dossier de candidature sont manquantes ou incomplètes, le pouvoir adjudicateur peut décider de demander à tous les candidats concernés de produire ou compléter ces pièces dans un délai maximum de 3 jours.</w:t>
      </w:r>
    </w:p>
    <w:p w14:paraId="5493C8E4" w14:textId="77777777" w:rsidR="00403FA6" w:rsidRDefault="004A5CAC">
      <w:pPr>
        <w:pStyle w:val="ParagrapheIndent2"/>
        <w:spacing w:after="240" w:line="232" w:lineRule="exact"/>
        <w:rPr>
          <w:color w:val="000000"/>
          <w:lang w:val="fr-FR"/>
        </w:rPr>
      </w:pPr>
      <w:r>
        <w:rPr>
          <w:color w:val="000000"/>
          <w:lang w:val="fr-FR"/>
        </w:rPr>
        <w:t>Les candidatures conformes et recevables seront examinées, à partir des seuls renseignements et documents exigés dans le cadre de cette consultation, pour évaluer leur situation juridique ainsi que leurs capacités professionnelles, techniques et financières.</w:t>
      </w:r>
    </w:p>
    <w:p w14:paraId="448EAC98" w14:textId="77777777" w:rsidR="00403FA6" w:rsidRDefault="004A5CAC">
      <w:pPr>
        <w:pStyle w:val="Titre2"/>
        <w:ind w:left="280"/>
        <w:rPr>
          <w:rFonts w:ascii="Trebuchet MS" w:eastAsia="Trebuchet MS" w:hAnsi="Trebuchet MS" w:cs="Trebuchet MS"/>
          <w:i w:val="0"/>
          <w:color w:val="000000"/>
          <w:sz w:val="24"/>
          <w:lang w:val="fr-FR"/>
        </w:rPr>
      </w:pPr>
      <w:bookmarkStart w:id="56" w:name="ArtL2_RC-2-A10.3"/>
      <w:bookmarkStart w:id="57" w:name="_Toc256000028"/>
      <w:bookmarkEnd w:id="56"/>
      <w:r>
        <w:rPr>
          <w:rFonts w:ascii="Trebuchet MS" w:eastAsia="Trebuchet MS" w:hAnsi="Trebuchet MS" w:cs="Trebuchet MS"/>
          <w:i w:val="0"/>
          <w:color w:val="000000"/>
          <w:sz w:val="24"/>
          <w:lang w:val="fr-FR"/>
        </w:rPr>
        <w:t>8.2 - Attribution des marchés</w:t>
      </w:r>
      <w:bookmarkEnd w:id="57"/>
    </w:p>
    <w:p w14:paraId="30800DEC" w14:textId="77777777" w:rsidR="00403FA6" w:rsidRDefault="004A5CAC">
      <w:pPr>
        <w:pStyle w:val="ParagrapheIndent2"/>
        <w:spacing w:line="232" w:lineRule="exact"/>
        <w:rPr>
          <w:color w:val="000000"/>
          <w:lang w:val="fr-FR"/>
        </w:rPr>
      </w:pPr>
      <w:r>
        <w:rPr>
          <w:color w:val="000000"/>
          <w:lang w:val="fr-FR"/>
        </w:rPr>
        <w:t>Le jugement des offres sera effectué dans les conditions prévues aux articles L.2152-1 à L.2152-4, R. 2152-1 et R. 2152-2 du Code de la commande publique et donnera lieu à un classement des offres.</w:t>
      </w:r>
    </w:p>
    <w:p w14:paraId="3BA2F43F" w14:textId="77777777" w:rsidR="00403FA6" w:rsidRDefault="00403FA6">
      <w:pPr>
        <w:pStyle w:val="ParagrapheIndent2"/>
        <w:spacing w:line="232" w:lineRule="exact"/>
        <w:rPr>
          <w:color w:val="000000"/>
          <w:lang w:val="fr-FR"/>
        </w:rPr>
      </w:pPr>
    </w:p>
    <w:p w14:paraId="7580E2BC" w14:textId="77777777" w:rsidR="00403FA6" w:rsidRDefault="004A5CAC">
      <w:pPr>
        <w:pStyle w:val="ParagrapheIndent2"/>
        <w:spacing w:after="240" w:line="232" w:lineRule="exact"/>
        <w:rPr>
          <w:color w:val="000000"/>
          <w:lang w:val="fr-FR"/>
        </w:rPr>
      </w:pPr>
      <w:r>
        <w:rPr>
          <w:color w:val="000000"/>
          <w:lang w:val="fr-FR"/>
        </w:rPr>
        <w:t>L'attention des candidats est attirée sur le fait que toute offre irrégulière pourra faire l'objet d'une demande de régularisation, à condition qu'elle ne soit pas anormalement basse. En revanche, toute offre inacceptable ou inappropriée sera éliminée.</w:t>
      </w:r>
    </w:p>
    <w:p w14:paraId="6C873BEF" w14:textId="77777777" w:rsidR="00403FA6" w:rsidRDefault="004A5CAC">
      <w:pPr>
        <w:pStyle w:val="ParagrapheIndent2"/>
        <w:spacing w:line="232" w:lineRule="exact"/>
        <w:rPr>
          <w:color w:val="000000"/>
          <w:lang w:val="fr-FR"/>
        </w:rPr>
      </w:pPr>
      <w:r>
        <w:rPr>
          <w:color w:val="000000"/>
          <w:lang w:val="fr-FR"/>
        </w:rPr>
        <w:t>Les critères retenus pour le jugement des offres sont pondérés de la manière suivante :</w:t>
      </w:r>
    </w:p>
    <w:p w14:paraId="1B13208F" w14:textId="77777777" w:rsidR="00403FA6" w:rsidRDefault="00403FA6">
      <w:pPr>
        <w:pStyle w:val="ParagrapheIndent2"/>
        <w:spacing w:line="232" w:lineRule="exact"/>
        <w:rPr>
          <w:color w:val="000000"/>
          <w:lang w:val="fr-FR"/>
        </w:rPr>
      </w:pPr>
    </w:p>
    <w:tbl>
      <w:tblPr>
        <w:tblW w:w="0" w:type="auto"/>
        <w:tblLayout w:type="fixed"/>
        <w:tblLook w:val="04A0" w:firstRow="1" w:lastRow="0" w:firstColumn="1" w:lastColumn="0" w:noHBand="0" w:noVBand="1"/>
      </w:tblPr>
      <w:tblGrid>
        <w:gridCol w:w="7800"/>
        <w:gridCol w:w="1800"/>
      </w:tblGrid>
      <w:tr w:rsidR="00403FA6" w14:paraId="066AC878" w14:textId="77777777">
        <w:trPr>
          <w:trHeight w:val="292"/>
        </w:trPr>
        <w:tc>
          <w:tcPr>
            <w:tcW w:w="7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7D4D49B"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Critères</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AED2329"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Pondération</w:t>
            </w:r>
          </w:p>
        </w:tc>
      </w:tr>
      <w:tr w:rsidR="00403FA6" w14:paraId="26B7FAF7" w14:textId="77777777">
        <w:trPr>
          <w:trHeight w:val="346"/>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995EA3"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1-Prix des prestations</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BD07227"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40.0</w:t>
            </w:r>
          </w:p>
        </w:tc>
      </w:tr>
      <w:tr w:rsidR="00403FA6" w14:paraId="6CD72E38" w14:textId="77777777">
        <w:trPr>
          <w:trHeight w:val="346"/>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B23A36E"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2-Critère technique</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1419AAA" w14:textId="77777777" w:rsidR="00403FA6" w:rsidRDefault="004A5CAC">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60.0</w:t>
            </w:r>
          </w:p>
        </w:tc>
      </w:tr>
      <w:tr w:rsidR="00403FA6" w14:paraId="28E02012" w14:textId="77777777">
        <w:trPr>
          <w:trHeight w:val="814"/>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614F89B" w14:textId="77777777" w:rsidR="00403FA6" w:rsidRDefault="004A5CAC">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 xml:space="preserve">2.1-Sous-critère nº1 Temps passés : Cohérence entre la proposition du temps passé, les contraintes exprimées et leur propre note d'organisation des études (réalisation de l'EXE) et des travaux (temps consacrés aux réunions, visite, etc.) </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D921944" w14:textId="77777777" w:rsidR="00403FA6" w:rsidRDefault="004A5CAC">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10.0</w:t>
            </w:r>
          </w:p>
        </w:tc>
      </w:tr>
    </w:tbl>
    <w:p w14:paraId="393B0843" w14:textId="77777777" w:rsidR="00403FA6" w:rsidRDefault="00403FA6">
      <w:pPr>
        <w:sectPr w:rsidR="00403FA6">
          <w:footerReference w:type="default" r:id="rId24"/>
          <w:pgSz w:w="11900" w:h="16840"/>
          <w:pgMar w:top="1140" w:right="1140" w:bottom="1140" w:left="1140" w:header="1140" w:footer="1140" w:gutter="0"/>
          <w:cols w:space="708"/>
        </w:sectPr>
      </w:pPr>
    </w:p>
    <w:tbl>
      <w:tblPr>
        <w:tblW w:w="0" w:type="auto"/>
        <w:tblLayout w:type="fixed"/>
        <w:tblLook w:val="04A0" w:firstRow="1" w:lastRow="0" w:firstColumn="1" w:lastColumn="0" w:noHBand="0" w:noVBand="1"/>
      </w:tblPr>
      <w:tblGrid>
        <w:gridCol w:w="7800"/>
        <w:gridCol w:w="1800"/>
      </w:tblGrid>
      <w:tr w:rsidR="00403FA6" w14:paraId="1944DFC4" w14:textId="77777777">
        <w:trPr>
          <w:trHeight w:val="292"/>
        </w:trPr>
        <w:tc>
          <w:tcPr>
            <w:tcW w:w="7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28B8D53F"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lastRenderedPageBreak/>
              <w:t>Critères</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55D9A2BC" w14:textId="77777777" w:rsidR="00403FA6" w:rsidRDefault="004A5CAC">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Pondération</w:t>
            </w:r>
          </w:p>
        </w:tc>
      </w:tr>
      <w:tr w:rsidR="00403FA6" w14:paraId="73FC6345" w14:textId="77777777">
        <w:trPr>
          <w:trHeight w:val="598"/>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249110A" w14:textId="77777777" w:rsidR="00403FA6" w:rsidRDefault="004A5CAC">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2.2-Sous-critère nº2 organisation du groupement : Adéquation au projet des compétences proposées et de leur organisation, estimée entre autres à travers les CV des intervenants proposés</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81F4DE7" w14:textId="77777777" w:rsidR="00403FA6" w:rsidRDefault="004A5CAC">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15.0</w:t>
            </w:r>
          </w:p>
        </w:tc>
      </w:tr>
      <w:tr w:rsidR="00403FA6" w14:paraId="46E47732" w14:textId="77777777">
        <w:trPr>
          <w:trHeight w:val="814"/>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79426E" w14:textId="77777777" w:rsidR="00403FA6" w:rsidRDefault="004A5CAC">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2.3-Sous-critère nº3 connaissance et traductions des questions de sûreté de l'établissement : Pertinence de la compréhension sur la sûreté dans leur note de présentation, analysée au regard des contraintes (sureté et établissement)</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AF65340" w14:textId="77777777" w:rsidR="00403FA6" w:rsidRDefault="004A5CAC">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15.0</w:t>
            </w:r>
          </w:p>
        </w:tc>
      </w:tr>
      <w:tr w:rsidR="00403FA6" w14:paraId="168DA30A" w14:textId="77777777">
        <w:trPr>
          <w:trHeight w:val="814"/>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5BD94CD" w14:textId="77777777" w:rsidR="00403FA6" w:rsidRDefault="004A5CAC">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 xml:space="preserve">2.4-Sous </w:t>
            </w:r>
            <w:proofErr w:type="spellStart"/>
            <w:r>
              <w:rPr>
                <w:rFonts w:ascii="Trebuchet MS" w:eastAsia="Trebuchet MS" w:hAnsi="Trebuchet MS" w:cs="Trebuchet MS"/>
                <w:i/>
                <w:color w:val="000000"/>
                <w:sz w:val="20"/>
                <w:lang w:val="fr-FR"/>
              </w:rPr>
              <w:t>crit</w:t>
            </w:r>
            <w:proofErr w:type="spellEnd"/>
            <w:r>
              <w:rPr>
                <w:rFonts w:ascii="Trebuchet MS" w:eastAsia="Trebuchet MS" w:hAnsi="Trebuchet MS" w:cs="Trebuchet MS"/>
                <w:i/>
                <w:color w:val="000000"/>
                <w:sz w:val="20"/>
                <w:lang w:val="fr-FR"/>
              </w:rPr>
              <w:t xml:space="preserve"> nº4 qualité de la note synthétique sur l'aspect planification &amp; organisation des prestations : Pertinence de la vision de l'organisation des prestations et de la bonne complétude dans leur note de présentation, analysée au regard des contraintes</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5025BEF" w14:textId="77777777" w:rsidR="00403FA6" w:rsidRDefault="004A5CAC">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10.0</w:t>
            </w:r>
          </w:p>
        </w:tc>
      </w:tr>
      <w:tr w:rsidR="00403FA6" w14:paraId="1B160EB0" w14:textId="77777777">
        <w:trPr>
          <w:trHeight w:val="400"/>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2B4677C" w14:textId="77777777" w:rsidR="00403FA6" w:rsidRDefault="004A5CAC">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2.5-Sous critère environnemental 1 : Qualité environnementale du process de suivi des déchets du chantier</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DF2EA5E" w14:textId="77777777" w:rsidR="00403FA6" w:rsidRDefault="004A5CAC">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5.0</w:t>
            </w:r>
          </w:p>
        </w:tc>
      </w:tr>
      <w:tr w:rsidR="00403FA6" w14:paraId="1DE86EFC" w14:textId="77777777">
        <w:trPr>
          <w:trHeight w:val="400"/>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83E3733" w14:textId="77777777" w:rsidR="00403FA6" w:rsidRDefault="004A5CAC">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2.6-Sous critère environnemental 2 : Pertinence du suivi des mesures prises en faveur de la réduction des déchets à la source dont les emballages</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5D88162" w14:textId="77777777" w:rsidR="00403FA6" w:rsidRDefault="004A5CAC">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5.0</w:t>
            </w:r>
          </w:p>
        </w:tc>
      </w:tr>
    </w:tbl>
    <w:p w14:paraId="78F67FFA" w14:textId="77777777" w:rsidR="00403FA6" w:rsidRDefault="004A5CAC">
      <w:pPr>
        <w:spacing w:after="100" w:line="240" w:lineRule="exact"/>
      </w:pPr>
      <w:r>
        <w:t xml:space="preserve"> </w:t>
      </w:r>
    </w:p>
    <w:p w14:paraId="23989022" w14:textId="77777777" w:rsidR="00403FA6" w:rsidRDefault="004A5CAC">
      <w:pPr>
        <w:pStyle w:val="ParagrapheIndent2"/>
        <w:spacing w:line="232" w:lineRule="exact"/>
        <w:rPr>
          <w:color w:val="000000"/>
          <w:lang w:val="fr-FR"/>
        </w:rPr>
      </w:pPr>
      <w:r>
        <w:rPr>
          <w:color w:val="000000"/>
          <w:lang w:val="fr-FR"/>
        </w:rPr>
        <w:t>Chaque candidat se verra attribuer une note globale sur 100.</w:t>
      </w:r>
    </w:p>
    <w:p w14:paraId="2EDE3B00" w14:textId="77777777" w:rsidR="00403FA6" w:rsidRDefault="004A5CAC">
      <w:pPr>
        <w:pStyle w:val="ParagrapheIndent2"/>
        <w:spacing w:line="232" w:lineRule="exact"/>
        <w:rPr>
          <w:color w:val="000000"/>
          <w:lang w:val="fr-FR"/>
        </w:rPr>
      </w:pPr>
      <w:r>
        <w:rPr>
          <w:color w:val="000000"/>
          <w:lang w:val="fr-FR"/>
        </w:rPr>
        <w:t>La pondération de chaque critère correspond au nombre de points maximum pouvant être obtenus par le candidat.</w:t>
      </w:r>
    </w:p>
    <w:p w14:paraId="1E8A2FE4" w14:textId="77777777" w:rsidR="00403FA6" w:rsidRDefault="004A5CAC">
      <w:pPr>
        <w:pStyle w:val="ParagrapheIndent2"/>
        <w:spacing w:line="232" w:lineRule="exact"/>
        <w:rPr>
          <w:color w:val="000000"/>
          <w:lang w:val="fr-FR"/>
        </w:rPr>
      </w:pPr>
      <w:r>
        <w:rPr>
          <w:color w:val="000000"/>
          <w:lang w:val="fr-FR"/>
        </w:rPr>
        <w:t>La pondération de chaque sous-critère correspond au nombre de points maximum pouvant être obtenus par le candidat.</w:t>
      </w:r>
    </w:p>
    <w:p w14:paraId="365BFCD8" w14:textId="77777777" w:rsidR="00403FA6" w:rsidRDefault="00403FA6">
      <w:pPr>
        <w:pStyle w:val="ParagrapheIndent2"/>
        <w:spacing w:after="240" w:line="232" w:lineRule="exact"/>
        <w:rPr>
          <w:color w:val="000000"/>
          <w:lang w:val="fr-FR"/>
        </w:rPr>
      </w:pPr>
    </w:p>
    <w:p w14:paraId="01FFBB19" w14:textId="77777777" w:rsidR="00403FA6" w:rsidRDefault="004A5CAC">
      <w:pPr>
        <w:pStyle w:val="ParagrapheIndent2"/>
        <w:spacing w:line="232" w:lineRule="exact"/>
        <w:rPr>
          <w:color w:val="000000"/>
          <w:lang w:val="fr-FR"/>
        </w:rPr>
      </w:pPr>
      <w:r>
        <w:rPr>
          <w:color w:val="000000"/>
          <w:lang w:val="fr-FR"/>
        </w:rPr>
        <w:t>La méthode de calcul utilisée pour la notation du critère Prix des prestations est la suivante :</w:t>
      </w:r>
    </w:p>
    <w:p w14:paraId="4AB94C47" w14:textId="77777777" w:rsidR="00403FA6" w:rsidRDefault="004A5CAC">
      <w:pPr>
        <w:pStyle w:val="ParagrapheIndent2"/>
        <w:spacing w:line="232" w:lineRule="exact"/>
        <w:rPr>
          <w:color w:val="000000"/>
          <w:lang w:val="fr-FR"/>
        </w:rPr>
      </w:pPr>
      <w:r>
        <w:rPr>
          <w:color w:val="000000"/>
          <w:lang w:val="fr-FR"/>
        </w:rPr>
        <w:t>Note de l'offre = (Montant de l'offre moins-</w:t>
      </w:r>
      <w:proofErr w:type="spellStart"/>
      <w:r>
        <w:rPr>
          <w:color w:val="000000"/>
          <w:lang w:val="fr-FR"/>
        </w:rPr>
        <w:t>disante</w:t>
      </w:r>
      <w:proofErr w:type="spellEnd"/>
      <w:r>
        <w:rPr>
          <w:color w:val="000000"/>
          <w:lang w:val="fr-FR"/>
        </w:rPr>
        <w:t xml:space="preserve"> / Montant de l'offre à noter) * Base de notation</w:t>
      </w:r>
    </w:p>
    <w:p w14:paraId="41B0215A" w14:textId="77777777" w:rsidR="00403FA6" w:rsidRDefault="00403FA6">
      <w:pPr>
        <w:pStyle w:val="ParagrapheIndent2"/>
        <w:spacing w:line="232" w:lineRule="exact"/>
        <w:rPr>
          <w:color w:val="000000"/>
          <w:lang w:val="fr-FR"/>
        </w:rPr>
      </w:pPr>
    </w:p>
    <w:p w14:paraId="1CFC5735" w14:textId="77777777" w:rsidR="00403FA6" w:rsidRDefault="004A5CAC">
      <w:pPr>
        <w:pStyle w:val="ParagrapheIndent2"/>
        <w:spacing w:line="232" w:lineRule="exact"/>
        <w:rPr>
          <w:color w:val="000000"/>
          <w:lang w:val="fr-FR"/>
        </w:rPr>
      </w:pPr>
      <w:r>
        <w:rPr>
          <w:color w:val="000000"/>
          <w:lang w:val="fr-FR"/>
        </w:rPr>
        <w:t>Montant de l'offre moins-</w:t>
      </w:r>
      <w:proofErr w:type="spellStart"/>
      <w:r>
        <w:rPr>
          <w:color w:val="000000"/>
          <w:lang w:val="fr-FR"/>
        </w:rPr>
        <w:t>disante</w:t>
      </w:r>
      <w:proofErr w:type="spellEnd"/>
      <w:r>
        <w:rPr>
          <w:color w:val="000000"/>
          <w:lang w:val="fr-FR"/>
        </w:rPr>
        <w:t xml:space="preserve"> = correspond au prix de l'offre la moins chère (offres anormalement basses exclues).</w:t>
      </w:r>
    </w:p>
    <w:p w14:paraId="17AA5A1B" w14:textId="77777777" w:rsidR="00403FA6" w:rsidRDefault="004A5CAC">
      <w:pPr>
        <w:pStyle w:val="ParagrapheIndent2"/>
        <w:spacing w:line="232" w:lineRule="exact"/>
        <w:rPr>
          <w:color w:val="000000"/>
          <w:lang w:val="fr-FR"/>
        </w:rPr>
      </w:pPr>
      <w:r>
        <w:rPr>
          <w:color w:val="000000"/>
          <w:lang w:val="fr-FR"/>
        </w:rPr>
        <w:t>Montant de l'offre à noter = correspond au prix de l'offre à évaluer.</w:t>
      </w:r>
    </w:p>
    <w:p w14:paraId="7D4F8D14" w14:textId="77777777" w:rsidR="00403FA6" w:rsidRDefault="004A5CAC">
      <w:pPr>
        <w:pStyle w:val="ParagrapheIndent2"/>
        <w:spacing w:after="240" w:line="232" w:lineRule="exact"/>
        <w:rPr>
          <w:color w:val="000000"/>
          <w:lang w:val="fr-FR"/>
        </w:rPr>
      </w:pPr>
      <w:r>
        <w:rPr>
          <w:color w:val="000000"/>
          <w:lang w:val="fr-FR"/>
        </w:rPr>
        <w:t>Base de notation = correspond à la note maximale pouvant être obtenue.</w:t>
      </w:r>
    </w:p>
    <w:p w14:paraId="6FE43F35" w14:textId="77777777" w:rsidR="00403FA6" w:rsidRDefault="004A5CAC">
      <w:pPr>
        <w:pStyle w:val="ParagrapheIndent2"/>
        <w:spacing w:line="232" w:lineRule="exact"/>
        <w:rPr>
          <w:color w:val="000000"/>
          <w:lang w:val="fr-FR"/>
        </w:rPr>
      </w:pPr>
      <w:r>
        <w:rPr>
          <w:color w:val="000000"/>
          <w:lang w:val="fr-FR"/>
        </w:rPr>
        <w:t>Les méthodes utilisées pour la notation des autres critères sont les suivantes :</w:t>
      </w:r>
    </w:p>
    <w:p w14:paraId="2259D9B4" w14:textId="77777777" w:rsidR="00403FA6" w:rsidRDefault="004A5CAC">
      <w:pPr>
        <w:pStyle w:val="ParagrapheIndent2"/>
        <w:spacing w:line="232" w:lineRule="exact"/>
        <w:rPr>
          <w:color w:val="000000"/>
          <w:lang w:val="fr-FR"/>
        </w:rPr>
      </w:pPr>
      <w:r>
        <w:rPr>
          <w:color w:val="000000"/>
          <w:lang w:val="fr-FR"/>
        </w:rPr>
        <w:t>Le critère méthodologie sera apprécié sur 50 points d'après les sous critères suivants :</w:t>
      </w:r>
    </w:p>
    <w:p w14:paraId="6C019532" w14:textId="77777777" w:rsidR="00403FA6" w:rsidRDefault="004A5CAC">
      <w:pPr>
        <w:pStyle w:val="ParagrapheIndent2"/>
        <w:spacing w:line="232" w:lineRule="exact"/>
        <w:rPr>
          <w:color w:val="000000"/>
          <w:lang w:val="fr-FR"/>
        </w:rPr>
      </w:pPr>
      <w:r>
        <w:rPr>
          <w:color w:val="000000"/>
          <w:lang w:val="fr-FR"/>
        </w:rPr>
        <w:t>- Sous-critère nº1 Temps passés, sur 10 points : Cohérence entre la proposition du temps passé, les contraintes exprimées et leur propre note d'organisation des études (réalisation de l'EXE) et des travaux (temps consacrés aux réunions, visite, etc.)</w:t>
      </w:r>
    </w:p>
    <w:p w14:paraId="13C591F5" w14:textId="77777777" w:rsidR="00403FA6" w:rsidRDefault="004A5CAC">
      <w:pPr>
        <w:pStyle w:val="ParagrapheIndent2"/>
        <w:spacing w:line="232" w:lineRule="exact"/>
        <w:rPr>
          <w:color w:val="000000"/>
          <w:lang w:val="fr-FR"/>
        </w:rPr>
      </w:pPr>
      <w:r>
        <w:rPr>
          <w:color w:val="000000"/>
          <w:lang w:val="fr-FR"/>
        </w:rPr>
        <w:t>- Sous-critère nº2 organisation du groupement, sur 15 points : Adéquation au projet des compétences proposées et de leur organisation, estimée entre autres à travers les CV des intervenants proposés.</w:t>
      </w:r>
    </w:p>
    <w:p w14:paraId="1D7D21F9" w14:textId="77777777" w:rsidR="00403FA6" w:rsidRDefault="004A5CAC">
      <w:pPr>
        <w:pStyle w:val="ParagrapheIndent2"/>
        <w:spacing w:line="232" w:lineRule="exact"/>
        <w:rPr>
          <w:color w:val="000000"/>
          <w:lang w:val="fr-FR"/>
        </w:rPr>
      </w:pPr>
      <w:r>
        <w:rPr>
          <w:color w:val="000000"/>
          <w:lang w:val="fr-FR"/>
        </w:rPr>
        <w:t>- Sous-critère nº3 connaissance et traductions des questions de sûreté de l'établissement, sur 15 points : Pertinence de la compréhension sur la sûreté dans leur note de présentation, analysée au regard des contraintes de sûreté en général, et de celles de l'établissement en particulier (remise en contexte)</w:t>
      </w:r>
    </w:p>
    <w:p w14:paraId="648D093F" w14:textId="77777777" w:rsidR="00403FA6" w:rsidRDefault="004A5CAC">
      <w:pPr>
        <w:pStyle w:val="ParagrapheIndent2"/>
        <w:spacing w:line="232" w:lineRule="exact"/>
        <w:rPr>
          <w:color w:val="000000"/>
          <w:lang w:val="fr-FR"/>
        </w:rPr>
      </w:pPr>
      <w:r>
        <w:rPr>
          <w:color w:val="000000"/>
          <w:lang w:val="fr-FR"/>
        </w:rPr>
        <w:t>- Sous-critère nº4 qualité de la note synthétique sur l'aspect planification &amp; organisation des prestations, sur 10 points : Pertinence de la vision de l'organisation des prestations (notamment EXE) et de la bonne complétude dans leur note de présentation, analysée au regard des contraintes de site occupé, contenant de l'hébergement pénitentiaire, avec remise en contexte sur cet établissement.</w:t>
      </w:r>
    </w:p>
    <w:p w14:paraId="11A8B425" w14:textId="77777777" w:rsidR="00403FA6" w:rsidRDefault="00403FA6">
      <w:pPr>
        <w:pStyle w:val="ParagrapheIndent2"/>
        <w:spacing w:line="232" w:lineRule="exact"/>
        <w:rPr>
          <w:color w:val="000000"/>
          <w:lang w:val="fr-FR"/>
        </w:rPr>
      </w:pPr>
    </w:p>
    <w:p w14:paraId="1013A565" w14:textId="77777777" w:rsidR="00403FA6" w:rsidRDefault="004A5CAC">
      <w:pPr>
        <w:pStyle w:val="ParagrapheIndent2"/>
        <w:spacing w:line="232" w:lineRule="exact"/>
        <w:rPr>
          <w:color w:val="000000"/>
          <w:lang w:val="fr-FR"/>
        </w:rPr>
      </w:pPr>
      <w:r>
        <w:rPr>
          <w:color w:val="000000"/>
          <w:lang w:val="fr-FR"/>
        </w:rPr>
        <w:t>Le critère environnemental sera apprécié sur 10 points d’après les sous critères suivants :</w:t>
      </w:r>
    </w:p>
    <w:p w14:paraId="5CBCBEC6" w14:textId="77777777" w:rsidR="00403FA6" w:rsidRDefault="004A5CAC">
      <w:pPr>
        <w:pStyle w:val="ParagrapheIndent2"/>
        <w:spacing w:line="232" w:lineRule="exact"/>
        <w:rPr>
          <w:color w:val="000000"/>
          <w:lang w:val="fr-FR"/>
        </w:rPr>
      </w:pPr>
      <w:r>
        <w:rPr>
          <w:color w:val="000000"/>
          <w:lang w:val="fr-FR"/>
        </w:rPr>
        <w:t>- Sous critère n°1 Qualité environnementale du process de suivi des déchets du chantier 5 points</w:t>
      </w:r>
    </w:p>
    <w:p w14:paraId="4FEF9CC7" w14:textId="77777777" w:rsidR="00403FA6" w:rsidRDefault="004A5CAC">
      <w:pPr>
        <w:pStyle w:val="ParagrapheIndent2"/>
        <w:spacing w:line="232" w:lineRule="exact"/>
        <w:rPr>
          <w:color w:val="000000"/>
          <w:lang w:val="fr-FR"/>
        </w:rPr>
      </w:pPr>
      <w:r>
        <w:rPr>
          <w:color w:val="000000"/>
          <w:lang w:val="fr-FR"/>
        </w:rPr>
        <w:t>- Sous critère n°2 Pertinence du suivi des mesures prises en faveur de la réduction des déchets à la source dont les emballages 5 points</w:t>
      </w:r>
    </w:p>
    <w:p w14:paraId="365E58E2" w14:textId="77777777" w:rsidR="00403FA6" w:rsidRDefault="00403FA6">
      <w:pPr>
        <w:pStyle w:val="ParagrapheIndent2"/>
        <w:spacing w:line="232" w:lineRule="exact"/>
        <w:rPr>
          <w:color w:val="000000"/>
          <w:lang w:val="fr-FR"/>
        </w:rPr>
      </w:pPr>
    </w:p>
    <w:p w14:paraId="5C84A0BB" w14:textId="77777777" w:rsidR="00403FA6" w:rsidRDefault="004A5CAC">
      <w:pPr>
        <w:pStyle w:val="ParagrapheIndent2"/>
        <w:spacing w:line="232" w:lineRule="exact"/>
        <w:rPr>
          <w:color w:val="000000"/>
          <w:lang w:val="fr-FR"/>
        </w:rPr>
      </w:pPr>
      <w:r>
        <w:rPr>
          <w:color w:val="000000"/>
          <w:lang w:val="fr-FR"/>
        </w:rPr>
        <w:t>La notation sur 10 correspondra à l'échelle qualitative suivante : 0 Absence de Méthode de travail 2.5 Méthode de travail plutôt mauvaise 5 Passable 7.5 Bonne 10 Très Bonne Les notations sur 15 et 5 suivront cette même échelle proportionnellement à l'importance des critères.</w:t>
      </w:r>
    </w:p>
    <w:p w14:paraId="6716FC79" w14:textId="77777777" w:rsidR="00403FA6" w:rsidRDefault="00403FA6">
      <w:pPr>
        <w:pStyle w:val="ParagrapheIndent2"/>
        <w:spacing w:line="232" w:lineRule="exact"/>
        <w:rPr>
          <w:color w:val="000000"/>
          <w:lang w:val="fr-FR"/>
        </w:rPr>
        <w:sectPr w:rsidR="00403FA6">
          <w:footerReference w:type="default" r:id="rId25"/>
          <w:pgSz w:w="11900" w:h="16840"/>
          <w:pgMar w:top="1140" w:right="1140" w:bottom="1140" w:left="1140" w:header="1140" w:footer="1140" w:gutter="0"/>
          <w:cols w:space="708"/>
        </w:sectPr>
      </w:pPr>
    </w:p>
    <w:p w14:paraId="77E0A64A" w14:textId="77777777" w:rsidR="00403FA6" w:rsidRDefault="004A5CAC">
      <w:pPr>
        <w:pStyle w:val="ParagrapheIndent2"/>
        <w:spacing w:after="240" w:line="232" w:lineRule="exact"/>
        <w:rPr>
          <w:color w:val="000000"/>
          <w:lang w:val="fr-FR"/>
        </w:rPr>
      </w:pPr>
      <w:r>
        <w:rPr>
          <w:color w:val="000000"/>
          <w:lang w:val="fr-FR"/>
        </w:rPr>
        <w:lastRenderedPageBreak/>
        <w:t>Dans le cas où des erreurs purement matérielles (de multiplication, d'addition ou de report) seraient constatées dans l'offre du candidat, l'entreprise sera invitée à confirmer l'offre rectifiée ; en cas de refus, son offre sera éliminée comme non cohérente.</w:t>
      </w:r>
    </w:p>
    <w:p w14:paraId="00585A26" w14:textId="77777777" w:rsidR="00403FA6" w:rsidRDefault="004A5CAC">
      <w:pPr>
        <w:pStyle w:val="Titre2"/>
        <w:ind w:left="280"/>
        <w:rPr>
          <w:rFonts w:ascii="Trebuchet MS" w:eastAsia="Trebuchet MS" w:hAnsi="Trebuchet MS" w:cs="Trebuchet MS"/>
          <w:i w:val="0"/>
          <w:color w:val="000000"/>
          <w:sz w:val="24"/>
          <w:lang w:val="fr-FR"/>
        </w:rPr>
      </w:pPr>
      <w:bookmarkStart w:id="58" w:name="ArtL2_RC-2-A10.4"/>
      <w:bookmarkStart w:id="59" w:name="_Toc256000029"/>
      <w:bookmarkEnd w:id="58"/>
      <w:r>
        <w:rPr>
          <w:rFonts w:ascii="Trebuchet MS" w:eastAsia="Trebuchet MS" w:hAnsi="Trebuchet MS" w:cs="Trebuchet MS"/>
          <w:i w:val="0"/>
          <w:color w:val="000000"/>
          <w:sz w:val="24"/>
          <w:lang w:val="fr-FR"/>
        </w:rPr>
        <w:t>8.3 - Suite à donner à la consultation</w:t>
      </w:r>
      <w:bookmarkEnd w:id="59"/>
    </w:p>
    <w:p w14:paraId="5887219F" w14:textId="77777777" w:rsidR="00403FA6" w:rsidRDefault="004A5CAC">
      <w:pPr>
        <w:pStyle w:val="ParagrapheIndent2"/>
        <w:spacing w:after="240" w:line="232" w:lineRule="exact"/>
        <w:rPr>
          <w:color w:val="000000"/>
          <w:lang w:val="fr-FR"/>
        </w:rPr>
      </w:pPr>
      <w:r>
        <w:rPr>
          <w:color w:val="000000"/>
          <w:lang w:val="fr-FR"/>
        </w:rPr>
        <w:t>L'offre la mieux classée sera donc retenue à titre provisoire en attendant que le ou les candidats produisent les certificats et attestations des articles R. 2143-6 à R. 2143-10 du Code de la commande publique. Le délai imparti par le pouvoir adjudicateur pour remettre ces documents ne pourra être supérieur à 5 jours.</w:t>
      </w:r>
    </w:p>
    <w:p w14:paraId="5321A4FB" w14:textId="77777777" w:rsidR="00403FA6" w:rsidRDefault="004A5CAC">
      <w:pPr>
        <w:pStyle w:val="ParagrapheIndent2"/>
        <w:spacing w:after="240"/>
        <w:rPr>
          <w:color w:val="000000"/>
          <w:lang w:val="fr-FR"/>
        </w:rPr>
      </w:pPr>
      <w:r>
        <w:rPr>
          <w:color w:val="000000"/>
          <w:lang w:val="fr-FR"/>
        </w:rPr>
        <w:t>Une attestation d'assurance décennale devra également être produite dans le même délai.</w:t>
      </w:r>
    </w:p>
    <w:p w14:paraId="4CC31FB4"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60" w:name="ArtL1_RC-2-A12"/>
      <w:bookmarkStart w:id="61" w:name="_Toc256000030"/>
      <w:bookmarkEnd w:id="60"/>
      <w:r>
        <w:rPr>
          <w:rFonts w:ascii="Trebuchet MS" w:eastAsia="Trebuchet MS" w:hAnsi="Trebuchet MS" w:cs="Trebuchet MS"/>
          <w:color w:val="FFFFFF"/>
          <w:sz w:val="28"/>
          <w:lang w:val="fr-FR"/>
        </w:rPr>
        <w:t>9 - Récompenses</w:t>
      </w:r>
      <w:bookmarkEnd w:id="61"/>
    </w:p>
    <w:p w14:paraId="74A41328" w14:textId="77777777" w:rsidR="00403FA6" w:rsidRDefault="004A5CAC">
      <w:pPr>
        <w:spacing w:line="60" w:lineRule="exact"/>
        <w:rPr>
          <w:sz w:val="6"/>
        </w:rPr>
      </w:pPr>
      <w:r>
        <w:t xml:space="preserve"> </w:t>
      </w:r>
    </w:p>
    <w:p w14:paraId="557FCC68" w14:textId="77777777" w:rsidR="00403FA6" w:rsidRDefault="004A5CAC">
      <w:pPr>
        <w:pStyle w:val="ParagrapheIndent1"/>
        <w:spacing w:after="240" w:line="232" w:lineRule="exact"/>
        <w:rPr>
          <w:color w:val="000000"/>
          <w:lang w:val="fr-FR"/>
        </w:rPr>
      </w:pPr>
      <w:r>
        <w:rPr>
          <w:color w:val="000000"/>
          <w:lang w:val="fr-FR"/>
        </w:rPr>
        <w:t>A l'issue de la consultation, il ne sera versé aucune prime aux candidats admis à remettre des prestations et non retenus.</w:t>
      </w:r>
    </w:p>
    <w:p w14:paraId="22D19AC2" w14:textId="77777777" w:rsidR="00403FA6" w:rsidRDefault="004A5CAC">
      <w:pPr>
        <w:pStyle w:val="Titre1"/>
        <w:shd w:val="clear" w:color="FD2456" w:fill="FD2456"/>
        <w:rPr>
          <w:rFonts w:ascii="Trebuchet MS" w:eastAsia="Trebuchet MS" w:hAnsi="Trebuchet MS" w:cs="Trebuchet MS"/>
          <w:color w:val="FFFFFF"/>
          <w:sz w:val="28"/>
          <w:lang w:val="fr-FR"/>
        </w:rPr>
      </w:pPr>
      <w:bookmarkStart w:id="62" w:name="ArtL1_RC-2-A14"/>
      <w:bookmarkStart w:id="63" w:name="_Toc256000031"/>
      <w:bookmarkEnd w:id="62"/>
      <w:r>
        <w:rPr>
          <w:rFonts w:ascii="Trebuchet MS" w:eastAsia="Trebuchet MS" w:hAnsi="Trebuchet MS" w:cs="Trebuchet MS"/>
          <w:color w:val="FFFFFF"/>
          <w:sz w:val="28"/>
          <w:lang w:val="fr-FR"/>
        </w:rPr>
        <w:t>10 - Renseignements complémentaires</w:t>
      </w:r>
      <w:bookmarkEnd w:id="63"/>
    </w:p>
    <w:p w14:paraId="5E2ACA4F" w14:textId="77777777" w:rsidR="00403FA6" w:rsidRDefault="004A5CAC">
      <w:pPr>
        <w:spacing w:line="60" w:lineRule="exact"/>
        <w:rPr>
          <w:sz w:val="6"/>
        </w:rPr>
      </w:pPr>
      <w:r>
        <w:t xml:space="preserve"> </w:t>
      </w:r>
    </w:p>
    <w:p w14:paraId="2AA01DA1" w14:textId="77777777" w:rsidR="00403FA6" w:rsidRDefault="004A5CAC">
      <w:pPr>
        <w:pStyle w:val="Titre2"/>
        <w:ind w:left="280"/>
        <w:rPr>
          <w:rFonts w:ascii="Trebuchet MS" w:eastAsia="Trebuchet MS" w:hAnsi="Trebuchet MS" w:cs="Trebuchet MS"/>
          <w:i w:val="0"/>
          <w:color w:val="000000"/>
          <w:sz w:val="24"/>
          <w:lang w:val="fr-FR"/>
        </w:rPr>
      </w:pPr>
      <w:bookmarkStart w:id="64" w:name="ArtL2_RC-2-A14.1"/>
      <w:bookmarkStart w:id="65" w:name="_Toc256000032"/>
      <w:bookmarkEnd w:id="64"/>
      <w:r>
        <w:rPr>
          <w:rFonts w:ascii="Trebuchet MS" w:eastAsia="Trebuchet MS" w:hAnsi="Trebuchet MS" w:cs="Trebuchet MS"/>
          <w:i w:val="0"/>
          <w:color w:val="000000"/>
          <w:sz w:val="24"/>
          <w:lang w:val="fr-FR"/>
        </w:rPr>
        <w:t>10.1 - Adresses supplémentaires et points de contact</w:t>
      </w:r>
      <w:bookmarkEnd w:id="65"/>
    </w:p>
    <w:p w14:paraId="5B9D76AA" w14:textId="77777777" w:rsidR="00403FA6" w:rsidRDefault="004A5CAC">
      <w:pPr>
        <w:pStyle w:val="ParagrapheIndent2"/>
        <w:spacing w:line="232" w:lineRule="exact"/>
        <w:rPr>
          <w:color w:val="000000"/>
          <w:lang w:val="fr-FR"/>
        </w:rPr>
      </w:pPr>
      <w:r>
        <w:rPr>
          <w:color w:val="000000"/>
          <w:lang w:val="fr-FR"/>
        </w:rPr>
        <w:t>Pour tout renseignement complémentaire concernant cette consultation, les candidats transmettent impérativement leur demande par l'intermédiaire du profil d'acheteur du pouvoir adjudicateur, dont l'adresse URL est la suivante : https://www.marches-publics.gouv.fr</w:t>
      </w:r>
    </w:p>
    <w:p w14:paraId="42DE350B" w14:textId="77777777" w:rsidR="00403FA6" w:rsidRDefault="00403FA6">
      <w:pPr>
        <w:pStyle w:val="ParagrapheIndent2"/>
        <w:spacing w:line="232" w:lineRule="exact"/>
        <w:rPr>
          <w:color w:val="000000"/>
          <w:lang w:val="fr-FR"/>
        </w:rPr>
      </w:pPr>
    </w:p>
    <w:p w14:paraId="61A5C64E" w14:textId="77777777" w:rsidR="00403FA6" w:rsidRDefault="004A5CAC">
      <w:pPr>
        <w:pStyle w:val="ParagrapheIndent2"/>
        <w:spacing w:after="240" w:line="232" w:lineRule="exact"/>
        <w:rPr>
          <w:color w:val="000000"/>
          <w:lang w:val="fr-FR"/>
        </w:rPr>
      </w:pPr>
      <w:r>
        <w:rPr>
          <w:color w:val="000000"/>
          <w:lang w:val="fr-FR"/>
        </w:rPr>
        <w:t>Cette demande doit intervenir au plus tard 10 jours avant la date limite de remise des plis.</w:t>
      </w:r>
    </w:p>
    <w:p w14:paraId="2FB579F9" w14:textId="77777777" w:rsidR="00403FA6" w:rsidRDefault="004A5CAC">
      <w:pPr>
        <w:pStyle w:val="ParagrapheIndent2"/>
        <w:spacing w:after="240" w:line="232" w:lineRule="exact"/>
        <w:rPr>
          <w:color w:val="000000"/>
          <w:lang w:val="fr-FR"/>
        </w:rPr>
      </w:pPr>
      <w:r>
        <w:rPr>
          <w:color w:val="000000"/>
          <w:lang w:val="fr-FR"/>
        </w:rPr>
        <w:t>Une réponse sera alors adressée, à toutes les entreprises ayant retiré le dossier ou l'ayant téléchargé après identification, 6 jours au plus tard avant la date limite de remise des plis.</w:t>
      </w:r>
    </w:p>
    <w:p w14:paraId="601524EA" w14:textId="77777777" w:rsidR="00403FA6" w:rsidRDefault="004A5CAC">
      <w:pPr>
        <w:pStyle w:val="Titre2"/>
        <w:ind w:left="280"/>
        <w:rPr>
          <w:rFonts w:ascii="Trebuchet MS" w:eastAsia="Trebuchet MS" w:hAnsi="Trebuchet MS" w:cs="Trebuchet MS"/>
          <w:i w:val="0"/>
          <w:color w:val="000000"/>
          <w:sz w:val="24"/>
          <w:lang w:val="fr-FR"/>
        </w:rPr>
      </w:pPr>
      <w:bookmarkStart w:id="66" w:name="ArtL2_RC-2-A14.2"/>
      <w:bookmarkStart w:id="67" w:name="_Toc256000033"/>
      <w:bookmarkEnd w:id="66"/>
      <w:r>
        <w:rPr>
          <w:rFonts w:ascii="Trebuchet MS" w:eastAsia="Trebuchet MS" w:hAnsi="Trebuchet MS" w:cs="Trebuchet MS"/>
          <w:i w:val="0"/>
          <w:color w:val="000000"/>
          <w:sz w:val="24"/>
          <w:lang w:val="fr-FR"/>
        </w:rPr>
        <w:t>10.2 - Procédures de recours</w:t>
      </w:r>
      <w:bookmarkEnd w:id="67"/>
    </w:p>
    <w:p w14:paraId="26360E95" w14:textId="77777777" w:rsidR="00403FA6" w:rsidRDefault="004A5CAC">
      <w:pPr>
        <w:pStyle w:val="ParagrapheIndent2"/>
        <w:spacing w:line="232" w:lineRule="exact"/>
        <w:rPr>
          <w:color w:val="000000"/>
          <w:lang w:val="fr-FR"/>
        </w:rPr>
      </w:pPr>
      <w:r>
        <w:rPr>
          <w:color w:val="000000"/>
          <w:lang w:val="fr-FR"/>
        </w:rPr>
        <w:t>Le tribunal territorialement compétent est :</w:t>
      </w:r>
    </w:p>
    <w:p w14:paraId="02DA4159" w14:textId="77777777" w:rsidR="00403FA6" w:rsidRDefault="004A5CAC">
      <w:pPr>
        <w:pStyle w:val="ParagrapheIndent2"/>
        <w:spacing w:line="232" w:lineRule="exact"/>
        <w:rPr>
          <w:color w:val="000000"/>
          <w:lang w:val="fr-FR"/>
        </w:rPr>
      </w:pPr>
      <w:r>
        <w:rPr>
          <w:color w:val="000000"/>
          <w:lang w:val="fr-FR"/>
        </w:rPr>
        <w:t>Tribunal Administratif de Lyon</w:t>
      </w:r>
    </w:p>
    <w:p w14:paraId="0A09B74C" w14:textId="77777777" w:rsidR="00403FA6" w:rsidRDefault="004A5CAC">
      <w:pPr>
        <w:pStyle w:val="ParagrapheIndent2"/>
        <w:spacing w:line="232" w:lineRule="exact"/>
        <w:rPr>
          <w:color w:val="000000"/>
          <w:lang w:val="fr-FR"/>
        </w:rPr>
      </w:pPr>
      <w:r>
        <w:rPr>
          <w:color w:val="000000"/>
          <w:lang w:val="fr-FR"/>
        </w:rPr>
        <w:t>184 rue Duguesclin</w:t>
      </w:r>
    </w:p>
    <w:p w14:paraId="31C9886C" w14:textId="77777777" w:rsidR="00403FA6" w:rsidRDefault="004A5CAC">
      <w:pPr>
        <w:pStyle w:val="ParagrapheIndent2"/>
        <w:spacing w:line="232" w:lineRule="exact"/>
        <w:rPr>
          <w:color w:val="000000"/>
          <w:lang w:val="fr-FR"/>
        </w:rPr>
      </w:pPr>
      <w:r>
        <w:rPr>
          <w:color w:val="000000"/>
          <w:lang w:val="fr-FR"/>
        </w:rPr>
        <w:t>69433 LYON CEDEX 03</w:t>
      </w:r>
    </w:p>
    <w:p w14:paraId="1B836F58" w14:textId="77777777" w:rsidR="00403FA6" w:rsidRDefault="00403FA6">
      <w:pPr>
        <w:pStyle w:val="ParagrapheIndent2"/>
        <w:spacing w:line="232" w:lineRule="exact"/>
        <w:rPr>
          <w:color w:val="000000"/>
          <w:lang w:val="fr-FR"/>
        </w:rPr>
      </w:pPr>
    </w:p>
    <w:p w14:paraId="1C533E94" w14:textId="77777777" w:rsidR="00403FA6" w:rsidRDefault="004A5CAC">
      <w:pPr>
        <w:pStyle w:val="ParagrapheIndent2"/>
        <w:spacing w:line="232" w:lineRule="exact"/>
        <w:rPr>
          <w:color w:val="000000"/>
          <w:lang w:val="fr-FR"/>
        </w:rPr>
      </w:pPr>
      <w:r>
        <w:rPr>
          <w:color w:val="000000"/>
          <w:lang w:val="fr-FR"/>
        </w:rPr>
        <w:t>Tél : 04 87 63 50 00</w:t>
      </w:r>
    </w:p>
    <w:p w14:paraId="4094670E" w14:textId="77777777" w:rsidR="00403FA6" w:rsidRDefault="004A5CAC">
      <w:pPr>
        <w:pStyle w:val="ParagrapheIndent2"/>
        <w:spacing w:line="232" w:lineRule="exact"/>
        <w:rPr>
          <w:color w:val="000000"/>
          <w:lang w:val="fr-FR"/>
        </w:rPr>
      </w:pPr>
      <w:r>
        <w:rPr>
          <w:color w:val="000000"/>
          <w:lang w:val="fr-FR"/>
        </w:rPr>
        <w:t>Télécopie : 04 87 63 52 50</w:t>
      </w:r>
    </w:p>
    <w:p w14:paraId="18425785" w14:textId="77777777" w:rsidR="00403FA6" w:rsidRDefault="004A5CAC">
      <w:pPr>
        <w:pStyle w:val="ParagrapheIndent2"/>
        <w:spacing w:line="232" w:lineRule="exact"/>
        <w:rPr>
          <w:color w:val="000000"/>
          <w:lang w:val="fr-FR"/>
        </w:rPr>
      </w:pPr>
      <w:r>
        <w:rPr>
          <w:color w:val="000000"/>
          <w:lang w:val="fr-FR"/>
        </w:rPr>
        <w:t>Courriel : greffe.ta-lyon@juradm.fr</w:t>
      </w:r>
    </w:p>
    <w:p w14:paraId="442459CA" w14:textId="77777777" w:rsidR="00403FA6" w:rsidRDefault="00403FA6">
      <w:pPr>
        <w:pStyle w:val="ParagrapheIndent2"/>
        <w:spacing w:after="240" w:line="232" w:lineRule="exact"/>
        <w:rPr>
          <w:color w:val="000000"/>
          <w:lang w:val="fr-FR"/>
        </w:rPr>
      </w:pPr>
    </w:p>
    <w:p w14:paraId="4195775E" w14:textId="77777777" w:rsidR="00403FA6" w:rsidRDefault="004A5CAC">
      <w:pPr>
        <w:pStyle w:val="ParagrapheIndent2"/>
        <w:spacing w:line="232" w:lineRule="exact"/>
        <w:rPr>
          <w:color w:val="000000"/>
          <w:lang w:val="fr-FR"/>
        </w:rPr>
      </w:pPr>
      <w:r>
        <w:rPr>
          <w:color w:val="000000"/>
          <w:lang w:val="fr-FR"/>
        </w:rPr>
        <w:t xml:space="preserve">Les voies de recours ouvertes aux candidats sont les suivantes : Référé </w:t>
      </w:r>
      <w:proofErr w:type="spellStart"/>
      <w:r>
        <w:rPr>
          <w:color w:val="000000"/>
          <w:lang w:val="fr-FR"/>
        </w:rPr>
        <w:t>pré-contractuel</w:t>
      </w:r>
      <w:proofErr w:type="spellEnd"/>
      <w:r>
        <w:rPr>
          <w:color w:val="000000"/>
          <w:lang w:val="fr-FR"/>
        </w:rPr>
        <w:t xml:space="preserve"> prévu aux articles L.551-1 à L.551-12 du Code de justice administrative (CJA), et pouvant être exercé avant la signature du contrat.</w:t>
      </w:r>
    </w:p>
    <w:p w14:paraId="1E113AF3" w14:textId="77777777" w:rsidR="00403FA6" w:rsidRDefault="004A5CAC">
      <w:pPr>
        <w:pStyle w:val="ParagrapheIndent2"/>
        <w:spacing w:line="232" w:lineRule="exact"/>
        <w:rPr>
          <w:color w:val="000000"/>
          <w:lang w:val="fr-FR"/>
        </w:rPr>
      </w:pPr>
      <w:r>
        <w:rPr>
          <w:color w:val="000000"/>
          <w:lang w:val="fr-FR"/>
        </w:rPr>
        <w:t>Référé contractuel prévu aux articles L.551-13 à L.551-23 du CJA, et pouvant être exercé dans les délais prévus à l'article R. 551-7 du CJA.</w:t>
      </w:r>
    </w:p>
    <w:p w14:paraId="160F420A" w14:textId="77777777" w:rsidR="00403FA6" w:rsidRDefault="004A5CAC">
      <w:pPr>
        <w:pStyle w:val="ParagrapheIndent2"/>
        <w:spacing w:line="232" w:lineRule="exact"/>
        <w:rPr>
          <w:color w:val="000000"/>
          <w:lang w:val="fr-FR"/>
        </w:rPr>
      </w:pPr>
      <w:r>
        <w:rPr>
          <w:color w:val="000000"/>
          <w:lang w:val="fr-FR"/>
        </w:rPr>
        <w:t>Recours de pleine juridiction ouvert aux tiers justifiant d'intérêt lésé, et pouvant être exercé dans les deux mois suivant la date à laquelle la conclusion du contrat est rendue publique.</w:t>
      </w:r>
    </w:p>
    <w:p w14:paraId="6265313A" w14:textId="77777777" w:rsidR="00403FA6" w:rsidRDefault="00403FA6">
      <w:pPr>
        <w:pStyle w:val="ParagrapheIndent2"/>
        <w:spacing w:line="232" w:lineRule="exact"/>
        <w:rPr>
          <w:color w:val="000000"/>
          <w:lang w:val="fr-FR"/>
        </w:rPr>
      </w:pPr>
    </w:p>
    <w:p w14:paraId="5F1E75BB" w14:textId="77777777" w:rsidR="00403FA6" w:rsidRDefault="004A5CAC">
      <w:pPr>
        <w:pStyle w:val="ParagrapheIndent2"/>
        <w:spacing w:after="240" w:line="232" w:lineRule="exact"/>
        <w:rPr>
          <w:color w:val="000000"/>
          <w:lang w:val="fr-FR"/>
        </w:rPr>
      </w:pPr>
      <w:r>
        <w:rPr>
          <w:color w:val="000000"/>
          <w:lang w:val="fr-FR"/>
        </w:rPr>
        <w:t>La juridiction administrative compétente peut aussi être saisie par l'application Télérecours citoyen accessible à partir du site www.telerecours.fr</w:t>
      </w:r>
    </w:p>
    <w:p w14:paraId="2E9763D9" w14:textId="77777777" w:rsidR="00403FA6" w:rsidRDefault="004A5CAC">
      <w:pPr>
        <w:pStyle w:val="ParagrapheIndent2"/>
        <w:spacing w:line="232" w:lineRule="exact"/>
        <w:rPr>
          <w:color w:val="000000"/>
          <w:lang w:val="fr-FR"/>
        </w:rPr>
      </w:pPr>
      <w:r>
        <w:rPr>
          <w:color w:val="000000"/>
          <w:lang w:val="fr-FR"/>
        </w:rPr>
        <w:t>Pour obtenir des renseignements relatifs à l'introduction des recours, les candidats devront s'adresser à :</w:t>
      </w:r>
    </w:p>
    <w:p w14:paraId="00DE384E" w14:textId="77777777" w:rsidR="00403FA6" w:rsidRDefault="004A5CAC">
      <w:pPr>
        <w:pStyle w:val="ParagrapheIndent2"/>
        <w:spacing w:line="232" w:lineRule="exact"/>
        <w:rPr>
          <w:color w:val="000000"/>
          <w:lang w:val="fr-FR"/>
        </w:rPr>
      </w:pPr>
      <w:r>
        <w:rPr>
          <w:color w:val="000000"/>
          <w:lang w:val="fr-FR"/>
        </w:rPr>
        <w:t>Tribunal Administratif de Lyon</w:t>
      </w:r>
    </w:p>
    <w:p w14:paraId="6822ABDA" w14:textId="77777777" w:rsidR="00403FA6" w:rsidRDefault="004A5CAC">
      <w:pPr>
        <w:pStyle w:val="ParagrapheIndent2"/>
        <w:spacing w:line="232" w:lineRule="exact"/>
        <w:rPr>
          <w:color w:val="000000"/>
          <w:lang w:val="fr-FR"/>
        </w:rPr>
      </w:pPr>
      <w:r>
        <w:rPr>
          <w:color w:val="000000"/>
          <w:lang w:val="fr-FR"/>
        </w:rPr>
        <w:t>Palais Juridictions Administratives</w:t>
      </w:r>
    </w:p>
    <w:p w14:paraId="1527A7C9" w14:textId="77777777" w:rsidR="00403FA6" w:rsidRDefault="00403FA6">
      <w:pPr>
        <w:pStyle w:val="ParagrapheIndent2"/>
        <w:spacing w:after="140" w:line="232" w:lineRule="exact"/>
        <w:rPr>
          <w:color w:val="000000"/>
          <w:lang w:val="fr-FR"/>
        </w:rPr>
        <w:sectPr w:rsidR="00403FA6">
          <w:footerReference w:type="default" r:id="rId26"/>
          <w:pgSz w:w="11900" w:h="16840"/>
          <w:pgMar w:top="1380" w:right="1140" w:bottom="1140" w:left="1140" w:header="1380" w:footer="1140" w:gutter="0"/>
          <w:cols w:space="708"/>
        </w:sectPr>
      </w:pPr>
    </w:p>
    <w:p w14:paraId="2D5C83F1" w14:textId="77777777" w:rsidR="00403FA6" w:rsidRDefault="004A5CAC">
      <w:pPr>
        <w:pStyle w:val="ParagrapheIndent2"/>
        <w:spacing w:line="232" w:lineRule="exact"/>
        <w:rPr>
          <w:color w:val="000000"/>
          <w:lang w:val="fr-FR"/>
        </w:rPr>
      </w:pPr>
      <w:r>
        <w:rPr>
          <w:color w:val="000000"/>
          <w:lang w:val="fr-FR"/>
        </w:rPr>
        <w:lastRenderedPageBreak/>
        <w:t>184 rue Duguesclin</w:t>
      </w:r>
    </w:p>
    <w:p w14:paraId="513E77B0" w14:textId="77777777" w:rsidR="00403FA6" w:rsidRDefault="004A5CAC">
      <w:pPr>
        <w:pStyle w:val="ParagrapheIndent2"/>
        <w:spacing w:line="232" w:lineRule="exact"/>
        <w:rPr>
          <w:color w:val="000000"/>
          <w:lang w:val="fr-FR"/>
        </w:rPr>
      </w:pPr>
      <w:r>
        <w:rPr>
          <w:color w:val="000000"/>
          <w:lang w:val="fr-FR"/>
        </w:rPr>
        <w:t>69433 LYON CEDEX 03</w:t>
      </w:r>
    </w:p>
    <w:p w14:paraId="64826B2F" w14:textId="77777777" w:rsidR="00403FA6" w:rsidRDefault="00403FA6">
      <w:pPr>
        <w:pStyle w:val="ParagrapheIndent2"/>
        <w:spacing w:line="232" w:lineRule="exact"/>
        <w:rPr>
          <w:color w:val="000000"/>
          <w:lang w:val="fr-FR"/>
        </w:rPr>
      </w:pPr>
    </w:p>
    <w:p w14:paraId="7A56D884" w14:textId="77777777" w:rsidR="00403FA6" w:rsidRDefault="004A5CAC">
      <w:pPr>
        <w:pStyle w:val="ParagrapheIndent2"/>
        <w:spacing w:line="232" w:lineRule="exact"/>
        <w:rPr>
          <w:color w:val="000000"/>
          <w:lang w:val="fr-FR"/>
        </w:rPr>
      </w:pPr>
      <w:r>
        <w:rPr>
          <w:color w:val="000000"/>
          <w:lang w:val="fr-FR"/>
        </w:rPr>
        <w:t>Tél : 04 87 63 50 00</w:t>
      </w:r>
    </w:p>
    <w:p w14:paraId="70BD361D" w14:textId="77777777" w:rsidR="00403FA6" w:rsidRDefault="004A5CAC">
      <w:pPr>
        <w:pStyle w:val="ParagrapheIndent2"/>
        <w:spacing w:line="232" w:lineRule="exact"/>
        <w:rPr>
          <w:color w:val="000000"/>
          <w:lang w:val="fr-FR"/>
        </w:rPr>
      </w:pPr>
      <w:r>
        <w:rPr>
          <w:color w:val="000000"/>
          <w:lang w:val="fr-FR"/>
        </w:rPr>
        <w:t>Télécopie : 04 87 63 52 50</w:t>
      </w:r>
    </w:p>
    <w:p w14:paraId="25D1E19C" w14:textId="77777777" w:rsidR="00403FA6" w:rsidRDefault="004A5CAC">
      <w:pPr>
        <w:pStyle w:val="ParagrapheIndent2"/>
        <w:spacing w:line="232" w:lineRule="exact"/>
        <w:rPr>
          <w:color w:val="000000"/>
          <w:lang w:val="fr-FR"/>
        </w:rPr>
      </w:pPr>
      <w:r>
        <w:rPr>
          <w:color w:val="000000"/>
          <w:lang w:val="fr-FR"/>
        </w:rPr>
        <w:t>Courriel : greffe.ta-lyon@juradm.fr</w:t>
      </w:r>
    </w:p>
    <w:p w14:paraId="7FC8E6E0" w14:textId="77777777" w:rsidR="00403FA6" w:rsidRDefault="00403FA6">
      <w:pPr>
        <w:pStyle w:val="ParagrapheIndent2"/>
        <w:spacing w:line="232" w:lineRule="exact"/>
        <w:rPr>
          <w:color w:val="000000"/>
          <w:lang w:val="fr-FR"/>
        </w:rPr>
      </w:pPr>
    </w:p>
    <w:sectPr w:rsidR="00403FA6">
      <w:footerReference w:type="default" r:id="rId27"/>
      <w:pgSz w:w="11900" w:h="16840"/>
      <w:pgMar w:top="1140" w:right="1140" w:bottom="1140" w:left="1140" w:header="1140" w:footer="11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EA4D0" w14:textId="77777777" w:rsidR="004A5CAC" w:rsidRDefault="004A5CAC">
      <w:r>
        <w:separator/>
      </w:r>
    </w:p>
  </w:endnote>
  <w:endnote w:type="continuationSeparator" w:id="0">
    <w:p w14:paraId="2EF406E3" w14:textId="77777777" w:rsidR="004A5CAC" w:rsidRDefault="004A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0C9E"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411BABC2" w14:textId="77777777">
      <w:trPr>
        <w:trHeight w:val="245"/>
      </w:trPr>
      <w:tc>
        <w:tcPr>
          <w:tcW w:w="5220" w:type="dxa"/>
          <w:tcMar>
            <w:top w:w="0" w:type="dxa"/>
            <w:left w:w="0" w:type="dxa"/>
            <w:bottom w:w="0" w:type="dxa"/>
            <w:right w:w="0" w:type="dxa"/>
          </w:tcMar>
          <w:vAlign w:val="center"/>
        </w:tcPr>
        <w:p w14:paraId="7E520E78"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2D020236"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5</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344D"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5602A7F2" w14:textId="77777777">
      <w:trPr>
        <w:trHeight w:val="245"/>
      </w:trPr>
      <w:tc>
        <w:tcPr>
          <w:tcW w:w="5220" w:type="dxa"/>
          <w:tcMar>
            <w:top w:w="0" w:type="dxa"/>
            <w:left w:w="0" w:type="dxa"/>
            <w:bottom w:w="0" w:type="dxa"/>
            <w:right w:w="0" w:type="dxa"/>
          </w:tcMar>
          <w:vAlign w:val="center"/>
        </w:tcPr>
        <w:p w14:paraId="144B3DB3"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258AB9B2"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7</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0CB2"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620210D9" w14:textId="77777777">
      <w:trPr>
        <w:trHeight w:val="245"/>
      </w:trPr>
      <w:tc>
        <w:tcPr>
          <w:tcW w:w="5220" w:type="dxa"/>
          <w:tcMar>
            <w:top w:w="0" w:type="dxa"/>
            <w:left w:w="0" w:type="dxa"/>
            <w:bottom w:w="0" w:type="dxa"/>
            <w:right w:w="0" w:type="dxa"/>
          </w:tcMar>
          <w:vAlign w:val="center"/>
        </w:tcPr>
        <w:p w14:paraId="613CE832"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78A4B6B4"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8</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DF0EE"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569CBE83" w14:textId="77777777">
      <w:trPr>
        <w:trHeight w:val="245"/>
      </w:trPr>
      <w:tc>
        <w:tcPr>
          <w:tcW w:w="5220" w:type="dxa"/>
          <w:tcMar>
            <w:top w:w="0" w:type="dxa"/>
            <w:left w:w="0" w:type="dxa"/>
            <w:bottom w:w="0" w:type="dxa"/>
            <w:right w:w="0" w:type="dxa"/>
          </w:tcMar>
          <w:vAlign w:val="center"/>
        </w:tcPr>
        <w:p w14:paraId="3A60A936"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294852C9"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9</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F9F3"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11F2C21B" w14:textId="77777777">
      <w:trPr>
        <w:trHeight w:val="245"/>
      </w:trPr>
      <w:tc>
        <w:tcPr>
          <w:tcW w:w="5220" w:type="dxa"/>
          <w:tcMar>
            <w:top w:w="0" w:type="dxa"/>
            <w:left w:w="0" w:type="dxa"/>
            <w:bottom w:w="0" w:type="dxa"/>
            <w:right w:w="0" w:type="dxa"/>
          </w:tcMar>
          <w:vAlign w:val="center"/>
        </w:tcPr>
        <w:p w14:paraId="2B82BE23"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51C51CE8"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10</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5C61"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731A2B0C" w14:textId="77777777">
      <w:trPr>
        <w:trHeight w:val="245"/>
      </w:trPr>
      <w:tc>
        <w:tcPr>
          <w:tcW w:w="5220" w:type="dxa"/>
          <w:tcMar>
            <w:top w:w="0" w:type="dxa"/>
            <w:left w:w="0" w:type="dxa"/>
            <w:bottom w:w="0" w:type="dxa"/>
            <w:right w:w="0" w:type="dxa"/>
          </w:tcMar>
          <w:vAlign w:val="center"/>
        </w:tcPr>
        <w:p w14:paraId="6FD9D4EB"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12CA39DA"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14</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08F5"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6114A674" w14:textId="77777777">
      <w:trPr>
        <w:trHeight w:val="245"/>
      </w:trPr>
      <w:tc>
        <w:tcPr>
          <w:tcW w:w="5220" w:type="dxa"/>
          <w:tcMar>
            <w:top w:w="0" w:type="dxa"/>
            <w:left w:w="0" w:type="dxa"/>
            <w:bottom w:w="0" w:type="dxa"/>
            <w:right w:w="0" w:type="dxa"/>
          </w:tcMar>
          <w:vAlign w:val="center"/>
        </w:tcPr>
        <w:p w14:paraId="40D97CF7"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729BE106"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16</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2456"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48FCB9AD" w14:textId="77777777">
      <w:trPr>
        <w:trHeight w:val="245"/>
      </w:trPr>
      <w:tc>
        <w:tcPr>
          <w:tcW w:w="5220" w:type="dxa"/>
          <w:tcMar>
            <w:top w:w="0" w:type="dxa"/>
            <w:left w:w="0" w:type="dxa"/>
            <w:bottom w:w="0" w:type="dxa"/>
            <w:right w:w="0" w:type="dxa"/>
          </w:tcMar>
          <w:vAlign w:val="center"/>
        </w:tcPr>
        <w:p w14:paraId="2437D4FB"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0CF25D94"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18</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3308" w14:textId="77777777" w:rsidR="00403FA6" w:rsidRDefault="00403FA6">
    <w:pPr>
      <w:spacing w:line="240" w:lineRule="exact"/>
    </w:pPr>
  </w:p>
  <w:tbl>
    <w:tblPr>
      <w:tblW w:w="0" w:type="auto"/>
      <w:tblLayout w:type="fixed"/>
      <w:tblLook w:val="04A0" w:firstRow="1" w:lastRow="0" w:firstColumn="1" w:lastColumn="0" w:noHBand="0" w:noVBand="1"/>
    </w:tblPr>
    <w:tblGrid>
      <w:gridCol w:w="5220"/>
      <w:gridCol w:w="4400"/>
    </w:tblGrid>
    <w:tr w:rsidR="00403FA6" w14:paraId="32B8EF22" w14:textId="77777777">
      <w:trPr>
        <w:trHeight w:val="245"/>
      </w:trPr>
      <w:tc>
        <w:tcPr>
          <w:tcW w:w="5220" w:type="dxa"/>
          <w:tcMar>
            <w:top w:w="0" w:type="dxa"/>
            <w:left w:w="0" w:type="dxa"/>
            <w:bottom w:w="0" w:type="dxa"/>
            <w:right w:w="0" w:type="dxa"/>
          </w:tcMar>
          <w:vAlign w:val="center"/>
        </w:tcPr>
        <w:p w14:paraId="089F8896" w14:textId="77777777" w:rsidR="00403FA6" w:rsidRDefault="004A5CAC">
          <w:pPr>
            <w:pStyle w:val="PiedDePage"/>
            <w:rPr>
              <w:color w:val="000000"/>
              <w:lang w:val="fr-FR"/>
            </w:rPr>
          </w:pPr>
          <w:r>
            <w:rPr>
              <w:color w:val="000000"/>
              <w:lang w:val="fr-FR"/>
            </w:rPr>
            <w:t>Consultation n°: 26DAI0005</w:t>
          </w:r>
        </w:p>
      </w:tc>
      <w:tc>
        <w:tcPr>
          <w:tcW w:w="4400" w:type="dxa"/>
          <w:tcMar>
            <w:top w:w="0" w:type="dxa"/>
            <w:left w:w="0" w:type="dxa"/>
            <w:bottom w:w="0" w:type="dxa"/>
            <w:right w:w="0" w:type="dxa"/>
          </w:tcMar>
          <w:vAlign w:val="center"/>
        </w:tcPr>
        <w:p w14:paraId="6B478B53" w14:textId="77777777" w:rsidR="00403FA6" w:rsidRDefault="004A5CAC">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19</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19</w:t>
          </w:r>
          <w:r>
            <w:rPr>
              <w:color w:val="000000"/>
              <w:lang w:val="fr-F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738C4" w14:textId="77777777" w:rsidR="004A5CAC" w:rsidRDefault="004A5CAC">
      <w:r>
        <w:separator/>
      </w:r>
    </w:p>
  </w:footnote>
  <w:footnote w:type="continuationSeparator" w:id="0">
    <w:p w14:paraId="328DE89B" w14:textId="77777777" w:rsidR="004A5CAC" w:rsidRDefault="004A5C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03FA6"/>
    <w:rsid w:val="00091D2D"/>
    <w:rsid w:val="000E24A6"/>
    <w:rsid w:val="00113178"/>
    <w:rsid w:val="002759F3"/>
    <w:rsid w:val="00290ADB"/>
    <w:rsid w:val="00403FA6"/>
    <w:rsid w:val="004A5CAC"/>
    <w:rsid w:val="005931B1"/>
    <w:rsid w:val="006373AF"/>
    <w:rsid w:val="00703CE1"/>
    <w:rsid w:val="00762594"/>
    <w:rsid w:val="00857385"/>
    <w:rsid w:val="00CB487A"/>
    <w:rsid w:val="00D2722C"/>
    <w:rsid w:val="00D40108"/>
    <w:rsid w:val="00D57FD6"/>
    <w:rsid w:val="00D776E4"/>
    <w:rsid w:val="00E14B10"/>
    <w:rsid w:val="00F34F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7EA08E9F"/>
  <w15:docId w15:val="{6C6DAF13-A74E-48EB-A643-EDD42124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paragraph" w:styleId="Titre3">
    <w:name w:val="heading 3"/>
    <w:basedOn w:val="Normal"/>
    <w:next w:val="Normal"/>
    <w:qFormat/>
    <w:rsid w:val="00EF7B96"/>
    <w:pPr>
      <w:keepNext/>
      <w:spacing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TD">
    <w:name w:val="table TD"/>
    <w:basedOn w:val="Normal"/>
    <w:next w:val="Normal"/>
    <w:qFormat/>
    <w:rPr>
      <w:rFonts w:ascii="Trebuchet MS" w:eastAsia="Trebuchet MS" w:hAnsi="Trebuchet MS" w:cs="Trebuchet MS"/>
      <w:sz w:val="20"/>
    </w:rPr>
  </w:style>
  <w:style w:type="paragraph" w:customStyle="1" w:styleId="Titletable">
    <w:name w:val="Title table"/>
    <w:basedOn w:val="Normal"/>
    <w:next w:val="Normal"/>
    <w:qFormat/>
    <w:rPr>
      <w:rFonts w:ascii="Trebuchet MS" w:eastAsia="Trebuchet MS" w:hAnsi="Trebuchet MS" w:cs="Trebuchet MS"/>
      <w:b/>
      <w:color w:val="FFFFFF"/>
      <w:sz w:val="28"/>
    </w:rPr>
  </w:style>
  <w:style w:type="paragraph" w:customStyle="1" w:styleId="table">
    <w:name w:val="table"/>
    <w:qFormat/>
  </w:style>
  <w:style w:type="paragraph" w:customStyle="1" w:styleId="tableGroupe">
    <w:name w:val="tableGroupe"/>
    <w:qFormat/>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tableCF">
    <w:name w:val="table CF"/>
    <w:basedOn w:val="Normal"/>
    <w:next w:val="Normal"/>
    <w:qFormat/>
    <w:rPr>
      <w:rFonts w:ascii="Trebuchet MS" w:eastAsia="Trebuchet MS" w:hAnsi="Trebuchet MS" w:cs="Trebuchet MS"/>
      <w:b/>
      <w:sz w:val="20"/>
    </w:rPr>
  </w:style>
  <w:style w:type="paragraph" w:customStyle="1" w:styleId="tableCH">
    <w:name w:val="table CH"/>
    <w:basedOn w:val="Normal"/>
    <w:next w:val="Normal"/>
    <w:qFormat/>
    <w:rPr>
      <w:rFonts w:ascii="Trebuchet MS" w:eastAsia="Trebuchet MS" w:hAnsi="Trebuchet MS" w:cs="Trebuchet MS"/>
      <w:b/>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customStyle="1" w:styleId="ParagrapheIndent3">
    <w:name w:val="ParagrapheIndent3"/>
    <w:basedOn w:val="Normal"/>
    <w:next w:val="Normal"/>
    <w:qFormat/>
    <w:rPr>
      <w:rFonts w:ascii="Trebuchet MS" w:eastAsia="Trebuchet MS" w:hAnsi="Trebuchet MS" w:cs="Trebuchet MS"/>
      <w:sz w:val="20"/>
    </w:rPr>
  </w:style>
  <w:style w:type="paragraph" w:styleId="TM1">
    <w:name w:val="toc 1"/>
    <w:basedOn w:val="Normal"/>
    <w:next w:val="Normal"/>
    <w:autoRedefine/>
    <w:rsid w:val="00805BCE"/>
  </w:style>
  <w:style w:type="character" w:styleId="Lienhypertexte">
    <w:name w:val="Hyperlink"/>
    <w:basedOn w:val="Policepardfaut"/>
    <w:rsid w:val="00EF7B96"/>
    <w:rPr>
      <w:color w:val="0000FF"/>
      <w:u w:val="single"/>
    </w:rPr>
  </w:style>
  <w:style w:type="paragraph" w:styleId="TM2">
    <w:name w:val="toc 2"/>
    <w:basedOn w:val="Normal"/>
    <w:next w:val="Normal"/>
    <w:autoRedefine/>
    <w:rsid w:val="00805BCE"/>
    <w:pPr>
      <w:ind w:left="240"/>
    </w:pPr>
  </w:style>
  <w:style w:type="paragraph" w:styleId="TM3">
    <w:name w:val="toc 3"/>
    <w:basedOn w:val="Normal"/>
    <w:next w:val="Normal"/>
    <w:autoRedefine/>
    <w:rsid w:val="00805BCE"/>
    <w:pPr>
      <w:ind w:left="480"/>
    </w:pPr>
  </w:style>
  <w:style w:type="character" w:styleId="Marquedecommentaire">
    <w:name w:val="annotation reference"/>
    <w:basedOn w:val="Policepardfaut"/>
    <w:rsid w:val="00762594"/>
    <w:rPr>
      <w:sz w:val="16"/>
      <w:szCs w:val="16"/>
    </w:rPr>
  </w:style>
  <w:style w:type="paragraph" w:styleId="Commentaire">
    <w:name w:val="annotation text"/>
    <w:basedOn w:val="Normal"/>
    <w:link w:val="CommentaireCar"/>
    <w:rsid w:val="00762594"/>
    <w:rPr>
      <w:sz w:val="20"/>
      <w:szCs w:val="20"/>
    </w:rPr>
  </w:style>
  <w:style w:type="character" w:customStyle="1" w:styleId="CommentaireCar">
    <w:name w:val="Commentaire Car"/>
    <w:basedOn w:val="Policepardfaut"/>
    <w:link w:val="Commentaire"/>
    <w:rsid w:val="00762594"/>
  </w:style>
  <w:style w:type="paragraph" w:styleId="Objetducommentaire">
    <w:name w:val="annotation subject"/>
    <w:basedOn w:val="Commentaire"/>
    <w:next w:val="Commentaire"/>
    <w:link w:val="ObjetducommentaireCar"/>
    <w:rsid w:val="00762594"/>
    <w:rPr>
      <w:b/>
      <w:bCs/>
    </w:rPr>
  </w:style>
  <w:style w:type="character" w:customStyle="1" w:styleId="ObjetducommentaireCar">
    <w:name w:val="Objet du commentaire Car"/>
    <w:basedOn w:val="CommentaireCar"/>
    <w:link w:val="Objetducommentaire"/>
    <w:rsid w:val="00762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71390">
      <w:bodyDiv w:val="1"/>
      <w:marLeft w:val="0"/>
      <w:marRight w:val="0"/>
      <w:marTop w:val="0"/>
      <w:marBottom w:val="0"/>
      <w:divBdr>
        <w:top w:val="none" w:sz="0" w:space="0" w:color="auto"/>
        <w:left w:val="none" w:sz="0" w:space="0" w:color="auto"/>
        <w:bottom w:val="none" w:sz="0" w:space="0" w:color="auto"/>
        <w:right w:val="none" w:sz="0" w:space="0" w:color="auto"/>
      </w:divBdr>
    </w:div>
    <w:div w:id="1725711486">
      <w:bodyDiv w:val="1"/>
      <w:marLeft w:val="0"/>
      <w:marRight w:val="0"/>
      <w:marTop w:val="0"/>
      <w:marBottom w:val="0"/>
      <w:divBdr>
        <w:top w:val="none" w:sz="0" w:space="0" w:color="auto"/>
        <w:left w:val="none" w:sz="0" w:space="0" w:color="auto"/>
        <w:bottom w:val="none" w:sz="0" w:space="0" w:color="auto"/>
        <w:right w:val="none" w:sz="0" w:space="0" w:color="auto"/>
      </w:divBdr>
    </w:div>
    <w:div w:id="1823740830">
      <w:bodyDiv w:val="1"/>
      <w:marLeft w:val="0"/>
      <w:marRight w:val="0"/>
      <w:marTop w:val="0"/>
      <w:marBottom w:val="0"/>
      <w:divBdr>
        <w:top w:val="none" w:sz="0" w:space="0" w:color="auto"/>
        <w:left w:val="none" w:sz="0" w:space="0" w:color="auto"/>
        <w:bottom w:val="none" w:sz="0" w:space="0" w:color="auto"/>
        <w:right w:val="none" w:sz="0" w:space="0" w:color="auto"/>
      </w:divBdr>
    </w:div>
    <w:div w:id="1864980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26" Type="http://schemas.openxmlformats.org/officeDocument/2006/relationships/footer" Target="footer8.xml"/><Relationship Id="rId3" Type="http://schemas.openxmlformats.org/officeDocument/2006/relationships/webSettings" Target="webSettings.xml"/><Relationship Id="rId21" Type="http://schemas.openxmlformats.org/officeDocument/2006/relationships/footer" Target="footer4.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7.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5.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13</Pages>
  <Words>4619</Words>
  <Characters>25409</Characters>
  <Application>Microsoft Office Word</Application>
  <DocSecurity>0</DocSecurity>
  <Lines>211</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DROUOT Aristide</cp:lastModifiedBy>
  <cp:revision>10</cp:revision>
  <dcterms:created xsi:type="dcterms:W3CDTF">2026-03-02T17:49:00Z</dcterms:created>
  <dcterms:modified xsi:type="dcterms:W3CDTF">2026-03-23T13:52:00Z</dcterms:modified>
</cp:coreProperties>
</file>